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3720" w14:textId="77777777" w:rsidR="00D86443" w:rsidRPr="00D86443" w:rsidRDefault="00D86443" w:rsidP="00F12BBD">
      <w:pPr>
        <w:jc w:val="center"/>
        <w:rPr>
          <w:rFonts w:ascii="Arial" w:hAnsi="Arial" w:cs="Arial"/>
          <w:b/>
          <w:sz w:val="22"/>
          <w:szCs w:val="22"/>
          <w:lang w:val="es-ES"/>
        </w:rPr>
      </w:pPr>
      <w:r w:rsidRPr="00D86443">
        <w:rPr>
          <w:rFonts w:ascii="Arial" w:hAnsi="Arial" w:cs="Arial"/>
          <w:b/>
          <w:sz w:val="22"/>
          <w:szCs w:val="22"/>
          <w:lang w:val="es-ES"/>
        </w:rPr>
        <w:t xml:space="preserve">PRESUPUESTO PARA 2024-2026 Y PROGRAMA DE TRABAJO PARA EL </w:t>
      </w:r>
    </w:p>
    <w:p w14:paraId="6959955F" w14:textId="77777777" w:rsidR="00D86443" w:rsidRPr="00D86443" w:rsidRDefault="00D86443" w:rsidP="001A4713">
      <w:pPr>
        <w:spacing w:after="120"/>
        <w:jc w:val="center"/>
        <w:rPr>
          <w:rFonts w:ascii="Arial" w:hAnsi="Arial" w:cs="Arial"/>
          <w:b/>
          <w:sz w:val="22"/>
          <w:szCs w:val="22"/>
          <w:lang w:val="es-ES"/>
        </w:rPr>
      </w:pPr>
      <w:r w:rsidRPr="00D86443" w:rsidDel="004D1A40">
        <w:rPr>
          <w:rFonts w:ascii="Arial" w:hAnsi="Arial" w:cs="Arial"/>
          <w:b/>
          <w:sz w:val="22"/>
          <w:szCs w:val="22"/>
          <w:lang w:val="es-ES"/>
        </w:rPr>
        <w:t>PERÍODO ENTRE SESIONES ENTRE LA COP14 Y LA COP15</w:t>
      </w:r>
    </w:p>
    <w:p w14:paraId="77BA811D" w14:textId="3937DA6D" w:rsidR="00D82C56" w:rsidRPr="0001147F" w:rsidRDefault="005D43E4" w:rsidP="001A4713">
      <w:pPr>
        <w:spacing w:after="120"/>
        <w:jc w:val="center"/>
        <w:rPr>
          <w:rFonts w:ascii="Arial" w:hAnsi="Arial" w:cs="Arial"/>
          <w:sz w:val="22"/>
          <w:szCs w:val="22"/>
          <w:lang w:val="en-GB"/>
        </w:rPr>
      </w:pPr>
      <w:r w:rsidRPr="0001147F">
        <w:rPr>
          <w:rFonts w:ascii="Arial" w:hAnsi="Arial" w:cs="Arial"/>
          <w:sz w:val="22"/>
          <w:szCs w:val="22"/>
          <w:lang w:val="en-GB"/>
        </w:rPr>
        <w:t>UNEP/CMS/COP1</w:t>
      </w:r>
      <w:r w:rsidR="001125D7" w:rsidRPr="0001147F">
        <w:rPr>
          <w:rFonts w:ascii="Arial" w:hAnsi="Arial" w:cs="Arial"/>
          <w:sz w:val="22"/>
          <w:szCs w:val="22"/>
          <w:lang w:val="en-GB"/>
        </w:rPr>
        <w:t>4</w:t>
      </w:r>
      <w:r w:rsidRPr="0001147F">
        <w:rPr>
          <w:rFonts w:ascii="Arial" w:hAnsi="Arial" w:cs="Arial"/>
          <w:sz w:val="22"/>
          <w:szCs w:val="22"/>
          <w:lang w:val="en-GB"/>
        </w:rPr>
        <w:t>/Doc.</w:t>
      </w:r>
      <w:r w:rsidR="00D86443" w:rsidRPr="0001147F">
        <w:rPr>
          <w:rFonts w:ascii="Arial" w:hAnsi="Arial" w:cs="Arial"/>
          <w:sz w:val="22"/>
          <w:szCs w:val="22"/>
          <w:lang w:val="en-GB"/>
        </w:rPr>
        <w:t>13.2</w:t>
      </w:r>
      <w:r w:rsidR="00184894" w:rsidRPr="0001147F">
        <w:rPr>
          <w:rFonts w:ascii="Arial" w:hAnsi="Arial" w:cs="Arial"/>
          <w:sz w:val="22"/>
          <w:szCs w:val="22"/>
          <w:lang w:val="en-GB"/>
        </w:rPr>
        <w:t>/Rev.1</w:t>
      </w:r>
    </w:p>
    <w:p w14:paraId="73A89732" w14:textId="13BFB51F" w:rsidR="00D82C56" w:rsidRPr="0001147F" w:rsidRDefault="005D43E4" w:rsidP="00F12BBD">
      <w:pPr>
        <w:jc w:val="center"/>
        <w:rPr>
          <w:rFonts w:ascii="Arial" w:hAnsi="Arial" w:cs="Arial"/>
          <w:i/>
          <w:sz w:val="22"/>
          <w:szCs w:val="22"/>
          <w:lang w:val="es-ES"/>
        </w:rPr>
      </w:pPr>
      <w:r w:rsidRPr="0001147F">
        <w:rPr>
          <w:rFonts w:ascii="Arial" w:hAnsi="Arial" w:cs="Arial"/>
          <w:i/>
          <w:sz w:val="22"/>
          <w:szCs w:val="22"/>
          <w:lang w:val="es-ES"/>
        </w:rPr>
        <w:t>(Prepar</w:t>
      </w:r>
      <w:r w:rsidR="00FD2360" w:rsidRPr="0001147F">
        <w:rPr>
          <w:rFonts w:ascii="Arial" w:hAnsi="Arial" w:cs="Arial"/>
          <w:i/>
          <w:sz w:val="22"/>
          <w:szCs w:val="22"/>
          <w:lang w:val="es-ES"/>
        </w:rPr>
        <w:t xml:space="preserve">ado por </w:t>
      </w:r>
      <w:r w:rsidR="005D1136">
        <w:rPr>
          <w:rFonts w:ascii="Arial" w:hAnsi="Arial" w:cs="Arial"/>
          <w:i/>
          <w:sz w:val="22"/>
          <w:szCs w:val="22"/>
          <w:lang w:val="es-ES"/>
        </w:rPr>
        <w:t xml:space="preserve">el </w:t>
      </w:r>
      <w:r w:rsidR="00FD2360" w:rsidRPr="0001147F">
        <w:rPr>
          <w:rFonts w:ascii="Arial" w:hAnsi="Arial" w:cs="Arial"/>
          <w:i/>
          <w:sz w:val="22"/>
          <w:szCs w:val="22"/>
          <w:lang w:val="es-ES"/>
        </w:rPr>
        <w:t>G</w:t>
      </w:r>
      <w:r w:rsidR="005D1136">
        <w:rPr>
          <w:rFonts w:ascii="Arial" w:hAnsi="Arial" w:cs="Arial"/>
          <w:i/>
          <w:sz w:val="22"/>
          <w:szCs w:val="22"/>
          <w:lang w:val="es-ES"/>
        </w:rPr>
        <w:t>rupo de Trabajo</w:t>
      </w:r>
      <w:r w:rsidR="00D97349" w:rsidRPr="0001147F">
        <w:rPr>
          <w:rFonts w:ascii="Arial" w:hAnsi="Arial" w:cs="Arial"/>
          <w:i/>
          <w:sz w:val="22"/>
          <w:szCs w:val="22"/>
          <w:lang w:val="es-ES"/>
        </w:rPr>
        <w:t xml:space="preserve"> sobre presupuesto</w:t>
      </w:r>
      <w:r w:rsidRPr="0001147F">
        <w:rPr>
          <w:rFonts w:ascii="Arial" w:hAnsi="Arial" w:cs="Arial"/>
          <w:i/>
          <w:sz w:val="22"/>
          <w:szCs w:val="22"/>
          <w:lang w:val="es-ES"/>
        </w:rPr>
        <w:t>)</w:t>
      </w:r>
    </w:p>
    <w:p w14:paraId="25BD5BFE" w14:textId="77777777" w:rsidR="00D82C56" w:rsidRPr="0001147F" w:rsidRDefault="00D82C56" w:rsidP="00F12BBD">
      <w:pPr>
        <w:rPr>
          <w:rFonts w:ascii="Arial" w:hAnsi="Arial" w:cs="Arial"/>
          <w:sz w:val="22"/>
          <w:szCs w:val="22"/>
          <w:lang w:val="es-ES"/>
        </w:rPr>
      </w:pPr>
    </w:p>
    <w:p w14:paraId="6C7ED871" w14:textId="77777777" w:rsidR="00D82C56" w:rsidRPr="0001147F" w:rsidRDefault="00D82C56" w:rsidP="00F12BBD">
      <w:pPr>
        <w:rPr>
          <w:rFonts w:ascii="Arial" w:hAnsi="Arial" w:cs="Arial"/>
          <w:sz w:val="22"/>
          <w:szCs w:val="22"/>
          <w:lang w:val="es-ES"/>
        </w:rPr>
      </w:pPr>
    </w:p>
    <w:p w14:paraId="59425798" w14:textId="29BC9C45" w:rsidR="00D82C56" w:rsidRPr="00FD2360" w:rsidRDefault="00FD2360" w:rsidP="00F12BBD">
      <w:pPr>
        <w:jc w:val="center"/>
        <w:rPr>
          <w:rFonts w:ascii="Arial" w:hAnsi="Arial" w:cs="Arial"/>
          <w:sz w:val="22"/>
          <w:szCs w:val="22"/>
          <w:lang w:val="es-ES"/>
        </w:rPr>
      </w:pPr>
      <w:r w:rsidRPr="0001147F">
        <w:rPr>
          <w:rFonts w:ascii="Arial" w:hAnsi="Arial" w:cs="Arial"/>
          <w:sz w:val="22"/>
          <w:szCs w:val="22"/>
          <w:lang w:val="es-ES"/>
        </w:rPr>
        <w:t>PROYECTO DE RESOLUCIÓN</w:t>
      </w:r>
    </w:p>
    <w:p w14:paraId="61273576" w14:textId="77777777" w:rsidR="00D82C56" w:rsidRPr="00FD2360" w:rsidRDefault="00D82C56" w:rsidP="00F12BBD">
      <w:pPr>
        <w:rPr>
          <w:rFonts w:ascii="Arial" w:hAnsi="Arial" w:cs="Arial"/>
          <w:sz w:val="22"/>
          <w:szCs w:val="22"/>
          <w:lang w:val="es-ES"/>
        </w:rPr>
      </w:pPr>
    </w:p>
    <w:p w14:paraId="0D0AE438" w14:textId="77777777" w:rsidR="0057755B" w:rsidRPr="0057755B" w:rsidRDefault="0057755B" w:rsidP="00F12BBD">
      <w:pPr>
        <w:ind w:left="567"/>
        <w:contextualSpacing/>
        <w:jc w:val="center"/>
        <w:rPr>
          <w:rFonts w:ascii="Arial" w:hAnsi="Arial" w:cs="Arial"/>
          <w:b/>
          <w:bCs/>
          <w:sz w:val="22"/>
          <w:szCs w:val="22"/>
          <w:lang w:val="es-ES" w:eastAsia="es-ES"/>
        </w:rPr>
      </w:pPr>
      <w:r w:rsidRPr="0057755B">
        <w:rPr>
          <w:rFonts w:ascii="Arial" w:hAnsi="Arial" w:cs="Arial"/>
          <w:b/>
          <w:bCs/>
          <w:sz w:val="22"/>
          <w:szCs w:val="22"/>
          <w:lang w:val="es-ES" w:eastAsia="es-ES"/>
        </w:rPr>
        <w:t>ASUNTOS ADMINISTRATIVOS Y FINANCIEROS</w:t>
      </w:r>
    </w:p>
    <w:p w14:paraId="75E1E765" w14:textId="77777777" w:rsidR="0057755B" w:rsidRPr="0057755B" w:rsidRDefault="0057755B" w:rsidP="00F12BBD">
      <w:pPr>
        <w:ind w:left="567"/>
        <w:contextualSpacing/>
        <w:jc w:val="both"/>
        <w:rPr>
          <w:rFonts w:ascii="Arial" w:hAnsi="Arial" w:cs="Arial"/>
          <w:b/>
          <w:bCs/>
          <w:sz w:val="22"/>
          <w:szCs w:val="22"/>
          <w:lang w:val="es-ES" w:eastAsia="es-ES"/>
        </w:rPr>
      </w:pPr>
    </w:p>
    <w:p w14:paraId="76771097" w14:textId="77777777" w:rsidR="0057755B" w:rsidRPr="0057755B" w:rsidRDefault="0057755B" w:rsidP="00F12BBD">
      <w:pPr>
        <w:ind w:left="567"/>
        <w:contextualSpacing/>
        <w:jc w:val="both"/>
        <w:rPr>
          <w:rFonts w:ascii="Arial" w:hAnsi="Arial" w:cs="Arial"/>
          <w:b/>
          <w:bCs/>
          <w:sz w:val="22"/>
          <w:szCs w:val="22"/>
          <w:lang w:val="es-ES" w:eastAsia="es-ES"/>
        </w:rPr>
      </w:pPr>
    </w:p>
    <w:p w14:paraId="7072F085" w14:textId="77777777" w:rsidR="005D1136" w:rsidRPr="005D1136" w:rsidRDefault="005D1136" w:rsidP="005D1136">
      <w:pPr>
        <w:widowControl/>
        <w:autoSpaceDE/>
        <w:autoSpaceDN/>
        <w:jc w:val="both"/>
        <w:textAlignment w:val="auto"/>
        <w:rPr>
          <w:rFonts w:ascii="Arial" w:eastAsia="Calibri" w:hAnsi="Arial" w:cs="Arial"/>
          <w:sz w:val="22"/>
          <w:szCs w:val="22"/>
          <w:lang w:val="es-ES"/>
        </w:rPr>
      </w:pPr>
      <w:r w:rsidRPr="005D1136">
        <w:rPr>
          <w:rFonts w:ascii="Arial" w:eastAsia="Calibri" w:hAnsi="Arial"/>
          <w:i/>
          <w:sz w:val="22"/>
          <w:szCs w:val="22"/>
          <w:lang w:val="es-ES"/>
        </w:rPr>
        <w:t>Recordando</w:t>
      </w:r>
      <w:r w:rsidRPr="005D1136">
        <w:rPr>
          <w:rFonts w:ascii="Arial" w:eastAsia="Calibri" w:hAnsi="Arial"/>
          <w:sz w:val="22"/>
          <w:szCs w:val="22"/>
          <w:lang w:val="es-ES"/>
        </w:rPr>
        <w:t xml:space="preserve"> el Artículo VII párrafo 4 de la Convención, que dice lo siguiente:</w:t>
      </w:r>
    </w:p>
    <w:p w14:paraId="0482153B" w14:textId="77777777" w:rsidR="005D1136" w:rsidRPr="005D1136" w:rsidRDefault="005D1136" w:rsidP="005D1136">
      <w:pPr>
        <w:widowControl/>
        <w:autoSpaceDE/>
        <w:autoSpaceDN/>
        <w:jc w:val="both"/>
        <w:textAlignment w:val="auto"/>
        <w:rPr>
          <w:rFonts w:ascii="Arial" w:eastAsia="Calibri" w:hAnsi="Arial" w:cs="Arial"/>
          <w:sz w:val="22"/>
          <w:szCs w:val="22"/>
          <w:lang w:val="es-ES"/>
        </w:rPr>
      </w:pPr>
    </w:p>
    <w:p w14:paraId="0D75361A" w14:textId="77777777" w:rsidR="005D1136" w:rsidRPr="005D1136" w:rsidRDefault="005D1136" w:rsidP="005D1136">
      <w:pPr>
        <w:widowControl/>
        <w:autoSpaceDE/>
        <w:autoSpaceDN/>
        <w:ind w:left="851"/>
        <w:jc w:val="both"/>
        <w:textAlignment w:val="auto"/>
        <w:rPr>
          <w:rFonts w:ascii="Arial" w:eastAsia="Calibri" w:hAnsi="Arial"/>
          <w:i/>
          <w:iCs/>
          <w:sz w:val="22"/>
          <w:szCs w:val="22"/>
          <w:lang w:val="es-ES"/>
        </w:rPr>
      </w:pPr>
      <w:r w:rsidRPr="005D1136">
        <w:rPr>
          <w:rFonts w:ascii="Arial" w:eastAsia="Calibri" w:hAnsi="Arial"/>
          <w:i/>
          <w:iCs/>
          <w:sz w:val="22"/>
          <w:szCs w:val="22"/>
          <w:lang w:val="es-ES"/>
        </w:rPr>
        <w:t>“</w:t>
      </w:r>
      <w:r w:rsidRPr="005D1136">
        <w:rPr>
          <w:rFonts w:ascii="Arial" w:eastAsia="Calibri" w:hAnsi="Arial"/>
          <w:i/>
          <w:sz w:val="22"/>
          <w:szCs w:val="22"/>
          <w:lang w:val=""/>
        </w:rPr>
        <w:t>La Conferencia de las Partes establecerá el reglamento financiero de la presente Convención y lo someterá a un examen regular. La Conferencia de las Partes, en cada una de sus reuniones ordinarias, aprobará el presupuesto para el ejercicio siguiente. Cada una de las Partes contribuirá a ese presupuesto conforme a una escala de ponderaciones que será convenida por la Conferencia.</w:t>
      </w:r>
      <w:r w:rsidRPr="005D1136">
        <w:rPr>
          <w:rFonts w:ascii="Arial" w:eastAsia="Calibri" w:hAnsi="Arial"/>
          <w:i/>
          <w:iCs/>
          <w:sz w:val="22"/>
          <w:szCs w:val="22"/>
          <w:lang w:val="es-ES"/>
        </w:rPr>
        <w:t>”,</w:t>
      </w:r>
    </w:p>
    <w:p w14:paraId="64A949BA" w14:textId="77777777" w:rsidR="005D1136" w:rsidRPr="005D1136" w:rsidRDefault="005D1136" w:rsidP="005D1136">
      <w:pPr>
        <w:widowControl/>
        <w:autoSpaceDE/>
        <w:autoSpaceDN/>
        <w:ind w:left="851"/>
        <w:jc w:val="both"/>
        <w:textAlignment w:val="auto"/>
        <w:rPr>
          <w:rFonts w:ascii="Arial" w:eastAsia="Calibri" w:hAnsi="Arial" w:cs="Arial"/>
          <w:i/>
          <w:iCs/>
          <w:sz w:val="22"/>
          <w:szCs w:val="22"/>
          <w:lang w:val="es-ES"/>
        </w:rPr>
      </w:pPr>
    </w:p>
    <w:p w14:paraId="4D7E4CF2" w14:textId="77777777" w:rsidR="005D1136" w:rsidRPr="005D1136" w:rsidRDefault="005D1136" w:rsidP="005D1136">
      <w:pPr>
        <w:widowControl/>
        <w:kinsoku w:val="0"/>
        <w:overflowPunct w:val="0"/>
        <w:autoSpaceDE/>
        <w:autoSpaceDN/>
        <w:jc w:val="both"/>
        <w:rPr>
          <w:rFonts w:ascii="Arial" w:eastAsia="Calibri" w:hAnsi="Arial"/>
          <w:sz w:val="22"/>
          <w:szCs w:val="22"/>
          <w:lang w:val=""/>
        </w:rPr>
      </w:pPr>
      <w:r w:rsidRPr="005D1136">
        <w:rPr>
          <w:rFonts w:ascii="Arial" w:eastAsia="Calibri" w:hAnsi="Arial"/>
          <w:i/>
          <w:sz w:val="22"/>
          <w:szCs w:val="22"/>
          <w:lang w:val=""/>
        </w:rPr>
        <w:t>Reconociendo</w:t>
      </w:r>
      <w:r w:rsidRPr="005D1136">
        <w:rPr>
          <w:rFonts w:ascii="Arial" w:eastAsia="Calibri" w:hAnsi="Arial"/>
          <w:sz w:val="22"/>
          <w:szCs w:val="22"/>
          <w:lang w:val=""/>
        </w:rPr>
        <w:t xml:space="preserve"> la importancia de que todas las Partes puedan participar en la aplicación de la Convención y las actividades relacionadas,</w:t>
      </w:r>
    </w:p>
    <w:p w14:paraId="015ABABB" w14:textId="77777777" w:rsidR="005D1136" w:rsidRPr="005D1136" w:rsidRDefault="005D1136" w:rsidP="005D1136">
      <w:pPr>
        <w:widowControl/>
        <w:kinsoku w:val="0"/>
        <w:overflowPunct w:val="0"/>
        <w:autoSpaceDE/>
        <w:autoSpaceDN/>
        <w:jc w:val="both"/>
        <w:rPr>
          <w:rFonts w:ascii="Arial" w:eastAsia="Calibri" w:hAnsi="Arial"/>
          <w:sz w:val="22"/>
          <w:szCs w:val="22"/>
          <w:lang w:val=""/>
        </w:rPr>
      </w:pPr>
    </w:p>
    <w:p w14:paraId="10BA511B" w14:textId="77777777" w:rsidR="005D1136" w:rsidRPr="005D1136" w:rsidRDefault="005D1136" w:rsidP="005D1136">
      <w:pPr>
        <w:widowControl/>
        <w:kinsoku w:val="0"/>
        <w:overflowPunct w:val="0"/>
        <w:autoSpaceDE/>
        <w:autoSpaceDN/>
        <w:jc w:val="both"/>
        <w:rPr>
          <w:rFonts w:ascii="Arial" w:eastAsia="Calibri" w:hAnsi="Arial"/>
          <w:sz w:val="22"/>
          <w:szCs w:val="22"/>
          <w:lang w:val=""/>
        </w:rPr>
      </w:pPr>
      <w:r w:rsidRPr="005D1136">
        <w:rPr>
          <w:rFonts w:ascii="Arial" w:eastAsia="Calibri" w:hAnsi="Arial"/>
          <w:i/>
          <w:iCs/>
          <w:sz w:val="22"/>
          <w:szCs w:val="22"/>
          <w:lang w:val=""/>
        </w:rPr>
        <w:t>Acogiendo con satisfacción</w:t>
      </w:r>
      <w:r w:rsidRPr="005D1136">
        <w:rPr>
          <w:rFonts w:ascii="Arial" w:eastAsia="Calibri" w:hAnsi="Arial"/>
          <w:sz w:val="22"/>
          <w:szCs w:val="22"/>
          <w:lang w:val=""/>
        </w:rPr>
        <w:t xml:space="preserve"> los progresos realizados por el PNUMA para identificar opciones alternativas para que las Partes puedan hacer frente a sus atrasos,</w:t>
      </w:r>
    </w:p>
    <w:p w14:paraId="0F04C283" w14:textId="77777777" w:rsidR="005D1136" w:rsidRPr="001C10CD" w:rsidRDefault="005D1136" w:rsidP="005D1136">
      <w:pPr>
        <w:widowControl/>
        <w:kinsoku w:val="0"/>
        <w:overflowPunct w:val="0"/>
        <w:autoSpaceDE/>
        <w:autoSpaceDN/>
        <w:jc w:val="both"/>
        <w:rPr>
          <w:rFonts w:ascii="Arial" w:eastAsia="Calibri" w:hAnsi="Arial" w:cs="Arial"/>
          <w:sz w:val="22"/>
          <w:lang w:val=""/>
        </w:rPr>
      </w:pPr>
    </w:p>
    <w:p w14:paraId="44A6C83F" w14:textId="77777777" w:rsidR="005D1136" w:rsidRPr="005D1136" w:rsidRDefault="005D1136" w:rsidP="005D1136">
      <w:pPr>
        <w:widowControl/>
        <w:autoSpaceDE/>
        <w:autoSpaceDN/>
        <w:jc w:val="both"/>
        <w:textAlignment w:val="auto"/>
        <w:rPr>
          <w:rFonts w:ascii="Arial" w:eastAsia="Calibri" w:hAnsi="Arial" w:cs="Arial"/>
          <w:sz w:val="22"/>
          <w:szCs w:val="22"/>
          <w:lang w:val="es-ES"/>
        </w:rPr>
      </w:pPr>
    </w:p>
    <w:p w14:paraId="4D5CFC9E" w14:textId="77777777" w:rsidR="005D1136" w:rsidRPr="005D1136" w:rsidRDefault="005D1136" w:rsidP="005D1136">
      <w:pPr>
        <w:widowControl/>
        <w:autoSpaceDE/>
        <w:autoSpaceDN/>
        <w:jc w:val="center"/>
        <w:textAlignment w:val="auto"/>
        <w:rPr>
          <w:rFonts w:ascii="Arial" w:eastAsia="Calibri" w:hAnsi="Arial" w:cs="Arial"/>
          <w:i/>
          <w:sz w:val="22"/>
          <w:szCs w:val="22"/>
          <w:lang w:val="es-ES"/>
        </w:rPr>
      </w:pPr>
      <w:r w:rsidRPr="005D1136">
        <w:rPr>
          <w:rFonts w:ascii="Arial" w:eastAsia="Calibri" w:hAnsi="Arial"/>
          <w:i/>
          <w:sz w:val="22"/>
          <w:szCs w:val="22"/>
          <w:lang w:val="es-ES"/>
        </w:rPr>
        <w:t>La Conferencia de las Partes en la</w:t>
      </w:r>
    </w:p>
    <w:p w14:paraId="03540A2D" w14:textId="77777777" w:rsidR="005D1136" w:rsidRPr="005D1136" w:rsidRDefault="005D1136" w:rsidP="005D1136">
      <w:pPr>
        <w:widowControl/>
        <w:autoSpaceDE/>
        <w:autoSpaceDN/>
        <w:jc w:val="both"/>
        <w:textAlignment w:val="auto"/>
        <w:rPr>
          <w:rFonts w:ascii="Arial" w:eastAsia="Calibri" w:hAnsi="Arial"/>
          <w:i/>
          <w:sz w:val="22"/>
          <w:szCs w:val="22"/>
          <w:lang w:val="es-ES"/>
        </w:rPr>
      </w:pPr>
      <w:r w:rsidRPr="005D1136">
        <w:rPr>
          <w:rFonts w:ascii="Arial" w:eastAsia="Calibri" w:hAnsi="Arial"/>
          <w:i/>
          <w:sz w:val="22"/>
          <w:szCs w:val="22"/>
          <w:lang w:val="es-ES"/>
        </w:rPr>
        <w:t>Convención sobre la Conservación de las Especies Migratorias de Animales Silvestres</w:t>
      </w:r>
    </w:p>
    <w:p w14:paraId="4A170C7B" w14:textId="77777777" w:rsidR="005D1136" w:rsidRPr="005D1136" w:rsidRDefault="005D1136" w:rsidP="005D1136">
      <w:pPr>
        <w:widowControl/>
        <w:autoSpaceDE/>
        <w:autoSpaceDN/>
        <w:jc w:val="both"/>
        <w:textAlignment w:val="auto"/>
        <w:rPr>
          <w:rFonts w:ascii="Arial" w:eastAsia="Calibri" w:hAnsi="Arial" w:cs="Arial"/>
          <w:sz w:val="22"/>
          <w:szCs w:val="22"/>
          <w:lang w:val="es-ES"/>
        </w:rPr>
      </w:pPr>
    </w:p>
    <w:p w14:paraId="7146A3FF" w14:textId="77777777" w:rsidR="005D1136" w:rsidRPr="005D1136" w:rsidRDefault="005D1136" w:rsidP="005D1136">
      <w:pPr>
        <w:widowControl/>
        <w:autoSpaceDE/>
        <w:autoSpaceDN/>
        <w:jc w:val="both"/>
        <w:textAlignment w:val="auto"/>
        <w:rPr>
          <w:rFonts w:ascii="Arial" w:eastAsia="Calibri" w:hAnsi="Arial" w:cs="Arial"/>
          <w:sz w:val="22"/>
          <w:szCs w:val="22"/>
          <w:lang w:val="es-ES"/>
        </w:rPr>
      </w:pPr>
    </w:p>
    <w:p w14:paraId="3E0E7243"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pacing w:val="-1"/>
          <w:sz w:val="22"/>
          <w:lang w:val="es-ES" w:eastAsia="es-ES"/>
        </w:rPr>
      </w:pPr>
      <w:r w:rsidRPr="005D1136">
        <w:rPr>
          <w:rFonts w:ascii="Arial" w:hAnsi="Arial" w:cs="Arial"/>
          <w:i/>
          <w:iCs/>
          <w:sz w:val="22"/>
          <w:szCs w:val="22"/>
          <w:lang w:val=""/>
        </w:rPr>
        <w:t>Confirma</w:t>
      </w:r>
      <w:r w:rsidRPr="005D1136">
        <w:rPr>
          <w:rFonts w:ascii="Arial" w:hAnsi="Arial" w:cs="Arial"/>
          <w:sz w:val="22"/>
          <w:szCs w:val="22"/>
          <w:lang w:val=""/>
        </w:rPr>
        <w:t xml:space="preserve"> que todas las Partes contribuirán al presupuesto aprobado en la escala acordada por la Conferencia de las Partes de conformidad con el Artículo VII, párrafo 4 de la Convención;</w:t>
      </w:r>
    </w:p>
    <w:p w14:paraId="4B423B4C" w14:textId="77777777" w:rsidR="005D1136" w:rsidRPr="005D1136" w:rsidRDefault="005D1136" w:rsidP="005D1136">
      <w:pPr>
        <w:tabs>
          <w:tab w:val="left" w:pos="540"/>
        </w:tabs>
        <w:ind w:left="540" w:hanging="540"/>
        <w:contextualSpacing/>
        <w:jc w:val="both"/>
        <w:rPr>
          <w:rFonts w:ascii="Arial" w:hAnsi="Arial" w:cs="Arial"/>
          <w:spacing w:val="-1"/>
          <w:sz w:val="22"/>
          <w:lang w:val="es-ES" w:eastAsia="es-ES"/>
        </w:rPr>
      </w:pPr>
    </w:p>
    <w:p w14:paraId="46E9ACF9" w14:textId="694C042B"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Adopta</w:t>
      </w:r>
      <w:r w:rsidRPr="005D1136">
        <w:rPr>
          <w:rFonts w:ascii="Arial" w:hAnsi="Arial" w:cs="Arial"/>
          <w:sz w:val="22"/>
          <w:szCs w:val="22"/>
          <w:lang w:val=""/>
        </w:rPr>
        <w:t xml:space="preserve"> el presupuesto para 2024 a 2026 que se adjunta como Anexo </w:t>
      </w:r>
      <w:bookmarkStart w:id="0" w:name="_Hlk150511910"/>
      <w:r w:rsidRPr="005D1136">
        <w:rPr>
          <w:rFonts w:ascii="Arial" w:hAnsi="Arial" w:cs="Arial"/>
          <w:sz w:val="22"/>
          <w:szCs w:val="22"/>
          <w:lang w:val=""/>
        </w:rPr>
        <w:t>1</w:t>
      </w:r>
      <w:bookmarkEnd w:id="0"/>
      <w:r w:rsidRPr="005D1136">
        <w:rPr>
          <w:rFonts w:ascii="Arial" w:hAnsi="Arial" w:cs="Arial"/>
          <w:sz w:val="22"/>
          <w:szCs w:val="22"/>
          <w:lang w:val=""/>
        </w:rPr>
        <w:t xml:space="preserve"> de la presente Resolución;</w:t>
      </w:r>
    </w:p>
    <w:p w14:paraId="0D9DA88C"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7457BF66" w14:textId="1641DF6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Adopta </w:t>
      </w:r>
      <w:r w:rsidRPr="005D1136">
        <w:rPr>
          <w:rFonts w:ascii="Arial" w:hAnsi="Arial" w:cs="Arial"/>
          <w:sz w:val="22"/>
          <w:szCs w:val="22"/>
          <w:lang w:val=""/>
        </w:rPr>
        <w:t>la escala de cuotas de contribución de las Partes en la Convención como se detalla en el Anexo</w:t>
      </w:r>
      <w:r w:rsidRPr="005D1136">
        <w:rPr>
          <w:rFonts w:ascii="Arial" w:eastAsiaTheme="minorHAnsi" w:hAnsi="Arial" w:cstheme="minorBidi"/>
          <w:spacing w:val="-2"/>
          <w:sz w:val="22"/>
          <w:szCs w:val="22"/>
          <w:lang w:val="es-ES"/>
        </w:rPr>
        <w:t xml:space="preserve"> </w:t>
      </w:r>
      <w:r w:rsidRPr="005D1136">
        <w:rPr>
          <w:rFonts w:ascii="Arial" w:eastAsiaTheme="minorHAnsi" w:hAnsi="Arial" w:cstheme="minorBidi"/>
          <w:sz w:val="22"/>
          <w:szCs w:val="22"/>
          <w:lang w:val="es-ES"/>
        </w:rPr>
        <w:t>2</w:t>
      </w:r>
      <w:r w:rsidRPr="005D1136">
        <w:rPr>
          <w:rFonts w:ascii="Arial" w:eastAsiaTheme="minorHAnsi" w:hAnsi="Arial" w:cstheme="minorBidi"/>
          <w:spacing w:val="-2"/>
          <w:sz w:val="22"/>
          <w:szCs w:val="22"/>
          <w:lang w:val="es-ES"/>
        </w:rPr>
        <w:t xml:space="preserve"> </w:t>
      </w:r>
      <w:r w:rsidRPr="005D1136">
        <w:rPr>
          <w:rFonts w:ascii="Arial" w:hAnsi="Arial" w:cs="Arial"/>
          <w:sz w:val="22"/>
          <w:szCs w:val="22"/>
          <w:lang w:val=""/>
        </w:rPr>
        <w:t>de la presente Resolución, y decide aplicar esta escala prorrateada a las nuevas Partes;</w:t>
      </w:r>
    </w:p>
    <w:p w14:paraId="6556A343" w14:textId="77777777" w:rsidR="005D1136" w:rsidRPr="005D1136" w:rsidRDefault="005D1136" w:rsidP="005D1136">
      <w:pPr>
        <w:tabs>
          <w:tab w:val="left" w:pos="540"/>
        </w:tabs>
        <w:ind w:left="540" w:hanging="540"/>
        <w:contextualSpacing/>
        <w:jc w:val="both"/>
        <w:rPr>
          <w:rFonts w:ascii="Arial" w:hAnsi="Arial"/>
          <w:i/>
          <w:sz w:val="22"/>
          <w:szCs w:val="22"/>
          <w:lang w:val="es-ES"/>
        </w:rPr>
      </w:pPr>
    </w:p>
    <w:p w14:paraId="47C2413E" w14:textId="129C03D8"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iCs/>
          <w:sz w:val="22"/>
          <w:szCs w:val="22"/>
          <w:lang w:val="es-ES"/>
        </w:rPr>
      </w:pPr>
      <w:r w:rsidRPr="005D1136">
        <w:rPr>
          <w:rFonts w:ascii="Arial" w:hAnsi="Arial" w:cs="Arial"/>
          <w:i/>
          <w:sz w:val="22"/>
          <w:szCs w:val="22"/>
          <w:lang w:val=""/>
        </w:rPr>
        <w:t xml:space="preserve">Acuerda </w:t>
      </w:r>
      <w:r w:rsidRPr="005D1136">
        <w:rPr>
          <w:rFonts w:ascii="Arial" w:hAnsi="Arial" w:cs="Arial"/>
          <w:sz w:val="22"/>
          <w:szCs w:val="22"/>
          <w:lang w:val=""/>
        </w:rPr>
        <w:t xml:space="preserve">que la escala de contribuciones que figura en el Anexo 2 no se ajustará a la baja en el caso de que nuevas Partes se adhieran a la Convención tras la </w:t>
      </w:r>
      <w:r w:rsidRPr="005D1136">
        <w:rPr>
          <w:rFonts w:ascii="Arial" w:hAnsi="Arial" w:cs="Arial"/>
          <w:iCs/>
          <w:sz w:val="22"/>
          <w:szCs w:val="22"/>
          <w:lang w:val="es-ES"/>
        </w:rPr>
        <w:t>aprobación de la presente Resolución,</w:t>
      </w:r>
      <w:r w:rsidRPr="005D1136">
        <w:rPr>
          <w:lang w:val="es-ES"/>
        </w:rPr>
        <w:t xml:space="preserve"> </w:t>
      </w:r>
      <w:r w:rsidRPr="005D1136">
        <w:rPr>
          <w:rFonts w:ascii="Arial" w:hAnsi="Arial" w:cs="Arial"/>
          <w:iCs/>
          <w:sz w:val="22"/>
          <w:szCs w:val="22"/>
          <w:lang w:val="es-ES"/>
        </w:rPr>
        <w:t xml:space="preserve">y que las contribuciones de las nuevas Partes se registrarán como ingresos adicionales y se incluirán en la reserva operativa del Fondo Fiduciario; </w:t>
      </w:r>
    </w:p>
    <w:p w14:paraId="024DC3B0" w14:textId="77777777" w:rsidR="005D1136" w:rsidRPr="005D1136" w:rsidRDefault="005D1136" w:rsidP="005D1136">
      <w:pPr>
        <w:ind w:left="720"/>
        <w:contextualSpacing/>
        <w:rPr>
          <w:rFonts w:ascii="Arial" w:hAnsi="Arial" w:cs="Arial"/>
          <w:iCs/>
          <w:sz w:val="22"/>
          <w:szCs w:val="22"/>
          <w:lang w:val="es-ES"/>
        </w:rPr>
      </w:pPr>
    </w:p>
    <w:p w14:paraId="7C58FA72"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iCs/>
          <w:sz w:val="22"/>
          <w:szCs w:val="22"/>
          <w:lang w:val="es-ES"/>
        </w:rPr>
      </w:pPr>
      <w:r w:rsidRPr="005D1136">
        <w:rPr>
          <w:rFonts w:ascii="Arial" w:hAnsi="Arial" w:cs="Arial"/>
          <w:i/>
          <w:sz w:val="22"/>
          <w:szCs w:val="22"/>
          <w:lang w:val="es-ES"/>
        </w:rPr>
        <w:t>Solicita</w:t>
      </w:r>
      <w:r w:rsidRPr="005D1136">
        <w:rPr>
          <w:rFonts w:ascii="Arial" w:hAnsi="Arial" w:cs="Arial"/>
          <w:iCs/>
          <w:sz w:val="22"/>
          <w:szCs w:val="22"/>
          <w:lang w:val="es-ES"/>
        </w:rPr>
        <w:t xml:space="preserve"> al Comité Permanente que, en colaboración con el Consejo Científico, evalúe el alcance de las actividades en curso y previstas de la CMS en relación con el mandato de la Convención, y que presente el resultado de la evaluación y posibles recomendaciones para centrar la labor de la Convención a la COP15 de la CMS; </w:t>
      </w:r>
    </w:p>
    <w:p w14:paraId="7C8CDA81" w14:textId="77777777" w:rsidR="005D1136" w:rsidRPr="005D1136" w:rsidRDefault="005D1136" w:rsidP="005D1136">
      <w:pPr>
        <w:widowControl/>
        <w:tabs>
          <w:tab w:val="left" w:pos="540"/>
        </w:tabs>
        <w:kinsoku w:val="0"/>
        <w:overflowPunct w:val="0"/>
        <w:autoSpaceDE/>
        <w:autoSpaceDN/>
        <w:ind w:left="540" w:right="72" w:hanging="540"/>
        <w:rPr>
          <w:rFonts w:ascii="Arial" w:eastAsia="Calibri" w:hAnsi="Arial" w:cs="Arial"/>
          <w:i/>
          <w:spacing w:val="-1"/>
          <w:sz w:val="22"/>
          <w:szCs w:val="22"/>
          <w:lang w:val="es-ES"/>
        </w:rPr>
      </w:pPr>
    </w:p>
    <w:p w14:paraId="42A777C8"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szCs w:val="22"/>
          <w:lang w:val=""/>
        </w:rPr>
        <w:t>Alienta</w:t>
      </w:r>
      <w:r w:rsidRPr="005D1136">
        <w:rPr>
          <w:rFonts w:ascii="Arial" w:hAnsi="Arial" w:cs="Arial"/>
          <w:sz w:val="22"/>
          <w:szCs w:val="22"/>
          <w:lang w:val=""/>
        </w:rPr>
        <w:t xml:space="preserve"> a las Partes, en particular a las que deben pagar cuotas reducidas, que consideren la posibilidad de abonar en un único pago la cantidad correspondiente a todo el trienio;</w:t>
      </w:r>
    </w:p>
    <w:p w14:paraId="2DAB034E" w14:textId="77777777" w:rsidR="005D1136" w:rsidRPr="005D1136" w:rsidRDefault="005D1136" w:rsidP="005D1136">
      <w:pPr>
        <w:tabs>
          <w:tab w:val="left" w:pos="540"/>
        </w:tabs>
        <w:ind w:left="540" w:hanging="540"/>
        <w:contextualSpacing/>
        <w:jc w:val="both"/>
        <w:rPr>
          <w:rFonts w:ascii="Arial" w:hAnsi="Arial" w:cs="Arial"/>
          <w:spacing w:val="-1"/>
          <w:sz w:val="22"/>
          <w:lang w:val="es-ES" w:eastAsia="es-ES"/>
        </w:rPr>
      </w:pPr>
    </w:p>
    <w:p w14:paraId="14AAA466"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pacing w:val="-1"/>
          <w:sz w:val="22"/>
          <w:lang w:val="es-ES" w:eastAsia="es-ES"/>
        </w:rPr>
      </w:pPr>
      <w:r w:rsidRPr="005D1136">
        <w:rPr>
          <w:rFonts w:ascii="Arial" w:hAnsi="Arial" w:cs="Arial"/>
          <w:i/>
          <w:iCs/>
          <w:sz w:val="22"/>
          <w:szCs w:val="22"/>
          <w:lang w:val=""/>
        </w:rPr>
        <w:t>Insta</w:t>
      </w:r>
      <w:r w:rsidRPr="005D1136">
        <w:rPr>
          <w:rFonts w:ascii="Arial" w:hAnsi="Arial" w:cs="Arial"/>
          <w:sz w:val="22"/>
          <w:szCs w:val="22"/>
          <w:lang w:val=""/>
        </w:rPr>
        <w:t xml:space="preserve"> a las Partes a que paguen sus cuotas lo antes posible, preferentemente no más tarde del final de marzo del año al que corresponden y, si así lo desean, que informen a la Secretaría si prefieren recibir una sola factura que cubra todo el trienio;</w:t>
      </w:r>
    </w:p>
    <w:p w14:paraId="7171A775"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30321B81"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Toma nota </w:t>
      </w:r>
      <w:r w:rsidRPr="005D1136">
        <w:rPr>
          <w:rFonts w:ascii="Arial" w:hAnsi="Arial" w:cs="Arial"/>
          <w:sz w:val="22"/>
          <w:szCs w:val="22"/>
          <w:lang w:val=""/>
        </w:rPr>
        <w:t>con preocupación de que varias Partes no han abonado sus cuotas de contribución al presupuesto básico para 2023 y años anteriores que vencen el 1º de enero de cada año, afectando así desfavorablemente a la aplicación de la Convención;</w:t>
      </w:r>
    </w:p>
    <w:p w14:paraId="0D560234"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379F2C4E"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Insta</w:t>
      </w:r>
      <w:r w:rsidRPr="005D1136">
        <w:rPr>
          <w:rFonts w:ascii="Arial" w:hAnsi="Arial" w:cs="Arial"/>
          <w:sz w:val="22"/>
          <w:szCs w:val="22"/>
          <w:lang w:val=""/>
        </w:rPr>
        <w:t xml:space="preserve"> a las Partes con cuotas pendientes a cooperar con la Secretaría para acordar el pago de dichas cuotas pendientes sin tardanza y a consultar con la Secretaría y el PNUMA sobre nuevas opciones disponibles para realizar los pagos;</w:t>
      </w:r>
    </w:p>
    <w:p w14:paraId="707374A4" w14:textId="77777777" w:rsidR="005D1136" w:rsidRPr="005D1136" w:rsidRDefault="005D1136" w:rsidP="005D1136">
      <w:pPr>
        <w:ind w:left="720"/>
        <w:contextualSpacing/>
        <w:rPr>
          <w:rFonts w:ascii="Arial" w:hAnsi="Arial" w:cs="Arial"/>
          <w:sz w:val="22"/>
          <w:lang w:val="es-ES" w:eastAsia="es-ES"/>
        </w:rPr>
      </w:pPr>
    </w:p>
    <w:p w14:paraId="184E9C49" w14:textId="650C240E"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lang w:val="es-ES" w:eastAsia="es-ES"/>
        </w:rPr>
        <w:t>Decide</w:t>
      </w:r>
      <w:r w:rsidRPr="005D1136">
        <w:rPr>
          <w:rFonts w:ascii="Arial" w:hAnsi="Arial" w:cs="Arial"/>
          <w:sz w:val="22"/>
          <w:lang w:val="es-ES" w:eastAsia="es-ES"/>
        </w:rPr>
        <w:t xml:space="preserve"> que los delegados de los países en desarrollo y de los países con economías en transición podrán optar a recibir financiación para asistir a las reuniones de la Convención y, como norma general, excluir además de dicha elegibilidad a los países que tengan pagos atrasados de tres años o más</w:t>
      </w:r>
      <w:r w:rsidR="00C2034B">
        <w:rPr>
          <w:rFonts w:ascii="Arial" w:hAnsi="Arial" w:cs="Arial"/>
          <w:sz w:val="22"/>
          <w:lang w:val="es-ES" w:eastAsia="es-ES"/>
        </w:rPr>
        <w:t xml:space="preserve"> y</w:t>
      </w:r>
      <w:r w:rsidR="00A0655A">
        <w:rPr>
          <w:rFonts w:ascii="Arial" w:hAnsi="Arial" w:cs="Arial"/>
          <w:sz w:val="22"/>
          <w:lang w:val="es-ES" w:eastAsia="es-ES"/>
        </w:rPr>
        <w:t>;</w:t>
      </w:r>
      <w:r w:rsidR="00F73B0D">
        <w:rPr>
          <w:rFonts w:ascii="Arial" w:hAnsi="Arial" w:cs="Arial"/>
          <w:sz w:val="22"/>
          <w:lang w:val="es-ES" w:eastAsia="es-ES"/>
        </w:rPr>
        <w:t xml:space="preserve"> </w:t>
      </w:r>
      <w:r w:rsidR="00F73B0D" w:rsidRPr="00F73B0D">
        <w:rPr>
          <w:rFonts w:ascii="Arial" w:hAnsi="Arial" w:cs="Arial"/>
          <w:sz w:val="22"/>
          <w:lang w:val="es-ES" w:eastAsia="es-ES"/>
        </w:rPr>
        <w:t>solicita al Secretario Ejecutivo que, a la hora de asignar la financiación, conceda prioridad absoluta a los países menos desarrollados y a los pequeños Estados insulares en desarrollo;</w:t>
      </w:r>
    </w:p>
    <w:p w14:paraId="1ACE54CB" w14:textId="77777777" w:rsidR="005D1136" w:rsidRPr="005D1136" w:rsidRDefault="005D1136" w:rsidP="005D1136">
      <w:pPr>
        <w:tabs>
          <w:tab w:val="left" w:pos="540"/>
        </w:tabs>
        <w:contextualSpacing/>
        <w:jc w:val="both"/>
        <w:rPr>
          <w:rFonts w:ascii="Arial" w:hAnsi="Arial" w:cs="Arial"/>
          <w:spacing w:val="-3"/>
          <w:sz w:val="22"/>
          <w:lang w:val="es-ES" w:eastAsia="es-ES"/>
        </w:rPr>
      </w:pPr>
    </w:p>
    <w:p w14:paraId="7897B307"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pacing w:val="-3"/>
          <w:sz w:val="22"/>
          <w:lang w:val="es-ES" w:eastAsia="es-ES"/>
        </w:rPr>
      </w:pPr>
      <w:r w:rsidRPr="005D1136">
        <w:rPr>
          <w:rFonts w:ascii="Arial" w:hAnsi="Arial" w:cs="Arial"/>
          <w:i/>
          <w:sz w:val="22"/>
          <w:szCs w:val="22"/>
          <w:lang w:val=""/>
        </w:rPr>
        <w:t xml:space="preserve">Decide </w:t>
      </w:r>
      <w:r w:rsidRPr="005D1136">
        <w:rPr>
          <w:rFonts w:ascii="Arial" w:hAnsi="Arial" w:cs="Arial"/>
          <w:sz w:val="22"/>
          <w:szCs w:val="22"/>
          <w:lang w:val=""/>
        </w:rPr>
        <w:t>que los representantes de los países con cuotas en mora de tres años o más sean excluidos de ocupar cargos en órganos de la Convención y se les niegue el derecho al voto</w:t>
      </w:r>
      <w:r w:rsidRPr="005D1136">
        <w:rPr>
          <w:rFonts w:ascii="Arial" w:eastAsiaTheme="minorHAnsi" w:hAnsi="Arial" w:cstheme="minorBidi"/>
          <w:sz w:val="22"/>
          <w:szCs w:val="22"/>
          <w:lang w:val="es-ES"/>
        </w:rPr>
        <w:t xml:space="preserve"> </w:t>
      </w:r>
      <w:r w:rsidRPr="005D1136">
        <w:rPr>
          <w:rFonts w:ascii="Arial" w:hAnsi="Arial" w:cs="Arial"/>
          <w:sz w:val="22"/>
          <w:szCs w:val="22"/>
          <w:lang w:val=""/>
        </w:rPr>
        <w:t>y solicita al Secretario Ejecutivo que estudie con dichas Partes la aplicación de enfoques innovadores para la identificación de posibles fondos de financiación, a fin de resolver la situación de sus atrasos en sus pagos antes de la próxima reunión;</w:t>
      </w:r>
    </w:p>
    <w:p w14:paraId="6EBC1817" w14:textId="77777777" w:rsidR="005D1136" w:rsidRPr="005D1136" w:rsidRDefault="005D1136" w:rsidP="005D1136">
      <w:pPr>
        <w:ind w:left="720"/>
        <w:contextualSpacing/>
        <w:rPr>
          <w:rFonts w:ascii="Arial" w:hAnsi="Arial" w:cs="Arial"/>
          <w:spacing w:val="-3"/>
          <w:sz w:val="22"/>
          <w:lang w:val="es-ES" w:eastAsia="es-ES"/>
        </w:rPr>
      </w:pPr>
    </w:p>
    <w:p w14:paraId="40F510A2"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pacing w:val="-3"/>
          <w:sz w:val="22"/>
          <w:lang w:val="es-ES" w:eastAsia="es-ES"/>
        </w:rPr>
      </w:pPr>
      <w:r w:rsidRPr="005D1136">
        <w:rPr>
          <w:rFonts w:ascii="Arial" w:hAnsi="Arial" w:cs="Arial"/>
          <w:i/>
          <w:iCs/>
          <w:spacing w:val="-3"/>
          <w:sz w:val="22"/>
          <w:lang w:val="es-ES" w:eastAsia="es-ES"/>
        </w:rPr>
        <w:t>Solicita</w:t>
      </w:r>
      <w:r w:rsidRPr="005D1136">
        <w:rPr>
          <w:rFonts w:ascii="Arial" w:hAnsi="Arial" w:cs="Arial"/>
          <w:spacing w:val="-3"/>
          <w:sz w:val="22"/>
          <w:lang w:val="es-ES" w:eastAsia="es-ES"/>
        </w:rPr>
        <w:t xml:space="preserve"> al Comité Permanente que desarrolle opciones para hacer operativo el párrafo 11, así como otros medios para hacer frente a los atrasos, para su consideración por la Conferencia de las Partes en su 15ª reunión;</w:t>
      </w:r>
    </w:p>
    <w:p w14:paraId="148BEE72"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57474BDA" w14:textId="7BC0CF88"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Decide </w:t>
      </w:r>
      <w:r w:rsidRPr="005D1136">
        <w:rPr>
          <w:rFonts w:ascii="Arial" w:hAnsi="Arial" w:cs="Arial"/>
          <w:sz w:val="22"/>
          <w:szCs w:val="22"/>
          <w:lang w:val=""/>
        </w:rPr>
        <w:t xml:space="preserve">que las Resoluciones adoptadas por esta Conferencia de las Partes, por las que se establecen, entre otras cosas, órganos, mecanismos o actividades que tengan implicaciones financieras no previstas en el Anexo </w:t>
      </w:r>
      <w:bookmarkStart w:id="1" w:name="_Hlk150513003"/>
      <w:r w:rsidRPr="005D1136">
        <w:rPr>
          <w:rFonts w:ascii="Arial" w:hAnsi="Arial" w:cs="Arial"/>
          <w:sz w:val="22"/>
          <w:szCs w:val="22"/>
          <w:lang w:val=""/>
        </w:rPr>
        <w:t>1</w:t>
      </w:r>
      <w:bookmarkEnd w:id="1"/>
      <w:r w:rsidRPr="005D1136">
        <w:rPr>
          <w:rFonts w:ascii="Arial" w:hAnsi="Arial" w:cs="Arial"/>
          <w:sz w:val="22"/>
          <w:szCs w:val="22"/>
          <w:lang w:val=""/>
        </w:rPr>
        <w:t>, estén sujetas a la disponibilidad de fondos procedentes de contribuciones voluntarias;</w:t>
      </w:r>
    </w:p>
    <w:p w14:paraId="6535CC20" w14:textId="77777777" w:rsidR="005D1136" w:rsidRPr="005D1136" w:rsidRDefault="005D1136" w:rsidP="005D1136">
      <w:pPr>
        <w:ind w:left="720"/>
        <w:contextualSpacing/>
        <w:rPr>
          <w:rFonts w:ascii="Arial" w:hAnsi="Arial" w:cs="Arial"/>
          <w:sz w:val="22"/>
          <w:lang w:val="es-ES" w:eastAsia="es-ES"/>
        </w:rPr>
      </w:pPr>
    </w:p>
    <w:p w14:paraId="5BE4D0F9"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lang w:val="es-ES" w:eastAsia="es-ES"/>
        </w:rPr>
        <w:t>Decide</w:t>
      </w:r>
      <w:r w:rsidRPr="005D1136">
        <w:rPr>
          <w:rFonts w:ascii="Arial" w:hAnsi="Arial" w:cs="Arial"/>
          <w:sz w:val="22"/>
          <w:lang w:val="es-ES" w:eastAsia="es-ES"/>
        </w:rPr>
        <w:t xml:space="preserve"> que los párrafos de las Resoluciones y Decisiones adoptadas por la Conferencia de las Partes, que hacen referencia a la disponibilidad de recursos, financiación o financiación externa, implican todos ellos que las actividades cubiertas con esa referencia están siempre sujetas a fondos procedentes de contribuciones voluntarias;</w:t>
      </w:r>
    </w:p>
    <w:p w14:paraId="7431C921"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34FDEDAD"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Alienta </w:t>
      </w:r>
      <w:r w:rsidRPr="005D1136">
        <w:rPr>
          <w:rFonts w:ascii="Arial" w:hAnsi="Arial" w:cs="Arial"/>
          <w:sz w:val="22"/>
          <w:szCs w:val="22"/>
          <w:lang w:val=""/>
        </w:rPr>
        <w:t>a todas las Partes a que aporten contribuciones voluntarias al Fondo Fiduciario – MVL</w:t>
      </w:r>
      <w:r w:rsidRPr="005D1136">
        <w:rPr>
          <w:rFonts w:ascii="Arial" w:eastAsia="Arial" w:hAnsi="Arial" w:cs="Arial"/>
          <w:sz w:val="22"/>
          <w:szCs w:val="22"/>
          <w:vertAlign w:val="superscript"/>
        </w:rPr>
        <w:footnoteReference w:id="2"/>
      </w:r>
      <w:r w:rsidRPr="005D1136">
        <w:rPr>
          <w:rFonts w:ascii="Arial" w:hAnsi="Arial" w:cs="Arial"/>
          <w:sz w:val="22"/>
          <w:szCs w:val="22"/>
          <w:lang w:val=""/>
        </w:rPr>
        <w:t xml:space="preserve"> con el fin de atender las solicitudes de ayuda de los países en desarrollo para participar en la Convención y poder aplicarla durante el trienio;</w:t>
      </w:r>
    </w:p>
    <w:p w14:paraId="0C93D4E7" w14:textId="77777777" w:rsidR="005D1136" w:rsidRPr="005D1136" w:rsidRDefault="005D1136" w:rsidP="005D1136">
      <w:pPr>
        <w:tabs>
          <w:tab w:val="left" w:pos="540"/>
        </w:tabs>
        <w:ind w:left="540" w:hanging="540"/>
        <w:contextualSpacing/>
        <w:jc w:val="both"/>
        <w:rPr>
          <w:rFonts w:ascii="Arial" w:hAnsi="Arial" w:cs="Arial"/>
          <w:sz w:val="22"/>
          <w:lang w:val="es-ES" w:eastAsia="es-ES"/>
        </w:rPr>
      </w:pPr>
    </w:p>
    <w:p w14:paraId="1E5B473C"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szCs w:val="22"/>
          <w:lang w:val=""/>
        </w:rPr>
        <w:t>Invita</w:t>
      </w:r>
      <w:r w:rsidRPr="005D1136">
        <w:rPr>
          <w:rFonts w:ascii="Arial" w:hAnsi="Arial" w:cs="Arial"/>
          <w:sz w:val="22"/>
          <w:szCs w:val="22"/>
          <w:lang w:val=""/>
        </w:rPr>
        <w:t xml:space="preserve"> a todas las Partes a hacer contribuciones voluntarias al Fondo Fiduciario de la Convención - MSL</w:t>
      </w:r>
      <w:r w:rsidRPr="005D1136">
        <w:rPr>
          <w:rFonts w:ascii="Arial" w:hAnsi="Arial" w:cs="Arial"/>
          <w:sz w:val="22"/>
          <w:szCs w:val="22"/>
          <w:vertAlign w:val="superscript"/>
          <w:lang w:val=""/>
        </w:rPr>
        <w:footnoteReference w:id="3"/>
      </w:r>
      <w:r w:rsidRPr="005D1136">
        <w:rPr>
          <w:rFonts w:ascii="Arial" w:hAnsi="Arial" w:cs="Arial"/>
          <w:sz w:val="22"/>
          <w:szCs w:val="22"/>
          <w:lang w:val=""/>
        </w:rPr>
        <w:t xml:space="preserve"> para apoyar el presupuesto básico de la Secretaría;</w:t>
      </w:r>
    </w:p>
    <w:p w14:paraId="2EC88DCF" w14:textId="77777777" w:rsidR="005D1136" w:rsidRPr="005D1136" w:rsidRDefault="005D1136" w:rsidP="005D1136">
      <w:pPr>
        <w:ind w:left="720"/>
        <w:contextualSpacing/>
        <w:rPr>
          <w:rFonts w:ascii="Arial" w:hAnsi="Arial" w:cs="Arial"/>
          <w:sz w:val="22"/>
          <w:lang w:val="es-ES" w:eastAsia="es-ES"/>
        </w:rPr>
      </w:pPr>
    </w:p>
    <w:p w14:paraId="5EF4FCD6" w14:textId="1B43F45C" w:rsidR="005D1136" w:rsidRPr="00DB06DA" w:rsidRDefault="00DB06DA" w:rsidP="00DB06DA">
      <w:pPr>
        <w:numPr>
          <w:ilvl w:val="0"/>
          <w:numId w:val="1"/>
        </w:numPr>
        <w:contextualSpacing/>
        <w:jc w:val="both"/>
        <w:rPr>
          <w:rFonts w:ascii="Arial" w:hAnsi="Arial" w:cs="Arial"/>
          <w:sz w:val="22"/>
          <w:lang w:val="es-ES" w:eastAsia="es-ES"/>
        </w:rPr>
      </w:pPr>
      <w:r w:rsidRPr="00DB06DA">
        <w:rPr>
          <w:rFonts w:ascii="Arial" w:hAnsi="Arial" w:cs="Arial"/>
          <w:i/>
          <w:iCs/>
          <w:sz w:val="22"/>
          <w:lang w:val="es-ES" w:eastAsia="es-ES"/>
        </w:rPr>
        <w:t>Aprueba,</w:t>
      </w:r>
      <w:r w:rsidRPr="00DB06DA">
        <w:rPr>
          <w:rFonts w:ascii="Arial" w:hAnsi="Arial" w:cs="Arial"/>
          <w:sz w:val="22"/>
          <w:lang w:val="es-ES" w:eastAsia="es-ES"/>
        </w:rPr>
        <w:t xml:space="preserve"> con carácter excepcional, un Programa de Trabajo provisional para el período entre sesiones comprendido entre la COP14 y la COP15, que figura en el Anexo 6;</w:t>
      </w:r>
    </w:p>
    <w:p w14:paraId="7794983F" w14:textId="77777777" w:rsidR="005D1136" w:rsidRPr="00DB06DA" w:rsidRDefault="005D1136" w:rsidP="005D1136">
      <w:pPr>
        <w:rPr>
          <w:rFonts w:ascii="Arial" w:hAnsi="Arial" w:cs="Arial"/>
          <w:sz w:val="22"/>
          <w:lang w:val="es-ES" w:eastAsia="es-ES"/>
        </w:rPr>
      </w:pPr>
      <w:r w:rsidRPr="00DB06DA">
        <w:rPr>
          <w:rFonts w:ascii="Arial" w:hAnsi="Arial" w:cs="Arial"/>
          <w:sz w:val="22"/>
          <w:lang w:val="es-ES" w:eastAsia="es-ES"/>
        </w:rPr>
        <w:t xml:space="preserve"> </w:t>
      </w:r>
    </w:p>
    <w:p w14:paraId="1AA1A86B"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lang w:val="es-ES" w:eastAsia="es-ES"/>
        </w:rPr>
        <w:lastRenderedPageBreak/>
        <w:t>Solicita</w:t>
      </w:r>
      <w:r w:rsidRPr="005D1136">
        <w:rPr>
          <w:rFonts w:ascii="Arial" w:hAnsi="Arial" w:cs="Arial"/>
          <w:sz w:val="22"/>
          <w:lang w:val="es-ES" w:eastAsia="es-ES"/>
        </w:rPr>
        <w:t xml:space="preserve"> a la Secretaría que finalice el Programa de Trabajo para el período entre sesiones entre la COP14 y la COP15, teniendo en cuenta los elementos del Programa de Trabajo 2021-2023 pertinentes para el Programa de Trabajo provisional contenido en el Anexo 6, las decisiones adoptadas por la COP14, en particular con respecto al Plan Estratégico para las Especies Migratorias para 2024 - 2032, así como otras consideraciones pertinentes, y que lo presente al Comité Permanente a más tardar el 31 de mayo de 2024, para su consideración;</w:t>
      </w:r>
    </w:p>
    <w:p w14:paraId="46C6CA57" w14:textId="77777777" w:rsidR="005D1136" w:rsidRPr="005D1136" w:rsidRDefault="005D1136" w:rsidP="005D1136">
      <w:pPr>
        <w:ind w:left="720"/>
        <w:contextualSpacing/>
        <w:rPr>
          <w:rFonts w:ascii="Arial" w:hAnsi="Arial" w:cs="Arial"/>
          <w:sz w:val="22"/>
          <w:lang w:val="es-ES" w:eastAsia="es-ES"/>
        </w:rPr>
      </w:pPr>
    </w:p>
    <w:p w14:paraId="534D51A8"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lang w:val="es-ES" w:eastAsia="es-ES"/>
        </w:rPr>
        <w:t>Pide</w:t>
      </w:r>
      <w:r w:rsidRPr="005D1136">
        <w:rPr>
          <w:rFonts w:ascii="Arial" w:hAnsi="Arial" w:cs="Arial"/>
          <w:sz w:val="22"/>
          <w:lang w:val="es-ES" w:eastAsia="es-ES"/>
        </w:rPr>
        <w:t xml:space="preserve"> al Comité Permanente que celebre una reunión en línea a más tardar el 15 de julio de 2024 y que adopte un Programa de Trabajo definitivo para el período entre sesiones comprendido entre la COP14 y la COP15;</w:t>
      </w:r>
    </w:p>
    <w:p w14:paraId="58428301" w14:textId="77777777" w:rsidR="005D1136" w:rsidRPr="005D1136" w:rsidRDefault="005D1136" w:rsidP="005D1136">
      <w:pPr>
        <w:tabs>
          <w:tab w:val="left" w:pos="540"/>
        </w:tabs>
        <w:contextualSpacing/>
        <w:jc w:val="both"/>
        <w:rPr>
          <w:rFonts w:ascii="Arial" w:hAnsi="Arial" w:cs="Arial"/>
          <w:sz w:val="22"/>
          <w:lang w:val="es-ES" w:eastAsia="es-ES"/>
        </w:rPr>
      </w:pPr>
    </w:p>
    <w:p w14:paraId="0AA8A990"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Alienta </w:t>
      </w:r>
      <w:r w:rsidRPr="005D1136">
        <w:rPr>
          <w:rFonts w:ascii="Arial" w:hAnsi="Arial" w:cs="Arial"/>
          <w:sz w:val="22"/>
          <w:szCs w:val="22"/>
          <w:lang w:val=""/>
        </w:rPr>
        <w:t>a los Estados que no son Partes en la Convención, a las organizaciones gubernamentales, intergubernamentales y no gubernamentales y otras fuentes a que consideren la posibilidad de contribuir al Fondo Fiduciario o a actividades especiales;</w:t>
      </w:r>
    </w:p>
    <w:p w14:paraId="037DB7E2" w14:textId="77777777" w:rsidR="005D1136" w:rsidRPr="005D1136" w:rsidRDefault="005D1136" w:rsidP="005D1136">
      <w:pPr>
        <w:tabs>
          <w:tab w:val="left" w:pos="540"/>
        </w:tabs>
        <w:ind w:left="540" w:hanging="540"/>
        <w:contextualSpacing/>
        <w:jc w:val="both"/>
        <w:rPr>
          <w:rFonts w:ascii="Arial" w:hAnsi="Arial" w:cs="Arial"/>
          <w:sz w:val="22"/>
          <w:lang w:val="es-ES" w:eastAsia="it-IT"/>
        </w:rPr>
      </w:pPr>
    </w:p>
    <w:p w14:paraId="0903FFEB" w14:textId="77777777" w:rsidR="005D1136" w:rsidRPr="005D1136" w:rsidRDefault="005D1136" w:rsidP="005D1136">
      <w:pPr>
        <w:widowControl/>
        <w:numPr>
          <w:ilvl w:val="0"/>
          <w:numId w:val="1"/>
        </w:numPr>
        <w:tabs>
          <w:tab w:val="left" w:pos="540"/>
        </w:tabs>
        <w:autoSpaceDE/>
        <w:autoSpaceDN/>
        <w:ind w:left="540" w:hanging="540"/>
        <w:contextualSpacing/>
        <w:jc w:val="both"/>
        <w:textAlignment w:val="auto"/>
        <w:rPr>
          <w:rFonts w:ascii="Arial" w:hAnsi="Arial" w:cs="Arial"/>
          <w:sz w:val="22"/>
          <w:szCs w:val="22"/>
          <w:lang w:val=""/>
        </w:rPr>
      </w:pPr>
      <w:r w:rsidRPr="005D1136">
        <w:rPr>
          <w:rFonts w:ascii="Arial" w:hAnsi="Arial" w:cs="Arial"/>
          <w:i/>
          <w:iCs/>
          <w:sz w:val="22"/>
          <w:szCs w:val="22"/>
          <w:lang w:val=""/>
        </w:rPr>
        <w:t>Decide</w:t>
      </w:r>
      <w:r w:rsidRPr="005D1136">
        <w:rPr>
          <w:rFonts w:ascii="Arial" w:hAnsi="Arial" w:cs="Arial"/>
          <w:sz w:val="22"/>
          <w:szCs w:val="22"/>
          <w:lang w:val=""/>
        </w:rPr>
        <w:t xml:space="preserve"> que el Secretario Ejecutivo, a reserva de su aprobación por el Comité Permanente y en casos urgentes, con la sola aprobación del Presidente del Comité Permanente, tendrá la autoridad para gastar o destinar los fondos ahorrados en la ejecución del presupuesto básico, a actividades del Programa de trabajo aprobadas con indicación de los costos, no subvencionadas con cargo al presupuesto básico,</w:t>
      </w:r>
      <w:r w:rsidRPr="005D1136">
        <w:rPr>
          <w:lang w:val="es-ES"/>
        </w:rPr>
        <w:t xml:space="preserve"> </w:t>
      </w:r>
      <w:r w:rsidRPr="005D1136">
        <w:rPr>
          <w:rFonts w:ascii="Arial" w:hAnsi="Arial" w:cs="Arial"/>
          <w:sz w:val="22"/>
          <w:szCs w:val="22"/>
          <w:lang w:val=""/>
        </w:rPr>
        <w:t>e informará al Comité Permanente en aquellos casos en que dicha aprobación haya sido realizada únicamente por el Presidente del Comité Permanente;</w:t>
      </w:r>
    </w:p>
    <w:p w14:paraId="797D914A" w14:textId="77777777" w:rsidR="005D1136" w:rsidRPr="005D1136" w:rsidRDefault="005D1136" w:rsidP="005D1136">
      <w:pPr>
        <w:contextualSpacing/>
        <w:jc w:val="both"/>
        <w:rPr>
          <w:rFonts w:ascii="Arial" w:hAnsi="Arial" w:cs="Arial"/>
          <w:sz w:val="22"/>
          <w:szCs w:val="22"/>
          <w:lang w:val=""/>
        </w:rPr>
      </w:pPr>
    </w:p>
    <w:p w14:paraId="613BC98E"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it-IT"/>
        </w:rPr>
      </w:pPr>
      <w:r w:rsidRPr="005D1136">
        <w:rPr>
          <w:rFonts w:ascii="Arial" w:hAnsi="Arial" w:cs="Arial"/>
          <w:i/>
          <w:iCs/>
          <w:sz w:val="22"/>
          <w:szCs w:val="22"/>
          <w:lang w:val=""/>
        </w:rPr>
        <w:t>Decide</w:t>
      </w:r>
      <w:r w:rsidRPr="005D1136">
        <w:rPr>
          <w:rFonts w:ascii="Arial" w:hAnsi="Arial" w:cs="Arial"/>
          <w:sz w:val="22"/>
          <w:szCs w:val="22"/>
          <w:lang w:val=""/>
        </w:rPr>
        <w:t xml:space="preserve"> que el Secretario Ejecutivo tendrá la autoridad de adoptar decisiones sobre el personal, según sea necesario, para implementar las prioridades de las Partes de acuerdo con el Programa de trabajo, siempre que las implicaciones de las decisiones puedan sufragarse con cargo al presupuesto existente;</w:t>
      </w:r>
    </w:p>
    <w:p w14:paraId="4DB02839" w14:textId="77777777" w:rsidR="005D1136" w:rsidRPr="005D1136" w:rsidRDefault="005D1136" w:rsidP="005D1136">
      <w:pPr>
        <w:contextualSpacing/>
        <w:jc w:val="both"/>
        <w:rPr>
          <w:rFonts w:ascii="Arial" w:hAnsi="Arial" w:cs="Arial"/>
          <w:sz w:val="22"/>
          <w:lang w:val="es-ES" w:eastAsia="es-ES"/>
        </w:rPr>
      </w:pPr>
    </w:p>
    <w:p w14:paraId="7A03F22A" w14:textId="77777777" w:rsidR="005D1136" w:rsidRPr="005D1136" w:rsidRDefault="005D1136" w:rsidP="005D1136">
      <w:pPr>
        <w:widowControl/>
        <w:numPr>
          <w:ilvl w:val="0"/>
          <w:numId w:val="1"/>
        </w:numPr>
        <w:autoSpaceDE/>
        <w:autoSpaceDN/>
        <w:ind w:left="540" w:hanging="540"/>
        <w:jc w:val="both"/>
        <w:textAlignment w:val="auto"/>
        <w:rPr>
          <w:rFonts w:ascii="Arial" w:hAnsi="Arial" w:cs="Arial"/>
          <w:sz w:val="22"/>
          <w:lang w:val="es-ES" w:eastAsia="es-ES"/>
        </w:rPr>
      </w:pPr>
      <w:r w:rsidRPr="005D1136">
        <w:rPr>
          <w:rFonts w:ascii="Arial" w:hAnsi="Arial" w:cs="Arial"/>
          <w:i/>
          <w:sz w:val="22"/>
          <w:szCs w:val="22"/>
          <w:lang w:val=""/>
        </w:rPr>
        <w:t>Solicita</w:t>
      </w:r>
      <w:r w:rsidRPr="005D1136">
        <w:rPr>
          <w:rFonts w:ascii="Arial" w:hAnsi="Arial" w:cs="Arial"/>
          <w:sz w:val="22"/>
          <w:szCs w:val="22"/>
          <w:lang w:val=""/>
        </w:rPr>
        <w:t xml:space="preserve"> al Secretario Ejecutivo que, en consulta con el Subcomité de Finanzas y Presupuestos, prepare propuestas presupuestarias, incluyendo un cuadro de dotación de personal que muestre los puestos de trabajo en la Secretaría y su estado de ocupación, así como una tabla de ingresos que incluya las cuotas previstas, el saldo del fondo fiduciario del trienio anterior, la financiación voluntaria confirmada y otros ingresos pertinentes, y también proporcionará información sobre la situación de la reserva, para someterlas al examen de futuras Conferencias de las Partes, incluyendo como mínimo un escenario presupuestario de crecimiento nominal cero y un escenario de crecimiento real cero;</w:t>
      </w:r>
    </w:p>
    <w:p w14:paraId="046E1ED6" w14:textId="77777777" w:rsidR="005D1136" w:rsidRPr="005D1136" w:rsidRDefault="005D1136" w:rsidP="005D1136">
      <w:pPr>
        <w:ind w:left="720"/>
        <w:contextualSpacing/>
        <w:rPr>
          <w:rFonts w:ascii="Arial" w:hAnsi="Arial" w:cs="Arial"/>
          <w:sz w:val="22"/>
          <w:lang w:val="es-ES" w:eastAsia="es-ES"/>
        </w:rPr>
      </w:pPr>
    </w:p>
    <w:p w14:paraId="0FA1A8AC" w14:textId="77777777" w:rsidR="005D1136" w:rsidRPr="005D1136" w:rsidRDefault="005D1136" w:rsidP="005D1136">
      <w:pPr>
        <w:widowControl/>
        <w:numPr>
          <w:ilvl w:val="0"/>
          <w:numId w:val="1"/>
        </w:numPr>
        <w:autoSpaceDE/>
        <w:autoSpaceDN/>
        <w:ind w:left="540" w:hanging="540"/>
        <w:jc w:val="both"/>
        <w:textAlignment w:val="auto"/>
        <w:rPr>
          <w:rFonts w:ascii="Arial" w:hAnsi="Arial" w:cs="Arial"/>
          <w:sz w:val="22"/>
          <w:lang w:val="es-ES" w:eastAsia="es-ES"/>
        </w:rPr>
      </w:pPr>
      <w:r w:rsidRPr="005D1136">
        <w:rPr>
          <w:rFonts w:ascii="Arial" w:hAnsi="Arial" w:cs="Arial"/>
          <w:i/>
          <w:iCs/>
          <w:sz w:val="22"/>
          <w:lang w:val="es-ES" w:eastAsia="es-ES"/>
        </w:rPr>
        <w:t>Solicita</w:t>
      </w:r>
      <w:r w:rsidRPr="005D1136">
        <w:rPr>
          <w:rFonts w:ascii="Arial" w:hAnsi="Arial" w:cs="Arial"/>
          <w:sz w:val="22"/>
          <w:lang w:val="es-ES" w:eastAsia="es-ES"/>
        </w:rPr>
        <w:t xml:space="preserve"> al Secretario Ejecutivo que, como parte de las propuestas presupuestarias elaboradas de conformidad con el apartado 23, prepare un proyecto de Programa de Trabajo para el periodo entre sesiones comprendido entre la COP15 y la COP16;</w:t>
      </w:r>
    </w:p>
    <w:p w14:paraId="47D0996A" w14:textId="77777777" w:rsidR="005D1136" w:rsidRPr="005D1136" w:rsidRDefault="005D1136" w:rsidP="005D1136">
      <w:pPr>
        <w:widowControl/>
        <w:autoSpaceDE/>
        <w:autoSpaceDN/>
        <w:jc w:val="both"/>
        <w:textAlignment w:val="auto"/>
        <w:rPr>
          <w:rFonts w:ascii="Arial" w:hAnsi="Arial" w:cs="Arial"/>
          <w:sz w:val="22"/>
          <w:lang w:val="es-ES" w:eastAsia="es-ES"/>
        </w:rPr>
      </w:pPr>
    </w:p>
    <w:p w14:paraId="289A4390" w14:textId="77777777" w:rsidR="005D1136" w:rsidRPr="005D1136" w:rsidRDefault="005D1136" w:rsidP="005D1136">
      <w:pPr>
        <w:widowControl/>
        <w:numPr>
          <w:ilvl w:val="0"/>
          <w:numId w:val="1"/>
        </w:numPr>
        <w:autoSpaceDE/>
        <w:autoSpaceDN/>
        <w:ind w:left="547" w:hanging="547"/>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Invita </w:t>
      </w:r>
      <w:r w:rsidRPr="005D1136">
        <w:rPr>
          <w:rFonts w:ascii="Arial" w:hAnsi="Arial" w:cs="Arial"/>
          <w:sz w:val="22"/>
          <w:szCs w:val="22"/>
          <w:lang w:val=""/>
        </w:rPr>
        <w:t>a las Partes a examinar la posibilidad de financiar oficiales profesionales subalternos y/o proporcionar gratis personal o expertos técnicos a la Secretaría para aumentar su capacidad;</w:t>
      </w:r>
    </w:p>
    <w:p w14:paraId="411EACCD" w14:textId="77777777" w:rsidR="005D1136" w:rsidRPr="005D1136" w:rsidRDefault="005D1136" w:rsidP="005D1136">
      <w:pPr>
        <w:widowControl/>
        <w:autoSpaceDE/>
        <w:autoSpaceDN/>
        <w:ind w:left="547" w:hanging="547"/>
        <w:contextualSpacing/>
        <w:textAlignment w:val="auto"/>
        <w:rPr>
          <w:rFonts w:ascii="Arial" w:hAnsi="Arial" w:cs="Arial"/>
          <w:sz w:val="22"/>
          <w:lang w:val="es-ES" w:eastAsia="es-ES"/>
        </w:rPr>
      </w:pPr>
    </w:p>
    <w:p w14:paraId="50D804DF" w14:textId="5D19CADA" w:rsidR="005D1136" w:rsidRPr="005D1136" w:rsidRDefault="005D1136" w:rsidP="005D1136">
      <w:pPr>
        <w:widowControl/>
        <w:numPr>
          <w:ilvl w:val="0"/>
          <w:numId w:val="1"/>
        </w:numPr>
        <w:autoSpaceDE/>
        <w:autoSpaceDN/>
        <w:ind w:left="547" w:hanging="547"/>
        <w:contextualSpacing/>
        <w:jc w:val="both"/>
        <w:textAlignment w:val="auto"/>
        <w:rPr>
          <w:rFonts w:ascii="Arial" w:hAnsi="Arial" w:cs="Arial"/>
          <w:sz w:val="22"/>
          <w:lang w:val="es-ES" w:eastAsia="es-ES"/>
        </w:rPr>
      </w:pPr>
      <w:r w:rsidRPr="005D1136">
        <w:rPr>
          <w:rFonts w:ascii="Arial" w:hAnsi="Arial" w:cs="Arial"/>
          <w:i/>
          <w:sz w:val="22"/>
          <w:szCs w:val="22"/>
          <w:lang w:val=""/>
        </w:rPr>
        <w:t>Adopta</w:t>
      </w:r>
      <w:r w:rsidRPr="005D1136">
        <w:rPr>
          <w:rFonts w:ascii="Arial" w:hAnsi="Arial" w:cs="Arial"/>
          <w:sz w:val="22"/>
          <w:szCs w:val="22"/>
          <w:lang w:val=""/>
        </w:rPr>
        <w:t xml:space="preserve"> el cuadro de dotación de personal de la Secretaría que figura en el Anexo 3, utilizado para fines de cálculo de costos para elaborar el presupuesto general;</w:t>
      </w:r>
    </w:p>
    <w:p w14:paraId="0A3FB508" w14:textId="77777777" w:rsidR="005D1136" w:rsidRPr="005D1136" w:rsidRDefault="005D1136" w:rsidP="005D1136">
      <w:pPr>
        <w:widowControl/>
        <w:autoSpaceDE/>
        <w:autoSpaceDN/>
        <w:ind w:left="547" w:hanging="547"/>
        <w:contextualSpacing/>
        <w:textAlignment w:val="auto"/>
        <w:rPr>
          <w:rFonts w:ascii="Arial" w:hAnsi="Arial" w:cs="Arial"/>
          <w:sz w:val="22"/>
          <w:lang w:val="es-ES" w:eastAsia="es-ES"/>
        </w:rPr>
      </w:pPr>
    </w:p>
    <w:p w14:paraId="4910BB76" w14:textId="77777777" w:rsidR="005D1136" w:rsidRPr="005D1136" w:rsidRDefault="005D1136" w:rsidP="005D1136">
      <w:pPr>
        <w:widowControl/>
        <w:numPr>
          <w:ilvl w:val="0"/>
          <w:numId w:val="1"/>
        </w:numPr>
        <w:autoSpaceDE/>
        <w:autoSpaceDN/>
        <w:ind w:left="547" w:hanging="547"/>
        <w:jc w:val="both"/>
        <w:textAlignment w:val="auto"/>
        <w:rPr>
          <w:rFonts w:ascii="Arial" w:hAnsi="Arial" w:cs="Arial"/>
          <w:i/>
          <w:sz w:val="22"/>
          <w:lang w:val="es-ES" w:eastAsia="es-ES"/>
        </w:rPr>
      </w:pPr>
      <w:r w:rsidRPr="005D1136">
        <w:rPr>
          <w:rFonts w:ascii="Arial" w:hAnsi="Arial" w:cs="Arial"/>
          <w:i/>
          <w:sz w:val="22"/>
          <w:szCs w:val="22"/>
          <w:lang w:val=""/>
        </w:rPr>
        <w:t xml:space="preserve">Da instrucciones </w:t>
      </w:r>
      <w:r w:rsidRPr="005D1136">
        <w:rPr>
          <w:rFonts w:ascii="Arial" w:hAnsi="Arial" w:cs="Arial"/>
          <w:sz w:val="22"/>
          <w:szCs w:val="22"/>
          <w:lang w:val=""/>
        </w:rPr>
        <w:t>al Subcomité de Finanzas y Presupuesto del Comité Permanente para que:</w:t>
      </w:r>
    </w:p>
    <w:p w14:paraId="21F4899E" w14:textId="77777777" w:rsidR="005D1136" w:rsidRPr="005D1136" w:rsidRDefault="005D1136" w:rsidP="007D59F7">
      <w:pPr>
        <w:widowControl/>
        <w:numPr>
          <w:ilvl w:val="0"/>
          <w:numId w:val="2"/>
        </w:numPr>
        <w:tabs>
          <w:tab w:val="left" w:pos="1152"/>
        </w:tabs>
        <w:kinsoku w:val="0"/>
        <w:overflowPunct w:val="0"/>
        <w:autoSpaceDE/>
        <w:autoSpaceDN/>
        <w:ind w:left="1080" w:hanging="540"/>
        <w:jc w:val="both"/>
        <w:textAlignment w:val="auto"/>
        <w:rPr>
          <w:rFonts w:ascii="Arial" w:eastAsia="Calibri" w:hAnsi="Arial" w:cs="Arial"/>
          <w:sz w:val="22"/>
          <w:lang w:val="es-ES"/>
        </w:rPr>
      </w:pPr>
      <w:r w:rsidRPr="005D1136">
        <w:rPr>
          <w:rFonts w:ascii="Arial" w:eastAsia="Calibri" w:hAnsi="Arial"/>
          <w:sz w:val="22"/>
          <w:szCs w:val="22"/>
          <w:lang w:val=""/>
        </w:rPr>
        <w:t>se reúna el día anterior al comienzo de cada reunión ordinaria del Comité Permanente, y trabaje durante el período entre sesiones por medios electrónicos o de otro tipo;</w:t>
      </w:r>
    </w:p>
    <w:p w14:paraId="3D502D84" w14:textId="77777777" w:rsidR="005D1136" w:rsidRPr="005D1136" w:rsidRDefault="005D1136" w:rsidP="007D59F7">
      <w:pPr>
        <w:widowControl/>
        <w:numPr>
          <w:ilvl w:val="0"/>
          <w:numId w:val="2"/>
        </w:numPr>
        <w:tabs>
          <w:tab w:val="left" w:pos="1152"/>
        </w:tabs>
        <w:kinsoku w:val="0"/>
        <w:overflowPunct w:val="0"/>
        <w:autoSpaceDE/>
        <w:autoSpaceDN/>
        <w:ind w:left="1080" w:hanging="540"/>
        <w:jc w:val="both"/>
        <w:textAlignment w:val="auto"/>
        <w:rPr>
          <w:rFonts w:ascii="Arial" w:eastAsia="Calibri" w:hAnsi="Arial" w:cs="Arial"/>
          <w:sz w:val="22"/>
          <w:lang w:val="es-ES"/>
        </w:rPr>
      </w:pPr>
      <w:r w:rsidRPr="005D1136">
        <w:rPr>
          <w:rFonts w:ascii="Arial" w:eastAsia="Calibri" w:hAnsi="Arial"/>
          <w:sz w:val="22"/>
          <w:szCs w:val="22"/>
          <w:lang w:val=""/>
        </w:rPr>
        <w:lastRenderedPageBreak/>
        <w:t>colabore con la Secretaría para preparar todos los documentos presupuestarios que han de someterse al examen del Comité Permanente; y</w:t>
      </w:r>
    </w:p>
    <w:p w14:paraId="47EF06DB" w14:textId="1688EC81" w:rsidR="005D1136" w:rsidRPr="005D1136" w:rsidRDefault="005D1136" w:rsidP="007D59F7">
      <w:pPr>
        <w:widowControl/>
        <w:numPr>
          <w:ilvl w:val="0"/>
          <w:numId w:val="3"/>
        </w:numPr>
        <w:tabs>
          <w:tab w:val="left" w:pos="1152"/>
        </w:tabs>
        <w:kinsoku w:val="0"/>
        <w:overflowPunct w:val="0"/>
        <w:autoSpaceDE/>
        <w:autoSpaceDN/>
        <w:ind w:left="1080" w:hanging="540"/>
        <w:jc w:val="both"/>
        <w:textAlignment w:val="auto"/>
        <w:rPr>
          <w:rFonts w:ascii="Arial" w:eastAsia="Calibri" w:hAnsi="Arial" w:cs="Arial"/>
          <w:sz w:val="22"/>
          <w:lang w:val="es-ES"/>
        </w:rPr>
      </w:pPr>
      <w:r w:rsidRPr="005D1136">
        <w:rPr>
          <w:rFonts w:ascii="Arial" w:eastAsia="Calibri" w:hAnsi="Arial"/>
          <w:sz w:val="22"/>
          <w:szCs w:val="22"/>
          <w:lang w:val=""/>
        </w:rPr>
        <w:t>desempeñe sus funciones con arreglo a los Términos de Referencia que se adjunta como Anexo 4 de la presente Resolución;</w:t>
      </w:r>
    </w:p>
    <w:p w14:paraId="37E6DA99" w14:textId="77777777" w:rsidR="005D1136" w:rsidRPr="005D1136" w:rsidRDefault="005D1136" w:rsidP="005D1136">
      <w:pPr>
        <w:tabs>
          <w:tab w:val="left" w:pos="1152"/>
        </w:tabs>
        <w:kinsoku w:val="0"/>
        <w:overflowPunct w:val="0"/>
        <w:autoSpaceDE/>
        <w:autoSpaceDN/>
        <w:ind w:left="900"/>
        <w:jc w:val="both"/>
        <w:rPr>
          <w:rFonts w:ascii="Arial" w:eastAsia="Calibri" w:hAnsi="Arial" w:cs="Arial"/>
          <w:sz w:val="22"/>
          <w:lang w:val="es-ES"/>
        </w:rPr>
      </w:pPr>
    </w:p>
    <w:p w14:paraId="2E5CEDA9"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Confirma</w:t>
      </w:r>
      <w:r w:rsidRPr="005D1136">
        <w:rPr>
          <w:rFonts w:ascii="Arial" w:hAnsi="Arial" w:cs="Arial"/>
          <w:sz w:val="22"/>
          <w:szCs w:val="22"/>
          <w:lang w:val=""/>
        </w:rPr>
        <w:t xml:space="preserve"> que la Secretaría de la CMS seguirá prestando servicios de Secretaría al Acuerdo para la conservación de  pequeños cetáceos del Mar Báltico, Atlántico Nordeste, Mar de Irlanda y Mar del Norte (ASCOBANS), el Memorando de Entendimiento sobre la Conservación y Gestión de las Tortugas Marinas y sus Hábitats en el Océano Índico y el Asia sudoriental (MdE del IOSEA sobre las tortugas marinas), al Memorando de Entendimiento sobre la Conservación de los Tiburones Migratorios (MdE sobre los tiburones), así como al Acuerdo sobre los Gorilas, en el próximo trienio;</w:t>
      </w:r>
    </w:p>
    <w:p w14:paraId="3E162A36" w14:textId="77777777" w:rsidR="005D1136" w:rsidRPr="005D1136" w:rsidRDefault="005D1136" w:rsidP="005D1136">
      <w:pPr>
        <w:ind w:left="540"/>
        <w:contextualSpacing/>
        <w:jc w:val="both"/>
        <w:rPr>
          <w:rFonts w:ascii="Arial" w:hAnsi="Arial" w:cs="Arial"/>
          <w:sz w:val="22"/>
          <w:lang w:val="es-ES" w:eastAsia="es-ES"/>
        </w:rPr>
      </w:pPr>
    </w:p>
    <w:p w14:paraId="735E2DD5"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Solicita</w:t>
      </w:r>
      <w:r w:rsidRPr="005D1136">
        <w:rPr>
          <w:rFonts w:ascii="Arial" w:hAnsi="Arial" w:cs="Arial"/>
          <w:sz w:val="22"/>
          <w:szCs w:val="22"/>
          <w:lang w:val=""/>
        </w:rPr>
        <w:t xml:space="preserve"> al Director Ejecutivo del Programa de las Naciones Unidas para el Medio Ambiente que siga incorporando aspectos del Programa de Trabajo de la Convención en el programa de trabajo del Programa de las Naciones Unidas para el Medio Ambiente junto con los proyectos previstos para aplicarlos, y examine, según proceda, la posibildad de prestar apoyo financiero para determinadas actividades específicas de la CMS en este contexto;</w:t>
      </w:r>
    </w:p>
    <w:p w14:paraId="7F114ADF" w14:textId="77777777" w:rsidR="005D1136" w:rsidRPr="005D1136" w:rsidRDefault="005D1136" w:rsidP="005D1136">
      <w:pPr>
        <w:contextualSpacing/>
        <w:jc w:val="both"/>
        <w:rPr>
          <w:rFonts w:ascii="Arial" w:hAnsi="Arial" w:cs="Arial"/>
          <w:sz w:val="22"/>
          <w:lang w:val="es-ES" w:eastAsia="es-ES"/>
        </w:rPr>
      </w:pPr>
    </w:p>
    <w:p w14:paraId="55724F03"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Solicita </w:t>
      </w:r>
      <w:r w:rsidRPr="005D1136">
        <w:rPr>
          <w:rFonts w:ascii="Arial" w:hAnsi="Arial" w:cs="Arial"/>
          <w:sz w:val="22"/>
          <w:szCs w:val="22"/>
          <w:lang w:val=""/>
        </w:rPr>
        <w:t>al Director Ejecutivo del Programa de las Naciones Unidas para el Medio Ambiente que prorrogue la duración del Fondo Fiduciario MSL de la Convención hasta el 31 de diciembre de 2026;</w:t>
      </w:r>
    </w:p>
    <w:p w14:paraId="1D4E05A0" w14:textId="77777777" w:rsidR="005D1136" w:rsidRPr="005D1136" w:rsidRDefault="005D1136" w:rsidP="005D1136">
      <w:pPr>
        <w:contextualSpacing/>
        <w:jc w:val="both"/>
        <w:rPr>
          <w:rFonts w:ascii="Arial" w:hAnsi="Arial" w:cs="Arial"/>
          <w:sz w:val="22"/>
          <w:lang w:val="es-ES" w:eastAsia="es-ES"/>
        </w:rPr>
      </w:pPr>
    </w:p>
    <w:p w14:paraId="553A954E" w14:textId="1381A595"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Aprueba</w:t>
      </w:r>
      <w:r w:rsidRPr="005D1136">
        <w:rPr>
          <w:rFonts w:ascii="Arial" w:hAnsi="Arial" w:cs="Arial"/>
          <w:sz w:val="22"/>
          <w:szCs w:val="22"/>
          <w:lang w:val=""/>
        </w:rPr>
        <w:t xml:space="preserve"> el mandato para la administración del Fondo Fiduciario, según se establece en el Anexo 5 de la presente Resolución, para el período 2024 - 2026;</w:t>
      </w:r>
    </w:p>
    <w:p w14:paraId="437EA46E" w14:textId="77777777" w:rsidR="005D1136" w:rsidRPr="005D1136" w:rsidRDefault="005D1136" w:rsidP="005D1136">
      <w:pPr>
        <w:ind w:left="540"/>
        <w:contextualSpacing/>
        <w:jc w:val="both"/>
        <w:rPr>
          <w:rFonts w:ascii="Arial" w:hAnsi="Arial" w:cs="Arial"/>
          <w:sz w:val="22"/>
          <w:lang w:val="es-ES" w:eastAsia="es-ES"/>
        </w:rPr>
      </w:pPr>
    </w:p>
    <w:p w14:paraId="6C76FAA8"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iCs/>
          <w:sz w:val="22"/>
          <w:szCs w:val="22"/>
          <w:lang w:val=""/>
        </w:rPr>
        <w:t>Decide</w:t>
      </w:r>
      <w:r w:rsidRPr="005D1136">
        <w:rPr>
          <w:rFonts w:ascii="Arial" w:hAnsi="Arial" w:cs="Arial"/>
          <w:sz w:val="22"/>
          <w:szCs w:val="22"/>
          <w:lang w:val=""/>
        </w:rPr>
        <w:t xml:space="preserve"> que todas las contribuciones al Fondo Fiduciario se paguen en euros;</w:t>
      </w:r>
    </w:p>
    <w:p w14:paraId="2B7AF20C" w14:textId="77777777" w:rsidR="005D1136" w:rsidRPr="005D1136" w:rsidRDefault="005D1136" w:rsidP="005D1136">
      <w:pPr>
        <w:contextualSpacing/>
        <w:jc w:val="both"/>
        <w:rPr>
          <w:rFonts w:ascii="Arial" w:hAnsi="Arial" w:cs="Arial"/>
          <w:sz w:val="22"/>
          <w:lang w:val="es-ES" w:eastAsia="es-ES"/>
        </w:rPr>
      </w:pPr>
    </w:p>
    <w:p w14:paraId="26A4894F"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z w:val="22"/>
          <w:lang w:val="es-ES" w:eastAsia="es-ES"/>
        </w:rPr>
      </w:pPr>
      <w:r w:rsidRPr="005D1136">
        <w:rPr>
          <w:rFonts w:ascii="Arial" w:hAnsi="Arial" w:cs="Arial"/>
          <w:i/>
          <w:sz w:val="22"/>
          <w:szCs w:val="22"/>
          <w:lang w:val=""/>
        </w:rPr>
        <w:t xml:space="preserve">Decide además </w:t>
      </w:r>
      <w:r w:rsidRPr="005D1136">
        <w:rPr>
          <w:rFonts w:ascii="Arial" w:hAnsi="Arial" w:cs="Arial"/>
          <w:sz w:val="22"/>
          <w:szCs w:val="22"/>
          <w:lang w:val=""/>
        </w:rPr>
        <w:t>que se mantenga una reserva para gastos de funcionamiento a un nivel constante de por lo menos el 15% de los gastos anuales estimados o de 500.000 USD, según cuál sea la cantidad mayor;</w:t>
      </w:r>
    </w:p>
    <w:p w14:paraId="1134521A" w14:textId="77777777" w:rsidR="005D1136" w:rsidRPr="005D1136" w:rsidRDefault="005D1136" w:rsidP="005D1136">
      <w:pPr>
        <w:contextualSpacing/>
        <w:jc w:val="both"/>
        <w:rPr>
          <w:rFonts w:ascii="Arial" w:hAnsi="Arial" w:cs="Arial"/>
          <w:sz w:val="22"/>
          <w:lang w:val="es-ES" w:eastAsia="es-ES"/>
        </w:rPr>
      </w:pPr>
    </w:p>
    <w:p w14:paraId="1F3E5DFA"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spacing w:val="-2"/>
          <w:sz w:val="22"/>
          <w:lang w:val="es-ES" w:eastAsia="es-ES"/>
        </w:rPr>
      </w:pPr>
      <w:r w:rsidRPr="005D1136">
        <w:rPr>
          <w:rFonts w:ascii="Arial" w:hAnsi="Arial" w:cs="Arial"/>
          <w:i/>
          <w:sz w:val="22"/>
          <w:szCs w:val="22"/>
          <w:lang w:val=""/>
        </w:rPr>
        <w:t>Solicita</w:t>
      </w:r>
      <w:r w:rsidRPr="005D1136">
        <w:rPr>
          <w:rFonts w:ascii="Arial" w:hAnsi="Arial" w:cs="Arial"/>
          <w:sz w:val="22"/>
          <w:szCs w:val="22"/>
          <w:lang w:val=""/>
        </w:rPr>
        <w:t xml:space="preserve"> a la Secretaría que siga de cerca las fluctuaciones de los tipos de cambio y ajuste los niveles de gastos, según sea necesario; y decide que la Secretaría, pueda solicitar excepcionalmente al Comité Permanente la posibilidad de utilizar recursos del saldo del Fondo Fiduciario; </w:t>
      </w:r>
    </w:p>
    <w:p w14:paraId="36A811F1" w14:textId="77777777" w:rsidR="005D1136" w:rsidRPr="005D1136" w:rsidRDefault="005D1136" w:rsidP="005D1136">
      <w:pPr>
        <w:contextualSpacing/>
        <w:jc w:val="both"/>
        <w:rPr>
          <w:rFonts w:ascii="Arial" w:hAnsi="Arial" w:cs="Arial"/>
          <w:spacing w:val="-2"/>
          <w:sz w:val="22"/>
          <w:lang w:val="es-ES" w:eastAsia="es-ES"/>
        </w:rPr>
      </w:pPr>
    </w:p>
    <w:p w14:paraId="68C52763"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lang w:val="es-ES" w:eastAsia="es-ES"/>
        </w:rPr>
      </w:pPr>
      <w:r w:rsidRPr="005D1136">
        <w:rPr>
          <w:rFonts w:ascii="Arial" w:hAnsi="Arial" w:cs="Arial"/>
          <w:i/>
          <w:sz w:val="22"/>
          <w:szCs w:val="22"/>
          <w:lang w:val=""/>
        </w:rPr>
        <w:t>Revoca</w:t>
      </w:r>
      <w:r w:rsidRPr="005D1136">
        <w:rPr>
          <w:rFonts w:ascii="Arial" w:hAnsi="Arial" w:cs="Arial"/>
          <w:sz w:val="22"/>
          <w:szCs w:val="22"/>
          <w:lang w:val=""/>
        </w:rPr>
        <w:t xml:space="preserve"> la Resolución 13.2, con las cuotas asignadas de las Partes destinadas a financiar el presupuesto para 2021-2023 según figura en el Anexo 2 de la Resolución, que sin embargo permanecerán en registro</w:t>
      </w:r>
      <w:r w:rsidRPr="005D1136">
        <w:rPr>
          <w:rFonts w:ascii="Arial" w:hAnsi="Arial" w:cs="Arial"/>
          <w:sz w:val="22"/>
          <w:szCs w:val="22"/>
          <w:lang w:val="es-ES" w:eastAsia="es-ES"/>
        </w:rPr>
        <w:t>;</w:t>
      </w:r>
    </w:p>
    <w:p w14:paraId="6E84DCD3" w14:textId="77777777" w:rsidR="005D1136" w:rsidRPr="005D1136" w:rsidRDefault="005D1136" w:rsidP="005D1136">
      <w:pPr>
        <w:ind w:left="720"/>
        <w:contextualSpacing/>
        <w:rPr>
          <w:rFonts w:ascii="Arial" w:hAnsi="Arial" w:cs="Arial"/>
          <w:sz w:val="22"/>
          <w:szCs w:val="22"/>
          <w:lang w:val="es-ES" w:eastAsia="es-ES"/>
        </w:rPr>
      </w:pPr>
    </w:p>
    <w:p w14:paraId="7A187F03" w14:textId="77777777" w:rsidR="005D1136" w:rsidRPr="005D1136" w:rsidRDefault="005D1136" w:rsidP="005D1136">
      <w:pPr>
        <w:widowControl/>
        <w:numPr>
          <w:ilvl w:val="0"/>
          <w:numId w:val="1"/>
        </w:numPr>
        <w:autoSpaceDE/>
        <w:autoSpaceDN/>
        <w:ind w:left="540" w:hanging="540"/>
        <w:contextualSpacing/>
        <w:jc w:val="both"/>
        <w:textAlignment w:val="auto"/>
        <w:rPr>
          <w:rFonts w:ascii="Arial" w:hAnsi="Arial" w:cs="Arial"/>
          <w:lang w:val="es-ES" w:eastAsia="es-ES"/>
        </w:rPr>
      </w:pPr>
      <w:r w:rsidRPr="005D1136">
        <w:rPr>
          <w:rFonts w:ascii="Arial" w:hAnsi="Arial" w:cs="Arial"/>
          <w:i/>
          <w:iCs/>
          <w:sz w:val="22"/>
          <w:szCs w:val="22"/>
          <w:lang w:val="es-ES" w:eastAsia="es-ES"/>
        </w:rPr>
        <w:t>Decide</w:t>
      </w:r>
      <w:r w:rsidRPr="005D1136">
        <w:rPr>
          <w:rFonts w:ascii="Arial" w:hAnsi="Arial" w:cs="Arial"/>
          <w:sz w:val="22"/>
          <w:szCs w:val="22"/>
          <w:lang w:val="es-ES" w:eastAsia="es-ES"/>
        </w:rPr>
        <w:t xml:space="preserve"> que la presente Resolución sustituye a la Resolución EX.1.1 Asuntos financieros y administrativos adoptada por la Primera Reunión Extraordinaria de la Conferencia de las Partes, celebrada en noviembre de 2023.</w:t>
      </w:r>
    </w:p>
    <w:p w14:paraId="5359643F" w14:textId="5EE5AE68" w:rsidR="00B67F63" w:rsidRDefault="00B67F63">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46F66146" w14:textId="1244A429" w:rsidR="00D82C56" w:rsidRPr="005D1136" w:rsidRDefault="0043436B" w:rsidP="00F12BBD">
      <w:pPr>
        <w:jc w:val="right"/>
        <w:rPr>
          <w:rFonts w:ascii="Arial" w:hAnsi="Arial" w:cs="Arial"/>
          <w:b/>
          <w:bCs/>
          <w:sz w:val="22"/>
          <w:szCs w:val="22"/>
          <w:lang w:val="es-ES"/>
        </w:rPr>
      </w:pPr>
      <w:r w:rsidRPr="005D1136">
        <w:rPr>
          <w:rFonts w:ascii="Arial" w:hAnsi="Arial" w:cs="Arial"/>
          <w:b/>
          <w:bCs/>
          <w:sz w:val="22"/>
          <w:szCs w:val="22"/>
          <w:lang w:val="es-ES"/>
        </w:rPr>
        <w:lastRenderedPageBreak/>
        <w:t>A</w:t>
      </w:r>
      <w:r w:rsidR="004F540E" w:rsidRPr="005D1136">
        <w:rPr>
          <w:rFonts w:ascii="Arial" w:hAnsi="Arial" w:cs="Arial"/>
          <w:b/>
          <w:bCs/>
          <w:sz w:val="22"/>
          <w:szCs w:val="22"/>
          <w:lang w:val="es-ES"/>
        </w:rPr>
        <w:t>NEXO 1</w:t>
      </w:r>
    </w:p>
    <w:p w14:paraId="20B1982C" w14:textId="77777777" w:rsidR="00B67F63" w:rsidRDefault="00B67F63" w:rsidP="00B67F63">
      <w:pPr>
        <w:rPr>
          <w:rFonts w:ascii="Arial" w:hAnsi="Arial" w:cs="Arial"/>
          <w:b/>
          <w:bCs/>
          <w:sz w:val="22"/>
          <w:szCs w:val="22"/>
          <w:lang w:val="es-ES"/>
        </w:rPr>
      </w:pPr>
    </w:p>
    <w:p w14:paraId="19EF810D" w14:textId="77777777" w:rsidR="00824ACE" w:rsidRPr="005D1136" w:rsidRDefault="00824ACE" w:rsidP="00B67F63">
      <w:pPr>
        <w:rPr>
          <w:rFonts w:ascii="Arial" w:hAnsi="Arial" w:cs="Arial"/>
          <w:b/>
          <w:bCs/>
          <w:sz w:val="22"/>
          <w:szCs w:val="22"/>
          <w:lang w:val="es-ES"/>
        </w:rPr>
      </w:pPr>
    </w:p>
    <w:p w14:paraId="3A4A6BEA" w14:textId="77777777" w:rsidR="007A5941" w:rsidRPr="007A5941" w:rsidRDefault="007A5941" w:rsidP="007A5941">
      <w:pPr>
        <w:suppressAutoHyphens w:val="0"/>
        <w:spacing w:before="94" w:after="120"/>
        <w:ind w:right="-43"/>
        <w:jc w:val="center"/>
        <w:textAlignment w:val="auto"/>
        <w:rPr>
          <w:rFonts w:ascii="Arial" w:eastAsia="Arial" w:hAnsi="Arial" w:cs="Arial"/>
          <w:b/>
          <w:sz w:val="22"/>
          <w:szCs w:val="22"/>
          <w:lang w:val="es-ES"/>
        </w:rPr>
      </w:pPr>
      <w:r w:rsidRPr="007A5941">
        <w:rPr>
          <w:rFonts w:ascii="Arial" w:eastAsia="Arial" w:hAnsi="Arial" w:cs="Arial"/>
          <w:b/>
          <w:sz w:val="22"/>
          <w:szCs w:val="22"/>
          <w:lang w:val="es-ES"/>
        </w:rPr>
        <w:t>PRESUPUESTO PARA EL TRIENIO 2024-2026</w:t>
      </w:r>
    </w:p>
    <w:p w14:paraId="725108CB" w14:textId="37065724" w:rsidR="00B67F63" w:rsidRPr="007A5941" w:rsidRDefault="00B67F63" w:rsidP="00B67F63">
      <w:pPr>
        <w:jc w:val="center"/>
        <w:rPr>
          <w:rFonts w:ascii="Arial" w:hAnsi="Arial" w:cs="Arial"/>
          <w:sz w:val="22"/>
          <w:szCs w:val="22"/>
          <w:lang w:val="es-ES"/>
        </w:rPr>
      </w:pPr>
      <w:r w:rsidRPr="007A5941">
        <w:rPr>
          <w:rFonts w:ascii="Arial" w:hAnsi="Arial" w:cs="Arial"/>
          <w:sz w:val="22"/>
          <w:szCs w:val="22"/>
          <w:lang w:val="es-ES"/>
        </w:rPr>
        <w:t>(</w:t>
      </w:r>
      <w:r w:rsidR="007A5941">
        <w:rPr>
          <w:rFonts w:ascii="Arial" w:hAnsi="Arial" w:cs="Arial"/>
          <w:sz w:val="22"/>
          <w:szCs w:val="22"/>
          <w:lang w:val="es-ES"/>
        </w:rPr>
        <w:t>todas las cifras en euros</w:t>
      </w:r>
      <w:r w:rsidRPr="007A5941">
        <w:rPr>
          <w:rFonts w:ascii="Arial" w:hAnsi="Arial" w:cs="Arial"/>
          <w:sz w:val="22"/>
          <w:szCs w:val="22"/>
          <w:lang w:val="es-ES"/>
        </w:rPr>
        <w:t>)</w:t>
      </w:r>
    </w:p>
    <w:p w14:paraId="29CB5406" w14:textId="77777777" w:rsidR="00B67F63" w:rsidRPr="007A5941" w:rsidRDefault="00B67F63" w:rsidP="00B67F63">
      <w:pPr>
        <w:rPr>
          <w:rFonts w:ascii="Arial" w:hAnsi="Arial" w:cs="Arial"/>
          <w:sz w:val="22"/>
          <w:szCs w:val="22"/>
          <w:lang w:val="es-ES"/>
        </w:rPr>
      </w:pPr>
    </w:p>
    <w:p w14:paraId="786342D1" w14:textId="77777777" w:rsidR="00B67F63" w:rsidRPr="007A5941" w:rsidRDefault="00B67F63" w:rsidP="00B67F63">
      <w:pPr>
        <w:rPr>
          <w:rFonts w:ascii="Arial" w:hAnsi="Arial" w:cs="Arial"/>
          <w:sz w:val="22"/>
          <w:szCs w:val="22"/>
          <w:lang w:val="es-ES"/>
        </w:rPr>
      </w:pPr>
    </w:p>
    <w:tbl>
      <w:tblPr>
        <w:tblW w:w="5588" w:type="pct"/>
        <w:tblInd w:w="-450" w:type="dxa"/>
        <w:tblLook w:val="04A0" w:firstRow="1" w:lastRow="0" w:firstColumn="1" w:lastColumn="0" w:noHBand="0" w:noVBand="1"/>
      </w:tblPr>
      <w:tblGrid>
        <w:gridCol w:w="5849"/>
        <w:gridCol w:w="1167"/>
        <w:gridCol w:w="1127"/>
        <w:gridCol w:w="1017"/>
        <w:gridCol w:w="1017"/>
      </w:tblGrid>
      <w:tr w:rsidR="007A5941" w:rsidRPr="003F6413" w14:paraId="43576900" w14:textId="77777777" w:rsidTr="007A5941">
        <w:trPr>
          <w:trHeight w:val="288"/>
        </w:trPr>
        <w:tc>
          <w:tcPr>
            <w:tcW w:w="2855" w:type="pct"/>
            <w:tcBorders>
              <w:top w:val="single" w:sz="8" w:space="0" w:color="auto"/>
              <w:left w:val="nil"/>
              <w:bottom w:val="single" w:sz="8" w:space="0" w:color="auto"/>
              <w:right w:val="nil"/>
            </w:tcBorders>
            <w:shd w:val="clear" w:color="000000" w:fill="FFFFFF"/>
            <w:noWrap/>
            <w:hideMark/>
          </w:tcPr>
          <w:p w14:paraId="1307478F" w14:textId="6A01F1EE" w:rsidR="00B67F63" w:rsidRPr="008031D8" w:rsidRDefault="00E95C40" w:rsidP="008E5992">
            <w:pPr>
              <w:widowControl/>
              <w:autoSpaceDE/>
              <w:autoSpaceDN/>
              <w:textAlignment w:val="auto"/>
              <w:rPr>
                <w:rFonts w:ascii="Arial" w:hAnsi="Arial" w:cs="Arial"/>
                <w:b/>
                <w:bCs/>
                <w:sz w:val="18"/>
                <w:szCs w:val="18"/>
              </w:rPr>
            </w:pPr>
            <w:r w:rsidRPr="00E95C40">
              <w:rPr>
                <w:rFonts w:ascii="Arial" w:hAnsi="Arial" w:cs="Arial"/>
                <w:b/>
                <w:bCs/>
                <w:sz w:val="18"/>
                <w:szCs w:val="18"/>
              </w:rPr>
              <w:t>Objeto del gasto</w:t>
            </w:r>
            <w:r w:rsidR="00B67F63" w:rsidRPr="008031D8">
              <w:rPr>
                <w:rFonts w:ascii="Arial" w:hAnsi="Arial" w:cs="Arial"/>
                <w:b/>
                <w:bCs/>
                <w:sz w:val="18"/>
                <w:szCs w:val="18"/>
              </w:rPr>
              <w:t xml:space="preserve"> </w:t>
            </w:r>
          </w:p>
        </w:tc>
        <w:tc>
          <w:tcPr>
            <w:tcW w:w="578" w:type="pct"/>
            <w:tcBorders>
              <w:top w:val="single" w:sz="8" w:space="0" w:color="auto"/>
              <w:left w:val="nil"/>
              <w:bottom w:val="single" w:sz="8" w:space="0" w:color="auto"/>
              <w:right w:val="nil"/>
            </w:tcBorders>
            <w:shd w:val="clear" w:color="000000" w:fill="FFFFFF"/>
            <w:noWrap/>
            <w:hideMark/>
          </w:tcPr>
          <w:p w14:paraId="195107B4" w14:textId="77777777" w:rsidR="00B67F63" w:rsidRPr="008031D8" w:rsidRDefault="00B67F63" w:rsidP="008E5992">
            <w:pPr>
              <w:widowControl/>
              <w:autoSpaceDE/>
              <w:autoSpaceDN/>
              <w:jc w:val="right"/>
              <w:textAlignment w:val="auto"/>
              <w:rPr>
                <w:rFonts w:ascii="Arial" w:hAnsi="Arial" w:cs="Arial"/>
                <w:b/>
                <w:bCs/>
                <w:i/>
                <w:iCs/>
                <w:sz w:val="18"/>
                <w:szCs w:val="18"/>
              </w:rPr>
            </w:pPr>
            <w:r w:rsidRPr="008031D8">
              <w:rPr>
                <w:rFonts w:ascii="Arial" w:hAnsi="Arial" w:cs="Arial"/>
                <w:b/>
                <w:bCs/>
                <w:i/>
                <w:iCs/>
                <w:sz w:val="18"/>
                <w:szCs w:val="18"/>
              </w:rPr>
              <w:t xml:space="preserve">2024 </w:t>
            </w:r>
          </w:p>
        </w:tc>
        <w:tc>
          <w:tcPr>
            <w:tcW w:w="559" w:type="pct"/>
            <w:tcBorders>
              <w:top w:val="single" w:sz="8" w:space="0" w:color="auto"/>
              <w:left w:val="nil"/>
              <w:bottom w:val="single" w:sz="8" w:space="0" w:color="auto"/>
              <w:right w:val="nil"/>
            </w:tcBorders>
            <w:shd w:val="clear" w:color="000000" w:fill="FFFFFF"/>
            <w:noWrap/>
            <w:hideMark/>
          </w:tcPr>
          <w:p w14:paraId="54A13432" w14:textId="77777777" w:rsidR="00B67F63" w:rsidRPr="008031D8" w:rsidRDefault="00B67F63" w:rsidP="008E5992">
            <w:pPr>
              <w:widowControl/>
              <w:autoSpaceDE/>
              <w:autoSpaceDN/>
              <w:jc w:val="right"/>
              <w:textAlignment w:val="auto"/>
              <w:rPr>
                <w:rFonts w:ascii="Arial" w:hAnsi="Arial" w:cs="Arial"/>
                <w:b/>
                <w:bCs/>
                <w:i/>
                <w:iCs/>
                <w:sz w:val="18"/>
                <w:szCs w:val="18"/>
              </w:rPr>
            </w:pPr>
            <w:r w:rsidRPr="008031D8">
              <w:rPr>
                <w:rFonts w:ascii="Arial" w:hAnsi="Arial" w:cs="Arial"/>
                <w:b/>
                <w:bCs/>
                <w:i/>
                <w:iCs/>
                <w:sz w:val="18"/>
                <w:szCs w:val="18"/>
              </w:rPr>
              <w:t xml:space="preserve">2025 </w:t>
            </w:r>
          </w:p>
        </w:tc>
        <w:tc>
          <w:tcPr>
            <w:tcW w:w="504" w:type="pct"/>
            <w:tcBorders>
              <w:top w:val="single" w:sz="8" w:space="0" w:color="auto"/>
              <w:left w:val="nil"/>
              <w:bottom w:val="single" w:sz="8" w:space="0" w:color="auto"/>
              <w:right w:val="nil"/>
            </w:tcBorders>
            <w:shd w:val="clear" w:color="000000" w:fill="FFFFFF"/>
            <w:noWrap/>
            <w:hideMark/>
          </w:tcPr>
          <w:p w14:paraId="475C37A8" w14:textId="77777777" w:rsidR="00B67F63" w:rsidRPr="008031D8" w:rsidRDefault="00B67F63" w:rsidP="008E5992">
            <w:pPr>
              <w:widowControl/>
              <w:autoSpaceDE/>
              <w:autoSpaceDN/>
              <w:jc w:val="right"/>
              <w:textAlignment w:val="auto"/>
              <w:rPr>
                <w:rFonts w:ascii="Arial" w:hAnsi="Arial" w:cs="Arial"/>
                <w:b/>
                <w:bCs/>
                <w:i/>
                <w:iCs/>
                <w:sz w:val="18"/>
                <w:szCs w:val="18"/>
              </w:rPr>
            </w:pPr>
            <w:r w:rsidRPr="008031D8">
              <w:rPr>
                <w:rFonts w:ascii="Arial" w:hAnsi="Arial" w:cs="Arial"/>
                <w:b/>
                <w:bCs/>
                <w:i/>
                <w:iCs/>
                <w:sz w:val="18"/>
                <w:szCs w:val="18"/>
              </w:rPr>
              <w:t xml:space="preserve">2026 </w:t>
            </w:r>
          </w:p>
        </w:tc>
        <w:tc>
          <w:tcPr>
            <w:tcW w:w="504" w:type="pct"/>
            <w:tcBorders>
              <w:top w:val="single" w:sz="8" w:space="0" w:color="auto"/>
              <w:left w:val="nil"/>
              <w:bottom w:val="single" w:sz="8" w:space="0" w:color="auto"/>
              <w:right w:val="nil"/>
            </w:tcBorders>
            <w:shd w:val="clear" w:color="000000" w:fill="FFFFFF"/>
            <w:noWrap/>
            <w:hideMark/>
          </w:tcPr>
          <w:p w14:paraId="37D00B89" w14:textId="77777777" w:rsidR="00B67F63" w:rsidRPr="008031D8" w:rsidRDefault="00B67F63" w:rsidP="008E5992">
            <w:pPr>
              <w:widowControl/>
              <w:autoSpaceDE/>
              <w:autoSpaceDN/>
              <w:jc w:val="right"/>
              <w:textAlignment w:val="auto"/>
              <w:rPr>
                <w:rFonts w:ascii="Arial" w:hAnsi="Arial" w:cs="Arial"/>
                <w:b/>
                <w:bCs/>
                <w:i/>
                <w:iCs/>
                <w:sz w:val="18"/>
                <w:szCs w:val="18"/>
              </w:rPr>
            </w:pPr>
            <w:r w:rsidRPr="008031D8">
              <w:rPr>
                <w:rFonts w:ascii="Arial" w:hAnsi="Arial" w:cs="Arial"/>
                <w:b/>
                <w:bCs/>
                <w:i/>
                <w:iCs/>
                <w:sz w:val="18"/>
                <w:szCs w:val="18"/>
              </w:rPr>
              <w:t xml:space="preserve"> Total </w:t>
            </w:r>
          </w:p>
        </w:tc>
      </w:tr>
      <w:tr w:rsidR="007A5941" w:rsidRPr="003F6413" w14:paraId="17FA48C8" w14:textId="77777777" w:rsidTr="007A5941">
        <w:trPr>
          <w:trHeight w:val="264"/>
        </w:trPr>
        <w:tc>
          <w:tcPr>
            <w:tcW w:w="2855" w:type="pct"/>
            <w:tcBorders>
              <w:top w:val="nil"/>
              <w:left w:val="nil"/>
              <w:bottom w:val="nil"/>
              <w:right w:val="nil"/>
            </w:tcBorders>
            <w:shd w:val="clear" w:color="000000" w:fill="FFFFFF"/>
            <w:noWrap/>
            <w:hideMark/>
          </w:tcPr>
          <w:p w14:paraId="0B6403DD" w14:textId="204A483E" w:rsidR="00B67F63" w:rsidRPr="008031D8" w:rsidRDefault="0037284D" w:rsidP="008E5992">
            <w:pPr>
              <w:widowControl/>
              <w:autoSpaceDE/>
              <w:autoSpaceDN/>
              <w:textAlignment w:val="auto"/>
              <w:rPr>
                <w:rFonts w:ascii="Arial" w:hAnsi="Arial" w:cs="Arial"/>
                <w:b/>
                <w:bCs/>
                <w:sz w:val="18"/>
                <w:szCs w:val="18"/>
              </w:rPr>
            </w:pPr>
            <w:r w:rsidRPr="0037284D">
              <w:rPr>
                <w:rFonts w:ascii="Arial" w:hAnsi="Arial" w:cs="Arial"/>
                <w:b/>
                <w:bCs/>
                <w:sz w:val="18"/>
                <w:szCs w:val="18"/>
              </w:rPr>
              <w:t>Costes de personal</w:t>
            </w:r>
          </w:p>
        </w:tc>
        <w:tc>
          <w:tcPr>
            <w:tcW w:w="578" w:type="pct"/>
            <w:tcBorders>
              <w:top w:val="nil"/>
              <w:left w:val="nil"/>
              <w:bottom w:val="nil"/>
              <w:right w:val="nil"/>
            </w:tcBorders>
            <w:shd w:val="clear" w:color="000000" w:fill="FFFFFF"/>
            <w:noWrap/>
            <w:hideMark/>
          </w:tcPr>
          <w:p w14:paraId="16F4E71E"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4C53155B"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2A672B63"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52F83AF2"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7DB845B3" w14:textId="77777777" w:rsidTr="007A5941">
        <w:trPr>
          <w:trHeight w:val="264"/>
        </w:trPr>
        <w:tc>
          <w:tcPr>
            <w:tcW w:w="2855" w:type="pct"/>
            <w:tcBorders>
              <w:top w:val="nil"/>
              <w:left w:val="nil"/>
              <w:bottom w:val="nil"/>
              <w:right w:val="nil"/>
            </w:tcBorders>
            <w:shd w:val="clear" w:color="000000" w:fill="FFFFFF"/>
            <w:noWrap/>
            <w:hideMark/>
          </w:tcPr>
          <w:p w14:paraId="77C6E596" w14:textId="70BD029A" w:rsidR="00B67F63" w:rsidRPr="008031D8" w:rsidRDefault="0047297A" w:rsidP="008E5992">
            <w:pPr>
              <w:widowControl/>
              <w:autoSpaceDE/>
              <w:autoSpaceDN/>
              <w:textAlignment w:val="auto"/>
              <w:rPr>
                <w:rFonts w:ascii="Arial" w:hAnsi="Arial" w:cs="Arial"/>
                <w:color w:val="000000"/>
                <w:sz w:val="18"/>
                <w:szCs w:val="18"/>
              </w:rPr>
            </w:pPr>
            <w:r w:rsidRPr="0047297A">
              <w:rPr>
                <w:rFonts w:ascii="Arial" w:hAnsi="Arial" w:cs="Arial"/>
                <w:color w:val="000000"/>
                <w:sz w:val="18"/>
                <w:szCs w:val="18"/>
              </w:rPr>
              <w:t>Personal profesional</w:t>
            </w:r>
            <w:r w:rsidR="00B67F63" w:rsidRPr="008031D8">
              <w:rPr>
                <w:rFonts w:ascii="Arial" w:hAnsi="Arial" w:cs="Arial"/>
                <w:color w:val="000000"/>
                <w:sz w:val="18"/>
                <w:szCs w:val="18"/>
              </w:rPr>
              <w:t xml:space="preserve"> </w:t>
            </w:r>
          </w:p>
        </w:tc>
        <w:tc>
          <w:tcPr>
            <w:tcW w:w="578" w:type="pct"/>
            <w:tcBorders>
              <w:top w:val="nil"/>
              <w:left w:val="nil"/>
              <w:bottom w:val="nil"/>
              <w:right w:val="nil"/>
            </w:tcBorders>
            <w:shd w:val="clear" w:color="000000" w:fill="FFFFFF"/>
            <w:noWrap/>
            <w:hideMark/>
          </w:tcPr>
          <w:p w14:paraId="2462AFE4"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1,655,509 </w:t>
            </w:r>
          </w:p>
        </w:tc>
        <w:tc>
          <w:tcPr>
            <w:tcW w:w="559" w:type="pct"/>
            <w:tcBorders>
              <w:top w:val="nil"/>
              <w:left w:val="nil"/>
              <w:bottom w:val="nil"/>
              <w:right w:val="nil"/>
            </w:tcBorders>
            <w:shd w:val="clear" w:color="000000" w:fill="FFFFFF"/>
            <w:noWrap/>
            <w:hideMark/>
          </w:tcPr>
          <w:p w14:paraId="7902962A"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1,688,619 </w:t>
            </w:r>
          </w:p>
        </w:tc>
        <w:tc>
          <w:tcPr>
            <w:tcW w:w="504" w:type="pct"/>
            <w:tcBorders>
              <w:top w:val="nil"/>
              <w:left w:val="nil"/>
              <w:bottom w:val="nil"/>
              <w:right w:val="nil"/>
            </w:tcBorders>
            <w:shd w:val="clear" w:color="000000" w:fill="FFFFFF"/>
            <w:noWrap/>
            <w:hideMark/>
          </w:tcPr>
          <w:p w14:paraId="7347CF60"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1,722,391 </w:t>
            </w:r>
          </w:p>
        </w:tc>
        <w:tc>
          <w:tcPr>
            <w:tcW w:w="504" w:type="pct"/>
            <w:tcBorders>
              <w:top w:val="nil"/>
              <w:left w:val="nil"/>
              <w:bottom w:val="nil"/>
              <w:right w:val="nil"/>
            </w:tcBorders>
            <w:shd w:val="clear" w:color="000000" w:fill="FFFFFF"/>
            <w:noWrap/>
            <w:hideMark/>
          </w:tcPr>
          <w:p w14:paraId="24EB9B79"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5,066,519 </w:t>
            </w:r>
          </w:p>
        </w:tc>
      </w:tr>
      <w:tr w:rsidR="007A5941" w:rsidRPr="003F6413" w14:paraId="7752BA66" w14:textId="77777777" w:rsidTr="007A5941">
        <w:trPr>
          <w:trHeight w:val="264"/>
        </w:trPr>
        <w:tc>
          <w:tcPr>
            <w:tcW w:w="2855" w:type="pct"/>
            <w:tcBorders>
              <w:top w:val="nil"/>
              <w:left w:val="nil"/>
              <w:bottom w:val="nil"/>
              <w:right w:val="nil"/>
            </w:tcBorders>
            <w:shd w:val="clear" w:color="000000" w:fill="FFFFFF"/>
            <w:noWrap/>
            <w:hideMark/>
          </w:tcPr>
          <w:p w14:paraId="2156CE94" w14:textId="1A8D977A" w:rsidR="00B67F63" w:rsidRPr="008031D8" w:rsidRDefault="00931982" w:rsidP="008E5992">
            <w:pPr>
              <w:widowControl/>
              <w:autoSpaceDE/>
              <w:autoSpaceDN/>
              <w:textAlignment w:val="auto"/>
              <w:rPr>
                <w:rFonts w:ascii="Arial" w:hAnsi="Arial" w:cs="Arial"/>
                <w:color w:val="000000"/>
                <w:sz w:val="18"/>
                <w:szCs w:val="18"/>
              </w:rPr>
            </w:pPr>
            <w:r w:rsidRPr="00931982">
              <w:rPr>
                <w:rFonts w:ascii="Arial" w:hAnsi="Arial" w:cs="Arial"/>
                <w:color w:val="000000"/>
                <w:sz w:val="18"/>
                <w:szCs w:val="18"/>
              </w:rPr>
              <w:t>Personal de apoyo general</w:t>
            </w:r>
          </w:p>
        </w:tc>
        <w:tc>
          <w:tcPr>
            <w:tcW w:w="578" w:type="pct"/>
            <w:tcBorders>
              <w:top w:val="nil"/>
              <w:left w:val="nil"/>
              <w:bottom w:val="nil"/>
              <w:right w:val="nil"/>
            </w:tcBorders>
            <w:shd w:val="clear" w:color="000000" w:fill="FFFFFF"/>
            <w:noWrap/>
            <w:hideMark/>
          </w:tcPr>
          <w:p w14:paraId="1A3FC2A2"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599,160 </w:t>
            </w:r>
          </w:p>
        </w:tc>
        <w:tc>
          <w:tcPr>
            <w:tcW w:w="559" w:type="pct"/>
            <w:tcBorders>
              <w:top w:val="nil"/>
              <w:left w:val="nil"/>
              <w:bottom w:val="nil"/>
              <w:right w:val="nil"/>
            </w:tcBorders>
            <w:shd w:val="clear" w:color="000000" w:fill="FFFFFF"/>
            <w:noWrap/>
            <w:hideMark/>
          </w:tcPr>
          <w:p w14:paraId="1B1A838A"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610,436 </w:t>
            </w:r>
          </w:p>
        </w:tc>
        <w:tc>
          <w:tcPr>
            <w:tcW w:w="504" w:type="pct"/>
            <w:tcBorders>
              <w:top w:val="nil"/>
              <w:left w:val="nil"/>
              <w:bottom w:val="nil"/>
              <w:right w:val="nil"/>
            </w:tcBorders>
            <w:shd w:val="clear" w:color="000000" w:fill="FFFFFF"/>
            <w:noWrap/>
            <w:hideMark/>
          </w:tcPr>
          <w:p w14:paraId="633511EF"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621,939 </w:t>
            </w:r>
          </w:p>
        </w:tc>
        <w:tc>
          <w:tcPr>
            <w:tcW w:w="504" w:type="pct"/>
            <w:tcBorders>
              <w:top w:val="nil"/>
              <w:left w:val="nil"/>
              <w:bottom w:val="nil"/>
              <w:right w:val="nil"/>
            </w:tcBorders>
            <w:shd w:val="clear" w:color="000000" w:fill="FFFFFF"/>
            <w:noWrap/>
            <w:hideMark/>
          </w:tcPr>
          <w:p w14:paraId="05FDDEA3"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1,831,535 </w:t>
            </w:r>
          </w:p>
        </w:tc>
      </w:tr>
      <w:tr w:rsidR="007A5941" w:rsidRPr="003F6413" w14:paraId="0E43D4F1" w14:textId="77777777" w:rsidTr="007A5941">
        <w:trPr>
          <w:trHeight w:val="264"/>
        </w:trPr>
        <w:tc>
          <w:tcPr>
            <w:tcW w:w="2855" w:type="pct"/>
            <w:tcBorders>
              <w:top w:val="single" w:sz="4" w:space="0" w:color="auto"/>
              <w:left w:val="nil"/>
              <w:bottom w:val="single" w:sz="4" w:space="0" w:color="auto"/>
              <w:right w:val="nil"/>
            </w:tcBorders>
            <w:shd w:val="clear" w:color="000000" w:fill="FFFFFF"/>
            <w:noWrap/>
            <w:hideMark/>
          </w:tcPr>
          <w:p w14:paraId="3BC5DB2F" w14:textId="77777777" w:rsidR="00B67F63" w:rsidRPr="008031D8" w:rsidRDefault="00B67F63" w:rsidP="008E5992">
            <w:pPr>
              <w:widowControl/>
              <w:autoSpaceDE/>
              <w:autoSpaceDN/>
              <w:textAlignment w:val="auto"/>
              <w:rPr>
                <w:rFonts w:ascii="Arial" w:hAnsi="Arial" w:cs="Arial"/>
                <w:b/>
                <w:bCs/>
                <w:sz w:val="18"/>
                <w:szCs w:val="18"/>
              </w:rPr>
            </w:pPr>
            <w:r w:rsidRPr="008031D8">
              <w:rPr>
                <w:rFonts w:ascii="Arial" w:hAnsi="Arial" w:cs="Arial"/>
                <w:b/>
                <w:bCs/>
                <w:sz w:val="18"/>
                <w:szCs w:val="18"/>
              </w:rPr>
              <w:t>Subtotal</w:t>
            </w:r>
          </w:p>
        </w:tc>
        <w:tc>
          <w:tcPr>
            <w:tcW w:w="578" w:type="pct"/>
            <w:tcBorders>
              <w:top w:val="single" w:sz="4" w:space="0" w:color="auto"/>
              <w:left w:val="nil"/>
              <w:bottom w:val="single" w:sz="4" w:space="0" w:color="auto"/>
              <w:right w:val="nil"/>
            </w:tcBorders>
            <w:shd w:val="clear" w:color="000000" w:fill="FFFFFF"/>
            <w:noWrap/>
            <w:hideMark/>
          </w:tcPr>
          <w:p w14:paraId="307664EE"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2,254,669 </w:t>
            </w:r>
          </w:p>
        </w:tc>
        <w:tc>
          <w:tcPr>
            <w:tcW w:w="559" w:type="pct"/>
            <w:tcBorders>
              <w:top w:val="single" w:sz="4" w:space="0" w:color="auto"/>
              <w:left w:val="nil"/>
              <w:bottom w:val="single" w:sz="4" w:space="0" w:color="auto"/>
              <w:right w:val="nil"/>
            </w:tcBorders>
            <w:shd w:val="clear" w:color="000000" w:fill="FFFFFF"/>
            <w:noWrap/>
            <w:hideMark/>
          </w:tcPr>
          <w:p w14:paraId="490AC38B"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2,299,055 </w:t>
            </w:r>
          </w:p>
        </w:tc>
        <w:tc>
          <w:tcPr>
            <w:tcW w:w="504" w:type="pct"/>
            <w:tcBorders>
              <w:top w:val="single" w:sz="4" w:space="0" w:color="auto"/>
              <w:left w:val="nil"/>
              <w:bottom w:val="single" w:sz="4" w:space="0" w:color="auto"/>
              <w:right w:val="nil"/>
            </w:tcBorders>
            <w:shd w:val="clear" w:color="000000" w:fill="FFFFFF"/>
            <w:noWrap/>
            <w:hideMark/>
          </w:tcPr>
          <w:p w14:paraId="3CFC9778"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2,344,330 </w:t>
            </w:r>
          </w:p>
        </w:tc>
        <w:tc>
          <w:tcPr>
            <w:tcW w:w="504" w:type="pct"/>
            <w:tcBorders>
              <w:top w:val="single" w:sz="4" w:space="0" w:color="auto"/>
              <w:left w:val="nil"/>
              <w:bottom w:val="single" w:sz="4" w:space="0" w:color="auto"/>
              <w:right w:val="nil"/>
            </w:tcBorders>
            <w:shd w:val="clear" w:color="000000" w:fill="FFFFFF"/>
            <w:noWrap/>
            <w:hideMark/>
          </w:tcPr>
          <w:p w14:paraId="414BA69E"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6,898,054 </w:t>
            </w:r>
          </w:p>
        </w:tc>
      </w:tr>
      <w:tr w:rsidR="007A5941" w:rsidRPr="003F6413" w14:paraId="26126ABD" w14:textId="77777777" w:rsidTr="007A5941">
        <w:trPr>
          <w:trHeight w:val="264"/>
        </w:trPr>
        <w:tc>
          <w:tcPr>
            <w:tcW w:w="2855" w:type="pct"/>
            <w:tcBorders>
              <w:top w:val="nil"/>
              <w:left w:val="nil"/>
              <w:bottom w:val="nil"/>
              <w:right w:val="nil"/>
            </w:tcBorders>
            <w:shd w:val="clear" w:color="000000" w:fill="FFFFFF"/>
            <w:noWrap/>
            <w:hideMark/>
          </w:tcPr>
          <w:p w14:paraId="5B4CD759" w14:textId="5DC59355" w:rsidR="00B67F63" w:rsidRPr="008031D8" w:rsidRDefault="006504DE" w:rsidP="008E5992">
            <w:pPr>
              <w:widowControl/>
              <w:autoSpaceDE/>
              <w:autoSpaceDN/>
              <w:textAlignment w:val="auto"/>
              <w:rPr>
                <w:rFonts w:ascii="Arial" w:hAnsi="Arial" w:cs="Arial"/>
                <w:b/>
                <w:bCs/>
                <w:sz w:val="18"/>
                <w:szCs w:val="18"/>
              </w:rPr>
            </w:pPr>
            <w:r w:rsidRPr="006504DE">
              <w:rPr>
                <w:rFonts w:ascii="Arial" w:hAnsi="Arial" w:cs="Arial"/>
                <w:b/>
                <w:bCs/>
                <w:sz w:val="18"/>
                <w:szCs w:val="18"/>
              </w:rPr>
              <w:t>Servicios contractuales</w:t>
            </w:r>
          </w:p>
        </w:tc>
        <w:tc>
          <w:tcPr>
            <w:tcW w:w="578" w:type="pct"/>
            <w:tcBorders>
              <w:top w:val="nil"/>
              <w:left w:val="nil"/>
              <w:bottom w:val="nil"/>
              <w:right w:val="nil"/>
            </w:tcBorders>
            <w:shd w:val="clear" w:color="000000" w:fill="FFFFFF"/>
            <w:noWrap/>
            <w:hideMark/>
          </w:tcPr>
          <w:p w14:paraId="2DEE5B35"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2C2DCCFB"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741D9305"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2D9E1EDA"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35F0CB82" w14:textId="77777777" w:rsidTr="007A5941">
        <w:trPr>
          <w:trHeight w:val="264"/>
        </w:trPr>
        <w:tc>
          <w:tcPr>
            <w:tcW w:w="2855" w:type="pct"/>
            <w:tcBorders>
              <w:top w:val="nil"/>
              <w:left w:val="nil"/>
              <w:bottom w:val="nil"/>
              <w:right w:val="nil"/>
            </w:tcBorders>
            <w:shd w:val="clear" w:color="000000" w:fill="FFFFFF"/>
            <w:noWrap/>
            <w:hideMark/>
          </w:tcPr>
          <w:p w14:paraId="2B958A76" w14:textId="1E4D933F" w:rsidR="00B67F63" w:rsidRPr="00FC11C2" w:rsidRDefault="00FC11C2" w:rsidP="008E5992">
            <w:pPr>
              <w:widowControl/>
              <w:autoSpaceDE/>
              <w:autoSpaceDN/>
              <w:textAlignment w:val="auto"/>
              <w:rPr>
                <w:rFonts w:ascii="Arial" w:hAnsi="Arial" w:cs="Arial"/>
                <w:sz w:val="18"/>
                <w:szCs w:val="18"/>
                <w:lang w:val="es-ES"/>
              </w:rPr>
            </w:pPr>
            <w:r w:rsidRPr="00FC11C2">
              <w:rPr>
                <w:rFonts w:ascii="Arial" w:hAnsi="Arial" w:cs="Arial"/>
                <w:sz w:val="18"/>
                <w:szCs w:val="18"/>
                <w:lang w:val="es-ES"/>
              </w:rPr>
              <w:t>Servicios contractuales (traducciones y redacción de informes)</w:t>
            </w:r>
          </w:p>
        </w:tc>
        <w:tc>
          <w:tcPr>
            <w:tcW w:w="578" w:type="pct"/>
            <w:tcBorders>
              <w:top w:val="nil"/>
              <w:left w:val="nil"/>
              <w:bottom w:val="nil"/>
              <w:right w:val="nil"/>
            </w:tcBorders>
            <w:shd w:val="clear" w:color="000000" w:fill="FFFFFF"/>
            <w:noWrap/>
            <w:hideMark/>
          </w:tcPr>
          <w:p w14:paraId="22ED9461"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95,687 </w:t>
            </w:r>
          </w:p>
        </w:tc>
        <w:tc>
          <w:tcPr>
            <w:tcW w:w="559" w:type="pct"/>
            <w:tcBorders>
              <w:top w:val="nil"/>
              <w:left w:val="nil"/>
              <w:bottom w:val="nil"/>
              <w:right w:val="nil"/>
            </w:tcBorders>
            <w:shd w:val="clear" w:color="000000" w:fill="FFFFFF"/>
            <w:noWrap/>
            <w:hideMark/>
          </w:tcPr>
          <w:p w14:paraId="0F6219F8"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97,601 </w:t>
            </w:r>
          </w:p>
        </w:tc>
        <w:tc>
          <w:tcPr>
            <w:tcW w:w="504" w:type="pct"/>
            <w:tcBorders>
              <w:top w:val="nil"/>
              <w:left w:val="nil"/>
              <w:bottom w:val="nil"/>
              <w:right w:val="nil"/>
            </w:tcBorders>
            <w:shd w:val="clear" w:color="000000" w:fill="FFFFFF"/>
            <w:noWrap/>
            <w:hideMark/>
          </w:tcPr>
          <w:p w14:paraId="418AF292"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99,553 </w:t>
            </w:r>
          </w:p>
        </w:tc>
        <w:tc>
          <w:tcPr>
            <w:tcW w:w="504" w:type="pct"/>
            <w:tcBorders>
              <w:top w:val="nil"/>
              <w:left w:val="nil"/>
              <w:bottom w:val="nil"/>
              <w:right w:val="nil"/>
            </w:tcBorders>
            <w:shd w:val="clear" w:color="000000" w:fill="FFFFFF"/>
            <w:noWrap/>
            <w:hideMark/>
          </w:tcPr>
          <w:p w14:paraId="0A889CB7"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292,841 </w:t>
            </w:r>
          </w:p>
        </w:tc>
      </w:tr>
      <w:tr w:rsidR="007A5941" w:rsidRPr="003F6413" w14:paraId="6926D272" w14:textId="77777777" w:rsidTr="007A5941">
        <w:trPr>
          <w:trHeight w:val="264"/>
        </w:trPr>
        <w:tc>
          <w:tcPr>
            <w:tcW w:w="2855" w:type="pct"/>
            <w:tcBorders>
              <w:top w:val="nil"/>
              <w:left w:val="nil"/>
              <w:bottom w:val="nil"/>
              <w:right w:val="nil"/>
            </w:tcBorders>
            <w:shd w:val="clear" w:color="000000" w:fill="FFFFFF"/>
            <w:noWrap/>
            <w:hideMark/>
          </w:tcPr>
          <w:p w14:paraId="71BC0873" w14:textId="516D1D4A" w:rsidR="00B67F63" w:rsidRPr="006B7913" w:rsidRDefault="006B7913" w:rsidP="008E5992">
            <w:pPr>
              <w:widowControl/>
              <w:autoSpaceDE/>
              <w:autoSpaceDN/>
              <w:textAlignment w:val="auto"/>
              <w:rPr>
                <w:rFonts w:ascii="Arial" w:hAnsi="Arial" w:cs="Arial"/>
                <w:sz w:val="18"/>
                <w:szCs w:val="18"/>
                <w:lang w:val="es-ES"/>
              </w:rPr>
            </w:pPr>
            <w:r w:rsidRPr="006B7913">
              <w:rPr>
                <w:rFonts w:ascii="Arial" w:hAnsi="Arial" w:cs="Arial"/>
                <w:sz w:val="18"/>
                <w:szCs w:val="18"/>
                <w:lang w:val="es-ES"/>
              </w:rPr>
              <w:t>Servicios a los órganos de gobierno (traducciones, interpretación, etc.)</w:t>
            </w:r>
          </w:p>
        </w:tc>
        <w:tc>
          <w:tcPr>
            <w:tcW w:w="578" w:type="pct"/>
            <w:tcBorders>
              <w:top w:val="nil"/>
              <w:left w:val="nil"/>
              <w:bottom w:val="nil"/>
              <w:right w:val="nil"/>
            </w:tcBorders>
            <w:shd w:val="clear" w:color="000000" w:fill="FFFFFF"/>
            <w:noWrap/>
            <w:hideMark/>
          </w:tcPr>
          <w:p w14:paraId="559D15E4" w14:textId="77777777" w:rsidR="00B67F63" w:rsidRPr="006B7913" w:rsidRDefault="00B67F63" w:rsidP="008E5992">
            <w:pPr>
              <w:widowControl/>
              <w:autoSpaceDE/>
              <w:autoSpaceDN/>
              <w:jc w:val="right"/>
              <w:textAlignment w:val="auto"/>
              <w:rPr>
                <w:rFonts w:ascii="Arial" w:hAnsi="Arial" w:cs="Arial"/>
                <w:sz w:val="18"/>
                <w:szCs w:val="18"/>
                <w:lang w:val="es-ES"/>
              </w:rPr>
            </w:pPr>
            <w:r w:rsidRPr="006B7913">
              <w:rPr>
                <w:rFonts w:ascii="Arial" w:hAnsi="Arial" w:cs="Arial"/>
                <w:sz w:val="18"/>
                <w:szCs w:val="18"/>
                <w:lang w:val="es-ES"/>
              </w:rPr>
              <w:t> </w:t>
            </w:r>
          </w:p>
        </w:tc>
        <w:tc>
          <w:tcPr>
            <w:tcW w:w="559" w:type="pct"/>
            <w:tcBorders>
              <w:top w:val="nil"/>
              <w:left w:val="nil"/>
              <w:bottom w:val="nil"/>
              <w:right w:val="nil"/>
            </w:tcBorders>
            <w:shd w:val="clear" w:color="000000" w:fill="FFFFFF"/>
            <w:noWrap/>
            <w:hideMark/>
          </w:tcPr>
          <w:p w14:paraId="065DBE3F" w14:textId="77777777" w:rsidR="00B67F63" w:rsidRPr="006B7913" w:rsidRDefault="00B67F63" w:rsidP="008E5992">
            <w:pPr>
              <w:widowControl/>
              <w:autoSpaceDE/>
              <w:autoSpaceDN/>
              <w:jc w:val="right"/>
              <w:textAlignment w:val="auto"/>
              <w:rPr>
                <w:rFonts w:ascii="Arial" w:hAnsi="Arial" w:cs="Arial"/>
                <w:sz w:val="18"/>
                <w:szCs w:val="18"/>
                <w:lang w:val="es-ES"/>
              </w:rPr>
            </w:pPr>
            <w:r w:rsidRPr="006B7913">
              <w:rPr>
                <w:rFonts w:ascii="Arial" w:hAnsi="Arial" w:cs="Arial"/>
                <w:sz w:val="18"/>
                <w:szCs w:val="18"/>
                <w:lang w:val="es-ES"/>
              </w:rPr>
              <w:t> </w:t>
            </w:r>
          </w:p>
        </w:tc>
        <w:tc>
          <w:tcPr>
            <w:tcW w:w="504" w:type="pct"/>
            <w:tcBorders>
              <w:top w:val="nil"/>
              <w:left w:val="nil"/>
              <w:bottom w:val="nil"/>
              <w:right w:val="nil"/>
            </w:tcBorders>
            <w:shd w:val="clear" w:color="000000" w:fill="FFFFFF"/>
            <w:noWrap/>
            <w:hideMark/>
          </w:tcPr>
          <w:p w14:paraId="55583860"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345,814 </w:t>
            </w:r>
          </w:p>
        </w:tc>
        <w:tc>
          <w:tcPr>
            <w:tcW w:w="504" w:type="pct"/>
            <w:tcBorders>
              <w:top w:val="nil"/>
              <w:left w:val="nil"/>
              <w:bottom w:val="nil"/>
              <w:right w:val="nil"/>
            </w:tcBorders>
            <w:shd w:val="clear" w:color="000000" w:fill="FFFFFF"/>
            <w:noWrap/>
            <w:hideMark/>
          </w:tcPr>
          <w:p w14:paraId="34778B46"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345,814 </w:t>
            </w:r>
          </w:p>
        </w:tc>
      </w:tr>
      <w:tr w:rsidR="007A5941" w:rsidRPr="003F6413" w14:paraId="476CBD1B" w14:textId="77777777" w:rsidTr="007A5941">
        <w:trPr>
          <w:trHeight w:val="264"/>
        </w:trPr>
        <w:tc>
          <w:tcPr>
            <w:tcW w:w="2855" w:type="pct"/>
            <w:tcBorders>
              <w:top w:val="nil"/>
              <w:left w:val="nil"/>
              <w:bottom w:val="nil"/>
              <w:right w:val="nil"/>
            </w:tcBorders>
            <w:shd w:val="clear" w:color="000000" w:fill="FFFFFF"/>
            <w:hideMark/>
          </w:tcPr>
          <w:p w14:paraId="11644D56" w14:textId="2BE8903D" w:rsidR="00B67F63" w:rsidRPr="00141990" w:rsidRDefault="00141990" w:rsidP="008E5992">
            <w:pPr>
              <w:widowControl/>
              <w:autoSpaceDE/>
              <w:autoSpaceDN/>
              <w:textAlignment w:val="auto"/>
              <w:rPr>
                <w:rFonts w:ascii="Arial" w:hAnsi="Arial" w:cs="Arial"/>
                <w:color w:val="000000"/>
                <w:sz w:val="18"/>
                <w:szCs w:val="18"/>
                <w:lang w:val="es-ES"/>
              </w:rPr>
            </w:pPr>
            <w:r w:rsidRPr="00141990">
              <w:rPr>
                <w:rFonts w:ascii="Arial" w:hAnsi="Arial" w:cs="Arial"/>
                <w:color w:val="000000"/>
                <w:sz w:val="18"/>
                <w:szCs w:val="18"/>
                <w:lang w:val="es-ES"/>
              </w:rPr>
              <w:t>Material de información y producción de documentos</w:t>
            </w:r>
          </w:p>
        </w:tc>
        <w:tc>
          <w:tcPr>
            <w:tcW w:w="578" w:type="pct"/>
            <w:tcBorders>
              <w:top w:val="nil"/>
              <w:left w:val="nil"/>
              <w:bottom w:val="nil"/>
              <w:right w:val="nil"/>
            </w:tcBorders>
            <w:shd w:val="clear" w:color="000000" w:fill="FFFFFF"/>
            <w:noWrap/>
            <w:hideMark/>
          </w:tcPr>
          <w:p w14:paraId="4FF7A1A0"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13,530 </w:t>
            </w:r>
          </w:p>
        </w:tc>
        <w:tc>
          <w:tcPr>
            <w:tcW w:w="559" w:type="pct"/>
            <w:tcBorders>
              <w:top w:val="nil"/>
              <w:left w:val="nil"/>
              <w:bottom w:val="nil"/>
              <w:right w:val="nil"/>
            </w:tcBorders>
            <w:shd w:val="clear" w:color="000000" w:fill="FFFFFF"/>
            <w:noWrap/>
            <w:hideMark/>
          </w:tcPr>
          <w:p w14:paraId="6A00589B"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13,801 </w:t>
            </w:r>
          </w:p>
        </w:tc>
        <w:tc>
          <w:tcPr>
            <w:tcW w:w="504" w:type="pct"/>
            <w:tcBorders>
              <w:top w:val="nil"/>
              <w:left w:val="nil"/>
              <w:bottom w:val="nil"/>
              <w:right w:val="nil"/>
            </w:tcBorders>
            <w:shd w:val="clear" w:color="000000" w:fill="FFFFFF"/>
            <w:noWrap/>
            <w:hideMark/>
          </w:tcPr>
          <w:p w14:paraId="2A541836"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14,077 </w:t>
            </w:r>
          </w:p>
        </w:tc>
        <w:tc>
          <w:tcPr>
            <w:tcW w:w="504" w:type="pct"/>
            <w:tcBorders>
              <w:top w:val="nil"/>
              <w:left w:val="nil"/>
              <w:bottom w:val="nil"/>
              <w:right w:val="nil"/>
            </w:tcBorders>
            <w:shd w:val="clear" w:color="000000" w:fill="FFFFFF"/>
            <w:noWrap/>
            <w:hideMark/>
          </w:tcPr>
          <w:p w14:paraId="7731AAA7"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41,407 </w:t>
            </w:r>
          </w:p>
        </w:tc>
      </w:tr>
      <w:tr w:rsidR="007A5941" w:rsidRPr="003F6413" w14:paraId="2D958396" w14:textId="77777777" w:rsidTr="007A5941">
        <w:trPr>
          <w:trHeight w:val="264"/>
        </w:trPr>
        <w:tc>
          <w:tcPr>
            <w:tcW w:w="2855" w:type="pct"/>
            <w:tcBorders>
              <w:top w:val="single" w:sz="4" w:space="0" w:color="auto"/>
              <w:left w:val="nil"/>
              <w:bottom w:val="single" w:sz="4" w:space="0" w:color="auto"/>
              <w:right w:val="nil"/>
            </w:tcBorders>
            <w:shd w:val="clear" w:color="000000" w:fill="FFFFFF"/>
            <w:noWrap/>
            <w:hideMark/>
          </w:tcPr>
          <w:p w14:paraId="319F9924" w14:textId="77777777" w:rsidR="00B67F63" w:rsidRPr="008031D8" w:rsidRDefault="00B67F63" w:rsidP="008E5992">
            <w:pPr>
              <w:widowControl/>
              <w:autoSpaceDE/>
              <w:autoSpaceDN/>
              <w:textAlignment w:val="auto"/>
              <w:rPr>
                <w:rFonts w:ascii="Arial" w:hAnsi="Arial" w:cs="Arial"/>
                <w:b/>
                <w:bCs/>
                <w:sz w:val="18"/>
                <w:szCs w:val="18"/>
              </w:rPr>
            </w:pPr>
            <w:r w:rsidRPr="008031D8">
              <w:rPr>
                <w:rFonts w:ascii="Arial" w:hAnsi="Arial" w:cs="Arial"/>
                <w:b/>
                <w:bCs/>
                <w:sz w:val="18"/>
                <w:szCs w:val="18"/>
              </w:rPr>
              <w:t>Subtotal</w:t>
            </w:r>
          </w:p>
        </w:tc>
        <w:tc>
          <w:tcPr>
            <w:tcW w:w="578" w:type="pct"/>
            <w:tcBorders>
              <w:top w:val="single" w:sz="4" w:space="0" w:color="auto"/>
              <w:left w:val="nil"/>
              <w:bottom w:val="single" w:sz="4" w:space="0" w:color="auto"/>
              <w:right w:val="nil"/>
            </w:tcBorders>
            <w:shd w:val="clear" w:color="000000" w:fill="FFFFFF"/>
            <w:noWrap/>
            <w:hideMark/>
          </w:tcPr>
          <w:p w14:paraId="52C2B5DF"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109,217 </w:t>
            </w:r>
          </w:p>
        </w:tc>
        <w:tc>
          <w:tcPr>
            <w:tcW w:w="559" w:type="pct"/>
            <w:tcBorders>
              <w:top w:val="single" w:sz="4" w:space="0" w:color="auto"/>
              <w:left w:val="nil"/>
              <w:bottom w:val="single" w:sz="4" w:space="0" w:color="auto"/>
              <w:right w:val="nil"/>
            </w:tcBorders>
            <w:shd w:val="clear" w:color="000000" w:fill="FFFFFF"/>
            <w:noWrap/>
            <w:hideMark/>
          </w:tcPr>
          <w:p w14:paraId="12C803E8"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111,402 </w:t>
            </w:r>
          </w:p>
        </w:tc>
        <w:tc>
          <w:tcPr>
            <w:tcW w:w="504" w:type="pct"/>
            <w:tcBorders>
              <w:top w:val="single" w:sz="4" w:space="0" w:color="auto"/>
              <w:left w:val="nil"/>
              <w:bottom w:val="single" w:sz="4" w:space="0" w:color="auto"/>
              <w:right w:val="nil"/>
            </w:tcBorders>
            <w:shd w:val="clear" w:color="000000" w:fill="FFFFFF"/>
            <w:noWrap/>
            <w:hideMark/>
          </w:tcPr>
          <w:p w14:paraId="1E4A913B"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459,443 </w:t>
            </w:r>
          </w:p>
        </w:tc>
        <w:tc>
          <w:tcPr>
            <w:tcW w:w="504" w:type="pct"/>
            <w:tcBorders>
              <w:top w:val="single" w:sz="4" w:space="0" w:color="auto"/>
              <w:left w:val="nil"/>
              <w:bottom w:val="single" w:sz="4" w:space="0" w:color="auto"/>
              <w:right w:val="nil"/>
            </w:tcBorders>
            <w:shd w:val="clear" w:color="000000" w:fill="FFFFFF"/>
            <w:noWrap/>
            <w:hideMark/>
          </w:tcPr>
          <w:p w14:paraId="2DB255E2"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680,062 </w:t>
            </w:r>
          </w:p>
        </w:tc>
      </w:tr>
      <w:tr w:rsidR="007A5941" w:rsidRPr="003F6413" w14:paraId="26CDDBC3" w14:textId="77777777" w:rsidTr="007A5941">
        <w:trPr>
          <w:trHeight w:val="264"/>
        </w:trPr>
        <w:tc>
          <w:tcPr>
            <w:tcW w:w="2855" w:type="pct"/>
            <w:tcBorders>
              <w:top w:val="nil"/>
              <w:left w:val="nil"/>
              <w:bottom w:val="nil"/>
              <w:right w:val="nil"/>
            </w:tcBorders>
            <w:shd w:val="clear" w:color="000000" w:fill="FFFFFF"/>
            <w:noWrap/>
            <w:hideMark/>
          </w:tcPr>
          <w:p w14:paraId="5BE5EC14" w14:textId="530103A5" w:rsidR="00B67F63" w:rsidRPr="008031D8" w:rsidRDefault="00464D91" w:rsidP="008E5992">
            <w:pPr>
              <w:widowControl/>
              <w:autoSpaceDE/>
              <w:autoSpaceDN/>
              <w:textAlignment w:val="auto"/>
              <w:rPr>
                <w:rFonts w:ascii="Arial" w:hAnsi="Arial" w:cs="Arial"/>
                <w:b/>
                <w:bCs/>
                <w:sz w:val="18"/>
                <w:szCs w:val="18"/>
              </w:rPr>
            </w:pPr>
            <w:r w:rsidRPr="00464D91">
              <w:rPr>
                <w:rFonts w:ascii="Arial" w:hAnsi="Arial" w:cs="Arial"/>
                <w:b/>
                <w:bCs/>
                <w:sz w:val="18"/>
                <w:szCs w:val="18"/>
              </w:rPr>
              <w:t>Costes de operación</w:t>
            </w:r>
          </w:p>
        </w:tc>
        <w:tc>
          <w:tcPr>
            <w:tcW w:w="578" w:type="pct"/>
            <w:tcBorders>
              <w:top w:val="nil"/>
              <w:left w:val="nil"/>
              <w:bottom w:val="nil"/>
              <w:right w:val="nil"/>
            </w:tcBorders>
            <w:shd w:val="clear" w:color="000000" w:fill="FFFFFF"/>
            <w:noWrap/>
            <w:hideMark/>
          </w:tcPr>
          <w:p w14:paraId="1E9EAC43"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48433685"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558F5E49"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78210BC7"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193982D0" w14:textId="77777777" w:rsidTr="007A5941">
        <w:trPr>
          <w:trHeight w:val="264"/>
        </w:trPr>
        <w:tc>
          <w:tcPr>
            <w:tcW w:w="2855" w:type="pct"/>
            <w:tcBorders>
              <w:top w:val="nil"/>
              <w:left w:val="nil"/>
              <w:bottom w:val="nil"/>
              <w:right w:val="nil"/>
            </w:tcBorders>
            <w:shd w:val="clear" w:color="000000" w:fill="FFFFFF"/>
            <w:noWrap/>
            <w:hideMark/>
          </w:tcPr>
          <w:p w14:paraId="42749517" w14:textId="6D0F73D5" w:rsidR="00B67F63" w:rsidRPr="00261820" w:rsidRDefault="00261820" w:rsidP="008E5992">
            <w:pPr>
              <w:widowControl/>
              <w:autoSpaceDE/>
              <w:autoSpaceDN/>
              <w:textAlignment w:val="auto"/>
              <w:rPr>
                <w:rFonts w:ascii="Arial" w:hAnsi="Arial" w:cs="Arial"/>
                <w:color w:val="000000"/>
                <w:sz w:val="18"/>
                <w:szCs w:val="18"/>
                <w:lang w:val="es-ES"/>
              </w:rPr>
            </w:pPr>
            <w:r w:rsidRPr="00261820">
              <w:rPr>
                <w:rFonts w:ascii="Arial" w:hAnsi="Arial" w:cs="Arial"/>
                <w:color w:val="000000"/>
                <w:sz w:val="18"/>
                <w:szCs w:val="18"/>
                <w:lang w:val="es-ES"/>
              </w:rPr>
              <w:t>Herramientas TIC, desarrollo y mantenimiento del sitio web</w:t>
            </w:r>
          </w:p>
        </w:tc>
        <w:tc>
          <w:tcPr>
            <w:tcW w:w="578" w:type="pct"/>
            <w:tcBorders>
              <w:top w:val="nil"/>
              <w:left w:val="nil"/>
              <w:bottom w:val="nil"/>
              <w:right w:val="nil"/>
            </w:tcBorders>
            <w:shd w:val="clear" w:color="000000" w:fill="FFFFFF"/>
            <w:noWrap/>
            <w:hideMark/>
          </w:tcPr>
          <w:p w14:paraId="0D88779D"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7,036 </w:t>
            </w:r>
          </w:p>
        </w:tc>
        <w:tc>
          <w:tcPr>
            <w:tcW w:w="559" w:type="pct"/>
            <w:tcBorders>
              <w:top w:val="nil"/>
              <w:left w:val="nil"/>
              <w:bottom w:val="nil"/>
              <w:right w:val="nil"/>
            </w:tcBorders>
            <w:shd w:val="clear" w:color="000000" w:fill="FFFFFF"/>
            <w:noWrap/>
            <w:hideMark/>
          </w:tcPr>
          <w:p w14:paraId="476176DC"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7,177 </w:t>
            </w:r>
          </w:p>
        </w:tc>
        <w:tc>
          <w:tcPr>
            <w:tcW w:w="504" w:type="pct"/>
            <w:tcBorders>
              <w:top w:val="nil"/>
              <w:left w:val="nil"/>
              <w:bottom w:val="nil"/>
              <w:right w:val="nil"/>
            </w:tcBorders>
            <w:shd w:val="clear" w:color="000000" w:fill="FFFFFF"/>
            <w:noWrap/>
            <w:hideMark/>
          </w:tcPr>
          <w:p w14:paraId="0119B1F0"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7,320 </w:t>
            </w:r>
          </w:p>
        </w:tc>
        <w:tc>
          <w:tcPr>
            <w:tcW w:w="504" w:type="pct"/>
            <w:tcBorders>
              <w:top w:val="nil"/>
              <w:left w:val="nil"/>
              <w:bottom w:val="nil"/>
              <w:right w:val="nil"/>
            </w:tcBorders>
            <w:shd w:val="clear" w:color="000000" w:fill="FFFFFF"/>
            <w:noWrap/>
            <w:hideMark/>
          </w:tcPr>
          <w:p w14:paraId="51CBF9C3"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21,533 </w:t>
            </w:r>
          </w:p>
        </w:tc>
      </w:tr>
      <w:tr w:rsidR="007A5941" w:rsidRPr="003F6413" w14:paraId="0AEDDAE3" w14:textId="77777777" w:rsidTr="007A5941">
        <w:trPr>
          <w:trHeight w:val="264"/>
        </w:trPr>
        <w:tc>
          <w:tcPr>
            <w:tcW w:w="2855" w:type="pct"/>
            <w:tcBorders>
              <w:top w:val="nil"/>
              <w:left w:val="nil"/>
              <w:bottom w:val="nil"/>
              <w:right w:val="nil"/>
            </w:tcBorders>
            <w:shd w:val="clear" w:color="000000" w:fill="FFFFFF"/>
            <w:noWrap/>
            <w:hideMark/>
          </w:tcPr>
          <w:p w14:paraId="4E5C23C1" w14:textId="75CA406C" w:rsidR="00B67F63" w:rsidRPr="004950CF" w:rsidRDefault="004950CF" w:rsidP="008E5992">
            <w:pPr>
              <w:widowControl/>
              <w:autoSpaceDE/>
              <w:autoSpaceDN/>
              <w:textAlignment w:val="auto"/>
              <w:rPr>
                <w:rFonts w:ascii="Arial" w:hAnsi="Arial" w:cs="Arial"/>
                <w:sz w:val="18"/>
                <w:szCs w:val="18"/>
                <w:lang w:val="es-ES"/>
              </w:rPr>
            </w:pPr>
            <w:r w:rsidRPr="004950CF">
              <w:rPr>
                <w:rFonts w:ascii="Arial" w:hAnsi="Arial" w:cs="Arial"/>
                <w:sz w:val="18"/>
                <w:szCs w:val="18"/>
                <w:lang w:val="es-ES"/>
              </w:rPr>
              <w:t>Desarrollo del personal (formación, retiros, etc.)</w:t>
            </w:r>
          </w:p>
        </w:tc>
        <w:tc>
          <w:tcPr>
            <w:tcW w:w="578" w:type="pct"/>
            <w:tcBorders>
              <w:top w:val="nil"/>
              <w:left w:val="nil"/>
              <w:bottom w:val="nil"/>
              <w:right w:val="nil"/>
            </w:tcBorders>
            <w:shd w:val="clear" w:color="000000" w:fill="FFFFFF"/>
            <w:noWrap/>
            <w:hideMark/>
          </w:tcPr>
          <w:p w14:paraId="3FD473D0"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20,824 </w:t>
            </w:r>
          </w:p>
        </w:tc>
        <w:tc>
          <w:tcPr>
            <w:tcW w:w="559" w:type="pct"/>
            <w:tcBorders>
              <w:top w:val="nil"/>
              <w:left w:val="nil"/>
              <w:bottom w:val="nil"/>
              <w:right w:val="nil"/>
            </w:tcBorders>
            <w:shd w:val="clear" w:color="000000" w:fill="FFFFFF"/>
            <w:noWrap/>
            <w:hideMark/>
          </w:tcPr>
          <w:p w14:paraId="546BBE17"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23,918 </w:t>
            </w:r>
          </w:p>
        </w:tc>
        <w:tc>
          <w:tcPr>
            <w:tcW w:w="504" w:type="pct"/>
            <w:tcBorders>
              <w:top w:val="nil"/>
              <w:left w:val="nil"/>
              <w:bottom w:val="nil"/>
              <w:right w:val="nil"/>
            </w:tcBorders>
            <w:shd w:val="clear" w:color="000000" w:fill="FFFFFF"/>
            <w:noWrap/>
            <w:hideMark/>
          </w:tcPr>
          <w:p w14:paraId="446855CB"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21,119 </w:t>
            </w:r>
          </w:p>
        </w:tc>
        <w:tc>
          <w:tcPr>
            <w:tcW w:w="504" w:type="pct"/>
            <w:tcBorders>
              <w:top w:val="nil"/>
              <w:left w:val="nil"/>
              <w:bottom w:val="nil"/>
              <w:right w:val="nil"/>
            </w:tcBorders>
            <w:shd w:val="clear" w:color="000000" w:fill="FFFFFF"/>
            <w:noWrap/>
            <w:hideMark/>
          </w:tcPr>
          <w:p w14:paraId="71B013A0"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65,862 </w:t>
            </w:r>
          </w:p>
        </w:tc>
      </w:tr>
      <w:tr w:rsidR="007A5941" w:rsidRPr="003F6413" w14:paraId="7433FF12" w14:textId="77777777" w:rsidTr="007A5941">
        <w:trPr>
          <w:trHeight w:val="264"/>
        </w:trPr>
        <w:tc>
          <w:tcPr>
            <w:tcW w:w="2855" w:type="pct"/>
            <w:tcBorders>
              <w:top w:val="nil"/>
              <w:left w:val="nil"/>
              <w:bottom w:val="nil"/>
              <w:right w:val="nil"/>
            </w:tcBorders>
            <w:shd w:val="clear" w:color="000000" w:fill="FFFFFF"/>
            <w:hideMark/>
          </w:tcPr>
          <w:p w14:paraId="61F2F062" w14:textId="3274CBCF" w:rsidR="00B67F63" w:rsidRPr="00AE7A1E" w:rsidRDefault="00AE7A1E" w:rsidP="008E5992">
            <w:pPr>
              <w:widowControl/>
              <w:autoSpaceDE/>
              <w:autoSpaceDN/>
              <w:textAlignment w:val="auto"/>
              <w:rPr>
                <w:rFonts w:ascii="Arial" w:hAnsi="Arial" w:cs="Arial"/>
                <w:sz w:val="18"/>
                <w:szCs w:val="18"/>
                <w:lang w:val="es-ES"/>
              </w:rPr>
            </w:pPr>
            <w:r w:rsidRPr="00AE7A1E">
              <w:rPr>
                <w:rFonts w:ascii="Arial" w:hAnsi="Arial" w:cs="Arial"/>
                <w:sz w:val="18"/>
                <w:szCs w:val="18"/>
                <w:lang w:val="es-ES"/>
              </w:rPr>
              <w:t>Servicios de tecnología de la información (incluido el programa UNV)</w:t>
            </w:r>
          </w:p>
        </w:tc>
        <w:tc>
          <w:tcPr>
            <w:tcW w:w="578" w:type="pct"/>
            <w:tcBorders>
              <w:top w:val="nil"/>
              <w:left w:val="nil"/>
              <w:bottom w:val="nil"/>
              <w:right w:val="nil"/>
            </w:tcBorders>
            <w:shd w:val="clear" w:color="000000" w:fill="FFFFFF"/>
            <w:noWrap/>
            <w:hideMark/>
          </w:tcPr>
          <w:p w14:paraId="3FFCC91A"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75,770 </w:t>
            </w:r>
          </w:p>
        </w:tc>
        <w:tc>
          <w:tcPr>
            <w:tcW w:w="559" w:type="pct"/>
            <w:tcBorders>
              <w:top w:val="nil"/>
              <w:left w:val="nil"/>
              <w:bottom w:val="nil"/>
              <w:right w:val="nil"/>
            </w:tcBorders>
            <w:shd w:val="clear" w:color="000000" w:fill="FFFFFF"/>
            <w:noWrap/>
            <w:hideMark/>
          </w:tcPr>
          <w:p w14:paraId="5FBBBAB1"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77,285 </w:t>
            </w:r>
          </w:p>
        </w:tc>
        <w:tc>
          <w:tcPr>
            <w:tcW w:w="504" w:type="pct"/>
            <w:tcBorders>
              <w:top w:val="nil"/>
              <w:left w:val="nil"/>
              <w:bottom w:val="nil"/>
              <w:right w:val="nil"/>
            </w:tcBorders>
            <w:shd w:val="clear" w:color="000000" w:fill="FFFFFF"/>
            <w:noWrap/>
            <w:hideMark/>
          </w:tcPr>
          <w:p w14:paraId="3FF606BF"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78,831 </w:t>
            </w:r>
          </w:p>
        </w:tc>
        <w:tc>
          <w:tcPr>
            <w:tcW w:w="504" w:type="pct"/>
            <w:tcBorders>
              <w:top w:val="nil"/>
              <w:left w:val="nil"/>
              <w:bottom w:val="nil"/>
              <w:right w:val="nil"/>
            </w:tcBorders>
            <w:shd w:val="clear" w:color="000000" w:fill="FFFFFF"/>
            <w:noWrap/>
            <w:hideMark/>
          </w:tcPr>
          <w:p w14:paraId="5C6D9D2F"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231,887 </w:t>
            </w:r>
          </w:p>
        </w:tc>
      </w:tr>
      <w:tr w:rsidR="007A5941" w:rsidRPr="003F6413" w14:paraId="68F61ED6" w14:textId="77777777" w:rsidTr="007A5941">
        <w:trPr>
          <w:trHeight w:val="264"/>
        </w:trPr>
        <w:tc>
          <w:tcPr>
            <w:tcW w:w="2855" w:type="pct"/>
            <w:tcBorders>
              <w:top w:val="nil"/>
              <w:left w:val="nil"/>
              <w:bottom w:val="nil"/>
              <w:right w:val="nil"/>
            </w:tcBorders>
            <w:shd w:val="clear" w:color="000000" w:fill="FFFFFF"/>
            <w:hideMark/>
          </w:tcPr>
          <w:p w14:paraId="09CD3E11" w14:textId="389E33BB" w:rsidR="00B67F63" w:rsidRPr="00DD5036" w:rsidRDefault="00DD5036" w:rsidP="008E5992">
            <w:pPr>
              <w:widowControl/>
              <w:autoSpaceDE/>
              <w:autoSpaceDN/>
              <w:textAlignment w:val="auto"/>
              <w:rPr>
                <w:rFonts w:ascii="Arial" w:hAnsi="Arial" w:cs="Arial"/>
                <w:sz w:val="18"/>
                <w:szCs w:val="18"/>
                <w:lang w:val="es-ES"/>
              </w:rPr>
            </w:pPr>
            <w:r w:rsidRPr="00DD5036">
              <w:rPr>
                <w:rFonts w:ascii="Arial" w:hAnsi="Arial" w:cs="Arial"/>
                <w:sz w:val="18"/>
                <w:szCs w:val="18"/>
                <w:lang w:val="es-ES"/>
              </w:rPr>
              <w:t>Servicios de ofimática (alquiler de impresoras, alojamiento, etc.)</w:t>
            </w:r>
          </w:p>
        </w:tc>
        <w:tc>
          <w:tcPr>
            <w:tcW w:w="578" w:type="pct"/>
            <w:tcBorders>
              <w:top w:val="nil"/>
              <w:left w:val="nil"/>
              <w:bottom w:val="nil"/>
              <w:right w:val="nil"/>
            </w:tcBorders>
            <w:shd w:val="clear" w:color="000000" w:fill="FFFFFF"/>
            <w:noWrap/>
            <w:hideMark/>
          </w:tcPr>
          <w:p w14:paraId="21D2D4A4"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10,824 </w:t>
            </w:r>
          </w:p>
        </w:tc>
        <w:tc>
          <w:tcPr>
            <w:tcW w:w="559" w:type="pct"/>
            <w:tcBorders>
              <w:top w:val="nil"/>
              <w:left w:val="nil"/>
              <w:bottom w:val="nil"/>
              <w:right w:val="nil"/>
            </w:tcBorders>
            <w:shd w:val="clear" w:color="000000" w:fill="FFFFFF"/>
            <w:noWrap/>
            <w:hideMark/>
          </w:tcPr>
          <w:p w14:paraId="30344F7A"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11,040 </w:t>
            </w:r>
          </w:p>
        </w:tc>
        <w:tc>
          <w:tcPr>
            <w:tcW w:w="504" w:type="pct"/>
            <w:tcBorders>
              <w:top w:val="nil"/>
              <w:left w:val="nil"/>
              <w:bottom w:val="nil"/>
              <w:right w:val="nil"/>
            </w:tcBorders>
            <w:shd w:val="clear" w:color="000000" w:fill="FFFFFF"/>
            <w:noWrap/>
            <w:hideMark/>
          </w:tcPr>
          <w:p w14:paraId="61D9C220"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11,261 </w:t>
            </w:r>
          </w:p>
        </w:tc>
        <w:tc>
          <w:tcPr>
            <w:tcW w:w="504" w:type="pct"/>
            <w:tcBorders>
              <w:top w:val="nil"/>
              <w:left w:val="nil"/>
              <w:bottom w:val="nil"/>
              <w:right w:val="nil"/>
            </w:tcBorders>
            <w:shd w:val="clear" w:color="000000" w:fill="FFFFFF"/>
            <w:noWrap/>
            <w:hideMark/>
          </w:tcPr>
          <w:p w14:paraId="79F93869"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33,126 </w:t>
            </w:r>
          </w:p>
        </w:tc>
      </w:tr>
      <w:tr w:rsidR="007A5941" w:rsidRPr="003F6413" w14:paraId="725FAD77" w14:textId="77777777" w:rsidTr="007A5941">
        <w:trPr>
          <w:trHeight w:val="264"/>
        </w:trPr>
        <w:tc>
          <w:tcPr>
            <w:tcW w:w="2855" w:type="pct"/>
            <w:tcBorders>
              <w:top w:val="nil"/>
              <w:left w:val="nil"/>
              <w:bottom w:val="nil"/>
              <w:right w:val="nil"/>
            </w:tcBorders>
            <w:shd w:val="clear" w:color="000000" w:fill="FFFFFF"/>
            <w:hideMark/>
          </w:tcPr>
          <w:p w14:paraId="4509D9F9" w14:textId="062CE765" w:rsidR="00B67F63" w:rsidRPr="00087806" w:rsidRDefault="00087806" w:rsidP="008E5992">
            <w:pPr>
              <w:widowControl/>
              <w:autoSpaceDE/>
              <w:autoSpaceDN/>
              <w:textAlignment w:val="auto"/>
              <w:rPr>
                <w:rFonts w:ascii="Arial" w:hAnsi="Arial" w:cs="Arial"/>
                <w:sz w:val="18"/>
                <w:szCs w:val="18"/>
                <w:lang w:val="es-ES"/>
              </w:rPr>
            </w:pPr>
            <w:r w:rsidRPr="00087806">
              <w:rPr>
                <w:rFonts w:ascii="Arial" w:hAnsi="Arial" w:cs="Arial"/>
                <w:sz w:val="18"/>
                <w:szCs w:val="18"/>
                <w:lang w:val="es-ES"/>
              </w:rPr>
              <w:t>Servicios de comunicación y mensajería</w:t>
            </w:r>
          </w:p>
        </w:tc>
        <w:tc>
          <w:tcPr>
            <w:tcW w:w="578" w:type="pct"/>
            <w:tcBorders>
              <w:top w:val="nil"/>
              <w:left w:val="nil"/>
              <w:bottom w:val="nil"/>
              <w:right w:val="nil"/>
            </w:tcBorders>
            <w:shd w:val="clear" w:color="000000" w:fill="FFFFFF"/>
            <w:noWrap/>
            <w:hideMark/>
          </w:tcPr>
          <w:p w14:paraId="25FC0451"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10,000 </w:t>
            </w:r>
          </w:p>
        </w:tc>
        <w:tc>
          <w:tcPr>
            <w:tcW w:w="559" w:type="pct"/>
            <w:tcBorders>
              <w:top w:val="nil"/>
              <w:left w:val="nil"/>
              <w:bottom w:val="nil"/>
              <w:right w:val="nil"/>
            </w:tcBorders>
            <w:shd w:val="clear" w:color="000000" w:fill="FFFFFF"/>
            <w:noWrap/>
            <w:hideMark/>
          </w:tcPr>
          <w:p w14:paraId="503E6F9E"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10,200 </w:t>
            </w:r>
          </w:p>
        </w:tc>
        <w:tc>
          <w:tcPr>
            <w:tcW w:w="504" w:type="pct"/>
            <w:tcBorders>
              <w:top w:val="nil"/>
              <w:left w:val="nil"/>
              <w:bottom w:val="nil"/>
              <w:right w:val="nil"/>
            </w:tcBorders>
            <w:shd w:val="clear" w:color="000000" w:fill="FFFFFF"/>
            <w:noWrap/>
            <w:hideMark/>
          </w:tcPr>
          <w:p w14:paraId="064CD239"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10,404 </w:t>
            </w:r>
          </w:p>
        </w:tc>
        <w:tc>
          <w:tcPr>
            <w:tcW w:w="504" w:type="pct"/>
            <w:tcBorders>
              <w:top w:val="nil"/>
              <w:left w:val="nil"/>
              <w:bottom w:val="nil"/>
              <w:right w:val="nil"/>
            </w:tcBorders>
            <w:shd w:val="clear" w:color="000000" w:fill="FFFFFF"/>
            <w:noWrap/>
            <w:hideMark/>
          </w:tcPr>
          <w:p w14:paraId="4C2995AB"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30,604 </w:t>
            </w:r>
          </w:p>
        </w:tc>
      </w:tr>
      <w:tr w:rsidR="007A5941" w:rsidRPr="003F6413" w14:paraId="568547CA" w14:textId="77777777" w:rsidTr="007A5941">
        <w:trPr>
          <w:trHeight w:val="264"/>
        </w:trPr>
        <w:tc>
          <w:tcPr>
            <w:tcW w:w="2855" w:type="pct"/>
            <w:tcBorders>
              <w:top w:val="nil"/>
              <w:left w:val="nil"/>
              <w:bottom w:val="nil"/>
              <w:right w:val="nil"/>
            </w:tcBorders>
            <w:shd w:val="clear" w:color="000000" w:fill="FFFFFF"/>
            <w:noWrap/>
            <w:hideMark/>
          </w:tcPr>
          <w:p w14:paraId="5B8EA118" w14:textId="17FF81A3" w:rsidR="00B67F63" w:rsidRPr="008031D8" w:rsidRDefault="00286C4E" w:rsidP="008E5992">
            <w:pPr>
              <w:widowControl/>
              <w:autoSpaceDE/>
              <w:autoSpaceDN/>
              <w:textAlignment w:val="auto"/>
              <w:rPr>
                <w:rFonts w:ascii="Arial" w:hAnsi="Arial" w:cs="Arial"/>
                <w:sz w:val="18"/>
                <w:szCs w:val="18"/>
              </w:rPr>
            </w:pPr>
            <w:r w:rsidRPr="00286C4E">
              <w:rPr>
                <w:rFonts w:ascii="Arial" w:hAnsi="Arial" w:cs="Arial"/>
                <w:sz w:val="18"/>
                <w:szCs w:val="18"/>
              </w:rPr>
              <w:t>Varios</w:t>
            </w:r>
          </w:p>
        </w:tc>
        <w:tc>
          <w:tcPr>
            <w:tcW w:w="578" w:type="pct"/>
            <w:tcBorders>
              <w:top w:val="nil"/>
              <w:left w:val="nil"/>
              <w:bottom w:val="nil"/>
              <w:right w:val="nil"/>
            </w:tcBorders>
            <w:shd w:val="clear" w:color="000000" w:fill="FFFFFF"/>
            <w:noWrap/>
            <w:hideMark/>
          </w:tcPr>
          <w:p w14:paraId="09C70118"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4,046 </w:t>
            </w:r>
          </w:p>
        </w:tc>
        <w:tc>
          <w:tcPr>
            <w:tcW w:w="559" w:type="pct"/>
            <w:tcBorders>
              <w:top w:val="nil"/>
              <w:left w:val="nil"/>
              <w:bottom w:val="nil"/>
              <w:right w:val="nil"/>
            </w:tcBorders>
            <w:shd w:val="clear" w:color="000000" w:fill="FFFFFF"/>
            <w:noWrap/>
            <w:hideMark/>
          </w:tcPr>
          <w:p w14:paraId="3281B45C"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4,127 </w:t>
            </w:r>
          </w:p>
        </w:tc>
        <w:tc>
          <w:tcPr>
            <w:tcW w:w="504" w:type="pct"/>
            <w:tcBorders>
              <w:top w:val="nil"/>
              <w:left w:val="nil"/>
              <w:bottom w:val="nil"/>
              <w:right w:val="nil"/>
            </w:tcBorders>
            <w:shd w:val="clear" w:color="000000" w:fill="FFFFFF"/>
            <w:noWrap/>
            <w:hideMark/>
          </w:tcPr>
          <w:p w14:paraId="34F10191"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4,210 </w:t>
            </w:r>
          </w:p>
        </w:tc>
        <w:tc>
          <w:tcPr>
            <w:tcW w:w="504" w:type="pct"/>
            <w:tcBorders>
              <w:top w:val="nil"/>
              <w:left w:val="nil"/>
              <w:bottom w:val="nil"/>
              <w:right w:val="nil"/>
            </w:tcBorders>
            <w:shd w:val="clear" w:color="000000" w:fill="FFFFFF"/>
            <w:noWrap/>
            <w:hideMark/>
          </w:tcPr>
          <w:p w14:paraId="1CD5F0D8" w14:textId="77777777" w:rsidR="00B67F63" w:rsidRPr="008031D8" w:rsidRDefault="00B67F63" w:rsidP="008E5992">
            <w:pPr>
              <w:widowControl/>
              <w:autoSpaceDE/>
              <w:autoSpaceDN/>
              <w:jc w:val="right"/>
              <w:textAlignment w:val="auto"/>
              <w:rPr>
                <w:rFonts w:ascii="Arial" w:hAnsi="Arial" w:cs="Arial"/>
                <w:color w:val="000000"/>
                <w:sz w:val="18"/>
                <w:szCs w:val="18"/>
              </w:rPr>
            </w:pPr>
            <w:r w:rsidRPr="008031D8">
              <w:rPr>
                <w:rFonts w:ascii="Arial" w:hAnsi="Arial" w:cs="Arial"/>
                <w:color w:val="000000"/>
                <w:sz w:val="18"/>
                <w:szCs w:val="18"/>
              </w:rPr>
              <w:t xml:space="preserve">12,383 </w:t>
            </w:r>
          </w:p>
        </w:tc>
      </w:tr>
      <w:tr w:rsidR="007A5941" w:rsidRPr="003F6413" w14:paraId="7F77A4EC" w14:textId="77777777" w:rsidTr="007A5941">
        <w:trPr>
          <w:trHeight w:val="264"/>
        </w:trPr>
        <w:tc>
          <w:tcPr>
            <w:tcW w:w="2855" w:type="pct"/>
            <w:tcBorders>
              <w:top w:val="nil"/>
              <w:left w:val="nil"/>
              <w:bottom w:val="nil"/>
              <w:right w:val="nil"/>
            </w:tcBorders>
            <w:shd w:val="clear" w:color="000000" w:fill="FFFFFF"/>
            <w:noWrap/>
            <w:hideMark/>
          </w:tcPr>
          <w:p w14:paraId="521FE87F" w14:textId="77777777" w:rsidR="00B67F63" w:rsidRPr="008031D8" w:rsidRDefault="00B67F63" w:rsidP="008E5992">
            <w:pPr>
              <w:widowControl/>
              <w:autoSpaceDE/>
              <w:autoSpaceDN/>
              <w:textAlignment w:val="auto"/>
              <w:rPr>
                <w:rFonts w:ascii="Arial" w:hAnsi="Arial" w:cs="Arial"/>
                <w:sz w:val="18"/>
                <w:szCs w:val="18"/>
              </w:rPr>
            </w:pPr>
            <w:r w:rsidRPr="008031D8">
              <w:rPr>
                <w:rFonts w:ascii="Arial" w:hAnsi="Arial" w:cs="Arial"/>
                <w:sz w:val="18"/>
                <w:szCs w:val="18"/>
              </w:rPr>
              <w:t>Umoja</w:t>
            </w:r>
          </w:p>
        </w:tc>
        <w:tc>
          <w:tcPr>
            <w:tcW w:w="578" w:type="pct"/>
            <w:tcBorders>
              <w:top w:val="nil"/>
              <w:left w:val="nil"/>
              <w:bottom w:val="nil"/>
              <w:right w:val="nil"/>
            </w:tcBorders>
            <w:shd w:val="clear" w:color="000000" w:fill="FFFFFF"/>
            <w:noWrap/>
            <w:hideMark/>
          </w:tcPr>
          <w:p w14:paraId="2D27415B" w14:textId="77777777" w:rsidR="00B67F63" w:rsidRPr="008031D8" w:rsidRDefault="00B67F63" w:rsidP="008E5992">
            <w:pPr>
              <w:widowControl/>
              <w:autoSpaceDE/>
              <w:autoSpaceDN/>
              <w:textAlignment w:val="auto"/>
              <w:rPr>
                <w:rFonts w:ascii="Arial" w:hAnsi="Arial" w:cs="Arial"/>
                <w:sz w:val="18"/>
                <w:szCs w:val="18"/>
              </w:rPr>
            </w:pPr>
            <w:r w:rsidRPr="008031D8">
              <w:rPr>
                <w:rFonts w:ascii="Arial" w:hAnsi="Arial" w:cs="Arial"/>
                <w:sz w:val="18"/>
                <w:szCs w:val="18"/>
              </w:rPr>
              <w:t xml:space="preserve">        50,000 </w:t>
            </w:r>
          </w:p>
        </w:tc>
        <w:tc>
          <w:tcPr>
            <w:tcW w:w="559" w:type="pct"/>
            <w:tcBorders>
              <w:top w:val="nil"/>
              <w:left w:val="nil"/>
              <w:bottom w:val="nil"/>
              <w:right w:val="nil"/>
            </w:tcBorders>
            <w:shd w:val="clear" w:color="000000" w:fill="FFFFFF"/>
            <w:noWrap/>
            <w:hideMark/>
          </w:tcPr>
          <w:p w14:paraId="56030524"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51,000 </w:t>
            </w:r>
          </w:p>
        </w:tc>
        <w:tc>
          <w:tcPr>
            <w:tcW w:w="504" w:type="pct"/>
            <w:tcBorders>
              <w:top w:val="nil"/>
              <w:left w:val="nil"/>
              <w:bottom w:val="nil"/>
              <w:right w:val="nil"/>
            </w:tcBorders>
            <w:shd w:val="clear" w:color="000000" w:fill="FFFFFF"/>
            <w:noWrap/>
            <w:hideMark/>
          </w:tcPr>
          <w:p w14:paraId="4CE9220D"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52,020 </w:t>
            </w:r>
          </w:p>
        </w:tc>
        <w:tc>
          <w:tcPr>
            <w:tcW w:w="504" w:type="pct"/>
            <w:tcBorders>
              <w:top w:val="nil"/>
              <w:left w:val="nil"/>
              <w:bottom w:val="nil"/>
              <w:right w:val="nil"/>
            </w:tcBorders>
            <w:shd w:val="clear" w:color="000000" w:fill="FFFFFF"/>
            <w:noWrap/>
            <w:hideMark/>
          </w:tcPr>
          <w:p w14:paraId="26CC1CBF"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153,020 </w:t>
            </w:r>
          </w:p>
        </w:tc>
      </w:tr>
      <w:tr w:rsidR="007A5941" w:rsidRPr="003F6413" w14:paraId="615ECCCF" w14:textId="77777777" w:rsidTr="007A5941">
        <w:trPr>
          <w:trHeight w:val="264"/>
        </w:trPr>
        <w:tc>
          <w:tcPr>
            <w:tcW w:w="2855" w:type="pct"/>
            <w:tcBorders>
              <w:top w:val="single" w:sz="4" w:space="0" w:color="auto"/>
              <w:left w:val="nil"/>
              <w:bottom w:val="single" w:sz="4" w:space="0" w:color="auto"/>
              <w:right w:val="nil"/>
            </w:tcBorders>
            <w:shd w:val="clear" w:color="000000" w:fill="FFFFFF"/>
            <w:noWrap/>
            <w:hideMark/>
          </w:tcPr>
          <w:p w14:paraId="2BFEF443" w14:textId="77777777" w:rsidR="00B67F63" w:rsidRPr="008031D8" w:rsidRDefault="00B67F63" w:rsidP="008E5992">
            <w:pPr>
              <w:widowControl/>
              <w:autoSpaceDE/>
              <w:autoSpaceDN/>
              <w:textAlignment w:val="auto"/>
              <w:rPr>
                <w:rFonts w:ascii="Arial" w:hAnsi="Arial" w:cs="Arial"/>
                <w:b/>
                <w:bCs/>
                <w:sz w:val="18"/>
                <w:szCs w:val="18"/>
              </w:rPr>
            </w:pPr>
            <w:r w:rsidRPr="008031D8">
              <w:rPr>
                <w:rFonts w:ascii="Arial" w:hAnsi="Arial" w:cs="Arial"/>
                <w:b/>
                <w:bCs/>
                <w:sz w:val="18"/>
                <w:szCs w:val="18"/>
              </w:rPr>
              <w:t>Subtotal</w:t>
            </w:r>
          </w:p>
        </w:tc>
        <w:tc>
          <w:tcPr>
            <w:tcW w:w="578" w:type="pct"/>
            <w:tcBorders>
              <w:top w:val="single" w:sz="4" w:space="0" w:color="auto"/>
              <w:left w:val="nil"/>
              <w:bottom w:val="single" w:sz="4" w:space="0" w:color="auto"/>
              <w:right w:val="nil"/>
            </w:tcBorders>
            <w:shd w:val="clear" w:color="000000" w:fill="FFFFFF"/>
            <w:noWrap/>
            <w:hideMark/>
          </w:tcPr>
          <w:p w14:paraId="6EED71FF"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178,500 </w:t>
            </w:r>
          </w:p>
        </w:tc>
        <w:tc>
          <w:tcPr>
            <w:tcW w:w="559" w:type="pct"/>
            <w:tcBorders>
              <w:top w:val="single" w:sz="4" w:space="0" w:color="auto"/>
              <w:left w:val="nil"/>
              <w:bottom w:val="single" w:sz="4" w:space="0" w:color="auto"/>
              <w:right w:val="nil"/>
            </w:tcBorders>
            <w:shd w:val="clear" w:color="000000" w:fill="FFFFFF"/>
            <w:noWrap/>
            <w:hideMark/>
          </w:tcPr>
          <w:p w14:paraId="263B44AA"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184,748 </w:t>
            </w:r>
          </w:p>
        </w:tc>
        <w:tc>
          <w:tcPr>
            <w:tcW w:w="504" w:type="pct"/>
            <w:tcBorders>
              <w:top w:val="single" w:sz="4" w:space="0" w:color="auto"/>
              <w:left w:val="nil"/>
              <w:bottom w:val="single" w:sz="4" w:space="0" w:color="auto"/>
              <w:right w:val="nil"/>
            </w:tcBorders>
            <w:shd w:val="clear" w:color="000000" w:fill="FFFFFF"/>
            <w:noWrap/>
            <w:hideMark/>
          </w:tcPr>
          <w:p w14:paraId="4AC5FF81"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185,165 </w:t>
            </w:r>
          </w:p>
        </w:tc>
        <w:tc>
          <w:tcPr>
            <w:tcW w:w="504" w:type="pct"/>
            <w:tcBorders>
              <w:top w:val="single" w:sz="4" w:space="0" w:color="auto"/>
              <w:left w:val="nil"/>
              <w:bottom w:val="single" w:sz="4" w:space="0" w:color="auto"/>
              <w:right w:val="nil"/>
            </w:tcBorders>
            <w:shd w:val="clear" w:color="000000" w:fill="FFFFFF"/>
            <w:noWrap/>
            <w:hideMark/>
          </w:tcPr>
          <w:p w14:paraId="28E7D839"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548,414 </w:t>
            </w:r>
          </w:p>
        </w:tc>
      </w:tr>
      <w:tr w:rsidR="007A5941" w:rsidRPr="003F6413" w14:paraId="6F019159" w14:textId="77777777" w:rsidTr="007A5941">
        <w:trPr>
          <w:trHeight w:val="264"/>
        </w:trPr>
        <w:tc>
          <w:tcPr>
            <w:tcW w:w="2855" w:type="pct"/>
            <w:tcBorders>
              <w:top w:val="nil"/>
              <w:left w:val="nil"/>
              <w:bottom w:val="nil"/>
              <w:right w:val="nil"/>
            </w:tcBorders>
            <w:shd w:val="clear" w:color="000000" w:fill="FFFFFF"/>
            <w:noWrap/>
            <w:hideMark/>
          </w:tcPr>
          <w:p w14:paraId="0CE413B1" w14:textId="10E66338" w:rsidR="008D1A06" w:rsidRPr="008D1A06" w:rsidRDefault="008D1A06" w:rsidP="008D1A06">
            <w:pPr>
              <w:widowControl/>
              <w:autoSpaceDE/>
              <w:autoSpaceDN/>
              <w:textAlignment w:val="auto"/>
              <w:rPr>
                <w:rFonts w:ascii="Arial" w:hAnsi="Arial" w:cs="Arial"/>
                <w:b/>
                <w:bCs/>
                <w:sz w:val="18"/>
                <w:szCs w:val="18"/>
              </w:rPr>
            </w:pPr>
            <w:r w:rsidRPr="008D1A06">
              <w:rPr>
                <w:rFonts w:ascii="Arial" w:hAnsi="Arial" w:cs="Arial"/>
                <w:sz w:val="18"/>
                <w:szCs w:val="18"/>
              </w:rPr>
              <w:t>Equipamiento</w:t>
            </w:r>
          </w:p>
        </w:tc>
        <w:tc>
          <w:tcPr>
            <w:tcW w:w="578" w:type="pct"/>
            <w:tcBorders>
              <w:top w:val="nil"/>
              <w:left w:val="nil"/>
              <w:bottom w:val="nil"/>
              <w:right w:val="nil"/>
            </w:tcBorders>
            <w:shd w:val="clear" w:color="000000" w:fill="FFFFFF"/>
            <w:noWrap/>
            <w:hideMark/>
          </w:tcPr>
          <w:p w14:paraId="24D435C2"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7C1F1FC0"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51120581"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3B6A1056"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3BC37F78" w14:textId="77777777" w:rsidTr="007A5941">
        <w:trPr>
          <w:trHeight w:val="264"/>
        </w:trPr>
        <w:tc>
          <w:tcPr>
            <w:tcW w:w="2855" w:type="pct"/>
            <w:tcBorders>
              <w:top w:val="nil"/>
              <w:left w:val="nil"/>
              <w:bottom w:val="nil"/>
              <w:right w:val="nil"/>
            </w:tcBorders>
            <w:shd w:val="clear" w:color="000000" w:fill="FFFFFF"/>
            <w:hideMark/>
          </w:tcPr>
          <w:p w14:paraId="2A3208EE" w14:textId="4C4B9F2F"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Material no fungible</w:t>
            </w:r>
          </w:p>
        </w:tc>
        <w:tc>
          <w:tcPr>
            <w:tcW w:w="578" w:type="pct"/>
            <w:tcBorders>
              <w:top w:val="nil"/>
              <w:left w:val="nil"/>
              <w:bottom w:val="nil"/>
              <w:right w:val="nil"/>
            </w:tcBorders>
            <w:shd w:val="clear" w:color="000000" w:fill="FFFFFF"/>
            <w:noWrap/>
            <w:hideMark/>
          </w:tcPr>
          <w:p w14:paraId="5C8D6734"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6,278 </w:t>
            </w:r>
          </w:p>
        </w:tc>
        <w:tc>
          <w:tcPr>
            <w:tcW w:w="559" w:type="pct"/>
            <w:tcBorders>
              <w:top w:val="nil"/>
              <w:left w:val="nil"/>
              <w:bottom w:val="nil"/>
              <w:right w:val="nil"/>
            </w:tcBorders>
            <w:shd w:val="clear" w:color="000000" w:fill="FFFFFF"/>
            <w:noWrap/>
            <w:hideMark/>
          </w:tcPr>
          <w:p w14:paraId="37BD2071"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6,404 </w:t>
            </w:r>
          </w:p>
        </w:tc>
        <w:tc>
          <w:tcPr>
            <w:tcW w:w="504" w:type="pct"/>
            <w:tcBorders>
              <w:top w:val="nil"/>
              <w:left w:val="nil"/>
              <w:bottom w:val="nil"/>
              <w:right w:val="nil"/>
            </w:tcBorders>
            <w:shd w:val="clear" w:color="000000" w:fill="FFFFFF"/>
            <w:noWrap/>
            <w:hideMark/>
          </w:tcPr>
          <w:p w14:paraId="6D924DC3"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6,532 </w:t>
            </w:r>
          </w:p>
        </w:tc>
        <w:tc>
          <w:tcPr>
            <w:tcW w:w="504" w:type="pct"/>
            <w:tcBorders>
              <w:top w:val="nil"/>
              <w:left w:val="nil"/>
              <w:bottom w:val="nil"/>
              <w:right w:val="nil"/>
            </w:tcBorders>
            <w:shd w:val="clear" w:color="000000" w:fill="FFFFFF"/>
            <w:noWrap/>
            <w:hideMark/>
          </w:tcPr>
          <w:p w14:paraId="20BE3351"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19,214 </w:t>
            </w:r>
          </w:p>
        </w:tc>
      </w:tr>
      <w:tr w:rsidR="007A5941" w:rsidRPr="003F6413" w14:paraId="7F862926" w14:textId="77777777" w:rsidTr="007A5941">
        <w:trPr>
          <w:trHeight w:val="264"/>
        </w:trPr>
        <w:tc>
          <w:tcPr>
            <w:tcW w:w="2855" w:type="pct"/>
            <w:tcBorders>
              <w:top w:val="single" w:sz="4" w:space="0" w:color="auto"/>
              <w:left w:val="nil"/>
              <w:bottom w:val="single" w:sz="4" w:space="0" w:color="auto"/>
              <w:right w:val="nil"/>
            </w:tcBorders>
            <w:shd w:val="clear" w:color="000000" w:fill="FFFFFF"/>
            <w:hideMark/>
          </w:tcPr>
          <w:p w14:paraId="55FDFEA7" w14:textId="43FE76EB" w:rsidR="008D1A06" w:rsidRPr="008D1A06" w:rsidRDefault="008D1A06" w:rsidP="008D1A06">
            <w:pPr>
              <w:widowControl/>
              <w:autoSpaceDE/>
              <w:autoSpaceDN/>
              <w:textAlignment w:val="auto"/>
              <w:rPr>
                <w:rFonts w:ascii="Arial" w:hAnsi="Arial" w:cs="Arial"/>
                <w:b/>
                <w:bCs/>
                <w:sz w:val="18"/>
                <w:szCs w:val="18"/>
              </w:rPr>
            </w:pPr>
            <w:r w:rsidRPr="008D1A06">
              <w:rPr>
                <w:rFonts w:ascii="Arial" w:hAnsi="Arial" w:cs="Arial"/>
                <w:sz w:val="18"/>
                <w:szCs w:val="18"/>
              </w:rPr>
              <w:t>Subtotal</w:t>
            </w:r>
          </w:p>
        </w:tc>
        <w:tc>
          <w:tcPr>
            <w:tcW w:w="578" w:type="pct"/>
            <w:tcBorders>
              <w:top w:val="single" w:sz="4" w:space="0" w:color="auto"/>
              <w:left w:val="nil"/>
              <w:bottom w:val="single" w:sz="4" w:space="0" w:color="auto"/>
              <w:right w:val="nil"/>
            </w:tcBorders>
            <w:shd w:val="clear" w:color="000000" w:fill="FFFFFF"/>
            <w:noWrap/>
            <w:hideMark/>
          </w:tcPr>
          <w:p w14:paraId="0C1F2144"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6,278 </w:t>
            </w:r>
          </w:p>
        </w:tc>
        <w:tc>
          <w:tcPr>
            <w:tcW w:w="559" w:type="pct"/>
            <w:tcBorders>
              <w:top w:val="single" w:sz="4" w:space="0" w:color="auto"/>
              <w:left w:val="nil"/>
              <w:bottom w:val="single" w:sz="4" w:space="0" w:color="auto"/>
              <w:right w:val="nil"/>
            </w:tcBorders>
            <w:shd w:val="clear" w:color="000000" w:fill="FFFFFF"/>
            <w:noWrap/>
            <w:hideMark/>
          </w:tcPr>
          <w:p w14:paraId="214BE3F4"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6,404 </w:t>
            </w:r>
          </w:p>
        </w:tc>
        <w:tc>
          <w:tcPr>
            <w:tcW w:w="504" w:type="pct"/>
            <w:tcBorders>
              <w:top w:val="single" w:sz="4" w:space="0" w:color="auto"/>
              <w:left w:val="nil"/>
              <w:bottom w:val="single" w:sz="4" w:space="0" w:color="auto"/>
              <w:right w:val="nil"/>
            </w:tcBorders>
            <w:shd w:val="clear" w:color="000000" w:fill="FFFFFF"/>
            <w:noWrap/>
            <w:hideMark/>
          </w:tcPr>
          <w:p w14:paraId="7774CE98"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6,532 </w:t>
            </w:r>
          </w:p>
        </w:tc>
        <w:tc>
          <w:tcPr>
            <w:tcW w:w="504" w:type="pct"/>
            <w:tcBorders>
              <w:top w:val="single" w:sz="4" w:space="0" w:color="auto"/>
              <w:left w:val="nil"/>
              <w:bottom w:val="single" w:sz="4" w:space="0" w:color="auto"/>
              <w:right w:val="nil"/>
            </w:tcBorders>
            <w:shd w:val="clear" w:color="000000" w:fill="FFFFFF"/>
            <w:noWrap/>
            <w:hideMark/>
          </w:tcPr>
          <w:p w14:paraId="57269DF2"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19,214 </w:t>
            </w:r>
          </w:p>
        </w:tc>
      </w:tr>
      <w:tr w:rsidR="007A5941" w:rsidRPr="003F6413" w14:paraId="5A15288E" w14:textId="77777777" w:rsidTr="007A5941">
        <w:trPr>
          <w:trHeight w:val="264"/>
        </w:trPr>
        <w:tc>
          <w:tcPr>
            <w:tcW w:w="2855" w:type="pct"/>
            <w:tcBorders>
              <w:top w:val="nil"/>
              <w:left w:val="nil"/>
              <w:bottom w:val="nil"/>
              <w:right w:val="nil"/>
            </w:tcBorders>
            <w:shd w:val="clear" w:color="000000" w:fill="FFFFFF"/>
            <w:noWrap/>
            <w:hideMark/>
          </w:tcPr>
          <w:p w14:paraId="58E587A5" w14:textId="687276DB" w:rsidR="008D1A06" w:rsidRPr="008D1A06" w:rsidRDefault="008D1A06" w:rsidP="008D1A06">
            <w:pPr>
              <w:widowControl/>
              <w:autoSpaceDE/>
              <w:autoSpaceDN/>
              <w:textAlignment w:val="auto"/>
              <w:rPr>
                <w:rFonts w:ascii="Arial" w:hAnsi="Arial" w:cs="Arial"/>
                <w:b/>
                <w:bCs/>
                <w:sz w:val="18"/>
                <w:szCs w:val="18"/>
              </w:rPr>
            </w:pPr>
            <w:r w:rsidRPr="008D1A06">
              <w:rPr>
                <w:rFonts w:ascii="Arial" w:hAnsi="Arial" w:cs="Arial"/>
                <w:sz w:val="18"/>
                <w:szCs w:val="18"/>
              </w:rPr>
              <w:t>Viajes</w:t>
            </w:r>
          </w:p>
        </w:tc>
        <w:tc>
          <w:tcPr>
            <w:tcW w:w="578" w:type="pct"/>
            <w:tcBorders>
              <w:top w:val="nil"/>
              <w:left w:val="nil"/>
              <w:bottom w:val="nil"/>
              <w:right w:val="nil"/>
            </w:tcBorders>
            <w:shd w:val="clear" w:color="000000" w:fill="FFFFFF"/>
            <w:noWrap/>
            <w:hideMark/>
          </w:tcPr>
          <w:p w14:paraId="7891B40F"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08B58B9A"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37B95901"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5C984ED5"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79D7DC26" w14:textId="77777777" w:rsidTr="007A5941">
        <w:trPr>
          <w:trHeight w:val="264"/>
        </w:trPr>
        <w:tc>
          <w:tcPr>
            <w:tcW w:w="2855" w:type="pct"/>
            <w:tcBorders>
              <w:top w:val="nil"/>
              <w:left w:val="nil"/>
              <w:bottom w:val="nil"/>
              <w:right w:val="nil"/>
            </w:tcBorders>
            <w:shd w:val="clear" w:color="000000" w:fill="FFFFFF"/>
            <w:hideMark/>
          </w:tcPr>
          <w:p w14:paraId="78C1ADFE" w14:textId="51CF402C"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Viajes del personal</w:t>
            </w:r>
          </w:p>
        </w:tc>
        <w:tc>
          <w:tcPr>
            <w:tcW w:w="578" w:type="pct"/>
            <w:tcBorders>
              <w:top w:val="nil"/>
              <w:left w:val="nil"/>
              <w:bottom w:val="nil"/>
              <w:right w:val="nil"/>
            </w:tcBorders>
            <w:shd w:val="clear" w:color="000000" w:fill="FFFFFF"/>
            <w:noWrap/>
            <w:hideMark/>
          </w:tcPr>
          <w:p w14:paraId="393CE462"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11,366 </w:t>
            </w:r>
          </w:p>
        </w:tc>
        <w:tc>
          <w:tcPr>
            <w:tcW w:w="559" w:type="pct"/>
            <w:tcBorders>
              <w:top w:val="nil"/>
              <w:left w:val="nil"/>
              <w:bottom w:val="nil"/>
              <w:right w:val="nil"/>
            </w:tcBorders>
            <w:shd w:val="clear" w:color="000000" w:fill="FFFFFF"/>
            <w:noWrap/>
            <w:hideMark/>
          </w:tcPr>
          <w:p w14:paraId="701247DC"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11,593 </w:t>
            </w:r>
          </w:p>
        </w:tc>
        <w:tc>
          <w:tcPr>
            <w:tcW w:w="504" w:type="pct"/>
            <w:tcBorders>
              <w:top w:val="nil"/>
              <w:left w:val="nil"/>
              <w:bottom w:val="nil"/>
              <w:right w:val="nil"/>
            </w:tcBorders>
            <w:shd w:val="clear" w:color="000000" w:fill="FFFFFF"/>
            <w:noWrap/>
            <w:hideMark/>
          </w:tcPr>
          <w:p w14:paraId="085BAEF9"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11,825 </w:t>
            </w:r>
          </w:p>
        </w:tc>
        <w:tc>
          <w:tcPr>
            <w:tcW w:w="504" w:type="pct"/>
            <w:tcBorders>
              <w:top w:val="nil"/>
              <w:left w:val="nil"/>
              <w:bottom w:val="nil"/>
              <w:right w:val="nil"/>
            </w:tcBorders>
            <w:shd w:val="clear" w:color="000000" w:fill="FFFFFF"/>
            <w:noWrap/>
            <w:hideMark/>
          </w:tcPr>
          <w:p w14:paraId="4054373C"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34,784 </w:t>
            </w:r>
          </w:p>
        </w:tc>
      </w:tr>
      <w:tr w:rsidR="007A5941" w:rsidRPr="003F6413" w14:paraId="55A63526" w14:textId="77777777" w:rsidTr="007A5941">
        <w:trPr>
          <w:trHeight w:val="264"/>
        </w:trPr>
        <w:tc>
          <w:tcPr>
            <w:tcW w:w="2855" w:type="pct"/>
            <w:tcBorders>
              <w:top w:val="single" w:sz="4" w:space="0" w:color="auto"/>
              <w:left w:val="nil"/>
              <w:bottom w:val="single" w:sz="4" w:space="0" w:color="auto"/>
              <w:right w:val="nil"/>
            </w:tcBorders>
            <w:shd w:val="clear" w:color="000000" w:fill="FFFFFF"/>
            <w:hideMark/>
          </w:tcPr>
          <w:p w14:paraId="69259876" w14:textId="50B40C11" w:rsidR="008D1A06" w:rsidRPr="008D1A06" w:rsidRDefault="008D1A06" w:rsidP="008D1A06">
            <w:pPr>
              <w:widowControl/>
              <w:autoSpaceDE/>
              <w:autoSpaceDN/>
              <w:textAlignment w:val="auto"/>
              <w:rPr>
                <w:rFonts w:ascii="Arial" w:hAnsi="Arial" w:cs="Arial"/>
                <w:b/>
                <w:bCs/>
                <w:sz w:val="18"/>
                <w:szCs w:val="18"/>
              </w:rPr>
            </w:pPr>
            <w:r w:rsidRPr="008D1A06">
              <w:rPr>
                <w:rFonts w:ascii="Arial" w:hAnsi="Arial" w:cs="Arial"/>
                <w:sz w:val="18"/>
                <w:szCs w:val="18"/>
              </w:rPr>
              <w:t>Viajes del personal - COP15</w:t>
            </w:r>
          </w:p>
        </w:tc>
        <w:tc>
          <w:tcPr>
            <w:tcW w:w="578" w:type="pct"/>
            <w:tcBorders>
              <w:top w:val="single" w:sz="4" w:space="0" w:color="auto"/>
              <w:left w:val="nil"/>
              <w:bottom w:val="single" w:sz="4" w:space="0" w:color="auto"/>
              <w:right w:val="nil"/>
            </w:tcBorders>
            <w:shd w:val="clear" w:color="000000" w:fill="FFFFFF"/>
            <w:noWrap/>
            <w:hideMark/>
          </w:tcPr>
          <w:p w14:paraId="6256CE0B"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11,366 </w:t>
            </w:r>
          </w:p>
        </w:tc>
        <w:tc>
          <w:tcPr>
            <w:tcW w:w="559" w:type="pct"/>
            <w:tcBorders>
              <w:top w:val="single" w:sz="4" w:space="0" w:color="auto"/>
              <w:left w:val="nil"/>
              <w:bottom w:val="single" w:sz="4" w:space="0" w:color="auto"/>
              <w:right w:val="nil"/>
            </w:tcBorders>
            <w:shd w:val="clear" w:color="000000" w:fill="FFFFFF"/>
            <w:noWrap/>
            <w:hideMark/>
          </w:tcPr>
          <w:p w14:paraId="372B5A68"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11,593 </w:t>
            </w:r>
          </w:p>
        </w:tc>
        <w:tc>
          <w:tcPr>
            <w:tcW w:w="504" w:type="pct"/>
            <w:tcBorders>
              <w:top w:val="single" w:sz="4" w:space="0" w:color="auto"/>
              <w:left w:val="nil"/>
              <w:bottom w:val="single" w:sz="4" w:space="0" w:color="auto"/>
              <w:right w:val="nil"/>
            </w:tcBorders>
            <w:shd w:val="clear" w:color="000000" w:fill="FFFFFF"/>
            <w:noWrap/>
            <w:hideMark/>
          </w:tcPr>
          <w:p w14:paraId="15381C87"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11,825 </w:t>
            </w:r>
          </w:p>
        </w:tc>
        <w:tc>
          <w:tcPr>
            <w:tcW w:w="504" w:type="pct"/>
            <w:tcBorders>
              <w:top w:val="single" w:sz="4" w:space="0" w:color="auto"/>
              <w:left w:val="nil"/>
              <w:bottom w:val="single" w:sz="4" w:space="0" w:color="auto"/>
              <w:right w:val="nil"/>
            </w:tcBorders>
            <w:shd w:val="clear" w:color="000000" w:fill="FFFFFF"/>
            <w:noWrap/>
            <w:hideMark/>
          </w:tcPr>
          <w:p w14:paraId="24AB2B3B"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34,784 </w:t>
            </w:r>
          </w:p>
        </w:tc>
      </w:tr>
      <w:tr w:rsidR="007A5941" w:rsidRPr="003F6413" w14:paraId="1B50072C" w14:textId="77777777" w:rsidTr="007A5941">
        <w:trPr>
          <w:trHeight w:val="264"/>
        </w:trPr>
        <w:tc>
          <w:tcPr>
            <w:tcW w:w="2855" w:type="pct"/>
            <w:tcBorders>
              <w:top w:val="nil"/>
              <w:left w:val="nil"/>
              <w:bottom w:val="nil"/>
              <w:right w:val="nil"/>
            </w:tcBorders>
            <w:shd w:val="clear" w:color="000000" w:fill="FFFFFF"/>
            <w:noWrap/>
            <w:hideMark/>
          </w:tcPr>
          <w:p w14:paraId="6451CDEA" w14:textId="785BD59A" w:rsidR="008D1A06" w:rsidRPr="008D1A06" w:rsidRDefault="008D1A06" w:rsidP="008D1A06">
            <w:pPr>
              <w:widowControl/>
              <w:autoSpaceDE/>
              <w:autoSpaceDN/>
              <w:textAlignment w:val="auto"/>
              <w:rPr>
                <w:rFonts w:ascii="Arial" w:hAnsi="Arial" w:cs="Arial"/>
                <w:b/>
                <w:bCs/>
                <w:sz w:val="18"/>
                <w:szCs w:val="18"/>
              </w:rPr>
            </w:pPr>
            <w:r w:rsidRPr="008D1A06">
              <w:rPr>
                <w:rFonts w:ascii="Arial" w:hAnsi="Arial" w:cs="Arial"/>
                <w:sz w:val="18"/>
                <w:szCs w:val="18"/>
              </w:rPr>
              <w:t>Reuniones del Comité Permanente</w:t>
            </w:r>
          </w:p>
        </w:tc>
        <w:tc>
          <w:tcPr>
            <w:tcW w:w="578" w:type="pct"/>
            <w:tcBorders>
              <w:top w:val="nil"/>
              <w:left w:val="nil"/>
              <w:bottom w:val="nil"/>
              <w:right w:val="nil"/>
            </w:tcBorders>
            <w:shd w:val="clear" w:color="000000" w:fill="FFFFFF"/>
            <w:noWrap/>
            <w:hideMark/>
          </w:tcPr>
          <w:p w14:paraId="3155856A"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59" w:type="pct"/>
            <w:tcBorders>
              <w:top w:val="nil"/>
              <w:left w:val="nil"/>
              <w:bottom w:val="nil"/>
              <w:right w:val="nil"/>
            </w:tcBorders>
            <w:shd w:val="clear" w:color="000000" w:fill="FFFFFF"/>
            <w:noWrap/>
            <w:hideMark/>
          </w:tcPr>
          <w:p w14:paraId="38EC1391"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53B77645"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c>
          <w:tcPr>
            <w:tcW w:w="504" w:type="pct"/>
            <w:tcBorders>
              <w:top w:val="nil"/>
              <w:left w:val="nil"/>
              <w:bottom w:val="nil"/>
              <w:right w:val="nil"/>
            </w:tcBorders>
            <w:shd w:val="clear" w:color="000000" w:fill="FFFFFF"/>
            <w:noWrap/>
            <w:hideMark/>
          </w:tcPr>
          <w:p w14:paraId="404111AE" w14:textId="77777777" w:rsidR="008D1A06" w:rsidRPr="008031D8" w:rsidRDefault="008D1A06" w:rsidP="008D1A06">
            <w:pPr>
              <w:widowControl/>
              <w:autoSpaceDE/>
              <w:autoSpaceDN/>
              <w:jc w:val="right"/>
              <w:textAlignment w:val="auto"/>
              <w:rPr>
                <w:rFonts w:ascii="Arial" w:hAnsi="Arial" w:cs="Arial"/>
                <w:b/>
                <w:bCs/>
                <w:sz w:val="18"/>
                <w:szCs w:val="18"/>
              </w:rPr>
            </w:pPr>
            <w:r w:rsidRPr="008031D8">
              <w:rPr>
                <w:rFonts w:ascii="Arial" w:hAnsi="Arial" w:cs="Arial"/>
                <w:b/>
                <w:bCs/>
                <w:sz w:val="18"/>
                <w:szCs w:val="18"/>
              </w:rPr>
              <w:t> </w:t>
            </w:r>
          </w:p>
        </w:tc>
      </w:tr>
      <w:tr w:rsidR="007A5941" w:rsidRPr="003F6413" w14:paraId="2823FC98" w14:textId="77777777" w:rsidTr="007A5941">
        <w:trPr>
          <w:trHeight w:val="264"/>
        </w:trPr>
        <w:tc>
          <w:tcPr>
            <w:tcW w:w="2855" w:type="pct"/>
            <w:tcBorders>
              <w:top w:val="nil"/>
              <w:left w:val="nil"/>
              <w:bottom w:val="nil"/>
              <w:right w:val="nil"/>
            </w:tcBorders>
            <w:shd w:val="clear" w:color="000000" w:fill="FFFFFF"/>
            <w:noWrap/>
            <w:hideMark/>
          </w:tcPr>
          <w:p w14:paraId="682FD6FC" w14:textId="0A10BE17"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Reuniones del Consejo Científico</w:t>
            </w:r>
          </w:p>
        </w:tc>
        <w:tc>
          <w:tcPr>
            <w:tcW w:w="578" w:type="pct"/>
            <w:tcBorders>
              <w:top w:val="nil"/>
              <w:left w:val="nil"/>
              <w:bottom w:val="nil"/>
              <w:right w:val="nil"/>
            </w:tcBorders>
            <w:shd w:val="clear" w:color="000000" w:fill="FFFFFF"/>
            <w:noWrap/>
            <w:hideMark/>
          </w:tcPr>
          <w:p w14:paraId="0E575DA3"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68,951 </w:t>
            </w:r>
          </w:p>
        </w:tc>
        <w:tc>
          <w:tcPr>
            <w:tcW w:w="559" w:type="pct"/>
            <w:tcBorders>
              <w:top w:val="nil"/>
              <w:left w:val="nil"/>
              <w:bottom w:val="nil"/>
              <w:right w:val="nil"/>
            </w:tcBorders>
            <w:shd w:val="clear" w:color="000000" w:fill="FFFFFF"/>
            <w:noWrap/>
            <w:hideMark/>
          </w:tcPr>
          <w:p w14:paraId="48AFF2C2"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70,330 </w:t>
            </w:r>
          </w:p>
        </w:tc>
        <w:tc>
          <w:tcPr>
            <w:tcW w:w="504" w:type="pct"/>
            <w:tcBorders>
              <w:top w:val="nil"/>
              <w:left w:val="nil"/>
              <w:bottom w:val="nil"/>
              <w:right w:val="nil"/>
            </w:tcBorders>
            <w:shd w:val="clear" w:color="000000" w:fill="FFFFFF"/>
            <w:noWrap/>
            <w:hideMark/>
          </w:tcPr>
          <w:p w14:paraId="2100CD54"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71,737 </w:t>
            </w:r>
          </w:p>
        </w:tc>
        <w:tc>
          <w:tcPr>
            <w:tcW w:w="504" w:type="pct"/>
            <w:tcBorders>
              <w:top w:val="nil"/>
              <w:left w:val="nil"/>
              <w:bottom w:val="nil"/>
              <w:right w:val="nil"/>
            </w:tcBorders>
            <w:shd w:val="clear" w:color="000000" w:fill="FFFFFF"/>
            <w:noWrap/>
            <w:hideMark/>
          </w:tcPr>
          <w:p w14:paraId="36D1C29E"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211,018 </w:t>
            </w:r>
          </w:p>
        </w:tc>
      </w:tr>
      <w:tr w:rsidR="007A5941" w:rsidRPr="003F6413" w14:paraId="4A032DA0" w14:textId="77777777" w:rsidTr="007A5941">
        <w:trPr>
          <w:trHeight w:val="264"/>
        </w:trPr>
        <w:tc>
          <w:tcPr>
            <w:tcW w:w="2855" w:type="pct"/>
            <w:tcBorders>
              <w:top w:val="nil"/>
              <w:left w:val="nil"/>
              <w:bottom w:val="nil"/>
              <w:right w:val="nil"/>
            </w:tcBorders>
            <w:shd w:val="clear" w:color="000000" w:fill="FFFFFF"/>
            <w:noWrap/>
            <w:hideMark/>
          </w:tcPr>
          <w:p w14:paraId="079E1ADB" w14:textId="59CE293E"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Equipamiento</w:t>
            </w:r>
          </w:p>
        </w:tc>
        <w:tc>
          <w:tcPr>
            <w:tcW w:w="578" w:type="pct"/>
            <w:tcBorders>
              <w:top w:val="nil"/>
              <w:left w:val="nil"/>
              <w:bottom w:val="nil"/>
              <w:right w:val="nil"/>
            </w:tcBorders>
            <w:shd w:val="clear" w:color="000000" w:fill="FFFFFF"/>
            <w:noWrap/>
            <w:hideMark/>
          </w:tcPr>
          <w:p w14:paraId="5778E98C"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                 -   </w:t>
            </w:r>
          </w:p>
        </w:tc>
        <w:tc>
          <w:tcPr>
            <w:tcW w:w="559" w:type="pct"/>
            <w:tcBorders>
              <w:top w:val="nil"/>
              <w:left w:val="nil"/>
              <w:bottom w:val="nil"/>
              <w:right w:val="nil"/>
            </w:tcBorders>
            <w:shd w:val="clear" w:color="000000" w:fill="FFFFFF"/>
            <w:noWrap/>
            <w:hideMark/>
          </w:tcPr>
          <w:p w14:paraId="54A47D38"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                 -   </w:t>
            </w:r>
          </w:p>
        </w:tc>
        <w:tc>
          <w:tcPr>
            <w:tcW w:w="504" w:type="pct"/>
            <w:tcBorders>
              <w:top w:val="nil"/>
              <w:left w:val="nil"/>
              <w:bottom w:val="nil"/>
              <w:right w:val="nil"/>
            </w:tcBorders>
            <w:shd w:val="clear" w:color="000000" w:fill="FFFFFF"/>
            <w:noWrap/>
            <w:hideMark/>
          </w:tcPr>
          <w:p w14:paraId="4564B39F"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63,341 </w:t>
            </w:r>
          </w:p>
        </w:tc>
        <w:tc>
          <w:tcPr>
            <w:tcW w:w="504" w:type="pct"/>
            <w:tcBorders>
              <w:top w:val="nil"/>
              <w:left w:val="nil"/>
              <w:bottom w:val="nil"/>
              <w:right w:val="nil"/>
            </w:tcBorders>
            <w:shd w:val="clear" w:color="000000" w:fill="FFFFFF"/>
            <w:noWrap/>
            <w:hideMark/>
          </w:tcPr>
          <w:p w14:paraId="434BB247"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63,341 </w:t>
            </w:r>
          </w:p>
        </w:tc>
      </w:tr>
      <w:tr w:rsidR="007A5941" w:rsidRPr="003F6413" w14:paraId="0D8E4D85" w14:textId="77777777" w:rsidTr="007A5941">
        <w:trPr>
          <w:trHeight w:val="264"/>
        </w:trPr>
        <w:tc>
          <w:tcPr>
            <w:tcW w:w="2855" w:type="pct"/>
            <w:tcBorders>
              <w:top w:val="nil"/>
              <w:left w:val="nil"/>
              <w:bottom w:val="nil"/>
              <w:right w:val="nil"/>
            </w:tcBorders>
            <w:shd w:val="clear" w:color="000000" w:fill="FFFFFF"/>
            <w:noWrap/>
            <w:hideMark/>
          </w:tcPr>
          <w:p w14:paraId="76FA392D" w14:textId="09508A15"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Material no fungible</w:t>
            </w:r>
          </w:p>
        </w:tc>
        <w:tc>
          <w:tcPr>
            <w:tcW w:w="578" w:type="pct"/>
            <w:tcBorders>
              <w:top w:val="nil"/>
              <w:left w:val="nil"/>
              <w:bottom w:val="nil"/>
              <w:right w:val="nil"/>
            </w:tcBorders>
            <w:shd w:val="clear" w:color="000000" w:fill="FFFFFF"/>
            <w:noWrap/>
            <w:hideMark/>
          </w:tcPr>
          <w:p w14:paraId="78705C52"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                 -   </w:t>
            </w:r>
          </w:p>
        </w:tc>
        <w:tc>
          <w:tcPr>
            <w:tcW w:w="559" w:type="pct"/>
            <w:tcBorders>
              <w:top w:val="nil"/>
              <w:left w:val="nil"/>
              <w:bottom w:val="nil"/>
              <w:right w:val="nil"/>
            </w:tcBorders>
            <w:shd w:val="clear" w:color="000000" w:fill="FFFFFF"/>
            <w:noWrap/>
            <w:hideMark/>
          </w:tcPr>
          <w:p w14:paraId="0992A210"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30,000 </w:t>
            </w:r>
          </w:p>
        </w:tc>
        <w:tc>
          <w:tcPr>
            <w:tcW w:w="504" w:type="pct"/>
            <w:tcBorders>
              <w:top w:val="nil"/>
              <w:left w:val="nil"/>
              <w:bottom w:val="nil"/>
              <w:right w:val="nil"/>
            </w:tcBorders>
            <w:shd w:val="clear" w:color="000000" w:fill="FFFFFF"/>
            <w:noWrap/>
            <w:hideMark/>
          </w:tcPr>
          <w:p w14:paraId="5960056B"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30,600 </w:t>
            </w:r>
          </w:p>
        </w:tc>
        <w:tc>
          <w:tcPr>
            <w:tcW w:w="504" w:type="pct"/>
            <w:tcBorders>
              <w:top w:val="nil"/>
              <w:left w:val="nil"/>
              <w:bottom w:val="nil"/>
              <w:right w:val="nil"/>
            </w:tcBorders>
            <w:shd w:val="clear" w:color="000000" w:fill="FFFFFF"/>
            <w:noWrap/>
            <w:hideMark/>
          </w:tcPr>
          <w:p w14:paraId="53BCD042"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60,600 </w:t>
            </w:r>
          </w:p>
        </w:tc>
      </w:tr>
      <w:tr w:rsidR="007A5941" w:rsidRPr="003F6413" w14:paraId="2B34710A" w14:textId="77777777" w:rsidTr="007A5941">
        <w:trPr>
          <w:trHeight w:val="264"/>
        </w:trPr>
        <w:tc>
          <w:tcPr>
            <w:tcW w:w="2855" w:type="pct"/>
            <w:tcBorders>
              <w:top w:val="nil"/>
              <w:left w:val="nil"/>
              <w:bottom w:val="nil"/>
              <w:right w:val="nil"/>
            </w:tcBorders>
            <w:shd w:val="clear" w:color="000000" w:fill="FFFFFF"/>
            <w:noWrap/>
            <w:hideMark/>
          </w:tcPr>
          <w:p w14:paraId="27409D1E" w14:textId="06214CBE" w:rsidR="008D1A06" w:rsidRPr="008D1A06" w:rsidRDefault="008D1A06" w:rsidP="008D1A06">
            <w:pPr>
              <w:widowControl/>
              <w:autoSpaceDE/>
              <w:autoSpaceDN/>
              <w:textAlignment w:val="auto"/>
              <w:rPr>
                <w:rFonts w:ascii="Arial" w:hAnsi="Arial" w:cs="Arial"/>
                <w:sz w:val="18"/>
                <w:szCs w:val="18"/>
              </w:rPr>
            </w:pPr>
            <w:r w:rsidRPr="008D1A06">
              <w:rPr>
                <w:rFonts w:ascii="Arial" w:hAnsi="Arial" w:cs="Arial"/>
                <w:sz w:val="18"/>
                <w:szCs w:val="18"/>
              </w:rPr>
              <w:t>Subtotal</w:t>
            </w:r>
          </w:p>
        </w:tc>
        <w:tc>
          <w:tcPr>
            <w:tcW w:w="578" w:type="pct"/>
            <w:tcBorders>
              <w:top w:val="nil"/>
              <w:left w:val="nil"/>
              <w:bottom w:val="nil"/>
              <w:right w:val="nil"/>
            </w:tcBorders>
            <w:shd w:val="clear" w:color="000000" w:fill="FFFFFF"/>
            <w:noWrap/>
            <w:hideMark/>
          </w:tcPr>
          <w:p w14:paraId="74D84B68"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64,295 </w:t>
            </w:r>
          </w:p>
        </w:tc>
        <w:tc>
          <w:tcPr>
            <w:tcW w:w="559" w:type="pct"/>
            <w:tcBorders>
              <w:top w:val="nil"/>
              <w:left w:val="nil"/>
              <w:bottom w:val="nil"/>
              <w:right w:val="nil"/>
            </w:tcBorders>
            <w:shd w:val="clear" w:color="000000" w:fill="FFFFFF"/>
            <w:noWrap/>
            <w:hideMark/>
          </w:tcPr>
          <w:p w14:paraId="28D1C7DF"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                 -   </w:t>
            </w:r>
          </w:p>
        </w:tc>
        <w:tc>
          <w:tcPr>
            <w:tcW w:w="504" w:type="pct"/>
            <w:tcBorders>
              <w:top w:val="nil"/>
              <w:left w:val="nil"/>
              <w:bottom w:val="nil"/>
              <w:right w:val="nil"/>
            </w:tcBorders>
            <w:shd w:val="clear" w:color="000000" w:fill="FFFFFF"/>
            <w:noWrap/>
            <w:hideMark/>
          </w:tcPr>
          <w:p w14:paraId="12ED8FDB"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65,581 </w:t>
            </w:r>
          </w:p>
        </w:tc>
        <w:tc>
          <w:tcPr>
            <w:tcW w:w="504" w:type="pct"/>
            <w:tcBorders>
              <w:top w:val="nil"/>
              <w:left w:val="nil"/>
              <w:bottom w:val="nil"/>
              <w:right w:val="nil"/>
            </w:tcBorders>
            <w:shd w:val="clear" w:color="000000" w:fill="FFFFFF"/>
            <w:noWrap/>
            <w:hideMark/>
          </w:tcPr>
          <w:p w14:paraId="3EB46FDE" w14:textId="77777777" w:rsidR="008D1A06" w:rsidRPr="008031D8" w:rsidRDefault="008D1A06" w:rsidP="008D1A06">
            <w:pPr>
              <w:widowControl/>
              <w:autoSpaceDE/>
              <w:autoSpaceDN/>
              <w:jc w:val="right"/>
              <w:textAlignment w:val="auto"/>
              <w:rPr>
                <w:rFonts w:ascii="Arial" w:hAnsi="Arial" w:cs="Arial"/>
                <w:sz w:val="18"/>
                <w:szCs w:val="18"/>
              </w:rPr>
            </w:pPr>
            <w:r w:rsidRPr="008031D8">
              <w:rPr>
                <w:rFonts w:ascii="Arial" w:hAnsi="Arial" w:cs="Arial"/>
                <w:sz w:val="18"/>
                <w:szCs w:val="18"/>
              </w:rPr>
              <w:t xml:space="preserve">129,876 </w:t>
            </w:r>
          </w:p>
        </w:tc>
      </w:tr>
      <w:tr w:rsidR="007A5941" w:rsidRPr="003F6413" w14:paraId="3159B88E" w14:textId="77777777" w:rsidTr="007A5941">
        <w:trPr>
          <w:trHeight w:val="276"/>
        </w:trPr>
        <w:tc>
          <w:tcPr>
            <w:tcW w:w="2855" w:type="pct"/>
            <w:tcBorders>
              <w:top w:val="single" w:sz="4" w:space="0" w:color="auto"/>
              <w:left w:val="nil"/>
              <w:bottom w:val="single" w:sz="4" w:space="0" w:color="auto"/>
              <w:right w:val="nil"/>
            </w:tcBorders>
            <w:shd w:val="clear" w:color="000000" w:fill="FFFFFF"/>
            <w:noWrap/>
            <w:hideMark/>
          </w:tcPr>
          <w:p w14:paraId="15E15ADC" w14:textId="77777777" w:rsidR="00B67F63" w:rsidRPr="008031D8" w:rsidRDefault="00B67F63" w:rsidP="008E5992">
            <w:pPr>
              <w:widowControl/>
              <w:autoSpaceDE/>
              <w:autoSpaceDN/>
              <w:textAlignment w:val="auto"/>
              <w:rPr>
                <w:rFonts w:ascii="Arial" w:hAnsi="Arial" w:cs="Arial"/>
                <w:b/>
                <w:bCs/>
                <w:sz w:val="18"/>
                <w:szCs w:val="18"/>
              </w:rPr>
            </w:pPr>
            <w:r w:rsidRPr="008031D8">
              <w:rPr>
                <w:rFonts w:ascii="Arial" w:hAnsi="Arial" w:cs="Arial"/>
                <w:b/>
                <w:bCs/>
                <w:sz w:val="18"/>
                <w:szCs w:val="18"/>
              </w:rPr>
              <w:t>Subtotal</w:t>
            </w:r>
          </w:p>
        </w:tc>
        <w:tc>
          <w:tcPr>
            <w:tcW w:w="578" w:type="pct"/>
            <w:tcBorders>
              <w:top w:val="single" w:sz="4" w:space="0" w:color="auto"/>
              <w:left w:val="nil"/>
              <w:bottom w:val="single" w:sz="4" w:space="0" w:color="auto"/>
              <w:right w:val="nil"/>
            </w:tcBorders>
            <w:shd w:val="clear" w:color="000000" w:fill="FFFFFF"/>
            <w:noWrap/>
            <w:hideMark/>
          </w:tcPr>
          <w:p w14:paraId="016775AE"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133,246 </w:t>
            </w:r>
          </w:p>
        </w:tc>
        <w:tc>
          <w:tcPr>
            <w:tcW w:w="559" w:type="pct"/>
            <w:tcBorders>
              <w:top w:val="single" w:sz="4" w:space="0" w:color="auto"/>
              <w:left w:val="nil"/>
              <w:bottom w:val="single" w:sz="4" w:space="0" w:color="auto"/>
              <w:right w:val="nil"/>
            </w:tcBorders>
            <w:shd w:val="clear" w:color="000000" w:fill="FFFFFF"/>
            <w:noWrap/>
            <w:hideMark/>
          </w:tcPr>
          <w:p w14:paraId="791A39D2"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100,330 </w:t>
            </w:r>
          </w:p>
        </w:tc>
        <w:tc>
          <w:tcPr>
            <w:tcW w:w="504" w:type="pct"/>
            <w:tcBorders>
              <w:top w:val="single" w:sz="4" w:space="0" w:color="auto"/>
              <w:left w:val="nil"/>
              <w:bottom w:val="single" w:sz="4" w:space="0" w:color="auto"/>
              <w:right w:val="nil"/>
            </w:tcBorders>
            <w:shd w:val="clear" w:color="000000" w:fill="FFFFFF"/>
            <w:noWrap/>
            <w:hideMark/>
          </w:tcPr>
          <w:p w14:paraId="7E293488"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231,259 </w:t>
            </w:r>
          </w:p>
        </w:tc>
        <w:tc>
          <w:tcPr>
            <w:tcW w:w="504" w:type="pct"/>
            <w:tcBorders>
              <w:top w:val="single" w:sz="4" w:space="0" w:color="auto"/>
              <w:left w:val="nil"/>
              <w:bottom w:val="single" w:sz="4" w:space="0" w:color="auto"/>
              <w:right w:val="nil"/>
            </w:tcBorders>
            <w:shd w:val="clear" w:color="000000" w:fill="FFFFFF"/>
            <w:noWrap/>
            <w:hideMark/>
          </w:tcPr>
          <w:p w14:paraId="0DD14BE8"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464,835 </w:t>
            </w:r>
          </w:p>
        </w:tc>
      </w:tr>
      <w:tr w:rsidR="007A5941" w:rsidRPr="003F6413" w14:paraId="76D264C4" w14:textId="77777777" w:rsidTr="007A5941">
        <w:trPr>
          <w:trHeight w:val="276"/>
        </w:trPr>
        <w:tc>
          <w:tcPr>
            <w:tcW w:w="2855" w:type="pct"/>
            <w:tcBorders>
              <w:top w:val="single" w:sz="8" w:space="0" w:color="auto"/>
              <w:left w:val="nil"/>
              <w:bottom w:val="single" w:sz="8" w:space="0" w:color="auto"/>
              <w:right w:val="nil"/>
            </w:tcBorders>
            <w:shd w:val="clear" w:color="000000" w:fill="FFFFFF"/>
            <w:noWrap/>
            <w:hideMark/>
          </w:tcPr>
          <w:p w14:paraId="5A09FF0B" w14:textId="77777777" w:rsidR="00B67F63" w:rsidRPr="008031D8" w:rsidRDefault="00B67F63" w:rsidP="008E5992">
            <w:pPr>
              <w:widowControl/>
              <w:autoSpaceDE/>
              <w:autoSpaceDN/>
              <w:textAlignment w:val="auto"/>
              <w:rPr>
                <w:rFonts w:ascii="Arial" w:hAnsi="Arial" w:cs="Arial"/>
                <w:b/>
                <w:bCs/>
                <w:sz w:val="18"/>
                <w:szCs w:val="18"/>
              </w:rPr>
            </w:pPr>
            <w:r w:rsidRPr="008031D8">
              <w:rPr>
                <w:rFonts w:ascii="Arial" w:hAnsi="Arial" w:cs="Arial"/>
                <w:b/>
                <w:bCs/>
                <w:sz w:val="18"/>
                <w:szCs w:val="18"/>
              </w:rPr>
              <w:t xml:space="preserve">Total </w:t>
            </w:r>
          </w:p>
        </w:tc>
        <w:tc>
          <w:tcPr>
            <w:tcW w:w="578" w:type="pct"/>
            <w:tcBorders>
              <w:top w:val="single" w:sz="8" w:space="0" w:color="auto"/>
              <w:left w:val="nil"/>
              <w:bottom w:val="single" w:sz="8" w:space="0" w:color="auto"/>
              <w:right w:val="nil"/>
            </w:tcBorders>
            <w:shd w:val="clear" w:color="000000" w:fill="FFFFFF"/>
            <w:noWrap/>
            <w:hideMark/>
          </w:tcPr>
          <w:p w14:paraId="4C8A3292"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2,693,276 </w:t>
            </w:r>
          </w:p>
        </w:tc>
        <w:tc>
          <w:tcPr>
            <w:tcW w:w="559" w:type="pct"/>
            <w:tcBorders>
              <w:top w:val="single" w:sz="8" w:space="0" w:color="auto"/>
              <w:left w:val="nil"/>
              <w:bottom w:val="single" w:sz="8" w:space="0" w:color="auto"/>
              <w:right w:val="nil"/>
            </w:tcBorders>
            <w:shd w:val="clear" w:color="000000" w:fill="FFFFFF"/>
            <w:noWrap/>
            <w:hideMark/>
          </w:tcPr>
          <w:p w14:paraId="6CC2E241"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2,713,532 </w:t>
            </w:r>
          </w:p>
        </w:tc>
        <w:tc>
          <w:tcPr>
            <w:tcW w:w="504" w:type="pct"/>
            <w:tcBorders>
              <w:top w:val="single" w:sz="8" w:space="0" w:color="auto"/>
              <w:left w:val="nil"/>
              <w:bottom w:val="single" w:sz="8" w:space="0" w:color="auto"/>
              <w:right w:val="nil"/>
            </w:tcBorders>
            <w:shd w:val="clear" w:color="000000" w:fill="FFFFFF"/>
            <w:noWrap/>
            <w:hideMark/>
          </w:tcPr>
          <w:p w14:paraId="0B6EC1F1"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3,238,555 </w:t>
            </w:r>
          </w:p>
        </w:tc>
        <w:tc>
          <w:tcPr>
            <w:tcW w:w="504" w:type="pct"/>
            <w:tcBorders>
              <w:top w:val="single" w:sz="8" w:space="0" w:color="auto"/>
              <w:left w:val="nil"/>
              <w:bottom w:val="single" w:sz="8" w:space="0" w:color="auto"/>
              <w:right w:val="nil"/>
            </w:tcBorders>
            <w:shd w:val="clear" w:color="000000" w:fill="FFFFFF"/>
            <w:noWrap/>
            <w:hideMark/>
          </w:tcPr>
          <w:p w14:paraId="3312E470"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8,645,363 </w:t>
            </w:r>
          </w:p>
        </w:tc>
      </w:tr>
      <w:tr w:rsidR="007A5941" w:rsidRPr="003F6413" w14:paraId="5997F15A" w14:textId="77777777" w:rsidTr="007A5941">
        <w:trPr>
          <w:trHeight w:val="276"/>
        </w:trPr>
        <w:tc>
          <w:tcPr>
            <w:tcW w:w="2855" w:type="pct"/>
            <w:tcBorders>
              <w:top w:val="nil"/>
              <w:left w:val="nil"/>
              <w:bottom w:val="nil"/>
              <w:right w:val="nil"/>
            </w:tcBorders>
            <w:shd w:val="clear" w:color="000000" w:fill="FFFFFF"/>
            <w:hideMark/>
          </w:tcPr>
          <w:p w14:paraId="0070A95F" w14:textId="65A8530A" w:rsidR="00B67F63" w:rsidRPr="008570C6" w:rsidRDefault="008570C6" w:rsidP="008E5992">
            <w:pPr>
              <w:widowControl/>
              <w:autoSpaceDE/>
              <w:autoSpaceDN/>
              <w:textAlignment w:val="auto"/>
              <w:rPr>
                <w:rFonts w:ascii="Arial" w:hAnsi="Arial" w:cs="Arial"/>
                <w:sz w:val="18"/>
                <w:szCs w:val="18"/>
                <w:lang w:val="es-ES"/>
              </w:rPr>
            </w:pPr>
            <w:r w:rsidRPr="008570C6">
              <w:rPr>
                <w:rFonts w:ascii="Arial" w:hAnsi="Arial" w:cs="Arial"/>
                <w:sz w:val="18"/>
                <w:szCs w:val="18"/>
                <w:lang w:val="es-ES"/>
              </w:rPr>
              <w:t>Gastos de apoyo al programa</w:t>
            </w:r>
          </w:p>
        </w:tc>
        <w:tc>
          <w:tcPr>
            <w:tcW w:w="578" w:type="pct"/>
            <w:tcBorders>
              <w:top w:val="nil"/>
              <w:left w:val="nil"/>
              <w:bottom w:val="nil"/>
              <w:right w:val="nil"/>
            </w:tcBorders>
            <w:shd w:val="clear" w:color="000000" w:fill="FFFFFF"/>
            <w:noWrap/>
            <w:hideMark/>
          </w:tcPr>
          <w:p w14:paraId="7D1E3FDB"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350,126 </w:t>
            </w:r>
          </w:p>
        </w:tc>
        <w:tc>
          <w:tcPr>
            <w:tcW w:w="559" w:type="pct"/>
            <w:tcBorders>
              <w:top w:val="nil"/>
              <w:left w:val="nil"/>
              <w:bottom w:val="nil"/>
              <w:right w:val="nil"/>
            </w:tcBorders>
            <w:shd w:val="clear" w:color="000000" w:fill="FFFFFF"/>
            <w:noWrap/>
            <w:hideMark/>
          </w:tcPr>
          <w:p w14:paraId="0C84A40E"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352,759 </w:t>
            </w:r>
          </w:p>
        </w:tc>
        <w:tc>
          <w:tcPr>
            <w:tcW w:w="504" w:type="pct"/>
            <w:tcBorders>
              <w:top w:val="nil"/>
              <w:left w:val="nil"/>
              <w:bottom w:val="nil"/>
              <w:right w:val="nil"/>
            </w:tcBorders>
            <w:shd w:val="clear" w:color="000000" w:fill="FFFFFF"/>
            <w:noWrap/>
            <w:hideMark/>
          </w:tcPr>
          <w:p w14:paraId="579676E4"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421,012 </w:t>
            </w:r>
          </w:p>
        </w:tc>
        <w:tc>
          <w:tcPr>
            <w:tcW w:w="504" w:type="pct"/>
            <w:tcBorders>
              <w:top w:val="nil"/>
              <w:left w:val="nil"/>
              <w:bottom w:val="nil"/>
              <w:right w:val="nil"/>
            </w:tcBorders>
            <w:shd w:val="clear" w:color="000000" w:fill="FFFFFF"/>
            <w:noWrap/>
            <w:hideMark/>
          </w:tcPr>
          <w:p w14:paraId="425BDF72" w14:textId="77777777" w:rsidR="00B67F63" w:rsidRPr="008031D8" w:rsidRDefault="00B67F63" w:rsidP="008E5992">
            <w:pPr>
              <w:widowControl/>
              <w:autoSpaceDE/>
              <w:autoSpaceDN/>
              <w:jc w:val="right"/>
              <w:textAlignment w:val="auto"/>
              <w:rPr>
                <w:rFonts w:ascii="Arial" w:hAnsi="Arial" w:cs="Arial"/>
                <w:sz w:val="18"/>
                <w:szCs w:val="18"/>
              </w:rPr>
            </w:pPr>
            <w:r w:rsidRPr="008031D8">
              <w:rPr>
                <w:rFonts w:ascii="Arial" w:hAnsi="Arial" w:cs="Arial"/>
                <w:sz w:val="18"/>
                <w:szCs w:val="18"/>
              </w:rPr>
              <w:t xml:space="preserve">1,123,897 </w:t>
            </w:r>
          </w:p>
        </w:tc>
      </w:tr>
      <w:tr w:rsidR="007A5941" w:rsidRPr="003F6413" w14:paraId="434A7EBD" w14:textId="77777777" w:rsidTr="007A5941">
        <w:trPr>
          <w:trHeight w:val="276"/>
        </w:trPr>
        <w:tc>
          <w:tcPr>
            <w:tcW w:w="2855" w:type="pct"/>
            <w:tcBorders>
              <w:top w:val="single" w:sz="8" w:space="0" w:color="auto"/>
              <w:left w:val="nil"/>
              <w:bottom w:val="single" w:sz="8" w:space="0" w:color="auto"/>
              <w:right w:val="nil"/>
            </w:tcBorders>
            <w:shd w:val="clear" w:color="000000" w:fill="FFFFFF"/>
            <w:hideMark/>
          </w:tcPr>
          <w:p w14:paraId="3512FAD7" w14:textId="7686DD91" w:rsidR="00B67F63" w:rsidRPr="008031D8" w:rsidRDefault="00460894" w:rsidP="008E5992">
            <w:pPr>
              <w:widowControl/>
              <w:autoSpaceDE/>
              <w:autoSpaceDN/>
              <w:textAlignment w:val="auto"/>
              <w:rPr>
                <w:rFonts w:ascii="Arial" w:hAnsi="Arial" w:cs="Arial"/>
                <w:b/>
                <w:bCs/>
                <w:sz w:val="18"/>
                <w:szCs w:val="18"/>
              </w:rPr>
            </w:pPr>
            <w:r>
              <w:rPr>
                <w:rFonts w:ascii="Arial" w:hAnsi="Arial" w:cs="Arial"/>
                <w:b/>
                <w:bCs/>
                <w:sz w:val="18"/>
                <w:szCs w:val="18"/>
              </w:rPr>
              <w:t>T</w:t>
            </w:r>
            <w:r w:rsidR="00B67F63" w:rsidRPr="008031D8">
              <w:rPr>
                <w:rFonts w:ascii="Arial" w:hAnsi="Arial" w:cs="Arial"/>
                <w:b/>
                <w:bCs/>
                <w:sz w:val="18"/>
                <w:szCs w:val="18"/>
              </w:rPr>
              <w:t>otal</w:t>
            </w:r>
            <w:r>
              <w:rPr>
                <w:rFonts w:ascii="Arial" w:hAnsi="Arial" w:cs="Arial"/>
                <w:b/>
                <w:bCs/>
                <w:sz w:val="18"/>
                <w:szCs w:val="18"/>
              </w:rPr>
              <w:t xml:space="preserve"> general</w:t>
            </w:r>
            <w:r w:rsidR="00B67F63" w:rsidRPr="008031D8">
              <w:rPr>
                <w:rFonts w:ascii="Arial" w:hAnsi="Arial" w:cs="Arial"/>
                <w:b/>
                <w:bCs/>
                <w:sz w:val="18"/>
                <w:szCs w:val="18"/>
              </w:rPr>
              <w:t xml:space="preserve"> </w:t>
            </w:r>
          </w:p>
        </w:tc>
        <w:tc>
          <w:tcPr>
            <w:tcW w:w="578" w:type="pct"/>
            <w:tcBorders>
              <w:top w:val="single" w:sz="8" w:space="0" w:color="auto"/>
              <w:left w:val="nil"/>
              <w:bottom w:val="single" w:sz="8" w:space="0" w:color="auto"/>
              <w:right w:val="nil"/>
            </w:tcBorders>
            <w:shd w:val="clear" w:color="000000" w:fill="FFFFFF"/>
            <w:noWrap/>
            <w:hideMark/>
          </w:tcPr>
          <w:p w14:paraId="342DC839"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3,043,401 </w:t>
            </w:r>
          </w:p>
        </w:tc>
        <w:tc>
          <w:tcPr>
            <w:tcW w:w="559" w:type="pct"/>
            <w:tcBorders>
              <w:top w:val="single" w:sz="8" w:space="0" w:color="auto"/>
              <w:left w:val="nil"/>
              <w:bottom w:val="single" w:sz="8" w:space="0" w:color="auto"/>
              <w:right w:val="nil"/>
            </w:tcBorders>
            <w:shd w:val="clear" w:color="000000" w:fill="FFFFFF"/>
            <w:noWrap/>
            <w:hideMark/>
          </w:tcPr>
          <w:p w14:paraId="5B66FC6F"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3,066,292 </w:t>
            </w:r>
          </w:p>
        </w:tc>
        <w:tc>
          <w:tcPr>
            <w:tcW w:w="504" w:type="pct"/>
            <w:tcBorders>
              <w:top w:val="single" w:sz="8" w:space="0" w:color="auto"/>
              <w:left w:val="nil"/>
              <w:bottom w:val="single" w:sz="8" w:space="0" w:color="auto"/>
              <w:right w:val="nil"/>
            </w:tcBorders>
            <w:shd w:val="clear" w:color="000000" w:fill="FFFFFF"/>
            <w:noWrap/>
            <w:hideMark/>
          </w:tcPr>
          <w:p w14:paraId="18EF2457"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3,659,567 </w:t>
            </w:r>
          </w:p>
        </w:tc>
        <w:tc>
          <w:tcPr>
            <w:tcW w:w="504" w:type="pct"/>
            <w:tcBorders>
              <w:top w:val="single" w:sz="8" w:space="0" w:color="auto"/>
              <w:left w:val="nil"/>
              <w:bottom w:val="single" w:sz="8" w:space="0" w:color="auto"/>
              <w:right w:val="nil"/>
            </w:tcBorders>
            <w:shd w:val="clear" w:color="auto" w:fill="auto"/>
            <w:noWrap/>
            <w:hideMark/>
          </w:tcPr>
          <w:p w14:paraId="2951D44E" w14:textId="77777777" w:rsidR="00B67F63" w:rsidRPr="008031D8" w:rsidRDefault="00B67F63" w:rsidP="008E5992">
            <w:pPr>
              <w:widowControl/>
              <w:autoSpaceDE/>
              <w:autoSpaceDN/>
              <w:jc w:val="right"/>
              <w:textAlignment w:val="auto"/>
              <w:rPr>
                <w:rFonts w:ascii="Arial" w:hAnsi="Arial" w:cs="Arial"/>
                <w:b/>
                <w:bCs/>
                <w:sz w:val="18"/>
                <w:szCs w:val="18"/>
              </w:rPr>
            </w:pPr>
            <w:r w:rsidRPr="008031D8">
              <w:rPr>
                <w:rFonts w:ascii="Arial" w:hAnsi="Arial" w:cs="Arial"/>
                <w:b/>
                <w:bCs/>
                <w:sz w:val="18"/>
                <w:szCs w:val="18"/>
              </w:rPr>
              <w:t xml:space="preserve">9,769,260 </w:t>
            </w:r>
          </w:p>
        </w:tc>
      </w:tr>
    </w:tbl>
    <w:p w14:paraId="1BED00AA" w14:textId="77777777" w:rsidR="00B67F63" w:rsidRPr="004D405F" w:rsidRDefault="00B67F63" w:rsidP="00B67F63">
      <w:pPr>
        <w:spacing w:before="94"/>
        <w:jc w:val="both"/>
        <w:textAlignment w:val="auto"/>
        <w:rPr>
          <w:rFonts w:ascii="Arial" w:eastAsia="Arial" w:hAnsi="Arial" w:cs="Arial"/>
          <w:b/>
          <w:sz w:val="22"/>
          <w:szCs w:val="22"/>
        </w:rPr>
      </w:pPr>
    </w:p>
    <w:p w14:paraId="650DC464" w14:textId="187E75F6" w:rsidR="00406320" w:rsidRDefault="00406320">
      <w:pPr>
        <w:widowControl/>
        <w:suppressAutoHyphens w:val="0"/>
        <w:autoSpaceDE/>
        <w:spacing w:after="160" w:line="254" w:lineRule="auto"/>
        <w:rPr>
          <w:rFonts w:ascii="Arial" w:hAnsi="Arial" w:cs="Arial"/>
          <w:b/>
          <w:bCs/>
          <w:sz w:val="22"/>
          <w:szCs w:val="22"/>
          <w:lang w:val="es-ES"/>
        </w:rPr>
      </w:pPr>
      <w:r>
        <w:rPr>
          <w:rFonts w:ascii="Arial" w:hAnsi="Arial" w:cs="Arial"/>
          <w:b/>
          <w:bCs/>
          <w:sz w:val="22"/>
          <w:szCs w:val="22"/>
          <w:lang w:val="es-ES"/>
        </w:rPr>
        <w:br w:type="page"/>
      </w:r>
    </w:p>
    <w:p w14:paraId="4462D4CE" w14:textId="32EACF9F" w:rsidR="004F540E" w:rsidRPr="009A1231" w:rsidRDefault="004F540E" w:rsidP="00F12BBD">
      <w:pPr>
        <w:jc w:val="right"/>
        <w:rPr>
          <w:rFonts w:ascii="Arial" w:hAnsi="Arial" w:cs="Arial"/>
          <w:b/>
          <w:bCs/>
          <w:sz w:val="22"/>
          <w:szCs w:val="22"/>
        </w:rPr>
      </w:pPr>
      <w:r w:rsidRPr="009A1231">
        <w:rPr>
          <w:rFonts w:ascii="Arial" w:hAnsi="Arial" w:cs="Arial"/>
          <w:b/>
          <w:bCs/>
          <w:sz w:val="22"/>
          <w:szCs w:val="22"/>
        </w:rPr>
        <w:lastRenderedPageBreak/>
        <w:t>ANEXO 2</w:t>
      </w:r>
    </w:p>
    <w:p w14:paraId="79CDE236" w14:textId="77777777" w:rsidR="009A1231" w:rsidRDefault="009A1231" w:rsidP="009A1231">
      <w:pPr>
        <w:rPr>
          <w:rFonts w:ascii="Arial" w:hAnsi="Arial" w:cs="Arial"/>
          <w:sz w:val="22"/>
          <w:szCs w:val="22"/>
        </w:rPr>
      </w:pPr>
    </w:p>
    <w:p w14:paraId="0D8FE7F5" w14:textId="77777777" w:rsidR="00824ACE" w:rsidRPr="004D405F" w:rsidRDefault="00824ACE" w:rsidP="009A1231">
      <w:pPr>
        <w:rPr>
          <w:rFonts w:ascii="Arial" w:hAnsi="Arial" w:cs="Arial"/>
          <w:sz w:val="22"/>
          <w:szCs w:val="22"/>
        </w:rPr>
      </w:pPr>
    </w:p>
    <w:p w14:paraId="08FB156B" w14:textId="77777777" w:rsidR="004877EF" w:rsidRPr="004877EF" w:rsidRDefault="004877EF" w:rsidP="004877EF">
      <w:pPr>
        <w:spacing w:after="120"/>
        <w:ind w:left="272"/>
        <w:jc w:val="center"/>
        <w:textAlignment w:val="auto"/>
        <w:rPr>
          <w:rFonts w:ascii="Arial" w:eastAsia="Arial" w:hAnsi="Arial" w:cs="Arial"/>
          <w:b/>
          <w:sz w:val="22"/>
          <w:szCs w:val="22"/>
          <w:lang w:val="es-ES"/>
        </w:rPr>
      </w:pPr>
      <w:r w:rsidRPr="004877EF">
        <w:rPr>
          <w:rFonts w:ascii="Arial" w:eastAsia="Arial" w:hAnsi="Arial" w:cs="Arial"/>
          <w:b/>
          <w:sz w:val="22"/>
          <w:szCs w:val="22"/>
          <w:lang w:val="es-ES"/>
        </w:rPr>
        <w:t>CUOTAS ASIGNADAS PARA LA CONVENCIÓN</w:t>
      </w:r>
    </w:p>
    <w:p w14:paraId="7648FD0E" w14:textId="2371685D" w:rsidR="00CB4450" w:rsidRPr="00CB4450" w:rsidRDefault="004877EF" w:rsidP="004877EF">
      <w:pPr>
        <w:spacing w:after="120"/>
        <w:ind w:left="272"/>
        <w:jc w:val="center"/>
        <w:textAlignment w:val="auto"/>
        <w:rPr>
          <w:rFonts w:ascii="Arial" w:eastAsia="Arial" w:hAnsi="Arial" w:cs="Arial"/>
          <w:b/>
          <w:bCs/>
          <w:sz w:val="22"/>
          <w:szCs w:val="22"/>
          <w:lang w:val="es-ES"/>
        </w:rPr>
      </w:pPr>
      <w:r w:rsidRPr="004877EF">
        <w:rPr>
          <w:rFonts w:ascii="Arial" w:eastAsia="Arial" w:hAnsi="Arial" w:cs="Arial"/>
          <w:b/>
          <w:sz w:val="22"/>
          <w:szCs w:val="22"/>
          <w:lang w:val="es-ES"/>
        </w:rPr>
        <w:t>DURANTE EL TRIENIO 2024-2026</w:t>
      </w:r>
      <w:r w:rsidR="00CB4450" w:rsidRPr="00CB4450">
        <w:rPr>
          <w:rFonts w:ascii="Arial" w:eastAsia="Arial" w:hAnsi="Arial" w:cs="Arial"/>
          <w:b/>
          <w:bCs/>
          <w:sz w:val="22"/>
          <w:szCs w:val="22"/>
          <w:lang w:val="es-ES"/>
        </w:rPr>
        <w:t xml:space="preserve"> </w:t>
      </w:r>
    </w:p>
    <w:p w14:paraId="0D809307" w14:textId="5282946E" w:rsidR="009A1231" w:rsidRPr="006559FD" w:rsidRDefault="006559FD" w:rsidP="006559FD">
      <w:pPr>
        <w:spacing w:after="120"/>
        <w:jc w:val="center"/>
        <w:rPr>
          <w:rFonts w:ascii="Arial" w:hAnsi="Arial" w:cs="Arial"/>
          <w:sz w:val="22"/>
          <w:szCs w:val="22"/>
          <w:lang w:val="es-ES"/>
        </w:rPr>
      </w:pPr>
      <w:r w:rsidRPr="006559FD">
        <w:rPr>
          <w:rFonts w:ascii="Arial" w:eastAsia="Arial" w:hAnsi="Arial" w:cs="Arial"/>
          <w:bCs/>
          <w:sz w:val="22"/>
          <w:szCs w:val="22"/>
          <w:lang w:val="es-ES"/>
        </w:rPr>
        <w:t>(todas las cifras en euros</w:t>
      </w:r>
      <w:r>
        <w:rPr>
          <w:rFonts w:ascii="Arial" w:eastAsia="Arial" w:hAnsi="Arial" w:cs="Arial"/>
          <w:bCs/>
          <w:sz w:val="22"/>
          <w:szCs w:val="22"/>
          <w:lang w:val="es-ES"/>
        </w:rPr>
        <w:t>)</w:t>
      </w:r>
    </w:p>
    <w:tbl>
      <w:tblPr>
        <w:tblW w:w="5000" w:type="pct"/>
        <w:tblBorders>
          <w:top w:val="single" w:sz="8" w:space="0" w:color="808080"/>
          <w:left w:val="single" w:sz="8" w:space="0" w:color="808080"/>
          <w:bottom w:val="single" w:sz="8" w:space="0" w:color="808080"/>
          <w:right w:val="single" w:sz="8" w:space="0" w:color="808080"/>
          <w:insideH w:val="single" w:sz="4" w:space="0" w:color="auto"/>
          <w:insideV w:val="single" w:sz="4" w:space="0" w:color="auto"/>
        </w:tblBorders>
        <w:tblLook w:val="04A0" w:firstRow="1" w:lastRow="0" w:firstColumn="1" w:lastColumn="0" w:noHBand="0" w:noVBand="1"/>
      </w:tblPr>
      <w:tblGrid>
        <w:gridCol w:w="552"/>
        <w:gridCol w:w="1853"/>
        <w:gridCol w:w="859"/>
        <w:gridCol w:w="1149"/>
        <w:gridCol w:w="1160"/>
        <w:gridCol w:w="1147"/>
        <w:gridCol w:w="1140"/>
        <w:gridCol w:w="1146"/>
      </w:tblGrid>
      <w:tr w:rsidR="00AF05AC" w:rsidRPr="002C173F" w14:paraId="3EDE09B8" w14:textId="77777777" w:rsidTr="00CF0DFB">
        <w:trPr>
          <w:trHeight w:val="977"/>
          <w:tblHeader/>
        </w:trPr>
        <w:tc>
          <w:tcPr>
            <w:tcW w:w="306" w:type="pct"/>
            <w:shd w:val="clear" w:color="000000" w:fill="DDEBF7"/>
            <w:vAlign w:val="center"/>
            <w:hideMark/>
          </w:tcPr>
          <w:p w14:paraId="1270017B"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N°</w:t>
            </w:r>
          </w:p>
        </w:tc>
        <w:tc>
          <w:tcPr>
            <w:tcW w:w="1029" w:type="pct"/>
            <w:shd w:val="clear" w:color="000000" w:fill="DDEBF7"/>
            <w:vAlign w:val="center"/>
            <w:hideMark/>
          </w:tcPr>
          <w:p w14:paraId="6DF590EA" w14:textId="30A032C4"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Part</w:t>
            </w:r>
            <w:r w:rsidR="00AF05AC">
              <w:rPr>
                <w:rFonts w:ascii="Arial" w:hAnsi="Arial" w:cs="Arial"/>
                <w:b/>
                <w:bCs/>
                <w:color w:val="000000"/>
                <w:szCs w:val="20"/>
              </w:rPr>
              <w:t>e</w:t>
            </w:r>
          </w:p>
          <w:p w14:paraId="00C55AEC" w14:textId="7B860E0F" w:rsidR="00082F2C" w:rsidRPr="002C173F" w:rsidRDefault="00082F2C" w:rsidP="00CF0DFB">
            <w:pPr>
              <w:autoSpaceDN/>
              <w:textAlignment w:val="auto"/>
              <w:rPr>
                <w:rFonts w:ascii="Arial" w:hAnsi="Arial" w:cs="Arial"/>
                <w:b/>
                <w:bCs/>
                <w:color w:val="000000"/>
                <w:szCs w:val="20"/>
              </w:rPr>
            </w:pPr>
          </w:p>
        </w:tc>
        <w:tc>
          <w:tcPr>
            <w:tcW w:w="477" w:type="pct"/>
            <w:shd w:val="clear" w:color="000000" w:fill="DDEBF7"/>
            <w:vAlign w:val="center"/>
            <w:hideMark/>
          </w:tcPr>
          <w:p w14:paraId="2E3DB13B" w14:textId="5CB645AE" w:rsidR="00082F2C" w:rsidRPr="002C173F" w:rsidRDefault="00AF05AC" w:rsidP="00CF0DFB">
            <w:pPr>
              <w:widowControl/>
              <w:autoSpaceDE/>
              <w:autoSpaceDN/>
              <w:textAlignment w:val="auto"/>
              <w:rPr>
                <w:rFonts w:ascii="Arial" w:hAnsi="Arial" w:cs="Arial"/>
                <w:b/>
                <w:bCs/>
                <w:color w:val="000000"/>
                <w:szCs w:val="20"/>
              </w:rPr>
            </w:pPr>
            <w:r>
              <w:rPr>
                <w:rFonts w:ascii="Arial" w:hAnsi="Arial" w:cs="Arial"/>
                <w:b/>
                <w:bCs/>
                <w:color w:val="000000"/>
                <w:szCs w:val="20"/>
              </w:rPr>
              <w:t>Escala ONU</w:t>
            </w:r>
          </w:p>
          <w:p w14:paraId="0FC4DF55" w14:textId="77777777" w:rsidR="00082F2C" w:rsidRPr="002C173F" w:rsidRDefault="00082F2C" w:rsidP="00CF0DFB">
            <w:pPr>
              <w:autoSpaceDN/>
              <w:textAlignment w:val="auto"/>
              <w:rPr>
                <w:rFonts w:ascii="Arial" w:hAnsi="Arial" w:cs="Arial"/>
                <w:b/>
                <w:bCs/>
                <w:color w:val="000000"/>
                <w:szCs w:val="20"/>
              </w:rPr>
            </w:pPr>
            <w:r w:rsidRPr="002C173F">
              <w:rPr>
                <w:rFonts w:ascii="Arial" w:hAnsi="Arial" w:cs="Arial"/>
                <w:b/>
                <w:bCs/>
                <w:color w:val="000000"/>
                <w:szCs w:val="20"/>
              </w:rPr>
              <w:t>2022</w:t>
            </w:r>
          </w:p>
        </w:tc>
        <w:tc>
          <w:tcPr>
            <w:tcW w:w="638" w:type="pct"/>
            <w:shd w:val="clear" w:color="000000" w:fill="DDEBF7"/>
            <w:vAlign w:val="center"/>
            <w:hideMark/>
          </w:tcPr>
          <w:p w14:paraId="0EB87605" w14:textId="6F80D306" w:rsidR="00082F2C" w:rsidRPr="002C173F" w:rsidRDefault="00A21861" w:rsidP="00CF0DFB">
            <w:pPr>
              <w:widowControl/>
              <w:autoSpaceDE/>
              <w:autoSpaceDN/>
              <w:textAlignment w:val="auto"/>
              <w:rPr>
                <w:rFonts w:ascii="Arial" w:hAnsi="Arial" w:cs="Arial"/>
                <w:b/>
                <w:bCs/>
                <w:color w:val="000000"/>
                <w:szCs w:val="20"/>
              </w:rPr>
            </w:pPr>
            <w:r>
              <w:rPr>
                <w:rFonts w:ascii="Arial" w:hAnsi="Arial" w:cs="Arial"/>
                <w:b/>
                <w:bCs/>
                <w:color w:val="000000"/>
                <w:szCs w:val="20"/>
              </w:rPr>
              <w:t>Escala ajustada</w:t>
            </w:r>
          </w:p>
          <w:p w14:paraId="55944723" w14:textId="27894BE2" w:rsidR="00082F2C" w:rsidRPr="002C173F" w:rsidRDefault="00082F2C" w:rsidP="00CF0DFB">
            <w:pPr>
              <w:autoSpaceDN/>
              <w:textAlignment w:val="auto"/>
              <w:rPr>
                <w:rFonts w:ascii="Arial" w:hAnsi="Arial" w:cs="Arial"/>
                <w:b/>
                <w:bCs/>
                <w:color w:val="000000"/>
                <w:szCs w:val="20"/>
              </w:rPr>
            </w:pPr>
            <w:r w:rsidRPr="002C173F">
              <w:rPr>
                <w:rFonts w:ascii="Arial" w:hAnsi="Arial" w:cs="Arial"/>
                <w:b/>
                <w:bCs/>
                <w:color w:val="000000"/>
                <w:szCs w:val="20"/>
              </w:rPr>
              <w:t>%</w:t>
            </w:r>
          </w:p>
        </w:tc>
        <w:tc>
          <w:tcPr>
            <w:tcW w:w="644" w:type="pct"/>
            <w:shd w:val="clear" w:color="000000" w:fill="DDEBF7"/>
            <w:vAlign w:val="center"/>
            <w:hideMark/>
          </w:tcPr>
          <w:p w14:paraId="3479FD71"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2024</w:t>
            </w:r>
          </w:p>
        </w:tc>
        <w:tc>
          <w:tcPr>
            <w:tcW w:w="637" w:type="pct"/>
            <w:shd w:val="clear" w:color="000000" w:fill="DDEBF7"/>
            <w:vAlign w:val="center"/>
            <w:hideMark/>
          </w:tcPr>
          <w:p w14:paraId="46FCB39D"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2025</w:t>
            </w:r>
          </w:p>
        </w:tc>
        <w:tc>
          <w:tcPr>
            <w:tcW w:w="633" w:type="pct"/>
            <w:shd w:val="clear" w:color="000000" w:fill="DDEBF7"/>
            <w:vAlign w:val="center"/>
            <w:hideMark/>
          </w:tcPr>
          <w:p w14:paraId="67836686"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2026</w:t>
            </w:r>
          </w:p>
        </w:tc>
        <w:tc>
          <w:tcPr>
            <w:tcW w:w="637" w:type="pct"/>
            <w:shd w:val="clear" w:color="000000" w:fill="DDEBF7"/>
            <w:vAlign w:val="center"/>
            <w:hideMark/>
          </w:tcPr>
          <w:p w14:paraId="37011060"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Total</w:t>
            </w:r>
          </w:p>
        </w:tc>
      </w:tr>
      <w:tr w:rsidR="002C173F" w:rsidRPr="002C173F" w14:paraId="602588D9" w14:textId="77777777" w:rsidTr="00CF0DFB">
        <w:trPr>
          <w:trHeight w:val="264"/>
        </w:trPr>
        <w:tc>
          <w:tcPr>
            <w:tcW w:w="306" w:type="pct"/>
            <w:shd w:val="clear" w:color="auto" w:fill="auto"/>
            <w:vAlign w:val="center"/>
            <w:hideMark/>
          </w:tcPr>
          <w:p w14:paraId="67279F5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w:t>
            </w:r>
          </w:p>
        </w:tc>
        <w:tc>
          <w:tcPr>
            <w:tcW w:w="1029" w:type="pct"/>
            <w:shd w:val="clear" w:color="auto" w:fill="auto"/>
            <w:vAlign w:val="center"/>
            <w:hideMark/>
          </w:tcPr>
          <w:p w14:paraId="761817EE" w14:textId="4B84E8E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Afganistán</w:t>
            </w:r>
          </w:p>
        </w:tc>
        <w:tc>
          <w:tcPr>
            <w:tcW w:w="477" w:type="pct"/>
            <w:shd w:val="clear" w:color="auto" w:fill="auto"/>
            <w:vAlign w:val="center"/>
            <w:hideMark/>
          </w:tcPr>
          <w:p w14:paraId="155AEB1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0.006</w:t>
            </w:r>
          </w:p>
        </w:tc>
        <w:tc>
          <w:tcPr>
            <w:tcW w:w="638" w:type="pct"/>
            <w:shd w:val="clear" w:color="auto" w:fill="auto"/>
            <w:vAlign w:val="center"/>
            <w:hideMark/>
          </w:tcPr>
          <w:p w14:paraId="5BF8AA57" w14:textId="2EC6313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0.014</w:t>
            </w:r>
          </w:p>
        </w:tc>
        <w:tc>
          <w:tcPr>
            <w:tcW w:w="644" w:type="pct"/>
            <w:shd w:val="clear" w:color="auto" w:fill="auto"/>
            <w:vAlign w:val="center"/>
            <w:hideMark/>
          </w:tcPr>
          <w:p w14:paraId="6DABAA2A" w14:textId="4572F94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420</w:t>
            </w:r>
          </w:p>
        </w:tc>
        <w:tc>
          <w:tcPr>
            <w:tcW w:w="637" w:type="pct"/>
            <w:shd w:val="clear" w:color="auto" w:fill="auto"/>
            <w:vAlign w:val="center"/>
            <w:hideMark/>
          </w:tcPr>
          <w:p w14:paraId="6DABEFF0" w14:textId="76F8337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423</w:t>
            </w:r>
          </w:p>
        </w:tc>
        <w:tc>
          <w:tcPr>
            <w:tcW w:w="633" w:type="pct"/>
            <w:shd w:val="clear" w:color="auto" w:fill="auto"/>
            <w:vAlign w:val="center"/>
            <w:hideMark/>
          </w:tcPr>
          <w:p w14:paraId="7820AC91" w14:textId="20B13FF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505</w:t>
            </w:r>
          </w:p>
        </w:tc>
        <w:tc>
          <w:tcPr>
            <w:tcW w:w="637" w:type="pct"/>
            <w:shd w:val="clear" w:color="auto" w:fill="auto"/>
            <w:vAlign w:val="center"/>
            <w:hideMark/>
          </w:tcPr>
          <w:p w14:paraId="1889238D" w14:textId="7083D01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1,349</w:t>
            </w:r>
          </w:p>
        </w:tc>
      </w:tr>
      <w:tr w:rsidR="002C173F" w:rsidRPr="002C173F" w14:paraId="3AB67903" w14:textId="77777777" w:rsidTr="00CF0DFB">
        <w:trPr>
          <w:trHeight w:val="264"/>
        </w:trPr>
        <w:tc>
          <w:tcPr>
            <w:tcW w:w="306" w:type="pct"/>
            <w:shd w:val="clear" w:color="auto" w:fill="auto"/>
            <w:vAlign w:val="center"/>
            <w:hideMark/>
          </w:tcPr>
          <w:p w14:paraId="1AFFE89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w:t>
            </w:r>
          </w:p>
        </w:tc>
        <w:tc>
          <w:tcPr>
            <w:tcW w:w="1029" w:type="pct"/>
            <w:shd w:val="clear" w:color="auto" w:fill="auto"/>
            <w:vAlign w:val="center"/>
            <w:hideMark/>
          </w:tcPr>
          <w:p w14:paraId="668BAB92" w14:textId="0BD38F3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Albania</w:t>
            </w:r>
          </w:p>
        </w:tc>
        <w:tc>
          <w:tcPr>
            <w:tcW w:w="477" w:type="pct"/>
            <w:shd w:val="clear" w:color="auto" w:fill="auto"/>
            <w:vAlign w:val="center"/>
            <w:hideMark/>
          </w:tcPr>
          <w:p w14:paraId="1741E66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0.008</w:t>
            </w:r>
          </w:p>
        </w:tc>
        <w:tc>
          <w:tcPr>
            <w:tcW w:w="638" w:type="pct"/>
            <w:shd w:val="clear" w:color="auto" w:fill="auto"/>
            <w:vAlign w:val="center"/>
            <w:hideMark/>
          </w:tcPr>
          <w:p w14:paraId="563068D0" w14:textId="4B578C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0.018</w:t>
            </w:r>
          </w:p>
        </w:tc>
        <w:tc>
          <w:tcPr>
            <w:tcW w:w="644" w:type="pct"/>
            <w:shd w:val="clear" w:color="auto" w:fill="auto"/>
            <w:vAlign w:val="center"/>
            <w:hideMark/>
          </w:tcPr>
          <w:p w14:paraId="1A31CF47" w14:textId="255C86E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560</w:t>
            </w:r>
          </w:p>
        </w:tc>
        <w:tc>
          <w:tcPr>
            <w:tcW w:w="637" w:type="pct"/>
            <w:shd w:val="clear" w:color="auto" w:fill="auto"/>
            <w:vAlign w:val="center"/>
            <w:hideMark/>
          </w:tcPr>
          <w:p w14:paraId="03E996DC" w14:textId="484C06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565</w:t>
            </w:r>
          </w:p>
        </w:tc>
        <w:tc>
          <w:tcPr>
            <w:tcW w:w="633" w:type="pct"/>
            <w:shd w:val="clear" w:color="auto" w:fill="auto"/>
            <w:vAlign w:val="center"/>
            <w:hideMark/>
          </w:tcPr>
          <w:p w14:paraId="334D3503" w14:textId="7CF25A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c>
          <w:tcPr>
            <w:tcW w:w="637" w:type="pct"/>
            <w:shd w:val="clear" w:color="auto" w:fill="auto"/>
            <w:vAlign w:val="center"/>
            <w:hideMark/>
          </w:tcPr>
          <w:p w14:paraId="33F78BAF" w14:textId="3DBFEAF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1,799</w:t>
            </w:r>
          </w:p>
        </w:tc>
      </w:tr>
      <w:tr w:rsidR="002C173F" w:rsidRPr="002C173F" w14:paraId="6E51B4B9" w14:textId="77777777" w:rsidTr="00CF0DFB">
        <w:trPr>
          <w:trHeight w:val="264"/>
        </w:trPr>
        <w:tc>
          <w:tcPr>
            <w:tcW w:w="306" w:type="pct"/>
            <w:shd w:val="clear" w:color="auto" w:fill="auto"/>
            <w:vAlign w:val="center"/>
            <w:hideMark/>
          </w:tcPr>
          <w:p w14:paraId="054D4A0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w:t>
            </w:r>
          </w:p>
        </w:tc>
        <w:tc>
          <w:tcPr>
            <w:tcW w:w="1029" w:type="pct"/>
            <w:shd w:val="clear" w:color="auto" w:fill="auto"/>
            <w:vAlign w:val="center"/>
            <w:hideMark/>
          </w:tcPr>
          <w:p w14:paraId="011D8B2B" w14:textId="3007F2F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Argelia</w:t>
            </w:r>
          </w:p>
        </w:tc>
        <w:tc>
          <w:tcPr>
            <w:tcW w:w="477" w:type="pct"/>
            <w:shd w:val="clear" w:color="auto" w:fill="auto"/>
            <w:vAlign w:val="center"/>
            <w:hideMark/>
          </w:tcPr>
          <w:p w14:paraId="6570B2E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0.109</w:t>
            </w:r>
          </w:p>
        </w:tc>
        <w:tc>
          <w:tcPr>
            <w:tcW w:w="638" w:type="pct"/>
            <w:shd w:val="clear" w:color="auto" w:fill="auto"/>
            <w:vAlign w:val="center"/>
            <w:hideMark/>
          </w:tcPr>
          <w:p w14:paraId="2F8D4B26" w14:textId="7FD774E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0.251</w:t>
            </w:r>
          </w:p>
        </w:tc>
        <w:tc>
          <w:tcPr>
            <w:tcW w:w="644" w:type="pct"/>
            <w:shd w:val="clear" w:color="auto" w:fill="auto"/>
            <w:vAlign w:val="center"/>
            <w:hideMark/>
          </w:tcPr>
          <w:p w14:paraId="5A88CB51" w14:textId="1949F6C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7,634</w:t>
            </w:r>
          </w:p>
        </w:tc>
        <w:tc>
          <w:tcPr>
            <w:tcW w:w="637" w:type="pct"/>
            <w:shd w:val="clear" w:color="auto" w:fill="auto"/>
            <w:vAlign w:val="center"/>
            <w:hideMark/>
          </w:tcPr>
          <w:p w14:paraId="4CECCC73" w14:textId="4FE9FF1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7,691</w:t>
            </w:r>
          </w:p>
        </w:tc>
        <w:tc>
          <w:tcPr>
            <w:tcW w:w="633" w:type="pct"/>
            <w:shd w:val="clear" w:color="auto" w:fill="auto"/>
            <w:vAlign w:val="center"/>
            <w:hideMark/>
          </w:tcPr>
          <w:p w14:paraId="336C3271" w14:textId="1DAE528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9,180</w:t>
            </w:r>
          </w:p>
        </w:tc>
        <w:tc>
          <w:tcPr>
            <w:tcW w:w="637" w:type="pct"/>
            <w:shd w:val="clear" w:color="auto" w:fill="auto"/>
            <w:vAlign w:val="center"/>
            <w:hideMark/>
          </w:tcPr>
          <w:p w14:paraId="58D7EAA6" w14:textId="216D712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24,505</w:t>
            </w:r>
          </w:p>
        </w:tc>
      </w:tr>
      <w:tr w:rsidR="002C173F" w:rsidRPr="002C173F" w14:paraId="57390DDF" w14:textId="77777777" w:rsidTr="00CF0DFB">
        <w:trPr>
          <w:trHeight w:val="264"/>
        </w:trPr>
        <w:tc>
          <w:tcPr>
            <w:tcW w:w="306" w:type="pct"/>
            <w:shd w:val="clear" w:color="auto" w:fill="auto"/>
            <w:vAlign w:val="center"/>
            <w:hideMark/>
          </w:tcPr>
          <w:p w14:paraId="4F8F15E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w:t>
            </w:r>
          </w:p>
        </w:tc>
        <w:tc>
          <w:tcPr>
            <w:tcW w:w="1029" w:type="pct"/>
            <w:shd w:val="clear" w:color="auto" w:fill="auto"/>
            <w:vAlign w:val="center"/>
            <w:hideMark/>
          </w:tcPr>
          <w:p w14:paraId="3F48A3D3" w14:textId="6B66A4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Angola</w:t>
            </w:r>
          </w:p>
        </w:tc>
        <w:tc>
          <w:tcPr>
            <w:tcW w:w="477" w:type="pct"/>
            <w:shd w:val="clear" w:color="auto" w:fill="auto"/>
            <w:vAlign w:val="center"/>
            <w:hideMark/>
          </w:tcPr>
          <w:p w14:paraId="60C1AC1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00F4EC45" w14:textId="20E3E5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4F18BFB9" w14:textId="69C20C8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037FFFF1" w14:textId="7ED256D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608A766C" w14:textId="122C741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3AEDFE14" w14:textId="5B79EB7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2569D784" w14:textId="77777777" w:rsidTr="00CF0DFB">
        <w:trPr>
          <w:trHeight w:val="264"/>
        </w:trPr>
        <w:tc>
          <w:tcPr>
            <w:tcW w:w="306" w:type="pct"/>
            <w:shd w:val="clear" w:color="auto" w:fill="auto"/>
            <w:vAlign w:val="center"/>
            <w:hideMark/>
          </w:tcPr>
          <w:p w14:paraId="42D5FE3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w:t>
            </w:r>
          </w:p>
        </w:tc>
        <w:tc>
          <w:tcPr>
            <w:tcW w:w="1029" w:type="pct"/>
            <w:shd w:val="clear" w:color="auto" w:fill="auto"/>
            <w:vAlign w:val="center"/>
            <w:hideMark/>
          </w:tcPr>
          <w:p w14:paraId="2686C539" w14:textId="20F824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Antigua-y-Barbuda</w:t>
            </w:r>
          </w:p>
        </w:tc>
        <w:tc>
          <w:tcPr>
            <w:tcW w:w="477" w:type="pct"/>
            <w:shd w:val="clear" w:color="auto" w:fill="auto"/>
            <w:vAlign w:val="center"/>
            <w:hideMark/>
          </w:tcPr>
          <w:p w14:paraId="1B48E07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55D911DF" w14:textId="07B1CC3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038F7886" w14:textId="0E50205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320F5E5C" w14:textId="6A0BF05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12A3B34F" w14:textId="0F9BD3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2D22A6E8" w14:textId="7348BDB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75816113" w14:textId="77777777" w:rsidTr="00CF0DFB">
        <w:trPr>
          <w:trHeight w:val="264"/>
        </w:trPr>
        <w:tc>
          <w:tcPr>
            <w:tcW w:w="306" w:type="pct"/>
            <w:shd w:val="clear" w:color="auto" w:fill="auto"/>
            <w:vAlign w:val="center"/>
            <w:hideMark/>
          </w:tcPr>
          <w:p w14:paraId="687DB67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w:t>
            </w:r>
          </w:p>
        </w:tc>
        <w:tc>
          <w:tcPr>
            <w:tcW w:w="1029" w:type="pct"/>
            <w:shd w:val="clear" w:color="auto" w:fill="auto"/>
            <w:vAlign w:val="center"/>
            <w:hideMark/>
          </w:tcPr>
          <w:p w14:paraId="39CF1448" w14:textId="74FB81F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Argentina</w:t>
            </w:r>
          </w:p>
        </w:tc>
        <w:tc>
          <w:tcPr>
            <w:tcW w:w="477" w:type="pct"/>
            <w:shd w:val="clear" w:color="auto" w:fill="auto"/>
            <w:vAlign w:val="center"/>
            <w:hideMark/>
          </w:tcPr>
          <w:p w14:paraId="5849E87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0.719</w:t>
            </w:r>
          </w:p>
        </w:tc>
        <w:tc>
          <w:tcPr>
            <w:tcW w:w="638" w:type="pct"/>
            <w:shd w:val="clear" w:color="auto" w:fill="auto"/>
            <w:vAlign w:val="center"/>
            <w:hideMark/>
          </w:tcPr>
          <w:p w14:paraId="26673289" w14:textId="293ACD3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1.655</w:t>
            </w:r>
          </w:p>
        </w:tc>
        <w:tc>
          <w:tcPr>
            <w:tcW w:w="644" w:type="pct"/>
            <w:shd w:val="clear" w:color="auto" w:fill="auto"/>
            <w:vAlign w:val="center"/>
            <w:hideMark/>
          </w:tcPr>
          <w:p w14:paraId="600A726E" w14:textId="2F05E00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50,356</w:t>
            </w:r>
          </w:p>
        </w:tc>
        <w:tc>
          <w:tcPr>
            <w:tcW w:w="637" w:type="pct"/>
            <w:shd w:val="clear" w:color="auto" w:fill="auto"/>
            <w:vAlign w:val="center"/>
            <w:hideMark/>
          </w:tcPr>
          <w:p w14:paraId="0BD4DCCD" w14:textId="049378C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50,735</w:t>
            </w:r>
          </w:p>
        </w:tc>
        <w:tc>
          <w:tcPr>
            <w:tcW w:w="633" w:type="pct"/>
            <w:shd w:val="clear" w:color="auto" w:fill="auto"/>
            <w:vAlign w:val="center"/>
            <w:hideMark/>
          </w:tcPr>
          <w:p w14:paraId="00275B19" w14:textId="730DD8C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60,552</w:t>
            </w:r>
          </w:p>
        </w:tc>
        <w:tc>
          <w:tcPr>
            <w:tcW w:w="637" w:type="pct"/>
            <w:shd w:val="clear" w:color="auto" w:fill="auto"/>
            <w:vAlign w:val="center"/>
            <w:hideMark/>
          </w:tcPr>
          <w:p w14:paraId="00DE9186" w14:textId="341884D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161,643</w:t>
            </w:r>
          </w:p>
        </w:tc>
      </w:tr>
      <w:tr w:rsidR="002C173F" w:rsidRPr="002C173F" w14:paraId="606CB9B0" w14:textId="77777777" w:rsidTr="00CF0DFB">
        <w:trPr>
          <w:trHeight w:val="264"/>
        </w:trPr>
        <w:tc>
          <w:tcPr>
            <w:tcW w:w="306" w:type="pct"/>
            <w:shd w:val="clear" w:color="auto" w:fill="auto"/>
            <w:vAlign w:val="center"/>
            <w:hideMark/>
          </w:tcPr>
          <w:p w14:paraId="7F76023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w:t>
            </w:r>
          </w:p>
        </w:tc>
        <w:tc>
          <w:tcPr>
            <w:tcW w:w="1029" w:type="pct"/>
            <w:shd w:val="clear" w:color="auto" w:fill="auto"/>
            <w:vAlign w:val="center"/>
            <w:hideMark/>
          </w:tcPr>
          <w:p w14:paraId="6D409F6C" w14:textId="5DDA0CE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Armenia</w:t>
            </w:r>
          </w:p>
        </w:tc>
        <w:tc>
          <w:tcPr>
            <w:tcW w:w="477" w:type="pct"/>
            <w:shd w:val="clear" w:color="auto" w:fill="auto"/>
            <w:vAlign w:val="center"/>
            <w:hideMark/>
          </w:tcPr>
          <w:p w14:paraId="6330D42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38" w:type="pct"/>
            <w:shd w:val="clear" w:color="auto" w:fill="auto"/>
            <w:vAlign w:val="center"/>
            <w:hideMark/>
          </w:tcPr>
          <w:p w14:paraId="634838AE" w14:textId="537803C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0.016</w:t>
            </w:r>
          </w:p>
        </w:tc>
        <w:tc>
          <w:tcPr>
            <w:tcW w:w="644" w:type="pct"/>
            <w:shd w:val="clear" w:color="auto" w:fill="auto"/>
            <w:vAlign w:val="center"/>
            <w:hideMark/>
          </w:tcPr>
          <w:p w14:paraId="64B35ADA" w14:textId="10E1EE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490</w:t>
            </w:r>
          </w:p>
        </w:tc>
        <w:tc>
          <w:tcPr>
            <w:tcW w:w="637" w:type="pct"/>
            <w:shd w:val="clear" w:color="auto" w:fill="auto"/>
            <w:vAlign w:val="center"/>
            <w:hideMark/>
          </w:tcPr>
          <w:p w14:paraId="4FB14FC3" w14:textId="538A4BA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w:t>
            </w:r>
          </w:p>
        </w:tc>
        <w:tc>
          <w:tcPr>
            <w:tcW w:w="633" w:type="pct"/>
            <w:shd w:val="clear" w:color="auto" w:fill="auto"/>
            <w:vAlign w:val="center"/>
            <w:hideMark/>
          </w:tcPr>
          <w:p w14:paraId="604DBB43" w14:textId="6A7F04E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590</w:t>
            </w:r>
          </w:p>
        </w:tc>
        <w:tc>
          <w:tcPr>
            <w:tcW w:w="637" w:type="pct"/>
            <w:shd w:val="clear" w:color="auto" w:fill="auto"/>
            <w:vAlign w:val="center"/>
            <w:hideMark/>
          </w:tcPr>
          <w:p w14:paraId="2115E7DC" w14:textId="6A131CD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1,574</w:t>
            </w:r>
          </w:p>
        </w:tc>
      </w:tr>
      <w:tr w:rsidR="002C173F" w:rsidRPr="002C173F" w14:paraId="2EB78866" w14:textId="77777777" w:rsidTr="00CF0DFB">
        <w:trPr>
          <w:trHeight w:val="264"/>
        </w:trPr>
        <w:tc>
          <w:tcPr>
            <w:tcW w:w="306" w:type="pct"/>
            <w:shd w:val="clear" w:color="auto" w:fill="auto"/>
            <w:vAlign w:val="center"/>
            <w:hideMark/>
          </w:tcPr>
          <w:p w14:paraId="461C7BD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w:t>
            </w:r>
          </w:p>
        </w:tc>
        <w:tc>
          <w:tcPr>
            <w:tcW w:w="1029" w:type="pct"/>
            <w:shd w:val="clear" w:color="auto" w:fill="auto"/>
            <w:vAlign w:val="center"/>
            <w:hideMark/>
          </w:tcPr>
          <w:p w14:paraId="4DC6C376" w14:textId="3D4300B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Australia</w:t>
            </w:r>
          </w:p>
        </w:tc>
        <w:tc>
          <w:tcPr>
            <w:tcW w:w="477" w:type="pct"/>
            <w:shd w:val="clear" w:color="auto" w:fill="auto"/>
            <w:vAlign w:val="center"/>
            <w:hideMark/>
          </w:tcPr>
          <w:p w14:paraId="5D456B1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2.111</w:t>
            </w:r>
          </w:p>
        </w:tc>
        <w:tc>
          <w:tcPr>
            <w:tcW w:w="638" w:type="pct"/>
            <w:shd w:val="clear" w:color="auto" w:fill="auto"/>
            <w:vAlign w:val="center"/>
            <w:hideMark/>
          </w:tcPr>
          <w:p w14:paraId="4B2A60C5" w14:textId="29AC64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4.858</w:t>
            </w:r>
          </w:p>
        </w:tc>
        <w:tc>
          <w:tcPr>
            <w:tcW w:w="644" w:type="pct"/>
            <w:shd w:val="clear" w:color="auto" w:fill="auto"/>
            <w:vAlign w:val="center"/>
            <w:hideMark/>
          </w:tcPr>
          <w:p w14:paraId="33CF325E" w14:textId="1D1B226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147,848</w:t>
            </w:r>
          </w:p>
        </w:tc>
        <w:tc>
          <w:tcPr>
            <w:tcW w:w="637" w:type="pct"/>
            <w:shd w:val="clear" w:color="auto" w:fill="auto"/>
            <w:vAlign w:val="center"/>
            <w:hideMark/>
          </w:tcPr>
          <w:p w14:paraId="2ECC20F5" w14:textId="70010BE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148,960</w:t>
            </w:r>
          </w:p>
        </w:tc>
        <w:tc>
          <w:tcPr>
            <w:tcW w:w="633" w:type="pct"/>
            <w:shd w:val="clear" w:color="auto" w:fill="auto"/>
            <w:vAlign w:val="center"/>
            <w:hideMark/>
          </w:tcPr>
          <w:p w14:paraId="6819248D" w14:textId="012B53A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177,781</w:t>
            </w:r>
          </w:p>
        </w:tc>
        <w:tc>
          <w:tcPr>
            <w:tcW w:w="637" w:type="pct"/>
            <w:shd w:val="clear" w:color="auto" w:fill="auto"/>
            <w:vAlign w:val="center"/>
            <w:hideMark/>
          </w:tcPr>
          <w:p w14:paraId="279C355A" w14:textId="4F8F58E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474,588</w:t>
            </w:r>
          </w:p>
        </w:tc>
      </w:tr>
      <w:tr w:rsidR="002C173F" w:rsidRPr="002C173F" w14:paraId="5EF05289" w14:textId="77777777" w:rsidTr="00CF0DFB">
        <w:trPr>
          <w:trHeight w:val="264"/>
        </w:trPr>
        <w:tc>
          <w:tcPr>
            <w:tcW w:w="306" w:type="pct"/>
            <w:shd w:val="clear" w:color="auto" w:fill="auto"/>
            <w:vAlign w:val="center"/>
            <w:hideMark/>
          </w:tcPr>
          <w:p w14:paraId="51F88E9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w:t>
            </w:r>
          </w:p>
        </w:tc>
        <w:tc>
          <w:tcPr>
            <w:tcW w:w="1029" w:type="pct"/>
            <w:shd w:val="clear" w:color="auto" w:fill="auto"/>
            <w:vAlign w:val="center"/>
            <w:hideMark/>
          </w:tcPr>
          <w:p w14:paraId="47821E87" w14:textId="247D501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Austria</w:t>
            </w:r>
          </w:p>
        </w:tc>
        <w:tc>
          <w:tcPr>
            <w:tcW w:w="477" w:type="pct"/>
            <w:shd w:val="clear" w:color="auto" w:fill="auto"/>
            <w:vAlign w:val="center"/>
            <w:hideMark/>
          </w:tcPr>
          <w:p w14:paraId="65D9F05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0.679</w:t>
            </w:r>
          </w:p>
        </w:tc>
        <w:tc>
          <w:tcPr>
            <w:tcW w:w="638" w:type="pct"/>
            <w:shd w:val="clear" w:color="auto" w:fill="auto"/>
            <w:vAlign w:val="center"/>
            <w:hideMark/>
          </w:tcPr>
          <w:p w14:paraId="74E53401" w14:textId="3DCAC13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1.563</w:t>
            </w:r>
          </w:p>
        </w:tc>
        <w:tc>
          <w:tcPr>
            <w:tcW w:w="644" w:type="pct"/>
            <w:shd w:val="clear" w:color="auto" w:fill="auto"/>
            <w:vAlign w:val="center"/>
            <w:hideMark/>
          </w:tcPr>
          <w:p w14:paraId="18090FBD" w14:textId="631305F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47,555</w:t>
            </w:r>
          </w:p>
        </w:tc>
        <w:tc>
          <w:tcPr>
            <w:tcW w:w="637" w:type="pct"/>
            <w:shd w:val="clear" w:color="auto" w:fill="auto"/>
            <w:vAlign w:val="center"/>
            <w:hideMark/>
          </w:tcPr>
          <w:p w14:paraId="2EAD856D" w14:textId="66C6F1C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47,913</w:t>
            </w:r>
          </w:p>
        </w:tc>
        <w:tc>
          <w:tcPr>
            <w:tcW w:w="633" w:type="pct"/>
            <w:shd w:val="clear" w:color="auto" w:fill="auto"/>
            <w:vAlign w:val="center"/>
            <w:hideMark/>
          </w:tcPr>
          <w:p w14:paraId="51E4702D" w14:textId="4C2A5D4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57,183</w:t>
            </w:r>
          </w:p>
        </w:tc>
        <w:tc>
          <w:tcPr>
            <w:tcW w:w="637" w:type="pct"/>
            <w:shd w:val="clear" w:color="auto" w:fill="auto"/>
            <w:vAlign w:val="center"/>
            <w:hideMark/>
          </w:tcPr>
          <w:p w14:paraId="43B0566C" w14:textId="4D96217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152,650</w:t>
            </w:r>
          </w:p>
        </w:tc>
      </w:tr>
      <w:tr w:rsidR="002C173F" w:rsidRPr="002C173F" w14:paraId="3C5ED5E5" w14:textId="77777777" w:rsidTr="00CF0DFB">
        <w:trPr>
          <w:trHeight w:val="264"/>
        </w:trPr>
        <w:tc>
          <w:tcPr>
            <w:tcW w:w="306" w:type="pct"/>
            <w:shd w:val="clear" w:color="auto" w:fill="auto"/>
            <w:vAlign w:val="center"/>
            <w:hideMark/>
          </w:tcPr>
          <w:p w14:paraId="449B41C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w:t>
            </w:r>
          </w:p>
        </w:tc>
        <w:tc>
          <w:tcPr>
            <w:tcW w:w="1029" w:type="pct"/>
            <w:shd w:val="clear" w:color="auto" w:fill="auto"/>
            <w:vAlign w:val="center"/>
            <w:hideMark/>
          </w:tcPr>
          <w:p w14:paraId="1337AB11" w14:textId="3309DAE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Bangladesh</w:t>
            </w:r>
          </w:p>
        </w:tc>
        <w:tc>
          <w:tcPr>
            <w:tcW w:w="477" w:type="pct"/>
            <w:shd w:val="clear" w:color="auto" w:fill="auto"/>
            <w:vAlign w:val="center"/>
            <w:hideMark/>
          </w:tcPr>
          <w:p w14:paraId="59AA65F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7917B1AA" w14:textId="4A9FE3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1D07B248" w14:textId="0612B11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4B4F40CF" w14:textId="1B2979B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3A761812" w14:textId="05C502F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5F864055" w14:textId="3DB4619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05ED8E14" w14:textId="77777777" w:rsidTr="00CF0DFB">
        <w:trPr>
          <w:trHeight w:val="264"/>
        </w:trPr>
        <w:tc>
          <w:tcPr>
            <w:tcW w:w="306" w:type="pct"/>
            <w:shd w:val="clear" w:color="auto" w:fill="auto"/>
            <w:vAlign w:val="center"/>
            <w:hideMark/>
          </w:tcPr>
          <w:p w14:paraId="1D4083F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w:t>
            </w:r>
          </w:p>
        </w:tc>
        <w:tc>
          <w:tcPr>
            <w:tcW w:w="1029" w:type="pct"/>
            <w:shd w:val="clear" w:color="auto" w:fill="auto"/>
            <w:vAlign w:val="center"/>
            <w:hideMark/>
          </w:tcPr>
          <w:p w14:paraId="4F126E8B" w14:textId="5C34A7A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Bahréin</w:t>
            </w:r>
          </w:p>
        </w:tc>
        <w:tc>
          <w:tcPr>
            <w:tcW w:w="477" w:type="pct"/>
            <w:shd w:val="clear" w:color="auto" w:fill="auto"/>
            <w:vAlign w:val="center"/>
            <w:hideMark/>
          </w:tcPr>
          <w:p w14:paraId="1127BAF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0.054</w:t>
            </w:r>
          </w:p>
        </w:tc>
        <w:tc>
          <w:tcPr>
            <w:tcW w:w="638" w:type="pct"/>
            <w:shd w:val="clear" w:color="auto" w:fill="auto"/>
            <w:vAlign w:val="center"/>
            <w:hideMark/>
          </w:tcPr>
          <w:p w14:paraId="3C3C61DC" w14:textId="358A66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0.124</w:t>
            </w:r>
          </w:p>
        </w:tc>
        <w:tc>
          <w:tcPr>
            <w:tcW w:w="644" w:type="pct"/>
            <w:shd w:val="clear" w:color="auto" w:fill="auto"/>
            <w:vAlign w:val="center"/>
            <w:hideMark/>
          </w:tcPr>
          <w:p w14:paraId="7382FD60" w14:textId="28D9AC5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3,782</w:t>
            </w:r>
          </w:p>
        </w:tc>
        <w:tc>
          <w:tcPr>
            <w:tcW w:w="637" w:type="pct"/>
            <w:shd w:val="clear" w:color="auto" w:fill="auto"/>
            <w:vAlign w:val="center"/>
            <w:hideMark/>
          </w:tcPr>
          <w:p w14:paraId="033F3E85" w14:textId="4D28497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3,810</w:t>
            </w:r>
          </w:p>
        </w:tc>
        <w:tc>
          <w:tcPr>
            <w:tcW w:w="633" w:type="pct"/>
            <w:shd w:val="clear" w:color="auto" w:fill="auto"/>
            <w:vAlign w:val="center"/>
            <w:hideMark/>
          </w:tcPr>
          <w:p w14:paraId="2C4E247F" w14:textId="33DF064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4,548</w:t>
            </w:r>
          </w:p>
        </w:tc>
        <w:tc>
          <w:tcPr>
            <w:tcW w:w="637" w:type="pct"/>
            <w:shd w:val="clear" w:color="auto" w:fill="auto"/>
            <w:vAlign w:val="center"/>
            <w:hideMark/>
          </w:tcPr>
          <w:p w14:paraId="4CDAEE1C" w14:textId="4E404F6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12,140</w:t>
            </w:r>
          </w:p>
        </w:tc>
      </w:tr>
      <w:tr w:rsidR="002C173F" w:rsidRPr="002C173F" w14:paraId="45720477" w14:textId="77777777" w:rsidTr="00CF0DFB">
        <w:trPr>
          <w:trHeight w:val="264"/>
        </w:trPr>
        <w:tc>
          <w:tcPr>
            <w:tcW w:w="306" w:type="pct"/>
            <w:shd w:val="clear" w:color="auto" w:fill="auto"/>
            <w:vAlign w:val="center"/>
            <w:hideMark/>
          </w:tcPr>
          <w:p w14:paraId="057049F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w:t>
            </w:r>
          </w:p>
        </w:tc>
        <w:tc>
          <w:tcPr>
            <w:tcW w:w="1029" w:type="pct"/>
            <w:shd w:val="clear" w:color="auto" w:fill="auto"/>
            <w:vAlign w:val="center"/>
            <w:hideMark/>
          </w:tcPr>
          <w:p w14:paraId="3FD170A0" w14:textId="7759EE2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Bielorussia</w:t>
            </w:r>
          </w:p>
        </w:tc>
        <w:tc>
          <w:tcPr>
            <w:tcW w:w="477" w:type="pct"/>
            <w:shd w:val="clear" w:color="auto" w:fill="auto"/>
            <w:vAlign w:val="center"/>
            <w:hideMark/>
          </w:tcPr>
          <w:p w14:paraId="60DA8E4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0.041</w:t>
            </w:r>
          </w:p>
        </w:tc>
        <w:tc>
          <w:tcPr>
            <w:tcW w:w="638" w:type="pct"/>
            <w:shd w:val="clear" w:color="auto" w:fill="auto"/>
            <w:vAlign w:val="center"/>
            <w:hideMark/>
          </w:tcPr>
          <w:p w14:paraId="3B921A8E" w14:textId="0628EF8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0.094</w:t>
            </w:r>
          </w:p>
        </w:tc>
        <w:tc>
          <w:tcPr>
            <w:tcW w:w="644" w:type="pct"/>
            <w:shd w:val="clear" w:color="auto" w:fill="auto"/>
            <w:vAlign w:val="center"/>
            <w:hideMark/>
          </w:tcPr>
          <w:p w14:paraId="6F1199B7" w14:textId="2F3644A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2,872</w:t>
            </w:r>
          </w:p>
        </w:tc>
        <w:tc>
          <w:tcPr>
            <w:tcW w:w="637" w:type="pct"/>
            <w:shd w:val="clear" w:color="auto" w:fill="auto"/>
            <w:vAlign w:val="center"/>
            <w:hideMark/>
          </w:tcPr>
          <w:p w14:paraId="11430369" w14:textId="47F6D6F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2,893</w:t>
            </w:r>
          </w:p>
        </w:tc>
        <w:tc>
          <w:tcPr>
            <w:tcW w:w="633" w:type="pct"/>
            <w:shd w:val="clear" w:color="auto" w:fill="auto"/>
            <w:vAlign w:val="center"/>
            <w:hideMark/>
          </w:tcPr>
          <w:p w14:paraId="52E6856C" w14:textId="5CF0A5D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3,453</w:t>
            </w:r>
          </w:p>
        </w:tc>
        <w:tc>
          <w:tcPr>
            <w:tcW w:w="637" w:type="pct"/>
            <w:shd w:val="clear" w:color="auto" w:fill="auto"/>
            <w:vAlign w:val="center"/>
            <w:hideMark/>
          </w:tcPr>
          <w:p w14:paraId="70995580" w14:textId="01F9EE2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9,217</w:t>
            </w:r>
          </w:p>
        </w:tc>
      </w:tr>
      <w:tr w:rsidR="002C173F" w:rsidRPr="002C173F" w14:paraId="6D71F633" w14:textId="77777777" w:rsidTr="00CF0DFB">
        <w:trPr>
          <w:trHeight w:val="264"/>
        </w:trPr>
        <w:tc>
          <w:tcPr>
            <w:tcW w:w="306" w:type="pct"/>
            <w:shd w:val="clear" w:color="auto" w:fill="auto"/>
            <w:vAlign w:val="center"/>
            <w:hideMark/>
          </w:tcPr>
          <w:p w14:paraId="4222118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w:t>
            </w:r>
          </w:p>
        </w:tc>
        <w:tc>
          <w:tcPr>
            <w:tcW w:w="1029" w:type="pct"/>
            <w:shd w:val="clear" w:color="auto" w:fill="auto"/>
            <w:vAlign w:val="center"/>
            <w:hideMark/>
          </w:tcPr>
          <w:p w14:paraId="30079979" w14:textId="653393D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Bélgica</w:t>
            </w:r>
          </w:p>
        </w:tc>
        <w:tc>
          <w:tcPr>
            <w:tcW w:w="477" w:type="pct"/>
            <w:shd w:val="clear" w:color="auto" w:fill="auto"/>
            <w:vAlign w:val="center"/>
            <w:hideMark/>
          </w:tcPr>
          <w:p w14:paraId="2E97959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0.828</w:t>
            </w:r>
          </w:p>
        </w:tc>
        <w:tc>
          <w:tcPr>
            <w:tcW w:w="638" w:type="pct"/>
            <w:shd w:val="clear" w:color="auto" w:fill="auto"/>
            <w:vAlign w:val="center"/>
            <w:hideMark/>
          </w:tcPr>
          <w:p w14:paraId="0852AB82" w14:textId="22D1DC8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1.905</w:t>
            </w:r>
          </w:p>
        </w:tc>
        <w:tc>
          <w:tcPr>
            <w:tcW w:w="644" w:type="pct"/>
            <w:shd w:val="clear" w:color="auto" w:fill="auto"/>
            <w:vAlign w:val="center"/>
            <w:hideMark/>
          </w:tcPr>
          <w:p w14:paraId="668A520C" w14:textId="5E8880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57,990</w:t>
            </w:r>
          </w:p>
        </w:tc>
        <w:tc>
          <w:tcPr>
            <w:tcW w:w="637" w:type="pct"/>
            <w:shd w:val="clear" w:color="auto" w:fill="auto"/>
            <w:vAlign w:val="center"/>
            <w:hideMark/>
          </w:tcPr>
          <w:p w14:paraId="637A7C8F" w14:textId="07C1A7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58,427</w:t>
            </w:r>
          </w:p>
        </w:tc>
        <w:tc>
          <w:tcPr>
            <w:tcW w:w="633" w:type="pct"/>
            <w:shd w:val="clear" w:color="auto" w:fill="auto"/>
            <w:vAlign w:val="center"/>
            <w:hideMark/>
          </w:tcPr>
          <w:p w14:paraId="6D0970DC" w14:textId="3E96519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69,731</w:t>
            </w:r>
          </w:p>
        </w:tc>
        <w:tc>
          <w:tcPr>
            <w:tcW w:w="637" w:type="pct"/>
            <w:shd w:val="clear" w:color="auto" w:fill="auto"/>
            <w:vAlign w:val="center"/>
            <w:hideMark/>
          </w:tcPr>
          <w:p w14:paraId="1E3B8BE1" w14:textId="6C8E83F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186,148</w:t>
            </w:r>
          </w:p>
        </w:tc>
      </w:tr>
      <w:tr w:rsidR="002C173F" w:rsidRPr="002C173F" w14:paraId="39EA7F72" w14:textId="77777777" w:rsidTr="00CF0DFB">
        <w:trPr>
          <w:trHeight w:val="264"/>
        </w:trPr>
        <w:tc>
          <w:tcPr>
            <w:tcW w:w="306" w:type="pct"/>
            <w:shd w:val="clear" w:color="auto" w:fill="auto"/>
            <w:vAlign w:val="center"/>
            <w:hideMark/>
          </w:tcPr>
          <w:p w14:paraId="47FEFCF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w:t>
            </w:r>
          </w:p>
        </w:tc>
        <w:tc>
          <w:tcPr>
            <w:tcW w:w="1029" w:type="pct"/>
            <w:shd w:val="clear" w:color="auto" w:fill="auto"/>
            <w:vAlign w:val="center"/>
            <w:hideMark/>
          </w:tcPr>
          <w:p w14:paraId="1C3B3BB7" w14:textId="70A31A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Benín</w:t>
            </w:r>
          </w:p>
        </w:tc>
        <w:tc>
          <w:tcPr>
            <w:tcW w:w="477" w:type="pct"/>
            <w:shd w:val="clear" w:color="auto" w:fill="auto"/>
            <w:vAlign w:val="center"/>
            <w:hideMark/>
          </w:tcPr>
          <w:p w14:paraId="276EA6D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38" w:type="pct"/>
            <w:shd w:val="clear" w:color="auto" w:fill="auto"/>
            <w:vAlign w:val="center"/>
            <w:hideMark/>
          </w:tcPr>
          <w:p w14:paraId="5B04156B" w14:textId="56579A4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44" w:type="pct"/>
            <w:shd w:val="clear" w:color="auto" w:fill="auto"/>
            <w:vAlign w:val="center"/>
            <w:hideMark/>
          </w:tcPr>
          <w:p w14:paraId="46B69F5C" w14:textId="3AF386C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350</w:t>
            </w:r>
          </w:p>
        </w:tc>
        <w:tc>
          <w:tcPr>
            <w:tcW w:w="637" w:type="pct"/>
            <w:shd w:val="clear" w:color="auto" w:fill="auto"/>
            <w:vAlign w:val="center"/>
            <w:hideMark/>
          </w:tcPr>
          <w:p w14:paraId="670C5F11" w14:textId="497F13D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353</w:t>
            </w:r>
          </w:p>
        </w:tc>
        <w:tc>
          <w:tcPr>
            <w:tcW w:w="633" w:type="pct"/>
            <w:shd w:val="clear" w:color="auto" w:fill="auto"/>
            <w:vAlign w:val="center"/>
            <w:hideMark/>
          </w:tcPr>
          <w:p w14:paraId="60A7F66D" w14:textId="07B6ABD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421</w:t>
            </w:r>
          </w:p>
        </w:tc>
        <w:tc>
          <w:tcPr>
            <w:tcW w:w="637" w:type="pct"/>
            <w:shd w:val="clear" w:color="auto" w:fill="auto"/>
            <w:vAlign w:val="center"/>
            <w:hideMark/>
          </w:tcPr>
          <w:p w14:paraId="26A598FA" w14:textId="35582BA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1,124</w:t>
            </w:r>
          </w:p>
        </w:tc>
      </w:tr>
      <w:tr w:rsidR="002C173F" w:rsidRPr="002C173F" w14:paraId="715B88E6" w14:textId="77777777" w:rsidTr="00CF0DFB">
        <w:trPr>
          <w:trHeight w:val="264"/>
        </w:trPr>
        <w:tc>
          <w:tcPr>
            <w:tcW w:w="306" w:type="pct"/>
            <w:shd w:val="clear" w:color="auto" w:fill="auto"/>
            <w:vAlign w:val="center"/>
            <w:hideMark/>
          </w:tcPr>
          <w:p w14:paraId="7427FCF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w:t>
            </w:r>
          </w:p>
        </w:tc>
        <w:tc>
          <w:tcPr>
            <w:tcW w:w="1029" w:type="pct"/>
            <w:shd w:val="clear" w:color="auto" w:fill="auto"/>
            <w:vAlign w:val="center"/>
            <w:hideMark/>
          </w:tcPr>
          <w:p w14:paraId="3D20BE04" w14:textId="470EF0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Bolivia (Estado plurinacional de)</w:t>
            </w:r>
          </w:p>
        </w:tc>
        <w:tc>
          <w:tcPr>
            <w:tcW w:w="477" w:type="pct"/>
            <w:shd w:val="clear" w:color="auto" w:fill="auto"/>
            <w:vAlign w:val="center"/>
            <w:hideMark/>
          </w:tcPr>
          <w:p w14:paraId="2C26661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0.019</w:t>
            </w:r>
          </w:p>
        </w:tc>
        <w:tc>
          <w:tcPr>
            <w:tcW w:w="638" w:type="pct"/>
            <w:shd w:val="clear" w:color="auto" w:fill="auto"/>
            <w:vAlign w:val="center"/>
            <w:hideMark/>
          </w:tcPr>
          <w:p w14:paraId="58282506" w14:textId="45DBFA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0.044</w:t>
            </w:r>
          </w:p>
        </w:tc>
        <w:tc>
          <w:tcPr>
            <w:tcW w:w="644" w:type="pct"/>
            <w:shd w:val="clear" w:color="auto" w:fill="auto"/>
            <w:vAlign w:val="center"/>
            <w:hideMark/>
          </w:tcPr>
          <w:p w14:paraId="172143C1" w14:textId="0793AF8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1,331</w:t>
            </w:r>
          </w:p>
        </w:tc>
        <w:tc>
          <w:tcPr>
            <w:tcW w:w="637" w:type="pct"/>
            <w:shd w:val="clear" w:color="auto" w:fill="auto"/>
            <w:vAlign w:val="center"/>
            <w:hideMark/>
          </w:tcPr>
          <w:p w14:paraId="7230FE27" w14:textId="773671D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1,341</w:t>
            </w:r>
          </w:p>
        </w:tc>
        <w:tc>
          <w:tcPr>
            <w:tcW w:w="633" w:type="pct"/>
            <w:shd w:val="clear" w:color="auto" w:fill="auto"/>
            <w:vAlign w:val="center"/>
            <w:hideMark/>
          </w:tcPr>
          <w:p w14:paraId="5C932377" w14:textId="2413D9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1,600</w:t>
            </w:r>
          </w:p>
        </w:tc>
        <w:tc>
          <w:tcPr>
            <w:tcW w:w="637" w:type="pct"/>
            <w:shd w:val="clear" w:color="auto" w:fill="auto"/>
            <w:vAlign w:val="center"/>
            <w:hideMark/>
          </w:tcPr>
          <w:p w14:paraId="13C46B78" w14:textId="7F93FF0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4,272</w:t>
            </w:r>
          </w:p>
        </w:tc>
      </w:tr>
      <w:tr w:rsidR="002C173F" w:rsidRPr="002C173F" w14:paraId="2F44F396" w14:textId="77777777" w:rsidTr="00CF0DFB">
        <w:trPr>
          <w:trHeight w:val="264"/>
        </w:trPr>
        <w:tc>
          <w:tcPr>
            <w:tcW w:w="306" w:type="pct"/>
            <w:shd w:val="clear" w:color="auto" w:fill="auto"/>
            <w:vAlign w:val="center"/>
            <w:hideMark/>
          </w:tcPr>
          <w:p w14:paraId="5F9FC32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w:t>
            </w:r>
          </w:p>
        </w:tc>
        <w:tc>
          <w:tcPr>
            <w:tcW w:w="1029" w:type="pct"/>
            <w:shd w:val="clear" w:color="auto" w:fill="auto"/>
            <w:vAlign w:val="center"/>
            <w:hideMark/>
          </w:tcPr>
          <w:p w14:paraId="0F0DD8A1" w14:textId="0CAC18A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Bosnia- Herzegovina</w:t>
            </w:r>
          </w:p>
        </w:tc>
        <w:tc>
          <w:tcPr>
            <w:tcW w:w="477" w:type="pct"/>
            <w:shd w:val="clear" w:color="auto" w:fill="auto"/>
            <w:vAlign w:val="center"/>
            <w:hideMark/>
          </w:tcPr>
          <w:p w14:paraId="213C53D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38" w:type="pct"/>
            <w:shd w:val="clear" w:color="auto" w:fill="auto"/>
            <w:vAlign w:val="center"/>
            <w:hideMark/>
          </w:tcPr>
          <w:p w14:paraId="2268E6D3" w14:textId="7CF2DE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0.028</w:t>
            </w:r>
          </w:p>
        </w:tc>
        <w:tc>
          <w:tcPr>
            <w:tcW w:w="644" w:type="pct"/>
            <w:shd w:val="clear" w:color="auto" w:fill="auto"/>
            <w:vAlign w:val="center"/>
            <w:hideMark/>
          </w:tcPr>
          <w:p w14:paraId="2D6BFB54" w14:textId="27C656C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840</w:t>
            </w:r>
          </w:p>
        </w:tc>
        <w:tc>
          <w:tcPr>
            <w:tcW w:w="637" w:type="pct"/>
            <w:shd w:val="clear" w:color="auto" w:fill="auto"/>
            <w:vAlign w:val="center"/>
            <w:hideMark/>
          </w:tcPr>
          <w:p w14:paraId="229594B8" w14:textId="327FE62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847</w:t>
            </w:r>
          </w:p>
        </w:tc>
        <w:tc>
          <w:tcPr>
            <w:tcW w:w="633" w:type="pct"/>
            <w:shd w:val="clear" w:color="auto" w:fill="auto"/>
            <w:vAlign w:val="center"/>
            <w:hideMark/>
          </w:tcPr>
          <w:p w14:paraId="5F770A18" w14:textId="6820B47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1,011</w:t>
            </w:r>
          </w:p>
        </w:tc>
        <w:tc>
          <w:tcPr>
            <w:tcW w:w="637" w:type="pct"/>
            <w:shd w:val="clear" w:color="auto" w:fill="auto"/>
            <w:vAlign w:val="center"/>
            <w:hideMark/>
          </w:tcPr>
          <w:p w14:paraId="74CB1DD9" w14:textId="64D24D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2,698</w:t>
            </w:r>
          </w:p>
        </w:tc>
      </w:tr>
      <w:tr w:rsidR="002C173F" w:rsidRPr="002C173F" w14:paraId="33BB572A" w14:textId="77777777" w:rsidTr="00CF0DFB">
        <w:trPr>
          <w:trHeight w:val="264"/>
        </w:trPr>
        <w:tc>
          <w:tcPr>
            <w:tcW w:w="306" w:type="pct"/>
            <w:shd w:val="clear" w:color="auto" w:fill="auto"/>
            <w:vAlign w:val="center"/>
            <w:hideMark/>
          </w:tcPr>
          <w:p w14:paraId="03418EB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w:t>
            </w:r>
          </w:p>
        </w:tc>
        <w:tc>
          <w:tcPr>
            <w:tcW w:w="1029" w:type="pct"/>
            <w:shd w:val="clear" w:color="auto" w:fill="auto"/>
            <w:vAlign w:val="center"/>
            <w:hideMark/>
          </w:tcPr>
          <w:p w14:paraId="050DF348" w14:textId="7E52F7E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Brasil</w:t>
            </w:r>
          </w:p>
        </w:tc>
        <w:tc>
          <w:tcPr>
            <w:tcW w:w="477" w:type="pct"/>
            <w:shd w:val="clear" w:color="auto" w:fill="auto"/>
            <w:vAlign w:val="center"/>
            <w:hideMark/>
          </w:tcPr>
          <w:p w14:paraId="033AC5F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2.013</w:t>
            </w:r>
          </w:p>
        </w:tc>
        <w:tc>
          <w:tcPr>
            <w:tcW w:w="638" w:type="pct"/>
            <w:shd w:val="clear" w:color="auto" w:fill="auto"/>
            <w:vAlign w:val="center"/>
            <w:hideMark/>
          </w:tcPr>
          <w:p w14:paraId="00CA2131" w14:textId="527CD92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4.632</w:t>
            </w:r>
          </w:p>
        </w:tc>
        <w:tc>
          <w:tcPr>
            <w:tcW w:w="644" w:type="pct"/>
            <w:shd w:val="clear" w:color="auto" w:fill="auto"/>
            <w:vAlign w:val="center"/>
            <w:hideMark/>
          </w:tcPr>
          <w:p w14:paraId="6568186A" w14:textId="2722FCF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140,984</w:t>
            </w:r>
          </w:p>
        </w:tc>
        <w:tc>
          <w:tcPr>
            <w:tcW w:w="637" w:type="pct"/>
            <w:shd w:val="clear" w:color="auto" w:fill="auto"/>
            <w:vAlign w:val="center"/>
            <w:hideMark/>
          </w:tcPr>
          <w:p w14:paraId="657D8C9B" w14:textId="5D8A6C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142,044</w:t>
            </w:r>
          </w:p>
        </w:tc>
        <w:tc>
          <w:tcPr>
            <w:tcW w:w="633" w:type="pct"/>
            <w:shd w:val="clear" w:color="auto" w:fill="auto"/>
            <w:vAlign w:val="center"/>
            <w:hideMark/>
          </w:tcPr>
          <w:p w14:paraId="1C880C9F" w14:textId="3F9BE98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169,527</w:t>
            </w:r>
          </w:p>
        </w:tc>
        <w:tc>
          <w:tcPr>
            <w:tcW w:w="637" w:type="pct"/>
            <w:shd w:val="clear" w:color="auto" w:fill="auto"/>
            <w:vAlign w:val="center"/>
            <w:hideMark/>
          </w:tcPr>
          <w:p w14:paraId="2A590256" w14:textId="48CC9D6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452,556</w:t>
            </w:r>
          </w:p>
        </w:tc>
      </w:tr>
      <w:tr w:rsidR="002C173F" w:rsidRPr="002C173F" w14:paraId="34E186C6" w14:textId="77777777" w:rsidTr="00CF0DFB">
        <w:trPr>
          <w:trHeight w:val="264"/>
        </w:trPr>
        <w:tc>
          <w:tcPr>
            <w:tcW w:w="306" w:type="pct"/>
            <w:shd w:val="clear" w:color="auto" w:fill="auto"/>
            <w:vAlign w:val="center"/>
            <w:hideMark/>
          </w:tcPr>
          <w:p w14:paraId="350BA96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w:t>
            </w:r>
          </w:p>
        </w:tc>
        <w:tc>
          <w:tcPr>
            <w:tcW w:w="1029" w:type="pct"/>
            <w:shd w:val="clear" w:color="auto" w:fill="auto"/>
            <w:vAlign w:val="center"/>
            <w:hideMark/>
          </w:tcPr>
          <w:p w14:paraId="1B6E57F1" w14:textId="49CBB87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Bulgaria</w:t>
            </w:r>
          </w:p>
        </w:tc>
        <w:tc>
          <w:tcPr>
            <w:tcW w:w="477" w:type="pct"/>
            <w:shd w:val="clear" w:color="auto" w:fill="auto"/>
            <w:vAlign w:val="center"/>
            <w:hideMark/>
          </w:tcPr>
          <w:p w14:paraId="733080A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0.056</w:t>
            </w:r>
          </w:p>
        </w:tc>
        <w:tc>
          <w:tcPr>
            <w:tcW w:w="638" w:type="pct"/>
            <w:shd w:val="clear" w:color="auto" w:fill="auto"/>
            <w:vAlign w:val="center"/>
            <w:hideMark/>
          </w:tcPr>
          <w:p w14:paraId="26C396A7" w14:textId="6996B27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0.129</w:t>
            </w:r>
          </w:p>
        </w:tc>
        <w:tc>
          <w:tcPr>
            <w:tcW w:w="644" w:type="pct"/>
            <w:shd w:val="clear" w:color="auto" w:fill="auto"/>
            <w:vAlign w:val="center"/>
            <w:hideMark/>
          </w:tcPr>
          <w:p w14:paraId="38774961" w14:textId="69FE5CF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3,922</w:t>
            </w:r>
          </w:p>
        </w:tc>
        <w:tc>
          <w:tcPr>
            <w:tcW w:w="637" w:type="pct"/>
            <w:shd w:val="clear" w:color="auto" w:fill="auto"/>
            <w:vAlign w:val="center"/>
            <w:hideMark/>
          </w:tcPr>
          <w:p w14:paraId="5346D75E" w14:textId="66F847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3,952</w:t>
            </w:r>
          </w:p>
        </w:tc>
        <w:tc>
          <w:tcPr>
            <w:tcW w:w="633" w:type="pct"/>
            <w:shd w:val="clear" w:color="auto" w:fill="auto"/>
            <w:vAlign w:val="center"/>
            <w:hideMark/>
          </w:tcPr>
          <w:p w14:paraId="5FC115C7" w14:textId="548B087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4,716</w:t>
            </w:r>
          </w:p>
        </w:tc>
        <w:tc>
          <w:tcPr>
            <w:tcW w:w="637" w:type="pct"/>
            <w:shd w:val="clear" w:color="auto" w:fill="auto"/>
            <w:vAlign w:val="center"/>
            <w:hideMark/>
          </w:tcPr>
          <w:p w14:paraId="0D6D4AF6" w14:textId="31F02E7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12,590</w:t>
            </w:r>
          </w:p>
        </w:tc>
      </w:tr>
      <w:tr w:rsidR="002C173F" w:rsidRPr="002C173F" w14:paraId="480E1E9B" w14:textId="77777777" w:rsidTr="00CF0DFB">
        <w:trPr>
          <w:trHeight w:val="264"/>
        </w:trPr>
        <w:tc>
          <w:tcPr>
            <w:tcW w:w="306" w:type="pct"/>
            <w:shd w:val="clear" w:color="auto" w:fill="auto"/>
            <w:vAlign w:val="center"/>
            <w:hideMark/>
          </w:tcPr>
          <w:p w14:paraId="4AFC37B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w:t>
            </w:r>
          </w:p>
        </w:tc>
        <w:tc>
          <w:tcPr>
            <w:tcW w:w="1029" w:type="pct"/>
            <w:shd w:val="clear" w:color="auto" w:fill="auto"/>
            <w:vAlign w:val="center"/>
            <w:hideMark/>
          </w:tcPr>
          <w:p w14:paraId="48F33762" w14:textId="3CCB05E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Burkina Faso</w:t>
            </w:r>
          </w:p>
        </w:tc>
        <w:tc>
          <w:tcPr>
            <w:tcW w:w="477" w:type="pct"/>
            <w:shd w:val="clear" w:color="auto" w:fill="auto"/>
            <w:vAlign w:val="center"/>
            <w:hideMark/>
          </w:tcPr>
          <w:p w14:paraId="35A08FC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6BB7C131" w14:textId="22A4A42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037B6C17" w14:textId="4CB06DE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30EE686D" w14:textId="3C4AE36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4528EEAC" w14:textId="22F8884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4E59047D" w14:textId="4FE76FB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2C8B2B2F" w14:textId="77777777" w:rsidTr="00CF0DFB">
        <w:trPr>
          <w:trHeight w:val="264"/>
        </w:trPr>
        <w:tc>
          <w:tcPr>
            <w:tcW w:w="306" w:type="pct"/>
            <w:shd w:val="clear" w:color="auto" w:fill="auto"/>
            <w:vAlign w:val="center"/>
            <w:hideMark/>
          </w:tcPr>
          <w:p w14:paraId="60B8E91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w:t>
            </w:r>
          </w:p>
        </w:tc>
        <w:tc>
          <w:tcPr>
            <w:tcW w:w="1029" w:type="pct"/>
            <w:shd w:val="clear" w:color="auto" w:fill="auto"/>
            <w:vAlign w:val="center"/>
            <w:hideMark/>
          </w:tcPr>
          <w:p w14:paraId="30D1F2F7" w14:textId="4F10311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Burundi</w:t>
            </w:r>
          </w:p>
        </w:tc>
        <w:tc>
          <w:tcPr>
            <w:tcW w:w="477" w:type="pct"/>
            <w:shd w:val="clear" w:color="auto" w:fill="auto"/>
            <w:vAlign w:val="center"/>
            <w:hideMark/>
          </w:tcPr>
          <w:p w14:paraId="0162B3A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4292601D" w14:textId="4A3C586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047E0198" w14:textId="3A6EC79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710FE6FA" w14:textId="4DB2CBA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0A1CFEF5" w14:textId="72E900D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156DB37B" w14:textId="76302B1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1B335689" w14:textId="77777777" w:rsidTr="00CF0DFB">
        <w:trPr>
          <w:trHeight w:val="264"/>
        </w:trPr>
        <w:tc>
          <w:tcPr>
            <w:tcW w:w="306" w:type="pct"/>
            <w:shd w:val="clear" w:color="auto" w:fill="auto"/>
            <w:vAlign w:val="center"/>
            <w:hideMark/>
          </w:tcPr>
          <w:p w14:paraId="7204781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w:t>
            </w:r>
          </w:p>
        </w:tc>
        <w:tc>
          <w:tcPr>
            <w:tcW w:w="1029" w:type="pct"/>
            <w:shd w:val="clear" w:color="auto" w:fill="auto"/>
            <w:vAlign w:val="center"/>
            <w:hideMark/>
          </w:tcPr>
          <w:p w14:paraId="307F4E1D" w14:textId="1251129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Cabo Verde</w:t>
            </w:r>
          </w:p>
        </w:tc>
        <w:tc>
          <w:tcPr>
            <w:tcW w:w="477" w:type="pct"/>
            <w:shd w:val="clear" w:color="auto" w:fill="auto"/>
            <w:vAlign w:val="center"/>
            <w:hideMark/>
          </w:tcPr>
          <w:p w14:paraId="1EE486E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40171F22" w14:textId="0CBE905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52123A6F" w14:textId="4D6B1CC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2058A16C" w14:textId="38DE29D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033571B2" w14:textId="0294D89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34577BC0" w14:textId="280437E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714EAAAD" w14:textId="77777777" w:rsidTr="00CF0DFB">
        <w:trPr>
          <w:trHeight w:val="264"/>
        </w:trPr>
        <w:tc>
          <w:tcPr>
            <w:tcW w:w="306" w:type="pct"/>
            <w:shd w:val="clear" w:color="auto" w:fill="auto"/>
            <w:vAlign w:val="center"/>
            <w:hideMark/>
          </w:tcPr>
          <w:p w14:paraId="1B8B91D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w:t>
            </w:r>
          </w:p>
        </w:tc>
        <w:tc>
          <w:tcPr>
            <w:tcW w:w="1029" w:type="pct"/>
            <w:shd w:val="clear" w:color="auto" w:fill="auto"/>
            <w:vAlign w:val="center"/>
            <w:hideMark/>
          </w:tcPr>
          <w:p w14:paraId="54660D24" w14:textId="509FBE1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Camerún</w:t>
            </w:r>
          </w:p>
        </w:tc>
        <w:tc>
          <w:tcPr>
            <w:tcW w:w="477" w:type="pct"/>
            <w:shd w:val="clear" w:color="auto" w:fill="auto"/>
            <w:vAlign w:val="center"/>
            <w:hideMark/>
          </w:tcPr>
          <w:p w14:paraId="6A12EE7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0.013</w:t>
            </w:r>
          </w:p>
        </w:tc>
        <w:tc>
          <w:tcPr>
            <w:tcW w:w="638" w:type="pct"/>
            <w:shd w:val="clear" w:color="auto" w:fill="auto"/>
            <w:vAlign w:val="center"/>
            <w:hideMark/>
          </w:tcPr>
          <w:p w14:paraId="73539456" w14:textId="5D8801F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0.030</w:t>
            </w:r>
          </w:p>
        </w:tc>
        <w:tc>
          <w:tcPr>
            <w:tcW w:w="644" w:type="pct"/>
            <w:shd w:val="clear" w:color="auto" w:fill="auto"/>
            <w:vAlign w:val="center"/>
            <w:hideMark/>
          </w:tcPr>
          <w:p w14:paraId="686E9529" w14:textId="128D0C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910</w:t>
            </w:r>
          </w:p>
        </w:tc>
        <w:tc>
          <w:tcPr>
            <w:tcW w:w="637" w:type="pct"/>
            <w:shd w:val="clear" w:color="auto" w:fill="auto"/>
            <w:vAlign w:val="center"/>
            <w:hideMark/>
          </w:tcPr>
          <w:p w14:paraId="755D31B7" w14:textId="41DA674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917</w:t>
            </w:r>
          </w:p>
        </w:tc>
        <w:tc>
          <w:tcPr>
            <w:tcW w:w="633" w:type="pct"/>
            <w:shd w:val="clear" w:color="auto" w:fill="auto"/>
            <w:vAlign w:val="center"/>
            <w:hideMark/>
          </w:tcPr>
          <w:p w14:paraId="134921EF" w14:textId="12DF2BE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1,095</w:t>
            </w:r>
          </w:p>
        </w:tc>
        <w:tc>
          <w:tcPr>
            <w:tcW w:w="637" w:type="pct"/>
            <w:shd w:val="clear" w:color="auto" w:fill="auto"/>
            <w:vAlign w:val="center"/>
            <w:hideMark/>
          </w:tcPr>
          <w:p w14:paraId="77A78964" w14:textId="1C3B464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2,923</w:t>
            </w:r>
          </w:p>
        </w:tc>
      </w:tr>
      <w:tr w:rsidR="002C173F" w:rsidRPr="002C173F" w14:paraId="41532FC1" w14:textId="77777777" w:rsidTr="00CF0DFB">
        <w:trPr>
          <w:trHeight w:val="264"/>
        </w:trPr>
        <w:tc>
          <w:tcPr>
            <w:tcW w:w="306" w:type="pct"/>
            <w:shd w:val="clear" w:color="auto" w:fill="auto"/>
            <w:vAlign w:val="center"/>
            <w:hideMark/>
          </w:tcPr>
          <w:p w14:paraId="71F697A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w:t>
            </w:r>
          </w:p>
        </w:tc>
        <w:tc>
          <w:tcPr>
            <w:tcW w:w="1029" w:type="pct"/>
            <w:shd w:val="clear" w:color="auto" w:fill="auto"/>
            <w:vAlign w:val="center"/>
            <w:hideMark/>
          </w:tcPr>
          <w:p w14:paraId="1C257FD2" w14:textId="646E416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de África Central</w:t>
            </w:r>
          </w:p>
        </w:tc>
        <w:tc>
          <w:tcPr>
            <w:tcW w:w="477" w:type="pct"/>
            <w:shd w:val="clear" w:color="auto" w:fill="auto"/>
            <w:vAlign w:val="center"/>
            <w:hideMark/>
          </w:tcPr>
          <w:p w14:paraId="65A5692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15BF595B" w14:textId="0E3182C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68D3B247" w14:textId="193697B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1C6B2CCE" w14:textId="2D3277A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56A29A99" w14:textId="13685CF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3711CF87" w14:textId="5109AAC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4F01F2C2" w14:textId="77777777" w:rsidTr="00CF0DFB">
        <w:trPr>
          <w:trHeight w:val="264"/>
        </w:trPr>
        <w:tc>
          <w:tcPr>
            <w:tcW w:w="306" w:type="pct"/>
            <w:shd w:val="clear" w:color="auto" w:fill="auto"/>
            <w:vAlign w:val="center"/>
            <w:hideMark/>
          </w:tcPr>
          <w:p w14:paraId="2F5BE46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w:t>
            </w:r>
          </w:p>
        </w:tc>
        <w:tc>
          <w:tcPr>
            <w:tcW w:w="1029" w:type="pct"/>
            <w:shd w:val="clear" w:color="auto" w:fill="auto"/>
            <w:vAlign w:val="center"/>
            <w:hideMark/>
          </w:tcPr>
          <w:p w14:paraId="7356A686" w14:textId="149F935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Chad</w:t>
            </w:r>
          </w:p>
        </w:tc>
        <w:tc>
          <w:tcPr>
            <w:tcW w:w="477" w:type="pct"/>
            <w:shd w:val="clear" w:color="auto" w:fill="auto"/>
            <w:vAlign w:val="center"/>
            <w:hideMark/>
          </w:tcPr>
          <w:p w14:paraId="5E3F51B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0.003</w:t>
            </w:r>
          </w:p>
        </w:tc>
        <w:tc>
          <w:tcPr>
            <w:tcW w:w="638" w:type="pct"/>
            <w:shd w:val="clear" w:color="auto" w:fill="auto"/>
            <w:vAlign w:val="center"/>
            <w:hideMark/>
          </w:tcPr>
          <w:p w14:paraId="3E2F078A" w14:textId="00CDC2B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44" w:type="pct"/>
            <w:shd w:val="clear" w:color="auto" w:fill="auto"/>
            <w:vAlign w:val="center"/>
            <w:hideMark/>
          </w:tcPr>
          <w:p w14:paraId="2D41111A" w14:textId="699D0F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w:t>
            </w:r>
          </w:p>
        </w:tc>
        <w:tc>
          <w:tcPr>
            <w:tcW w:w="637" w:type="pct"/>
            <w:shd w:val="clear" w:color="auto" w:fill="auto"/>
            <w:vAlign w:val="center"/>
            <w:hideMark/>
          </w:tcPr>
          <w:p w14:paraId="3439CF5D" w14:textId="185C6BD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212</w:t>
            </w:r>
          </w:p>
        </w:tc>
        <w:tc>
          <w:tcPr>
            <w:tcW w:w="633" w:type="pct"/>
            <w:shd w:val="clear" w:color="auto" w:fill="auto"/>
            <w:vAlign w:val="center"/>
            <w:hideMark/>
          </w:tcPr>
          <w:p w14:paraId="28D4F01D" w14:textId="33C8D0B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253</w:t>
            </w:r>
          </w:p>
        </w:tc>
        <w:tc>
          <w:tcPr>
            <w:tcW w:w="637" w:type="pct"/>
            <w:shd w:val="clear" w:color="auto" w:fill="auto"/>
            <w:vAlign w:val="center"/>
            <w:hideMark/>
          </w:tcPr>
          <w:p w14:paraId="0C0C4D66" w14:textId="6CC9D08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r>
      <w:tr w:rsidR="002C173F" w:rsidRPr="002C173F" w14:paraId="37EF6A7E" w14:textId="77777777" w:rsidTr="00CF0DFB">
        <w:trPr>
          <w:trHeight w:val="264"/>
        </w:trPr>
        <w:tc>
          <w:tcPr>
            <w:tcW w:w="306" w:type="pct"/>
            <w:shd w:val="clear" w:color="auto" w:fill="auto"/>
            <w:vAlign w:val="center"/>
            <w:hideMark/>
          </w:tcPr>
          <w:p w14:paraId="18CAD8D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w:t>
            </w:r>
          </w:p>
        </w:tc>
        <w:tc>
          <w:tcPr>
            <w:tcW w:w="1029" w:type="pct"/>
            <w:shd w:val="clear" w:color="auto" w:fill="auto"/>
            <w:vAlign w:val="center"/>
            <w:hideMark/>
          </w:tcPr>
          <w:p w14:paraId="38EE6EB4" w14:textId="0B44F71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Chile</w:t>
            </w:r>
          </w:p>
        </w:tc>
        <w:tc>
          <w:tcPr>
            <w:tcW w:w="477" w:type="pct"/>
            <w:shd w:val="clear" w:color="auto" w:fill="auto"/>
            <w:vAlign w:val="center"/>
            <w:hideMark/>
          </w:tcPr>
          <w:p w14:paraId="2E19AFC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0.42</w:t>
            </w:r>
          </w:p>
        </w:tc>
        <w:tc>
          <w:tcPr>
            <w:tcW w:w="638" w:type="pct"/>
            <w:shd w:val="clear" w:color="auto" w:fill="auto"/>
            <w:vAlign w:val="center"/>
            <w:hideMark/>
          </w:tcPr>
          <w:p w14:paraId="2A785A14" w14:textId="0E6BFB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0.967</w:t>
            </w:r>
          </w:p>
        </w:tc>
        <w:tc>
          <w:tcPr>
            <w:tcW w:w="644" w:type="pct"/>
            <w:shd w:val="clear" w:color="auto" w:fill="auto"/>
            <w:vAlign w:val="center"/>
            <w:hideMark/>
          </w:tcPr>
          <w:p w14:paraId="6624785F" w14:textId="58A1EF4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29,415</w:t>
            </w:r>
          </w:p>
        </w:tc>
        <w:tc>
          <w:tcPr>
            <w:tcW w:w="637" w:type="pct"/>
            <w:shd w:val="clear" w:color="auto" w:fill="auto"/>
            <w:vAlign w:val="center"/>
            <w:hideMark/>
          </w:tcPr>
          <w:p w14:paraId="202ABCD0" w14:textId="427A142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29,637</w:t>
            </w:r>
          </w:p>
        </w:tc>
        <w:tc>
          <w:tcPr>
            <w:tcW w:w="633" w:type="pct"/>
            <w:shd w:val="clear" w:color="auto" w:fill="auto"/>
            <w:vAlign w:val="center"/>
            <w:hideMark/>
          </w:tcPr>
          <w:p w14:paraId="229A4B69" w14:textId="56CA028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35,371</w:t>
            </w:r>
          </w:p>
        </w:tc>
        <w:tc>
          <w:tcPr>
            <w:tcW w:w="637" w:type="pct"/>
            <w:shd w:val="clear" w:color="auto" w:fill="auto"/>
            <w:vAlign w:val="center"/>
            <w:hideMark/>
          </w:tcPr>
          <w:p w14:paraId="144BB870" w14:textId="7F89182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94,423</w:t>
            </w:r>
          </w:p>
        </w:tc>
      </w:tr>
      <w:tr w:rsidR="002C173F" w:rsidRPr="002C173F" w14:paraId="1EDEDE2F" w14:textId="77777777" w:rsidTr="00CF0DFB">
        <w:trPr>
          <w:trHeight w:val="264"/>
        </w:trPr>
        <w:tc>
          <w:tcPr>
            <w:tcW w:w="306" w:type="pct"/>
            <w:shd w:val="clear" w:color="auto" w:fill="auto"/>
            <w:vAlign w:val="center"/>
            <w:hideMark/>
          </w:tcPr>
          <w:p w14:paraId="76D53A6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w:t>
            </w:r>
          </w:p>
        </w:tc>
        <w:tc>
          <w:tcPr>
            <w:tcW w:w="1029" w:type="pct"/>
            <w:shd w:val="clear" w:color="auto" w:fill="auto"/>
            <w:vAlign w:val="center"/>
            <w:hideMark/>
          </w:tcPr>
          <w:p w14:paraId="6D2DE744" w14:textId="3CDE89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Congo</w:t>
            </w:r>
          </w:p>
        </w:tc>
        <w:tc>
          <w:tcPr>
            <w:tcW w:w="477" w:type="pct"/>
            <w:shd w:val="clear" w:color="auto" w:fill="auto"/>
            <w:vAlign w:val="center"/>
            <w:hideMark/>
          </w:tcPr>
          <w:p w14:paraId="150E0CE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38" w:type="pct"/>
            <w:shd w:val="clear" w:color="auto" w:fill="auto"/>
            <w:vAlign w:val="center"/>
            <w:hideMark/>
          </w:tcPr>
          <w:p w14:paraId="57127EE4" w14:textId="4D7EA5F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44" w:type="pct"/>
            <w:shd w:val="clear" w:color="auto" w:fill="auto"/>
            <w:vAlign w:val="center"/>
            <w:hideMark/>
          </w:tcPr>
          <w:p w14:paraId="7B9AE3C4" w14:textId="1FD27D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350</w:t>
            </w:r>
          </w:p>
        </w:tc>
        <w:tc>
          <w:tcPr>
            <w:tcW w:w="637" w:type="pct"/>
            <w:shd w:val="clear" w:color="auto" w:fill="auto"/>
            <w:vAlign w:val="center"/>
            <w:hideMark/>
          </w:tcPr>
          <w:p w14:paraId="0020C879" w14:textId="660D654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353</w:t>
            </w:r>
          </w:p>
        </w:tc>
        <w:tc>
          <w:tcPr>
            <w:tcW w:w="633" w:type="pct"/>
            <w:shd w:val="clear" w:color="auto" w:fill="auto"/>
            <w:vAlign w:val="center"/>
            <w:hideMark/>
          </w:tcPr>
          <w:p w14:paraId="04B77D96" w14:textId="4F67A1F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421</w:t>
            </w:r>
          </w:p>
        </w:tc>
        <w:tc>
          <w:tcPr>
            <w:tcW w:w="637" w:type="pct"/>
            <w:shd w:val="clear" w:color="auto" w:fill="auto"/>
            <w:vAlign w:val="center"/>
            <w:hideMark/>
          </w:tcPr>
          <w:p w14:paraId="0E599CBE" w14:textId="70CC186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1,124</w:t>
            </w:r>
          </w:p>
        </w:tc>
      </w:tr>
      <w:tr w:rsidR="002C173F" w:rsidRPr="002C173F" w14:paraId="66715A87" w14:textId="77777777" w:rsidTr="00CF0DFB">
        <w:trPr>
          <w:trHeight w:val="264"/>
        </w:trPr>
        <w:tc>
          <w:tcPr>
            <w:tcW w:w="306" w:type="pct"/>
            <w:shd w:val="clear" w:color="auto" w:fill="auto"/>
            <w:vAlign w:val="center"/>
            <w:hideMark/>
          </w:tcPr>
          <w:p w14:paraId="66FE645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27</w:t>
            </w:r>
          </w:p>
        </w:tc>
        <w:tc>
          <w:tcPr>
            <w:tcW w:w="1029" w:type="pct"/>
            <w:shd w:val="clear" w:color="auto" w:fill="auto"/>
            <w:vAlign w:val="center"/>
            <w:hideMark/>
          </w:tcPr>
          <w:p w14:paraId="485D1738" w14:textId="60D229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Islas Cook</w:t>
            </w:r>
          </w:p>
        </w:tc>
        <w:tc>
          <w:tcPr>
            <w:tcW w:w="477" w:type="pct"/>
            <w:shd w:val="clear" w:color="auto" w:fill="auto"/>
            <w:vAlign w:val="center"/>
            <w:hideMark/>
          </w:tcPr>
          <w:p w14:paraId="36508FD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4BAA21E9" w14:textId="07B08F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58E3D171" w14:textId="687D05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36E6C82C" w14:textId="2FDE9A7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4E9A1DF2" w14:textId="2EE28B4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097B9E37" w14:textId="3D36C2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245E404C" w14:textId="77777777" w:rsidTr="00CF0DFB">
        <w:trPr>
          <w:trHeight w:val="264"/>
        </w:trPr>
        <w:tc>
          <w:tcPr>
            <w:tcW w:w="306" w:type="pct"/>
            <w:shd w:val="clear" w:color="auto" w:fill="auto"/>
            <w:vAlign w:val="center"/>
            <w:hideMark/>
          </w:tcPr>
          <w:p w14:paraId="25AACFE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w:t>
            </w:r>
          </w:p>
        </w:tc>
        <w:tc>
          <w:tcPr>
            <w:tcW w:w="1029" w:type="pct"/>
            <w:shd w:val="clear" w:color="auto" w:fill="auto"/>
            <w:vAlign w:val="center"/>
            <w:hideMark/>
          </w:tcPr>
          <w:p w14:paraId="24F58E42" w14:textId="6E1471E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Costa Rica</w:t>
            </w:r>
          </w:p>
        </w:tc>
        <w:tc>
          <w:tcPr>
            <w:tcW w:w="477" w:type="pct"/>
            <w:shd w:val="clear" w:color="auto" w:fill="auto"/>
            <w:vAlign w:val="center"/>
            <w:hideMark/>
          </w:tcPr>
          <w:p w14:paraId="7B5F313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0.069</w:t>
            </w:r>
          </w:p>
        </w:tc>
        <w:tc>
          <w:tcPr>
            <w:tcW w:w="638" w:type="pct"/>
            <w:shd w:val="clear" w:color="auto" w:fill="auto"/>
            <w:vAlign w:val="center"/>
            <w:hideMark/>
          </w:tcPr>
          <w:p w14:paraId="0DEF4659" w14:textId="4C68303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0.159</w:t>
            </w:r>
          </w:p>
        </w:tc>
        <w:tc>
          <w:tcPr>
            <w:tcW w:w="644" w:type="pct"/>
            <w:shd w:val="clear" w:color="auto" w:fill="auto"/>
            <w:vAlign w:val="center"/>
            <w:hideMark/>
          </w:tcPr>
          <w:p w14:paraId="2F6A8F7D" w14:textId="668C94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4,833</w:t>
            </w:r>
          </w:p>
        </w:tc>
        <w:tc>
          <w:tcPr>
            <w:tcW w:w="637" w:type="pct"/>
            <w:shd w:val="clear" w:color="auto" w:fill="auto"/>
            <w:vAlign w:val="center"/>
            <w:hideMark/>
          </w:tcPr>
          <w:p w14:paraId="260F6902" w14:textId="6287644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4,869</w:t>
            </w:r>
          </w:p>
        </w:tc>
        <w:tc>
          <w:tcPr>
            <w:tcW w:w="633" w:type="pct"/>
            <w:shd w:val="clear" w:color="auto" w:fill="auto"/>
            <w:vAlign w:val="center"/>
            <w:hideMark/>
          </w:tcPr>
          <w:p w14:paraId="383C26DA" w14:textId="34AE8E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5,811</w:t>
            </w:r>
          </w:p>
        </w:tc>
        <w:tc>
          <w:tcPr>
            <w:tcW w:w="637" w:type="pct"/>
            <w:shd w:val="clear" w:color="auto" w:fill="auto"/>
            <w:vAlign w:val="center"/>
            <w:hideMark/>
          </w:tcPr>
          <w:p w14:paraId="76AB4AB7" w14:textId="3E98B73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15,512</w:t>
            </w:r>
          </w:p>
        </w:tc>
      </w:tr>
      <w:tr w:rsidR="002C173F" w:rsidRPr="002C173F" w14:paraId="34D7DF71" w14:textId="77777777" w:rsidTr="00CF0DFB">
        <w:trPr>
          <w:trHeight w:val="264"/>
        </w:trPr>
        <w:tc>
          <w:tcPr>
            <w:tcW w:w="306" w:type="pct"/>
            <w:shd w:val="clear" w:color="auto" w:fill="auto"/>
            <w:vAlign w:val="center"/>
            <w:hideMark/>
          </w:tcPr>
          <w:p w14:paraId="4ED57A2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w:t>
            </w:r>
          </w:p>
        </w:tc>
        <w:tc>
          <w:tcPr>
            <w:tcW w:w="1029" w:type="pct"/>
            <w:shd w:val="clear" w:color="auto" w:fill="auto"/>
            <w:vAlign w:val="center"/>
            <w:hideMark/>
          </w:tcPr>
          <w:p w14:paraId="6EBBFC23" w14:textId="3689827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Côte d’Ivoire</w:t>
            </w:r>
          </w:p>
        </w:tc>
        <w:tc>
          <w:tcPr>
            <w:tcW w:w="477" w:type="pct"/>
            <w:shd w:val="clear" w:color="auto" w:fill="auto"/>
            <w:vAlign w:val="center"/>
            <w:hideMark/>
          </w:tcPr>
          <w:p w14:paraId="3CC4BFF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0.022</w:t>
            </w:r>
          </w:p>
        </w:tc>
        <w:tc>
          <w:tcPr>
            <w:tcW w:w="638" w:type="pct"/>
            <w:shd w:val="clear" w:color="auto" w:fill="auto"/>
            <w:vAlign w:val="center"/>
            <w:hideMark/>
          </w:tcPr>
          <w:p w14:paraId="6305BDFF" w14:textId="51B8D8B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0.051</w:t>
            </w:r>
          </w:p>
        </w:tc>
        <w:tc>
          <w:tcPr>
            <w:tcW w:w="644" w:type="pct"/>
            <w:shd w:val="clear" w:color="auto" w:fill="auto"/>
            <w:vAlign w:val="center"/>
            <w:hideMark/>
          </w:tcPr>
          <w:p w14:paraId="6E56DA38" w14:textId="5943609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1,541</w:t>
            </w:r>
          </w:p>
        </w:tc>
        <w:tc>
          <w:tcPr>
            <w:tcW w:w="637" w:type="pct"/>
            <w:shd w:val="clear" w:color="auto" w:fill="auto"/>
            <w:vAlign w:val="center"/>
            <w:hideMark/>
          </w:tcPr>
          <w:p w14:paraId="14FE767B" w14:textId="5AC3377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1,552</w:t>
            </w:r>
          </w:p>
        </w:tc>
        <w:tc>
          <w:tcPr>
            <w:tcW w:w="633" w:type="pct"/>
            <w:shd w:val="clear" w:color="auto" w:fill="auto"/>
            <w:vAlign w:val="center"/>
            <w:hideMark/>
          </w:tcPr>
          <w:p w14:paraId="011401F6" w14:textId="55D828A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1,853</w:t>
            </w:r>
          </w:p>
        </w:tc>
        <w:tc>
          <w:tcPr>
            <w:tcW w:w="637" w:type="pct"/>
            <w:shd w:val="clear" w:color="auto" w:fill="auto"/>
            <w:vAlign w:val="center"/>
            <w:hideMark/>
          </w:tcPr>
          <w:p w14:paraId="779BF376" w14:textId="0F5BF68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4,946</w:t>
            </w:r>
          </w:p>
        </w:tc>
      </w:tr>
      <w:tr w:rsidR="002C173F" w:rsidRPr="002C173F" w14:paraId="4AE6168E" w14:textId="77777777" w:rsidTr="00CF0DFB">
        <w:trPr>
          <w:trHeight w:val="264"/>
        </w:trPr>
        <w:tc>
          <w:tcPr>
            <w:tcW w:w="306" w:type="pct"/>
            <w:shd w:val="clear" w:color="auto" w:fill="auto"/>
            <w:vAlign w:val="center"/>
            <w:hideMark/>
          </w:tcPr>
          <w:p w14:paraId="58A3D4E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w:t>
            </w:r>
          </w:p>
        </w:tc>
        <w:tc>
          <w:tcPr>
            <w:tcW w:w="1029" w:type="pct"/>
            <w:shd w:val="clear" w:color="auto" w:fill="auto"/>
            <w:vAlign w:val="center"/>
            <w:hideMark/>
          </w:tcPr>
          <w:p w14:paraId="202AABFC" w14:textId="707530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Croacia</w:t>
            </w:r>
          </w:p>
        </w:tc>
        <w:tc>
          <w:tcPr>
            <w:tcW w:w="477" w:type="pct"/>
            <w:shd w:val="clear" w:color="auto" w:fill="auto"/>
            <w:vAlign w:val="center"/>
            <w:hideMark/>
          </w:tcPr>
          <w:p w14:paraId="201499C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0.091</w:t>
            </w:r>
          </w:p>
        </w:tc>
        <w:tc>
          <w:tcPr>
            <w:tcW w:w="638" w:type="pct"/>
            <w:shd w:val="clear" w:color="auto" w:fill="auto"/>
            <w:vAlign w:val="center"/>
            <w:hideMark/>
          </w:tcPr>
          <w:p w14:paraId="515BEF62" w14:textId="1F91F13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0.209</w:t>
            </w:r>
          </w:p>
        </w:tc>
        <w:tc>
          <w:tcPr>
            <w:tcW w:w="644" w:type="pct"/>
            <w:shd w:val="clear" w:color="auto" w:fill="auto"/>
            <w:vAlign w:val="center"/>
            <w:hideMark/>
          </w:tcPr>
          <w:p w14:paraId="4EFB741E" w14:textId="6D229FC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6,373</w:t>
            </w:r>
          </w:p>
        </w:tc>
        <w:tc>
          <w:tcPr>
            <w:tcW w:w="637" w:type="pct"/>
            <w:shd w:val="clear" w:color="auto" w:fill="auto"/>
            <w:vAlign w:val="center"/>
            <w:hideMark/>
          </w:tcPr>
          <w:p w14:paraId="1FA283DC" w14:textId="55218DA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6,421</w:t>
            </w:r>
          </w:p>
        </w:tc>
        <w:tc>
          <w:tcPr>
            <w:tcW w:w="633" w:type="pct"/>
            <w:shd w:val="clear" w:color="auto" w:fill="auto"/>
            <w:vAlign w:val="center"/>
            <w:hideMark/>
          </w:tcPr>
          <w:p w14:paraId="38A9440C" w14:textId="7C7B859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7,664</w:t>
            </w:r>
          </w:p>
        </w:tc>
        <w:tc>
          <w:tcPr>
            <w:tcW w:w="637" w:type="pct"/>
            <w:shd w:val="clear" w:color="auto" w:fill="auto"/>
            <w:vAlign w:val="center"/>
            <w:hideMark/>
          </w:tcPr>
          <w:p w14:paraId="50A451E1" w14:textId="5B2C9DD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20,458</w:t>
            </w:r>
          </w:p>
        </w:tc>
      </w:tr>
      <w:tr w:rsidR="002C173F" w:rsidRPr="002C173F" w14:paraId="70C6BB18" w14:textId="77777777" w:rsidTr="00CF0DFB">
        <w:trPr>
          <w:trHeight w:val="264"/>
        </w:trPr>
        <w:tc>
          <w:tcPr>
            <w:tcW w:w="306" w:type="pct"/>
            <w:shd w:val="clear" w:color="auto" w:fill="auto"/>
            <w:vAlign w:val="center"/>
            <w:hideMark/>
          </w:tcPr>
          <w:p w14:paraId="77FC1C0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w:t>
            </w:r>
          </w:p>
        </w:tc>
        <w:tc>
          <w:tcPr>
            <w:tcW w:w="1029" w:type="pct"/>
            <w:shd w:val="clear" w:color="auto" w:fill="auto"/>
            <w:vAlign w:val="center"/>
            <w:hideMark/>
          </w:tcPr>
          <w:p w14:paraId="1DCD1017" w14:textId="7EEEC05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Cuba</w:t>
            </w:r>
          </w:p>
        </w:tc>
        <w:tc>
          <w:tcPr>
            <w:tcW w:w="477" w:type="pct"/>
            <w:shd w:val="clear" w:color="auto" w:fill="auto"/>
            <w:vAlign w:val="center"/>
            <w:hideMark/>
          </w:tcPr>
          <w:p w14:paraId="5EEF157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0.095</w:t>
            </w:r>
          </w:p>
        </w:tc>
        <w:tc>
          <w:tcPr>
            <w:tcW w:w="638" w:type="pct"/>
            <w:shd w:val="clear" w:color="auto" w:fill="auto"/>
            <w:vAlign w:val="center"/>
            <w:hideMark/>
          </w:tcPr>
          <w:p w14:paraId="1516C77A" w14:textId="476FB4D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0.219</w:t>
            </w:r>
          </w:p>
        </w:tc>
        <w:tc>
          <w:tcPr>
            <w:tcW w:w="644" w:type="pct"/>
            <w:shd w:val="clear" w:color="auto" w:fill="auto"/>
            <w:vAlign w:val="center"/>
            <w:hideMark/>
          </w:tcPr>
          <w:p w14:paraId="25EF5FF9" w14:textId="2E8E572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6,653</w:t>
            </w:r>
          </w:p>
        </w:tc>
        <w:tc>
          <w:tcPr>
            <w:tcW w:w="637" w:type="pct"/>
            <w:shd w:val="clear" w:color="auto" w:fill="auto"/>
            <w:vAlign w:val="center"/>
            <w:hideMark/>
          </w:tcPr>
          <w:p w14:paraId="6B41A653" w14:textId="3B5F5DB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6,704</w:t>
            </w:r>
          </w:p>
        </w:tc>
        <w:tc>
          <w:tcPr>
            <w:tcW w:w="633" w:type="pct"/>
            <w:shd w:val="clear" w:color="auto" w:fill="auto"/>
            <w:vAlign w:val="center"/>
            <w:hideMark/>
          </w:tcPr>
          <w:p w14:paraId="5096BA4F" w14:textId="3EAC7C4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8,001</w:t>
            </w:r>
          </w:p>
        </w:tc>
        <w:tc>
          <w:tcPr>
            <w:tcW w:w="637" w:type="pct"/>
            <w:shd w:val="clear" w:color="auto" w:fill="auto"/>
            <w:vAlign w:val="center"/>
            <w:hideMark/>
          </w:tcPr>
          <w:p w14:paraId="417641CA" w14:textId="595DFCD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21,358</w:t>
            </w:r>
          </w:p>
        </w:tc>
      </w:tr>
      <w:tr w:rsidR="002C173F" w:rsidRPr="002C173F" w14:paraId="624BC64C" w14:textId="77777777" w:rsidTr="00CF0DFB">
        <w:trPr>
          <w:trHeight w:val="264"/>
        </w:trPr>
        <w:tc>
          <w:tcPr>
            <w:tcW w:w="306" w:type="pct"/>
            <w:shd w:val="clear" w:color="auto" w:fill="auto"/>
            <w:vAlign w:val="center"/>
            <w:hideMark/>
          </w:tcPr>
          <w:p w14:paraId="13048A5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32</w:t>
            </w:r>
          </w:p>
        </w:tc>
        <w:tc>
          <w:tcPr>
            <w:tcW w:w="1029" w:type="pct"/>
            <w:shd w:val="clear" w:color="auto" w:fill="auto"/>
            <w:vAlign w:val="center"/>
            <w:hideMark/>
          </w:tcPr>
          <w:p w14:paraId="303B3658" w14:textId="023F4D1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Chipre</w:t>
            </w:r>
          </w:p>
        </w:tc>
        <w:tc>
          <w:tcPr>
            <w:tcW w:w="477" w:type="pct"/>
            <w:shd w:val="clear" w:color="auto" w:fill="auto"/>
            <w:vAlign w:val="center"/>
            <w:hideMark/>
          </w:tcPr>
          <w:p w14:paraId="6AA09D8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0.036</w:t>
            </w:r>
          </w:p>
        </w:tc>
        <w:tc>
          <w:tcPr>
            <w:tcW w:w="638" w:type="pct"/>
            <w:shd w:val="clear" w:color="auto" w:fill="auto"/>
            <w:vAlign w:val="center"/>
            <w:hideMark/>
          </w:tcPr>
          <w:p w14:paraId="2EC8B397" w14:textId="6893E5C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0.083</w:t>
            </w:r>
          </w:p>
        </w:tc>
        <w:tc>
          <w:tcPr>
            <w:tcW w:w="644" w:type="pct"/>
            <w:shd w:val="clear" w:color="auto" w:fill="auto"/>
            <w:vAlign w:val="center"/>
            <w:hideMark/>
          </w:tcPr>
          <w:p w14:paraId="649E7661" w14:textId="5CE7AE4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2,521</w:t>
            </w:r>
          </w:p>
        </w:tc>
        <w:tc>
          <w:tcPr>
            <w:tcW w:w="637" w:type="pct"/>
            <w:shd w:val="clear" w:color="auto" w:fill="auto"/>
            <w:vAlign w:val="center"/>
            <w:hideMark/>
          </w:tcPr>
          <w:p w14:paraId="2E304EDE" w14:textId="2DA4A2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2,540</w:t>
            </w:r>
          </w:p>
        </w:tc>
        <w:tc>
          <w:tcPr>
            <w:tcW w:w="633" w:type="pct"/>
            <w:shd w:val="clear" w:color="auto" w:fill="auto"/>
            <w:vAlign w:val="center"/>
            <w:hideMark/>
          </w:tcPr>
          <w:p w14:paraId="0E4E5625" w14:textId="38553B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3,032</w:t>
            </w:r>
          </w:p>
        </w:tc>
        <w:tc>
          <w:tcPr>
            <w:tcW w:w="637" w:type="pct"/>
            <w:shd w:val="clear" w:color="auto" w:fill="auto"/>
            <w:vAlign w:val="center"/>
            <w:hideMark/>
          </w:tcPr>
          <w:p w14:paraId="6E4B8575" w14:textId="634B954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8,093</w:t>
            </w:r>
          </w:p>
        </w:tc>
      </w:tr>
      <w:tr w:rsidR="002C173F" w:rsidRPr="002C173F" w14:paraId="5E923AEC" w14:textId="77777777" w:rsidTr="00CF0DFB">
        <w:trPr>
          <w:trHeight w:val="264"/>
        </w:trPr>
        <w:tc>
          <w:tcPr>
            <w:tcW w:w="306" w:type="pct"/>
            <w:shd w:val="clear" w:color="auto" w:fill="auto"/>
            <w:vAlign w:val="center"/>
            <w:hideMark/>
          </w:tcPr>
          <w:p w14:paraId="100347E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w:t>
            </w:r>
          </w:p>
        </w:tc>
        <w:tc>
          <w:tcPr>
            <w:tcW w:w="1029" w:type="pct"/>
            <w:shd w:val="clear" w:color="auto" w:fill="auto"/>
            <w:vAlign w:val="center"/>
            <w:hideMark/>
          </w:tcPr>
          <w:p w14:paraId="68EAFB4E" w14:textId="38E372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Chequia</w:t>
            </w:r>
          </w:p>
        </w:tc>
        <w:tc>
          <w:tcPr>
            <w:tcW w:w="477" w:type="pct"/>
            <w:shd w:val="clear" w:color="auto" w:fill="auto"/>
            <w:vAlign w:val="center"/>
            <w:hideMark/>
          </w:tcPr>
          <w:p w14:paraId="19B7BF9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0.34</w:t>
            </w:r>
          </w:p>
        </w:tc>
        <w:tc>
          <w:tcPr>
            <w:tcW w:w="638" w:type="pct"/>
            <w:shd w:val="clear" w:color="auto" w:fill="auto"/>
            <w:vAlign w:val="center"/>
            <w:hideMark/>
          </w:tcPr>
          <w:p w14:paraId="393EF9E6" w14:textId="157B8BC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0.782</w:t>
            </w:r>
          </w:p>
        </w:tc>
        <w:tc>
          <w:tcPr>
            <w:tcW w:w="644" w:type="pct"/>
            <w:shd w:val="clear" w:color="auto" w:fill="auto"/>
            <w:vAlign w:val="center"/>
            <w:hideMark/>
          </w:tcPr>
          <w:p w14:paraId="4005BCCE" w14:textId="3DB0ED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23,812</w:t>
            </w:r>
          </w:p>
        </w:tc>
        <w:tc>
          <w:tcPr>
            <w:tcW w:w="637" w:type="pct"/>
            <w:shd w:val="clear" w:color="auto" w:fill="auto"/>
            <w:vAlign w:val="center"/>
            <w:hideMark/>
          </w:tcPr>
          <w:p w14:paraId="3728F2EB" w14:textId="5F5D24E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23,992</w:t>
            </w:r>
          </w:p>
        </w:tc>
        <w:tc>
          <w:tcPr>
            <w:tcW w:w="633" w:type="pct"/>
            <w:shd w:val="clear" w:color="auto" w:fill="auto"/>
            <w:vAlign w:val="center"/>
            <w:hideMark/>
          </w:tcPr>
          <w:p w14:paraId="38FBF12C" w14:textId="0E758AB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28,634</w:t>
            </w:r>
          </w:p>
        </w:tc>
        <w:tc>
          <w:tcPr>
            <w:tcW w:w="637" w:type="pct"/>
            <w:shd w:val="clear" w:color="auto" w:fill="auto"/>
            <w:vAlign w:val="center"/>
            <w:hideMark/>
          </w:tcPr>
          <w:p w14:paraId="345FE99F" w14:textId="64FCD11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76,438</w:t>
            </w:r>
          </w:p>
        </w:tc>
      </w:tr>
      <w:tr w:rsidR="002C173F" w:rsidRPr="002C173F" w14:paraId="4369B3A4" w14:textId="77777777" w:rsidTr="00CF0DFB">
        <w:trPr>
          <w:trHeight w:val="264"/>
        </w:trPr>
        <w:tc>
          <w:tcPr>
            <w:tcW w:w="306" w:type="pct"/>
            <w:shd w:val="clear" w:color="auto" w:fill="auto"/>
            <w:vAlign w:val="center"/>
            <w:hideMark/>
          </w:tcPr>
          <w:p w14:paraId="2AEB587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34</w:t>
            </w:r>
          </w:p>
        </w:tc>
        <w:tc>
          <w:tcPr>
            <w:tcW w:w="1029" w:type="pct"/>
            <w:shd w:val="clear" w:color="auto" w:fill="auto"/>
            <w:vAlign w:val="center"/>
            <w:hideMark/>
          </w:tcPr>
          <w:p w14:paraId="21AE6457" w14:textId="2862D3B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Democrática del Congo</w:t>
            </w:r>
          </w:p>
        </w:tc>
        <w:tc>
          <w:tcPr>
            <w:tcW w:w="477" w:type="pct"/>
            <w:shd w:val="clear" w:color="auto" w:fill="auto"/>
            <w:vAlign w:val="center"/>
            <w:hideMark/>
          </w:tcPr>
          <w:p w14:paraId="3A4C288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16BBDBD3" w14:textId="7882708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3FECEF24" w14:textId="2EAF939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7F9F0879" w14:textId="4F9F89B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13150657" w14:textId="01E317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28A0FF2A" w14:textId="7D87916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6701D318" w14:textId="77777777" w:rsidTr="00CF0DFB">
        <w:trPr>
          <w:trHeight w:val="264"/>
        </w:trPr>
        <w:tc>
          <w:tcPr>
            <w:tcW w:w="306" w:type="pct"/>
            <w:shd w:val="clear" w:color="auto" w:fill="auto"/>
            <w:vAlign w:val="center"/>
            <w:hideMark/>
          </w:tcPr>
          <w:p w14:paraId="491D7C0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w:t>
            </w:r>
          </w:p>
        </w:tc>
        <w:tc>
          <w:tcPr>
            <w:tcW w:w="1029" w:type="pct"/>
            <w:shd w:val="clear" w:color="auto" w:fill="auto"/>
            <w:vAlign w:val="center"/>
            <w:hideMark/>
          </w:tcPr>
          <w:p w14:paraId="0B2D315B" w14:textId="0AA87E0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Dinamarca</w:t>
            </w:r>
          </w:p>
        </w:tc>
        <w:tc>
          <w:tcPr>
            <w:tcW w:w="477" w:type="pct"/>
            <w:shd w:val="clear" w:color="auto" w:fill="auto"/>
            <w:vAlign w:val="center"/>
            <w:hideMark/>
          </w:tcPr>
          <w:p w14:paraId="5FCB24B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0.553</w:t>
            </w:r>
          </w:p>
        </w:tc>
        <w:tc>
          <w:tcPr>
            <w:tcW w:w="638" w:type="pct"/>
            <w:shd w:val="clear" w:color="auto" w:fill="auto"/>
            <w:vAlign w:val="center"/>
            <w:hideMark/>
          </w:tcPr>
          <w:p w14:paraId="0F4D0E60" w14:textId="7A95AFA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1.273</w:t>
            </w:r>
          </w:p>
        </w:tc>
        <w:tc>
          <w:tcPr>
            <w:tcW w:w="644" w:type="pct"/>
            <w:shd w:val="clear" w:color="auto" w:fill="auto"/>
            <w:vAlign w:val="center"/>
            <w:hideMark/>
          </w:tcPr>
          <w:p w14:paraId="1A2D36B2" w14:textId="7D9C663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38,730</w:t>
            </w:r>
          </w:p>
        </w:tc>
        <w:tc>
          <w:tcPr>
            <w:tcW w:w="637" w:type="pct"/>
            <w:shd w:val="clear" w:color="auto" w:fill="auto"/>
            <w:vAlign w:val="center"/>
            <w:hideMark/>
          </w:tcPr>
          <w:p w14:paraId="5397F885" w14:textId="645CEA6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39,022</w:t>
            </w:r>
          </w:p>
        </w:tc>
        <w:tc>
          <w:tcPr>
            <w:tcW w:w="633" w:type="pct"/>
            <w:shd w:val="clear" w:color="auto" w:fill="auto"/>
            <w:vAlign w:val="center"/>
            <w:hideMark/>
          </w:tcPr>
          <w:p w14:paraId="0825E674" w14:textId="2372EE7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46,572</w:t>
            </w:r>
          </w:p>
        </w:tc>
        <w:tc>
          <w:tcPr>
            <w:tcW w:w="637" w:type="pct"/>
            <w:shd w:val="clear" w:color="auto" w:fill="auto"/>
            <w:vAlign w:val="center"/>
            <w:hideMark/>
          </w:tcPr>
          <w:p w14:paraId="3106A557" w14:textId="20AC4DA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124,324</w:t>
            </w:r>
          </w:p>
        </w:tc>
      </w:tr>
      <w:tr w:rsidR="002C173F" w:rsidRPr="002C173F" w14:paraId="6D05876D" w14:textId="77777777" w:rsidTr="00CF0DFB">
        <w:trPr>
          <w:trHeight w:val="264"/>
        </w:trPr>
        <w:tc>
          <w:tcPr>
            <w:tcW w:w="306" w:type="pct"/>
            <w:shd w:val="clear" w:color="auto" w:fill="auto"/>
            <w:vAlign w:val="center"/>
            <w:hideMark/>
          </w:tcPr>
          <w:p w14:paraId="4C0C2D6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lastRenderedPageBreak/>
              <w:t>36</w:t>
            </w:r>
          </w:p>
        </w:tc>
        <w:tc>
          <w:tcPr>
            <w:tcW w:w="1029" w:type="pct"/>
            <w:shd w:val="clear" w:color="auto" w:fill="auto"/>
            <w:vAlign w:val="center"/>
            <w:hideMark/>
          </w:tcPr>
          <w:p w14:paraId="0A37125A" w14:textId="4A00BF3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Djibouti</w:t>
            </w:r>
          </w:p>
        </w:tc>
        <w:tc>
          <w:tcPr>
            <w:tcW w:w="477" w:type="pct"/>
            <w:shd w:val="clear" w:color="auto" w:fill="auto"/>
            <w:vAlign w:val="center"/>
            <w:hideMark/>
          </w:tcPr>
          <w:p w14:paraId="7DC7CE2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753D7920" w14:textId="642AB5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525CA64D" w14:textId="3993A49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4764C48B" w14:textId="71AD242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7FD4E9E6" w14:textId="05339AC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261E21DB" w14:textId="003A230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79180725" w14:textId="77777777" w:rsidTr="00CF0DFB">
        <w:trPr>
          <w:trHeight w:val="264"/>
        </w:trPr>
        <w:tc>
          <w:tcPr>
            <w:tcW w:w="306" w:type="pct"/>
            <w:shd w:val="clear" w:color="auto" w:fill="auto"/>
            <w:vAlign w:val="center"/>
            <w:hideMark/>
          </w:tcPr>
          <w:p w14:paraId="08295BA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37</w:t>
            </w:r>
          </w:p>
        </w:tc>
        <w:tc>
          <w:tcPr>
            <w:tcW w:w="1029" w:type="pct"/>
            <w:shd w:val="clear" w:color="auto" w:fill="auto"/>
            <w:vAlign w:val="center"/>
            <w:hideMark/>
          </w:tcPr>
          <w:p w14:paraId="35AD1338" w14:textId="21924A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Dominicana</w:t>
            </w:r>
          </w:p>
        </w:tc>
        <w:tc>
          <w:tcPr>
            <w:tcW w:w="477" w:type="pct"/>
            <w:shd w:val="clear" w:color="auto" w:fill="auto"/>
            <w:vAlign w:val="center"/>
            <w:hideMark/>
          </w:tcPr>
          <w:p w14:paraId="4BC71C1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0.067</w:t>
            </w:r>
          </w:p>
        </w:tc>
        <w:tc>
          <w:tcPr>
            <w:tcW w:w="638" w:type="pct"/>
            <w:shd w:val="clear" w:color="auto" w:fill="auto"/>
            <w:vAlign w:val="center"/>
            <w:hideMark/>
          </w:tcPr>
          <w:p w14:paraId="308E7D65" w14:textId="3DF0365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0.154</w:t>
            </w:r>
          </w:p>
        </w:tc>
        <w:tc>
          <w:tcPr>
            <w:tcW w:w="644" w:type="pct"/>
            <w:shd w:val="clear" w:color="auto" w:fill="auto"/>
            <w:vAlign w:val="center"/>
            <w:hideMark/>
          </w:tcPr>
          <w:p w14:paraId="656D6501" w14:textId="1B349C6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4,692</w:t>
            </w:r>
          </w:p>
        </w:tc>
        <w:tc>
          <w:tcPr>
            <w:tcW w:w="637" w:type="pct"/>
            <w:shd w:val="clear" w:color="auto" w:fill="auto"/>
            <w:vAlign w:val="center"/>
            <w:hideMark/>
          </w:tcPr>
          <w:p w14:paraId="30C8C4FC" w14:textId="2B4F35B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4,728</w:t>
            </w:r>
          </w:p>
        </w:tc>
        <w:tc>
          <w:tcPr>
            <w:tcW w:w="633" w:type="pct"/>
            <w:shd w:val="clear" w:color="auto" w:fill="auto"/>
            <w:vAlign w:val="center"/>
            <w:hideMark/>
          </w:tcPr>
          <w:p w14:paraId="2139C76C" w14:textId="17DB28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5,642</w:t>
            </w:r>
          </w:p>
        </w:tc>
        <w:tc>
          <w:tcPr>
            <w:tcW w:w="637" w:type="pct"/>
            <w:shd w:val="clear" w:color="auto" w:fill="auto"/>
            <w:vAlign w:val="center"/>
            <w:hideMark/>
          </w:tcPr>
          <w:p w14:paraId="40A445D6" w14:textId="6306A57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15,063</w:t>
            </w:r>
          </w:p>
        </w:tc>
      </w:tr>
      <w:tr w:rsidR="002C173F" w:rsidRPr="002C173F" w14:paraId="15B444C2" w14:textId="77777777" w:rsidTr="00CF0DFB">
        <w:trPr>
          <w:trHeight w:val="264"/>
        </w:trPr>
        <w:tc>
          <w:tcPr>
            <w:tcW w:w="306" w:type="pct"/>
            <w:shd w:val="clear" w:color="auto" w:fill="auto"/>
            <w:vAlign w:val="center"/>
            <w:hideMark/>
          </w:tcPr>
          <w:p w14:paraId="29D6FF9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38</w:t>
            </w:r>
          </w:p>
        </w:tc>
        <w:tc>
          <w:tcPr>
            <w:tcW w:w="1029" w:type="pct"/>
            <w:shd w:val="clear" w:color="auto" w:fill="auto"/>
            <w:vAlign w:val="center"/>
            <w:hideMark/>
          </w:tcPr>
          <w:p w14:paraId="38173185" w14:textId="443097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Ecuador</w:t>
            </w:r>
          </w:p>
        </w:tc>
        <w:tc>
          <w:tcPr>
            <w:tcW w:w="477" w:type="pct"/>
            <w:shd w:val="clear" w:color="auto" w:fill="auto"/>
            <w:vAlign w:val="center"/>
            <w:hideMark/>
          </w:tcPr>
          <w:p w14:paraId="6CD39EF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0.077</w:t>
            </w:r>
          </w:p>
        </w:tc>
        <w:tc>
          <w:tcPr>
            <w:tcW w:w="638" w:type="pct"/>
            <w:shd w:val="clear" w:color="auto" w:fill="auto"/>
            <w:vAlign w:val="center"/>
            <w:hideMark/>
          </w:tcPr>
          <w:p w14:paraId="0D868044" w14:textId="09EFDAC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0.177</w:t>
            </w:r>
          </w:p>
        </w:tc>
        <w:tc>
          <w:tcPr>
            <w:tcW w:w="644" w:type="pct"/>
            <w:shd w:val="clear" w:color="auto" w:fill="auto"/>
            <w:vAlign w:val="center"/>
            <w:hideMark/>
          </w:tcPr>
          <w:p w14:paraId="7BF36107" w14:textId="73F375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5,393</w:t>
            </w:r>
          </w:p>
        </w:tc>
        <w:tc>
          <w:tcPr>
            <w:tcW w:w="637" w:type="pct"/>
            <w:shd w:val="clear" w:color="auto" w:fill="auto"/>
            <w:vAlign w:val="center"/>
            <w:hideMark/>
          </w:tcPr>
          <w:p w14:paraId="42DE4FD1" w14:textId="185A75F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5,433</w:t>
            </w:r>
          </w:p>
        </w:tc>
        <w:tc>
          <w:tcPr>
            <w:tcW w:w="633" w:type="pct"/>
            <w:shd w:val="clear" w:color="auto" w:fill="auto"/>
            <w:vAlign w:val="center"/>
            <w:hideMark/>
          </w:tcPr>
          <w:p w14:paraId="65A8CB95" w14:textId="1BD2AF6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6,485</w:t>
            </w:r>
          </w:p>
        </w:tc>
        <w:tc>
          <w:tcPr>
            <w:tcW w:w="637" w:type="pct"/>
            <w:shd w:val="clear" w:color="auto" w:fill="auto"/>
            <w:vAlign w:val="center"/>
            <w:hideMark/>
          </w:tcPr>
          <w:p w14:paraId="1796F7FC" w14:textId="7F88C76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17,311</w:t>
            </w:r>
          </w:p>
        </w:tc>
      </w:tr>
      <w:tr w:rsidR="002C173F" w:rsidRPr="002C173F" w14:paraId="4A360075" w14:textId="77777777" w:rsidTr="00CF0DFB">
        <w:trPr>
          <w:trHeight w:val="264"/>
        </w:trPr>
        <w:tc>
          <w:tcPr>
            <w:tcW w:w="306" w:type="pct"/>
            <w:shd w:val="clear" w:color="auto" w:fill="auto"/>
            <w:vAlign w:val="center"/>
            <w:hideMark/>
          </w:tcPr>
          <w:p w14:paraId="3FBE818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w:t>
            </w:r>
          </w:p>
        </w:tc>
        <w:tc>
          <w:tcPr>
            <w:tcW w:w="1029" w:type="pct"/>
            <w:shd w:val="clear" w:color="auto" w:fill="auto"/>
            <w:vAlign w:val="center"/>
            <w:hideMark/>
          </w:tcPr>
          <w:p w14:paraId="0A7BAA41" w14:textId="39A4505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Egipto</w:t>
            </w:r>
          </w:p>
        </w:tc>
        <w:tc>
          <w:tcPr>
            <w:tcW w:w="477" w:type="pct"/>
            <w:shd w:val="clear" w:color="auto" w:fill="auto"/>
            <w:vAlign w:val="center"/>
            <w:hideMark/>
          </w:tcPr>
          <w:p w14:paraId="453F386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0.139</w:t>
            </w:r>
          </w:p>
        </w:tc>
        <w:tc>
          <w:tcPr>
            <w:tcW w:w="638" w:type="pct"/>
            <w:shd w:val="clear" w:color="auto" w:fill="auto"/>
            <w:vAlign w:val="center"/>
            <w:hideMark/>
          </w:tcPr>
          <w:p w14:paraId="2563E1D9" w14:textId="6A134D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0.320</w:t>
            </w:r>
          </w:p>
        </w:tc>
        <w:tc>
          <w:tcPr>
            <w:tcW w:w="644" w:type="pct"/>
            <w:shd w:val="clear" w:color="auto" w:fill="auto"/>
            <w:vAlign w:val="center"/>
            <w:hideMark/>
          </w:tcPr>
          <w:p w14:paraId="03DC032C" w14:textId="57DFCA1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9,735</w:t>
            </w:r>
          </w:p>
        </w:tc>
        <w:tc>
          <w:tcPr>
            <w:tcW w:w="637" w:type="pct"/>
            <w:shd w:val="clear" w:color="auto" w:fill="auto"/>
            <w:vAlign w:val="center"/>
            <w:hideMark/>
          </w:tcPr>
          <w:p w14:paraId="2A727173" w14:textId="254DB6E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9,808</w:t>
            </w:r>
          </w:p>
        </w:tc>
        <w:tc>
          <w:tcPr>
            <w:tcW w:w="633" w:type="pct"/>
            <w:shd w:val="clear" w:color="auto" w:fill="auto"/>
            <w:vAlign w:val="center"/>
            <w:hideMark/>
          </w:tcPr>
          <w:p w14:paraId="037700AE" w14:textId="52CE2DC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11,706</w:t>
            </w:r>
          </w:p>
        </w:tc>
        <w:tc>
          <w:tcPr>
            <w:tcW w:w="637" w:type="pct"/>
            <w:shd w:val="clear" w:color="auto" w:fill="auto"/>
            <w:vAlign w:val="center"/>
            <w:hideMark/>
          </w:tcPr>
          <w:p w14:paraId="0761B3A9" w14:textId="3BA57C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31,250</w:t>
            </w:r>
          </w:p>
        </w:tc>
      </w:tr>
      <w:tr w:rsidR="002C173F" w:rsidRPr="002C173F" w14:paraId="16E48978" w14:textId="77777777" w:rsidTr="00CF0DFB">
        <w:trPr>
          <w:trHeight w:val="264"/>
        </w:trPr>
        <w:tc>
          <w:tcPr>
            <w:tcW w:w="306" w:type="pct"/>
            <w:shd w:val="clear" w:color="auto" w:fill="auto"/>
            <w:vAlign w:val="center"/>
            <w:hideMark/>
          </w:tcPr>
          <w:p w14:paraId="14BC6CD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40</w:t>
            </w:r>
          </w:p>
        </w:tc>
        <w:tc>
          <w:tcPr>
            <w:tcW w:w="1029" w:type="pct"/>
            <w:shd w:val="clear" w:color="auto" w:fill="auto"/>
            <w:vAlign w:val="center"/>
            <w:hideMark/>
          </w:tcPr>
          <w:p w14:paraId="1BA8098A" w14:textId="175C6E9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Guinea Ecuatorial</w:t>
            </w:r>
          </w:p>
        </w:tc>
        <w:tc>
          <w:tcPr>
            <w:tcW w:w="477" w:type="pct"/>
            <w:shd w:val="clear" w:color="auto" w:fill="auto"/>
            <w:vAlign w:val="center"/>
            <w:hideMark/>
          </w:tcPr>
          <w:p w14:paraId="1882A4A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38" w:type="pct"/>
            <w:shd w:val="clear" w:color="auto" w:fill="auto"/>
            <w:vAlign w:val="center"/>
            <w:hideMark/>
          </w:tcPr>
          <w:p w14:paraId="66F3C3B4" w14:textId="2633F6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0.028</w:t>
            </w:r>
          </w:p>
        </w:tc>
        <w:tc>
          <w:tcPr>
            <w:tcW w:w="644" w:type="pct"/>
            <w:shd w:val="clear" w:color="auto" w:fill="auto"/>
            <w:vAlign w:val="center"/>
            <w:hideMark/>
          </w:tcPr>
          <w:p w14:paraId="30A7C834" w14:textId="48163AF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840</w:t>
            </w:r>
          </w:p>
        </w:tc>
        <w:tc>
          <w:tcPr>
            <w:tcW w:w="637" w:type="pct"/>
            <w:shd w:val="clear" w:color="auto" w:fill="auto"/>
            <w:vAlign w:val="center"/>
            <w:hideMark/>
          </w:tcPr>
          <w:p w14:paraId="2FB83760" w14:textId="2A0334D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847</w:t>
            </w:r>
          </w:p>
        </w:tc>
        <w:tc>
          <w:tcPr>
            <w:tcW w:w="633" w:type="pct"/>
            <w:shd w:val="clear" w:color="auto" w:fill="auto"/>
            <w:vAlign w:val="center"/>
            <w:hideMark/>
          </w:tcPr>
          <w:p w14:paraId="49313877" w14:textId="543151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1,011</w:t>
            </w:r>
          </w:p>
        </w:tc>
        <w:tc>
          <w:tcPr>
            <w:tcW w:w="637" w:type="pct"/>
            <w:shd w:val="clear" w:color="auto" w:fill="auto"/>
            <w:vAlign w:val="center"/>
            <w:hideMark/>
          </w:tcPr>
          <w:p w14:paraId="004FF7DD" w14:textId="7908631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2,698</w:t>
            </w:r>
          </w:p>
        </w:tc>
      </w:tr>
      <w:tr w:rsidR="002C173F" w:rsidRPr="002C173F" w14:paraId="393B137F" w14:textId="77777777" w:rsidTr="00CF0DFB">
        <w:trPr>
          <w:trHeight w:val="264"/>
        </w:trPr>
        <w:tc>
          <w:tcPr>
            <w:tcW w:w="306" w:type="pct"/>
            <w:shd w:val="clear" w:color="auto" w:fill="auto"/>
            <w:vAlign w:val="center"/>
            <w:hideMark/>
          </w:tcPr>
          <w:p w14:paraId="587A6C3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41</w:t>
            </w:r>
          </w:p>
        </w:tc>
        <w:tc>
          <w:tcPr>
            <w:tcW w:w="1029" w:type="pct"/>
            <w:shd w:val="clear" w:color="auto" w:fill="auto"/>
            <w:vAlign w:val="center"/>
            <w:hideMark/>
          </w:tcPr>
          <w:p w14:paraId="6B95E428" w14:textId="4597F4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Eritrea</w:t>
            </w:r>
          </w:p>
        </w:tc>
        <w:tc>
          <w:tcPr>
            <w:tcW w:w="477" w:type="pct"/>
            <w:shd w:val="clear" w:color="auto" w:fill="auto"/>
            <w:vAlign w:val="center"/>
            <w:hideMark/>
          </w:tcPr>
          <w:p w14:paraId="705EB9B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7D07333C" w14:textId="6BFB4AC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184586F3" w14:textId="1627F17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3E56DF62" w14:textId="293AF1A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25C49AE7" w14:textId="5D8FDCF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027763C4" w14:textId="4C6C2C5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6437CA32" w14:textId="77777777" w:rsidTr="00CF0DFB">
        <w:trPr>
          <w:trHeight w:val="264"/>
        </w:trPr>
        <w:tc>
          <w:tcPr>
            <w:tcW w:w="306" w:type="pct"/>
            <w:shd w:val="clear" w:color="auto" w:fill="auto"/>
            <w:vAlign w:val="center"/>
            <w:hideMark/>
          </w:tcPr>
          <w:p w14:paraId="2A67B8F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w:t>
            </w:r>
          </w:p>
        </w:tc>
        <w:tc>
          <w:tcPr>
            <w:tcW w:w="1029" w:type="pct"/>
            <w:shd w:val="clear" w:color="auto" w:fill="auto"/>
            <w:vAlign w:val="center"/>
            <w:hideMark/>
          </w:tcPr>
          <w:p w14:paraId="682EE32B" w14:textId="0CC0BF4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Estonia</w:t>
            </w:r>
          </w:p>
        </w:tc>
        <w:tc>
          <w:tcPr>
            <w:tcW w:w="477" w:type="pct"/>
            <w:shd w:val="clear" w:color="auto" w:fill="auto"/>
            <w:vAlign w:val="center"/>
            <w:hideMark/>
          </w:tcPr>
          <w:p w14:paraId="69CDDED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0.044</w:t>
            </w:r>
          </w:p>
        </w:tc>
        <w:tc>
          <w:tcPr>
            <w:tcW w:w="638" w:type="pct"/>
            <w:shd w:val="clear" w:color="auto" w:fill="auto"/>
            <w:vAlign w:val="center"/>
            <w:hideMark/>
          </w:tcPr>
          <w:p w14:paraId="19EB6987" w14:textId="6005DA7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0.101</w:t>
            </w:r>
          </w:p>
        </w:tc>
        <w:tc>
          <w:tcPr>
            <w:tcW w:w="644" w:type="pct"/>
            <w:shd w:val="clear" w:color="auto" w:fill="auto"/>
            <w:vAlign w:val="center"/>
            <w:hideMark/>
          </w:tcPr>
          <w:p w14:paraId="773C1E15" w14:textId="61A960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3,082</w:t>
            </w:r>
          </w:p>
        </w:tc>
        <w:tc>
          <w:tcPr>
            <w:tcW w:w="637" w:type="pct"/>
            <w:shd w:val="clear" w:color="auto" w:fill="auto"/>
            <w:vAlign w:val="center"/>
            <w:hideMark/>
          </w:tcPr>
          <w:p w14:paraId="585AF4C1" w14:textId="5E5121C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3,105</w:t>
            </w:r>
          </w:p>
        </w:tc>
        <w:tc>
          <w:tcPr>
            <w:tcW w:w="633" w:type="pct"/>
            <w:shd w:val="clear" w:color="auto" w:fill="auto"/>
            <w:vAlign w:val="center"/>
            <w:hideMark/>
          </w:tcPr>
          <w:p w14:paraId="346C63F6" w14:textId="67A7C44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3,706</w:t>
            </w:r>
          </w:p>
        </w:tc>
        <w:tc>
          <w:tcPr>
            <w:tcW w:w="637" w:type="pct"/>
            <w:shd w:val="clear" w:color="auto" w:fill="auto"/>
            <w:vAlign w:val="center"/>
            <w:hideMark/>
          </w:tcPr>
          <w:p w14:paraId="3D4391A9" w14:textId="63532E7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9,892</w:t>
            </w:r>
          </w:p>
        </w:tc>
      </w:tr>
      <w:tr w:rsidR="002C173F" w:rsidRPr="002C173F" w14:paraId="36CE963C" w14:textId="77777777" w:rsidTr="00CF0DFB">
        <w:trPr>
          <w:trHeight w:val="264"/>
        </w:trPr>
        <w:tc>
          <w:tcPr>
            <w:tcW w:w="306" w:type="pct"/>
            <w:shd w:val="clear" w:color="auto" w:fill="auto"/>
            <w:vAlign w:val="center"/>
            <w:hideMark/>
          </w:tcPr>
          <w:p w14:paraId="4B54DD2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43</w:t>
            </w:r>
          </w:p>
        </w:tc>
        <w:tc>
          <w:tcPr>
            <w:tcW w:w="1029" w:type="pct"/>
            <w:shd w:val="clear" w:color="auto" w:fill="auto"/>
            <w:vAlign w:val="center"/>
            <w:hideMark/>
          </w:tcPr>
          <w:p w14:paraId="11B4AD62" w14:textId="597659F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Eswatini</w:t>
            </w:r>
          </w:p>
        </w:tc>
        <w:tc>
          <w:tcPr>
            <w:tcW w:w="477" w:type="pct"/>
            <w:shd w:val="clear" w:color="auto" w:fill="auto"/>
            <w:vAlign w:val="center"/>
            <w:hideMark/>
          </w:tcPr>
          <w:p w14:paraId="5B6C536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65C794B7" w14:textId="0CD419B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34A12093" w14:textId="3801916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246B770E" w14:textId="79D0F8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49C30AC9" w14:textId="18FBC52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5A818B6C" w14:textId="1D882E8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2D1903CF" w14:textId="77777777" w:rsidTr="00CF0DFB">
        <w:trPr>
          <w:trHeight w:val="264"/>
        </w:trPr>
        <w:tc>
          <w:tcPr>
            <w:tcW w:w="306" w:type="pct"/>
            <w:shd w:val="clear" w:color="auto" w:fill="auto"/>
            <w:vAlign w:val="center"/>
            <w:hideMark/>
          </w:tcPr>
          <w:p w14:paraId="2E665A2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44</w:t>
            </w:r>
          </w:p>
        </w:tc>
        <w:tc>
          <w:tcPr>
            <w:tcW w:w="1029" w:type="pct"/>
            <w:shd w:val="clear" w:color="auto" w:fill="auto"/>
            <w:vAlign w:val="center"/>
            <w:hideMark/>
          </w:tcPr>
          <w:p w14:paraId="279C9821" w14:textId="3F1A701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Etiopía</w:t>
            </w:r>
          </w:p>
        </w:tc>
        <w:tc>
          <w:tcPr>
            <w:tcW w:w="477" w:type="pct"/>
            <w:shd w:val="clear" w:color="auto" w:fill="auto"/>
            <w:vAlign w:val="center"/>
            <w:hideMark/>
          </w:tcPr>
          <w:p w14:paraId="3D84F24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30500BF3" w14:textId="3A562F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09E747EA" w14:textId="788F163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08BE9F4C" w14:textId="2AB5A5F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13F1DE6F" w14:textId="002728A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40EF082A" w14:textId="1E372A7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287C8702" w14:textId="77777777" w:rsidTr="00CF0DFB">
        <w:trPr>
          <w:trHeight w:val="264"/>
        </w:trPr>
        <w:tc>
          <w:tcPr>
            <w:tcW w:w="306" w:type="pct"/>
            <w:shd w:val="clear" w:color="auto" w:fill="auto"/>
            <w:vAlign w:val="center"/>
            <w:hideMark/>
          </w:tcPr>
          <w:p w14:paraId="33B3D9C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w:t>
            </w:r>
          </w:p>
        </w:tc>
        <w:tc>
          <w:tcPr>
            <w:tcW w:w="1029" w:type="pct"/>
            <w:shd w:val="clear" w:color="000000" w:fill="EDEDED"/>
            <w:vAlign w:val="center"/>
            <w:hideMark/>
          </w:tcPr>
          <w:p w14:paraId="15B70010" w14:textId="02B00BA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Unión Europea</w:t>
            </w:r>
          </w:p>
        </w:tc>
        <w:tc>
          <w:tcPr>
            <w:tcW w:w="477" w:type="pct"/>
            <w:shd w:val="clear" w:color="000000" w:fill="EDEDED"/>
            <w:vAlign w:val="center"/>
            <w:hideMark/>
          </w:tcPr>
          <w:p w14:paraId="288A2BF2" w14:textId="4563F9CE" w:rsidR="002C173F" w:rsidRPr="002C173F" w:rsidRDefault="002C173F" w:rsidP="00CF0DFB">
            <w:pPr>
              <w:widowControl/>
              <w:autoSpaceDE/>
              <w:autoSpaceDN/>
              <w:textAlignment w:val="auto"/>
              <w:rPr>
                <w:rFonts w:ascii="Arial" w:hAnsi="Arial" w:cs="Arial"/>
                <w:color w:val="000000"/>
                <w:szCs w:val="20"/>
              </w:rPr>
            </w:pPr>
          </w:p>
        </w:tc>
        <w:tc>
          <w:tcPr>
            <w:tcW w:w="638" w:type="pct"/>
            <w:shd w:val="clear" w:color="000000" w:fill="EDEDED"/>
            <w:vAlign w:val="center"/>
            <w:hideMark/>
          </w:tcPr>
          <w:p w14:paraId="57C4BD5A" w14:textId="01E365D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2.500</w:t>
            </w:r>
          </w:p>
        </w:tc>
        <w:tc>
          <w:tcPr>
            <w:tcW w:w="644" w:type="pct"/>
            <w:shd w:val="clear" w:color="000000" w:fill="EDEDED"/>
            <w:vAlign w:val="center"/>
            <w:hideMark/>
          </w:tcPr>
          <w:p w14:paraId="31A108C0" w14:textId="0AD11ED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76,085</w:t>
            </w:r>
          </w:p>
        </w:tc>
        <w:tc>
          <w:tcPr>
            <w:tcW w:w="637" w:type="pct"/>
            <w:shd w:val="clear" w:color="000000" w:fill="EDEDED"/>
            <w:vAlign w:val="center"/>
            <w:hideMark/>
          </w:tcPr>
          <w:p w14:paraId="09D98C8A" w14:textId="4EA31EB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76,657</w:t>
            </w:r>
          </w:p>
        </w:tc>
        <w:tc>
          <w:tcPr>
            <w:tcW w:w="633" w:type="pct"/>
            <w:shd w:val="clear" w:color="000000" w:fill="EDEDED"/>
            <w:vAlign w:val="center"/>
            <w:hideMark/>
          </w:tcPr>
          <w:p w14:paraId="79F134FD" w14:textId="756A354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91,489</w:t>
            </w:r>
          </w:p>
        </w:tc>
        <w:tc>
          <w:tcPr>
            <w:tcW w:w="637" w:type="pct"/>
            <w:shd w:val="clear" w:color="000000" w:fill="EDEDED"/>
            <w:vAlign w:val="center"/>
            <w:hideMark/>
          </w:tcPr>
          <w:p w14:paraId="358ACA38" w14:textId="2DAD53E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244,231</w:t>
            </w:r>
          </w:p>
        </w:tc>
      </w:tr>
      <w:tr w:rsidR="002C173F" w:rsidRPr="002C173F" w14:paraId="5DDD2AE3" w14:textId="77777777" w:rsidTr="00CF0DFB">
        <w:trPr>
          <w:trHeight w:val="264"/>
        </w:trPr>
        <w:tc>
          <w:tcPr>
            <w:tcW w:w="306" w:type="pct"/>
            <w:shd w:val="clear" w:color="auto" w:fill="auto"/>
            <w:vAlign w:val="center"/>
            <w:hideMark/>
          </w:tcPr>
          <w:p w14:paraId="4C54283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46</w:t>
            </w:r>
          </w:p>
        </w:tc>
        <w:tc>
          <w:tcPr>
            <w:tcW w:w="1029" w:type="pct"/>
            <w:shd w:val="clear" w:color="auto" w:fill="auto"/>
            <w:vAlign w:val="center"/>
            <w:hideMark/>
          </w:tcPr>
          <w:p w14:paraId="53970983" w14:textId="62B9360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Fiji</w:t>
            </w:r>
          </w:p>
        </w:tc>
        <w:tc>
          <w:tcPr>
            <w:tcW w:w="477" w:type="pct"/>
            <w:shd w:val="clear" w:color="auto" w:fill="auto"/>
            <w:vAlign w:val="center"/>
            <w:hideMark/>
          </w:tcPr>
          <w:p w14:paraId="6454D06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24CB5217" w14:textId="651199F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2718F3F4" w14:textId="52A6E8F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0353A8F1" w14:textId="0645BF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3B84DC19" w14:textId="7ED4CE5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72FC8DE9" w14:textId="3365227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54D2F852" w14:textId="77777777" w:rsidTr="00CF0DFB">
        <w:trPr>
          <w:trHeight w:val="264"/>
        </w:trPr>
        <w:tc>
          <w:tcPr>
            <w:tcW w:w="306" w:type="pct"/>
            <w:shd w:val="clear" w:color="auto" w:fill="auto"/>
            <w:vAlign w:val="center"/>
            <w:hideMark/>
          </w:tcPr>
          <w:p w14:paraId="08C3416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w:t>
            </w:r>
          </w:p>
        </w:tc>
        <w:tc>
          <w:tcPr>
            <w:tcW w:w="1029" w:type="pct"/>
            <w:shd w:val="clear" w:color="auto" w:fill="auto"/>
            <w:vAlign w:val="center"/>
            <w:hideMark/>
          </w:tcPr>
          <w:p w14:paraId="45B1A8D9" w14:textId="15AD49F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Finlandia</w:t>
            </w:r>
          </w:p>
        </w:tc>
        <w:tc>
          <w:tcPr>
            <w:tcW w:w="477" w:type="pct"/>
            <w:shd w:val="clear" w:color="auto" w:fill="auto"/>
            <w:vAlign w:val="center"/>
            <w:hideMark/>
          </w:tcPr>
          <w:p w14:paraId="4BA753C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0.417</w:t>
            </w:r>
          </w:p>
        </w:tc>
        <w:tc>
          <w:tcPr>
            <w:tcW w:w="638" w:type="pct"/>
            <w:shd w:val="clear" w:color="auto" w:fill="auto"/>
            <w:vAlign w:val="center"/>
            <w:hideMark/>
          </w:tcPr>
          <w:p w14:paraId="6D4646BE" w14:textId="090C887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0.960</w:t>
            </w:r>
          </w:p>
        </w:tc>
        <w:tc>
          <w:tcPr>
            <w:tcW w:w="644" w:type="pct"/>
            <w:shd w:val="clear" w:color="auto" w:fill="auto"/>
            <w:vAlign w:val="center"/>
            <w:hideMark/>
          </w:tcPr>
          <w:p w14:paraId="3C14E979" w14:textId="7E2E0F2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29,205</w:t>
            </w:r>
          </w:p>
        </w:tc>
        <w:tc>
          <w:tcPr>
            <w:tcW w:w="637" w:type="pct"/>
            <w:shd w:val="clear" w:color="auto" w:fill="auto"/>
            <w:vAlign w:val="center"/>
            <w:hideMark/>
          </w:tcPr>
          <w:p w14:paraId="094DA9F1" w14:textId="79C8C35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29,425</w:t>
            </w:r>
          </w:p>
        </w:tc>
        <w:tc>
          <w:tcPr>
            <w:tcW w:w="633" w:type="pct"/>
            <w:shd w:val="clear" w:color="auto" w:fill="auto"/>
            <w:vAlign w:val="center"/>
            <w:hideMark/>
          </w:tcPr>
          <w:p w14:paraId="037D3402" w14:textId="17D6698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35,118</w:t>
            </w:r>
          </w:p>
        </w:tc>
        <w:tc>
          <w:tcPr>
            <w:tcW w:w="637" w:type="pct"/>
            <w:shd w:val="clear" w:color="auto" w:fill="auto"/>
            <w:vAlign w:val="center"/>
            <w:hideMark/>
          </w:tcPr>
          <w:p w14:paraId="7540DFB4" w14:textId="562035B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93,749</w:t>
            </w:r>
          </w:p>
        </w:tc>
      </w:tr>
      <w:tr w:rsidR="002C173F" w:rsidRPr="002C173F" w14:paraId="3BBB7F98" w14:textId="77777777" w:rsidTr="00CF0DFB">
        <w:trPr>
          <w:trHeight w:val="264"/>
        </w:trPr>
        <w:tc>
          <w:tcPr>
            <w:tcW w:w="306" w:type="pct"/>
            <w:shd w:val="clear" w:color="auto" w:fill="auto"/>
            <w:vAlign w:val="center"/>
            <w:hideMark/>
          </w:tcPr>
          <w:p w14:paraId="3C8D4C6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48</w:t>
            </w:r>
          </w:p>
        </w:tc>
        <w:tc>
          <w:tcPr>
            <w:tcW w:w="1029" w:type="pct"/>
            <w:shd w:val="clear" w:color="auto" w:fill="auto"/>
            <w:vAlign w:val="center"/>
            <w:hideMark/>
          </w:tcPr>
          <w:p w14:paraId="13B94432" w14:textId="7234ABC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Francia</w:t>
            </w:r>
          </w:p>
        </w:tc>
        <w:tc>
          <w:tcPr>
            <w:tcW w:w="477" w:type="pct"/>
            <w:shd w:val="clear" w:color="auto" w:fill="auto"/>
            <w:vAlign w:val="center"/>
            <w:hideMark/>
          </w:tcPr>
          <w:p w14:paraId="4579E2C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4.318</w:t>
            </w:r>
          </w:p>
        </w:tc>
        <w:tc>
          <w:tcPr>
            <w:tcW w:w="638" w:type="pct"/>
            <w:shd w:val="clear" w:color="auto" w:fill="auto"/>
            <w:vAlign w:val="center"/>
            <w:hideMark/>
          </w:tcPr>
          <w:p w14:paraId="6FFE5B29" w14:textId="637FC8A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9.937</w:t>
            </w:r>
          </w:p>
        </w:tc>
        <w:tc>
          <w:tcPr>
            <w:tcW w:w="644" w:type="pct"/>
            <w:shd w:val="clear" w:color="auto" w:fill="auto"/>
            <w:vAlign w:val="center"/>
            <w:hideMark/>
          </w:tcPr>
          <w:p w14:paraId="0BFC36CC" w14:textId="4013AA6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302,419</w:t>
            </w:r>
          </w:p>
        </w:tc>
        <w:tc>
          <w:tcPr>
            <w:tcW w:w="637" w:type="pct"/>
            <w:shd w:val="clear" w:color="auto" w:fill="auto"/>
            <w:vAlign w:val="center"/>
            <w:hideMark/>
          </w:tcPr>
          <w:p w14:paraId="65CEF02C" w14:textId="332DADD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304,693</w:t>
            </w:r>
          </w:p>
        </w:tc>
        <w:tc>
          <w:tcPr>
            <w:tcW w:w="633" w:type="pct"/>
            <w:shd w:val="clear" w:color="auto" w:fill="auto"/>
            <w:vAlign w:val="center"/>
            <w:hideMark/>
          </w:tcPr>
          <w:p w14:paraId="4EE0AD70" w14:textId="072FD6B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363,646</w:t>
            </w:r>
          </w:p>
        </w:tc>
        <w:tc>
          <w:tcPr>
            <w:tcW w:w="637" w:type="pct"/>
            <w:shd w:val="clear" w:color="auto" w:fill="auto"/>
            <w:vAlign w:val="center"/>
            <w:hideMark/>
          </w:tcPr>
          <w:p w14:paraId="1C6A7948" w14:textId="051B2BB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970,758</w:t>
            </w:r>
          </w:p>
        </w:tc>
      </w:tr>
      <w:tr w:rsidR="002C173F" w:rsidRPr="002C173F" w14:paraId="58B4AC06" w14:textId="77777777" w:rsidTr="00CF0DFB">
        <w:trPr>
          <w:trHeight w:val="264"/>
        </w:trPr>
        <w:tc>
          <w:tcPr>
            <w:tcW w:w="306" w:type="pct"/>
            <w:shd w:val="clear" w:color="auto" w:fill="auto"/>
            <w:vAlign w:val="center"/>
            <w:hideMark/>
          </w:tcPr>
          <w:p w14:paraId="231ACC2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w:t>
            </w:r>
          </w:p>
        </w:tc>
        <w:tc>
          <w:tcPr>
            <w:tcW w:w="1029" w:type="pct"/>
            <w:shd w:val="clear" w:color="auto" w:fill="auto"/>
            <w:vAlign w:val="center"/>
            <w:hideMark/>
          </w:tcPr>
          <w:p w14:paraId="5616B727" w14:textId="5E80463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Gabón</w:t>
            </w:r>
          </w:p>
        </w:tc>
        <w:tc>
          <w:tcPr>
            <w:tcW w:w="477" w:type="pct"/>
            <w:shd w:val="clear" w:color="auto" w:fill="auto"/>
            <w:vAlign w:val="center"/>
            <w:hideMark/>
          </w:tcPr>
          <w:p w14:paraId="407D3BD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0.013</w:t>
            </w:r>
          </w:p>
        </w:tc>
        <w:tc>
          <w:tcPr>
            <w:tcW w:w="638" w:type="pct"/>
            <w:shd w:val="clear" w:color="auto" w:fill="auto"/>
            <w:vAlign w:val="center"/>
            <w:hideMark/>
          </w:tcPr>
          <w:p w14:paraId="1F6D9DCB" w14:textId="67526AF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0.030</w:t>
            </w:r>
          </w:p>
        </w:tc>
        <w:tc>
          <w:tcPr>
            <w:tcW w:w="644" w:type="pct"/>
            <w:shd w:val="clear" w:color="auto" w:fill="auto"/>
            <w:vAlign w:val="center"/>
            <w:hideMark/>
          </w:tcPr>
          <w:p w14:paraId="4B4B43CC" w14:textId="6F89EC4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910</w:t>
            </w:r>
          </w:p>
        </w:tc>
        <w:tc>
          <w:tcPr>
            <w:tcW w:w="637" w:type="pct"/>
            <w:shd w:val="clear" w:color="auto" w:fill="auto"/>
            <w:vAlign w:val="center"/>
            <w:hideMark/>
          </w:tcPr>
          <w:p w14:paraId="2174B4CA" w14:textId="5005760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917</w:t>
            </w:r>
          </w:p>
        </w:tc>
        <w:tc>
          <w:tcPr>
            <w:tcW w:w="633" w:type="pct"/>
            <w:shd w:val="clear" w:color="auto" w:fill="auto"/>
            <w:vAlign w:val="center"/>
            <w:hideMark/>
          </w:tcPr>
          <w:p w14:paraId="15486E65" w14:textId="50E544E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1,095</w:t>
            </w:r>
          </w:p>
        </w:tc>
        <w:tc>
          <w:tcPr>
            <w:tcW w:w="637" w:type="pct"/>
            <w:shd w:val="clear" w:color="auto" w:fill="auto"/>
            <w:vAlign w:val="center"/>
            <w:hideMark/>
          </w:tcPr>
          <w:p w14:paraId="16BFD756" w14:textId="1BC6F9A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2,923</w:t>
            </w:r>
          </w:p>
        </w:tc>
      </w:tr>
      <w:tr w:rsidR="002C173F" w:rsidRPr="002C173F" w14:paraId="0785A778" w14:textId="77777777" w:rsidTr="00CF0DFB">
        <w:trPr>
          <w:trHeight w:val="264"/>
        </w:trPr>
        <w:tc>
          <w:tcPr>
            <w:tcW w:w="306" w:type="pct"/>
            <w:shd w:val="clear" w:color="auto" w:fill="auto"/>
            <w:vAlign w:val="center"/>
            <w:hideMark/>
          </w:tcPr>
          <w:p w14:paraId="26383B5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50</w:t>
            </w:r>
          </w:p>
        </w:tc>
        <w:tc>
          <w:tcPr>
            <w:tcW w:w="1029" w:type="pct"/>
            <w:shd w:val="clear" w:color="auto" w:fill="auto"/>
            <w:vAlign w:val="center"/>
            <w:hideMark/>
          </w:tcPr>
          <w:p w14:paraId="56497EA7" w14:textId="60D672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Gambia</w:t>
            </w:r>
          </w:p>
        </w:tc>
        <w:tc>
          <w:tcPr>
            <w:tcW w:w="477" w:type="pct"/>
            <w:shd w:val="clear" w:color="auto" w:fill="auto"/>
            <w:vAlign w:val="center"/>
            <w:hideMark/>
          </w:tcPr>
          <w:p w14:paraId="5C8CA4C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1A9A7DE0" w14:textId="7B42BFC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33DBBF76" w14:textId="1C88C24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104CD77B" w14:textId="2C1B1FD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6EF33357" w14:textId="74C0088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03059083" w14:textId="35804F2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757D6EE2" w14:textId="77777777" w:rsidTr="00CF0DFB">
        <w:trPr>
          <w:trHeight w:val="264"/>
        </w:trPr>
        <w:tc>
          <w:tcPr>
            <w:tcW w:w="306" w:type="pct"/>
            <w:shd w:val="clear" w:color="auto" w:fill="auto"/>
            <w:vAlign w:val="center"/>
            <w:hideMark/>
          </w:tcPr>
          <w:p w14:paraId="2D764AB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51</w:t>
            </w:r>
          </w:p>
        </w:tc>
        <w:tc>
          <w:tcPr>
            <w:tcW w:w="1029" w:type="pct"/>
            <w:shd w:val="clear" w:color="auto" w:fill="auto"/>
            <w:vAlign w:val="center"/>
            <w:hideMark/>
          </w:tcPr>
          <w:p w14:paraId="2E1D07B8" w14:textId="3007C8B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Georgia</w:t>
            </w:r>
          </w:p>
        </w:tc>
        <w:tc>
          <w:tcPr>
            <w:tcW w:w="477" w:type="pct"/>
            <w:shd w:val="clear" w:color="auto" w:fill="auto"/>
            <w:vAlign w:val="center"/>
            <w:hideMark/>
          </w:tcPr>
          <w:p w14:paraId="2ABDDFB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0.008</w:t>
            </w:r>
          </w:p>
        </w:tc>
        <w:tc>
          <w:tcPr>
            <w:tcW w:w="638" w:type="pct"/>
            <w:shd w:val="clear" w:color="auto" w:fill="auto"/>
            <w:vAlign w:val="center"/>
            <w:hideMark/>
          </w:tcPr>
          <w:p w14:paraId="513D5F91" w14:textId="4D62E27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0.018</w:t>
            </w:r>
          </w:p>
        </w:tc>
        <w:tc>
          <w:tcPr>
            <w:tcW w:w="644" w:type="pct"/>
            <w:shd w:val="clear" w:color="auto" w:fill="auto"/>
            <w:vAlign w:val="center"/>
            <w:hideMark/>
          </w:tcPr>
          <w:p w14:paraId="3A881036" w14:textId="79963A9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560</w:t>
            </w:r>
          </w:p>
        </w:tc>
        <w:tc>
          <w:tcPr>
            <w:tcW w:w="637" w:type="pct"/>
            <w:shd w:val="clear" w:color="auto" w:fill="auto"/>
            <w:vAlign w:val="center"/>
            <w:hideMark/>
          </w:tcPr>
          <w:p w14:paraId="10E2B133" w14:textId="5918D4A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565</w:t>
            </w:r>
          </w:p>
        </w:tc>
        <w:tc>
          <w:tcPr>
            <w:tcW w:w="633" w:type="pct"/>
            <w:shd w:val="clear" w:color="auto" w:fill="auto"/>
            <w:vAlign w:val="center"/>
            <w:hideMark/>
          </w:tcPr>
          <w:p w14:paraId="63B4B33D" w14:textId="6531818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c>
          <w:tcPr>
            <w:tcW w:w="637" w:type="pct"/>
            <w:shd w:val="clear" w:color="auto" w:fill="auto"/>
            <w:vAlign w:val="center"/>
            <w:hideMark/>
          </w:tcPr>
          <w:p w14:paraId="264D1077" w14:textId="21EC72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1,799</w:t>
            </w:r>
          </w:p>
        </w:tc>
      </w:tr>
      <w:tr w:rsidR="002C173F" w:rsidRPr="002C173F" w14:paraId="3069BAFE" w14:textId="77777777" w:rsidTr="00CF0DFB">
        <w:trPr>
          <w:trHeight w:val="264"/>
        </w:trPr>
        <w:tc>
          <w:tcPr>
            <w:tcW w:w="306" w:type="pct"/>
            <w:shd w:val="clear" w:color="auto" w:fill="auto"/>
            <w:vAlign w:val="center"/>
            <w:hideMark/>
          </w:tcPr>
          <w:p w14:paraId="6813C32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52</w:t>
            </w:r>
          </w:p>
        </w:tc>
        <w:tc>
          <w:tcPr>
            <w:tcW w:w="1029" w:type="pct"/>
            <w:shd w:val="clear" w:color="auto" w:fill="auto"/>
            <w:vAlign w:val="center"/>
            <w:hideMark/>
          </w:tcPr>
          <w:p w14:paraId="593243C6" w14:textId="14A253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Alemania</w:t>
            </w:r>
          </w:p>
        </w:tc>
        <w:tc>
          <w:tcPr>
            <w:tcW w:w="477" w:type="pct"/>
            <w:shd w:val="clear" w:color="auto" w:fill="auto"/>
            <w:vAlign w:val="center"/>
            <w:hideMark/>
          </w:tcPr>
          <w:p w14:paraId="785EDAE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6.111</w:t>
            </w:r>
          </w:p>
        </w:tc>
        <w:tc>
          <w:tcPr>
            <w:tcW w:w="638" w:type="pct"/>
            <w:shd w:val="clear" w:color="auto" w:fill="auto"/>
            <w:vAlign w:val="center"/>
            <w:hideMark/>
          </w:tcPr>
          <w:p w14:paraId="6A006678" w14:textId="4E3A6BB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14.063</w:t>
            </w:r>
          </w:p>
        </w:tc>
        <w:tc>
          <w:tcPr>
            <w:tcW w:w="644" w:type="pct"/>
            <w:shd w:val="clear" w:color="auto" w:fill="auto"/>
            <w:vAlign w:val="center"/>
            <w:hideMark/>
          </w:tcPr>
          <w:p w14:paraId="2C67FD5C" w14:textId="5C9C56E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427,994</w:t>
            </w:r>
          </w:p>
        </w:tc>
        <w:tc>
          <w:tcPr>
            <w:tcW w:w="637" w:type="pct"/>
            <w:shd w:val="clear" w:color="auto" w:fill="auto"/>
            <w:vAlign w:val="center"/>
            <w:hideMark/>
          </w:tcPr>
          <w:p w14:paraId="2C6F7E40" w14:textId="6366CBD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431,214</w:t>
            </w:r>
          </w:p>
        </w:tc>
        <w:tc>
          <w:tcPr>
            <w:tcW w:w="633" w:type="pct"/>
            <w:shd w:val="clear" w:color="auto" w:fill="auto"/>
            <w:vAlign w:val="center"/>
            <w:hideMark/>
          </w:tcPr>
          <w:p w14:paraId="4C4B3032" w14:textId="78FC2AD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514,646</w:t>
            </w:r>
          </w:p>
        </w:tc>
        <w:tc>
          <w:tcPr>
            <w:tcW w:w="637" w:type="pct"/>
            <w:shd w:val="clear" w:color="auto" w:fill="auto"/>
            <w:vAlign w:val="center"/>
            <w:hideMark/>
          </w:tcPr>
          <w:p w14:paraId="7B84CAEC" w14:textId="12FF468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1,373,854</w:t>
            </w:r>
          </w:p>
        </w:tc>
      </w:tr>
      <w:tr w:rsidR="002C173F" w:rsidRPr="002C173F" w14:paraId="2947BA3A" w14:textId="77777777" w:rsidTr="00CF0DFB">
        <w:trPr>
          <w:trHeight w:val="264"/>
        </w:trPr>
        <w:tc>
          <w:tcPr>
            <w:tcW w:w="306" w:type="pct"/>
            <w:shd w:val="clear" w:color="auto" w:fill="auto"/>
            <w:vAlign w:val="center"/>
            <w:hideMark/>
          </w:tcPr>
          <w:p w14:paraId="6337747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53</w:t>
            </w:r>
          </w:p>
        </w:tc>
        <w:tc>
          <w:tcPr>
            <w:tcW w:w="1029" w:type="pct"/>
            <w:shd w:val="clear" w:color="auto" w:fill="auto"/>
            <w:vAlign w:val="center"/>
            <w:hideMark/>
          </w:tcPr>
          <w:p w14:paraId="617C0366" w14:textId="119D08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Ghana</w:t>
            </w:r>
          </w:p>
        </w:tc>
        <w:tc>
          <w:tcPr>
            <w:tcW w:w="477" w:type="pct"/>
            <w:shd w:val="clear" w:color="auto" w:fill="auto"/>
            <w:vAlign w:val="center"/>
            <w:hideMark/>
          </w:tcPr>
          <w:p w14:paraId="6D9B37C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0.024</w:t>
            </w:r>
          </w:p>
        </w:tc>
        <w:tc>
          <w:tcPr>
            <w:tcW w:w="638" w:type="pct"/>
            <w:shd w:val="clear" w:color="auto" w:fill="auto"/>
            <w:vAlign w:val="center"/>
            <w:hideMark/>
          </w:tcPr>
          <w:p w14:paraId="76B85B7B" w14:textId="7024F39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0.055</w:t>
            </w:r>
          </w:p>
        </w:tc>
        <w:tc>
          <w:tcPr>
            <w:tcW w:w="644" w:type="pct"/>
            <w:shd w:val="clear" w:color="auto" w:fill="auto"/>
            <w:vAlign w:val="center"/>
            <w:hideMark/>
          </w:tcPr>
          <w:p w14:paraId="199A7DE3" w14:textId="22B3183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1,681</w:t>
            </w:r>
          </w:p>
        </w:tc>
        <w:tc>
          <w:tcPr>
            <w:tcW w:w="637" w:type="pct"/>
            <w:shd w:val="clear" w:color="auto" w:fill="auto"/>
            <w:vAlign w:val="center"/>
            <w:hideMark/>
          </w:tcPr>
          <w:p w14:paraId="56DC3F36" w14:textId="5D2333F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1,694</w:t>
            </w:r>
          </w:p>
        </w:tc>
        <w:tc>
          <w:tcPr>
            <w:tcW w:w="633" w:type="pct"/>
            <w:shd w:val="clear" w:color="auto" w:fill="auto"/>
            <w:vAlign w:val="center"/>
            <w:hideMark/>
          </w:tcPr>
          <w:p w14:paraId="5A71DAF9" w14:textId="19C8F7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2,021</w:t>
            </w:r>
          </w:p>
        </w:tc>
        <w:tc>
          <w:tcPr>
            <w:tcW w:w="637" w:type="pct"/>
            <w:shd w:val="clear" w:color="auto" w:fill="auto"/>
            <w:vAlign w:val="center"/>
            <w:hideMark/>
          </w:tcPr>
          <w:p w14:paraId="5CEA72EC" w14:textId="242363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5,396</w:t>
            </w:r>
          </w:p>
        </w:tc>
      </w:tr>
      <w:tr w:rsidR="002C173F" w:rsidRPr="002C173F" w14:paraId="515E9A11" w14:textId="77777777" w:rsidTr="00CF0DFB">
        <w:trPr>
          <w:trHeight w:val="264"/>
        </w:trPr>
        <w:tc>
          <w:tcPr>
            <w:tcW w:w="306" w:type="pct"/>
            <w:shd w:val="clear" w:color="auto" w:fill="auto"/>
            <w:vAlign w:val="center"/>
            <w:hideMark/>
          </w:tcPr>
          <w:p w14:paraId="3FC00B8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54</w:t>
            </w:r>
          </w:p>
        </w:tc>
        <w:tc>
          <w:tcPr>
            <w:tcW w:w="1029" w:type="pct"/>
            <w:shd w:val="clear" w:color="auto" w:fill="auto"/>
            <w:vAlign w:val="center"/>
            <w:hideMark/>
          </w:tcPr>
          <w:p w14:paraId="45870652" w14:textId="3E05EE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Grecia</w:t>
            </w:r>
          </w:p>
        </w:tc>
        <w:tc>
          <w:tcPr>
            <w:tcW w:w="477" w:type="pct"/>
            <w:shd w:val="clear" w:color="auto" w:fill="auto"/>
            <w:vAlign w:val="center"/>
            <w:hideMark/>
          </w:tcPr>
          <w:p w14:paraId="680A4E2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0.325</w:t>
            </w:r>
          </w:p>
        </w:tc>
        <w:tc>
          <w:tcPr>
            <w:tcW w:w="638" w:type="pct"/>
            <w:shd w:val="clear" w:color="auto" w:fill="auto"/>
            <w:vAlign w:val="center"/>
            <w:hideMark/>
          </w:tcPr>
          <w:p w14:paraId="6E66251B" w14:textId="0B54E0B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0.748</w:t>
            </w:r>
          </w:p>
        </w:tc>
        <w:tc>
          <w:tcPr>
            <w:tcW w:w="644" w:type="pct"/>
            <w:shd w:val="clear" w:color="auto" w:fill="auto"/>
            <w:vAlign w:val="center"/>
            <w:hideMark/>
          </w:tcPr>
          <w:p w14:paraId="5FAA7A50" w14:textId="5FF2DC8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22,762</w:t>
            </w:r>
          </w:p>
        </w:tc>
        <w:tc>
          <w:tcPr>
            <w:tcW w:w="637" w:type="pct"/>
            <w:shd w:val="clear" w:color="auto" w:fill="auto"/>
            <w:vAlign w:val="center"/>
            <w:hideMark/>
          </w:tcPr>
          <w:p w14:paraId="2A23327E" w14:textId="0470A9E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22,933</w:t>
            </w:r>
          </w:p>
        </w:tc>
        <w:tc>
          <w:tcPr>
            <w:tcW w:w="633" w:type="pct"/>
            <w:shd w:val="clear" w:color="auto" w:fill="auto"/>
            <w:vAlign w:val="center"/>
            <w:hideMark/>
          </w:tcPr>
          <w:p w14:paraId="2354E70A" w14:textId="648ED6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27,370</w:t>
            </w:r>
          </w:p>
        </w:tc>
        <w:tc>
          <w:tcPr>
            <w:tcW w:w="637" w:type="pct"/>
            <w:shd w:val="clear" w:color="auto" w:fill="auto"/>
            <w:vAlign w:val="center"/>
            <w:hideMark/>
          </w:tcPr>
          <w:p w14:paraId="0B302741" w14:textId="180B86E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73,065</w:t>
            </w:r>
          </w:p>
        </w:tc>
      </w:tr>
      <w:tr w:rsidR="002C173F" w:rsidRPr="002C173F" w14:paraId="0F9C56BA" w14:textId="77777777" w:rsidTr="00CF0DFB">
        <w:trPr>
          <w:trHeight w:val="264"/>
        </w:trPr>
        <w:tc>
          <w:tcPr>
            <w:tcW w:w="306" w:type="pct"/>
            <w:shd w:val="clear" w:color="auto" w:fill="auto"/>
            <w:vAlign w:val="center"/>
            <w:hideMark/>
          </w:tcPr>
          <w:p w14:paraId="3549538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55</w:t>
            </w:r>
          </w:p>
        </w:tc>
        <w:tc>
          <w:tcPr>
            <w:tcW w:w="1029" w:type="pct"/>
            <w:shd w:val="clear" w:color="auto" w:fill="auto"/>
            <w:vAlign w:val="center"/>
            <w:hideMark/>
          </w:tcPr>
          <w:p w14:paraId="5915EAE2" w14:textId="4F3B332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Guinea</w:t>
            </w:r>
          </w:p>
        </w:tc>
        <w:tc>
          <w:tcPr>
            <w:tcW w:w="477" w:type="pct"/>
            <w:shd w:val="clear" w:color="auto" w:fill="auto"/>
            <w:vAlign w:val="center"/>
            <w:hideMark/>
          </w:tcPr>
          <w:p w14:paraId="38E0CA9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0.003</w:t>
            </w:r>
          </w:p>
        </w:tc>
        <w:tc>
          <w:tcPr>
            <w:tcW w:w="638" w:type="pct"/>
            <w:shd w:val="clear" w:color="auto" w:fill="auto"/>
            <w:vAlign w:val="center"/>
            <w:hideMark/>
          </w:tcPr>
          <w:p w14:paraId="22C84784" w14:textId="02F3F09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44" w:type="pct"/>
            <w:shd w:val="clear" w:color="auto" w:fill="auto"/>
            <w:vAlign w:val="center"/>
            <w:hideMark/>
          </w:tcPr>
          <w:p w14:paraId="786C4BD2" w14:textId="7687C04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w:t>
            </w:r>
          </w:p>
        </w:tc>
        <w:tc>
          <w:tcPr>
            <w:tcW w:w="637" w:type="pct"/>
            <w:shd w:val="clear" w:color="auto" w:fill="auto"/>
            <w:vAlign w:val="center"/>
            <w:hideMark/>
          </w:tcPr>
          <w:p w14:paraId="6DA5B252" w14:textId="798E363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212</w:t>
            </w:r>
          </w:p>
        </w:tc>
        <w:tc>
          <w:tcPr>
            <w:tcW w:w="633" w:type="pct"/>
            <w:shd w:val="clear" w:color="auto" w:fill="auto"/>
            <w:vAlign w:val="center"/>
            <w:hideMark/>
          </w:tcPr>
          <w:p w14:paraId="08B6D786" w14:textId="4FE4FBA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253</w:t>
            </w:r>
          </w:p>
        </w:tc>
        <w:tc>
          <w:tcPr>
            <w:tcW w:w="637" w:type="pct"/>
            <w:shd w:val="clear" w:color="auto" w:fill="auto"/>
            <w:vAlign w:val="center"/>
            <w:hideMark/>
          </w:tcPr>
          <w:p w14:paraId="6976DA29" w14:textId="1E10A6E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r>
      <w:tr w:rsidR="002C173F" w:rsidRPr="002C173F" w14:paraId="130005C9" w14:textId="77777777" w:rsidTr="00CF0DFB">
        <w:trPr>
          <w:trHeight w:val="264"/>
        </w:trPr>
        <w:tc>
          <w:tcPr>
            <w:tcW w:w="306" w:type="pct"/>
            <w:shd w:val="clear" w:color="auto" w:fill="auto"/>
            <w:vAlign w:val="center"/>
            <w:hideMark/>
          </w:tcPr>
          <w:p w14:paraId="7BB7CC6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w:t>
            </w:r>
          </w:p>
        </w:tc>
        <w:tc>
          <w:tcPr>
            <w:tcW w:w="1029" w:type="pct"/>
            <w:shd w:val="clear" w:color="auto" w:fill="auto"/>
            <w:vAlign w:val="center"/>
            <w:hideMark/>
          </w:tcPr>
          <w:p w14:paraId="5529530C" w14:textId="5B4A0E5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Guinea-Bissau</w:t>
            </w:r>
          </w:p>
        </w:tc>
        <w:tc>
          <w:tcPr>
            <w:tcW w:w="477" w:type="pct"/>
            <w:shd w:val="clear" w:color="auto" w:fill="auto"/>
            <w:vAlign w:val="center"/>
            <w:hideMark/>
          </w:tcPr>
          <w:p w14:paraId="2D63E61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6C7E4443" w14:textId="421588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430DA49E" w14:textId="40BC19D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7D7118FC" w14:textId="67AA2C9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76D888B5" w14:textId="17CC0A7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6C01900C" w14:textId="6F34D9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4D5EADC4" w14:textId="77777777" w:rsidTr="00CF0DFB">
        <w:trPr>
          <w:trHeight w:val="264"/>
        </w:trPr>
        <w:tc>
          <w:tcPr>
            <w:tcW w:w="306" w:type="pct"/>
            <w:shd w:val="clear" w:color="auto" w:fill="auto"/>
            <w:vAlign w:val="center"/>
            <w:hideMark/>
          </w:tcPr>
          <w:p w14:paraId="02EAB96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57</w:t>
            </w:r>
          </w:p>
        </w:tc>
        <w:tc>
          <w:tcPr>
            <w:tcW w:w="1029" w:type="pct"/>
            <w:shd w:val="clear" w:color="auto" w:fill="auto"/>
            <w:vAlign w:val="center"/>
            <w:hideMark/>
          </w:tcPr>
          <w:p w14:paraId="01D66B0D" w14:textId="2AE8734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Honduras</w:t>
            </w:r>
          </w:p>
        </w:tc>
        <w:tc>
          <w:tcPr>
            <w:tcW w:w="477" w:type="pct"/>
            <w:shd w:val="clear" w:color="auto" w:fill="auto"/>
            <w:vAlign w:val="center"/>
            <w:hideMark/>
          </w:tcPr>
          <w:p w14:paraId="19D576A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38" w:type="pct"/>
            <w:shd w:val="clear" w:color="auto" w:fill="auto"/>
            <w:vAlign w:val="center"/>
            <w:hideMark/>
          </w:tcPr>
          <w:p w14:paraId="2D36374A" w14:textId="4A75D8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0.021</w:t>
            </w:r>
          </w:p>
        </w:tc>
        <w:tc>
          <w:tcPr>
            <w:tcW w:w="644" w:type="pct"/>
            <w:shd w:val="clear" w:color="auto" w:fill="auto"/>
            <w:vAlign w:val="center"/>
            <w:hideMark/>
          </w:tcPr>
          <w:p w14:paraId="13F3D471" w14:textId="68C9A0F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630</w:t>
            </w:r>
          </w:p>
        </w:tc>
        <w:tc>
          <w:tcPr>
            <w:tcW w:w="637" w:type="pct"/>
            <w:shd w:val="clear" w:color="auto" w:fill="auto"/>
            <w:vAlign w:val="center"/>
            <w:hideMark/>
          </w:tcPr>
          <w:p w14:paraId="0C29AA0D" w14:textId="5995794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635</w:t>
            </w:r>
          </w:p>
        </w:tc>
        <w:tc>
          <w:tcPr>
            <w:tcW w:w="633" w:type="pct"/>
            <w:shd w:val="clear" w:color="auto" w:fill="auto"/>
            <w:vAlign w:val="center"/>
            <w:hideMark/>
          </w:tcPr>
          <w:p w14:paraId="356D74A3" w14:textId="741E0A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758</w:t>
            </w:r>
          </w:p>
        </w:tc>
        <w:tc>
          <w:tcPr>
            <w:tcW w:w="637" w:type="pct"/>
            <w:shd w:val="clear" w:color="auto" w:fill="auto"/>
            <w:vAlign w:val="center"/>
            <w:hideMark/>
          </w:tcPr>
          <w:p w14:paraId="432068BB" w14:textId="664A270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2,023</w:t>
            </w:r>
          </w:p>
        </w:tc>
      </w:tr>
      <w:tr w:rsidR="002C173F" w:rsidRPr="002C173F" w14:paraId="6BEC2047" w14:textId="77777777" w:rsidTr="00CF0DFB">
        <w:trPr>
          <w:trHeight w:val="264"/>
        </w:trPr>
        <w:tc>
          <w:tcPr>
            <w:tcW w:w="306" w:type="pct"/>
            <w:shd w:val="clear" w:color="auto" w:fill="auto"/>
            <w:vAlign w:val="center"/>
            <w:hideMark/>
          </w:tcPr>
          <w:p w14:paraId="443D1E4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58</w:t>
            </w:r>
          </w:p>
        </w:tc>
        <w:tc>
          <w:tcPr>
            <w:tcW w:w="1029" w:type="pct"/>
            <w:shd w:val="clear" w:color="auto" w:fill="auto"/>
            <w:vAlign w:val="center"/>
            <w:hideMark/>
          </w:tcPr>
          <w:p w14:paraId="77BE8C96" w14:textId="2A0117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Hungría</w:t>
            </w:r>
          </w:p>
        </w:tc>
        <w:tc>
          <w:tcPr>
            <w:tcW w:w="477" w:type="pct"/>
            <w:shd w:val="clear" w:color="auto" w:fill="auto"/>
            <w:vAlign w:val="center"/>
            <w:hideMark/>
          </w:tcPr>
          <w:p w14:paraId="642442B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0.228</w:t>
            </w:r>
          </w:p>
        </w:tc>
        <w:tc>
          <w:tcPr>
            <w:tcW w:w="638" w:type="pct"/>
            <w:shd w:val="clear" w:color="auto" w:fill="auto"/>
            <w:vAlign w:val="center"/>
            <w:hideMark/>
          </w:tcPr>
          <w:p w14:paraId="5E1F3EDD" w14:textId="21CB7EE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0.525</w:t>
            </w:r>
          </w:p>
        </w:tc>
        <w:tc>
          <w:tcPr>
            <w:tcW w:w="644" w:type="pct"/>
            <w:shd w:val="clear" w:color="auto" w:fill="auto"/>
            <w:vAlign w:val="center"/>
            <w:hideMark/>
          </w:tcPr>
          <w:p w14:paraId="6FBB97D2" w14:textId="14C0240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15,968</w:t>
            </w:r>
          </w:p>
        </w:tc>
        <w:tc>
          <w:tcPr>
            <w:tcW w:w="637" w:type="pct"/>
            <w:shd w:val="clear" w:color="auto" w:fill="auto"/>
            <w:vAlign w:val="center"/>
            <w:hideMark/>
          </w:tcPr>
          <w:p w14:paraId="0ABC56F1" w14:textId="20AE435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16,088</w:t>
            </w:r>
          </w:p>
        </w:tc>
        <w:tc>
          <w:tcPr>
            <w:tcW w:w="633" w:type="pct"/>
            <w:shd w:val="clear" w:color="auto" w:fill="auto"/>
            <w:vAlign w:val="center"/>
            <w:hideMark/>
          </w:tcPr>
          <w:p w14:paraId="76601491" w14:textId="1AA6006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19,201</w:t>
            </w:r>
          </w:p>
        </w:tc>
        <w:tc>
          <w:tcPr>
            <w:tcW w:w="637" w:type="pct"/>
            <w:shd w:val="clear" w:color="auto" w:fill="auto"/>
            <w:vAlign w:val="center"/>
            <w:hideMark/>
          </w:tcPr>
          <w:p w14:paraId="5F0207A5" w14:textId="077F468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51,258</w:t>
            </w:r>
          </w:p>
        </w:tc>
      </w:tr>
      <w:tr w:rsidR="002C173F" w:rsidRPr="002C173F" w14:paraId="66936FC2" w14:textId="77777777" w:rsidTr="00CF0DFB">
        <w:trPr>
          <w:trHeight w:val="264"/>
        </w:trPr>
        <w:tc>
          <w:tcPr>
            <w:tcW w:w="306" w:type="pct"/>
            <w:shd w:val="clear" w:color="auto" w:fill="auto"/>
            <w:vAlign w:val="center"/>
            <w:hideMark/>
          </w:tcPr>
          <w:p w14:paraId="5C9F2DB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w:t>
            </w:r>
          </w:p>
        </w:tc>
        <w:tc>
          <w:tcPr>
            <w:tcW w:w="1029" w:type="pct"/>
            <w:shd w:val="clear" w:color="auto" w:fill="auto"/>
            <w:vAlign w:val="center"/>
            <w:hideMark/>
          </w:tcPr>
          <w:p w14:paraId="61AAA5DE" w14:textId="6B790B2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India</w:t>
            </w:r>
          </w:p>
        </w:tc>
        <w:tc>
          <w:tcPr>
            <w:tcW w:w="477" w:type="pct"/>
            <w:shd w:val="clear" w:color="auto" w:fill="auto"/>
            <w:vAlign w:val="center"/>
            <w:hideMark/>
          </w:tcPr>
          <w:p w14:paraId="6AAA194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1.044</w:t>
            </w:r>
          </w:p>
        </w:tc>
        <w:tc>
          <w:tcPr>
            <w:tcW w:w="638" w:type="pct"/>
            <w:shd w:val="clear" w:color="auto" w:fill="auto"/>
            <w:vAlign w:val="center"/>
            <w:hideMark/>
          </w:tcPr>
          <w:p w14:paraId="1A998F25" w14:textId="6D5462C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2.403</w:t>
            </w:r>
          </w:p>
        </w:tc>
        <w:tc>
          <w:tcPr>
            <w:tcW w:w="644" w:type="pct"/>
            <w:shd w:val="clear" w:color="auto" w:fill="auto"/>
            <w:vAlign w:val="center"/>
            <w:hideMark/>
          </w:tcPr>
          <w:p w14:paraId="10152EB3" w14:textId="1B9A938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73,118</w:t>
            </w:r>
          </w:p>
        </w:tc>
        <w:tc>
          <w:tcPr>
            <w:tcW w:w="637" w:type="pct"/>
            <w:shd w:val="clear" w:color="auto" w:fill="auto"/>
            <w:vAlign w:val="center"/>
            <w:hideMark/>
          </w:tcPr>
          <w:p w14:paraId="17AD3B9B" w14:textId="705E7B4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73,668</w:t>
            </w:r>
          </w:p>
        </w:tc>
        <w:tc>
          <w:tcPr>
            <w:tcW w:w="633" w:type="pct"/>
            <w:shd w:val="clear" w:color="auto" w:fill="auto"/>
            <w:vAlign w:val="center"/>
            <w:hideMark/>
          </w:tcPr>
          <w:p w14:paraId="6BD47416" w14:textId="28AA602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87,922</w:t>
            </w:r>
          </w:p>
        </w:tc>
        <w:tc>
          <w:tcPr>
            <w:tcW w:w="637" w:type="pct"/>
            <w:shd w:val="clear" w:color="auto" w:fill="auto"/>
            <w:vAlign w:val="center"/>
            <w:hideMark/>
          </w:tcPr>
          <w:p w14:paraId="50765478" w14:textId="6520FE1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234,708</w:t>
            </w:r>
          </w:p>
        </w:tc>
      </w:tr>
      <w:tr w:rsidR="002C173F" w:rsidRPr="002C173F" w14:paraId="31D8735D" w14:textId="77777777" w:rsidTr="00CF0DFB">
        <w:trPr>
          <w:trHeight w:val="264"/>
        </w:trPr>
        <w:tc>
          <w:tcPr>
            <w:tcW w:w="306" w:type="pct"/>
            <w:shd w:val="clear" w:color="auto" w:fill="auto"/>
            <w:vAlign w:val="center"/>
            <w:hideMark/>
          </w:tcPr>
          <w:p w14:paraId="4133627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60</w:t>
            </w:r>
          </w:p>
        </w:tc>
        <w:tc>
          <w:tcPr>
            <w:tcW w:w="1029" w:type="pct"/>
            <w:shd w:val="clear" w:color="auto" w:fill="auto"/>
            <w:vAlign w:val="center"/>
            <w:hideMark/>
          </w:tcPr>
          <w:p w14:paraId="6B54FB71" w14:textId="14DAAF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Irán (Rep. Islámica de)</w:t>
            </w:r>
          </w:p>
        </w:tc>
        <w:tc>
          <w:tcPr>
            <w:tcW w:w="477" w:type="pct"/>
            <w:shd w:val="clear" w:color="auto" w:fill="auto"/>
            <w:vAlign w:val="center"/>
            <w:hideMark/>
          </w:tcPr>
          <w:p w14:paraId="363F0F3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0.371</w:t>
            </w:r>
          </w:p>
        </w:tc>
        <w:tc>
          <w:tcPr>
            <w:tcW w:w="638" w:type="pct"/>
            <w:shd w:val="clear" w:color="auto" w:fill="auto"/>
            <w:vAlign w:val="center"/>
            <w:hideMark/>
          </w:tcPr>
          <w:p w14:paraId="2C36AF6E" w14:textId="10A9D89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0.854</w:t>
            </w:r>
          </w:p>
        </w:tc>
        <w:tc>
          <w:tcPr>
            <w:tcW w:w="644" w:type="pct"/>
            <w:shd w:val="clear" w:color="auto" w:fill="auto"/>
            <w:vAlign w:val="center"/>
            <w:hideMark/>
          </w:tcPr>
          <w:p w14:paraId="48F4E6A0" w14:textId="3D48C53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25,984</w:t>
            </w:r>
          </w:p>
        </w:tc>
        <w:tc>
          <w:tcPr>
            <w:tcW w:w="637" w:type="pct"/>
            <w:shd w:val="clear" w:color="auto" w:fill="auto"/>
            <w:vAlign w:val="center"/>
            <w:hideMark/>
          </w:tcPr>
          <w:p w14:paraId="764075E4" w14:textId="438E5C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26,179</w:t>
            </w:r>
          </w:p>
        </w:tc>
        <w:tc>
          <w:tcPr>
            <w:tcW w:w="633" w:type="pct"/>
            <w:shd w:val="clear" w:color="auto" w:fill="auto"/>
            <w:vAlign w:val="center"/>
            <w:hideMark/>
          </w:tcPr>
          <w:p w14:paraId="21F7B001" w14:textId="70286CD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31,244</w:t>
            </w:r>
          </w:p>
        </w:tc>
        <w:tc>
          <w:tcPr>
            <w:tcW w:w="637" w:type="pct"/>
            <w:shd w:val="clear" w:color="auto" w:fill="auto"/>
            <w:vAlign w:val="center"/>
            <w:hideMark/>
          </w:tcPr>
          <w:p w14:paraId="3627D9BA" w14:textId="4222D10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83,407</w:t>
            </w:r>
          </w:p>
        </w:tc>
      </w:tr>
      <w:tr w:rsidR="002C173F" w:rsidRPr="002C173F" w14:paraId="5A062E99" w14:textId="77777777" w:rsidTr="00CF0DFB">
        <w:trPr>
          <w:trHeight w:val="264"/>
        </w:trPr>
        <w:tc>
          <w:tcPr>
            <w:tcW w:w="306" w:type="pct"/>
            <w:shd w:val="clear" w:color="auto" w:fill="auto"/>
            <w:vAlign w:val="center"/>
            <w:hideMark/>
          </w:tcPr>
          <w:p w14:paraId="57CE728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61</w:t>
            </w:r>
          </w:p>
        </w:tc>
        <w:tc>
          <w:tcPr>
            <w:tcW w:w="1029" w:type="pct"/>
            <w:shd w:val="clear" w:color="auto" w:fill="auto"/>
            <w:vAlign w:val="center"/>
            <w:hideMark/>
          </w:tcPr>
          <w:p w14:paraId="260B8FCA" w14:textId="2299F2F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Iraq</w:t>
            </w:r>
          </w:p>
        </w:tc>
        <w:tc>
          <w:tcPr>
            <w:tcW w:w="477" w:type="pct"/>
            <w:shd w:val="clear" w:color="auto" w:fill="auto"/>
            <w:vAlign w:val="center"/>
            <w:hideMark/>
          </w:tcPr>
          <w:p w14:paraId="2497F27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0.128</w:t>
            </w:r>
          </w:p>
        </w:tc>
        <w:tc>
          <w:tcPr>
            <w:tcW w:w="638" w:type="pct"/>
            <w:shd w:val="clear" w:color="auto" w:fill="auto"/>
            <w:vAlign w:val="center"/>
            <w:hideMark/>
          </w:tcPr>
          <w:p w14:paraId="743D1D36" w14:textId="02EA535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0.295</w:t>
            </w:r>
          </w:p>
        </w:tc>
        <w:tc>
          <w:tcPr>
            <w:tcW w:w="644" w:type="pct"/>
            <w:shd w:val="clear" w:color="auto" w:fill="auto"/>
            <w:vAlign w:val="center"/>
            <w:hideMark/>
          </w:tcPr>
          <w:p w14:paraId="67968EFC" w14:textId="1D65AD3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8,965</w:t>
            </w:r>
          </w:p>
        </w:tc>
        <w:tc>
          <w:tcPr>
            <w:tcW w:w="637" w:type="pct"/>
            <w:shd w:val="clear" w:color="auto" w:fill="auto"/>
            <w:vAlign w:val="center"/>
            <w:hideMark/>
          </w:tcPr>
          <w:p w14:paraId="15F848D1" w14:textId="47248FA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9,032</w:t>
            </w:r>
          </w:p>
        </w:tc>
        <w:tc>
          <w:tcPr>
            <w:tcW w:w="633" w:type="pct"/>
            <w:shd w:val="clear" w:color="auto" w:fill="auto"/>
            <w:vAlign w:val="center"/>
            <w:hideMark/>
          </w:tcPr>
          <w:p w14:paraId="710E49A6" w14:textId="022FFB8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10,780</w:t>
            </w:r>
          </w:p>
        </w:tc>
        <w:tc>
          <w:tcPr>
            <w:tcW w:w="637" w:type="pct"/>
            <w:shd w:val="clear" w:color="auto" w:fill="auto"/>
            <w:vAlign w:val="center"/>
            <w:hideMark/>
          </w:tcPr>
          <w:p w14:paraId="4C2C4955" w14:textId="6ED4A93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28,777</w:t>
            </w:r>
          </w:p>
        </w:tc>
      </w:tr>
      <w:tr w:rsidR="002C173F" w:rsidRPr="002C173F" w14:paraId="02D46554" w14:textId="77777777" w:rsidTr="00CF0DFB">
        <w:trPr>
          <w:trHeight w:val="264"/>
        </w:trPr>
        <w:tc>
          <w:tcPr>
            <w:tcW w:w="306" w:type="pct"/>
            <w:shd w:val="clear" w:color="auto" w:fill="auto"/>
            <w:vAlign w:val="center"/>
            <w:hideMark/>
          </w:tcPr>
          <w:p w14:paraId="3A3692E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62</w:t>
            </w:r>
          </w:p>
        </w:tc>
        <w:tc>
          <w:tcPr>
            <w:tcW w:w="1029" w:type="pct"/>
            <w:shd w:val="clear" w:color="auto" w:fill="auto"/>
            <w:vAlign w:val="center"/>
            <w:hideMark/>
          </w:tcPr>
          <w:p w14:paraId="5AAF64CA" w14:textId="4A39D14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Irlanda</w:t>
            </w:r>
          </w:p>
        </w:tc>
        <w:tc>
          <w:tcPr>
            <w:tcW w:w="477" w:type="pct"/>
            <w:shd w:val="clear" w:color="auto" w:fill="auto"/>
            <w:vAlign w:val="center"/>
            <w:hideMark/>
          </w:tcPr>
          <w:p w14:paraId="15BA794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0.439</w:t>
            </w:r>
          </w:p>
        </w:tc>
        <w:tc>
          <w:tcPr>
            <w:tcW w:w="638" w:type="pct"/>
            <w:shd w:val="clear" w:color="auto" w:fill="auto"/>
            <w:vAlign w:val="center"/>
            <w:hideMark/>
          </w:tcPr>
          <w:p w14:paraId="2DCBF8E8" w14:textId="0747A63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1.010</w:t>
            </w:r>
          </w:p>
        </w:tc>
        <w:tc>
          <w:tcPr>
            <w:tcW w:w="644" w:type="pct"/>
            <w:shd w:val="clear" w:color="auto" w:fill="auto"/>
            <w:vAlign w:val="center"/>
            <w:hideMark/>
          </w:tcPr>
          <w:p w14:paraId="05189AC6" w14:textId="60F785E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30,746</w:t>
            </w:r>
          </w:p>
        </w:tc>
        <w:tc>
          <w:tcPr>
            <w:tcW w:w="637" w:type="pct"/>
            <w:shd w:val="clear" w:color="auto" w:fill="auto"/>
            <w:vAlign w:val="center"/>
            <w:hideMark/>
          </w:tcPr>
          <w:p w14:paraId="1BF66424" w14:textId="24B9A83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30,977</w:t>
            </w:r>
          </w:p>
        </w:tc>
        <w:tc>
          <w:tcPr>
            <w:tcW w:w="633" w:type="pct"/>
            <w:shd w:val="clear" w:color="auto" w:fill="auto"/>
            <w:vAlign w:val="center"/>
            <w:hideMark/>
          </w:tcPr>
          <w:p w14:paraId="566C741F" w14:textId="3605CFC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36,971</w:t>
            </w:r>
          </w:p>
        </w:tc>
        <w:tc>
          <w:tcPr>
            <w:tcW w:w="637" w:type="pct"/>
            <w:shd w:val="clear" w:color="auto" w:fill="auto"/>
            <w:vAlign w:val="center"/>
            <w:hideMark/>
          </w:tcPr>
          <w:p w14:paraId="19AFA833" w14:textId="5864FC0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98,694</w:t>
            </w:r>
          </w:p>
        </w:tc>
      </w:tr>
      <w:tr w:rsidR="002C173F" w:rsidRPr="002C173F" w14:paraId="0E74F257" w14:textId="77777777" w:rsidTr="00CF0DFB">
        <w:trPr>
          <w:trHeight w:val="264"/>
        </w:trPr>
        <w:tc>
          <w:tcPr>
            <w:tcW w:w="306" w:type="pct"/>
            <w:shd w:val="clear" w:color="auto" w:fill="auto"/>
            <w:vAlign w:val="center"/>
            <w:hideMark/>
          </w:tcPr>
          <w:p w14:paraId="293FEED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w:t>
            </w:r>
          </w:p>
        </w:tc>
        <w:tc>
          <w:tcPr>
            <w:tcW w:w="1029" w:type="pct"/>
            <w:shd w:val="clear" w:color="auto" w:fill="auto"/>
            <w:vAlign w:val="center"/>
            <w:hideMark/>
          </w:tcPr>
          <w:p w14:paraId="14BB08E7" w14:textId="57D0594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Israel</w:t>
            </w:r>
          </w:p>
        </w:tc>
        <w:tc>
          <w:tcPr>
            <w:tcW w:w="477" w:type="pct"/>
            <w:shd w:val="clear" w:color="auto" w:fill="auto"/>
            <w:vAlign w:val="center"/>
            <w:hideMark/>
          </w:tcPr>
          <w:p w14:paraId="6651390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0.561</w:t>
            </w:r>
          </w:p>
        </w:tc>
        <w:tc>
          <w:tcPr>
            <w:tcW w:w="638" w:type="pct"/>
            <w:shd w:val="clear" w:color="auto" w:fill="auto"/>
            <w:vAlign w:val="center"/>
            <w:hideMark/>
          </w:tcPr>
          <w:p w14:paraId="55054A02" w14:textId="1B98F0F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1.291</w:t>
            </w:r>
          </w:p>
        </w:tc>
        <w:tc>
          <w:tcPr>
            <w:tcW w:w="644" w:type="pct"/>
            <w:shd w:val="clear" w:color="auto" w:fill="auto"/>
            <w:vAlign w:val="center"/>
            <w:hideMark/>
          </w:tcPr>
          <w:p w14:paraId="46F51CB9" w14:textId="29C7953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39,291</w:t>
            </w:r>
          </w:p>
        </w:tc>
        <w:tc>
          <w:tcPr>
            <w:tcW w:w="637" w:type="pct"/>
            <w:shd w:val="clear" w:color="auto" w:fill="auto"/>
            <w:vAlign w:val="center"/>
            <w:hideMark/>
          </w:tcPr>
          <w:p w14:paraId="445BB18F" w14:textId="63D24F0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39,586</w:t>
            </w:r>
          </w:p>
        </w:tc>
        <w:tc>
          <w:tcPr>
            <w:tcW w:w="633" w:type="pct"/>
            <w:shd w:val="clear" w:color="auto" w:fill="auto"/>
            <w:vAlign w:val="center"/>
            <w:hideMark/>
          </w:tcPr>
          <w:p w14:paraId="0CB79850" w14:textId="0E10C3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47,245</w:t>
            </w:r>
          </w:p>
        </w:tc>
        <w:tc>
          <w:tcPr>
            <w:tcW w:w="637" w:type="pct"/>
            <w:shd w:val="clear" w:color="auto" w:fill="auto"/>
            <w:vAlign w:val="center"/>
            <w:hideMark/>
          </w:tcPr>
          <w:p w14:paraId="7A5AF4F9" w14:textId="065261D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126,122</w:t>
            </w:r>
          </w:p>
        </w:tc>
      </w:tr>
      <w:tr w:rsidR="002C173F" w:rsidRPr="002C173F" w14:paraId="7D357079" w14:textId="77777777" w:rsidTr="00CF0DFB">
        <w:trPr>
          <w:trHeight w:val="264"/>
        </w:trPr>
        <w:tc>
          <w:tcPr>
            <w:tcW w:w="306" w:type="pct"/>
            <w:shd w:val="clear" w:color="auto" w:fill="auto"/>
            <w:vAlign w:val="center"/>
            <w:hideMark/>
          </w:tcPr>
          <w:p w14:paraId="3781AD1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w:t>
            </w:r>
          </w:p>
        </w:tc>
        <w:tc>
          <w:tcPr>
            <w:tcW w:w="1029" w:type="pct"/>
            <w:shd w:val="clear" w:color="auto" w:fill="auto"/>
            <w:vAlign w:val="center"/>
            <w:hideMark/>
          </w:tcPr>
          <w:p w14:paraId="04D997F5" w14:textId="283664E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Italia</w:t>
            </w:r>
          </w:p>
        </w:tc>
        <w:tc>
          <w:tcPr>
            <w:tcW w:w="477" w:type="pct"/>
            <w:shd w:val="clear" w:color="auto" w:fill="auto"/>
            <w:vAlign w:val="center"/>
            <w:hideMark/>
          </w:tcPr>
          <w:p w14:paraId="2AA7549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3.189</w:t>
            </w:r>
          </w:p>
        </w:tc>
        <w:tc>
          <w:tcPr>
            <w:tcW w:w="638" w:type="pct"/>
            <w:shd w:val="clear" w:color="auto" w:fill="auto"/>
            <w:vAlign w:val="center"/>
            <w:hideMark/>
          </w:tcPr>
          <w:p w14:paraId="7065F73B" w14:textId="7732A56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7.339</w:t>
            </w:r>
          </w:p>
        </w:tc>
        <w:tc>
          <w:tcPr>
            <w:tcW w:w="644" w:type="pct"/>
            <w:shd w:val="clear" w:color="auto" w:fill="auto"/>
            <w:vAlign w:val="center"/>
            <w:hideMark/>
          </w:tcPr>
          <w:p w14:paraId="12CA775D" w14:textId="7C126B6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223,347</w:t>
            </w:r>
          </w:p>
        </w:tc>
        <w:tc>
          <w:tcPr>
            <w:tcW w:w="637" w:type="pct"/>
            <w:shd w:val="clear" w:color="auto" w:fill="auto"/>
            <w:vAlign w:val="center"/>
            <w:hideMark/>
          </w:tcPr>
          <w:p w14:paraId="7C51F808" w14:textId="7AA9175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225,027</w:t>
            </w:r>
          </w:p>
        </w:tc>
        <w:tc>
          <w:tcPr>
            <w:tcW w:w="633" w:type="pct"/>
            <w:shd w:val="clear" w:color="auto" w:fill="auto"/>
            <w:vAlign w:val="center"/>
            <w:hideMark/>
          </w:tcPr>
          <w:p w14:paraId="6FA55585" w14:textId="2557FE9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268,566</w:t>
            </w:r>
          </w:p>
        </w:tc>
        <w:tc>
          <w:tcPr>
            <w:tcW w:w="637" w:type="pct"/>
            <w:shd w:val="clear" w:color="auto" w:fill="auto"/>
            <w:vAlign w:val="center"/>
            <w:hideMark/>
          </w:tcPr>
          <w:p w14:paraId="34CED105" w14:textId="04FCE74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716,940</w:t>
            </w:r>
          </w:p>
        </w:tc>
      </w:tr>
      <w:tr w:rsidR="002C173F" w:rsidRPr="002C173F" w14:paraId="686D8192" w14:textId="77777777" w:rsidTr="00CF0DFB">
        <w:trPr>
          <w:trHeight w:val="264"/>
        </w:trPr>
        <w:tc>
          <w:tcPr>
            <w:tcW w:w="306" w:type="pct"/>
            <w:shd w:val="clear" w:color="auto" w:fill="auto"/>
            <w:vAlign w:val="center"/>
            <w:hideMark/>
          </w:tcPr>
          <w:p w14:paraId="0628D2F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65</w:t>
            </w:r>
          </w:p>
        </w:tc>
        <w:tc>
          <w:tcPr>
            <w:tcW w:w="1029" w:type="pct"/>
            <w:shd w:val="clear" w:color="auto" w:fill="auto"/>
            <w:vAlign w:val="center"/>
            <w:hideMark/>
          </w:tcPr>
          <w:p w14:paraId="6732DF4B" w14:textId="359BAF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Jordania</w:t>
            </w:r>
          </w:p>
        </w:tc>
        <w:tc>
          <w:tcPr>
            <w:tcW w:w="477" w:type="pct"/>
            <w:shd w:val="clear" w:color="auto" w:fill="auto"/>
            <w:vAlign w:val="center"/>
            <w:hideMark/>
          </w:tcPr>
          <w:p w14:paraId="25AD209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0.022</w:t>
            </w:r>
          </w:p>
        </w:tc>
        <w:tc>
          <w:tcPr>
            <w:tcW w:w="638" w:type="pct"/>
            <w:shd w:val="clear" w:color="auto" w:fill="auto"/>
            <w:vAlign w:val="center"/>
            <w:hideMark/>
          </w:tcPr>
          <w:p w14:paraId="7DC8A469" w14:textId="5AF0AC5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0.051</w:t>
            </w:r>
          </w:p>
        </w:tc>
        <w:tc>
          <w:tcPr>
            <w:tcW w:w="644" w:type="pct"/>
            <w:shd w:val="clear" w:color="auto" w:fill="auto"/>
            <w:vAlign w:val="center"/>
            <w:hideMark/>
          </w:tcPr>
          <w:p w14:paraId="155842A3" w14:textId="4EE6711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1,541</w:t>
            </w:r>
          </w:p>
        </w:tc>
        <w:tc>
          <w:tcPr>
            <w:tcW w:w="637" w:type="pct"/>
            <w:shd w:val="clear" w:color="auto" w:fill="auto"/>
            <w:vAlign w:val="center"/>
            <w:hideMark/>
          </w:tcPr>
          <w:p w14:paraId="76012FAB" w14:textId="38B5E9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1,552</w:t>
            </w:r>
          </w:p>
        </w:tc>
        <w:tc>
          <w:tcPr>
            <w:tcW w:w="633" w:type="pct"/>
            <w:shd w:val="clear" w:color="auto" w:fill="auto"/>
            <w:vAlign w:val="center"/>
            <w:hideMark/>
          </w:tcPr>
          <w:p w14:paraId="268EA5C3" w14:textId="32755E4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1,853</w:t>
            </w:r>
          </w:p>
        </w:tc>
        <w:tc>
          <w:tcPr>
            <w:tcW w:w="637" w:type="pct"/>
            <w:shd w:val="clear" w:color="auto" w:fill="auto"/>
            <w:vAlign w:val="center"/>
            <w:hideMark/>
          </w:tcPr>
          <w:p w14:paraId="497A0062" w14:textId="3862E21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4,946</w:t>
            </w:r>
          </w:p>
        </w:tc>
      </w:tr>
      <w:tr w:rsidR="002C173F" w:rsidRPr="002C173F" w14:paraId="25A9AAEF" w14:textId="77777777" w:rsidTr="00CF0DFB">
        <w:trPr>
          <w:trHeight w:val="264"/>
        </w:trPr>
        <w:tc>
          <w:tcPr>
            <w:tcW w:w="306" w:type="pct"/>
            <w:shd w:val="clear" w:color="auto" w:fill="auto"/>
            <w:vAlign w:val="center"/>
            <w:hideMark/>
          </w:tcPr>
          <w:p w14:paraId="4C10B34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66</w:t>
            </w:r>
          </w:p>
        </w:tc>
        <w:tc>
          <w:tcPr>
            <w:tcW w:w="1029" w:type="pct"/>
            <w:shd w:val="clear" w:color="auto" w:fill="auto"/>
            <w:vAlign w:val="center"/>
            <w:hideMark/>
          </w:tcPr>
          <w:p w14:paraId="37BB7514" w14:textId="135FD42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Kazakstán</w:t>
            </w:r>
          </w:p>
        </w:tc>
        <w:tc>
          <w:tcPr>
            <w:tcW w:w="477" w:type="pct"/>
            <w:shd w:val="clear" w:color="auto" w:fill="auto"/>
            <w:vAlign w:val="center"/>
            <w:hideMark/>
          </w:tcPr>
          <w:p w14:paraId="2D874D8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0.133</w:t>
            </w:r>
          </w:p>
        </w:tc>
        <w:tc>
          <w:tcPr>
            <w:tcW w:w="638" w:type="pct"/>
            <w:shd w:val="clear" w:color="auto" w:fill="auto"/>
            <w:vAlign w:val="center"/>
            <w:hideMark/>
          </w:tcPr>
          <w:p w14:paraId="3AB5A535" w14:textId="4A12B94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0.306</w:t>
            </w:r>
          </w:p>
        </w:tc>
        <w:tc>
          <w:tcPr>
            <w:tcW w:w="644" w:type="pct"/>
            <w:shd w:val="clear" w:color="auto" w:fill="auto"/>
            <w:vAlign w:val="center"/>
            <w:hideMark/>
          </w:tcPr>
          <w:p w14:paraId="658FBD71" w14:textId="4C86CAE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9,315</w:t>
            </w:r>
          </w:p>
        </w:tc>
        <w:tc>
          <w:tcPr>
            <w:tcW w:w="637" w:type="pct"/>
            <w:shd w:val="clear" w:color="auto" w:fill="auto"/>
            <w:vAlign w:val="center"/>
            <w:hideMark/>
          </w:tcPr>
          <w:p w14:paraId="56637410" w14:textId="728830E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9,385</w:t>
            </w:r>
          </w:p>
        </w:tc>
        <w:tc>
          <w:tcPr>
            <w:tcW w:w="633" w:type="pct"/>
            <w:shd w:val="clear" w:color="auto" w:fill="auto"/>
            <w:vAlign w:val="center"/>
            <w:hideMark/>
          </w:tcPr>
          <w:p w14:paraId="406865C0" w14:textId="68742F1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11,201</w:t>
            </w:r>
          </w:p>
        </w:tc>
        <w:tc>
          <w:tcPr>
            <w:tcW w:w="637" w:type="pct"/>
            <w:shd w:val="clear" w:color="auto" w:fill="auto"/>
            <w:vAlign w:val="center"/>
            <w:hideMark/>
          </w:tcPr>
          <w:p w14:paraId="00144BB9" w14:textId="2F829FE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29,901</w:t>
            </w:r>
          </w:p>
        </w:tc>
      </w:tr>
      <w:tr w:rsidR="002C173F" w:rsidRPr="002C173F" w14:paraId="5F9C14BB" w14:textId="77777777" w:rsidTr="00CF0DFB">
        <w:trPr>
          <w:trHeight w:val="264"/>
        </w:trPr>
        <w:tc>
          <w:tcPr>
            <w:tcW w:w="306" w:type="pct"/>
            <w:shd w:val="clear" w:color="auto" w:fill="auto"/>
            <w:vAlign w:val="center"/>
            <w:hideMark/>
          </w:tcPr>
          <w:p w14:paraId="790F6B8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w:t>
            </w:r>
          </w:p>
        </w:tc>
        <w:tc>
          <w:tcPr>
            <w:tcW w:w="1029" w:type="pct"/>
            <w:shd w:val="clear" w:color="auto" w:fill="auto"/>
            <w:vAlign w:val="center"/>
            <w:hideMark/>
          </w:tcPr>
          <w:p w14:paraId="5F9D7701" w14:textId="3FCD1ED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Kenia</w:t>
            </w:r>
          </w:p>
        </w:tc>
        <w:tc>
          <w:tcPr>
            <w:tcW w:w="477" w:type="pct"/>
            <w:shd w:val="clear" w:color="auto" w:fill="auto"/>
            <w:vAlign w:val="center"/>
            <w:hideMark/>
          </w:tcPr>
          <w:p w14:paraId="36EB548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w:t>
            </w:r>
          </w:p>
        </w:tc>
        <w:tc>
          <w:tcPr>
            <w:tcW w:w="638" w:type="pct"/>
            <w:shd w:val="clear" w:color="auto" w:fill="auto"/>
            <w:vAlign w:val="center"/>
            <w:hideMark/>
          </w:tcPr>
          <w:p w14:paraId="7D169FD9" w14:textId="7715826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0.069</w:t>
            </w:r>
          </w:p>
        </w:tc>
        <w:tc>
          <w:tcPr>
            <w:tcW w:w="644" w:type="pct"/>
            <w:shd w:val="clear" w:color="auto" w:fill="auto"/>
            <w:vAlign w:val="center"/>
            <w:hideMark/>
          </w:tcPr>
          <w:p w14:paraId="67FF3BBE" w14:textId="76546E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2,101</w:t>
            </w:r>
          </w:p>
        </w:tc>
        <w:tc>
          <w:tcPr>
            <w:tcW w:w="637" w:type="pct"/>
            <w:shd w:val="clear" w:color="auto" w:fill="auto"/>
            <w:vAlign w:val="center"/>
            <w:hideMark/>
          </w:tcPr>
          <w:p w14:paraId="45A3E83A" w14:textId="55D80A2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2,117</w:t>
            </w:r>
          </w:p>
        </w:tc>
        <w:tc>
          <w:tcPr>
            <w:tcW w:w="633" w:type="pct"/>
            <w:shd w:val="clear" w:color="auto" w:fill="auto"/>
            <w:vAlign w:val="center"/>
            <w:hideMark/>
          </w:tcPr>
          <w:p w14:paraId="3C10CABE" w14:textId="724B3E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2,526</w:t>
            </w:r>
          </w:p>
        </w:tc>
        <w:tc>
          <w:tcPr>
            <w:tcW w:w="637" w:type="pct"/>
            <w:shd w:val="clear" w:color="auto" w:fill="auto"/>
            <w:vAlign w:val="center"/>
            <w:hideMark/>
          </w:tcPr>
          <w:p w14:paraId="6B3EB469" w14:textId="33244C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6,744</w:t>
            </w:r>
          </w:p>
        </w:tc>
      </w:tr>
      <w:tr w:rsidR="002C173F" w:rsidRPr="002C173F" w14:paraId="24AF66B9" w14:textId="77777777" w:rsidTr="00CF0DFB">
        <w:trPr>
          <w:trHeight w:val="264"/>
        </w:trPr>
        <w:tc>
          <w:tcPr>
            <w:tcW w:w="306" w:type="pct"/>
            <w:shd w:val="clear" w:color="auto" w:fill="auto"/>
            <w:vAlign w:val="center"/>
            <w:hideMark/>
          </w:tcPr>
          <w:p w14:paraId="01D43C0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68</w:t>
            </w:r>
          </w:p>
        </w:tc>
        <w:tc>
          <w:tcPr>
            <w:tcW w:w="1029" w:type="pct"/>
            <w:shd w:val="clear" w:color="auto" w:fill="auto"/>
            <w:vAlign w:val="center"/>
            <w:hideMark/>
          </w:tcPr>
          <w:p w14:paraId="46108AB3" w14:textId="3842B2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Kirguistán</w:t>
            </w:r>
          </w:p>
        </w:tc>
        <w:tc>
          <w:tcPr>
            <w:tcW w:w="477" w:type="pct"/>
            <w:shd w:val="clear" w:color="auto" w:fill="auto"/>
            <w:vAlign w:val="center"/>
            <w:hideMark/>
          </w:tcPr>
          <w:p w14:paraId="03A5D5E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0C0C372C" w14:textId="61E2AD6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4BAD3933" w14:textId="26C39AA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4F78256E" w14:textId="42DECC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4F40C6E0" w14:textId="6BF3A95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031A5805" w14:textId="3763B0C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7A7786B6" w14:textId="77777777" w:rsidTr="00CF0DFB">
        <w:trPr>
          <w:trHeight w:val="264"/>
        </w:trPr>
        <w:tc>
          <w:tcPr>
            <w:tcW w:w="306" w:type="pct"/>
            <w:shd w:val="clear" w:color="auto" w:fill="auto"/>
            <w:vAlign w:val="center"/>
            <w:hideMark/>
          </w:tcPr>
          <w:p w14:paraId="780495C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69</w:t>
            </w:r>
          </w:p>
        </w:tc>
        <w:tc>
          <w:tcPr>
            <w:tcW w:w="1029" w:type="pct"/>
            <w:shd w:val="clear" w:color="auto" w:fill="auto"/>
            <w:vAlign w:val="center"/>
            <w:hideMark/>
          </w:tcPr>
          <w:p w14:paraId="62F4056E" w14:textId="5B2CECF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Letonia</w:t>
            </w:r>
          </w:p>
        </w:tc>
        <w:tc>
          <w:tcPr>
            <w:tcW w:w="477" w:type="pct"/>
            <w:shd w:val="clear" w:color="auto" w:fill="auto"/>
            <w:vAlign w:val="center"/>
            <w:hideMark/>
          </w:tcPr>
          <w:p w14:paraId="4681481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w:t>
            </w:r>
          </w:p>
        </w:tc>
        <w:tc>
          <w:tcPr>
            <w:tcW w:w="638" w:type="pct"/>
            <w:shd w:val="clear" w:color="auto" w:fill="auto"/>
            <w:vAlign w:val="center"/>
            <w:hideMark/>
          </w:tcPr>
          <w:p w14:paraId="68B69EB9" w14:textId="7C0658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0.115</w:t>
            </w:r>
          </w:p>
        </w:tc>
        <w:tc>
          <w:tcPr>
            <w:tcW w:w="644" w:type="pct"/>
            <w:shd w:val="clear" w:color="auto" w:fill="auto"/>
            <w:vAlign w:val="center"/>
            <w:hideMark/>
          </w:tcPr>
          <w:p w14:paraId="40F40449" w14:textId="27C4F1F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3,502</w:t>
            </w:r>
          </w:p>
        </w:tc>
        <w:tc>
          <w:tcPr>
            <w:tcW w:w="637" w:type="pct"/>
            <w:shd w:val="clear" w:color="auto" w:fill="auto"/>
            <w:vAlign w:val="center"/>
            <w:hideMark/>
          </w:tcPr>
          <w:p w14:paraId="6C553FA1" w14:textId="773403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3,528</w:t>
            </w:r>
          </w:p>
        </w:tc>
        <w:tc>
          <w:tcPr>
            <w:tcW w:w="633" w:type="pct"/>
            <w:shd w:val="clear" w:color="auto" w:fill="auto"/>
            <w:vAlign w:val="center"/>
            <w:hideMark/>
          </w:tcPr>
          <w:p w14:paraId="1D76FEE6" w14:textId="415F476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4,211</w:t>
            </w:r>
          </w:p>
        </w:tc>
        <w:tc>
          <w:tcPr>
            <w:tcW w:w="637" w:type="pct"/>
            <w:shd w:val="clear" w:color="auto" w:fill="auto"/>
            <w:vAlign w:val="center"/>
            <w:hideMark/>
          </w:tcPr>
          <w:p w14:paraId="791D7752" w14:textId="372E42D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11,241</w:t>
            </w:r>
          </w:p>
        </w:tc>
      </w:tr>
      <w:tr w:rsidR="002C173F" w:rsidRPr="002C173F" w14:paraId="17AA5632" w14:textId="77777777" w:rsidTr="00CF0DFB">
        <w:trPr>
          <w:trHeight w:val="264"/>
        </w:trPr>
        <w:tc>
          <w:tcPr>
            <w:tcW w:w="306" w:type="pct"/>
            <w:shd w:val="clear" w:color="auto" w:fill="auto"/>
            <w:vAlign w:val="center"/>
            <w:hideMark/>
          </w:tcPr>
          <w:p w14:paraId="5677F31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1029" w:type="pct"/>
            <w:shd w:val="clear" w:color="auto" w:fill="auto"/>
            <w:vAlign w:val="center"/>
            <w:hideMark/>
          </w:tcPr>
          <w:p w14:paraId="52B6C19B" w14:textId="5D04984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Liban</w:t>
            </w:r>
          </w:p>
        </w:tc>
        <w:tc>
          <w:tcPr>
            <w:tcW w:w="477" w:type="pct"/>
            <w:shd w:val="clear" w:color="auto" w:fill="auto"/>
            <w:vAlign w:val="center"/>
            <w:hideMark/>
          </w:tcPr>
          <w:p w14:paraId="482E2CE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0.036</w:t>
            </w:r>
          </w:p>
        </w:tc>
        <w:tc>
          <w:tcPr>
            <w:tcW w:w="638" w:type="pct"/>
            <w:shd w:val="clear" w:color="auto" w:fill="auto"/>
            <w:vAlign w:val="center"/>
            <w:hideMark/>
          </w:tcPr>
          <w:p w14:paraId="2E7C77D9" w14:textId="3D80B4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0.083</w:t>
            </w:r>
          </w:p>
        </w:tc>
        <w:tc>
          <w:tcPr>
            <w:tcW w:w="644" w:type="pct"/>
            <w:shd w:val="clear" w:color="auto" w:fill="auto"/>
            <w:vAlign w:val="center"/>
            <w:hideMark/>
          </w:tcPr>
          <w:p w14:paraId="780E9DF0" w14:textId="4A40332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2,521</w:t>
            </w:r>
          </w:p>
        </w:tc>
        <w:tc>
          <w:tcPr>
            <w:tcW w:w="637" w:type="pct"/>
            <w:shd w:val="clear" w:color="auto" w:fill="auto"/>
            <w:vAlign w:val="center"/>
            <w:hideMark/>
          </w:tcPr>
          <w:p w14:paraId="63CE05C8" w14:textId="1345460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2,540</w:t>
            </w:r>
          </w:p>
        </w:tc>
        <w:tc>
          <w:tcPr>
            <w:tcW w:w="633" w:type="pct"/>
            <w:shd w:val="clear" w:color="auto" w:fill="auto"/>
            <w:vAlign w:val="center"/>
            <w:hideMark/>
          </w:tcPr>
          <w:p w14:paraId="71C0C4C3" w14:textId="51B0935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3,032</w:t>
            </w:r>
          </w:p>
        </w:tc>
        <w:tc>
          <w:tcPr>
            <w:tcW w:w="637" w:type="pct"/>
            <w:shd w:val="clear" w:color="auto" w:fill="auto"/>
            <w:vAlign w:val="center"/>
            <w:hideMark/>
          </w:tcPr>
          <w:p w14:paraId="0B495764" w14:textId="2642F8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8,093</w:t>
            </w:r>
          </w:p>
        </w:tc>
      </w:tr>
      <w:tr w:rsidR="002C173F" w:rsidRPr="002C173F" w14:paraId="16059697" w14:textId="77777777" w:rsidTr="00CF0DFB">
        <w:trPr>
          <w:trHeight w:val="264"/>
        </w:trPr>
        <w:tc>
          <w:tcPr>
            <w:tcW w:w="306" w:type="pct"/>
            <w:shd w:val="clear" w:color="auto" w:fill="auto"/>
            <w:vAlign w:val="center"/>
            <w:hideMark/>
          </w:tcPr>
          <w:p w14:paraId="7CB97ED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1029" w:type="pct"/>
            <w:shd w:val="clear" w:color="auto" w:fill="auto"/>
            <w:vAlign w:val="center"/>
            <w:hideMark/>
          </w:tcPr>
          <w:p w14:paraId="73443DFE" w14:textId="47AC6FE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Liberia</w:t>
            </w:r>
          </w:p>
        </w:tc>
        <w:tc>
          <w:tcPr>
            <w:tcW w:w="477" w:type="pct"/>
            <w:shd w:val="clear" w:color="auto" w:fill="auto"/>
            <w:vAlign w:val="center"/>
            <w:hideMark/>
          </w:tcPr>
          <w:p w14:paraId="1C0B408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76B702E8" w14:textId="5D6B7D8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65F78141" w14:textId="26AADC5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632687EF" w14:textId="61BB3C0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5839B630" w14:textId="151F1AF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390F2B86" w14:textId="522782A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795F8C99" w14:textId="77777777" w:rsidTr="00CF0DFB">
        <w:trPr>
          <w:trHeight w:val="264"/>
        </w:trPr>
        <w:tc>
          <w:tcPr>
            <w:tcW w:w="306" w:type="pct"/>
            <w:shd w:val="clear" w:color="auto" w:fill="auto"/>
            <w:vAlign w:val="center"/>
            <w:hideMark/>
          </w:tcPr>
          <w:p w14:paraId="6F6EC95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72</w:t>
            </w:r>
          </w:p>
        </w:tc>
        <w:tc>
          <w:tcPr>
            <w:tcW w:w="1029" w:type="pct"/>
            <w:shd w:val="clear" w:color="auto" w:fill="auto"/>
            <w:vAlign w:val="center"/>
            <w:hideMark/>
          </w:tcPr>
          <w:p w14:paraId="082EE813" w14:textId="4C3439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Libia</w:t>
            </w:r>
          </w:p>
        </w:tc>
        <w:tc>
          <w:tcPr>
            <w:tcW w:w="477" w:type="pct"/>
            <w:shd w:val="clear" w:color="auto" w:fill="auto"/>
            <w:vAlign w:val="center"/>
            <w:hideMark/>
          </w:tcPr>
          <w:p w14:paraId="0A89CFE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0.018</w:t>
            </w:r>
          </w:p>
        </w:tc>
        <w:tc>
          <w:tcPr>
            <w:tcW w:w="638" w:type="pct"/>
            <w:shd w:val="clear" w:color="auto" w:fill="auto"/>
            <w:vAlign w:val="center"/>
            <w:hideMark/>
          </w:tcPr>
          <w:p w14:paraId="63F8E6AB" w14:textId="473AAC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0.041</w:t>
            </w:r>
          </w:p>
        </w:tc>
        <w:tc>
          <w:tcPr>
            <w:tcW w:w="644" w:type="pct"/>
            <w:shd w:val="clear" w:color="auto" w:fill="auto"/>
            <w:vAlign w:val="center"/>
            <w:hideMark/>
          </w:tcPr>
          <w:p w14:paraId="5EB61898" w14:textId="69AAAC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1,261</w:t>
            </w:r>
          </w:p>
        </w:tc>
        <w:tc>
          <w:tcPr>
            <w:tcW w:w="637" w:type="pct"/>
            <w:shd w:val="clear" w:color="auto" w:fill="auto"/>
            <w:vAlign w:val="center"/>
            <w:hideMark/>
          </w:tcPr>
          <w:p w14:paraId="0ADA5D55" w14:textId="52284C2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1,270</w:t>
            </w:r>
          </w:p>
        </w:tc>
        <w:tc>
          <w:tcPr>
            <w:tcW w:w="633" w:type="pct"/>
            <w:shd w:val="clear" w:color="auto" w:fill="auto"/>
            <w:vAlign w:val="center"/>
            <w:hideMark/>
          </w:tcPr>
          <w:p w14:paraId="763B3EBF" w14:textId="062F739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1,516</w:t>
            </w:r>
          </w:p>
        </w:tc>
        <w:tc>
          <w:tcPr>
            <w:tcW w:w="637" w:type="pct"/>
            <w:shd w:val="clear" w:color="auto" w:fill="auto"/>
            <w:vAlign w:val="center"/>
            <w:hideMark/>
          </w:tcPr>
          <w:p w14:paraId="59E3206B" w14:textId="04E8F47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4,047</w:t>
            </w:r>
          </w:p>
        </w:tc>
      </w:tr>
      <w:tr w:rsidR="002C173F" w:rsidRPr="002C173F" w14:paraId="67240024" w14:textId="77777777" w:rsidTr="00CF0DFB">
        <w:trPr>
          <w:trHeight w:val="264"/>
        </w:trPr>
        <w:tc>
          <w:tcPr>
            <w:tcW w:w="306" w:type="pct"/>
            <w:shd w:val="clear" w:color="auto" w:fill="auto"/>
            <w:vAlign w:val="center"/>
            <w:hideMark/>
          </w:tcPr>
          <w:p w14:paraId="61A1C0B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w:t>
            </w:r>
          </w:p>
        </w:tc>
        <w:tc>
          <w:tcPr>
            <w:tcW w:w="1029" w:type="pct"/>
            <w:shd w:val="clear" w:color="auto" w:fill="auto"/>
            <w:vAlign w:val="center"/>
            <w:hideMark/>
          </w:tcPr>
          <w:p w14:paraId="156B257E" w14:textId="120D3BD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Liechtenstein</w:t>
            </w:r>
          </w:p>
        </w:tc>
        <w:tc>
          <w:tcPr>
            <w:tcW w:w="477" w:type="pct"/>
            <w:shd w:val="clear" w:color="auto" w:fill="auto"/>
            <w:vAlign w:val="center"/>
            <w:hideMark/>
          </w:tcPr>
          <w:p w14:paraId="4A8A13A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2E211FC6" w14:textId="3CD056D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47CCBF8D" w14:textId="721BE26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14DD6F26" w14:textId="5821618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0DFDC000" w14:textId="3B78019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5ABB8682" w14:textId="2C460BE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23B1259E" w14:textId="77777777" w:rsidTr="00CF0DFB">
        <w:trPr>
          <w:trHeight w:val="264"/>
        </w:trPr>
        <w:tc>
          <w:tcPr>
            <w:tcW w:w="306" w:type="pct"/>
            <w:shd w:val="clear" w:color="auto" w:fill="auto"/>
            <w:vAlign w:val="center"/>
            <w:hideMark/>
          </w:tcPr>
          <w:p w14:paraId="6B2659E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74</w:t>
            </w:r>
          </w:p>
        </w:tc>
        <w:tc>
          <w:tcPr>
            <w:tcW w:w="1029" w:type="pct"/>
            <w:shd w:val="clear" w:color="auto" w:fill="auto"/>
            <w:vAlign w:val="center"/>
            <w:hideMark/>
          </w:tcPr>
          <w:p w14:paraId="3953607D" w14:textId="377D92E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Lituania</w:t>
            </w:r>
          </w:p>
        </w:tc>
        <w:tc>
          <w:tcPr>
            <w:tcW w:w="477" w:type="pct"/>
            <w:shd w:val="clear" w:color="auto" w:fill="auto"/>
            <w:vAlign w:val="center"/>
            <w:hideMark/>
          </w:tcPr>
          <w:p w14:paraId="4EA95B2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0.077</w:t>
            </w:r>
          </w:p>
        </w:tc>
        <w:tc>
          <w:tcPr>
            <w:tcW w:w="638" w:type="pct"/>
            <w:shd w:val="clear" w:color="auto" w:fill="auto"/>
            <w:vAlign w:val="center"/>
            <w:hideMark/>
          </w:tcPr>
          <w:p w14:paraId="521B96ED" w14:textId="5FA43C9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0.177</w:t>
            </w:r>
          </w:p>
        </w:tc>
        <w:tc>
          <w:tcPr>
            <w:tcW w:w="644" w:type="pct"/>
            <w:shd w:val="clear" w:color="auto" w:fill="auto"/>
            <w:vAlign w:val="center"/>
            <w:hideMark/>
          </w:tcPr>
          <w:p w14:paraId="0779EA2D" w14:textId="29F2639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5,393</w:t>
            </w:r>
          </w:p>
        </w:tc>
        <w:tc>
          <w:tcPr>
            <w:tcW w:w="637" w:type="pct"/>
            <w:shd w:val="clear" w:color="auto" w:fill="auto"/>
            <w:vAlign w:val="center"/>
            <w:hideMark/>
          </w:tcPr>
          <w:p w14:paraId="6B197F49" w14:textId="0EC682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5,433</w:t>
            </w:r>
          </w:p>
        </w:tc>
        <w:tc>
          <w:tcPr>
            <w:tcW w:w="633" w:type="pct"/>
            <w:shd w:val="clear" w:color="auto" w:fill="auto"/>
            <w:vAlign w:val="center"/>
            <w:hideMark/>
          </w:tcPr>
          <w:p w14:paraId="4C350389" w14:textId="6707C14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6,485</w:t>
            </w:r>
          </w:p>
        </w:tc>
        <w:tc>
          <w:tcPr>
            <w:tcW w:w="637" w:type="pct"/>
            <w:shd w:val="clear" w:color="auto" w:fill="auto"/>
            <w:vAlign w:val="center"/>
            <w:hideMark/>
          </w:tcPr>
          <w:p w14:paraId="28D58DE4" w14:textId="71D6812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17,311</w:t>
            </w:r>
          </w:p>
        </w:tc>
      </w:tr>
      <w:tr w:rsidR="002C173F" w:rsidRPr="002C173F" w14:paraId="5B449490" w14:textId="77777777" w:rsidTr="00CF0DFB">
        <w:trPr>
          <w:trHeight w:val="264"/>
        </w:trPr>
        <w:tc>
          <w:tcPr>
            <w:tcW w:w="306" w:type="pct"/>
            <w:shd w:val="clear" w:color="auto" w:fill="auto"/>
            <w:vAlign w:val="center"/>
            <w:hideMark/>
          </w:tcPr>
          <w:p w14:paraId="5DFCE44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75</w:t>
            </w:r>
          </w:p>
        </w:tc>
        <w:tc>
          <w:tcPr>
            <w:tcW w:w="1029" w:type="pct"/>
            <w:shd w:val="clear" w:color="auto" w:fill="auto"/>
            <w:vAlign w:val="center"/>
            <w:hideMark/>
          </w:tcPr>
          <w:p w14:paraId="49CF703B" w14:textId="6A4665D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Luxemburgo</w:t>
            </w:r>
          </w:p>
        </w:tc>
        <w:tc>
          <w:tcPr>
            <w:tcW w:w="477" w:type="pct"/>
            <w:shd w:val="clear" w:color="auto" w:fill="auto"/>
            <w:vAlign w:val="center"/>
            <w:hideMark/>
          </w:tcPr>
          <w:p w14:paraId="361176D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0.068</w:t>
            </w:r>
          </w:p>
        </w:tc>
        <w:tc>
          <w:tcPr>
            <w:tcW w:w="638" w:type="pct"/>
            <w:shd w:val="clear" w:color="auto" w:fill="auto"/>
            <w:vAlign w:val="center"/>
            <w:hideMark/>
          </w:tcPr>
          <w:p w14:paraId="570966DB" w14:textId="4163E9D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0.156</w:t>
            </w:r>
          </w:p>
        </w:tc>
        <w:tc>
          <w:tcPr>
            <w:tcW w:w="644" w:type="pct"/>
            <w:shd w:val="clear" w:color="auto" w:fill="auto"/>
            <w:vAlign w:val="center"/>
            <w:hideMark/>
          </w:tcPr>
          <w:p w14:paraId="1EBBBB59" w14:textId="464249C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4,762</w:t>
            </w:r>
          </w:p>
        </w:tc>
        <w:tc>
          <w:tcPr>
            <w:tcW w:w="637" w:type="pct"/>
            <w:shd w:val="clear" w:color="auto" w:fill="auto"/>
            <w:vAlign w:val="center"/>
            <w:hideMark/>
          </w:tcPr>
          <w:p w14:paraId="230F0C5E" w14:textId="78D2B99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4,798</w:t>
            </w:r>
          </w:p>
        </w:tc>
        <w:tc>
          <w:tcPr>
            <w:tcW w:w="633" w:type="pct"/>
            <w:shd w:val="clear" w:color="auto" w:fill="auto"/>
            <w:vAlign w:val="center"/>
            <w:hideMark/>
          </w:tcPr>
          <w:p w14:paraId="135A2D1F" w14:textId="42EA10B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5,727</w:t>
            </w:r>
          </w:p>
        </w:tc>
        <w:tc>
          <w:tcPr>
            <w:tcW w:w="637" w:type="pct"/>
            <w:shd w:val="clear" w:color="auto" w:fill="auto"/>
            <w:vAlign w:val="center"/>
            <w:hideMark/>
          </w:tcPr>
          <w:p w14:paraId="0581AFDE" w14:textId="3B58F21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15,288</w:t>
            </w:r>
          </w:p>
        </w:tc>
      </w:tr>
      <w:tr w:rsidR="002C173F" w:rsidRPr="002C173F" w14:paraId="03A91032" w14:textId="77777777" w:rsidTr="00CF0DFB">
        <w:trPr>
          <w:trHeight w:val="264"/>
        </w:trPr>
        <w:tc>
          <w:tcPr>
            <w:tcW w:w="306" w:type="pct"/>
            <w:shd w:val="clear" w:color="auto" w:fill="auto"/>
            <w:vAlign w:val="center"/>
            <w:hideMark/>
          </w:tcPr>
          <w:p w14:paraId="71044C0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w:t>
            </w:r>
          </w:p>
        </w:tc>
        <w:tc>
          <w:tcPr>
            <w:tcW w:w="1029" w:type="pct"/>
            <w:shd w:val="clear" w:color="auto" w:fill="auto"/>
            <w:vAlign w:val="center"/>
            <w:hideMark/>
          </w:tcPr>
          <w:p w14:paraId="4CE48739" w14:textId="0CE4C1E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Madagascar</w:t>
            </w:r>
          </w:p>
        </w:tc>
        <w:tc>
          <w:tcPr>
            <w:tcW w:w="477" w:type="pct"/>
            <w:shd w:val="clear" w:color="auto" w:fill="auto"/>
            <w:vAlign w:val="center"/>
            <w:hideMark/>
          </w:tcPr>
          <w:p w14:paraId="76246CD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6E70A42F" w14:textId="77629FA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725799E1" w14:textId="2C0196C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25B741DA" w14:textId="57A5BC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02661E71" w14:textId="2622D0C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22AA8B27" w14:textId="7AB071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18C22E5C" w14:textId="77777777" w:rsidTr="00CF0DFB">
        <w:trPr>
          <w:trHeight w:val="264"/>
        </w:trPr>
        <w:tc>
          <w:tcPr>
            <w:tcW w:w="306" w:type="pct"/>
            <w:shd w:val="clear" w:color="auto" w:fill="auto"/>
            <w:vAlign w:val="center"/>
            <w:hideMark/>
          </w:tcPr>
          <w:p w14:paraId="07DEFB0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77</w:t>
            </w:r>
          </w:p>
        </w:tc>
        <w:tc>
          <w:tcPr>
            <w:tcW w:w="1029" w:type="pct"/>
            <w:shd w:val="clear" w:color="auto" w:fill="auto"/>
            <w:vAlign w:val="center"/>
            <w:hideMark/>
          </w:tcPr>
          <w:p w14:paraId="1051CDA2" w14:textId="29BD65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Malawi</w:t>
            </w:r>
          </w:p>
        </w:tc>
        <w:tc>
          <w:tcPr>
            <w:tcW w:w="477" w:type="pct"/>
            <w:shd w:val="clear" w:color="auto" w:fill="auto"/>
            <w:vAlign w:val="center"/>
            <w:hideMark/>
          </w:tcPr>
          <w:p w14:paraId="2D4A844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1EC0D1F6" w14:textId="4724DF3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6643991D" w14:textId="6AEA5E6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4A55EA11" w14:textId="74B9E79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5D0163AB" w14:textId="217C04C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19597AA1" w14:textId="150E5B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34F7DD08" w14:textId="77777777" w:rsidTr="00CF0DFB">
        <w:trPr>
          <w:trHeight w:val="264"/>
        </w:trPr>
        <w:tc>
          <w:tcPr>
            <w:tcW w:w="306" w:type="pct"/>
            <w:shd w:val="clear" w:color="auto" w:fill="auto"/>
            <w:vAlign w:val="center"/>
            <w:hideMark/>
          </w:tcPr>
          <w:p w14:paraId="6C7937E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78</w:t>
            </w:r>
          </w:p>
        </w:tc>
        <w:tc>
          <w:tcPr>
            <w:tcW w:w="1029" w:type="pct"/>
            <w:shd w:val="clear" w:color="auto" w:fill="auto"/>
            <w:vAlign w:val="center"/>
            <w:hideMark/>
          </w:tcPr>
          <w:p w14:paraId="01630A91" w14:textId="764971A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Maldivas</w:t>
            </w:r>
          </w:p>
        </w:tc>
        <w:tc>
          <w:tcPr>
            <w:tcW w:w="477" w:type="pct"/>
            <w:shd w:val="clear" w:color="auto" w:fill="auto"/>
            <w:vAlign w:val="center"/>
            <w:hideMark/>
          </w:tcPr>
          <w:p w14:paraId="4F99083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3CDCC78D" w14:textId="34E2609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7CE0398C" w14:textId="454586A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410C9B15" w14:textId="6CE2E1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1BA64BC6" w14:textId="721992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55B5A7EC" w14:textId="6A5FBE9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5283A916" w14:textId="77777777" w:rsidTr="00CF0DFB">
        <w:trPr>
          <w:trHeight w:val="264"/>
        </w:trPr>
        <w:tc>
          <w:tcPr>
            <w:tcW w:w="306" w:type="pct"/>
            <w:shd w:val="clear" w:color="auto" w:fill="auto"/>
            <w:vAlign w:val="center"/>
            <w:hideMark/>
          </w:tcPr>
          <w:p w14:paraId="23E73CA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79</w:t>
            </w:r>
          </w:p>
        </w:tc>
        <w:tc>
          <w:tcPr>
            <w:tcW w:w="1029" w:type="pct"/>
            <w:shd w:val="clear" w:color="auto" w:fill="auto"/>
            <w:vAlign w:val="center"/>
            <w:hideMark/>
          </w:tcPr>
          <w:p w14:paraId="790E5D61" w14:textId="0AA496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Mali</w:t>
            </w:r>
          </w:p>
        </w:tc>
        <w:tc>
          <w:tcPr>
            <w:tcW w:w="477" w:type="pct"/>
            <w:shd w:val="clear" w:color="auto" w:fill="auto"/>
            <w:vAlign w:val="center"/>
            <w:hideMark/>
          </w:tcPr>
          <w:p w14:paraId="3721517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38" w:type="pct"/>
            <w:shd w:val="clear" w:color="auto" w:fill="auto"/>
            <w:vAlign w:val="center"/>
            <w:hideMark/>
          </w:tcPr>
          <w:p w14:paraId="143F2C8F" w14:textId="278FBD0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44" w:type="pct"/>
            <w:shd w:val="clear" w:color="auto" w:fill="auto"/>
            <w:vAlign w:val="center"/>
            <w:hideMark/>
          </w:tcPr>
          <w:p w14:paraId="569D13C2" w14:textId="324296B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350</w:t>
            </w:r>
          </w:p>
        </w:tc>
        <w:tc>
          <w:tcPr>
            <w:tcW w:w="637" w:type="pct"/>
            <w:shd w:val="clear" w:color="auto" w:fill="auto"/>
            <w:vAlign w:val="center"/>
            <w:hideMark/>
          </w:tcPr>
          <w:p w14:paraId="630BE0F3" w14:textId="6EA52AE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353</w:t>
            </w:r>
          </w:p>
        </w:tc>
        <w:tc>
          <w:tcPr>
            <w:tcW w:w="633" w:type="pct"/>
            <w:shd w:val="clear" w:color="auto" w:fill="auto"/>
            <w:vAlign w:val="center"/>
            <w:hideMark/>
          </w:tcPr>
          <w:p w14:paraId="59C1C48F" w14:textId="38E28D8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421</w:t>
            </w:r>
          </w:p>
        </w:tc>
        <w:tc>
          <w:tcPr>
            <w:tcW w:w="637" w:type="pct"/>
            <w:shd w:val="clear" w:color="auto" w:fill="auto"/>
            <w:vAlign w:val="center"/>
            <w:hideMark/>
          </w:tcPr>
          <w:p w14:paraId="799E8C92" w14:textId="2186314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1,124</w:t>
            </w:r>
          </w:p>
        </w:tc>
      </w:tr>
      <w:tr w:rsidR="002C173F" w:rsidRPr="002C173F" w14:paraId="11BC7BAA" w14:textId="77777777" w:rsidTr="00CF0DFB">
        <w:trPr>
          <w:trHeight w:val="264"/>
        </w:trPr>
        <w:tc>
          <w:tcPr>
            <w:tcW w:w="306" w:type="pct"/>
            <w:shd w:val="clear" w:color="auto" w:fill="auto"/>
            <w:vAlign w:val="center"/>
            <w:hideMark/>
          </w:tcPr>
          <w:p w14:paraId="1FFA882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w:t>
            </w:r>
          </w:p>
        </w:tc>
        <w:tc>
          <w:tcPr>
            <w:tcW w:w="1029" w:type="pct"/>
            <w:shd w:val="clear" w:color="auto" w:fill="auto"/>
            <w:vAlign w:val="center"/>
            <w:hideMark/>
          </w:tcPr>
          <w:p w14:paraId="694563B4" w14:textId="04DE392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Malta</w:t>
            </w:r>
          </w:p>
        </w:tc>
        <w:tc>
          <w:tcPr>
            <w:tcW w:w="477" w:type="pct"/>
            <w:shd w:val="clear" w:color="auto" w:fill="auto"/>
            <w:vAlign w:val="center"/>
            <w:hideMark/>
          </w:tcPr>
          <w:p w14:paraId="260EEB0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0.019</w:t>
            </w:r>
          </w:p>
        </w:tc>
        <w:tc>
          <w:tcPr>
            <w:tcW w:w="638" w:type="pct"/>
            <w:shd w:val="clear" w:color="auto" w:fill="auto"/>
            <w:vAlign w:val="center"/>
            <w:hideMark/>
          </w:tcPr>
          <w:p w14:paraId="255C1276" w14:textId="2D469B9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0.044</w:t>
            </w:r>
          </w:p>
        </w:tc>
        <w:tc>
          <w:tcPr>
            <w:tcW w:w="644" w:type="pct"/>
            <w:shd w:val="clear" w:color="auto" w:fill="auto"/>
            <w:vAlign w:val="center"/>
            <w:hideMark/>
          </w:tcPr>
          <w:p w14:paraId="583D104F" w14:textId="54687FE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1,331</w:t>
            </w:r>
          </w:p>
        </w:tc>
        <w:tc>
          <w:tcPr>
            <w:tcW w:w="637" w:type="pct"/>
            <w:shd w:val="clear" w:color="auto" w:fill="auto"/>
            <w:vAlign w:val="center"/>
            <w:hideMark/>
          </w:tcPr>
          <w:p w14:paraId="39A77F91" w14:textId="5E4F8D6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1,341</w:t>
            </w:r>
          </w:p>
        </w:tc>
        <w:tc>
          <w:tcPr>
            <w:tcW w:w="633" w:type="pct"/>
            <w:shd w:val="clear" w:color="auto" w:fill="auto"/>
            <w:vAlign w:val="center"/>
            <w:hideMark/>
          </w:tcPr>
          <w:p w14:paraId="69D5A17C" w14:textId="447CBFA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1,600</w:t>
            </w:r>
          </w:p>
        </w:tc>
        <w:tc>
          <w:tcPr>
            <w:tcW w:w="637" w:type="pct"/>
            <w:shd w:val="clear" w:color="auto" w:fill="auto"/>
            <w:vAlign w:val="center"/>
            <w:hideMark/>
          </w:tcPr>
          <w:p w14:paraId="43A0FAA6" w14:textId="6A0E5A0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4,272</w:t>
            </w:r>
          </w:p>
        </w:tc>
      </w:tr>
      <w:tr w:rsidR="002C173F" w:rsidRPr="002C173F" w14:paraId="57D8023A" w14:textId="77777777" w:rsidTr="00CF0DFB">
        <w:trPr>
          <w:trHeight w:val="264"/>
        </w:trPr>
        <w:tc>
          <w:tcPr>
            <w:tcW w:w="306" w:type="pct"/>
            <w:shd w:val="clear" w:color="auto" w:fill="auto"/>
            <w:vAlign w:val="center"/>
            <w:hideMark/>
          </w:tcPr>
          <w:p w14:paraId="06E0D59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lastRenderedPageBreak/>
              <w:t>81</w:t>
            </w:r>
          </w:p>
        </w:tc>
        <w:tc>
          <w:tcPr>
            <w:tcW w:w="1029" w:type="pct"/>
            <w:shd w:val="clear" w:color="auto" w:fill="auto"/>
            <w:vAlign w:val="center"/>
            <w:hideMark/>
          </w:tcPr>
          <w:p w14:paraId="7A6DE6FA" w14:textId="2C5E847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Mauritania</w:t>
            </w:r>
          </w:p>
        </w:tc>
        <w:tc>
          <w:tcPr>
            <w:tcW w:w="477" w:type="pct"/>
            <w:shd w:val="clear" w:color="auto" w:fill="auto"/>
            <w:vAlign w:val="center"/>
            <w:hideMark/>
          </w:tcPr>
          <w:p w14:paraId="6542F3B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548C86BA" w14:textId="0AFA5AE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2E195FD8" w14:textId="1E0F6D3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1E7EA5E1" w14:textId="4156C74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7BAE7C5B" w14:textId="1DF950C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6FE5A42B" w14:textId="3E0BFED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51D253E2" w14:textId="77777777" w:rsidTr="00CF0DFB">
        <w:trPr>
          <w:trHeight w:val="264"/>
        </w:trPr>
        <w:tc>
          <w:tcPr>
            <w:tcW w:w="306" w:type="pct"/>
            <w:shd w:val="clear" w:color="auto" w:fill="auto"/>
            <w:vAlign w:val="center"/>
            <w:hideMark/>
          </w:tcPr>
          <w:p w14:paraId="14DA479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82</w:t>
            </w:r>
          </w:p>
        </w:tc>
        <w:tc>
          <w:tcPr>
            <w:tcW w:w="1029" w:type="pct"/>
            <w:shd w:val="clear" w:color="auto" w:fill="auto"/>
            <w:vAlign w:val="center"/>
            <w:hideMark/>
          </w:tcPr>
          <w:p w14:paraId="14F9EBAA" w14:textId="090FDF1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Mauricios</w:t>
            </w:r>
          </w:p>
        </w:tc>
        <w:tc>
          <w:tcPr>
            <w:tcW w:w="477" w:type="pct"/>
            <w:shd w:val="clear" w:color="auto" w:fill="auto"/>
            <w:vAlign w:val="center"/>
            <w:hideMark/>
          </w:tcPr>
          <w:p w14:paraId="52D290E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0.019</w:t>
            </w:r>
          </w:p>
        </w:tc>
        <w:tc>
          <w:tcPr>
            <w:tcW w:w="638" w:type="pct"/>
            <w:shd w:val="clear" w:color="auto" w:fill="auto"/>
            <w:vAlign w:val="center"/>
            <w:hideMark/>
          </w:tcPr>
          <w:p w14:paraId="730CE373" w14:textId="7530372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0.044</w:t>
            </w:r>
          </w:p>
        </w:tc>
        <w:tc>
          <w:tcPr>
            <w:tcW w:w="644" w:type="pct"/>
            <w:shd w:val="clear" w:color="auto" w:fill="auto"/>
            <w:vAlign w:val="center"/>
            <w:hideMark/>
          </w:tcPr>
          <w:p w14:paraId="507E9934" w14:textId="3495745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1,331</w:t>
            </w:r>
          </w:p>
        </w:tc>
        <w:tc>
          <w:tcPr>
            <w:tcW w:w="637" w:type="pct"/>
            <w:shd w:val="clear" w:color="auto" w:fill="auto"/>
            <w:vAlign w:val="center"/>
            <w:hideMark/>
          </w:tcPr>
          <w:p w14:paraId="23C8456C" w14:textId="5E62CFE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1,341</w:t>
            </w:r>
          </w:p>
        </w:tc>
        <w:tc>
          <w:tcPr>
            <w:tcW w:w="633" w:type="pct"/>
            <w:shd w:val="clear" w:color="auto" w:fill="auto"/>
            <w:vAlign w:val="center"/>
            <w:hideMark/>
          </w:tcPr>
          <w:p w14:paraId="551BF86E" w14:textId="7D3910B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1,600</w:t>
            </w:r>
          </w:p>
        </w:tc>
        <w:tc>
          <w:tcPr>
            <w:tcW w:w="637" w:type="pct"/>
            <w:shd w:val="clear" w:color="auto" w:fill="auto"/>
            <w:vAlign w:val="center"/>
            <w:hideMark/>
          </w:tcPr>
          <w:p w14:paraId="2D1676A5" w14:textId="52E1FA6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4,272</w:t>
            </w:r>
          </w:p>
        </w:tc>
      </w:tr>
      <w:tr w:rsidR="002C173F" w:rsidRPr="002C173F" w14:paraId="4FFFC593" w14:textId="77777777" w:rsidTr="00CF0DFB">
        <w:trPr>
          <w:trHeight w:val="264"/>
        </w:trPr>
        <w:tc>
          <w:tcPr>
            <w:tcW w:w="306" w:type="pct"/>
            <w:shd w:val="clear" w:color="auto" w:fill="auto"/>
            <w:vAlign w:val="center"/>
            <w:hideMark/>
          </w:tcPr>
          <w:p w14:paraId="0CE8EAE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83</w:t>
            </w:r>
          </w:p>
        </w:tc>
        <w:tc>
          <w:tcPr>
            <w:tcW w:w="1029" w:type="pct"/>
            <w:shd w:val="clear" w:color="auto" w:fill="auto"/>
            <w:vAlign w:val="center"/>
            <w:hideMark/>
          </w:tcPr>
          <w:p w14:paraId="5E898087" w14:textId="076875A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Mónaco</w:t>
            </w:r>
          </w:p>
        </w:tc>
        <w:tc>
          <w:tcPr>
            <w:tcW w:w="477" w:type="pct"/>
            <w:shd w:val="clear" w:color="auto" w:fill="auto"/>
            <w:vAlign w:val="center"/>
            <w:hideMark/>
          </w:tcPr>
          <w:p w14:paraId="5C14B39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0.011</w:t>
            </w:r>
          </w:p>
        </w:tc>
        <w:tc>
          <w:tcPr>
            <w:tcW w:w="638" w:type="pct"/>
            <w:shd w:val="clear" w:color="auto" w:fill="auto"/>
            <w:vAlign w:val="center"/>
            <w:hideMark/>
          </w:tcPr>
          <w:p w14:paraId="213AFEC1" w14:textId="7A6CD5E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0.025</w:t>
            </w:r>
          </w:p>
        </w:tc>
        <w:tc>
          <w:tcPr>
            <w:tcW w:w="644" w:type="pct"/>
            <w:shd w:val="clear" w:color="auto" w:fill="auto"/>
            <w:vAlign w:val="center"/>
            <w:hideMark/>
          </w:tcPr>
          <w:p w14:paraId="6F4BE37D" w14:textId="7C1191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770</w:t>
            </w:r>
          </w:p>
        </w:tc>
        <w:tc>
          <w:tcPr>
            <w:tcW w:w="637" w:type="pct"/>
            <w:shd w:val="clear" w:color="auto" w:fill="auto"/>
            <w:vAlign w:val="center"/>
            <w:hideMark/>
          </w:tcPr>
          <w:p w14:paraId="4D632726" w14:textId="4BC24C3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776</w:t>
            </w:r>
          </w:p>
        </w:tc>
        <w:tc>
          <w:tcPr>
            <w:tcW w:w="633" w:type="pct"/>
            <w:shd w:val="clear" w:color="auto" w:fill="auto"/>
            <w:vAlign w:val="center"/>
            <w:hideMark/>
          </w:tcPr>
          <w:p w14:paraId="6FE1B6A4" w14:textId="2168519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926</w:t>
            </w:r>
          </w:p>
        </w:tc>
        <w:tc>
          <w:tcPr>
            <w:tcW w:w="637" w:type="pct"/>
            <w:shd w:val="clear" w:color="auto" w:fill="auto"/>
            <w:vAlign w:val="center"/>
            <w:hideMark/>
          </w:tcPr>
          <w:p w14:paraId="4128A99D" w14:textId="77B37E5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2,473</w:t>
            </w:r>
          </w:p>
        </w:tc>
      </w:tr>
      <w:tr w:rsidR="002C173F" w:rsidRPr="002C173F" w14:paraId="42F62B0A" w14:textId="77777777" w:rsidTr="00CF0DFB">
        <w:trPr>
          <w:trHeight w:val="264"/>
        </w:trPr>
        <w:tc>
          <w:tcPr>
            <w:tcW w:w="306" w:type="pct"/>
            <w:shd w:val="clear" w:color="auto" w:fill="auto"/>
            <w:vAlign w:val="center"/>
            <w:hideMark/>
          </w:tcPr>
          <w:p w14:paraId="224B749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1029" w:type="pct"/>
            <w:shd w:val="clear" w:color="auto" w:fill="auto"/>
            <w:vAlign w:val="center"/>
            <w:hideMark/>
          </w:tcPr>
          <w:p w14:paraId="43C3A230" w14:textId="7633A38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Mongolia</w:t>
            </w:r>
          </w:p>
        </w:tc>
        <w:tc>
          <w:tcPr>
            <w:tcW w:w="477" w:type="pct"/>
            <w:shd w:val="clear" w:color="auto" w:fill="auto"/>
            <w:vAlign w:val="center"/>
            <w:hideMark/>
          </w:tcPr>
          <w:p w14:paraId="4331D82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6A3E9D18" w14:textId="620720E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7F1D99C0" w14:textId="7546FE3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2DA05A81" w14:textId="0AA7192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7BBCD529" w14:textId="13C9C48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164A7EFB" w14:textId="728181F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6C5EF0BD" w14:textId="77777777" w:rsidTr="00CF0DFB">
        <w:trPr>
          <w:trHeight w:val="264"/>
        </w:trPr>
        <w:tc>
          <w:tcPr>
            <w:tcW w:w="306" w:type="pct"/>
            <w:shd w:val="clear" w:color="auto" w:fill="auto"/>
            <w:vAlign w:val="center"/>
            <w:hideMark/>
          </w:tcPr>
          <w:p w14:paraId="78DDFFE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85</w:t>
            </w:r>
          </w:p>
        </w:tc>
        <w:tc>
          <w:tcPr>
            <w:tcW w:w="1029" w:type="pct"/>
            <w:shd w:val="clear" w:color="auto" w:fill="auto"/>
            <w:vAlign w:val="center"/>
            <w:hideMark/>
          </w:tcPr>
          <w:p w14:paraId="77AE9ED3" w14:textId="5F67E97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Montenegro</w:t>
            </w:r>
          </w:p>
        </w:tc>
        <w:tc>
          <w:tcPr>
            <w:tcW w:w="477" w:type="pct"/>
            <w:shd w:val="clear" w:color="auto" w:fill="auto"/>
            <w:vAlign w:val="center"/>
            <w:hideMark/>
          </w:tcPr>
          <w:p w14:paraId="010FEC2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5AE281FB" w14:textId="13E4F97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3EA16BC7" w14:textId="34D439C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51B07E52" w14:textId="692A205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7AEADF23" w14:textId="79F8AA5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1F7F2945" w14:textId="6D43F5F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30C8F500" w14:textId="77777777" w:rsidTr="00CF0DFB">
        <w:trPr>
          <w:trHeight w:val="264"/>
        </w:trPr>
        <w:tc>
          <w:tcPr>
            <w:tcW w:w="306" w:type="pct"/>
            <w:shd w:val="clear" w:color="auto" w:fill="auto"/>
            <w:vAlign w:val="center"/>
            <w:hideMark/>
          </w:tcPr>
          <w:p w14:paraId="1146771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86</w:t>
            </w:r>
          </w:p>
        </w:tc>
        <w:tc>
          <w:tcPr>
            <w:tcW w:w="1029" w:type="pct"/>
            <w:shd w:val="clear" w:color="auto" w:fill="auto"/>
            <w:vAlign w:val="center"/>
            <w:hideMark/>
          </w:tcPr>
          <w:p w14:paraId="5753DE69" w14:textId="633EDAA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Marruecos</w:t>
            </w:r>
          </w:p>
        </w:tc>
        <w:tc>
          <w:tcPr>
            <w:tcW w:w="477" w:type="pct"/>
            <w:shd w:val="clear" w:color="auto" w:fill="auto"/>
            <w:vAlign w:val="center"/>
            <w:hideMark/>
          </w:tcPr>
          <w:p w14:paraId="4788444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0.055</w:t>
            </w:r>
          </w:p>
        </w:tc>
        <w:tc>
          <w:tcPr>
            <w:tcW w:w="638" w:type="pct"/>
            <w:shd w:val="clear" w:color="auto" w:fill="auto"/>
            <w:vAlign w:val="center"/>
            <w:hideMark/>
          </w:tcPr>
          <w:p w14:paraId="51B115DD" w14:textId="479F807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0.127</w:t>
            </w:r>
          </w:p>
        </w:tc>
        <w:tc>
          <w:tcPr>
            <w:tcW w:w="644" w:type="pct"/>
            <w:shd w:val="clear" w:color="auto" w:fill="auto"/>
            <w:vAlign w:val="center"/>
            <w:hideMark/>
          </w:tcPr>
          <w:p w14:paraId="11A09B9A" w14:textId="0316F08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3,852</w:t>
            </w:r>
          </w:p>
        </w:tc>
        <w:tc>
          <w:tcPr>
            <w:tcW w:w="637" w:type="pct"/>
            <w:shd w:val="clear" w:color="auto" w:fill="auto"/>
            <w:vAlign w:val="center"/>
            <w:hideMark/>
          </w:tcPr>
          <w:p w14:paraId="597E0E07" w14:textId="5A5DB6F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3,881</w:t>
            </w:r>
          </w:p>
        </w:tc>
        <w:tc>
          <w:tcPr>
            <w:tcW w:w="633" w:type="pct"/>
            <w:shd w:val="clear" w:color="auto" w:fill="auto"/>
            <w:vAlign w:val="center"/>
            <w:hideMark/>
          </w:tcPr>
          <w:p w14:paraId="53ED0D64" w14:textId="7E682B3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4,632</w:t>
            </w:r>
          </w:p>
        </w:tc>
        <w:tc>
          <w:tcPr>
            <w:tcW w:w="637" w:type="pct"/>
            <w:shd w:val="clear" w:color="auto" w:fill="auto"/>
            <w:vAlign w:val="center"/>
            <w:hideMark/>
          </w:tcPr>
          <w:p w14:paraId="48278FEB" w14:textId="445D0BA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12,365</w:t>
            </w:r>
          </w:p>
        </w:tc>
      </w:tr>
      <w:tr w:rsidR="002C173F" w:rsidRPr="002C173F" w14:paraId="484C4E89" w14:textId="77777777" w:rsidTr="00CF0DFB">
        <w:trPr>
          <w:trHeight w:val="264"/>
        </w:trPr>
        <w:tc>
          <w:tcPr>
            <w:tcW w:w="306" w:type="pct"/>
            <w:shd w:val="clear" w:color="auto" w:fill="auto"/>
            <w:vAlign w:val="center"/>
            <w:hideMark/>
          </w:tcPr>
          <w:p w14:paraId="286BD78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87</w:t>
            </w:r>
          </w:p>
        </w:tc>
        <w:tc>
          <w:tcPr>
            <w:tcW w:w="1029" w:type="pct"/>
            <w:shd w:val="clear" w:color="auto" w:fill="auto"/>
            <w:vAlign w:val="center"/>
            <w:hideMark/>
          </w:tcPr>
          <w:p w14:paraId="4C38C178" w14:textId="745A414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Mozambique</w:t>
            </w:r>
          </w:p>
        </w:tc>
        <w:tc>
          <w:tcPr>
            <w:tcW w:w="477" w:type="pct"/>
            <w:shd w:val="clear" w:color="auto" w:fill="auto"/>
            <w:vAlign w:val="center"/>
            <w:hideMark/>
          </w:tcPr>
          <w:p w14:paraId="3862E77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0.004</w:t>
            </w:r>
          </w:p>
        </w:tc>
        <w:tc>
          <w:tcPr>
            <w:tcW w:w="638" w:type="pct"/>
            <w:shd w:val="clear" w:color="auto" w:fill="auto"/>
            <w:vAlign w:val="center"/>
            <w:hideMark/>
          </w:tcPr>
          <w:p w14:paraId="4557B0E1" w14:textId="2440A03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44" w:type="pct"/>
            <w:shd w:val="clear" w:color="auto" w:fill="auto"/>
            <w:vAlign w:val="center"/>
            <w:hideMark/>
          </w:tcPr>
          <w:p w14:paraId="502974FD" w14:textId="1105F32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280</w:t>
            </w:r>
          </w:p>
        </w:tc>
        <w:tc>
          <w:tcPr>
            <w:tcW w:w="637" w:type="pct"/>
            <w:shd w:val="clear" w:color="auto" w:fill="auto"/>
            <w:vAlign w:val="center"/>
            <w:hideMark/>
          </w:tcPr>
          <w:p w14:paraId="6179F22A" w14:textId="3487A08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282</w:t>
            </w:r>
          </w:p>
        </w:tc>
        <w:tc>
          <w:tcPr>
            <w:tcW w:w="633" w:type="pct"/>
            <w:shd w:val="clear" w:color="auto" w:fill="auto"/>
            <w:vAlign w:val="center"/>
            <w:hideMark/>
          </w:tcPr>
          <w:p w14:paraId="1E4C1073" w14:textId="0419C70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337</w:t>
            </w:r>
          </w:p>
        </w:tc>
        <w:tc>
          <w:tcPr>
            <w:tcW w:w="637" w:type="pct"/>
            <w:shd w:val="clear" w:color="auto" w:fill="auto"/>
            <w:vAlign w:val="center"/>
            <w:hideMark/>
          </w:tcPr>
          <w:p w14:paraId="671FC16D" w14:textId="5C3A723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899</w:t>
            </w:r>
          </w:p>
        </w:tc>
      </w:tr>
      <w:tr w:rsidR="002C173F" w:rsidRPr="002C173F" w14:paraId="483D5C0B" w14:textId="77777777" w:rsidTr="00CF0DFB">
        <w:trPr>
          <w:trHeight w:val="264"/>
        </w:trPr>
        <w:tc>
          <w:tcPr>
            <w:tcW w:w="306" w:type="pct"/>
            <w:shd w:val="clear" w:color="auto" w:fill="auto"/>
            <w:vAlign w:val="center"/>
            <w:hideMark/>
          </w:tcPr>
          <w:p w14:paraId="326DB2B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88</w:t>
            </w:r>
          </w:p>
        </w:tc>
        <w:tc>
          <w:tcPr>
            <w:tcW w:w="1029" w:type="pct"/>
            <w:shd w:val="clear" w:color="auto" w:fill="auto"/>
            <w:vAlign w:val="center"/>
            <w:hideMark/>
          </w:tcPr>
          <w:p w14:paraId="356ED5C0" w14:textId="042569F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Países bajos</w:t>
            </w:r>
          </w:p>
        </w:tc>
        <w:tc>
          <w:tcPr>
            <w:tcW w:w="477" w:type="pct"/>
            <w:shd w:val="clear" w:color="auto" w:fill="auto"/>
            <w:vAlign w:val="center"/>
            <w:hideMark/>
          </w:tcPr>
          <w:p w14:paraId="780AFF7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1.377</w:t>
            </w:r>
          </w:p>
        </w:tc>
        <w:tc>
          <w:tcPr>
            <w:tcW w:w="638" w:type="pct"/>
            <w:shd w:val="clear" w:color="auto" w:fill="auto"/>
            <w:vAlign w:val="center"/>
            <w:hideMark/>
          </w:tcPr>
          <w:p w14:paraId="58F75477" w14:textId="2B38250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3.169</w:t>
            </w:r>
          </w:p>
        </w:tc>
        <w:tc>
          <w:tcPr>
            <w:tcW w:w="644" w:type="pct"/>
            <w:shd w:val="clear" w:color="auto" w:fill="auto"/>
            <w:vAlign w:val="center"/>
            <w:hideMark/>
          </w:tcPr>
          <w:p w14:paraId="23704A26" w14:textId="580FE88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96,441</w:t>
            </w:r>
          </w:p>
        </w:tc>
        <w:tc>
          <w:tcPr>
            <w:tcW w:w="637" w:type="pct"/>
            <w:shd w:val="clear" w:color="auto" w:fill="auto"/>
            <w:vAlign w:val="center"/>
            <w:hideMark/>
          </w:tcPr>
          <w:p w14:paraId="25D96361" w14:textId="5AE750A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97,166</w:t>
            </w:r>
          </w:p>
        </w:tc>
        <w:tc>
          <w:tcPr>
            <w:tcW w:w="633" w:type="pct"/>
            <w:shd w:val="clear" w:color="auto" w:fill="auto"/>
            <w:vAlign w:val="center"/>
            <w:hideMark/>
          </w:tcPr>
          <w:p w14:paraId="1FC65655" w14:textId="6B608D7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115,966</w:t>
            </w:r>
          </w:p>
        </w:tc>
        <w:tc>
          <w:tcPr>
            <w:tcW w:w="637" w:type="pct"/>
            <w:shd w:val="clear" w:color="auto" w:fill="auto"/>
            <w:vAlign w:val="center"/>
            <w:hideMark/>
          </w:tcPr>
          <w:p w14:paraId="16EAC968" w14:textId="3A5C240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309,572</w:t>
            </w:r>
          </w:p>
        </w:tc>
      </w:tr>
      <w:tr w:rsidR="002C173F" w:rsidRPr="002C173F" w14:paraId="5BEA7288" w14:textId="77777777" w:rsidTr="00CF0DFB">
        <w:trPr>
          <w:trHeight w:val="264"/>
        </w:trPr>
        <w:tc>
          <w:tcPr>
            <w:tcW w:w="306" w:type="pct"/>
            <w:shd w:val="clear" w:color="auto" w:fill="auto"/>
            <w:vAlign w:val="center"/>
            <w:hideMark/>
          </w:tcPr>
          <w:p w14:paraId="7500F3D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89</w:t>
            </w:r>
          </w:p>
        </w:tc>
        <w:tc>
          <w:tcPr>
            <w:tcW w:w="1029" w:type="pct"/>
            <w:shd w:val="clear" w:color="auto" w:fill="auto"/>
            <w:vAlign w:val="center"/>
            <w:hideMark/>
          </w:tcPr>
          <w:p w14:paraId="4097D494" w14:textId="79C6FF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Nueva Zelandia</w:t>
            </w:r>
          </w:p>
        </w:tc>
        <w:tc>
          <w:tcPr>
            <w:tcW w:w="477" w:type="pct"/>
            <w:shd w:val="clear" w:color="auto" w:fill="auto"/>
            <w:vAlign w:val="center"/>
            <w:hideMark/>
          </w:tcPr>
          <w:p w14:paraId="1BC2F84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0.309</w:t>
            </w:r>
          </w:p>
        </w:tc>
        <w:tc>
          <w:tcPr>
            <w:tcW w:w="638" w:type="pct"/>
            <w:shd w:val="clear" w:color="auto" w:fill="auto"/>
            <w:vAlign w:val="center"/>
            <w:hideMark/>
          </w:tcPr>
          <w:p w14:paraId="21BB6C59" w14:textId="293D3B3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0.711</w:t>
            </w:r>
          </w:p>
        </w:tc>
        <w:tc>
          <w:tcPr>
            <w:tcW w:w="644" w:type="pct"/>
            <w:shd w:val="clear" w:color="auto" w:fill="auto"/>
            <w:vAlign w:val="center"/>
            <w:hideMark/>
          </w:tcPr>
          <w:p w14:paraId="2E3860C9" w14:textId="0DFF8B8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21,641</w:t>
            </w:r>
          </w:p>
        </w:tc>
        <w:tc>
          <w:tcPr>
            <w:tcW w:w="637" w:type="pct"/>
            <w:shd w:val="clear" w:color="auto" w:fill="auto"/>
            <w:vAlign w:val="center"/>
            <w:hideMark/>
          </w:tcPr>
          <w:p w14:paraId="43E5B950" w14:textId="1135FD0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21,804</w:t>
            </w:r>
          </w:p>
        </w:tc>
        <w:tc>
          <w:tcPr>
            <w:tcW w:w="633" w:type="pct"/>
            <w:shd w:val="clear" w:color="auto" w:fill="auto"/>
            <w:vAlign w:val="center"/>
            <w:hideMark/>
          </w:tcPr>
          <w:p w14:paraId="5F03180A" w14:textId="321CB49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26,023</w:t>
            </w:r>
          </w:p>
        </w:tc>
        <w:tc>
          <w:tcPr>
            <w:tcW w:w="637" w:type="pct"/>
            <w:shd w:val="clear" w:color="auto" w:fill="auto"/>
            <w:vAlign w:val="center"/>
            <w:hideMark/>
          </w:tcPr>
          <w:p w14:paraId="14BE19A4" w14:textId="31DC250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69,468</w:t>
            </w:r>
          </w:p>
        </w:tc>
      </w:tr>
      <w:tr w:rsidR="002C173F" w:rsidRPr="002C173F" w14:paraId="58E33635" w14:textId="77777777" w:rsidTr="00CF0DFB">
        <w:trPr>
          <w:trHeight w:val="264"/>
        </w:trPr>
        <w:tc>
          <w:tcPr>
            <w:tcW w:w="306" w:type="pct"/>
            <w:shd w:val="clear" w:color="auto" w:fill="auto"/>
            <w:vAlign w:val="center"/>
            <w:hideMark/>
          </w:tcPr>
          <w:p w14:paraId="4C38AFF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90</w:t>
            </w:r>
          </w:p>
        </w:tc>
        <w:tc>
          <w:tcPr>
            <w:tcW w:w="1029" w:type="pct"/>
            <w:shd w:val="clear" w:color="auto" w:fill="auto"/>
            <w:vAlign w:val="center"/>
            <w:hideMark/>
          </w:tcPr>
          <w:p w14:paraId="35C34111" w14:textId="7152C38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Níger</w:t>
            </w:r>
          </w:p>
        </w:tc>
        <w:tc>
          <w:tcPr>
            <w:tcW w:w="477" w:type="pct"/>
            <w:shd w:val="clear" w:color="auto" w:fill="auto"/>
            <w:vAlign w:val="center"/>
            <w:hideMark/>
          </w:tcPr>
          <w:p w14:paraId="1EA3F4B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0.003</w:t>
            </w:r>
          </w:p>
        </w:tc>
        <w:tc>
          <w:tcPr>
            <w:tcW w:w="638" w:type="pct"/>
            <w:shd w:val="clear" w:color="auto" w:fill="auto"/>
            <w:vAlign w:val="center"/>
            <w:hideMark/>
          </w:tcPr>
          <w:p w14:paraId="12EF7AD4" w14:textId="4F7D54E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44" w:type="pct"/>
            <w:shd w:val="clear" w:color="auto" w:fill="auto"/>
            <w:vAlign w:val="center"/>
            <w:hideMark/>
          </w:tcPr>
          <w:p w14:paraId="0847DDE7" w14:textId="33DB3E1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w:t>
            </w:r>
          </w:p>
        </w:tc>
        <w:tc>
          <w:tcPr>
            <w:tcW w:w="637" w:type="pct"/>
            <w:shd w:val="clear" w:color="auto" w:fill="auto"/>
            <w:vAlign w:val="center"/>
            <w:hideMark/>
          </w:tcPr>
          <w:p w14:paraId="481893F3" w14:textId="1D577E7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212</w:t>
            </w:r>
          </w:p>
        </w:tc>
        <w:tc>
          <w:tcPr>
            <w:tcW w:w="633" w:type="pct"/>
            <w:shd w:val="clear" w:color="auto" w:fill="auto"/>
            <w:vAlign w:val="center"/>
            <w:hideMark/>
          </w:tcPr>
          <w:p w14:paraId="71F0B17C" w14:textId="43273F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253</w:t>
            </w:r>
          </w:p>
        </w:tc>
        <w:tc>
          <w:tcPr>
            <w:tcW w:w="637" w:type="pct"/>
            <w:shd w:val="clear" w:color="auto" w:fill="auto"/>
            <w:vAlign w:val="center"/>
            <w:hideMark/>
          </w:tcPr>
          <w:p w14:paraId="39D5C494" w14:textId="4C86D31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r>
      <w:tr w:rsidR="002C173F" w:rsidRPr="002C173F" w14:paraId="318DF522" w14:textId="77777777" w:rsidTr="00CF0DFB">
        <w:trPr>
          <w:trHeight w:val="264"/>
        </w:trPr>
        <w:tc>
          <w:tcPr>
            <w:tcW w:w="306" w:type="pct"/>
            <w:shd w:val="clear" w:color="auto" w:fill="auto"/>
            <w:vAlign w:val="center"/>
            <w:hideMark/>
          </w:tcPr>
          <w:p w14:paraId="1FA3844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91</w:t>
            </w:r>
          </w:p>
        </w:tc>
        <w:tc>
          <w:tcPr>
            <w:tcW w:w="1029" w:type="pct"/>
            <w:shd w:val="clear" w:color="auto" w:fill="auto"/>
            <w:vAlign w:val="center"/>
            <w:hideMark/>
          </w:tcPr>
          <w:p w14:paraId="5F170072" w14:textId="6DFDC75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Nigeria</w:t>
            </w:r>
          </w:p>
        </w:tc>
        <w:tc>
          <w:tcPr>
            <w:tcW w:w="477" w:type="pct"/>
            <w:shd w:val="clear" w:color="auto" w:fill="auto"/>
            <w:vAlign w:val="center"/>
            <w:hideMark/>
          </w:tcPr>
          <w:p w14:paraId="1078EF0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0.182</w:t>
            </w:r>
          </w:p>
        </w:tc>
        <w:tc>
          <w:tcPr>
            <w:tcW w:w="638" w:type="pct"/>
            <w:shd w:val="clear" w:color="auto" w:fill="auto"/>
            <w:vAlign w:val="center"/>
            <w:hideMark/>
          </w:tcPr>
          <w:p w14:paraId="0A76C2AD" w14:textId="0F389C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0.419</w:t>
            </w:r>
          </w:p>
        </w:tc>
        <w:tc>
          <w:tcPr>
            <w:tcW w:w="644" w:type="pct"/>
            <w:shd w:val="clear" w:color="auto" w:fill="auto"/>
            <w:vAlign w:val="center"/>
            <w:hideMark/>
          </w:tcPr>
          <w:p w14:paraId="0917263E" w14:textId="08861F4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12,747</w:t>
            </w:r>
          </w:p>
        </w:tc>
        <w:tc>
          <w:tcPr>
            <w:tcW w:w="637" w:type="pct"/>
            <w:shd w:val="clear" w:color="auto" w:fill="auto"/>
            <w:vAlign w:val="center"/>
            <w:hideMark/>
          </w:tcPr>
          <w:p w14:paraId="5822BF43" w14:textId="40E6982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12,843</w:t>
            </w:r>
          </w:p>
        </w:tc>
        <w:tc>
          <w:tcPr>
            <w:tcW w:w="633" w:type="pct"/>
            <w:shd w:val="clear" w:color="auto" w:fill="auto"/>
            <w:vAlign w:val="center"/>
            <w:hideMark/>
          </w:tcPr>
          <w:p w14:paraId="481043A8" w14:textId="519D6B0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15,327</w:t>
            </w:r>
          </w:p>
        </w:tc>
        <w:tc>
          <w:tcPr>
            <w:tcW w:w="637" w:type="pct"/>
            <w:shd w:val="clear" w:color="auto" w:fill="auto"/>
            <w:vAlign w:val="center"/>
            <w:hideMark/>
          </w:tcPr>
          <w:p w14:paraId="33006776" w14:textId="7D3AAD0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40,917</w:t>
            </w:r>
          </w:p>
        </w:tc>
      </w:tr>
      <w:tr w:rsidR="002C173F" w:rsidRPr="002C173F" w14:paraId="518BB32E" w14:textId="77777777" w:rsidTr="00CF0DFB">
        <w:trPr>
          <w:trHeight w:val="264"/>
        </w:trPr>
        <w:tc>
          <w:tcPr>
            <w:tcW w:w="306" w:type="pct"/>
            <w:shd w:val="clear" w:color="auto" w:fill="auto"/>
            <w:vAlign w:val="center"/>
            <w:hideMark/>
          </w:tcPr>
          <w:p w14:paraId="2E01D5F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92</w:t>
            </w:r>
          </w:p>
        </w:tc>
        <w:tc>
          <w:tcPr>
            <w:tcW w:w="1029" w:type="pct"/>
            <w:shd w:val="clear" w:color="auto" w:fill="auto"/>
            <w:vAlign w:val="center"/>
            <w:hideMark/>
          </w:tcPr>
          <w:p w14:paraId="177A62EA" w14:textId="22A504A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Macedonia del norte</w:t>
            </w:r>
          </w:p>
        </w:tc>
        <w:tc>
          <w:tcPr>
            <w:tcW w:w="477" w:type="pct"/>
            <w:shd w:val="clear" w:color="auto" w:fill="auto"/>
            <w:vAlign w:val="center"/>
            <w:hideMark/>
          </w:tcPr>
          <w:p w14:paraId="4D3159F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38" w:type="pct"/>
            <w:shd w:val="clear" w:color="auto" w:fill="auto"/>
            <w:vAlign w:val="center"/>
            <w:hideMark/>
          </w:tcPr>
          <w:p w14:paraId="7956147A" w14:textId="519C386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0.016</w:t>
            </w:r>
          </w:p>
        </w:tc>
        <w:tc>
          <w:tcPr>
            <w:tcW w:w="644" w:type="pct"/>
            <w:shd w:val="clear" w:color="auto" w:fill="auto"/>
            <w:vAlign w:val="center"/>
            <w:hideMark/>
          </w:tcPr>
          <w:p w14:paraId="765C76CA" w14:textId="2103A29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490</w:t>
            </w:r>
          </w:p>
        </w:tc>
        <w:tc>
          <w:tcPr>
            <w:tcW w:w="637" w:type="pct"/>
            <w:shd w:val="clear" w:color="auto" w:fill="auto"/>
            <w:vAlign w:val="center"/>
            <w:hideMark/>
          </w:tcPr>
          <w:p w14:paraId="544627EE" w14:textId="46EE03C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w:t>
            </w:r>
          </w:p>
        </w:tc>
        <w:tc>
          <w:tcPr>
            <w:tcW w:w="633" w:type="pct"/>
            <w:shd w:val="clear" w:color="auto" w:fill="auto"/>
            <w:vAlign w:val="center"/>
            <w:hideMark/>
          </w:tcPr>
          <w:p w14:paraId="2276BBBD" w14:textId="649C200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590</w:t>
            </w:r>
          </w:p>
        </w:tc>
        <w:tc>
          <w:tcPr>
            <w:tcW w:w="637" w:type="pct"/>
            <w:shd w:val="clear" w:color="auto" w:fill="auto"/>
            <w:vAlign w:val="center"/>
            <w:hideMark/>
          </w:tcPr>
          <w:p w14:paraId="400D192D" w14:textId="30BDDFC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1,574</w:t>
            </w:r>
          </w:p>
        </w:tc>
      </w:tr>
      <w:tr w:rsidR="002C173F" w:rsidRPr="002C173F" w14:paraId="22FB0B4D" w14:textId="77777777" w:rsidTr="00CF0DFB">
        <w:trPr>
          <w:trHeight w:val="264"/>
        </w:trPr>
        <w:tc>
          <w:tcPr>
            <w:tcW w:w="306" w:type="pct"/>
            <w:shd w:val="clear" w:color="auto" w:fill="auto"/>
            <w:vAlign w:val="center"/>
            <w:hideMark/>
          </w:tcPr>
          <w:p w14:paraId="7765D1C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93</w:t>
            </w:r>
          </w:p>
        </w:tc>
        <w:tc>
          <w:tcPr>
            <w:tcW w:w="1029" w:type="pct"/>
            <w:shd w:val="clear" w:color="auto" w:fill="auto"/>
            <w:vAlign w:val="center"/>
            <w:hideMark/>
          </w:tcPr>
          <w:p w14:paraId="182D0ED1" w14:textId="6EC26A6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Noruega</w:t>
            </w:r>
          </w:p>
        </w:tc>
        <w:tc>
          <w:tcPr>
            <w:tcW w:w="477" w:type="pct"/>
            <w:shd w:val="clear" w:color="auto" w:fill="auto"/>
            <w:vAlign w:val="center"/>
            <w:hideMark/>
          </w:tcPr>
          <w:p w14:paraId="139E2DD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0.679</w:t>
            </w:r>
          </w:p>
        </w:tc>
        <w:tc>
          <w:tcPr>
            <w:tcW w:w="638" w:type="pct"/>
            <w:shd w:val="clear" w:color="auto" w:fill="auto"/>
            <w:vAlign w:val="center"/>
            <w:hideMark/>
          </w:tcPr>
          <w:p w14:paraId="36513047" w14:textId="4E93C17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1.563</w:t>
            </w:r>
          </w:p>
        </w:tc>
        <w:tc>
          <w:tcPr>
            <w:tcW w:w="644" w:type="pct"/>
            <w:shd w:val="clear" w:color="auto" w:fill="auto"/>
            <w:vAlign w:val="center"/>
            <w:hideMark/>
          </w:tcPr>
          <w:p w14:paraId="63B5DCD9" w14:textId="24108EA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47,555</w:t>
            </w:r>
          </w:p>
        </w:tc>
        <w:tc>
          <w:tcPr>
            <w:tcW w:w="637" w:type="pct"/>
            <w:shd w:val="clear" w:color="auto" w:fill="auto"/>
            <w:vAlign w:val="center"/>
            <w:hideMark/>
          </w:tcPr>
          <w:p w14:paraId="52E64E7E" w14:textId="2A58DDA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47,913</w:t>
            </w:r>
          </w:p>
        </w:tc>
        <w:tc>
          <w:tcPr>
            <w:tcW w:w="633" w:type="pct"/>
            <w:shd w:val="clear" w:color="auto" w:fill="auto"/>
            <w:vAlign w:val="center"/>
            <w:hideMark/>
          </w:tcPr>
          <w:p w14:paraId="685E138F" w14:textId="45C0624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57,183</w:t>
            </w:r>
          </w:p>
        </w:tc>
        <w:tc>
          <w:tcPr>
            <w:tcW w:w="637" w:type="pct"/>
            <w:shd w:val="clear" w:color="auto" w:fill="auto"/>
            <w:vAlign w:val="center"/>
            <w:hideMark/>
          </w:tcPr>
          <w:p w14:paraId="7C214257" w14:textId="795246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152,650</w:t>
            </w:r>
          </w:p>
        </w:tc>
      </w:tr>
      <w:tr w:rsidR="002C173F" w:rsidRPr="002C173F" w14:paraId="034FDE18" w14:textId="77777777" w:rsidTr="00CF0DFB">
        <w:trPr>
          <w:trHeight w:val="264"/>
        </w:trPr>
        <w:tc>
          <w:tcPr>
            <w:tcW w:w="306" w:type="pct"/>
            <w:shd w:val="clear" w:color="auto" w:fill="auto"/>
            <w:vAlign w:val="center"/>
            <w:hideMark/>
          </w:tcPr>
          <w:p w14:paraId="13ED610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94</w:t>
            </w:r>
          </w:p>
        </w:tc>
        <w:tc>
          <w:tcPr>
            <w:tcW w:w="1029" w:type="pct"/>
            <w:shd w:val="clear" w:color="auto" w:fill="auto"/>
            <w:vAlign w:val="center"/>
            <w:hideMark/>
          </w:tcPr>
          <w:p w14:paraId="14AF9A57" w14:textId="6985C98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Pakistán</w:t>
            </w:r>
          </w:p>
        </w:tc>
        <w:tc>
          <w:tcPr>
            <w:tcW w:w="477" w:type="pct"/>
            <w:shd w:val="clear" w:color="auto" w:fill="auto"/>
            <w:vAlign w:val="center"/>
            <w:hideMark/>
          </w:tcPr>
          <w:p w14:paraId="2FC0C4D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0.114</w:t>
            </w:r>
          </w:p>
        </w:tc>
        <w:tc>
          <w:tcPr>
            <w:tcW w:w="638" w:type="pct"/>
            <w:shd w:val="clear" w:color="auto" w:fill="auto"/>
            <w:vAlign w:val="center"/>
            <w:hideMark/>
          </w:tcPr>
          <w:p w14:paraId="114B24CD" w14:textId="60F853F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0.262</w:t>
            </w:r>
          </w:p>
        </w:tc>
        <w:tc>
          <w:tcPr>
            <w:tcW w:w="644" w:type="pct"/>
            <w:shd w:val="clear" w:color="auto" w:fill="auto"/>
            <w:vAlign w:val="center"/>
            <w:hideMark/>
          </w:tcPr>
          <w:p w14:paraId="0ACF79A8" w14:textId="5109699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7,984</w:t>
            </w:r>
          </w:p>
        </w:tc>
        <w:tc>
          <w:tcPr>
            <w:tcW w:w="637" w:type="pct"/>
            <w:shd w:val="clear" w:color="auto" w:fill="auto"/>
            <w:vAlign w:val="center"/>
            <w:hideMark/>
          </w:tcPr>
          <w:p w14:paraId="547AE9D0" w14:textId="1DCB750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8,044</w:t>
            </w:r>
          </w:p>
        </w:tc>
        <w:tc>
          <w:tcPr>
            <w:tcW w:w="633" w:type="pct"/>
            <w:shd w:val="clear" w:color="auto" w:fill="auto"/>
            <w:vAlign w:val="center"/>
            <w:hideMark/>
          </w:tcPr>
          <w:p w14:paraId="0A68AADB" w14:textId="4A8196C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9,601</w:t>
            </w:r>
          </w:p>
        </w:tc>
        <w:tc>
          <w:tcPr>
            <w:tcW w:w="637" w:type="pct"/>
            <w:shd w:val="clear" w:color="auto" w:fill="auto"/>
            <w:vAlign w:val="center"/>
            <w:hideMark/>
          </w:tcPr>
          <w:p w14:paraId="6C6F4250" w14:textId="475FBC8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25,629</w:t>
            </w:r>
          </w:p>
        </w:tc>
      </w:tr>
      <w:tr w:rsidR="002C173F" w:rsidRPr="002C173F" w14:paraId="264A3DBA" w14:textId="77777777" w:rsidTr="00CF0DFB">
        <w:trPr>
          <w:trHeight w:val="264"/>
        </w:trPr>
        <w:tc>
          <w:tcPr>
            <w:tcW w:w="306" w:type="pct"/>
            <w:shd w:val="clear" w:color="auto" w:fill="auto"/>
            <w:vAlign w:val="center"/>
            <w:hideMark/>
          </w:tcPr>
          <w:p w14:paraId="2A07E8E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95</w:t>
            </w:r>
          </w:p>
        </w:tc>
        <w:tc>
          <w:tcPr>
            <w:tcW w:w="1029" w:type="pct"/>
            <w:shd w:val="clear" w:color="auto" w:fill="auto"/>
            <w:vAlign w:val="center"/>
            <w:hideMark/>
          </w:tcPr>
          <w:p w14:paraId="0C7EC9E1" w14:textId="728A081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Palau</w:t>
            </w:r>
          </w:p>
        </w:tc>
        <w:tc>
          <w:tcPr>
            <w:tcW w:w="477" w:type="pct"/>
            <w:shd w:val="clear" w:color="auto" w:fill="auto"/>
            <w:vAlign w:val="center"/>
            <w:hideMark/>
          </w:tcPr>
          <w:p w14:paraId="77136CB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3F3DA5BB" w14:textId="6BEC0C7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3B0BD246" w14:textId="5E016EA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4F8E8B04" w14:textId="1A85E3E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2A77EC26" w14:textId="2D4A864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55AB4386" w14:textId="019ACA4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1AB437A0" w14:textId="77777777" w:rsidTr="00CF0DFB">
        <w:trPr>
          <w:trHeight w:val="264"/>
        </w:trPr>
        <w:tc>
          <w:tcPr>
            <w:tcW w:w="306" w:type="pct"/>
            <w:shd w:val="clear" w:color="auto" w:fill="auto"/>
            <w:vAlign w:val="center"/>
            <w:hideMark/>
          </w:tcPr>
          <w:p w14:paraId="092EDE7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96</w:t>
            </w:r>
          </w:p>
        </w:tc>
        <w:tc>
          <w:tcPr>
            <w:tcW w:w="1029" w:type="pct"/>
            <w:shd w:val="clear" w:color="auto" w:fill="auto"/>
            <w:vAlign w:val="center"/>
            <w:hideMark/>
          </w:tcPr>
          <w:p w14:paraId="66184EAB" w14:textId="1A1FC5A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Panamá</w:t>
            </w:r>
          </w:p>
        </w:tc>
        <w:tc>
          <w:tcPr>
            <w:tcW w:w="477" w:type="pct"/>
            <w:shd w:val="clear" w:color="auto" w:fill="auto"/>
            <w:vAlign w:val="center"/>
            <w:hideMark/>
          </w:tcPr>
          <w:p w14:paraId="4D8EEA1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0.09</w:t>
            </w:r>
          </w:p>
        </w:tc>
        <w:tc>
          <w:tcPr>
            <w:tcW w:w="638" w:type="pct"/>
            <w:shd w:val="clear" w:color="auto" w:fill="auto"/>
            <w:vAlign w:val="center"/>
            <w:hideMark/>
          </w:tcPr>
          <w:p w14:paraId="7EB814E7" w14:textId="1C4925B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0.207</w:t>
            </w:r>
          </w:p>
        </w:tc>
        <w:tc>
          <w:tcPr>
            <w:tcW w:w="644" w:type="pct"/>
            <w:shd w:val="clear" w:color="auto" w:fill="auto"/>
            <w:vAlign w:val="center"/>
            <w:hideMark/>
          </w:tcPr>
          <w:p w14:paraId="7706CEDC" w14:textId="14664CB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6,303</w:t>
            </w:r>
          </w:p>
        </w:tc>
        <w:tc>
          <w:tcPr>
            <w:tcW w:w="637" w:type="pct"/>
            <w:shd w:val="clear" w:color="auto" w:fill="auto"/>
            <w:vAlign w:val="center"/>
            <w:hideMark/>
          </w:tcPr>
          <w:p w14:paraId="5B3AD252" w14:textId="4D2A076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6,351</w:t>
            </w:r>
          </w:p>
        </w:tc>
        <w:tc>
          <w:tcPr>
            <w:tcW w:w="633" w:type="pct"/>
            <w:shd w:val="clear" w:color="auto" w:fill="auto"/>
            <w:vAlign w:val="center"/>
            <w:hideMark/>
          </w:tcPr>
          <w:p w14:paraId="7AA36C20" w14:textId="624141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7,579</w:t>
            </w:r>
          </w:p>
        </w:tc>
        <w:tc>
          <w:tcPr>
            <w:tcW w:w="637" w:type="pct"/>
            <w:shd w:val="clear" w:color="auto" w:fill="auto"/>
            <w:vAlign w:val="center"/>
            <w:hideMark/>
          </w:tcPr>
          <w:p w14:paraId="6A780DBF" w14:textId="145DB44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20,233</w:t>
            </w:r>
          </w:p>
        </w:tc>
      </w:tr>
      <w:tr w:rsidR="002C173F" w:rsidRPr="002C173F" w14:paraId="09BCCD3B" w14:textId="77777777" w:rsidTr="00CF0DFB">
        <w:trPr>
          <w:trHeight w:val="264"/>
        </w:trPr>
        <w:tc>
          <w:tcPr>
            <w:tcW w:w="306" w:type="pct"/>
            <w:shd w:val="clear" w:color="auto" w:fill="auto"/>
            <w:vAlign w:val="center"/>
            <w:hideMark/>
          </w:tcPr>
          <w:p w14:paraId="0EC6A36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97</w:t>
            </w:r>
          </w:p>
        </w:tc>
        <w:tc>
          <w:tcPr>
            <w:tcW w:w="1029" w:type="pct"/>
            <w:shd w:val="clear" w:color="auto" w:fill="auto"/>
            <w:vAlign w:val="center"/>
            <w:hideMark/>
          </w:tcPr>
          <w:p w14:paraId="7578968A" w14:textId="134189C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Paraguay</w:t>
            </w:r>
          </w:p>
        </w:tc>
        <w:tc>
          <w:tcPr>
            <w:tcW w:w="477" w:type="pct"/>
            <w:shd w:val="clear" w:color="auto" w:fill="auto"/>
            <w:vAlign w:val="center"/>
            <w:hideMark/>
          </w:tcPr>
          <w:p w14:paraId="2E34155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0.026</w:t>
            </w:r>
          </w:p>
        </w:tc>
        <w:tc>
          <w:tcPr>
            <w:tcW w:w="638" w:type="pct"/>
            <w:shd w:val="clear" w:color="auto" w:fill="auto"/>
            <w:vAlign w:val="center"/>
            <w:hideMark/>
          </w:tcPr>
          <w:p w14:paraId="1F23389F" w14:textId="3084D54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0.060</w:t>
            </w:r>
          </w:p>
        </w:tc>
        <w:tc>
          <w:tcPr>
            <w:tcW w:w="644" w:type="pct"/>
            <w:shd w:val="clear" w:color="auto" w:fill="auto"/>
            <w:vAlign w:val="center"/>
            <w:hideMark/>
          </w:tcPr>
          <w:p w14:paraId="253FDDF7" w14:textId="45D1503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1,821</w:t>
            </w:r>
          </w:p>
        </w:tc>
        <w:tc>
          <w:tcPr>
            <w:tcW w:w="637" w:type="pct"/>
            <w:shd w:val="clear" w:color="auto" w:fill="auto"/>
            <w:vAlign w:val="center"/>
            <w:hideMark/>
          </w:tcPr>
          <w:p w14:paraId="1E331B08" w14:textId="7765E21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1,835</w:t>
            </w:r>
          </w:p>
        </w:tc>
        <w:tc>
          <w:tcPr>
            <w:tcW w:w="633" w:type="pct"/>
            <w:shd w:val="clear" w:color="auto" w:fill="auto"/>
            <w:vAlign w:val="center"/>
            <w:hideMark/>
          </w:tcPr>
          <w:p w14:paraId="29A0D4A1" w14:textId="4A4391F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2,190</w:t>
            </w:r>
          </w:p>
        </w:tc>
        <w:tc>
          <w:tcPr>
            <w:tcW w:w="637" w:type="pct"/>
            <w:shd w:val="clear" w:color="auto" w:fill="auto"/>
            <w:vAlign w:val="center"/>
            <w:hideMark/>
          </w:tcPr>
          <w:p w14:paraId="1A09EC59" w14:textId="736D48B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5,845</w:t>
            </w:r>
          </w:p>
        </w:tc>
      </w:tr>
      <w:tr w:rsidR="002C173F" w:rsidRPr="002C173F" w14:paraId="54E2E5F7" w14:textId="77777777" w:rsidTr="00CF0DFB">
        <w:trPr>
          <w:trHeight w:val="264"/>
        </w:trPr>
        <w:tc>
          <w:tcPr>
            <w:tcW w:w="306" w:type="pct"/>
            <w:shd w:val="clear" w:color="auto" w:fill="auto"/>
            <w:vAlign w:val="center"/>
            <w:hideMark/>
          </w:tcPr>
          <w:p w14:paraId="2B19FB1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98</w:t>
            </w:r>
          </w:p>
        </w:tc>
        <w:tc>
          <w:tcPr>
            <w:tcW w:w="1029" w:type="pct"/>
            <w:shd w:val="clear" w:color="auto" w:fill="auto"/>
            <w:vAlign w:val="center"/>
            <w:hideMark/>
          </w:tcPr>
          <w:p w14:paraId="1EC1A294" w14:textId="001CA2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Perú</w:t>
            </w:r>
          </w:p>
        </w:tc>
        <w:tc>
          <w:tcPr>
            <w:tcW w:w="477" w:type="pct"/>
            <w:shd w:val="clear" w:color="auto" w:fill="auto"/>
            <w:vAlign w:val="center"/>
            <w:hideMark/>
          </w:tcPr>
          <w:p w14:paraId="0586D4B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0.163</w:t>
            </w:r>
          </w:p>
        </w:tc>
        <w:tc>
          <w:tcPr>
            <w:tcW w:w="638" w:type="pct"/>
            <w:shd w:val="clear" w:color="auto" w:fill="auto"/>
            <w:vAlign w:val="center"/>
            <w:hideMark/>
          </w:tcPr>
          <w:p w14:paraId="209B5F3A" w14:textId="157712D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0.375</w:t>
            </w:r>
          </w:p>
        </w:tc>
        <w:tc>
          <w:tcPr>
            <w:tcW w:w="644" w:type="pct"/>
            <w:shd w:val="clear" w:color="auto" w:fill="auto"/>
            <w:vAlign w:val="center"/>
            <w:hideMark/>
          </w:tcPr>
          <w:p w14:paraId="03A0F962" w14:textId="1D9DD82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11,416</w:t>
            </w:r>
          </w:p>
        </w:tc>
        <w:tc>
          <w:tcPr>
            <w:tcW w:w="637" w:type="pct"/>
            <w:shd w:val="clear" w:color="auto" w:fill="auto"/>
            <w:vAlign w:val="center"/>
            <w:hideMark/>
          </w:tcPr>
          <w:p w14:paraId="518BD8C0" w14:textId="1D2804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11,502</w:t>
            </w:r>
          </w:p>
        </w:tc>
        <w:tc>
          <w:tcPr>
            <w:tcW w:w="633" w:type="pct"/>
            <w:shd w:val="clear" w:color="auto" w:fill="auto"/>
            <w:vAlign w:val="center"/>
            <w:hideMark/>
          </w:tcPr>
          <w:p w14:paraId="7D0727C5" w14:textId="437A7DC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13,727</w:t>
            </w:r>
          </w:p>
        </w:tc>
        <w:tc>
          <w:tcPr>
            <w:tcW w:w="637" w:type="pct"/>
            <w:shd w:val="clear" w:color="auto" w:fill="auto"/>
            <w:vAlign w:val="center"/>
            <w:hideMark/>
          </w:tcPr>
          <w:p w14:paraId="168DB199" w14:textId="22386DC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36,645</w:t>
            </w:r>
          </w:p>
        </w:tc>
      </w:tr>
      <w:tr w:rsidR="002C173F" w:rsidRPr="002C173F" w14:paraId="5A7036A8" w14:textId="77777777" w:rsidTr="00CF0DFB">
        <w:trPr>
          <w:trHeight w:val="264"/>
        </w:trPr>
        <w:tc>
          <w:tcPr>
            <w:tcW w:w="306" w:type="pct"/>
            <w:shd w:val="clear" w:color="auto" w:fill="auto"/>
            <w:vAlign w:val="center"/>
            <w:hideMark/>
          </w:tcPr>
          <w:p w14:paraId="1F9D151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99</w:t>
            </w:r>
          </w:p>
        </w:tc>
        <w:tc>
          <w:tcPr>
            <w:tcW w:w="1029" w:type="pct"/>
            <w:shd w:val="clear" w:color="auto" w:fill="auto"/>
            <w:vAlign w:val="center"/>
            <w:hideMark/>
          </w:tcPr>
          <w:p w14:paraId="683EDD75" w14:textId="53271A3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Filipinas</w:t>
            </w:r>
          </w:p>
        </w:tc>
        <w:tc>
          <w:tcPr>
            <w:tcW w:w="477" w:type="pct"/>
            <w:shd w:val="clear" w:color="auto" w:fill="auto"/>
            <w:vAlign w:val="center"/>
            <w:hideMark/>
          </w:tcPr>
          <w:p w14:paraId="4EC2C3F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0.212</w:t>
            </w:r>
          </w:p>
        </w:tc>
        <w:tc>
          <w:tcPr>
            <w:tcW w:w="638" w:type="pct"/>
            <w:shd w:val="clear" w:color="auto" w:fill="auto"/>
            <w:vAlign w:val="center"/>
            <w:hideMark/>
          </w:tcPr>
          <w:p w14:paraId="20E5D618" w14:textId="54F873F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0.488</w:t>
            </w:r>
          </w:p>
        </w:tc>
        <w:tc>
          <w:tcPr>
            <w:tcW w:w="644" w:type="pct"/>
            <w:shd w:val="clear" w:color="auto" w:fill="auto"/>
            <w:vAlign w:val="center"/>
            <w:hideMark/>
          </w:tcPr>
          <w:p w14:paraId="2C5322FF" w14:textId="0728DF6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14,848</w:t>
            </w:r>
          </w:p>
        </w:tc>
        <w:tc>
          <w:tcPr>
            <w:tcW w:w="637" w:type="pct"/>
            <w:shd w:val="clear" w:color="auto" w:fill="auto"/>
            <w:vAlign w:val="center"/>
            <w:hideMark/>
          </w:tcPr>
          <w:p w14:paraId="0C726708" w14:textId="403E545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14,959</w:t>
            </w:r>
          </w:p>
        </w:tc>
        <w:tc>
          <w:tcPr>
            <w:tcW w:w="633" w:type="pct"/>
            <w:shd w:val="clear" w:color="auto" w:fill="auto"/>
            <w:vAlign w:val="center"/>
            <w:hideMark/>
          </w:tcPr>
          <w:p w14:paraId="1BE761F2" w14:textId="04E2157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17,854</w:t>
            </w:r>
          </w:p>
        </w:tc>
        <w:tc>
          <w:tcPr>
            <w:tcW w:w="637" w:type="pct"/>
            <w:shd w:val="clear" w:color="auto" w:fill="auto"/>
            <w:vAlign w:val="center"/>
            <w:hideMark/>
          </w:tcPr>
          <w:p w14:paraId="16A531B2" w14:textId="4821DF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47,661</w:t>
            </w:r>
          </w:p>
        </w:tc>
      </w:tr>
      <w:tr w:rsidR="002C173F" w:rsidRPr="002C173F" w14:paraId="0E947FE9" w14:textId="77777777" w:rsidTr="00CF0DFB">
        <w:trPr>
          <w:trHeight w:val="264"/>
        </w:trPr>
        <w:tc>
          <w:tcPr>
            <w:tcW w:w="306" w:type="pct"/>
            <w:shd w:val="clear" w:color="auto" w:fill="auto"/>
            <w:vAlign w:val="center"/>
            <w:hideMark/>
          </w:tcPr>
          <w:p w14:paraId="1DED9F5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100</w:t>
            </w:r>
          </w:p>
        </w:tc>
        <w:tc>
          <w:tcPr>
            <w:tcW w:w="1029" w:type="pct"/>
            <w:shd w:val="clear" w:color="auto" w:fill="auto"/>
            <w:vAlign w:val="center"/>
            <w:hideMark/>
          </w:tcPr>
          <w:p w14:paraId="40061A41" w14:textId="48C5269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Polonia</w:t>
            </w:r>
          </w:p>
        </w:tc>
        <w:tc>
          <w:tcPr>
            <w:tcW w:w="477" w:type="pct"/>
            <w:shd w:val="clear" w:color="auto" w:fill="auto"/>
            <w:vAlign w:val="center"/>
            <w:hideMark/>
          </w:tcPr>
          <w:p w14:paraId="452A070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0.837</w:t>
            </w:r>
          </w:p>
        </w:tc>
        <w:tc>
          <w:tcPr>
            <w:tcW w:w="638" w:type="pct"/>
            <w:shd w:val="clear" w:color="auto" w:fill="auto"/>
            <w:vAlign w:val="center"/>
            <w:hideMark/>
          </w:tcPr>
          <w:p w14:paraId="785D7CF3" w14:textId="7BF4FAD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1.926</w:t>
            </w:r>
          </w:p>
        </w:tc>
        <w:tc>
          <w:tcPr>
            <w:tcW w:w="644" w:type="pct"/>
            <w:shd w:val="clear" w:color="auto" w:fill="auto"/>
            <w:vAlign w:val="center"/>
            <w:hideMark/>
          </w:tcPr>
          <w:p w14:paraId="358F6074" w14:textId="06658E7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58,621</w:t>
            </w:r>
          </w:p>
        </w:tc>
        <w:tc>
          <w:tcPr>
            <w:tcW w:w="637" w:type="pct"/>
            <w:shd w:val="clear" w:color="auto" w:fill="auto"/>
            <w:vAlign w:val="center"/>
            <w:hideMark/>
          </w:tcPr>
          <w:p w14:paraId="58740473" w14:textId="1A64E3B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59,062</w:t>
            </w:r>
          </w:p>
        </w:tc>
        <w:tc>
          <w:tcPr>
            <w:tcW w:w="633" w:type="pct"/>
            <w:shd w:val="clear" w:color="auto" w:fill="auto"/>
            <w:vAlign w:val="center"/>
            <w:hideMark/>
          </w:tcPr>
          <w:p w14:paraId="75DBA676" w14:textId="7EA7D8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70,489</w:t>
            </w:r>
          </w:p>
        </w:tc>
        <w:tc>
          <w:tcPr>
            <w:tcW w:w="637" w:type="pct"/>
            <w:shd w:val="clear" w:color="auto" w:fill="auto"/>
            <w:vAlign w:val="center"/>
            <w:hideMark/>
          </w:tcPr>
          <w:p w14:paraId="068DF249" w14:textId="1510AB6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188,171</w:t>
            </w:r>
          </w:p>
        </w:tc>
      </w:tr>
      <w:tr w:rsidR="002C173F" w:rsidRPr="002C173F" w14:paraId="63637CBF" w14:textId="77777777" w:rsidTr="00CF0DFB">
        <w:trPr>
          <w:trHeight w:val="264"/>
        </w:trPr>
        <w:tc>
          <w:tcPr>
            <w:tcW w:w="306" w:type="pct"/>
            <w:shd w:val="clear" w:color="auto" w:fill="auto"/>
            <w:vAlign w:val="center"/>
            <w:hideMark/>
          </w:tcPr>
          <w:p w14:paraId="71FBD99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101</w:t>
            </w:r>
          </w:p>
        </w:tc>
        <w:tc>
          <w:tcPr>
            <w:tcW w:w="1029" w:type="pct"/>
            <w:shd w:val="clear" w:color="auto" w:fill="auto"/>
            <w:vAlign w:val="center"/>
            <w:hideMark/>
          </w:tcPr>
          <w:p w14:paraId="65D889A4" w14:textId="27A8984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Portugal</w:t>
            </w:r>
          </w:p>
        </w:tc>
        <w:tc>
          <w:tcPr>
            <w:tcW w:w="477" w:type="pct"/>
            <w:shd w:val="clear" w:color="auto" w:fill="auto"/>
            <w:vAlign w:val="center"/>
            <w:hideMark/>
          </w:tcPr>
          <w:p w14:paraId="3F25538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0.353</w:t>
            </w:r>
          </w:p>
        </w:tc>
        <w:tc>
          <w:tcPr>
            <w:tcW w:w="638" w:type="pct"/>
            <w:shd w:val="clear" w:color="auto" w:fill="auto"/>
            <w:vAlign w:val="center"/>
            <w:hideMark/>
          </w:tcPr>
          <w:p w14:paraId="16028B62" w14:textId="4FBB93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0.812</w:t>
            </w:r>
          </w:p>
        </w:tc>
        <w:tc>
          <w:tcPr>
            <w:tcW w:w="644" w:type="pct"/>
            <w:shd w:val="clear" w:color="auto" w:fill="auto"/>
            <w:vAlign w:val="center"/>
            <w:hideMark/>
          </w:tcPr>
          <w:p w14:paraId="7AA9F58E" w14:textId="7E445E1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24,723</w:t>
            </w:r>
          </w:p>
        </w:tc>
        <w:tc>
          <w:tcPr>
            <w:tcW w:w="637" w:type="pct"/>
            <w:shd w:val="clear" w:color="auto" w:fill="auto"/>
            <w:vAlign w:val="center"/>
            <w:hideMark/>
          </w:tcPr>
          <w:p w14:paraId="653E4950" w14:textId="2BA392F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24,909</w:t>
            </w:r>
          </w:p>
        </w:tc>
        <w:tc>
          <w:tcPr>
            <w:tcW w:w="633" w:type="pct"/>
            <w:shd w:val="clear" w:color="auto" w:fill="auto"/>
            <w:vAlign w:val="center"/>
            <w:hideMark/>
          </w:tcPr>
          <w:p w14:paraId="218F5E4D" w14:textId="463182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29,728</w:t>
            </w:r>
          </w:p>
        </w:tc>
        <w:tc>
          <w:tcPr>
            <w:tcW w:w="637" w:type="pct"/>
            <w:shd w:val="clear" w:color="auto" w:fill="auto"/>
            <w:vAlign w:val="center"/>
            <w:hideMark/>
          </w:tcPr>
          <w:p w14:paraId="14217A74" w14:textId="62764D0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79,360</w:t>
            </w:r>
          </w:p>
        </w:tc>
      </w:tr>
      <w:tr w:rsidR="002C173F" w:rsidRPr="002C173F" w14:paraId="0EAE9AEB" w14:textId="77777777" w:rsidTr="00CF0DFB">
        <w:trPr>
          <w:trHeight w:val="264"/>
        </w:trPr>
        <w:tc>
          <w:tcPr>
            <w:tcW w:w="306" w:type="pct"/>
            <w:shd w:val="clear" w:color="auto" w:fill="auto"/>
            <w:vAlign w:val="center"/>
            <w:hideMark/>
          </w:tcPr>
          <w:p w14:paraId="7AB5859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102</w:t>
            </w:r>
          </w:p>
        </w:tc>
        <w:tc>
          <w:tcPr>
            <w:tcW w:w="1029" w:type="pct"/>
            <w:shd w:val="clear" w:color="auto" w:fill="auto"/>
            <w:vAlign w:val="center"/>
            <w:hideMark/>
          </w:tcPr>
          <w:p w14:paraId="20D33319" w14:textId="5FBF153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de Moldovia</w:t>
            </w:r>
          </w:p>
        </w:tc>
        <w:tc>
          <w:tcPr>
            <w:tcW w:w="477" w:type="pct"/>
            <w:shd w:val="clear" w:color="auto" w:fill="auto"/>
            <w:vAlign w:val="center"/>
            <w:hideMark/>
          </w:tcPr>
          <w:p w14:paraId="615C0AF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38" w:type="pct"/>
            <w:shd w:val="clear" w:color="auto" w:fill="auto"/>
            <w:vAlign w:val="center"/>
            <w:hideMark/>
          </w:tcPr>
          <w:p w14:paraId="231C969F" w14:textId="57EC5FB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0.012</w:t>
            </w:r>
          </w:p>
        </w:tc>
        <w:tc>
          <w:tcPr>
            <w:tcW w:w="644" w:type="pct"/>
            <w:shd w:val="clear" w:color="auto" w:fill="auto"/>
            <w:vAlign w:val="center"/>
            <w:hideMark/>
          </w:tcPr>
          <w:p w14:paraId="1ACB07CA" w14:textId="3081EA5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350</w:t>
            </w:r>
          </w:p>
        </w:tc>
        <w:tc>
          <w:tcPr>
            <w:tcW w:w="637" w:type="pct"/>
            <w:shd w:val="clear" w:color="auto" w:fill="auto"/>
            <w:vAlign w:val="center"/>
            <w:hideMark/>
          </w:tcPr>
          <w:p w14:paraId="79F6826F" w14:textId="65A5E24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353</w:t>
            </w:r>
          </w:p>
        </w:tc>
        <w:tc>
          <w:tcPr>
            <w:tcW w:w="633" w:type="pct"/>
            <w:shd w:val="clear" w:color="auto" w:fill="auto"/>
            <w:vAlign w:val="center"/>
            <w:hideMark/>
          </w:tcPr>
          <w:p w14:paraId="00F6C30E" w14:textId="618E322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421</w:t>
            </w:r>
          </w:p>
        </w:tc>
        <w:tc>
          <w:tcPr>
            <w:tcW w:w="637" w:type="pct"/>
            <w:shd w:val="clear" w:color="auto" w:fill="auto"/>
            <w:vAlign w:val="center"/>
            <w:hideMark/>
          </w:tcPr>
          <w:p w14:paraId="15A5A4C3" w14:textId="4244CD0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1,124</w:t>
            </w:r>
          </w:p>
        </w:tc>
      </w:tr>
      <w:tr w:rsidR="002C173F" w:rsidRPr="002C173F" w14:paraId="56B40AE3" w14:textId="77777777" w:rsidTr="00CF0DFB">
        <w:trPr>
          <w:trHeight w:val="264"/>
        </w:trPr>
        <w:tc>
          <w:tcPr>
            <w:tcW w:w="306" w:type="pct"/>
            <w:shd w:val="clear" w:color="auto" w:fill="auto"/>
            <w:vAlign w:val="center"/>
            <w:hideMark/>
          </w:tcPr>
          <w:p w14:paraId="5B79F2B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103</w:t>
            </w:r>
          </w:p>
        </w:tc>
        <w:tc>
          <w:tcPr>
            <w:tcW w:w="1029" w:type="pct"/>
            <w:shd w:val="clear" w:color="auto" w:fill="auto"/>
            <w:vAlign w:val="center"/>
            <w:hideMark/>
          </w:tcPr>
          <w:p w14:paraId="70602CCE" w14:textId="2EA30F4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Rumania</w:t>
            </w:r>
          </w:p>
        </w:tc>
        <w:tc>
          <w:tcPr>
            <w:tcW w:w="477" w:type="pct"/>
            <w:shd w:val="clear" w:color="auto" w:fill="auto"/>
            <w:vAlign w:val="center"/>
            <w:hideMark/>
          </w:tcPr>
          <w:p w14:paraId="34A3BB5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0.312</w:t>
            </w:r>
          </w:p>
        </w:tc>
        <w:tc>
          <w:tcPr>
            <w:tcW w:w="638" w:type="pct"/>
            <w:shd w:val="clear" w:color="auto" w:fill="auto"/>
            <w:vAlign w:val="center"/>
            <w:hideMark/>
          </w:tcPr>
          <w:p w14:paraId="0856F703" w14:textId="10DE005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0.718</w:t>
            </w:r>
          </w:p>
        </w:tc>
        <w:tc>
          <w:tcPr>
            <w:tcW w:w="644" w:type="pct"/>
            <w:shd w:val="clear" w:color="auto" w:fill="auto"/>
            <w:vAlign w:val="center"/>
            <w:hideMark/>
          </w:tcPr>
          <w:p w14:paraId="0B4EF1FA" w14:textId="70BF74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21,851</w:t>
            </w:r>
          </w:p>
        </w:tc>
        <w:tc>
          <w:tcPr>
            <w:tcW w:w="637" w:type="pct"/>
            <w:shd w:val="clear" w:color="auto" w:fill="auto"/>
            <w:vAlign w:val="center"/>
            <w:hideMark/>
          </w:tcPr>
          <w:p w14:paraId="6EA5CD06" w14:textId="0BA9C2A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22,016</w:t>
            </w:r>
          </w:p>
        </w:tc>
        <w:tc>
          <w:tcPr>
            <w:tcW w:w="633" w:type="pct"/>
            <w:shd w:val="clear" w:color="auto" w:fill="auto"/>
            <w:vAlign w:val="center"/>
            <w:hideMark/>
          </w:tcPr>
          <w:p w14:paraId="69B74AC6" w14:textId="7896BE6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26,275</w:t>
            </w:r>
          </w:p>
        </w:tc>
        <w:tc>
          <w:tcPr>
            <w:tcW w:w="637" w:type="pct"/>
            <w:shd w:val="clear" w:color="auto" w:fill="auto"/>
            <w:vAlign w:val="center"/>
            <w:hideMark/>
          </w:tcPr>
          <w:p w14:paraId="37BC87D7" w14:textId="58EA0F6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70,143</w:t>
            </w:r>
          </w:p>
        </w:tc>
      </w:tr>
      <w:tr w:rsidR="002C173F" w:rsidRPr="002C173F" w14:paraId="0C86F879" w14:textId="77777777" w:rsidTr="00CF0DFB">
        <w:trPr>
          <w:trHeight w:val="264"/>
        </w:trPr>
        <w:tc>
          <w:tcPr>
            <w:tcW w:w="306" w:type="pct"/>
            <w:shd w:val="clear" w:color="auto" w:fill="auto"/>
            <w:vAlign w:val="center"/>
            <w:hideMark/>
          </w:tcPr>
          <w:p w14:paraId="541280C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104</w:t>
            </w:r>
          </w:p>
        </w:tc>
        <w:tc>
          <w:tcPr>
            <w:tcW w:w="1029" w:type="pct"/>
            <w:shd w:val="clear" w:color="auto" w:fill="auto"/>
            <w:vAlign w:val="center"/>
            <w:hideMark/>
          </w:tcPr>
          <w:p w14:paraId="64E2413B" w14:textId="0CC309F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Rwanda</w:t>
            </w:r>
          </w:p>
        </w:tc>
        <w:tc>
          <w:tcPr>
            <w:tcW w:w="477" w:type="pct"/>
            <w:shd w:val="clear" w:color="auto" w:fill="auto"/>
            <w:vAlign w:val="center"/>
            <w:hideMark/>
          </w:tcPr>
          <w:p w14:paraId="56ED5B75"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0.003</w:t>
            </w:r>
          </w:p>
        </w:tc>
        <w:tc>
          <w:tcPr>
            <w:tcW w:w="638" w:type="pct"/>
            <w:shd w:val="clear" w:color="auto" w:fill="auto"/>
            <w:vAlign w:val="center"/>
            <w:hideMark/>
          </w:tcPr>
          <w:p w14:paraId="6ADA8E56" w14:textId="49B6F18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44" w:type="pct"/>
            <w:shd w:val="clear" w:color="auto" w:fill="auto"/>
            <w:vAlign w:val="center"/>
            <w:hideMark/>
          </w:tcPr>
          <w:p w14:paraId="5D937C97" w14:textId="7D7500C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w:t>
            </w:r>
          </w:p>
        </w:tc>
        <w:tc>
          <w:tcPr>
            <w:tcW w:w="637" w:type="pct"/>
            <w:shd w:val="clear" w:color="auto" w:fill="auto"/>
            <w:vAlign w:val="center"/>
            <w:hideMark/>
          </w:tcPr>
          <w:p w14:paraId="7E1F96BA" w14:textId="39C220E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212</w:t>
            </w:r>
          </w:p>
        </w:tc>
        <w:tc>
          <w:tcPr>
            <w:tcW w:w="633" w:type="pct"/>
            <w:shd w:val="clear" w:color="auto" w:fill="auto"/>
            <w:vAlign w:val="center"/>
            <w:hideMark/>
          </w:tcPr>
          <w:p w14:paraId="1CE650AA" w14:textId="1EFE4AD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253</w:t>
            </w:r>
          </w:p>
        </w:tc>
        <w:tc>
          <w:tcPr>
            <w:tcW w:w="637" w:type="pct"/>
            <w:shd w:val="clear" w:color="auto" w:fill="auto"/>
            <w:vAlign w:val="center"/>
            <w:hideMark/>
          </w:tcPr>
          <w:p w14:paraId="4AB13D3C" w14:textId="49D79A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r>
      <w:tr w:rsidR="002C173F" w:rsidRPr="002C173F" w14:paraId="7C155C72" w14:textId="77777777" w:rsidTr="00CF0DFB">
        <w:trPr>
          <w:trHeight w:val="264"/>
        </w:trPr>
        <w:tc>
          <w:tcPr>
            <w:tcW w:w="306" w:type="pct"/>
            <w:shd w:val="clear" w:color="auto" w:fill="auto"/>
            <w:vAlign w:val="center"/>
            <w:hideMark/>
          </w:tcPr>
          <w:p w14:paraId="30F6ECF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105</w:t>
            </w:r>
          </w:p>
        </w:tc>
        <w:tc>
          <w:tcPr>
            <w:tcW w:w="1029" w:type="pct"/>
            <w:shd w:val="clear" w:color="auto" w:fill="auto"/>
            <w:vAlign w:val="center"/>
            <w:hideMark/>
          </w:tcPr>
          <w:p w14:paraId="0BEE4DC7" w14:textId="75E16D5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Samoa</w:t>
            </w:r>
          </w:p>
        </w:tc>
        <w:tc>
          <w:tcPr>
            <w:tcW w:w="477" w:type="pct"/>
            <w:shd w:val="clear" w:color="auto" w:fill="auto"/>
            <w:vAlign w:val="center"/>
            <w:hideMark/>
          </w:tcPr>
          <w:p w14:paraId="502A70AE"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0731B58E" w14:textId="1CE0E21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190EC31C" w14:textId="6C3F314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665FB753" w14:textId="3B1EA51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0108E72A" w14:textId="5C9BFDC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4D98DAF9" w14:textId="0753B99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20308C9F" w14:textId="77777777" w:rsidTr="00CF0DFB">
        <w:trPr>
          <w:trHeight w:val="264"/>
        </w:trPr>
        <w:tc>
          <w:tcPr>
            <w:tcW w:w="306" w:type="pct"/>
            <w:shd w:val="clear" w:color="auto" w:fill="auto"/>
            <w:vAlign w:val="center"/>
            <w:hideMark/>
          </w:tcPr>
          <w:p w14:paraId="5A886C7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106</w:t>
            </w:r>
          </w:p>
        </w:tc>
        <w:tc>
          <w:tcPr>
            <w:tcW w:w="1029" w:type="pct"/>
            <w:shd w:val="clear" w:color="auto" w:fill="auto"/>
            <w:vAlign w:val="center"/>
            <w:hideMark/>
          </w:tcPr>
          <w:p w14:paraId="3EB6C09E" w14:textId="1D55290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Sao Tome-y Príncipe</w:t>
            </w:r>
          </w:p>
        </w:tc>
        <w:tc>
          <w:tcPr>
            <w:tcW w:w="477" w:type="pct"/>
            <w:shd w:val="clear" w:color="auto" w:fill="auto"/>
            <w:vAlign w:val="center"/>
            <w:hideMark/>
          </w:tcPr>
          <w:p w14:paraId="040832A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498B4465" w14:textId="4D8B438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7ECBC4D5" w14:textId="38349F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6A4B2007" w14:textId="36F7EF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5F18A819" w14:textId="7E7306A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4FF5B513" w14:textId="223C920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4EBB15E0" w14:textId="77777777" w:rsidTr="00CF0DFB">
        <w:trPr>
          <w:trHeight w:val="264"/>
        </w:trPr>
        <w:tc>
          <w:tcPr>
            <w:tcW w:w="306" w:type="pct"/>
            <w:shd w:val="clear" w:color="auto" w:fill="auto"/>
            <w:vAlign w:val="center"/>
            <w:hideMark/>
          </w:tcPr>
          <w:p w14:paraId="018F66C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107</w:t>
            </w:r>
          </w:p>
        </w:tc>
        <w:tc>
          <w:tcPr>
            <w:tcW w:w="1029" w:type="pct"/>
            <w:shd w:val="clear" w:color="auto" w:fill="auto"/>
            <w:vAlign w:val="center"/>
            <w:hideMark/>
          </w:tcPr>
          <w:p w14:paraId="756606C0" w14:textId="261C8B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Arabia Saudita</w:t>
            </w:r>
          </w:p>
        </w:tc>
        <w:tc>
          <w:tcPr>
            <w:tcW w:w="477" w:type="pct"/>
            <w:shd w:val="clear" w:color="auto" w:fill="auto"/>
            <w:vAlign w:val="center"/>
            <w:hideMark/>
          </w:tcPr>
          <w:p w14:paraId="661DF1A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1.184</w:t>
            </w:r>
          </w:p>
        </w:tc>
        <w:tc>
          <w:tcPr>
            <w:tcW w:w="638" w:type="pct"/>
            <w:shd w:val="clear" w:color="auto" w:fill="auto"/>
            <w:vAlign w:val="center"/>
            <w:hideMark/>
          </w:tcPr>
          <w:p w14:paraId="25CB98DD" w14:textId="3BB58B8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2.725</w:t>
            </w:r>
          </w:p>
        </w:tc>
        <w:tc>
          <w:tcPr>
            <w:tcW w:w="644" w:type="pct"/>
            <w:shd w:val="clear" w:color="auto" w:fill="auto"/>
            <w:vAlign w:val="center"/>
            <w:hideMark/>
          </w:tcPr>
          <w:p w14:paraId="0EB414EE" w14:textId="79B2666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82,923</w:t>
            </w:r>
          </w:p>
        </w:tc>
        <w:tc>
          <w:tcPr>
            <w:tcW w:w="637" w:type="pct"/>
            <w:shd w:val="clear" w:color="auto" w:fill="auto"/>
            <w:vAlign w:val="center"/>
            <w:hideMark/>
          </w:tcPr>
          <w:p w14:paraId="2D939C3E" w14:textId="6BB143B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83,547</w:t>
            </w:r>
          </w:p>
        </w:tc>
        <w:tc>
          <w:tcPr>
            <w:tcW w:w="633" w:type="pct"/>
            <w:shd w:val="clear" w:color="auto" w:fill="auto"/>
            <w:vAlign w:val="center"/>
            <w:hideMark/>
          </w:tcPr>
          <w:p w14:paraId="12DDCFB1" w14:textId="6AFD20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99,712</w:t>
            </w:r>
          </w:p>
        </w:tc>
        <w:tc>
          <w:tcPr>
            <w:tcW w:w="637" w:type="pct"/>
            <w:shd w:val="clear" w:color="auto" w:fill="auto"/>
            <w:vAlign w:val="center"/>
            <w:hideMark/>
          </w:tcPr>
          <w:p w14:paraId="6275729F" w14:textId="6F67230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266,183</w:t>
            </w:r>
          </w:p>
        </w:tc>
      </w:tr>
      <w:tr w:rsidR="002C173F" w:rsidRPr="002C173F" w14:paraId="3C6AAF27" w14:textId="77777777" w:rsidTr="00CF0DFB">
        <w:trPr>
          <w:trHeight w:val="264"/>
        </w:trPr>
        <w:tc>
          <w:tcPr>
            <w:tcW w:w="306" w:type="pct"/>
            <w:shd w:val="clear" w:color="auto" w:fill="auto"/>
            <w:vAlign w:val="center"/>
            <w:hideMark/>
          </w:tcPr>
          <w:p w14:paraId="7A43239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108</w:t>
            </w:r>
          </w:p>
        </w:tc>
        <w:tc>
          <w:tcPr>
            <w:tcW w:w="1029" w:type="pct"/>
            <w:shd w:val="clear" w:color="auto" w:fill="auto"/>
            <w:vAlign w:val="center"/>
            <w:hideMark/>
          </w:tcPr>
          <w:p w14:paraId="7CB9434D" w14:textId="373DD32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Senegal</w:t>
            </w:r>
          </w:p>
        </w:tc>
        <w:tc>
          <w:tcPr>
            <w:tcW w:w="477" w:type="pct"/>
            <w:shd w:val="clear" w:color="auto" w:fill="auto"/>
            <w:vAlign w:val="center"/>
            <w:hideMark/>
          </w:tcPr>
          <w:p w14:paraId="6A57CD1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38" w:type="pct"/>
            <w:shd w:val="clear" w:color="auto" w:fill="auto"/>
            <w:vAlign w:val="center"/>
            <w:hideMark/>
          </w:tcPr>
          <w:p w14:paraId="4563EFC1" w14:textId="0EB5CE9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0.016</w:t>
            </w:r>
          </w:p>
        </w:tc>
        <w:tc>
          <w:tcPr>
            <w:tcW w:w="644" w:type="pct"/>
            <w:shd w:val="clear" w:color="auto" w:fill="auto"/>
            <w:vAlign w:val="center"/>
            <w:hideMark/>
          </w:tcPr>
          <w:p w14:paraId="25F19761" w14:textId="48B077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490</w:t>
            </w:r>
          </w:p>
        </w:tc>
        <w:tc>
          <w:tcPr>
            <w:tcW w:w="637" w:type="pct"/>
            <w:shd w:val="clear" w:color="auto" w:fill="auto"/>
            <w:vAlign w:val="center"/>
            <w:hideMark/>
          </w:tcPr>
          <w:p w14:paraId="40493D07" w14:textId="41813B8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w:t>
            </w:r>
          </w:p>
        </w:tc>
        <w:tc>
          <w:tcPr>
            <w:tcW w:w="633" w:type="pct"/>
            <w:shd w:val="clear" w:color="auto" w:fill="auto"/>
            <w:vAlign w:val="center"/>
            <w:hideMark/>
          </w:tcPr>
          <w:p w14:paraId="54B718BF" w14:textId="42D6CEB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590</w:t>
            </w:r>
          </w:p>
        </w:tc>
        <w:tc>
          <w:tcPr>
            <w:tcW w:w="637" w:type="pct"/>
            <w:shd w:val="clear" w:color="auto" w:fill="auto"/>
            <w:vAlign w:val="center"/>
            <w:hideMark/>
          </w:tcPr>
          <w:p w14:paraId="0F3D441C" w14:textId="23A8B91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1,574</w:t>
            </w:r>
          </w:p>
        </w:tc>
      </w:tr>
      <w:tr w:rsidR="002C173F" w:rsidRPr="002C173F" w14:paraId="41D86A14" w14:textId="77777777" w:rsidTr="00CF0DFB">
        <w:trPr>
          <w:trHeight w:val="264"/>
        </w:trPr>
        <w:tc>
          <w:tcPr>
            <w:tcW w:w="306" w:type="pct"/>
            <w:shd w:val="clear" w:color="auto" w:fill="auto"/>
            <w:vAlign w:val="center"/>
            <w:hideMark/>
          </w:tcPr>
          <w:p w14:paraId="63CE41D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109</w:t>
            </w:r>
          </w:p>
        </w:tc>
        <w:tc>
          <w:tcPr>
            <w:tcW w:w="1029" w:type="pct"/>
            <w:shd w:val="clear" w:color="auto" w:fill="auto"/>
            <w:vAlign w:val="center"/>
            <w:hideMark/>
          </w:tcPr>
          <w:p w14:paraId="7AC174D4" w14:textId="11E418C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Serbia</w:t>
            </w:r>
          </w:p>
        </w:tc>
        <w:tc>
          <w:tcPr>
            <w:tcW w:w="477" w:type="pct"/>
            <w:shd w:val="clear" w:color="auto" w:fill="auto"/>
            <w:vAlign w:val="center"/>
            <w:hideMark/>
          </w:tcPr>
          <w:p w14:paraId="6AABD60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0.032</w:t>
            </w:r>
          </w:p>
        </w:tc>
        <w:tc>
          <w:tcPr>
            <w:tcW w:w="638" w:type="pct"/>
            <w:shd w:val="clear" w:color="auto" w:fill="auto"/>
            <w:vAlign w:val="center"/>
            <w:hideMark/>
          </w:tcPr>
          <w:p w14:paraId="5D3EFC32" w14:textId="2001A8E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0.074</w:t>
            </w:r>
          </w:p>
        </w:tc>
        <w:tc>
          <w:tcPr>
            <w:tcW w:w="644" w:type="pct"/>
            <w:shd w:val="clear" w:color="auto" w:fill="auto"/>
            <w:vAlign w:val="center"/>
            <w:hideMark/>
          </w:tcPr>
          <w:p w14:paraId="545DFDB4" w14:textId="7E85008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2,241</w:t>
            </w:r>
          </w:p>
        </w:tc>
        <w:tc>
          <w:tcPr>
            <w:tcW w:w="637" w:type="pct"/>
            <w:shd w:val="clear" w:color="auto" w:fill="auto"/>
            <w:vAlign w:val="center"/>
            <w:hideMark/>
          </w:tcPr>
          <w:p w14:paraId="34DABFAD" w14:textId="57D9BDB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2,258</w:t>
            </w:r>
          </w:p>
        </w:tc>
        <w:tc>
          <w:tcPr>
            <w:tcW w:w="633" w:type="pct"/>
            <w:shd w:val="clear" w:color="auto" w:fill="auto"/>
            <w:vAlign w:val="center"/>
            <w:hideMark/>
          </w:tcPr>
          <w:p w14:paraId="46F82F28" w14:textId="4423AD9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2,695</w:t>
            </w:r>
          </w:p>
        </w:tc>
        <w:tc>
          <w:tcPr>
            <w:tcW w:w="637" w:type="pct"/>
            <w:shd w:val="clear" w:color="auto" w:fill="auto"/>
            <w:vAlign w:val="center"/>
            <w:hideMark/>
          </w:tcPr>
          <w:p w14:paraId="3A35ED2B" w14:textId="7DAFC8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7,194</w:t>
            </w:r>
          </w:p>
        </w:tc>
      </w:tr>
      <w:tr w:rsidR="002C173F" w:rsidRPr="002C173F" w14:paraId="4EA608B0" w14:textId="77777777" w:rsidTr="00CF0DFB">
        <w:trPr>
          <w:trHeight w:val="264"/>
        </w:trPr>
        <w:tc>
          <w:tcPr>
            <w:tcW w:w="306" w:type="pct"/>
            <w:shd w:val="clear" w:color="auto" w:fill="auto"/>
            <w:vAlign w:val="center"/>
            <w:hideMark/>
          </w:tcPr>
          <w:p w14:paraId="266A6AD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110</w:t>
            </w:r>
          </w:p>
        </w:tc>
        <w:tc>
          <w:tcPr>
            <w:tcW w:w="1029" w:type="pct"/>
            <w:shd w:val="clear" w:color="auto" w:fill="auto"/>
            <w:vAlign w:val="center"/>
            <w:hideMark/>
          </w:tcPr>
          <w:p w14:paraId="5B919152" w14:textId="182B5ED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Seychelles</w:t>
            </w:r>
          </w:p>
        </w:tc>
        <w:tc>
          <w:tcPr>
            <w:tcW w:w="477" w:type="pct"/>
            <w:shd w:val="clear" w:color="auto" w:fill="auto"/>
            <w:vAlign w:val="center"/>
            <w:hideMark/>
          </w:tcPr>
          <w:p w14:paraId="7A80E11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3D48E5B5" w14:textId="30F5686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30A13862" w14:textId="30813A5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33FCC318" w14:textId="39619A3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02D5521B" w14:textId="719C8D3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4CBB75E1" w14:textId="6C20E32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19AB6C46" w14:textId="77777777" w:rsidTr="00CF0DFB">
        <w:trPr>
          <w:trHeight w:val="264"/>
        </w:trPr>
        <w:tc>
          <w:tcPr>
            <w:tcW w:w="306" w:type="pct"/>
            <w:shd w:val="clear" w:color="auto" w:fill="auto"/>
            <w:vAlign w:val="center"/>
            <w:hideMark/>
          </w:tcPr>
          <w:p w14:paraId="52A8318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111</w:t>
            </w:r>
          </w:p>
        </w:tc>
        <w:tc>
          <w:tcPr>
            <w:tcW w:w="1029" w:type="pct"/>
            <w:shd w:val="clear" w:color="auto" w:fill="auto"/>
            <w:vAlign w:val="center"/>
            <w:hideMark/>
          </w:tcPr>
          <w:p w14:paraId="198045CF" w14:textId="57EE81C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Eslovaquia</w:t>
            </w:r>
          </w:p>
        </w:tc>
        <w:tc>
          <w:tcPr>
            <w:tcW w:w="477" w:type="pct"/>
            <w:shd w:val="clear" w:color="auto" w:fill="auto"/>
            <w:vAlign w:val="center"/>
            <w:hideMark/>
          </w:tcPr>
          <w:p w14:paraId="6902DA2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0.155</w:t>
            </w:r>
          </w:p>
        </w:tc>
        <w:tc>
          <w:tcPr>
            <w:tcW w:w="638" w:type="pct"/>
            <w:shd w:val="clear" w:color="auto" w:fill="auto"/>
            <w:vAlign w:val="center"/>
            <w:hideMark/>
          </w:tcPr>
          <w:p w14:paraId="2D782712" w14:textId="5C5C71A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0.357</w:t>
            </w:r>
          </w:p>
        </w:tc>
        <w:tc>
          <w:tcPr>
            <w:tcW w:w="644" w:type="pct"/>
            <w:shd w:val="clear" w:color="auto" w:fill="auto"/>
            <w:vAlign w:val="center"/>
            <w:hideMark/>
          </w:tcPr>
          <w:p w14:paraId="757F9EA6" w14:textId="73E0E15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10,856</w:t>
            </w:r>
          </w:p>
        </w:tc>
        <w:tc>
          <w:tcPr>
            <w:tcW w:w="637" w:type="pct"/>
            <w:shd w:val="clear" w:color="auto" w:fill="auto"/>
            <w:vAlign w:val="center"/>
            <w:hideMark/>
          </w:tcPr>
          <w:p w14:paraId="3BF64097" w14:textId="20CA272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10,937</w:t>
            </w:r>
          </w:p>
        </w:tc>
        <w:tc>
          <w:tcPr>
            <w:tcW w:w="633" w:type="pct"/>
            <w:shd w:val="clear" w:color="auto" w:fill="auto"/>
            <w:vAlign w:val="center"/>
            <w:hideMark/>
          </w:tcPr>
          <w:p w14:paraId="7118A51D" w14:textId="3A2F691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13,054</w:t>
            </w:r>
          </w:p>
        </w:tc>
        <w:tc>
          <w:tcPr>
            <w:tcW w:w="637" w:type="pct"/>
            <w:shd w:val="clear" w:color="auto" w:fill="auto"/>
            <w:vAlign w:val="center"/>
            <w:hideMark/>
          </w:tcPr>
          <w:p w14:paraId="59833595" w14:textId="47CE6AD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34,847</w:t>
            </w:r>
          </w:p>
        </w:tc>
      </w:tr>
      <w:tr w:rsidR="002C173F" w:rsidRPr="002C173F" w14:paraId="2C7602A9" w14:textId="77777777" w:rsidTr="00CF0DFB">
        <w:trPr>
          <w:trHeight w:val="264"/>
        </w:trPr>
        <w:tc>
          <w:tcPr>
            <w:tcW w:w="306" w:type="pct"/>
            <w:shd w:val="clear" w:color="auto" w:fill="auto"/>
            <w:vAlign w:val="center"/>
            <w:hideMark/>
          </w:tcPr>
          <w:p w14:paraId="6065766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112</w:t>
            </w:r>
          </w:p>
        </w:tc>
        <w:tc>
          <w:tcPr>
            <w:tcW w:w="1029" w:type="pct"/>
            <w:shd w:val="clear" w:color="auto" w:fill="auto"/>
            <w:vAlign w:val="center"/>
            <w:hideMark/>
          </w:tcPr>
          <w:p w14:paraId="2F7CE188" w14:textId="5DDD432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Eslovenia</w:t>
            </w:r>
          </w:p>
        </w:tc>
        <w:tc>
          <w:tcPr>
            <w:tcW w:w="477" w:type="pct"/>
            <w:shd w:val="clear" w:color="auto" w:fill="auto"/>
            <w:vAlign w:val="center"/>
            <w:hideMark/>
          </w:tcPr>
          <w:p w14:paraId="64E4DF2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0.079</w:t>
            </w:r>
          </w:p>
        </w:tc>
        <w:tc>
          <w:tcPr>
            <w:tcW w:w="638" w:type="pct"/>
            <w:shd w:val="clear" w:color="auto" w:fill="auto"/>
            <w:vAlign w:val="center"/>
            <w:hideMark/>
          </w:tcPr>
          <w:p w14:paraId="3B5165E2" w14:textId="26F9CA5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0.182</w:t>
            </w:r>
          </w:p>
        </w:tc>
        <w:tc>
          <w:tcPr>
            <w:tcW w:w="644" w:type="pct"/>
            <w:shd w:val="clear" w:color="auto" w:fill="auto"/>
            <w:vAlign w:val="center"/>
            <w:hideMark/>
          </w:tcPr>
          <w:p w14:paraId="3CBE67F8" w14:textId="5D1FF81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5,533</w:t>
            </w:r>
          </w:p>
        </w:tc>
        <w:tc>
          <w:tcPr>
            <w:tcW w:w="637" w:type="pct"/>
            <w:shd w:val="clear" w:color="auto" w:fill="auto"/>
            <w:vAlign w:val="center"/>
            <w:hideMark/>
          </w:tcPr>
          <w:p w14:paraId="6FA758E7" w14:textId="439835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5,575</w:t>
            </w:r>
          </w:p>
        </w:tc>
        <w:tc>
          <w:tcPr>
            <w:tcW w:w="633" w:type="pct"/>
            <w:shd w:val="clear" w:color="auto" w:fill="auto"/>
            <w:vAlign w:val="center"/>
            <w:hideMark/>
          </w:tcPr>
          <w:p w14:paraId="020A7E86" w14:textId="2A38A51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6,653</w:t>
            </w:r>
          </w:p>
        </w:tc>
        <w:tc>
          <w:tcPr>
            <w:tcW w:w="637" w:type="pct"/>
            <w:shd w:val="clear" w:color="auto" w:fill="auto"/>
            <w:vAlign w:val="center"/>
            <w:hideMark/>
          </w:tcPr>
          <w:p w14:paraId="67A47DAB" w14:textId="4446400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17,761</w:t>
            </w:r>
          </w:p>
        </w:tc>
      </w:tr>
      <w:tr w:rsidR="002C173F" w:rsidRPr="002C173F" w14:paraId="191E6792" w14:textId="77777777" w:rsidTr="00CF0DFB">
        <w:trPr>
          <w:trHeight w:val="264"/>
        </w:trPr>
        <w:tc>
          <w:tcPr>
            <w:tcW w:w="306" w:type="pct"/>
            <w:shd w:val="clear" w:color="auto" w:fill="auto"/>
            <w:vAlign w:val="center"/>
            <w:hideMark/>
          </w:tcPr>
          <w:p w14:paraId="4650C95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113</w:t>
            </w:r>
          </w:p>
        </w:tc>
        <w:tc>
          <w:tcPr>
            <w:tcW w:w="1029" w:type="pct"/>
            <w:shd w:val="clear" w:color="auto" w:fill="auto"/>
            <w:vAlign w:val="center"/>
            <w:hideMark/>
          </w:tcPr>
          <w:p w14:paraId="2448CE12" w14:textId="6B5C00C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Somalia</w:t>
            </w:r>
          </w:p>
        </w:tc>
        <w:tc>
          <w:tcPr>
            <w:tcW w:w="477" w:type="pct"/>
            <w:shd w:val="clear" w:color="auto" w:fill="auto"/>
            <w:vAlign w:val="center"/>
            <w:hideMark/>
          </w:tcPr>
          <w:p w14:paraId="18165C9D"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0.001</w:t>
            </w:r>
          </w:p>
        </w:tc>
        <w:tc>
          <w:tcPr>
            <w:tcW w:w="638" w:type="pct"/>
            <w:shd w:val="clear" w:color="auto" w:fill="auto"/>
            <w:vAlign w:val="center"/>
            <w:hideMark/>
          </w:tcPr>
          <w:p w14:paraId="2CEB9EDF" w14:textId="2F5515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44" w:type="pct"/>
            <w:shd w:val="clear" w:color="auto" w:fill="auto"/>
            <w:vAlign w:val="center"/>
            <w:hideMark/>
          </w:tcPr>
          <w:p w14:paraId="663A8E73" w14:textId="18ED51C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w:t>
            </w:r>
          </w:p>
        </w:tc>
        <w:tc>
          <w:tcPr>
            <w:tcW w:w="637" w:type="pct"/>
            <w:shd w:val="clear" w:color="auto" w:fill="auto"/>
            <w:vAlign w:val="center"/>
            <w:hideMark/>
          </w:tcPr>
          <w:p w14:paraId="6F77CFE1" w14:textId="6538CFB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71</w:t>
            </w:r>
          </w:p>
        </w:tc>
        <w:tc>
          <w:tcPr>
            <w:tcW w:w="633" w:type="pct"/>
            <w:shd w:val="clear" w:color="auto" w:fill="auto"/>
            <w:vAlign w:val="center"/>
            <w:hideMark/>
          </w:tcPr>
          <w:p w14:paraId="626EDF7A" w14:textId="66F8172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w:t>
            </w:r>
          </w:p>
        </w:tc>
        <w:tc>
          <w:tcPr>
            <w:tcW w:w="637" w:type="pct"/>
            <w:shd w:val="clear" w:color="auto" w:fill="auto"/>
            <w:vAlign w:val="center"/>
            <w:hideMark/>
          </w:tcPr>
          <w:p w14:paraId="52802529" w14:textId="0684133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225</w:t>
            </w:r>
          </w:p>
        </w:tc>
      </w:tr>
      <w:tr w:rsidR="002C173F" w:rsidRPr="002C173F" w14:paraId="35D073A7" w14:textId="77777777" w:rsidTr="00CF0DFB">
        <w:trPr>
          <w:trHeight w:val="264"/>
        </w:trPr>
        <w:tc>
          <w:tcPr>
            <w:tcW w:w="306" w:type="pct"/>
            <w:shd w:val="clear" w:color="auto" w:fill="auto"/>
            <w:vAlign w:val="center"/>
            <w:hideMark/>
          </w:tcPr>
          <w:p w14:paraId="3E77FF1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114</w:t>
            </w:r>
          </w:p>
        </w:tc>
        <w:tc>
          <w:tcPr>
            <w:tcW w:w="1029" w:type="pct"/>
            <w:shd w:val="clear" w:color="auto" w:fill="auto"/>
            <w:vAlign w:val="center"/>
            <w:hideMark/>
          </w:tcPr>
          <w:p w14:paraId="1C80FD67" w14:textId="645C2D7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Sudáfrica</w:t>
            </w:r>
          </w:p>
        </w:tc>
        <w:tc>
          <w:tcPr>
            <w:tcW w:w="477" w:type="pct"/>
            <w:shd w:val="clear" w:color="auto" w:fill="auto"/>
            <w:vAlign w:val="center"/>
            <w:hideMark/>
          </w:tcPr>
          <w:p w14:paraId="1B86242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0.244</w:t>
            </w:r>
          </w:p>
        </w:tc>
        <w:tc>
          <w:tcPr>
            <w:tcW w:w="638" w:type="pct"/>
            <w:shd w:val="clear" w:color="auto" w:fill="auto"/>
            <w:vAlign w:val="center"/>
            <w:hideMark/>
          </w:tcPr>
          <w:p w14:paraId="042677F7" w14:textId="7FD99AB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0.562</w:t>
            </w:r>
          </w:p>
        </w:tc>
        <w:tc>
          <w:tcPr>
            <w:tcW w:w="644" w:type="pct"/>
            <w:shd w:val="clear" w:color="auto" w:fill="auto"/>
            <w:vAlign w:val="center"/>
            <w:hideMark/>
          </w:tcPr>
          <w:p w14:paraId="52D4F940" w14:textId="6593EF6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17,089</w:t>
            </w:r>
          </w:p>
        </w:tc>
        <w:tc>
          <w:tcPr>
            <w:tcW w:w="637" w:type="pct"/>
            <w:shd w:val="clear" w:color="auto" w:fill="auto"/>
            <w:vAlign w:val="center"/>
            <w:hideMark/>
          </w:tcPr>
          <w:p w14:paraId="4F6AE0C5" w14:textId="15819AE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17,217</w:t>
            </w:r>
          </w:p>
        </w:tc>
        <w:tc>
          <w:tcPr>
            <w:tcW w:w="633" w:type="pct"/>
            <w:shd w:val="clear" w:color="auto" w:fill="auto"/>
            <w:vAlign w:val="center"/>
            <w:hideMark/>
          </w:tcPr>
          <w:p w14:paraId="523DBB35" w14:textId="60CA5F9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20,549</w:t>
            </w:r>
          </w:p>
        </w:tc>
        <w:tc>
          <w:tcPr>
            <w:tcW w:w="637" w:type="pct"/>
            <w:shd w:val="clear" w:color="auto" w:fill="auto"/>
            <w:vAlign w:val="center"/>
            <w:hideMark/>
          </w:tcPr>
          <w:p w14:paraId="2543D1B3" w14:textId="16F743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54,855</w:t>
            </w:r>
          </w:p>
        </w:tc>
      </w:tr>
      <w:tr w:rsidR="002C173F" w:rsidRPr="002C173F" w14:paraId="517DEB9D" w14:textId="77777777" w:rsidTr="00CF0DFB">
        <w:trPr>
          <w:trHeight w:val="264"/>
        </w:trPr>
        <w:tc>
          <w:tcPr>
            <w:tcW w:w="306" w:type="pct"/>
            <w:shd w:val="clear" w:color="auto" w:fill="auto"/>
            <w:vAlign w:val="center"/>
            <w:hideMark/>
          </w:tcPr>
          <w:p w14:paraId="18F1AD4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115</w:t>
            </w:r>
          </w:p>
        </w:tc>
        <w:tc>
          <w:tcPr>
            <w:tcW w:w="1029" w:type="pct"/>
            <w:shd w:val="clear" w:color="auto" w:fill="auto"/>
            <w:vAlign w:val="center"/>
            <w:hideMark/>
          </w:tcPr>
          <w:p w14:paraId="0A914DF2" w14:textId="48D98C9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España</w:t>
            </w:r>
          </w:p>
        </w:tc>
        <w:tc>
          <w:tcPr>
            <w:tcW w:w="477" w:type="pct"/>
            <w:shd w:val="clear" w:color="auto" w:fill="auto"/>
            <w:vAlign w:val="center"/>
            <w:hideMark/>
          </w:tcPr>
          <w:p w14:paraId="0367E58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2.134</w:t>
            </w:r>
          </w:p>
        </w:tc>
        <w:tc>
          <w:tcPr>
            <w:tcW w:w="638" w:type="pct"/>
            <w:shd w:val="clear" w:color="auto" w:fill="auto"/>
            <w:vAlign w:val="center"/>
            <w:hideMark/>
          </w:tcPr>
          <w:p w14:paraId="43DD30C1" w14:textId="068A4AD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4.911</w:t>
            </w:r>
          </w:p>
        </w:tc>
        <w:tc>
          <w:tcPr>
            <w:tcW w:w="644" w:type="pct"/>
            <w:shd w:val="clear" w:color="auto" w:fill="auto"/>
            <w:vAlign w:val="center"/>
            <w:hideMark/>
          </w:tcPr>
          <w:p w14:paraId="17A4253F" w14:textId="1320455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149,458</w:t>
            </w:r>
          </w:p>
        </w:tc>
        <w:tc>
          <w:tcPr>
            <w:tcW w:w="637" w:type="pct"/>
            <w:shd w:val="clear" w:color="auto" w:fill="auto"/>
            <w:vAlign w:val="center"/>
            <w:hideMark/>
          </w:tcPr>
          <w:p w14:paraId="0F35A028" w14:textId="2E170BF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150,583</w:t>
            </w:r>
          </w:p>
        </w:tc>
        <w:tc>
          <w:tcPr>
            <w:tcW w:w="633" w:type="pct"/>
            <w:shd w:val="clear" w:color="auto" w:fill="auto"/>
            <w:vAlign w:val="center"/>
            <w:hideMark/>
          </w:tcPr>
          <w:p w14:paraId="174DCFD6" w14:textId="2A081D8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179,718</w:t>
            </w:r>
          </w:p>
        </w:tc>
        <w:tc>
          <w:tcPr>
            <w:tcW w:w="637" w:type="pct"/>
            <w:shd w:val="clear" w:color="auto" w:fill="auto"/>
            <w:vAlign w:val="center"/>
            <w:hideMark/>
          </w:tcPr>
          <w:p w14:paraId="1F2B0C27" w14:textId="6E74424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479,759</w:t>
            </w:r>
          </w:p>
        </w:tc>
      </w:tr>
      <w:tr w:rsidR="002C173F" w:rsidRPr="002C173F" w14:paraId="16C70DA5" w14:textId="77777777" w:rsidTr="00CF0DFB">
        <w:trPr>
          <w:trHeight w:val="264"/>
        </w:trPr>
        <w:tc>
          <w:tcPr>
            <w:tcW w:w="306" w:type="pct"/>
            <w:shd w:val="clear" w:color="auto" w:fill="auto"/>
            <w:vAlign w:val="center"/>
            <w:hideMark/>
          </w:tcPr>
          <w:p w14:paraId="66C4CFC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116</w:t>
            </w:r>
          </w:p>
        </w:tc>
        <w:tc>
          <w:tcPr>
            <w:tcW w:w="1029" w:type="pct"/>
            <w:shd w:val="clear" w:color="auto" w:fill="auto"/>
            <w:vAlign w:val="center"/>
            <w:hideMark/>
          </w:tcPr>
          <w:p w14:paraId="27632AA2" w14:textId="753C44F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Sri Lanka</w:t>
            </w:r>
          </w:p>
        </w:tc>
        <w:tc>
          <w:tcPr>
            <w:tcW w:w="477" w:type="pct"/>
            <w:shd w:val="clear" w:color="auto" w:fill="auto"/>
            <w:vAlign w:val="center"/>
            <w:hideMark/>
          </w:tcPr>
          <w:p w14:paraId="2267449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0.045</w:t>
            </w:r>
          </w:p>
        </w:tc>
        <w:tc>
          <w:tcPr>
            <w:tcW w:w="638" w:type="pct"/>
            <w:shd w:val="clear" w:color="auto" w:fill="auto"/>
            <w:vAlign w:val="center"/>
            <w:hideMark/>
          </w:tcPr>
          <w:p w14:paraId="6EBE65F6" w14:textId="0D54A8F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0.104</w:t>
            </w:r>
          </w:p>
        </w:tc>
        <w:tc>
          <w:tcPr>
            <w:tcW w:w="644" w:type="pct"/>
            <w:shd w:val="clear" w:color="auto" w:fill="auto"/>
            <w:vAlign w:val="center"/>
            <w:hideMark/>
          </w:tcPr>
          <w:p w14:paraId="195A6ECD" w14:textId="2643C52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3,152</w:t>
            </w:r>
          </w:p>
        </w:tc>
        <w:tc>
          <w:tcPr>
            <w:tcW w:w="637" w:type="pct"/>
            <w:shd w:val="clear" w:color="auto" w:fill="auto"/>
            <w:vAlign w:val="center"/>
            <w:hideMark/>
          </w:tcPr>
          <w:p w14:paraId="3D597F9F" w14:textId="6D3730C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3,175</w:t>
            </w:r>
          </w:p>
        </w:tc>
        <w:tc>
          <w:tcPr>
            <w:tcW w:w="633" w:type="pct"/>
            <w:shd w:val="clear" w:color="auto" w:fill="auto"/>
            <w:vAlign w:val="center"/>
            <w:hideMark/>
          </w:tcPr>
          <w:p w14:paraId="2D81C5BD" w14:textId="0131A06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3,790</w:t>
            </w:r>
          </w:p>
        </w:tc>
        <w:tc>
          <w:tcPr>
            <w:tcW w:w="637" w:type="pct"/>
            <w:shd w:val="clear" w:color="auto" w:fill="auto"/>
            <w:vAlign w:val="center"/>
            <w:hideMark/>
          </w:tcPr>
          <w:p w14:paraId="668BA85E" w14:textId="11D27C2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10,117</w:t>
            </w:r>
          </w:p>
        </w:tc>
      </w:tr>
      <w:tr w:rsidR="002C173F" w:rsidRPr="002C173F" w14:paraId="4E0392F4" w14:textId="77777777" w:rsidTr="00CF0DFB">
        <w:trPr>
          <w:trHeight w:val="264"/>
        </w:trPr>
        <w:tc>
          <w:tcPr>
            <w:tcW w:w="306" w:type="pct"/>
            <w:shd w:val="clear" w:color="auto" w:fill="auto"/>
            <w:vAlign w:val="center"/>
            <w:hideMark/>
          </w:tcPr>
          <w:p w14:paraId="6D633134"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117</w:t>
            </w:r>
          </w:p>
        </w:tc>
        <w:tc>
          <w:tcPr>
            <w:tcW w:w="1029" w:type="pct"/>
            <w:shd w:val="clear" w:color="auto" w:fill="auto"/>
            <w:vAlign w:val="center"/>
            <w:hideMark/>
          </w:tcPr>
          <w:p w14:paraId="116395EC" w14:textId="2335890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Suecia</w:t>
            </w:r>
          </w:p>
        </w:tc>
        <w:tc>
          <w:tcPr>
            <w:tcW w:w="477" w:type="pct"/>
            <w:shd w:val="clear" w:color="auto" w:fill="auto"/>
            <w:vAlign w:val="center"/>
            <w:hideMark/>
          </w:tcPr>
          <w:p w14:paraId="347B464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0.871</w:t>
            </w:r>
          </w:p>
        </w:tc>
        <w:tc>
          <w:tcPr>
            <w:tcW w:w="638" w:type="pct"/>
            <w:shd w:val="clear" w:color="auto" w:fill="auto"/>
            <w:vAlign w:val="center"/>
            <w:hideMark/>
          </w:tcPr>
          <w:p w14:paraId="784470A0" w14:textId="44D888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2.004</w:t>
            </w:r>
          </w:p>
        </w:tc>
        <w:tc>
          <w:tcPr>
            <w:tcW w:w="644" w:type="pct"/>
            <w:shd w:val="clear" w:color="auto" w:fill="auto"/>
            <w:vAlign w:val="center"/>
            <w:hideMark/>
          </w:tcPr>
          <w:p w14:paraId="74A1B1F8" w14:textId="2C336D3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61,002</w:t>
            </w:r>
          </w:p>
        </w:tc>
        <w:tc>
          <w:tcPr>
            <w:tcW w:w="637" w:type="pct"/>
            <w:shd w:val="clear" w:color="auto" w:fill="auto"/>
            <w:vAlign w:val="center"/>
            <w:hideMark/>
          </w:tcPr>
          <w:p w14:paraId="7A355D11" w14:textId="1477BEA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61,461</w:t>
            </w:r>
          </w:p>
        </w:tc>
        <w:tc>
          <w:tcPr>
            <w:tcW w:w="633" w:type="pct"/>
            <w:shd w:val="clear" w:color="auto" w:fill="auto"/>
            <w:vAlign w:val="center"/>
            <w:hideMark/>
          </w:tcPr>
          <w:p w14:paraId="6C405D9E" w14:textId="7105DA7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73,352</w:t>
            </w:r>
          </w:p>
        </w:tc>
        <w:tc>
          <w:tcPr>
            <w:tcW w:w="637" w:type="pct"/>
            <w:shd w:val="clear" w:color="auto" w:fill="auto"/>
            <w:vAlign w:val="center"/>
            <w:hideMark/>
          </w:tcPr>
          <w:p w14:paraId="7C546DC1" w14:textId="56FC04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195,815</w:t>
            </w:r>
          </w:p>
        </w:tc>
      </w:tr>
      <w:tr w:rsidR="002C173F" w:rsidRPr="002C173F" w14:paraId="33D9C98D" w14:textId="77777777" w:rsidTr="00CF0DFB">
        <w:trPr>
          <w:trHeight w:val="375"/>
        </w:trPr>
        <w:tc>
          <w:tcPr>
            <w:tcW w:w="306" w:type="pct"/>
            <w:shd w:val="clear" w:color="auto" w:fill="auto"/>
            <w:vAlign w:val="center"/>
            <w:hideMark/>
          </w:tcPr>
          <w:p w14:paraId="7A296EA2"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118</w:t>
            </w:r>
          </w:p>
        </w:tc>
        <w:tc>
          <w:tcPr>
            <w:tcW w:w="1029" w:type="pct"/>
            <w:shd w:val="clear" w:color="auto" w:fill="auto"/>
            <w:vAlign w:val="center"/>
            <w:hideMark/>
          </w:tcPr>
          <w:p w14:paraId="22862E72" w14:textId="7220807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Suiza</w:t>
            </w:r>
          </w:p>
        </w:tc>
        <w:tc>
          <w:tcPr>
            <w:tcW w:w="477" w:type="pct"/>
            <w:shd w:val="clear" w:color="auto" w:fill="auto"/>
            <w:vAlign w:val="center"/>
            <w:hideMark/>
          </w:tcPr>
          <w:p w14:paraId="10B08CF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1.134</w:t>
            </w:r>
          </w:p>
        </w:tc>
        <w:tc>
          <w:tcPr>
            <w:tcW w:w="638" w:type="pct"/>
            <w:shd w:val="clear" w:color="auto" w:fill="auto"/>
            <w:vAlign w:val="center"/>
            <w:hideMark/>
          </w:tcPr>
          <w:p w14:paraId="601D2A2F" w14:textId="698E50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2.610</w:t>
            </w:r>
          </w:p>
        </w:tc>
        <w:tc>
          <w:tcPr>
            <w:tcW w:w="644" w:type="pct"/>
            <w:shd w:val="clear" w:color="auto" w:fill="auto"/>
            <w:vAlign w:val="center"/>
            <w:hideMark/>
          </w:tcPr>
          <w:p w14:paraId="59E84555" w14:textId="6FCCD73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79,422</w:t>
            </w:r>
          </w:p>
        </w:tc>
        <w:tc>
          <w:tcPr>
            <w:tcW w:w="637" w:type="pct"/>
            <w:shd w:val="clear" w:color="auto" w:fill="auto"/>
            <w:vAlign w:val="center"/>
            <w:hideMark/>
          </w:tcPr>
          <w:p w14:paraId="3EB8BC2C" w14:textId="580F924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80,019</w:t>
            </w:r>
          </w:p>
        </w:tc>
        <w:tc>
          <w:tcPr>
            <w:tcW w:w="633" w:type="pct"/>
            <w:shd w:val="clear" w:color="auto" w:fill="auto"/>
            <w:vAlign w:val="center"/>
            <w:hideMark/>
          </w:tcPr>
          <w:p w14:paraId="5017CC35" w14:textId="6D481DF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95,501</w:t>
            </w:r>
          </w:p>
        </w:tc>
        <w:tc>
          <w:tcPr>
            <w:tcW w:w="637" w:type="pct"/>
            <w:shd w:val="clear" w:color="auto" w:fill="auto"/>
            <w:vAlign w:val="center"/>
            <w:hideMark/>
          </w:tcPr>
          <w:p w14:paraId="3C02007F" w14:textId="02464B4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254,942</w:t>
            </w:r>
          </w:p>
        </w:tc>
      </w:tr>
      <w:tr w:rsidR="002C173F" w:rsidRPr="002C173F" w14:paraId="1FD25595" w14:textId="77777777" w:rsidTr="00CF0DFB">
        <w:trPr>
          <w:trHeight w:val="264"/>
        </w:trPr>
        <w:tc>
          <w:tcPr>
            <w:tcW w:w="306" w:type="pct"/>
            <w:shd w:val="clear" w:color="auto" w:fill="auto"/>
            <w:vAlign w:val="center"/>
            <w:hideMark/>
          </w:tcPr>
          <w:p w14:paraId="4515EFA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119</w:t>
            </w:r>
          </w:p>
        </w:tc>
        <w:tc>
          <w:tcPr>
            <w:tcW w:w="1029" w:type="pct"/>
            <w:shd w:val="clear" w:color="auto" w:fill="auto"/>
            <w:vAlign w:val="center"/>
            <w:hideMark/>
          </w:tcPr>
          <w:p w14:paraId="7597B3CE" w14:textId="5DC349B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Árabe de Siria</w:t>
            </w:r>
          </w:p>
        </w:tc>
        <w:tc>
          <w:tcPr>
            <w:tcW w:w="477" w:type="pct"/>
            <w:shd w:val="clear" w:color="auto" w:fill="auto"/>
            <w:vAlign w:val="center"/>
            <w:hideMark/>
          </w:tcPr>
          <w:p w14:paraId="57D9D36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0.009</w:t>
            </w:r>
          </w:p>
        </w:tc>
        <w:tc>
          <w:tcPr>
            <w:tcW w:w="638" w:type="pct"/>
            <w:shd w:val="clear" w:color="auto" w:fill="auto"/>
            <w:vAlign w:val="center"/>
            <w:hideMark/>
          </w:tcPr>
          <w:p w14:paraId="5A8F1FA8" w14:textId="04CC6C5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0.021</w:t>
            </w:r>
          </w:p>
        </w:tc>
        <w:tc>
          <w:tcPr>
            <w:tcW w:w="644" w:type="pct"/>
            <w:shd w:val="clear" w:color="auto" w:fill="auto"/>
            <w:vAlign w:val="center"/>
            <w:hideMark/>
          </w:tcPr>
          <w:p w14:paraId="3FBE4DB1" w14:textId="433B6C7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630</w:t>
            </w:r>
          </w:p>
        </w:tc>
        <w:tc>
          <w:tcPr>
            <w:tcW w:w="637" w:type="pct"/>
            <w:shd w:val="clear" w:color="auto" w:fill="auto"/>
            <w:vAlign w:val="center"/>
            <w:hideMark/>
          </w:tcPr>
          <w:p w14:paraId="02B75B18" w14:textId="5427D62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635</w:t>
            </w:r>
          </w:p>
        </w:tc>
        <w:tc>
          <w:tcPr>
            <w:tcW w:w="633" w:type="pct"/>
            <w:shd w:val="clear" w:color="auto" w:fill="auto"/>
            <w:vAlign w:val="center"/>
            <w:hideMark/>
          </w:tcPr>
          <w:p w14:paraId="4F2E4863" w14:textId="63C4269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758</w:t>
            </w:r>
          </w:p>
        </w:tc>
        <w:tc>
          <w:tcPr>
            <w:tcW w:w="637" w:type="pct"/>
            <w:shd w:val="clear" w:color="auto" w:fill="auto"/>
            <w:vAlign w:val="center"/>
            <w:hideMark/>
          </w:tcPr>
          <w:p w14:paraId="3D9BDF4D" w14:textId="6A53DC2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2,023</w:t>
            </w:r>
          </w:p>
        </w:tc>
      </w:tr>
      <w:tr w:rsidR="002C173F" w:rsidRPr="002C173F" w14:paraId="32A2BCC9" w14:textId="77777777" w:rsidTr="00CF0DFB">
        <w:trPr>
          <w:trHeight w:val="264"/>
        </w:trPr>
        <w:tc>
          <w:tcPr>
            <w:tcW w:w="306" w:type="pct"/>
            <w:shd w:val="clear" w:color="auto" w:fill="auto"/>
            <w:vAlign w:val="center"/>
            <w:hideMark/>
          </w:tcPr>
          <w:p w14:paraId="6329E8F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120</w:t>
            </w:r>
          </w:p>
        </w:tc>
        <w:tc>
          <w:tcPr>
            <w:tcW w:w="1029" w:type="pct"/>
            <w:shd w:val="clear" w:color="auto" w:fill="auto"/>
            <w:vAlign w:val="center"/>
            <w:hideMark/>
          </w:tcPr>
          <w:p w14:paraId="59DBB355" w14:textId="1BF62CF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Tayikistán</w:t>
            </w:r>
          </w:p>
        </w:tc>
        <w:tc>
          <w:tcPr>
            <w:tcW w:w="477" w:type="pct"/>
            <w:shd w:val="clear" w:color="auto" w:fill="auto"/>
            <w:vAlign w:val="center"/>
            <w:hideMark/>
          </w:tcPr>
          <w:p w14:paraId="5C7BAF0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0.003</w:t>
            </w:r>
          </w:p>
        </w:tc>
        <w:tc>
          <w:tcPr>
            <w:tcW w:w="638" w:type="pct"/>
            <w:shd w:val="clear" w:color="auto" w:fill="auto"/>
            <w:vAlign w:val="center"/>
            <w:hideMark/>
          </w:tcPr>
          <w:p w14:paraId="0FF66FA5" w14:textId="29785E7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44" w:type="pct"/>
            <w:shd w:val="clear" w:color="auto" w:fill="auto"/>
            <w:vAlign w:val="center"/>
            <w:hideMark/>
          </w:tcPr>
          <w:p w14:paraId="7C25C715" w14:textId="613A0BC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210</w:t>
            </w:r>
          </w:p>
        </w:tc>
        <w:tc>
          <w:tcPr>
            <w:tcW w:w="637" w:type="pct"/>
            <w:shd w:val="clear" w:color="auto" w:fill="auto"/>
            <w:vAlign w:val="center"/>
            <w:hideMark/>
          </w:tcPr>
          <w:p w14:paraId="50536F08" w14:textId="584D301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212</w:t>
            </w:r>
          </w:p>
        </w:tc>
        <w:tc>
          <w:tcPr>
            <w:tcW w:w="633" w:type="pct"/>
            <w:shd w:val="clear" w:color="auto" w:fill="auto"/>
            <w:vAlign w:val="center"/>
            <w:hideMark/>
          </w:tcPr>
          <w:p w14:paraId="2BD7703B" w14:textId="03E9C4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253</w:t>
            </w:r>
          </w:p>
        </w:tc>
        <w:tc>
          <w:tcPr>
            <w:tcW w:w="637" w:type="pct"/>
            <w:shd w:val="clear" w:color="auto" w:fill="auto"/>
            <w:vAlign w:val="center"/>
            <w:hideMark/>
          </w:tcPr>
          <w:p w14:paraId="02F9579C" w14:textId="1913C1A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r>
      <w:tr w:rsidR="002C173F" w:rsidRPr="002C173F" w14:paraId="5ABE2826" w14:textId="77777777" w:rsidTr="00CF0DFB">
        <w:trPr>
          <w:trHeight w:val="264"/>
        </w:trPr>
        <w:tc>
          <w:tcPr>
            <w:tcW w:w="306" w:type="pct"/>
            <w:shd w:val="clear" w:color="auto" w:fill="auto"/>
            <w:vAlign w:val="center"/>
            <w:hideMark/>
          </w:tcPr>
          <w:p w14:paraId="28313EF1"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121</w:t>
            </w:r>
          </w:p>
        </w:tc>
        <w:tc>
          <w:tcPr>
            <w:tcW w:w="1029" w:type="pct"/>
            <w:shd w:val="clear" w:color="auto" w:fill="auto"/>
            <w:vAlign w:val="center"/>
            <w:hideMark/>
          </w:tcPr>
          <w:p w14:paraId="04487ED1" w14:textId="043E3769"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Togo</w:t>
            </w:r>
          </w:p>
        </w:tc>
        <w:tc>
          <w:tcPr>
            <w:tcW w:w="477" w:type="pct"/>
            <w:shd w:val="clear" w:color="auto" w:fill="auto"/>
            <w:vAlign w:val="center"/>
            <w:hideMark/>
          </w:tcPr>
          <w:p w14:paraId="6C35D48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0.002</w:t>
            </w:r>
          </w:p>
        </w:tc>
        <w:tc>
          <w:tcPr>
            <w:tcW w:w="638" w:type="pct"/>
            <w:shd w:val="clear" w:color="auto" w:fill="auto"/>
            <w:vAlign w:val="center"/>
            <w:hideMark/>
          </w:tcPr>
          <w:p w14:paraId="6827B04F" w14:textId="6A5FCEA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0.005</w:t>
            </w:r>
          </w:p>
        </w:tc>
        <w:tc>
          <w:tcPr>
            <w:tcW w:w="644" w:type="pct"/>
            <w:shd w:val="clear" w:color="auto" w:fill="auto"/>
            <w:vAlign w:val="center"/>
            <w:hideMark/>
          </w:tcPr>
          <w:p w14:paraId="55A3C268" w14:textId="53F594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140</w:t>
            </w:r>
          </w:p>
        </w:tc>
        <w:tc>
          <w:tcPr>
            <w:tcW w:w="637" w:type="pct"/>
            <w:shd w:val="clear" w:color="auto" w:fill="auto"/>
            <w:vAlign w:val="center"/>
            <w:hideMark/>
          </w:tcPr>
          <w:p w14:paraId="0665E55A" w14:textId="4339AB8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141</w:t>
            </w:r>
          </w:p>
        </w:tc>
        <w:tc>
          <w:tcPr>
            <w:tcW w:w="633" w:type="pct"/>
            <w:shd w:val="clear" w:color="auto" w:fill="auto"/>
            <w:vAlign w:val="center"/>
            <w:hideMark/>
          </w:tcPr>
          <w:p w14:paraId="0E1C71CF" w14:textId="4C97DA7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168</w:t>
            </w:r>
          </w:p>
        </w:tc>
        <w:tc>
          <w:tcPr>
            <w:tcW w:w="637" w:type="pct"/>
            <w:shd w:val="clear" w:color="auto" w:fill="auto"/>
            <w:vAlign w:val="center"/>
            <w:hideMark/>
          </w:tcPr>
          <w:p w14:paraId="7446C9F1" w14:textId="6C04570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450</w:t>
            </w:r>
          </w:p>
        </w:tc>
      </w:tr>
      <w:tr w:rsidR="002C173F" w:rsidRPr="002C173F" w14:paraId="17D14CF2" w14:textId="77777777" w:rsidTr="00CF0DFB">
        <w:trPr>
          <w:trHeight w:val="264"/>
        </w:trPr>
        <w:tc>
          <w:tcPr>
            <w:tcW w:w="306" w:type="pct"/>
            <w:shd w:val="clear" w:color="auto" w:fill="auto"/>
            <w:vAlign w:val="center"/>
            <w:hideMark/>
          </w:tcPr>
          <w:p w14:paraId="4C170E8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122</w:t>
            </w:r>
          </w:p>
        </w:tc>
        <w:tc>
          <w:tcPr>
            <w:tcW w:w="1029" w:type="pct"/>
            <w:shd w:val="clear" w:color="auto" w:fill="auto"/>
            <w:vAlign w:val="center"/>
            <w:hideMark/>
          </w:tcPr>
          <w:p w14:paraId="2B95FB69" w14:textId="7AB1B88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Trinidad y Tobago</w:t>
            </w:r>
          </w:p>
        </w:tc>
        <w:tc>
          <w:tcPr>
            <w:tcW w:w="477" w:type="pct"/>
            <w:shd w:val="clear" w:color="auto" w:fill="auto"/>
            <w:vAlign w:val="center"/>
            <w:hideMark/>
          </w:tcPr>
          <w:p w14:paraId="33DAA9D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0.037</w:t>
            </w:r>
          </w:p>
        </w:tc>
        <w:tc>
          <w:tcPr>
            <w:tcW w:w="638" w:type="pct"/>
            <w:shd w:val="clear" w:color="auto" w:fill="auto"/>
            <w:vAlign w:val="center"/>
            <w:hideMark/>
          </w:tcPr>
          <w:p w14:paraId="66B33808" w14:textId="721957C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0.085</w:t>
            </w:r>
          </w:p>
        </w:tc>
        <w:tc>
          <w:tcPr>
            <w:tcW w:w="644" w:type="pct"/>
            <w:shd w:val="clear" w:color="auto" w:fill="auto"/>
            <w:vAlign w:val="center"/>
            <w:hideMark/>
          </w:tcPr>
          <w:p w14:paraId="04798651" w14:textId="0E3FD32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2,591</w:t>
            </w:r>
          </w:p>
        </w:tc>
        <w:tc>
          <w:tcPr>
            <w:tcW w:w="637" w:type="pct"/>
            <w:shd w:val="clear" w:color="auto" w:fill="auto"/>
            <w:vAlign w:val="center"/>
            <w:hideMark/>
          </w:tcPr>
          <w:p w14:paraId="45228B1F" w14:textId="500807E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2,611</w:t>
            </w:r>
          </w:p>
        </w:tc>
        <w:tc>
          <w:tcPr>
            <w:tcW w:w="633" w:type="pct"/>
            <w:shd w:val="clear" w:color="auto" w:fill="auto"/>
            <w:vAlign w:val="center"/>
            <w:hideMark/>
          </w:tcPr>
          <w:p w14:paraId="593FF8DB" w14:textId="2BCE8E6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3,116</w:t>
            </w:r>
          </w:p>
        </w:tc>
        <w:tc>
          <w:tcPr>
            <w:tcW w:w="637" w:type="pct"/>
            <w:shd w:val="clear" w:color="auto" w:fill="auto"/>
            <w:vAlign w:val="center"/>
            <w:hideMark/>
          </w:tcPr>
          <w:p w14:paraId="063AC62C" w14:textId="64EA508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8,318</w:t>
            </w:r>
          </w:p>
        </w:tc>
      </w:tr>
      <w:tr w:rsidR="002C173F" w:rsidRPr="002C173F" w14:paraId="55204678" w14:textId="77777777" w:rsidTr="00CF0DFB">
        <w:trPr>
          <w:trHeight w:val="264"/>
        </w:trPr>
        <w:tc>
          <w:tcPr>
            <w:tcW w:w="306" w:type="pct"/>
            <w:shd w:val="clear" w:color="auto" w:fill="auto"/>
            <w:vAlign w:val="center"/>
            <w:hideMark/>
          </w:tcPr>
          <w:p w14:paraId="538193E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123</w:t>
            </w:r>
          </w:p>
        </w:tc>
        <w:tc>
          <w:tcPr>
            <w:tcW w:w="1029" w:type="pct"/>
            <w:shd w:val="clear" w:color="auto" w:fill="auto"/>
            <w:vAlign w:val="center"/>
            <w:hideMark/>
          </w:tcPr>
          <w:p w14:paraId="2D145419" w14:textId="6330900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Túnez</w:t>
            </w:r>
          </w:p>
        </w:tc>
        <w:tc>
          <w:tcPr>
            <w:tcW w:w="477" w:type="pct"/>
            <w:shd w:val="clear" w:color="auto" w:fill="auto"/>
            <w:vAlign w:val="center"/>
            <w:hideMark/>
          </w:tcPr>
          <w:p w14:paraId="7FEAFF9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0.019</w:t>
            </w:r>
          </w:p>
        </w:tc>
        <w:tc>
          <w:tcPr>
            <w:tcW w:w="638" w:type="pct"/>
            <w:shd w:val="clear" w:color="auto" w:fill="auto"/>
            <w:vAlign w:val="center"/>
            <w:hideMark/>
          </w:tcPr>
          <w:p w14:paraId="755D6DF8" w14:textId="73D2E68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0.044</w:t>
            </w:r>
          </w:p>
        </w:tc>
        <w:tc>
          <w:tcPr>
            <w:tcW w:w="644" w:type="pct"/>
            <w:shd w:val="clear" w:color="auto" w:fill="auto"/>
            <w:vAlign w:val="center"/>
            <w:hideMark/>
          </w:tcPr>
          <w:p w14:paraId="1C50C300" w14:textId="2E0A311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1,331</w:t>
            </w:r>
          </w:p>
        </w:tc>
        <w:tc>
          <w:tcPr>
            <w:tcW w:w="637" w:type="pct"/>
            <w:shd w:val="clear" w:color="auto" w:fill="auto"/>
            <w:vAlign w:val="center"/>
            <w:hideMark/>
          </w:tcPr>
          <w:p w14:paraId="61558CDF" w14:textId="29528B9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1,341</w:t>
            </w:r>
          </w:p>
        </w:tc>
        <w:tc>
          <w:tcPr>
            <w:tcW w:w="633" w:type="pct"/>
            <w:shd w:val="clear" w:color="auto" w:fill="auto"/>
            <w:vAlign w:val="center"/>
            <w:hideMark/>
          </w:tcPr>
          <w:p w14:paraId="2A0A37DB" w14:textId="33131E3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1,600</w:t>
            </w:r>
          </w:p>
        </w:tc>
        <w:tc>
          <w:tcPr>
            <w:tcW w:w="637" w:type="pct"/>
            <w:shd w:val="clear" w:color="auto" w:fill="auto"/>
            <w:vAlign w:val="center"/>
            <w:hideMark/>
          </w:tcPr>
          <w:p w14:paraId="650D952A" w14:textId="3A49131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4,272</w:t>
            </w:r>
          </w:p>
        </w:tc>
      </w:tr>
      <w:tr w:rsidR="002C173F" w:rsidRPr="002C173F" w14:paraId="0B03A82B" w14:textId="77777777" w:rsidTr="00CF0DFB">
        <w:trPr>
          <w:trHeight w:val="264"/>
        </w:trPr>
        <w:tc>
          <w:tcPr>
            <w:tcW w:w="306" w:type="pct"/>
            <w:shd w:val="clear" w:color="auto" w:fill="auto"/>
            <w:vAlign w:val="center"/>
            <w:hideMark/>
          </w:tcPr>
          <w:p w14:paraId="523C5E1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lastRenderedPageBreak/>
              <w:t>124</w:t>
            </w:r>
          </w:p>
        </w:tc>
        <w:tc>
          <w:tcPr>
            <w:tcW w:w="1029" w:type="pct"/>
            <w:shd w:val="clear" w:color="auto" w:fill="auto"/>
            <w:vAlign w:val="center"/>
            <w:hideMark/>
          </w:tcPr>
          <w:p w14:paraId="70F31CF4" w14:textId="256D7C7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Turkmenistán</w:t>
            </w:r>
          </w:p>
        </w:tc>
        <w:tc>
          <w:tcPr>
            <w:tcW w:w="477" w:type="pct"/>
            <w:shd w:val="clear" w:color="auto" w:fill="auto"/>
            <w:vAlign w:val="center"/>
            <w:hideMark/>
          </w:tcPr>
          <w:p w14:paraId="39AAB31A"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0.034</w:t>
            </w:r>
          </w:p>
        </w:tc>
        <w:tc>
          <w:tcPr>
            <w:tcW w:w="638" w:type="pct"/>
            <w:shd w:val="clear" w:color="auto" w:fill="auto"/>
            <w:vAlign w:val="center"/>
            <w:hideMark/>
          </w:tcPr>
          <w:p w14:paraId="64A5CD07" w14:textId="267CC31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0.078</w:t>
            </w:r>
          </w:p>
        </w:tc>
        <w:tc>
          <w:tcPr>
            <w:tcW w:w="644" w:type="pct"/>
            <w:shd w:val="clear" w:color="auto" w:fill="auto"/>
            <w:vAlign w:val="center"/>
            <w:hideMark/>
          </w:tcPr>
          <w:p w14:paraId="47B7648D" w14:textId="626F3B1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2,381</w:t>
            </w:r>
          </w:p>
        </w:tc>
        <w:tc>
          <w:tcPr>
            <w:tcW w:w="637" w:type="pct"/>
            <w:shd w:val="clear" w:color="auto" w:fill="auto"/>
            <w:vAlign w:val="center"/>
            <w:hideMark/>
          </w:tcPr>
          <w:p w14:paraId="61995B59" w14:textId="1FAED13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2,399</w:t>
            </w:r>
          </w:p>
        </w:tc>
        <w:tc>
          <w:tcPr>
            <w:tcW w:w="633" w:type="pct"/>
            <w:shd w:val="clear" w:color="auto" w:fill="auto"/>
            <w:vAlign w:val="center"/>
            <w:hideMark/>
          </w:tcPr>
          <w:p w14:paraId="53525546" w14:textId="46D6386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2,863</w:t>
            </w:r>
          </w:p>
        </w:tc>
        <w:tc>
          <w:tcPr>
            <w:tcW w:w="637" w:type="pct"/>
            <w:shd w:val="clear" w:color="auto" w:fill="auto"/>
            <w:vAlign w:val="center"/>
            <w:hideMark/>
          </w:tcPr>
          <w:p w14:paraId="189E4682" w14:textId="32BD89A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7,644</w:t>
            </w:r>
          </w:p>
        </w:tc>
      </w:tr>
      <w:tr w:rsidR="002C173F" w:rsidRPr="002C173F" w14:paraId="480D0794" w14:textId="77777777" w:rsidTr="00CF0DFB">
        <w:trPr>
          <w:trHeight w:val="264"/>
        </w:trPr>
        <w:tc>
          <w:tcPr>
            <w:tcW w:w="306" w:type="pct"/>
            <w:shd w:val="clear" w:color="auto" w:fill="auto"/>
            <w:vAlign w:val="center"/>
            <w:hideMark/>
          </w:tcPr>
          <w:p w14:paraId="2657434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125</w:t>
            </w:r>
          </w:p>
        </w:tc>
        <w:tc>
          <w:tcPr>
            <w:tcW w:w="1029" w:type="pct"/>
            <w:shd w:val="clear" w:color="auto" w:fill="auto"/>
            <w:vAlign w:val="center"/>
            <w:hideMark/>
          </w:tcPr>
          <w:p w14:paraId="7CBCC378" w14:textId="20CAAB9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Uganda</w:t>
            </w:r>
          </w:p>
        </w:tc>
        <w:tc>
          <w:tcPr>
            <w:tcW w:w="477" w:type="pct"/>
            <w:shd w:val="clear" w:color="auto" w:fill="auto"/>
            <w:vAlign w:val="center"/>
            <w:hideMark/>
          </w:tcPr>
          <w:p w14:paraId="70A3DA23"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58F4612E" w14:textId="48ADBED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32411447" w14:textId="2AB82DC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05B3B739" w14:textId="028531C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5A88A780" w14:textId="13F0898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478EB044" w14:textId="39668D9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0FD52D46" w14:textId="77777777" w:rsidTr="00CF0DFB">
        <w:trPr>
          <w:trHeight w:val="264"/>
        </w:trPr>
        <w:tc>
          <w:tcPr>
            <w:tcW w:w="306" w:type="pct"/>
            <w:shd w:val="clear" w:color="auto" w:fill="auto"/>
            <w:vAlign w:val="center"/>
            <w:hideMark/>
          </w:tcPr>
          <w:p w14:paraId="36E8A1A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126</w:t>
            </w:r>
          </w:p>
        </w:tc>
        <w:tc>
          <w:tcPr>
            <w:tcW w:w="1029" w:type="pct"/>
            <w:shd w:val="clear" w:color="auto" w:fill="auto"/>
            <w:vAlign w:val="center"/>
            <w:hideMark/>
          </w:tcPr>
          <w:p w14:paraId="158EDBFD" w14:textId="46D586D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Ucrania</w:t>
            </w:r>
          </w:p>
        </w:tc>
        <w:tc>
          <w:tcPr>
            <w:tcW w:w="477" w:type="pct"/>
            <w:shd w:val="clear" w:color="auto" w:fill="auto"/>
            <w:vAlign w:val="center"/>
            <w:hideMark/>
          </w:tcPr>
          <w:p w14:paraId="249A3B99"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0.056</w:t>
            </w:r>
          </w:p>
        </w:tc>
        <w:tc>
          <w:tcPr>
            <w:tcW w:w="638" w:type="pct"/>
            <w:shd w:val="clear" w:color="auto" w:fill="auto"/>
            <w:vAlign w:val="center"/>
            <w:hideMark/>
          </w:tcPr>
          <w:p w14:paraId="4BED2962" w14:textId="68867DC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0.129</w:t>
            </w:r>
          </w:p>
        </w:tc>
        <w:tc>
          <w:tcPr>
            <w:tcW w:w="644" w:type="pct"/>
            <w:shd w:val="clear" w:color="auto" w:fill="auto"/>
            <w:vAlign w:val="center"/>
            <w:hideMark/>
          </w:tcPr>
          <w:p w14:paraId="64597568" w14:textId="21C50BA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3,922</w:t>
            </w:r>
          </w:p>
        </w:tc>
        <w:tc>
          <w:tcPr>
            <w:tcW w:w="637" w:type="pct"/>
            <w:shd w:val="clear" w:color="auto" w:fill="auto"/>
            <w:vAlign w:val="center"/>
            <w:hideMark/>
          </w:tcPr>
          <w:p w14:paraId="56FA0AB2" w14:textId="5BF9D4F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3,952</w:t>
            </w:r>
          </w:p>
        </w:tc>
        <w:tc>
          <w:tcPr>
            <w:tcW w:w="633" w:type="pct"/>
            <w:shd w:val="clear" w:color="auto" w:fill="auto"/>
            <w:vAlign w:val="center"/>
            <w:hideMark/>
          </w:tcPr>
          <w:p w14:paraId="5179286D" w14:textId="216F906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4,716</w:t>
            </w:r>
          </w:p>
        </w:tc>
        <w:tc>
          <w:tcPr>
            <w:tcW w:w="637" w:type="pct"/>
            <w:shd w:val="clear" w:color="auto" w:fill="auto"/>
            <w:vAlign w:val="center"/>
            <w:hideMark/>
          </w:tcPr>
          <w:p w14:paraId="3010CEAA" w14:textId="531ED0F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12,590</w:t>
            </w:r>
          </w:p>
        </w:tc>
      </w:tr>
      <w:tr w:rsidR="002C173F" w:rsidRPr="002C173F" w14:paraId="344A1DEB" w14:textId="77777777" w:rsidTr="00CF0DFB">
        <w:trPr>
          <w:trHeight w:val="264"/>
        </w:trPr>
        <w:tc>
          <w:tcPr>
            <w:tcW w:w="306" w:type="pct"/>
            <w:shd w:val="clear" w:color="auto" w:fill="auto"/>
            <w:vAlign w:val="center"/>
            <w:hideMark/>
          </w:tcPr>
          <w:p w14:paraId="00367DE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127</w:t>
            </w:r>
          </w:p>
        </w:tc>
        <w:tc>
          <w:tcPr>
            <w:tcW w:w="1029" w:type="pct"/>
            <w:shd w:val="clear" w:color="auto" w:fill="auto"/>
            <w:vAlign w:val="center"/>
            <w:hideMark/>
          </w:tcPr>
          <w:p w14:paraId="45896FA5" w14:textId="7D8CB10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Emiratos Árabes Unidos</w:t>
            </w:r>
          </w:p>
        </w:tc>
        <w:tc>
          <w:tcPr>
            <w:tcW w:w="477" w:type="pct"/>
            <w:shd w:val="clear" w:color="auto" w:fill="auto"/>
            <w:vAlign w:val="center"/>
            <w:hideMark/>
          </w:tcPr>
          <w:p w14:paraId="448CED87"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0.635</w:t>
            </w:r>
          </w:p>
        </w:tc>
        <w:tc>
          <w:tcPr>
            <w:tcW w:w="638" w:type="pct"/>
            <w:shd w:val="clear" w:color="auto" w:fill="auto"/>
            <w:vAlign w:val="center"/>
            <w:hideMark/>
          </w:tcPr>
          <w:p w14:paraId="6D811B13" w14:textId="04090D0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1.461</w:t>
            </w:r>
          </w:p>
        </w:tc>
        <w:tc>
          <w:tcPr>
            <w:tcW w:w="644" w:type="pct"/>
            <w:shd w:val="clear" w:color="auto" w:fill="auto"/>
            <w:vAlign w:val="center"/>
            <w:hideMark/>
          </w:tcPr>
          <w:p w14:paraId="0CF8893D" w14:textId="0F3237E3"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44,473</w:t>
            </w:r>
          </w:p>
        </w:tc>
        <w:tc>
          <w:tcPr>
            <w:tcW w:w="637" w:type="pct"/>
            <w:shd w:val="clear" w:color="auto" w:fill="auto"/>
            <w:vAlign w:val="center"/>
            <w:hideMark/>
          </w:tcPr>
          <w:p w14:paraId="35B59AD7" w14:textId="75D9E80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44,808</w:t>
            </w:r>
          </w:p>
        </w:tc>
        <w:tc>
          <w:tcPr>
            <w:tcW w:w="633" w:type="pct"/>
            <w:shd w:val="clear" w:color="auto" w:fill="auto"/>
            <w:vAlign w:val="center"/>
            <w:hideMark/>
          </w:tcPr>
          <w:p w14:paraId="1301EDFE" w14:textId="7833AD6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53,477</w:t>
            </w:r>
          </w:p>
        </w:tc>
        <w:tc>
          <w:tcPr>
            <w:tcW w:w="637" w:type="pct"/>
            <w:shd w:val="clear" w:color="auto" w:fill="auto"/>
            <w:vAlign w:val="center"/>
            <w:hideMark/>
          </w:tcPr>
          <w:p w14:paraId="4C13F27A" w14:textId="62C4309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142,759</w:t>
            </w:r>
          </w:p>
        </w:tc>
      </w:tr>
      <w:tr w:rsidR="002C173F" w:rsidRPr="002C173F" w14:paraId="6A6E991B" w14:textId="77777777" w:rsidTr="00CF0DFB">
        <w:trPr>
          <w:trHeight w:val="528"/>
        </w:trPr>
        <w:tc>
          <w:tcPr>
            <w:tcW w:w="306" w:type="pct"/>
            <w:shd w:val="clear" w:color="auto" w:fill="auto"/>
            <w:vAlign w:val="center"/>
            <w:hideMark/>
          </w:tcPr>
          <w:p w14:paraId="1A6A93E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128</w:t>
            </w:r>
          </w:p>
        </w:tc>
        <w:tc>
          <w:tcPr>
            <w:tcW w:w="1029" w:type="pct"/>
            <w:shd w:val="clear" w:color="auto" w:fill="auto"/>
            <w:vAlign w:val="center"/>
            <w:hideMark/>
          </w:tcPr>
          <w:p w14:paraId="3490C075" w14:textId="754C88A3" w:rsidR="002C173F" w:rsidRPr="002C173F" w:rsidRDefault="002C173F" w:rsidP="00CF0DFB">
            <w:pPr>
              <w:widowControl/>
              <w:autoSpaceDE/>
              <w:autoSpaceDN/>
              <w:textAlignment w:val="auto"/>
              <w:rPr>
                <w:rFonts w:ascii="Arial" w:hAnsi="Arial" w:cs="Arial"/>
                <w:color w:val="000000"/>
                <w:szCs w:val="20"/>
                <w:lang w:val="es-ES"/>
              </w:rPr>
            </w:pPr>
            <w:r w:rsidRPr="002C173F">
              <w:rPr>
                <w:rFonts w:ascii="Arial" w:hAnsi="Arial" w:cs="Arial"/>
                <w:lang w:val="es-ES"/>
              </w:rPr>
              <w:t>Reino Unido de Gran Bretaña e Irlanda del Norte</w:t>
            </w:r>
          </w:p>
        </w:tc>
        <w:tc>
          <w:tcPr>
            <w:tcW w:w="477" w:type="pct"/>
            <w:shd w:val="clear" w:color="auto" w:fill="auto"/>
            <w:vAlign w:val="center"/>
            <w:hideMark/>
          </w:tcPr>
          <w:p w14:paraId="30341DA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4.375</w:t>
            </w:r>
          </w:p>
        </w:tc>
        <w:tc>
          <w:tcPr>
            <w:tcW w:w="638" w:type="pct"/>
            <w:shd w:val="clear" w:color="auto" w:fill="auto"/>
            <w:vAlign w:val="center"/>
            <w:hideMark/>
          </w:tcPr>
          <w:p w14:paraId="5A6143C9" w14:textId="0C11838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10.068</w:t>
            </w:r>
          </w:p>
        </w:tc>
        <w:tc>
          <w:tcPr>
            <w:tcW w:w="644" w:type="pct"/>
            <w:shd w:val="clear" w:color="auto" w:fill="auto"/>
            <w:vAlign w:val="center"/>
            <w:hideMark/>
          </w:tcPr>
          <w:p w14:paraId="60726CDB" w14:textId="05FB735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306,411</w:t>
            </w:r>
          </w:p>
        </w:tc>
        <w:tc>
          <w:tcPr>
            <w:tcW w:w="637" w:type="pct"/>
            <w:shd w:val="clear" w:color="auto" w:fill="auto"/>
            <w:vAlign w:val="center"/>
            <w:hideMark/>
          </w:tcPr>
          <w:p w14:paraId="20C6EA8C" w14:textId="1A84993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308,715</w:t>
            </w:r>
          </w:p>
        </w:tc>
        <w:tc>
          <w:tcPr>
            <w:tcW w:w="633" w:type="pct"/>
            <w:shd w:val="clear" w:color="auto" w:fill="auto"/>
            <w:vAlign w:val="center"/>
            <w:hideMark/>
          </w:tcPr>
          <w:p w14:paraId="0A20C04C" w14:textId="6BF686D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368,446</w:t>
            </w:r>
          </w:p>
        </w:tc>
        <w:tc>
          <w:tcPr>
            <w:tcW w:w="637" w:type="pct"/>
            <w:shd w:val="clear" w:color="auto" w:fill="auto"/>
            <w:vAlign w:val="center"/>
            <w:hideMark/>
          </w:tcPr>
          <w:p w14:paraId="257DE95F" w14:textId="6B9F678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983,572</w:t>
            </w:r>
          </w:p>
        </w:tc>
      </w:tr>
      <w:tr w:rsidR="002C173F" w:rsidRPr="002C173F" w14:paraId="38AAACF2" w14:textId="77777777" w:rsidTr="00CF0DFB">
        <w:trPr>
          <w:trHeight w:val="264"/>
        </w:trPr>
        <w:tc>
          <w:tcPr>
            <w:tcW w:w="306" w:type="pct"/>
            <w:shd w:val="clear" w:color="auto" w:fill="auto"/>
            <w:vAlign w:val="center"/>
            <w:hideMark/>
          </w:tcPr>
          <w:p w14:paraId="2FF49878"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129</w:t>
            </w:r>
          </w:p>
        </w:tc>
        <w:tc>
          <w:tcPr>
            <w:tcW w:w="1029" w:type="pct"/>
            <w:shd w:val="clear" w:color="auto" w:fill="auto"/>
            <w:vAlign w:val="center"/>
            <w:hideMark/>
          </w:tcPr>
          <w:p w14:paraId="2CA807B2" w14:textId="15D86D6A"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República Unida de Tanzania</w:t>
            </w:r>
          </w:p>
        </w:tc>
        <w:tc>
          <w:tcPr>
            <w:tcW w:w="477" w:type="pct"/>
            <w:shd w:val="clear" w:color="auto" w:fill="auto"/>
            <w:vAlign w:val="center"/>
            <w:hideMark/>
          </w:tcPr>
          <w:p w14:paraId="453C018B"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w:t>
            </w:r>
          </w:p>
        </w:tc>
        <w:tc>
          <w:tcPr>
            <w:tcW w:w="638" w:type="pct"/>
            <w:shd w:val="clear" w:color="auto" w:fill="auto"/>
            <w:vAlign w:val="center"/>
            <w:hideMark/>
          </w:tcPr>
          <w:p w14:paraId="2A140F15" w14:textId="579DC9B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0.023</w:t>
            </w:r>
          </w:p>
        </w:tc>
        <w:tc>
          <w:tcPr>
            <w:tcW w:w="644" w:type="pct"/>
            <w:shd w:val="clear" w:color="auto" w:fill="auto"/>
            <w:vAlign w:val="center"/>
            <w:hideMark/>
          </w:tcPr>
          <w:p w14:paraId="5E936D72" w14:textId="69F8B4D8"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700</w:t>
            </w:r>
          </w:p>
        </w:tc>
        <w:tc>
          <w:tcPr>
            <w:tcW w:w="637" w:type="pct"/>
            <w:shd w:val="clear" w:color="auto" w:fill="auto"/>
            <w:vAlign w:val="center"/>
            <w:hideMark/>
          </w:tcPr>
          <w:p w14:paraId="58DA9FEE" w14:textId="4F6C63F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706</w:t>
            </w:r>
          </w:p>
        </w:tc>
        <w:tc>
          <w:tcPr>
            <w:tcW w:w="633" w:type="pct"/>
            <w:shd w:val="clear" w:color="auto" w:fill="auto"/>
            <w:vAlign w:val="center"/>
            <w:hideMark/>
          </w:tcPr>
          <w:p w14:paraId="56364E6B" w14:textId="067CCAE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842</w:t>
            </w:r>
          </w:p>
        </w:tc>
        <w:tc>
          <w:tcPr>
            <w:tcW w:w="637" w:type="pct"/>
            <w:shd w:val="clear" w:color="auto" w:fill="auto"/>
            <w:vAlign w:val="center"/>
            <w:hideMark/>
          </w:tcPr>
          <w:p w14:paraId="7C6B3A5B" w14:textId="6A89DF4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2,248</w:t>
            </w:r>
          </w:p>
        </w:tc>
      </w:tr>
      <w:tr w:rsidR="002C173F" w:rsidRPr="002C173F" w14:paraId="535E6DFE" w14:textId="77777777" w:rsidTr="00CF0DFB">
        <w:trPr>
          <w:trHeight w:val="264"/>
        </w:trPr>
        <w:tc>
          <w:tcPr>
            <w:tcW w:w="306" w:type="pct"/>
            <w:shd w:val="clear" w:color="auto" w:fill="auto"/>
            <w:vAlign w:val="center"/>
            <w:hideMark/>
          </w:tcPr>
          <w:p w14:paraId="06B98B5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130</w:t>
            </w:r>
          </w:p>
        </w:tc>
        <w:tc>
          <w:tcPr>
            <w:tcW w:w="1029" w:type="pct"/>
            <w:shd w:val="clear" w:color="auto" w:fill="auto"/>
            <w:vAlign w:val="center"/>
            <w:hideMark/>
          </w:tcPr>
          <w:p w14:paraId="17246B9E" w14:textId="757DE6B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Uruguay</w:t>
            </w:r>
          </w:p>
        </w:tc>
        <w:tc>
          <w:tcPr>
            <w:tcW w:w="477" w:type="pct"/>
            <w:shd w:val="clear" w:color="auto" w:fill="auto"/>
            <w:vAlign w:val="center"/>
            <w:hideMark/>
          </w:tcPr>
          <w:p w14:paraId="6B41576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0.092</w:t>
            </w:r>
          </w:p>
        </w:tc>
        <w:tc>
          <w:tcPr>
            <w:tcW w:w="638" w:type="pct"/>
            <w:shd w:val="clear" w:color="auto" w:fill="auto"/>
            <w:vAlign w:val="center"/>
            <w:hideMark/>
          </w:tcPr>
          <w:p w14:paraId="44C2DD70" w14:textId="49DE0C2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0.212</w:t>
            </w:r>
          </w:p>
        </w:tc>
        <w:tc>
          <w:tcPr>
            <w:tcW w:w="644" w:type="pct"/>
            <w:shd w:val="clear" w:color="auto" w:fill="auto"/>
            <w:vAlign w:val="center"/>
            <w:hideMark/>
          </w:tcPr>
          <w:p w14:paraId="02B5F56C" w14:textId="259909F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6,443</w:t>
            </w:r>
          </w:p>
        </w:tc>
        <w:tc>
          <w:tcPr>
            <w:tcW w:w="637" w:type="pct"/>
            <w:shd w:val="clear" w:color="auto" w:fill="auto"/>
            <w:vAlign w:val="center"/>
            <w:hideMark/>
          </w:tcPr>
          <w:p w14:paraId="1994DAA5" w14:textId="417B4FD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6,492</w:t>
            </w:r>
          </w:p>
        </w:tc>
        <w:tc>
          <w:tcPr>
            <w:tcW w:w="633" w:type="pct"/>
            <w:shd w:val="clear" w:color="auto" w:fill="auto"/>
            <w:vAlign w:val="center"/>
            <w:hideMark/>
          </w:tcPr>
          <w:p w14:paraId="7E94BE70" w14:textId="00A171B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7,748</w:t>
            </w:r>
          </w:p>
        </w:tc>
        <w:tc>
          <w:tcPr>
            <w:tcW w:w="637" w:type="pct"/>
            <w:shd w:val="clear" w:color="auto" w:fill="auto"/>
            <w:vAlign w:val="center"/>
            <w:hideMark/>
          </w:tcPr>
          <w:p w14:paraId="2B5ABF02" w14:textId="6976DCBB"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20,683</w:t>
            </w:r>
          </w:p>
        </w:tc>
      </w:tr>
      <w:tr w:rsidR="002C173F" w:rsidRPr="002C173F" w14:paraId="57FAA999" w14:textId="77777777" w:rsidTr="00CF0DFB">
        <w:trPr>
          <w:trHeight w:val="264"/>
        </w:trPr>
        <w:tc>
          <w:tcPr>
            <w:tcW w:w="306" w:type="pct"/>
            <w:shd w:val="clear" w:color="auto" w:fill="auto"/>
            <w:vAlign w:val="center"/>
            <w:hideMark/>
          </w:tcPr>
          <w:p w14:paraId="68AE80F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131</w:t>
            </w:r>
          </w:p>
        </w:tc>
        <w:tc>
          <w:tcPr>
            <w:tcW w:w="1029" w:type="pct"/>
            <w:shd w:val="clear" w:color="auto" w:fill="auto"/>
            <w:vAlign w:val="center"/>
            <w:hideMark/>
          </w:tcPr>
          <w:p w14:paraId="099564F6" w14:textId="1E97FD9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Uzbekistán</w:t>
            </w:r>
          </w:p>
        </w:tc>
        <w:tc>
          <w:tcPr>
            <w:tcW w:w="477" w:type="pct"/>
            <w:shd w:val="clear" w:color="auto" w:fill="auto"/>
            <w:vAlign w:val="center"/>
            <w:hideMark/>
          </w:tcPr>
          <w:p w14:paraId="434EE8D0"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0.027</w:t>
            </w:r>
          </w:p>
        </w:tc>
        <w:tc>
          <w:tcPr>
            <w:tcW w:w="638" w:type="pct"/>
            <w:shd w:val="clear" w:color="auto" w:fill="auto"/>
            <w:vAlign w:val="center"/>
            <w:hideMark/>
          </w:tcPr>
          <w:p w14:paraId="45465D49" w14:textId="33338BFC"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0.062</w:t>
            </w:r>
          </w:p>
        </w:tc>
        <w:tc>
          <w:tcPr>
            <w:tcW w:w="644" w:type="pct"/>
            <w:shd w:val="clear" w:color="auto" w:fill="auto"/>
            <w:vAlign w:val="center"/>
            <w:hideMark/>
          </w:tcPr>
          <w:p w14:paraId="37759EAC" w14:textId="3E660AE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1,891</w:t>
            </w:r>
          </w:p>
        </w:tc>
        <w:tc>
          <w:tcPr>
            <w:tcW w:w="637" w:type="pct"/>
            <w:shd w:val="clear" w:color="auto" w:fill="auto"/>
            <w:vAlign w:val="center"/>
            <w:hideMark/>
          </w:tcPr>
          <w:p w14:paraId="36550E91" w14:textId="3562D23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1,905</w:t>
            </w:r>
          </w:p>
        </w:tc>
        <w:tc>
          <w:tcPr>
            <w:tcW w:w="633" w:type="pct"/>
            <w:shd w:val="clear" w:color="auto" w:fill="auto"/>
            <w:vAlign w:val="center"/>
            <w:hideMark/>
          </w:tcPr>
          <w:p w14:paraId="781CA198" w14:textId="4F34B15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2,274</w:t>
            </w:r>
          </w:p>
        </w:tc>
        <w:tc>
          <w:tcPr>
            <w:tcW w:w="637" w:type="pct"/>
            <w:shd w:val="clear" w:color="auto" w:fill="auto"/>
            <w:vAlign w:val="center"/>
            <w:hideMark/>
          </w:tcPr>
          <w:p w14:paraId="7D704B03" w14:textId="1268D952"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6,070</w:t>
            </w:r>
          </w:p>
        </w:tc>
      </w:tr>
      <w:tr w:rsidR="002C173F" w:rsidRPr="002C173F" w14:paraId="6AA129F2" w14:textId="77777777" w:rsidTr="00CF0DFB">
        <w:trPr>
          <w:trHeight w:val="264"/>
        </w:trPr>
        <w:tc>
          <w:tcPr>
            <w:tcW w:w="306" w:type="pct"/>
            <w:shd w:val="clear" w:color="auto" w:fill="auto"/>
            <w:vAlign w:val="center"/>
            <w:hideMark/>
          </w:tcPr>
          <w:p w14:paraId="464947F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132</w:t>
            </w:r>
          </w:p>
        </w:tc>
        <w:tc>
          <w:tcPr>
            <w:tcW w:w="1029" w:type="pct"/>
            <w:shd w:val="clear" w:color="auto" w:fill="auto"/>
            <w:vAlign w:val="center"/>
            <w:hideMark/>
          </w:tcPr>
          <w:p w14:paraId="045BCD51" w14:textId="63F089E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Yemen</w:t>
            </w:r>
          </w:p>
        </w:tc>
        <w:tc>
          <w:tcPr>
            <w:tcW w:w="477" w:type="pct"/>
            <w:shd w:val="clear" w:color="auto" w:fill="auto"/>
            <w:vAlign w:val="center"/>
            <w:hideMark/>
          </w:tcPr>
          <w:p w14:paraId="50E0616F"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0.008</w:t>
            </w:r>
          </w:p>
        </w:tc>
        <w:tc>
          <w:tcPr>
            <w:tcW w:w="638" w:type="pct"/>
            <w:shd w:val="clear" w:color="auto" w:fill="auto"/>
            <w:vAlign w:val="center"/>
            <w:hideMark/>
          </w:tcPr>
          <w:p w14:paraId="4B06C454" w14:textId="749C2260"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0.018</w:t>
            </w:r>
          </w:p>
        </w:tc>
        <w:tc>
          <w:tcPr>
            <w:tcW w:w="644" w:type="pct"/>
            <w:shd w:val="clear" w:color="auto" w:fill="auto"/>
            <w:vAlign w:val="center"/>
            <w:hideMark/>
          </w:tcPr>
          <w:p w14:paraId="5DA69EA9" w14:textId="6B8E146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560</w:t>
            </w:r>
          </w:p>
        </w:tc>
        <w:tc>
          <w:tcPr>
            <w:tcW w:w="637" w:type="pct"/>
            <w:shd w:val="clear" w:color="auto" w:fill="auto"/>
            <w:vAlign w:val="center"/>
            <w:hideMark/>
          </w:tcPr>
          <w:p w14:paraId="5C21928F" w14:textId="5D000A6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565</w:t>
            </w:r>
          </w:p>
        </w:tc>
        <w:tc>
          <w:tcPr>
            <w:tcW w:w="633" w:type="pct"/>
            <w:shd w:val="clear" w:color="auto" w:fill="auto"/>
            <w:vAlign w:val="center"/>
            <w:hideMark/>
          </w:tcPr>
          <w:p w14:paraId="0F0057A3" w14:textId="54C3C3A6"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674</w:t>
            </w:r>
          </w:p>
        </w:tc>
        <w:tc>
          <w:tcPr>
            <w:tcW w:w="637" w:type="pct"/>
            <w:shd w:val="clear" w:color="auto" w:fill="auto"/>
            <w:vAlign w:val="center"/>
            <w:hideMark/>
          </w:tcPr>
          <w:p w14:paraId="1B2EB9F8" w14:textId="24025F1F"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1,799</w:t>
            </w:r>
          </w:p>
        </w:tc>
      </w:tr>
      <w:tr w:rsidR="002C173F" w:rsidRPr="002C173F" w14:paraId="58160188" w14:textId="77777777" w:rsidTr="00CF0DFB">
        <w:trPr>
          <w:trHeight w:val="276"/>
        </w:trPr>
        <w:tc>
          <w:tcPr>
            <w:tcW w:w="306" w:type="pct"/>
            <w:shd w:val="clear" w:color="auto" w:fill="auto"/>
            <w:vAlign w:val="center"/>
            <w:hideMark/>
          </w:tcPr>
          <w:p w14:paraId="43D3145C"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133</w:t>
            </w:r>
          </w:p>
        </w:tc>
        <w:tc>
          <w:tcPr>
            <w:tcW w:w="1029" w:type="pct"/>
            <w:shd w:val="clear" w:color="auto" w:fill="auto"/>
            <w:vAlign w:val="center"/>
            <w:hideMark/>
          </w:tcPr>
          <w:p w14:paraId="13C0F966" w14:textId="4416C09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rPr>
              <w:t>Zimbabwe</w:t>
            </w:r>
          </w:p>
        </w:tc>
        <w:tc>
          <w:tcPr>
            <w:tcW w:w="477" w:type="pct"/>
            <w:shd w:val="clear" w:color="auto" w:fill="auto"/>
            <w:vAlign w:val="center"/>
            <w:hideMark/>
          </w:tcPr>
          <w:p w14:paraId="6D2C67B6" w14:textId="77777777"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0.007</w:t>
            </w:r>
          </w:p>
        </w:tc>
        <w:tc>
          <w:tcPr>
            <w:tcW w:w="638" w:type="pct"/>
            <w:shd w:val="clear" w:color="auto" w:fill="auto"/>
            <w:vAlign w:val="center"/>
            <w:hideMark/>
          </w:tcPr>
          <w:p w14:paraId="5B93B105" w14:textId="37BE6A7E"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0.016</w:t>
            </w:r>
          </w:p>
        </w:tc>
        <w:tc>
          <w:tcPr>
            <w:tcW w:w="644" w:type="pct"/>
            <w:shd w:val="clear" w:color="auto" w:fill="auto"/>
            <w:vAlign w:val="center"/>
            <w:hideMark/>
          </w:tcPr>
          <w:p w14:paraId="4BFAE90D" w14:textId="6F767A6D"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490</w:t>
            </w:r>
          </w:p>
        </w:tc>
        <w:tc>
          <w:tcPr>
            <w:tcW w:w="637" w:type="pct"/>
            <w:shd w:val="clear" w:color="auto" w:fill="auto"/>
            <w:vAlign w:val="center"/>
            <w:hideMark/>
          </w:tcPr>
          <w:p w14:paraId="73CB8890" w14:textId="4FF10795"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494</w:t>
            </w:r>
          </w:p>
        </w:tc>
        <w:tc>
          <w:tcPr>
            <w:tcW w:w="633" w:type="pct"/>
            <w:shd w:val="clear" w:color="auto" w:fill="auto"/>
            <w:vAlign w:val="center"/>
            <w:hideMark/>
          </w:tcPr>
          <w:p w14:paraId="6242EB48" w14:textId="218097B4"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590</w:t>
            </w:r>
          </w:p>
        </w:tc>
        <w:tc>
          <w:tcPr>
            <w:tcW w:w="637" w:type="pct"/>
            <w:shd w:val="clear" w:color="auto" w:fill="auto"/>
            <w:vAlign w:val="center"/>
            <w:hideMark/>
          </w:tcPr>
          <w:p w14:paraId="3C490372" w14:textId="46797451" w:rsidR="002C173F" w:rsidRPr="002C173F" w:rsidRDefault="002C173F" w:rsidP="00CF0DFB">
            <w:pPr>
              <w:widowControl/>
              <w:autoSpaceDE/>
              <w:autoSpaceDN/>
              <w:textAlignment w:val="auto"/>
              <w:rPr>
                <w:rFonts w:ascii="Arial" w:hAnsi="Arial" w:cs="Arial"/>
                <w:color w:val="000000"/>
                <w:szCs w:val="20"/>
              </w:rPr>
            </w:pPr>
            <w:r w:rsidRPr="002C173F">
              <w:rPr>
                <w:rFonts w:ascii="Arial" w:hAnsi="Arial" w:cs="Arial"/>
                <w:color w:val="000000"/>
                <w:szCs w:val="20"/>
              </w:rPr>
              <w:t>1,574</w:t>
            </w:r>
          </w:p>
        </w:tc>
      </w:tr>
      <w:tr w:rsidR="002C173F" w:rsidRPr="002C173F" w14:paraId="600C8868" w14:textId="77777777" w:rsidTr="00CF0DFB">
        <w:trPr>
          <w:trHeight w:val="276"/>
        </w:trPr>
        <w:tc>
          <w:tcPr>
            <w:tcW w:w="306" w:type="pct"/>
            <w:shd w:val="clear" w:color="000000" w:fill="DDEBF7"/>
            <w:vAlign w:val="center"/>
            <w:hideMark/>
          </w:tcPr>
          <w:p w14:paraId="5F45A56E" w14:textId="3C701221" w:rsidR="00082F2C" w:rsidRPr="002C173F" w:rsidRDefault="00082F2C" w:rsidP="00CF0DFB">
            <w:pPr>
              <w:widowControl/>
              <w:autoSpaceDE/>
              <w:autoSpaceDN/>
              <w:textAlignment w:val="auto"/>
              <w:rPr>
                <w:rFonts w:ascii="Arial" w:hAnsi="Arial" w:cs="Arial"/>
                <w:b/>
                <w:bCs/>
                <w:color w:val="000000"/>
                <w:szCs w:val="20"/>
              </w:rPr>
            </w:pPr>
          </w:p>
        </w:tc>
        <w:tc>
          <w:tcPr>
            <w:tcW w:w="1029" w:type="pct"/>
            <w:shd w:val="clear" w:color="000000" w:fill="DDEBF7"/>
            <w:vAlign w:val="center"/>
            <w:hideMark/>
          </w:tcPr>
          <w:p w14:paraId="0DE863CD"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Total</w:t>
            </w:r>
          </w:p>
        </w:tc>
        <w:tc>
          <w:tcPr>
            <w:tcW w:w="477" w:type="pct"/>
            <w:shd w:val="clear" w:color="000000" w:fill="DDEBF7"/>
            <w:vAlign w:val="center"/>
            <w:hideMark/>
          </w:tcPr>
          <w:p w14:paraId="27496619" w14:textId="77777777"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42.368</w:t>
            </w:r>
          </w:p>
        </w:tc>
        <w:tc>
          <w:tcPr>
            <w:tcW w:w="638" w:type="pct"/>
            <w:shd w:val="clear" w:color="000000" w:fill="DDEBF7"/>
            <w:vAlign w:val="center"/>
            <w:hideMark/>
          </w:tcPr>
          <w:p w14:paraId="45DE9084" w14:textId="1F084854"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100.000</w:t>
            </w:r>
          </w:p>
        </w:tc>
        <w:tc>
          <w:tcPr>
            <w:tcW w:w="644" w:type="pct"/>
            <w:shd w:val="clear" w:color="000000" w:fill="DDEBF7"/>
            <w:vAlign w:val="center"/>
            <w:hideMark/>
          </w:tcPr>
          <w:p w14:paraId="065B0414" w14:textId="32745980"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3,043,401</w:t>
            </w:r>
          </w:p>
        </w:tc>
        <w:tc>
          <w:tcPr>
            <w:tcW w:w="637" w:type="pct"/>
            <w:shd w:val="clear" w:color="000000" w:fill="DDEBF7"/>
            <w:vAlign w:val="center"/>
            <w:hideMark/>
          </w:tcPr>
          <w:p w14:paraId="6CB82ADC" w14:textId="349A515A"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3,066,292</w:t>
            </w:r>
          </w:p>
        </w:tc>
        <w:tc>
          <w:tcPr>
            <w:tcW w:w="633" w:type="pct"/>
            <w:shd w:val="clear" w:color="000000" w:fill="DDEBF7"/>
            <w:vAlign w:val="center"/>
            <w:hideMark/>
          </w:tcPr>
          <w:p w14:paraId="70513194" w14:textId="1F2FB8F9"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3,659,567</w:t>
            </w:r>
          </w:p>
        </w:tc>
        <w:tc>
          <w:tcPr>
            <w:tcW w:w="637" w:type="pct"/>
            <w:shd w:val="clear" w:color="000000" w:fill="DDEBF7"/>
            <w:vAlign w:val="center"/>
            <w:hideMark/>
          </w:tcPr>
          <w:p w14:paraId="75E7FE1D" w14:textId="04D7E2AE" w:rsidR="00082F2C" w:rsidRPr="002C173F" w:rsidRDefault="00082F2C" w:rsidP="00CF0DFB">
            <w:pPr>
              <w:widowControl/>
              <w:autoSpaceDE/>
              <w:autoSpaceDN/>
              <w:textAlignment w:val="auto"/>
              <w:rPr>
                <w:rFonts w:ascii="Arial" w:hAnsi="Arial" w:cs="Arial"/>
                <w:b/>
                <w:bCs/>
                <w:color w:val="000000"/>
                <w:szCs w:val="20"/>
              </w:rPr>
            </w:pPr>
            <w:r w:rsidRPr="002C173F">
              <w:rPr>
                <w:rFonts w:ascii="Arial" w:hAnsi="Arial" w:cs="Arial"/>
                <w:b/>
                <w:bCs/>
                <w:color w:val="000000"/>
                <w:szCs w:val="20"/>
              </w:rPr>
              <w:t>9,769,260</w:t>
            </w:r>
          </w:p>
        </w:tc>
      </w:tr>
    </w:tbl>
    <w:p w14:paraId="793ED4E8" w14:textId="77777777" w:rsidR="009A1231" w:rsidRPr="005A103C" w:rsidRDefault="009A1231" w:rsidP="009A1231">
      <w:pPr>
        <w:rPr>
          <w:rFonts w:ascii="Arial" w:hAnsi="Arial" w:cs="Arial"/>
          <w:sz w:val="22"/>
          <w:szCs w:val="22"/>
        </w:rPr>
      </w:pPr>
    </w:p>
    <w:p w14:paraId="06FDD313" w14:textId="58CFB09F" w:rsidR="00536F5A" w:rsidRDefault="00536F5A">
      <w:pPr>
        <w:widowControl/>
        <w:suppressAutoHyphens w:val="0"/>
        <w:autoSpaceDE/>
        <w:spacing w:after="160" w:line="254" w:lineRule="auto"/>
        <w:rPr>
          <w:rFonts w:ascii="Arial" w:hAnsi="Arial" w:cs="Arial"/>
          <w:b/>
          <w:bCs/>
          <w:sz w:val="22"/>
          <w:szCs w:val="22"/>
        </w:rPr>
      </w:pPr>
      <w:r>
        <w:rPr>
          <w:rFonts w:ascii="Arial" w:hAnsi="Arial" w:cs="Arial"/>
          <w:b/>
          <w:bCs/>
          <w:sz w:val="22"/>
          <w:szCs w:val="22"/>
        </w:rPr>
        <w:br w:type="page"/>
      </w:r>
    </w:p>
    <w:p w14:paraId="0B61BB85" w14:textId="3608897B" w:rsidR="004F540E" w:rsidRDefault="004F540E" w:rsidP="00F12BBD">
      <w:pPr>
        <w:jc w:val="right"/>
        <w:rPr>
          <w:rFonts w:ascii="Arial" w:hAnsi="Arial" w:cs="Arial"/>
          <w:b/>
          <w:bCs/>
          <w:sz w:val="22"/>
          <w:szCs w:val="22"/>
          <w:lang w:val="es-ES"/>
        </w:rPr>
      </w:pPr>
      <w:r>
        <w:rPr>
          <w:rFonts w:ascii="Arial" w:hAnsi="Arial" w:cs="Arial"/>
          <w:b/>
          <w:bCs/>
          <w:sz w:val="22"/>
          <w:szCs w:val="22"/>
          <w:lang w:val="es-ES"/>
        </w:rPr>
        <w:lastRenderedPageBreak/>
        <w:t>ANEXO 3</w:t>
      </w:r>
    </w:p>
    <w:p w14:paraId="072F8B96" w14:textId="77777777" w:rsidR="004F540E" w:rsidRDefault="004F540E" w:rsidP="002B391D">
      <w:pPr>
        <w:rPr>
          <w:rFonts w:ascii="Arial" w:hAnsi="Arial" w:cs="Arial"/>
          <w:b/>
          <w:bCs/>
          <w:sz w:val="22"/>
          <w:szCs w:val="22"/>
          <w:lang w:val="es-ES"/>
        </w:rPr>
      </w:pPr>
    </w:p>
    <w:p w14:paraId="3E93C467" w14:textId="77777777" w:rsidR="00824ACE" w:rsidRDefault="00824ACE" w:rsidP="002B391D">
      <w:pPr>
        <w:rPr>
          <w:rFonts w:ascii="Arial" w:hAnsi="Arial" w:cs="Arial"/>
          <w:b/>
          <w:bCs/>
          <w:sz w:val="22"/>
          <w:szCs w:val="22"/>
          <w:lang w:val="es-ES"/>
        </w:rPr>
      </w:pPr>
    </w:p>
    <w:p w14:paraId="7B2337B1" w14:textId="1CD9DF0A" w:rsidR="002B391D" w:rsidRDefault="000972EB" w:rsidP="002B391D">
      <w:pPr>
        <w:jc w:val="center"/>
        <w:textAlignment w:val="auto"/>
        <w:rPr>
          <w:rFonts w:ascii="Arial" w:eastAsia="Arial" w:hAnsi="Arial" w:cs="Arial"/>
          <w:b/>
          <w:sz w:val="22"/>
          <w:szCs w:val="22"/>
        </w:rPr>
      </w:pPr>
      <w:r>
        <w:rPr>
          <w:rFonts w:ascii="Arial" w:eastAsia="Arial" w:hAnsi="Arial" w:cs="Arial"/>
          <w:b/>
          <w:sz w:val="22"/>
          <w:szCs w:val="22"/>
        </w:rPr>
        <w:t>CUADRO DEL PERSONAL</w:t>
      </w:r>
      <w:r w:rsidR="002B391D">
        <w:rPr>
          <w:rFonts w:ascii="Arial" w:eastAsia="Arial" w:hAnsi="Arial" w:cs="Arial"/>
          <w:b/>
          <w:sz w:val="22"/>
          <w:szCs w:val="22"/>
        </w:rPr>
        <w:t xml:space="preserve"> 2024-2026</w:t>
      </w:r>
    </w:p>
    <w:p w14:paraId="111C7BB2" w14:textId="77777777" w:rsidR="002B391D" w:rsidRDefault="002B391D" w:rsidP="002B391D">
      <w:pPr>
        <w:jc w:val="center"/>
        <w:textAlignment w:val="auto"/>
        <w:rPr>
          <w:rFonts w:ascii="Arial" w:eastAsia="Arial" w:hAnsi="Arial" w:cs="Arial"/>
          <w:b/>
          <w:sz w:val="22"/>
          <w:szCs w:val="22"/>
        </w:rPr>
      </w:pPr>
    </w:p>
    <w:p w14:paraId="0CC226AC" w14:textId="77777777" w:rsidR="002B391D" w:rsidRDefault="002B391D" w:rsidP="002B391D">
      <w:pPr>
        <w:jc w:val="center"/>
        <w:textAlignment w:val="auto"/>
        <w:rPr>
          <w:rFonts w:ascii="Arial" w:eastAsia="Arial" w:hAnsi="Arial" w:cs="Arial"/>
          <w:b/>
          <w:sz w:val="22"/>
          <w:szCs w:val="22"/>
        </w:rPr>
      </w:pPr>
    </w:p>
    <w:p w14:paraId="0F524125" w14:textId="77777777" w:rsidR="002B391D" w:rsidRDefault="002B391D" w:rsidP="002B391D">
      <w:pPr>
        <w:jc w:val="center"/>
        <w:textAlignment w:val="auto"/>
        <w:rPr>
          <w:rFonts w:ascii="Arial" w:eastAsia="Arial" w:hAnsi="Arial" w:cs="Arial"/>
          <w:b/>
          <w:sz w:val="22"/>
          <w:szCs w:val="22"/>
        </w:rPr>
      </w:pPr>
    </w:p>
    <w:tbl>
      <w:tblPr>
        <w:tblW w:w="0" w:type="auto"/>
        <w:jc w:val="center"/>
        <w:tblLook w:val="04A0" w:firstRow="1" w:lastRow="0" w:firstColumn="1" w:lastColumn="0" w:noHBand="0" w:noVBand="1"/>
      </w:tblPr>
      <w:tblGrid>
        <w:gridCol w:w="3933"/>
        <w:gridCol w:w="767"/>
      </w:tblGrid>
      <w:tr w:rsidR="002B391D" w:rsidRPr="00CC6970" w14:paraId="16A250F5" w14:textId="77777777" w:rsidTr="008E5992">
        <w:trPr>
          <w:trHeight w:val="345"/>
          <w:jc w:val="center"/>
        </w:trPr>
        <w:tc>
          <w:tcPr>
            <w:tcW w:w="0" w:type="auto"/>
            <w:tcBorders>
              <w:top w:val="single" w:sz="4" w:space="0" w:color="auto"/>
              <w:left w:val="single" w:sz="4" w:space="0" w:color="auto"/>
              <w:bottom w:val="dotted" w:sz="4" w:space="0" w:color="auto"/>
              <w:right w:val="nil"/>
            </w:tcBorders>
            <w:shd w:val="clear" w:color="auto" w:fill="auto"/>
            <w:noWrap/>
            <w:vAlign w:val="bottom"/>
            <w:hideMark/>
          </w:tcPr>
          <w:p w14:paraId="6199E5CE" w14:textId="048B0214" w:rsidR="002B391D" w:rsidRPr="00D25098" w:rsidRDefault="00342513" w:rsidP="008E5992">
            <w:pPr>
              <w:widowControl/>
              <w:autoSpaceDE/>
              <w:autoSpaceDN/>
              <w:textAlignment w:val="auto"/>
              <w:rPr>
                <w:rFonts w:ascii="Arial" w:hAnsi="Arial" w:cs="Arial"/>
                <w:b/>
                <w:bCs/>
                <w:color w:val="000000"/>
                <w:sz w:val="22"/>
                <w:szCs w:val="22"/>
              </w:rPr>
            </w:pPr>
            <w:r w:rsidRPr="00342513">
              <w:rPr>
                <w:rFonts w:ascii="Arial" w:hAnsi="Arial" w:cs="Arial"/>
                <w:b/>
                <w:bCs/>
                <w:color w:val="000000"/>
                <w:sz w:val="22"/>
                <w:szCs w:val="22"/>
              </w:rPr>
              <w:t>Puestos profesionales y superiores</w:t>
            </w:r>
          </w:p>
        </w:tc>
        <w:tc>
          <w:tcPr>
            <w:tcW w:w="0" w:type="auto"/>
            <w:tcBorders>
              <w:top w:val="single" w:sz="4" w:space="0" w:color="auto"/>
              <w:left w:val="nil"/>
              <w:bottom w:val="dotted" w:sz="4" w:space="0" w:color="auto"/>
              <w:right w:val="single" w:sz="4" w:space="0" w:color="auto"/>
            </w:tcBorders>
            <w:shd w:val="clear" w:color="auto" w:fill="auto"/>
            <w:noWrap/>
            <w:vAlign w:val="bottom"/>
            <w:hideMark/>
          </w:tcPr>
          <w:p w14:paraId="681206F8" w14:textId="77777777" w:rsidR="002B391D" w:rsidRPr="00D25098" w:rsidRDefault="002B391D" w:rsidP="008E5992">
            <w:pPr>
              <w:widowControl/>
              <w:autoSpaceDE/>
              <w:autoSpaceDN/>
              <w:textAlignment w:val="auto"/>
              <w:rPr>
                <w:rFonts w:ascii="Arial" w:hAnsi="Arial" w:cs="Arial"/>
                <w:b/>
                <w:bCs/>
                <w:color w:val="000000"/>
                <w:sz w:val="22"/>
                <w:szCs w:val="22"/>
              </w:rPr>
            </w:pPr>
            <w:r w:rsidRPr="00D25098">
              <w:rPr>
                <w:rFonts w:ascii="Arial" w:hAnsi="Arial" w:cs="Arial"/>
                <w:b/>
                <w:bCs/>
                <w:color w:val="000000"/>
                <w:sz w:val="22"/>
                <w:szCs w:val="22"/>
              </w:rPr>
              <w:t> </w:t>
            </w:r>
          </w:p>
        </w:tc>
      </w:tr>
      <w:tr w:rsidR="002B391D" w:rsidRPr="00CC6970" w14:paraId="2FC1A14A" w14:textId="77777777" w:rsidTr="008E5992">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6C0879F4"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D-1</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1C3B7343" w14:textId="77777777" w:rsidR="002B391D" w:rsidRPr="00D25098" w:rsidRDefault="002B391D" w:rsidP="008E5992">
            <w:pPr>
              <w:widowControl/>
              <w:autoSpaceDE/>
              <w:autoSpaceDN/>
              <w:jc w:val="right"/>
              <w:textAlignment w:val="auto"/>
              <w:rPr>
                <w:rFonts w:ascii="Arial" w:hAnsi="Arial" w:cs="Arial"/>
                <w:color w:val="000000"/>
                <w:sz w:val="22"/>
                <w:szCs w:val="22"/>
              </w:rPr>
            </w:pPr>
            <w:r w:rsidRPr="00D25098">
              <w:rPr>
                <w:rFonts w:ascii="Arial" w:hAnsi="Arial" w:cs="Arial"/>
                <w:color w:val="000000"/>
                <w:sz w:val="22"/>
                <w:szCs w:val="22"/>
              </w:rPr>
              <w:t>0.97</w:t>
            </w:r>
          </w:p>
        </w:tc>
      </w:tr>
      <w:tr w:rsidR="002B391D" w:rsidRPr="00CC6970" w14:paraId="1E4228BC" w14:textId="77777777" w:rsidTr="008E5992">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32556674"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P-5</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1148506D" w14:textId="1F4263EB" w:rsidR="002B391D" w:rsidRPr="00D25098" w:rsidRDefault="002B391D" w:rsidP="008E5992">
            <w:pPr>
              <w:widowControl/>
              <w:autoSpaceDE/>
              <w:autoSpaceDN/>
              <w:jc w:val="right"/>
              <w:textAlignment w:val="auto"/>
              <w:rPr>
                <w:rFonts w:ascii="Arial" w:hAnsi="Arial" w:cs="Arial"/>
                <w:color w:val="000000"/>
                <w:sz w:val="22"/>
                <w:szCs w:val="22"/>
              </w:rPr>
            </w:pPr>
            <w:r w:rsidRPr="00D25098">
              <w:rPr>
                <w:rFonts w:ascii="Arial" w:hAnsi="Arial" w:cs="Arial"/>
                <w:color w:val="000000"/>
                <w:sz w:val="22"/>
                <w:szCs w:val="22"/>
              </w:rPr>
              <w:t>0</w:t>
            </w:r>
          </w:p>
        </w:tc>
      </w:tr>
      <w:tr w:rsidR="002B391D" w:rsidRPr="00CC6970" w14:paraId="51050B80" w14:textId="77777777" w:rsidTr="008E5992">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6B21848B"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P-4</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7FE6B6F0" w14:textId="74B91D6D" w:rsidR="002B391D" w:rsidRPr="00D25098" w:rsidRDefault="00260B6F"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r w:rsidR="002B391D" w:rsidRPr="00D25098">
              <w:rPr>
                <w:rFonts w:ascii="Arial" w:hAnsi="Arial" w:cs="Arial"/>
                <w:color w:val="000000"/>
                <w:sz w:val="22"/>
                <w:szCs w:val="22"/>
              </w:rPr>
              <w:t>.85</w:t>
            </w:r>
          </w:p>
        </w:tc>
      </w:tr>
      <w:tr w:rsidR="002B391D" w:rsidRPr="00CC6970" w14:paraId="7055D5AD" w14:textId="77777777" w:rsidTr="008E5992">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49970025"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P-3</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40ED72B1" w14:textId="41F2F311" w:rsidR="002B391D" w:rsidRPr="00D25098" w:rsidRDefault="00260B6F"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2B391D" w:rsidRPr="00D25098">
              <w:rPr>
                <w:rFonts w:ascii="Arial" w:hAnsi="Arial" w:cs="Arial"/>
                <w:color w:val="000000"/>
                <w:sz w:val="22"/>
                <w:szCs w:val="22"/>
              </w:rPr>
              <w:t>.2</w:t>
            </w:r>
          </w:p>
        </w:tc>
      </w:tr>
      <w:tr w:rsidR="002B391D" w:rsidRPr="00CC6970" w14:paraId="555A8D87" w14:textId="77777777" w:rsidTr="008E5992">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27F344D6"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P-2</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3AA48A4D" w14:textId="24A366F0" w:rsidR="002B391D" w:rsidRPr="00D25098" w:rsidRDefault="00847F09"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2B391D" w:rsidRPr="00D25098">
              <w:rPr>
                <w:rFonts w:ascii="Arial" w:hAnsi="Arial" w:cs="Arial"/>
                <w:color w:val="000000"/>
                <w:sz w:val="22"/>
                <w:szCs w:val="22"/>
              </w:rPr>
              <w:t>.75</w:t>
            </w:r>
          </w:p>
        </w:tc>
      </w:tr>
      <w:tr w:rsidR="002B391D" w:rsidRPr="00CC6970" w14:paraId="17A09D8D"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0DF460EB" w14:textId="77777777" w:rsidR="002B391D" w:rsidRPr="00D25098" w:rsidRDefault="002B391D" w:rsidP="008E5992">
            <w:pPr>
              <w:widowControl/>
              <w:autoSpaceDE/>
              <w:autoSpaceDN/>
              <w:textAlignment w:val="auto"/>
              <w:rPr>
                <w:rFonts w:ascii="Arial" w:hAnsi="Arial" w:cs="Arial"/>
                <w:b/>
                <w:bCs/>
                <w:color w:val="000000"/>
                <w:sz w:val="22"/>
                <w:szCs w:val="22"/>
              </w:rPr>
            </w:pPr>
            <w:r w:rsidRPr="00D25098">
              <w:rPr>
                <w:rFonts w:ascii="Arial" w:hAnsi="Arial" w:cs="Arial"/>
                <w:b/>
                <w:bCs/>
                <w:color w:val="000000"/>
                <w:sz w:val="22"/>
                <w:szCs w:val="22"/>
              </w:rPr>
              <w:t>Sub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336C7EC" w14:textId="2514FA5F" w:rsidR="002B391D" w:rsidRPr="00D25098" w:rsidRDefault="002B391D" w:rsidP="008E5992">
            <w:pPr>
              <w:widowControl/>
              <w:autoSpaceDE/>
              <w:autoSpaceDN/>
              <w:jc w:val="right"/>
              <w:textAlignment w:val="auto"/>
              <w:rPr>
                <w:rFonts w:ascii="Arial" w:hAnsi="Arial" w:cs="Arial"/>
                <w:b/>
                <w:bCs/>
                <w:color w:val="000000"/>
                <w:sz w:val="22"/>
                <w:szCs w:val="22"/>
              </w:rPr>
            </w:pPr>
            <w:r w:rsidRPr="00D25098">
              <w:rPr>
                <w:rFonts w:ascii="Arial" w:hAnsi="Arial" w:cs="Arial"/>
                <w:b/>
                <w:bCs/>
                <w:color w:val="000000"/>
                <w:sz w:val="22"/>
                <w:szCs w:val="22"/>
              </w:rPr>
              <w:t>10.</w:t>
            </w:r>
            <w:r w:rsidR="00847F09">
              <w:rPr>
                <w:rFonts w:ascii="Arial" w:hAnsi="Arial" w:cs="Arial"/>
                <w:b/>
                <w:bCs/>
                <w:color w:val="000000"/>
                <w:sz w:val="22"/>
                <w:szCs w:val="22"/>
              </w:rPr>
              <w:t>77</w:t>
            </w:r>
          </w:p>
        </w:tc>
      </w:tr>
      <w:tr w:rsidR="002B391D" w:rsidRPr="00257327" w14:paraId="4712D35C"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tcPr>
          <w:p w14:paraId="07C8E498" w14:textId="77777777" w:rsidR="002B391D" w:rsidRPr="00257327" w:rsidRDefault="002B391D" w:rsidP="008E5992">
            <w:pPr>
              <w:widowControl/>
              <w:autoSpaceDE/>
              <w:autoSpaceDN/>
              <w:textAlignment w:val="auto"/>
              <w:rPr>
                <w:rFonts w:ascii="Arial" w:hAnsi="Arial" w:cs="Arial"/>
                <w:b/>
                <w:bCs/>
                <w:color w:val="000000"/>
                <w:sz w:val="22"/>
                <w:szCs w:val="22"/>
              </w:rPr>
            </w:pPr>
          </w:p>
        </w:tc>
        <w:tc>
          <w:tcPr>
            <w:tcW w:w="0" w:type="auto"/>
            <w:tcBorders>
              <w:top w:val="dotted" w:sz="4" w:space="0" w:color="auto"/>
              <w:left w:val="nil"/>
              <w:bottom w:val="dotted" w:sz="4" w:space="0" w:color="auto"/>
              <w:right w:val="single" w:sz="4" w:space="0" w:color="auto"/>
            </w:tcBorders>
            <w:shd w:val="clear" w:color="auto" w:fill="auto"/>
            <w:noWrap/>
            <w:vAlign w:val="bottom"/>
          </w:tcPr>
          <w:p w14:paraId="40F661CD" w14:textId="77777777" w:rsidR="002B391D" w:rsidRPr="00257327" w:rsidRDefault="002B391D" w:rsidP="008E5992">
            <w:pPr>
              <w:widowControl/>
              <w:autoSpaceDE/>
              <w:autoSpaceDN/>
              <w:jc w:val="right"/>
              <w:textAlignment w:val="auto"/>
              <w:rPr>
                <w:rFonts w:ascii="Arial" w:hAnsi="Arial" w:cs="Arial"/>
                <w:b/>
                <w:bCs/>
                <w:color w:val="000000"/>
                <w:sz w:val="22"/>
                <w:szCs w:val="22"/>
              </w:rPr>
            </w:pPr>
          </w:p>
        </w:tc>
      </w:tr>
      <w:tr w:rsidR="002B391D" w:rsidRPr="00CC6970" w14:paraId="3C8AB31D"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8433AC0" w14:textId="0E9268D2" w:rsidR="002B391D" w:rsidRPr="00D25098" w:rsidRDefault="008A6287" w:rsidP="008E5992">
            <w:pPr>
              <w:widowControl/>
              <w:autoSpaceDE/>
              <w:autoSpaceDN/>
              <w:textAlignment w:val="auto"/>
              <w:rPr>
                <w:rFonts w:ascii="Arial" w:hAnsi="Arial" w:cs="Arial"/>
                <w:b/>
                <w:bCs/>
                <w:color w:val="000000"/>
                <w:sz w:val="22"/>
                <w:szCs w:val="22"/>
              </w:rPr>
            </w:pPr>
            <w:r w:rsidRPr="008A6287">
              <w:rPr>
                <w:rFonts w:ascii="Arial" w:hAnsi="Arial" w:cs="Arial"/>
                <w:b/>
                <w:bCs/>
                <w:color w:val="000000"/>
                <w:sz w:val="22"/>
                <w:szCs w:val="22"/>
              </w:rPr>
              <w:t>Puestos de Servicios Generales</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0631B8C9" w14:textId="77777777" w:rsidR="002B391D" w:rsidRPr="00D25098" w:rsidRDefault="002B391D" w:rsidP="008E5992">
            <w:pPr>
              <w:widowControl/>
              <w:autoSpaceDE/>
              <w:autoSpaceDN/>
              <w:textAlignment w:val="auto"/>
              <w:rPr>
                <w:rFonts w:ascii="Arial" w:hAnsi="Arial" w:cs="Arial"/>
                <w:b/>
                <w:bCs/>
                <w:color w:val="000000"/>
                <w:sz w:val="22"/>
                <w:szCs w:val="22"/>
              </w:rPr>
            </w:pPr>
            <w:r w:rsidRPr="00D25098">
              <w:rPr>
                <w:rFonts w:ascii="Arial" w:hAnsi="Arial" w:cs="Arial"/>
                <w:b/>
                <w:bCs/>
                <w:color w:val="000000"/>
                <w:sz w:val="22"/>
                <w:szCs w:val="22"/>
              </w:rPr>
              <w:t> </w:t>
            </w:r>
          </w:p>
        </w:tc>
      </w:tr>
      <w:tr w:rsidR="002B391D" w:rsidRPr="00CC6970" w14:paraId="500ACF66"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0062CF0"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G-7</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7F6BF03" w14:textId="77777777" w:rsidR="002B391D" w:rsidRPr="00D25098" w:rsidRDefault="002B391D" w:rsidP="008E5992">
            <w:pPr>
              <w:widowControl/>
              <w:autoSpaceDE/>
              <w:autoSpaceDN/>
              <w:jc w:val="right"/>
              <w:textAlignment w:val="auto"/>
              <w:rPr>
                <w:rFonts w:ascii="Arial" w:hAnsi="Arial" w:cs="Arial"/>
                <w:color w:val="000000"/>
                <w:sz w:val="22"/>
                <w:szCs w:val="22"/>
              </w:rPr>
            </w:pPr>
            <w:r w:rsidRPr="00D25098">
              <w:rPr>
                <w:rFonts w:ascii="Arial" w:hAnsi="Arial" w:cs="Arial"/>
                <w:color w:val="000000"/>
                <w:sz w:val="22"/>
                <w:szCs w:val="22"/>
              </w:rPr>
              <w:t>1</w:t>
            </w:r>
          </w:p>
        </w:tc>
      </w:tr>
      <w:tr w:rsidR="002B391D" w:rsidRPr="00CC6970" w14:paraId="40789A4D"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49C358E4"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G-6</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6635FEB0" w14:textId="13EA33CD" w:rsidR="002B391D" w:rsidRPr="00D25098" w:rsidRDefault="00847F09"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p>
        </w:tc>
      </w:tr>
      <w:tr w:rsidR="002B391D" w:rsidRPr="00CC6970" w14:paraId="70E71A57"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6DC4592E"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G-5*</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09E386B" w14:textId="0376450C" w:rsidR="002B391D" w:rsidRPr="00D25098" w:rsidRDefault="00847F09"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p>
        </w:tc>
      </w:tr>
      <w:tr w:rsidR="002B391D" w:rsidRPr="00CC6970" w14:paraId="0BCFF961"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6CEA61A8" w14:textId="77777777" w:rsidR="002B391D" w:rsidRPr="00D25098" w:rsidRDefault="002B391D" w:rsidP="008E5992">
            <w:pPr>
              <w:widowControl/>
              <w:autoSpaceDE/>
              <w:autoSpaceDN/>
              <w:textAlignment w:val="auto"/>
              <w:rPr>
                <w:rFonts w:ascii="Arial" w:hAnsi="Arial" w:cs="Arial"/>
                <w:color w:val="000000"/>
                <w:sz w:val="22"/>
                <w:szCs w:val="22"/>
              </w:rPr>
            </w:pPr>
            <w:r w:rsidRPr="00D25098">
              <w:rPr>
                <w:rFonts w:ascii="Arial" w:hAnsi="Arial" w:cs="Arial"/>
                <w:color w:val="000000"/>
                <w:sz w:val="22"/>
                <w:szCs w:val="22"/>
              </w:rPr>
              <w:t>G-4</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6B15327" w14:textId="42B49F8F" w:rsidR="002B391D" w:rsidRPr="00D25098" w:rsidRDefault="00500E76" w:rsidP="008E5992">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0</w:t>
            </w:r>
            <w:r w:rsidR="002B391D" w:rsidRPr="00D25098">
              <w:rPr>
                <w:rFonts w:ascii="Arial" w:hAnsi="Arial" w:cs="Arial"/>
                <w:color w:val="000000"/>
                <w:sz w:val="22"/>
                <w:szCs w:val="22"/>
              </w:rPr>
              <w:t>.5</w:t>
            </w:r>
          </w:p>
        </w:tc>
      </w:tr>
      <w:tr w:rsidR="002B391D" w:rsidRPr="00CC6970" w14:paraId="6679CA1F" w14:textId="77777777" w:rsidTr="008E5992">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449EBB9B" w14:textId="77777777" w:rsidR="002B391D" w:rsidRPr="00D25098" w:rsidRDefault="002B391D" w:rsidP="008E5992">
            <w:pPr>
              <w:widowControl/>
              <w:autoSpaceDE/>
              <w:autoSpaceDN/>
              <w:textAlignment w:val="auto"/>
              <w:rPr>
                <w:rFonts w:ascii="Arial" w:hAnsi="Arial" w:cs="Arial"/>
                <w:b/>
                <w:bCs/>
                <w:color w:val="000000"/>
                <w:sz w:val="22"/>
                <w:szCs w:val="22"/>
              </w:rPr>
            </w:pPr>
            <w:r w:rsidRPr="00D25098">
              <w:rPr>
                <w:rFonts w:ascii="Arial" w:hAnsi="Arial" w:cs="Arial"/>
                <w:b/>
                <w:bCs/>
                <w:color w:val="000000"/>
                <w:sz w:val="22"/>
                <w:szCs w:val="22"/>
              </w:rPr>
              <w:t>Sub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88FFA16" w14:textId="77777777" w:rsidR="002B391D" w:rsidRPr="00D25098" w:rsidRDefault="002B391D" w:rsidP="008E5992">
            <w:pPr>
              <w:widowControl/>
              <w:autoSpaceDE/>
              <w:autoSpaceDN/>
              <w:jc w:val="right"/>
              <w:textAlignment w:val="auto"/>
              <w:rPr>
                <w:rFonts w:ascii="Arial" w:hAnsi="Arial" w:cs="Arial"/>
                <w:b/>
                <w:bCs/>
                <w:color w:val="000000"/>
                <w:sz w:val="22"/>
                <w:szCs w:val="22"/>
              </w:rPr>
            </w:pPr>
            <w:r w:rsidRPr="00D25098">
              <w:rPr>
                <w:rFonts w:ascii="Arial" w:hAnsi="Arial" w:cs="Arial"/>
                <w:b/>
                <w:bCs/>
                <w:color w:val="000000"/>
                <w:sz w:val="22"/>
                <w:szCs w:val="22"/>
              </w:rPr>
              <w:t>7.5</w:t>
            </w:r>
          </w:p>
        </w:tc>
      </w:tr>
      <w:tr w:rsidR="002B391D" w:rsidRPr="00CC6970" w14:paraId="6E7D2781" w14:textId="77777777" w:rsidTr="008E5992">
        <w:trPr>
          <w:trHeight w:val="345"/>
          <w:jc w:val="center"/>
        </w:trPr>
        <w:tc>
          <w:tcPr>
            <w:tcW w:w="0" w:type="auto"/>
            <w:tcBorders>
              <w:top w:val="dotted" w:sz="4" w:space="0" w:color="auto"/>
              <w:left w:val="single" w:sz="4" w:space="0" w:color="auto"/>
              <w:bottom w:val="single" w:sz="8" w:space="0" w:color="auto"/>
              <w:right w:val="nil"/>
            </w:tcBorders>
            <w:shd w:val="clear" w:color="auto" w:fill="auto"/>
            <w:noWrap/>
            <w:vAlign w:val="bottom"/>
            <w:hideMark/>
          </w:tcPr>
          <w:p w14:paraId="694C06F0" w14:textId="77777777" w:rsidR="002B391D" w:rsidRDefault="002B391D" w:rsidP="008E5992">
            <w:pPr>
              <w:widowControl/>
              <w:autoSpaceDE/>
              <w:autoSpaceDN/>
              <w:textAlignment w:val="auto"/>
              <w:rPr>
                <w:rFonts w:ascii="Arial" w:hAnsi="Arial" w:cs="Arial"/>
                <w:b/>
                <w:bCs/>
                <w:color w:val="000000"/>
                <w:sz w:val="22"/>
                <w:szCs w:val="22"/>
              </w:rPr>
            </w:pPr>
          </w:p>
          <w:p w14:paraId="24B312CF" w14:textId="0F3DD282" w:rsidR="002B391D" w:rsidRPr="00D25098" w:rsidRDefault="002B391D" w:rsidP="008E5992">
            <w:pPr>
              <w:widowControl/>
              <w:autoSpaceDE/>
              <w:autoSpaceDN/>
              <w:textAlignment w:val="auto"/>
              <w:rPr>
                <w:rFonts w:ascii="Arial" w:hAnsi="Arial" w:cs="Arial"/>
                <w:b/>
                <w:bCs/>
                <w:color w:val="000000"/>
                <w:sz w:val="22"/>
                <w:szCs w:val="22"/>
              </w:rPr>
            </w:pPr>
            <w:r w:rsidRPr="00D25098">
              <w:rPr>
                <w:rFonts w:ascii="Arial" w:hAnsi="Arial" w:cs="Arial"/>
                <w:b/>
                <w:bCs/>
                <w:color w:val="000000"/>
                <w:sz w:val="22"/>
                <w:szCs w:val="22"/>
              </w:rPr>
              <w:t>Total</w:t>
            </w:r>
            <w:r w:rsidR="008A6287">
              <w:rPr>
                <w:rFonts w:ascii="Arial" w:hAnsi="Arial" w:cs="Arial"/>
                <w:b/>
                <w:bCs/>
                <w:color w:val="000000"/>
                <w:sz w:val="22"/>
                <w:szCs w:val="22"/>
              </w:rPr>
              <w:t xml:space="preserve"> general</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4E55F14" w14:textId="4935CA5D" w:rsidR="002B391D" w:rsidRPr="00D25098" w:rsidRDefault="002B391D" w:rsidP="008E5992">
            <w:pPr>
              <w:widowControl/>
              <w:autoSpaceDE/>
              <w:autoSpaceDN/>
              <w:jc w:val="right"/>
              <w:textAlignment w:val="auto"/>
              <w:rPr>
                <w:rFonts w:ascii="Arial" w:hAnsi="Arial" w:cs="Arial"/>
                <w:b/>
                <w:bCs/>
                <w:color w:val="000000"/>
                <w:sz w:val="22"/>
                <w:szCs w:val="22"/>
              </w:rPr>
            </w:pPr>
            <w:r w:rsidRPr="00D25098">
              <w:rPr>
                <w:rFonts w:ascii="Arial" w:hAnsi="Arial" w:cs="Arial"/>
                <w:b/>
                <w:bCs/>
                <w:color w:val="000000"/>
                <w:sz w:val="22"/>
                <w:szCs w:val="22"/>
              </w:rPr>
              <w:t>18.</w:t>
            </w:r>
            <w:r w:rsidR="00500E76">
              <w:rPr>
                <w:rFonts w:ascii="Arial" w:hAnsi="Arial" w:cs="Arial"/>
                <w:b/>
                <w:bCs/>
                <w:color w:val="000000"/>
                <w:sz w:val="22"/>
                <w:szCs w:val="22"/>
              </w:rPr>
              <w:t>77</w:t>
            </w:r>
          </w:p>
        </w:tc>
      </w:tr>
      <w:tr w:rsidR="002B391D" w:rsidRPr="00CC6970" w14:paraId="7D506DD3" w14:textId="77777777" w:rsidTr="008E5992">
        <w:trPr>
          <w:trHeight w:val="88"/>
          <w:jc w:val="center"/>
        </w:trPr>
        <w:tc>
          <w:tcPr>
            <w:tcW w:w="0" w:type="auto"/>
            <w:gridSpan w:val="2"/>
            <w:tcBorders>
              <w:top w:val="nil"/>
              <w:left w:val="single" w:sz="4" w:space="0" w:color="auto"/>
              <w:bottom w:val="single" w:sz="4" w:space="0" w:color="auto"/>
              <w:right w:val="single" w:sz="4" w:space="0" w:color="auto"/>
            </w:tcBorders>
            <w:shd w:val="clear" w:color="auto" w:fill="auto"/>
            <w:noWrap/>
            <w:vAlign w:val="bottom"/>
          </w:tcPr>
          <w:p w14:paraId="52616444" w14:textId="77777777" w:rsidR="002B391D" w:rsidRPr="00D25098" w:rsidRDefault="002B391D" w:rsidP="008E5992">
            <w:pPr>
              <w:widowControl/>
              <w:autoSpaceDE/>
              <w:autoSpaceDN/>
              <w:textAlignment w:val="auto"/>
              <w:rPr>
                <w:rFonts w:ascii="Arial" w:hAnsi="Arial" w:cs="Arial"/>
                <w:color w:val="000000"/>
                <w:sz w:val="22"/>
                <w:szCs w:val="22"/>
              </w:rPr>
            </w:pPr>
          </w:p>
        </w:tc>
      </w:tr>
    </w:tbl>
    <w:p w14:paraId="119231CA" w14:textId="77777777" w:rsidR="002B391D" w:rsidRDefault="002B391D" w:rsidP="002B391D">
      <w:pPr>
        <w:jc w:val="center"/>
        <w:textAlignment w:val="auto"/>
        <w:rPr>
          <w:rFonts w:ascii="Arial" w:eastAsia="Arial" w:hAnsi="Arial" w:cs="Arial"/>
          <w:b/>
          <w:sz w:val="22"/>
          <w:szCs w:val="22"/>
        </w:rPr>
      </w:pPr>
    </w:p>
    <w:p w14:paraId="308CC8DB" w14:textId="4E033798" w:rsidR="002B391D" w:rsidRPr="00BF0D07" w:rsidRDefault="002B391D" w:rsidP="002B391D">
      <w:pPr>
        <w:widowControl/>
        <w:autoSpaceDE/>
        <w:autoSpaceDN/>
        <w:jc w:val="center"/>
        <w:textAlignment w:val="auto"/>
        <w:rPr>
          <w:rFonts w:ascii="Arial" w:hAnsi="Arial" w:cs="Arial"/>
          <w:color w:val="000000"/>
          <w:sz w:val="22"/>
          <w:szCs w:val="22"/>
          <w:lang w:val="es-ES"/>
        </w:rPr>
      </w:pPr>
      <w:r w:rsidRPr="00BF0D07">
        <w:rPr>
          <w:rFonts w:ascii="Arial" w:hAnsi="Arial" w:cs="Arial"/>
          <w:color w:val="000000"/>
          <w:sz w:val="22"/>
          <w:szCs w:val="22"/>
          <w:lang w:val="es-ES"/>
        </w:rPr>
        <w:t xml:space="preserve">* </w:t>
      </w:r>
      <w:r w:rsidR="00BF0D07" w:rsidRPr="00BF0D07">
        <w:rPr>
          <w:rFonts w:ascii="Arial" w:hAnsi="Arial" w:cs="Arial"/>
          <w:color w:val="000000"/>
          <w:sz w:val="22"/>
          <w:szCs w:val="22"/>
          <w:lang w:val="es-ES"/>
        </w:rPr>
        <w:t xml:space="preserve">Incluye un aumento del 50% al 100% para un </w:t>
      </w:r>
      <w:r w:rsidR="00BF0D07">
        <w:rPr>
          <w:rFonts w:ascii="Arial" w:hAnsi="Arial" w:cs="Arial"/>
          <w:color w:val="000000"/>
          <w:sz w:val="22"/>
          <w:szCs w:val="22"/>
          <w:lang w:val="es-ES"/>
        </w:rPr>
        <w:t>asistente</w:t>
      </w:r>
      <w:r w:rsidR="00BF0D07" w:rsidRPr="00BF0D07">
        <w:rPr>
          <w:rFonts w:ascii="Arial" w:hAnsi="Arial" w:cs="Arial"/>
          <w:color w:val="000000"/>
          <w:sz w:val="22"/>
          <w:szCs w:val="22"/>
          <w:lang w:val="es-ES"/>
        </w:rPr>
        <w:t xml:space="preserve"> de</w:t>
      </w:r>
      <w:r w:rsidR="00BF0D07">
        <w:rPr>
          <w:rFonts w:ascii="Arial" w:hAnsi="Arial" w:cs="Arial"/>
          <w:color w:val="000000"/>
          <w:sz w:val="22"/>
          <w:szCs w:val="22"/>
          <w:lang w:val="es-ES"/>
        </w:rPr>
        <w:t>l</w:t>
      </w:r>
      <w:r w:rsidR="00BF0D07" w:rsidRPr="00BF0D07">
        <w:rPr>
          <w:rFonts w:ascii="Arial" w:hAnsi="Arial" w:cs="Arial"/>
          <w:color w:val="000000"/>
          <w:sz w:val="22"/>
          <w:szCs w:val="22"/>
          <w:lang w:val="es-ES"/>
        </w:rPr>
        <w:t xml:space="preserve"> Equipo GS5.</w:t>
      </w:r>
    </w:p>
    <w:p w14:paraId="2402556C" w14:textId="77777777" w:rsidR="002B391D" w:rsidRPr="00BF0D07" w:rsidRDefault="002B391D" w:rsidP="002B391D">
      <w:pPr>
        <w:jc w:val="center"/>
        <w:textAlignment w:val="auto"/>
        <w:rPr>
          <w:rFonts w:ascii="Arial" w:eastAsia="Arial" w:hAnsi="Arial" w:cs="Arial"/>
          <w:b/>
          <w:sz w:val="22"/>
          <w:szCs w:val="22"/>
          <w:lang w:val="es-ES"/>
        </w:rPr>
      </w:pPr>
    </w:p>
    <w:p w14:paraId="0893DE3D" w14:textId="77777777" w:rsidR="002B391D" w:rsidRPr="00BF0D07" w:rsidRDefault="002B391D" w:rsidP="002B391D">
      <w:pPr>
        <w:jc w:val="right"/>
        <w:textAlignment w:val="auto"/>
        <w:rPr>
          <w:rFonts w:ascii="Arial" w:eastAsia="Arial" w:hAnsi="Arial" w:cs="Arial"/>
          <w:b/>
          <w:sz w:val="22"/>
          <w:szCs w:val="22"/>
          <w:lang w:val="es-ES"/>
        </w:rPr>
      </w:pPr>
    </w:p>
    <w:p w14:paraId="00EC0FB5" w14:textId="77777777" w:rsidR="002B391D" w:rsidRPr="00BF0D07" w:rsidRDefault="002B391D" w:rsidP="002B391D">
      <w:pPr>
        <w:rPr>
          <w:rFonts w:ascii="Arial" w:hAnsi="Arial" w:cs="Arial"/>
          <w:b/>
          <w:bCs/>
          <w:sz w:val="22"/>
          <w:szCs w:val="22"/>
          <w:lang w:val="es-ES"/>
        </w:rPr>
      </w:pPr>
    </w:p>
    <w:p w14:paraId="328839B2" w14:textId="77777777" w:rsidR="002B391D" w:rsidRPr="00BF0D07" w:rsidRDefault="002B391D" w:rsidP="00F12BBD">
      <w:pPr>
        <w:jc w:val="right"/>
        <w:rPr>
          <w:rFonts w:ascii="Arial" w:hAnsi="Arial" w:cs="Arial"/>
          <w:b/>
          <w:bCs/>
          <w:sz w:val="22"/>
          <w:szCs w:val="22"/>
          <w:lang w:val="es-ES"/>
        </w:rPr>
      </w:pPr>
    </w:p>
    <w:p w14:paraId="1B1F0469" w14:textId="77777777" w:rsidR="002B391D" w:rsidRPr="00BF0D07" w:rsidRDefault="002B391D" w:rsidP="00F12BBD">
      <w:pPr>
        <w:jc w:val="right"/>
        <w:rPr>
          <w:rFonts w:ascii="Arial" w:hAnsi="Arial" w:cs="Arial"/>
          <w:b/>
          <w:bCs/>
          <w:sz w:val="22"/>
          <w:szCs w:val="22"/>
          <w:lang w:val="es-ES"/>
        </w:rPr>
      </w:pPr>
    </w:p>
    <w:p w14:paraId="5C3825CD" w14:textId="710F0A94" w:rsidR="002B391D" w:rsidRPr="00BF0D07" w:rsidRDefault="002B391D">
      <w:pPr>
        <w:widowControl/>
        <w:suppressAutoHyphens w:val="0"/>
        <w:autoSpaceDE/>
        <w:spacing w:after="160" w:line="254" w:lineRule="auto"/>
        <w:rPr>
          <w:rFonts w:ascii="Arial" w:hAnsi="Arial" w:cs="Arial"/>
          <w:b/>
          <w:bCs/>
          <w:sz w:val="22"/>
          <w:szCs w:val="22"/>
          <w:lang w:val="es-ES"/>
        </w:rPr>
      </w:pPr>
      <w:r w:rsidRPr="00BF0D07">
        <w:rPr>
          <w:rFonts w:ascii="Arial" w:hAnsi="Arial" w:cs="Arial"/>
          <w:b/>
          <w:bCs/>
          <w:sz w:val="22"/>
          <w:szCs w:val="22"/>
          <w:lang w:val="es-ES"/>
        </w:rPr>
        <w:br w:type="page"/>
      </w:r>
    </w:p>
    <w:p w14:paraId="12656417" w14:textId="6BABB06C" w:rsidR="009D5B48" w:rsidRDefault="009D5B48" w:rsidP="00F12BBD">
      <w:pPr>
        <w:jc w:val="right"/>
        <w:rPr>
          <w:rFonts w:ascii="Arial" w:hAnsi="Arial" w:cs="Arial"/>
          <w:b/>
          <w:bCs/>
          <w:sz w:val="22"/>
          <w:szCs w:val="22"/>
          <w:lang w:val="es-ES"/>
        </w:rPr>
      </w:pPr>
      <w:r>
        <w:rPr>
          <w:rFonts w:ascii="Arial" w:hAnsi="Arial" w:cs="Arial"/>
          <w:b/>
          <w:bCs/>
          <w:sz w:val="22"/>
          <w:szCs w:val="22"/>
          <w:lang w:val="es-ES"/>
        </w:rPr>
        <w:lastRenderedPageBreak/>
        <w:t>ANEXO 4</w:t>
      </w:r>
    </w:p>
    <w:p w14:paraId="6207B91C" w14:textId="77777777" w:rsidR="009D5B48" w:rsidRDefault="009D5B48" w:rsidP="00F12BBD">
      <w:pPr>
        <w:jc w:val="right"/>
        <w:rPr>
          <w:rFonts w:ascii="Arial" w:hAnsi="Arial" w:cs="Arial"/>
          <w:b/>
          <w:bCs/>
          <w:sz w:val="22"/>
          <w:szCs w:val="22"/>
          <w:lang w:val="es-ES"/>
        </w:rPr>
      </w:pPr>
    </w:p>
    <w:p w14:paraId="4B1D5C8A" w14:textId="77777777" w:rsidR="00824ACE" w:rsidRPr="009D5B48" w:rsidRDefault="00824ACE" w:rsidP="00F12BBD">
      <w:pPr>
        <w:jc w:val="right"/>
        <w:rPr>
          <w:rFonts w:ascii="Arial" w:hAnsi="Arial" w:cs="Arial"/>
          <w:b/>
          <w:bCs/>
          <w:sz w:val="22"/>
          <w:szCs w:val="22"/>
          <w:lang w:val="es-ES"/>
        </w:rPr>
      </w:pPr>
    </w:p>
    <w:p w14:paraId="7D9D4FF7" w14:textId="77777777" w:rsidR="004E6969" w:rsidRPr="004E6969" w:rsidRDefault="004E6969" w:rsidP="00F12BBD">
      <w:pPr>
        <w:widowControl/>
        <w:autoSpaceDE/>
        <w:autoSpaceDN/>
        <w:jc w:val="center"/>
        <w:textAlignment w:val="auto"/>
        <w:rPr>
          <w:rFonts w:ascii="Arial" w:eastAsiaTheme="minorHAnsi" w:hAnsi="Arial" w:cstheme="minorBidi"/>
          <w:b/>
          <w:sz w:val="22"/>
          <w:szCs w:val="22"/>
          <w:highlight w:val="yellow"/>
          <w:lang w:val="es-ES"/>
        </w:rPr>
      </w:pPr>
      <w:r w:rsidRPr="004E6969">
        <w:rPr>
          <w:rFonts w:ascii="Arial" w:eastAsiaTheme="minorHAnsi" w:hAnsi="Arial" w:cstheme="minorBidi"/>
          <w:b/>
          <w:sz w:val="22"/>
          <w:szCs w:val="22"/>
          <w:lang w:val="es-ES"/>
        </w:rPr>
        <w:t>TÉRMINOS DE REFERENCIA DEL SUBCOMITÉ DE FINANZAS Y PRESUPUESTO</w:t>
      </w:r>
    </w:p>
    <w:p w14:paraId="1711A10E" w14:textId="77777777" w:rsidR="004E6969" w:rsidRPr="004E6969" w:rsidRDefault="004E6969" w:rsidP="00F12BBD">
      <w:pPr>
        <w:widowControl/>
        <w:autoSpaceDE/>
        <w:autoSpaceDN/>
        <w:jc w:val="center"/>
        <w:textAlignment w:val="auto"/>
        <w:rPr>
          <w:rFonts w:ascii="Arial" w:eastAsiaTheme="minorHAnsi" w:hAnsi="Arial" w:cstheme="minorBidi"/>
          <w:b/>
          <w:sz w:val="22"/>
          <w:szCs w:val="22"/>
          <w:highlight w:val="yellow"/>
          <w:lang w:val="es-ES"/>
        </w:rPr>
      </w:pPr>
    </w:p>
    <w:p w14:paraId="1A5C6656" w14:textId="77777777" w:rsidR="004E6969" w:rsidRPr="004E6969" w:rsidRDefault="004E6969" w:rsidP="00F12BBD">
      <w:pPr>
        <w:widowControl/>
        <w:autoSpaceDE/>
        <w:autoSpaceDN/>
        <w:jc w:val="center"/>
        <w:textAlignment w:val="auto"/>
        <w:rPr>
          <w:rFonts w:ascii="Arial" w:eastAsiaTheme="minorHAnsi" w:hAnsi="Arial" w:cstheme="minorBidi"/>
          <w:b/>
          <w:sz w:val="22"/>
          <w:szCs w:val="22"/>
          <w:lang w:val="es-ES"/>
        </w:rPr>
      </w:pPr>
    </w:p>
    <w:p w14:paraId="65CEB952" w14:textId="77777777" w:rsidR="004E6969" w:rsidRPr="004E6969" w:rsidRDefault="004E6969" w:rsidP="00F12BBD">
      <w:pPr>
        <w:widowControl/>
        <w:numPr>
          <w:ilvl w:val="0"/>
          <w:numId w:val="5"/>
        </w:numPr>
        <w:tabs>
          <w:tab w:val="left" w:pos="0"/>
        </w:tabs>
        <w:autoSpaceDE/>
        <w:autoSpaceDN/>
        <w:ind w:left="567"/>
        <w:jc w:val="both"/>
        <w:textAlignment w:val="auto"/>
        <w:rPr>
          <w:rFonts w:ascii="Arial" w:eastAsiaTheme="minorHAnsi" w:hAnsi="Arial" w:cstheme="minorBidi"/>
          <w:i/>
          <w:sz w:val="22"/>
          <w:szCs w:val="22"/>
        </w:rPr>
      </w:pPr>
      <w:r w:rsidRPr="004E6969">
        <w:rPr>
          <w:rFonts w:ascii="Arial" w:eastAsiaTheme="minorHAnsi" w:hAnsi="Arial" w:cstheme="minorBidi"/>
          <w:i/>
          <w:sz w:val="22"/>
          <w:szCs w:val="22"/>
        </w:rPr>
        <w:t>Composición del Subcomité:</w:t>
      </w:r>
    </w:p>
    <w:p w14:paraId="46A874F3" w14:textId="77777777" w:rsidR="004E6969" w:rsidRPr="004E6969" w:rsidRDefault="004E6969" w:rsidP="00F12BBD">
      <w:pPr>
        <w:tabs>
          <w:tab w:val="left" w:pos="192"/>
        </w:tabs>
        <w:ind w:left="567"/>
        <w:textAlignment w:val="auto"/>
        <w:rPr>
          <w:rFonts w:ascii="Arial" w:eastAsia="Arial" w:hAnsi="Arial" w:cs="Arial"/>
          <w:i/>
          <w:sz w:val="22"/>
          <w:szCs w:val="22"/>
        </w:rPr>
      </w:pPr>
    </w:p>
    <w:p w14:paraId="479B7946" w14:textId="77777777" w:rsidR="004E6969" w:rsidRPr="004E6969" w:rsidRDefault="004E6969" w:rsidP="00F12BBD">
      <w:pPr>
        <w:widowControl/>
        <w:numPr>
          <w:ilvl w:val="1"/>
          <w:numId w:val="5"/>
        </w:numPr>
        <w:tabs>
          <w:tab w:val="left" w:pos="192"/>
          <w:tab w:val="left" w:pos="1080"/>
        </w:tabs>
        <w:autoSpaceDE/>
        <w:autoSpaceDN/>
        <w:ind w:left="1080" w:right="-42"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El Subcomité de Finanzas y Presupuesto estará integrado por miembros seleccionados de entre los miembros del Comité Permanente, con un país representante de cada una de las regiones de la CMS designado por la región; y</w:t>
      </w:r>
    </w:p>
    <w:p w14:paraId="32885AF5" w14:textId="77777777" w:rsidR="004E6969" w:rsidRPr="004E6969" w:rsidRDefault="004E6969" w:rsidP="00F12BBD">
      <w:pPr>
        <w:tabs>
          <w:tab w:val="left" w:pos="192"/>
          <w:tab w:val="left" w:pos="1080"/>
        </w:tabs>
        <w:ind w:left="1080" w:right="-42" w:hanging="540"/>
        <w:textAlignment w:val="auto"/>
        <w:rPr>
          <w:rFonts w:ascii="Arial" w:eastAsia="Arial" w:hAnsi="Arial" w:cs="Arial"/>
          <w:sz w:val="21"/>
          <w:szCs w:val="22"/>
          <w:lang w:val="es-ES"/>
        </w:rPr>
      </w:pPr>
    </w:p>
    <w:p w14:paraId="34162B64" w14:textId="77777777" w:rsidR="004E6969" w:rsidRPr="004E6969" w:rsidRDefault="004E6969" w:rsidP="00F12BBD">
      <w:pPr>
        <w:widowControl/>
        <w:numPr>
          <w:ilvl w:val="1"/>
          <w:numId w:val="5"/>
        </w:numPr>
        <w:tabs>
          <w:tab w:val="left" w:pos="192"/>
          <w:tab w:val="left" w:pos="1080"/>
        </w:tabs>
        <w:autoSpaceDE/>
        <w:autoSpaceDN/>
        <w:ind w:left="1080" w:right="-42"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El Subcomité elegirá un Presidente de entre sus miembros</w:t>
      </w:r>
      <w:r w:rsidRPr="004E6969">
        <w:rPr>
          <w:rFonts w:ascii="Arial" w:eastAsiaTheme="minorHAnsi" w:hAnsi="Arial" w:cstheme="minorBidi"/>
          <w:spacing w:val="-2"/>
          <w:sz w:val="22"/>
          <w:szCs w:val="22"/>
          <w:lang w:val="es-ES"/>
        </w:rPr>
        <w:t>.</w:t>
      </w:r>
    </w:p>
    <w:p w14:paraId="518B729E" w14:textId="77777777" w:rsidR="004E6969" w:rsidRPr="004E6969" w:rsidRDefault="004E6969" w:rsidP="00F12BBD">
      <w:pPr>
        <w:tabs>
          <w:tab w:val="left" w:pos="192"/>
        </w:tabs>
        <w:ind w:left="567"/>
        <w:textAlignment w:val="auto"/>
        <w:rPr>
          <w:rFonts w:ascii="Arial" w:eastAsia="Arial" w:hAnsi="Arial" w:cs="Arial"/>
          <w:sz w:val="22"/>
          <w:szCs w:val="22"/>
          <w:lang w:val="es-ES"/>
        </w:rPr>
      </w:pPr>
    </w:p>
    <w:p w14:paraId="6DB908B0" w14:textId="77777777" w:rsidR="004E6969" w:rsidRPr="004E6969" w:rsidRDefault="004E6969" w:rsidP="00F12BBD">
      <w:pPr>
        <w:widowControl/>
        <w:numPr>
          <w:ilvl w:val="0"/>
          <w:numId w:val="5"/>
        </w:numPr>
        <w:tabs>
          <w:tab w:val="left" w:pos="0"/>
        </w:tabs>
        <w:autoSpaceDE/>
        <w:autoSpaceDN/>
        <w:ind w:left="567"/>
        <w:jc w:val="both"/>
        <w:textAlignment w:val="auto"/>
        <w:rPr>
          <w:rFonts w:ascii="Arial" w:eastAsiaTheme="minorHAnsi" w:hAnsi="Arial" w:cstheme="minorBidi"/>
          <w:i/>
          <w:sz w:val="22"/>
          <w:szCs w:val="22"/>
          <w:lang w:val="es-ES"/>
        </w:rPr>
      </w:pPr>
      <w:r w:rsidRPr="004E6969">
        <w:rPr>
          <w:rFonts w:ascii="Arial" w:eastAsiaTheme="minorHAnsi" w:hAnsi="Arial" w:cstheme="minorBidi"/>
          <w:i/>
          <w:sz w:val="22"/>
          <w:szCs w:val="22"/>
          <w:lang w:val="es-ES"/>
        </w:rPr>
        <w:t>Reuniones y modo de funcionamiento del Subcomité</w:t>
      </w:r>
      <w:r w:rsidRPr="004E6969">
        <w:rPr>
          <w:rFonts w:ascii="Arial" w:eastAsiaTheme="minorHAnsi" w:hAnsi="Arial" w:cstheme="minorBidi"/>
          <w:i/>
          <w:spacing w:val="-2"/>
          <w:sz w:val="22"/>
          <w:szCs w:val="22"/>
          <w:lang w:val="es-ES"/>
        </w:rPr>
        <w:t>:</w:t>
      </w:r>
    </w:p>
    <w:p w14:paraId="6E8F3A5A" w14:textId="77777777" w:rsidR="004E6969" w:rsidRPr="004E6969" w:rsidRDefault="004E6969" w:rsidP="00F12BBD">
      <w:pPr>
        <w:tabs>
          <w:tab w:val="left" w:pos="192"/>
        </w:tabs>
        <w:ind w:left="567"/>
        <w:textAlignment w:val="auto"/>
        <w:rPr>
          <w:rFonts w:ascii="Arial" w:eastAsia="Arial" w:hAnsi="Arial" w:cs="Arial"/>
          <w:i/>
          <w:sz w:val="22"/>
          <w:szCs w:val="22"/>
          <w:highlight w:val="yellow"/>
          <w:lang w:val="es-ES"/>
        </w:rPr>
      </w:pPr>
    </w:p>
    <w:p w14:paraId="07BE76A0" w14:textId="77777777" w:rsidR="004E6969" w:rsidRPr="004E6969" w:rsidRDefault="004E6969" w:rsidP="00F12BBD">
      <w:pPr>
        <w:widowControl/>
        <w:numPr>
          <w:ilvl w:val="1"/>
          <w:numId w:val="5"/>
        </w:numPr>
        <w:tabs>
          <w:tab w:val="left" w:pos="192"/>
          <w:tab w:val="left" w:pos="1080"/>
        </w:tabs>
        <w:autoSpaceDE/>
        <w:autoSpaceDN/>
        <w:ind w:left="1080" w:right="110"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El Subcomité se reunirá en sesión privada (es decir, asistirán solo los miembros del Subcomité, observadores de las Partes y la Secretaría) un día antes de cada reunión del Comité Permanente; y</w:t>
      </w:r>
    </w:p>
    <w:p w14:paraId="30D98934" w14:textId="77777777" w:rsidR="004E6969" w:rsidRPr="004E6969" w:rsidRDefault="004E6969" w:rsidP="00F12BBD">
      <w:pPr>
        <w:tabs>
          <w:tab w:val="left" w:pos="192"/>
          <w:tab w:val="left" w:pos="1080"/>
        </w:tabs>
        <w:ind w:left="1080" w:hanging="540"/>
        <w:textAlignment w:val="auto"/>
        <w:rPr>
          <w:rFonts w:ascii="Arial" w:eastAsia="Arial" w:hAnsi="Arial" w:cs="Arial"/>
          <w:sz w:val="21"/>
          <w:szCs w:val="22"/>
          <w:lang w:val="es-ES"/>
        </w:rPr>
      </w:pPr>
    </w:p>
    <w:p w14:paraId="247168C2" w14:textId="77777777" w:rsidR="004E6969" w:rsidRPr="004E6969" w:rsidRDefault="004E6969" w:rsidP="00F12BBD">
      <w:pPr>
        <w:widowControl/>
        <w:numPr>
          <w:ilvl w:val="1"/>
          <w:numId w:val="5"/>
        </w:numPr>
        <w:tabs>
          <w:tab w:val="left" w:pos="192"/>
          <w:tab w:val="left" w:pos="1080"/>
        </w:tabs>
        <w:autoSpaceDE/>
        <w:autoSpaceDN/>
        <w:ind w:left="1080" w:right="113"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Los miembros del Subcomité se comunicarán por vía electrónica entre las reuniones del Comité Permanente. Con este fin, la Secretaría deberá establecer un foro en su sitio web para las comunicaciones entre los miembros y para el intercambio de documentos, que podrán ser leídos por las Partes que no son miembros, que deberían comunicar sus opiniones a su representante regional en el Subcomité.</w:t>
      </w:r>
    </w:p>
    <w:p w14:paraId="2DCC9E4A" w14:textId="77777777" w:rsidR="004E6969" w:rsidRPr="004E6969" w:rsidRDefault="004E6969" w:rsidP="00F12BBD">
      <w:pPr>
        <w:tabs>
          <w:tab w:val="left" w:pos="192"/>
        </w:tabs>
        <w:ind w:left="567"/>
        <w:textAlignment w:val="auto"/>
        <w:rPr>
          <w:rFonts w:ascii="Arial" w:eastAsia="Arial" w:hAnsi="Arial" w:cs="Arial"/>
          <w:sz w:val="22"/>
          <w:szCs w:val="22"/>
          <w:lang w:val="es-ES"/>
        </w:rPr>
      </w:pPr>
    </w:p>
    <w:p w14:paraId="1DE13F1F" w14:textId="77777777" w:rsidR="004E6969" w:rsidRPr="004E6969" w:rsidRDefault="004E6969" w:rsidP="00F12BBD">
      <w:pPr>
        <w:widowControl/>
        <w:numPr>
          <w:ilvl w:val="0"/>
          <w:numId w:val="5"/>
        </w:numPr>
        <w:tabs>
          <w:tab w:val="left" w:pos="0"/>
        </w:tabs>
        <w:autoSpaceDE/>
        <w:autoSpaceDN/>
        <w:ind w:left="567"/>
        <w:jc w:val="both"/>
        <w:textAlignment w:val="auto"/>
        <w:rPr>
          <w:rFonts w:ascii="Arial" w:eastAsiaTheme="minorHAnsi" w:hAnsi="Arial" w:cstheme="minorBidi"/>
          <w:i/>
          <w:sz w:val="22"/>
          <w:szCs w:val="22"/>
          <w:lang w:val="es-ES"/>
        </w:rPr>
      </w:pPr>
      <w:r w:rsidRPr="004E6969">
        <w:rPr>
          <w:rFonts w:ascii="Arial" w:eastAsiaTheme="minorHAnsi" w:hAnsi="Arial" w:cstheme="minorBidi"/>
          <w:i/>
          <w:sz w:val="22"/>
          <w:szCs w:val="22"/>
          <w:lang w:val="es-ES"/>
        </w:rPr>
        <w:t>Responsabilidades de los miembros del Subcomité</w:t>
      </w:r>
      <w:r w:rsidRPr="004E6969">
        <w:rPr>
          <w:rFonts w:ascii="Arial" w:eastAsiaTheme="minorHAnsi" w:hAnsi="Arial" w:cstheme="minorBidi"/>
          <w:i/>
          <w:spacing w:val="-2"/>
          <w:sz w:val="22"/>
          <w:szCs w:val="22"/>
          <w:lang w:val="es-ES"/>
        </w:rPr>
        <w:t>:</w:t>
      </w:r>
    </w:p>
    <w:p w14:paraId="653F519D" w14:textId="77777777" w:rsidR="004E6969" w:rsidRPr="004E6969" w:rsidRDefault="004E6969" w:rsidP="00F12BBD">
      <w:pPr>
        <w:tabs>
          <w:tab w:val="left" w:pos="192"/>
        </w:tabs>
        <w:ind w:left="567"/>
        <w:textAlignment w:val="auto"/>
        <w:rPr>
          <w:rFonts w:ascii="Arial" w:eastAsia="Arial" w:hAnsi="Arial" w:cs="Arial"/>
          <w:i/>
          <w:sz w:val="22"/>
          <w:szCs w:val="22"/>
          <w:lang w:val="es-ES"/>
        </w:rPr>
      </w:pPr>
    </w:p>
    <w:p w14:paraId="492AED92" w14:textId="77777777" w:rsidR="004E6969" w:rsidRPr="004E6969" w:rsidRDefault="004E6969" w:rsidP="00F12BBD">
      <w:pPr>
        <w:tabs>
          <w:tab w:val="left" w:pos="192"/>
        </w:tabs>
        <w:ind w:left="567"/>
        <w:textAlignment w:val="auto"/>
        <w:rPr>
          <w:rFonts w:ascii="Arial" w:eastAsia="Arial" w:hAnsi="Arial" w:cs="Arial"/>
          <w:sz w:val="22"/>
          <w:szCs w:val="22"/>
          <w:lang w:val="es-ES"/>
        </w:rPr>
      </w:pPr>
      <w:r w:rsidRPr="004E6969">
        <w:rPr>
          <w:rFonts w:ascii="Arial" w:eastAsia="Arial" w:hAnsi="Arial" w:cs="Arial"/>
          <w:sz w:val="22"/>
          <w:szCs w:val="22"/>
          <w:lang w:val="es-ES"/>
        </w:rPr>
        <w:t>En el desempeño de sus funciones, los miembros del Subcomité deberán solicitar y representar los puntos de vista de su región, e informar luego de los resultados a sus regiones.</w:t>
      </w:r>
    </w:p>
    <w:p w14:paraId="0EE8C558" w14:textId="77777777" w:rsidR="004E6969" w:rsidRPr="004E6969" w:rsidRDefault="004E6969" w:rsidP="00F12BBD">
      <w:pPr>
        <w:tabs>
          <w:tab w:val="left" w:pos="192"/>
        </w:tabs>
        <w:ind w:left="567"/>
        <w:textAlignment w:val="auto"/>
        <w:rPr>
          <w:rFonts w:ascii="Arial" w:eastAsia="Arial" w:hAnsi="Arial" w:cs="Arial"/>
          <w:sz w:val="21"/>
          <w:szCs w:val="22"/>
          <w:lang w:val="es-ES"/>
        </w:rPr>
      </w:pPr>
    </w:p>
    <w:p w14:paraId="12E78981" w14:textId="77777777" w:rsidR="004E6969" w:rsidRPr="004E6969" w:rsidRDefault="004E6969" w:rsidP="00F12BBD">
      <w:pPr>
        <w:widowControl/>
        <w:numPr>
          <w:ilvl w:val="0"/>
          <w:numId w:val="5"/>
        </w:numPr>
        <w:tabs>
          <w:tab w:val="left" w:pos="0"/>
        </w:tabs>
        <w:autoSpaceDE/>
        <w:autoSpaceDN/>
        <w:ind w:left="567"/>
        <w:jc w:val="both"/>
        <w:textAlignment w:val="auto"/>
        <w:rPr>
          <w:rFonts w:ascii="Arial" w:eastAsiaTheme="minorHAnsi" w:hAnsi="Arial" w:cstheme="minorBidi"/>
          <w:i/>
          <w:sz w:val="22"/>
          <w:szCs w:val="22"/>
        </w:rPr>
      </w:pPr>
      <w:r w:rsidRPr="004E6969">
        <w:rPr>
          <w:rFonts w:ascii="Arial" w:eastAsiaTheme="minorHAnsi" w:hAnsi="Arial" w:cstheme="minorBidi"/>
          <w:i/>
          <w:sz w:val="22"/>
          <w:szCs w:val="22"/>
        </w:rPr>
        <w:t>Responsabilidades del Subcomité:</w:t>
      </w:r>
    </w:p>
    <w:p w14:paraId="5792C6BF" w14:textId="77777777" w:rsidR="004E6969" w:rsidRPr="004E6969" w:rsidRDefault="004E6969" w:rsidP="00F12BBD">
      <w:pPr>
        <w:tabs>
          <w:tab w:val="left" w:pos="192"/>
        </w:tabs>
        <w:ind w:left="567"/>
        <w:textAlignment w:val="auto"/>
        <w:rPr>
          <w:rFonts w:ascii="Arial" w:eastAsia="Arial" w:hAnsi="Arial" w:cs="Arial"/>
          <w:i/>
          <w:sz w:val="22"/>
          <w:szCs w:val="22"/>
        </w:rPr>
      </w:pPr>
    </w:p>
    <w:p w14:paraId="34DF5FA9" w14:textId="1CACDE99" w:rsidR="004E6969" w:rsidRPr="004E6969" w:rsidRDefault="004E6969" w:rsidP="00F12BBD">
      <w:pPr>
        <w:tabs>
          <w:tab w:val="left" w:pos="192"/>
        </w:tabs>
        <w:ind w:left="567"/>
        <w:textAlignment w:val="auto"/>
        <w:rPr>
          <w:rFonts w:ascii="Arial" w:eastAsia="Arial" w:hAnsi="Arial" w:cs="Arial"/>
          <w:sz w:val="22"/>
          <w:szCs w:val="22"/>
          <w:lang w:val="es-ES"/>
        </w:rPr>
      </w:pPr>
      <w:r w:rsidRPr="004E6969">
        <w:rPr>
          <w:rFonts w:ascii="Arial" w:eastAsia="Arial" w:hAnsi="Arial" w:cs="Arial"/>
          <w:sz w:val="22"/>
          <w:szCs w:val="22"/>
          <w:lang w:val="es-ES"/>
        </w:rPr>
        <w:t>Para cumplir el mandato de la Resolución</w:t>
      </w:r>
      <w:r w:rsidR="006875DA">
        <w:rPr>
          <w:rFonts w:ascii="Arial" w:eastAsia="Arial" w:hAnsi="Arial" w:cs="Arial"/>
          <w:sz w:val="22"/>
          <w:szCs w:val="22"/>
          <w:lang w:val="es-ES"/>
        </w:rPr>
        <w:t xml:space="preserve"> 14.2</w:t>
      </w:r>
      <w:r w:rsidRPr="004E6969">
        <w:rPr>
          <w:rFonts w:ascii="Arial" w:eastAsia="Arial" w:hAnsi="Arial" w:cs="Arial"/>
          <w:sz w:val="22"/>
          <w:szCs w:val="22"/>
          <w:lang w:val="es-ES"/>
        </w:rPr>
        <w:t xml:space="preserve"> de la Conferencia, el Subcomité deberá:</w:t>
      </w:r>
      <w:r w:rsidRPr="004E6969">
        <w:rPr>
          <w:rFonts w:ascii="Arial" w:eastAsia="Arial" w:hAnsi="Arial" w:cs="Arial"/>
          <w:spacing w:val="-4"/>
          <w:sz w:val="22"/>
          <w:szCs w:val="22"/>
          <w:lang w:val="es-ES"/>
        </w:rPr>
        <w:t xml:space="preserve"> </w:t>
      </w:r>
    </w:p>
    <w:p w14:paraId="78659ACD" w14:textId="77777777" w:rsidR="004E6969" w:rsidRPr="004E6969" w:rsidRDefault="004E6969" w:rsidP="00F12BBD">
      <w:pPr>
        <w:tabs>
          <w:tab w:val="left" w:pos="192"/>
        </w:tabs>
        <w:ind w:left="567"/>
        <w:textAlignment w:val="auto"/>
        <w:rPr>
          <w:rFonts w:ascii="Arial" w:eastAsia="Arial" w:hAnsi="Arial" w:cs="Arial"/>
          <w:sz w:val="22"/>
          <w:szCs w:val="22"/>
          <w:lang w:val="es-ES"/>
        </w:rPr>
      </w:pPr>
    </w:p>
    <w:p w14:paraId="6CF0A474" w14:textId="77777777" w:rsidR="004E6969" w:rsidRPr="004E6969" w:rsidRDefault="004E6969" w:rsidP="00F12BBD">
      <w:pPr>
        <w:widowControl/>
        <w:numPr>
          <w:ilvl w:val="1"/>
          <w:numId w:val="5"/>
        </w:numPr>
        <w:tabs>
          <w:tab w:val="left" w:pos="1080"/>
        </w:tabs>
        <w:autoSpaceDE/>
        <w:autoSpaceDN/>
        <w:ind w:left="1080" w:right="110"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Examinar en términos generales todos los aspectos de la financiación y presupuestación de la Convención y formular recomendaciones al Comité Permanente. El Subcomité deberá centrar su atención en mantener la Convención solvente, velando al mismo tiempo que se presten los servicios de apoyo esenciales para el funcionamiento efectivo y eficiente de la Convención;</w:t>
      </w:r>
    </w:p>
    <w:p w14:paraId="66E1EB40" w14:textId="77777777" w:rsidR="004E6969" w:rsidRPr="004E6969" w:rsidRDefault="004E6969" w:rsidP="00F12BBD">
      <w:pPr>
        <w:tabs>
          <w:tab w:val="left" w:pos="1080"/>
        </w:tabs>
        <w:ind w:left="1080" w:hanging="540"/>
        <w:textAlignment w:val="auto"/>
        <w:rPr>
          <w:rFonts w:ascii="Arial" w:eastAsia="Arial" w:hAnsi="Arial" w:cs="Arial"/>
          <w:sz w:val="22"/>
          <w:szCs w:val="22"/>
          <w:lang w:val="es-ES"/>
        </w:rPr>
      </w:pPr>
    </w:p>
    <w:p w14:paraId="040AF2DC" w14:textId="77777777" w:rsidR="004E6969" w:rsidRPr="004E6969" w:rsidRDefault="004E6969" w:rsidP="00824ACE">
      <w:pPr>
        <w:widowControl/>
        <w:numPr>
          <w:ilvl w:val="1"/>
          <w:numId w:val="5"/>
        </w:numPr>
        <w:tabs>
          <w:tab w:val="left" w:pos="1080"/>
        </w:tabs>
        <w:autoSpaceDE/>
        <w:autoSpaceDN/>
        <w:spacing w:after="80"/>
        <w:ind w:left="1080" w:right="110"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Evaluar el programa de trabajo de la Secretaría y otros documentos con posibles repercusiones presupuestarias relativas a:</w:t>
      </w:r>
    </w:p>
    <w:p w14:paraId="33139805" w14:textId="77777777" w:rsidR="004E6969" w:rsidRPr="004E6969" w:rsidRDefault="004E6969" w:rsidP="00824ACE">
      <w:pPr>
        <w:widowControl/>
        <w:numPr>
          <w:ilvl w:val="2"/>
          <w:numId w:val="5"/>
        </w:numPr>
        <w:tabs>
          <w:tab w:val="left" w:pos="192"/>
          <w:tab w:val="left" w:pos="1440"/>
        </w:tabs>
        <w:autoSpaceDE/>
        <w:autoSpaceDN/>
        <w:spacing w:after="80"/>
        <w:ind w:left="1440" w:right="111"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Las funciones y responsabilidades de la Secretaría estipuladas en el texto de la Convención;</w:t>
      </w:r>
    </w:p>
    <w:p w14:paraId="11BBD734" w14:textId="77777777" w:rsidR="004E6969" w:rsidRPr="004E6969" w:rsidRDefault="004E6969" w:rsidP="00F12BBD">
      <w:pPr>
        <w:widowControl/>
        <w:numPr>
          <w:ilvl w:val="2"/>
          <w:numId w:val="5"/>
        </w:numPr>
        <w:tabs>
          <w:tab w:val="left" w:pos="192"/>
          <w:tab w:val="left" w:pos="1440"/>
        </w:tabs>
        <w:autoSpaceDE/>
        <w:autoSpaceDN/>
        <w:ind w:left="1440" w:right="104"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pacing w:val="-4"/>
          <w:sz w:val="22"/>
          <w:szCs w:val="22"/>
          <w:lang w:val="es-ES"/>
        </w:rPr>
        <w:t>Asegurar que las actividades emprendidas por la Secretaría en el marco del presupuesto aprobado sean coherentes con las Resoluciones y Decisiones de la Conferencia de las Partes</w:t>
      </w:r>
      <w:r w:rsidRPr="004E6969">
        <w:rPr>
          <w:rFonts w:ascii="Arial" w:eastAsiaTheme="minorHAnsi" w:hAnsi="Arial" w:cstheme="minorBidi"/>
          <w:sz w:val="22"/>
          <w:szCs w:val="22"/>
          <w:lang w:val="es-ES"/>
        </w:rPr>
        <w:t>;</w:t>
      </w:r>
    </w:p>
    <w:p w14:paraId="6E3BA221" w14:textId="77777777" w:rsidR="004E6969" w:rsidRPr="004E6969" w:rsidRDefault="004E6969" w:rsidP="00F12BBD">
      <w:pPr>
        <w:tabs>
          <w:tab w:val="left" w:pos="192"/>
        </w:tabs>
        <w:ind w:left="567"/>
        <w:textAlignment w:val="auto"/>
        <w:rPr>
          <w:rFonts w:ascii="Arial" w:eastAsia="Arial" w:hAnsi="Arial" w:cs="Arial"/>
          <w:sz w:val="22"/>
          <w:szCs w:val="22"/>
          <w:lang w:val="es-ES"/>
        </w:rPr>
      </w:pPr>
    </w:p>
    <w:p w14:paraId="00C7CDB1" w14:textId="77777777" w:rsidR="004E6969" w:rsidRPr="004E6969" w:rsidRDefault="004E6969" w:rsidP="00F12BBD">
      <w:pPr>
        <w:widowControl/>
        <w:numPr>
          <w:ilvl w:val="1"/>
          <w:numId w:val="5"/>
        </w:numPr>
        <w:tabs>
          <w:tab w:val="left" w:pos="0"/>
          <w:tab w:val="left" w:pos="1324"/>
          <w:tab w:val="left" w:pos="1326"/>
        </w:tabs>
        <w:autoSpaceDE/>
        <w:autoSpaceDN/>
        <w:ind w:left="1080" w:right="112" w:hanging="54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lastRenderedPageBreak/>
        <w:t>Examinar los procedimientos administrativos y otros aspectos de la financiación y el presupuesto de la Convención, y formular recomendaciones para mejorar la eficiencia con que se gastan los fondos;</w:t>
      </w:r>
    </w:p>
    <w:p w14:paraId="0C2AC2F7" w14:textId="77777777" w:rsidR="004E6969" w:rsidRPr="004E6969" w:rsidRDefault="004E6969" w:rsidP="00F12BBD">
      <w:pPr>
        <w:tabs>
          <w:tab w:val="left" w:pos="0"/>
        </w:tabs>
        <w:ind w:left="1134"/>
        <w:textAlignment w:val="auto"/>
        <w:rPr>
          <w:rFonts w:ascii="Arial" w:eastAsia="Arial" w:hAnsi="Arial" w:cs="Arial"/>
          <w:sz w:val="22"/>
          <w:szCs w:val="22"/>
          <w:lang w:val="es-ES"/>
        </w:rPr>
      </w:pPr>
    </w:p>
    <w:p w14:paraId="5F863208" w14:textId="77777777" w:rsidR="004E6969" w:rsidRPr="004E6969" w:rsidRDefault="004E6969" w:rsidP="00824ACE">
      <w:pPr>
        <w:widowControl/>
        <w:numPr>
          <w:ilvl w:val="1"/>
          <w:numId w:val="5"/>
        </w:numPr>
        <w:tabs>
          <w:tab w:val="left" w:pos="0"/>
          <w:tab w:val="left" w:pos="1325"/>
        </w:tabs>
        <w:autoSpaceDE/>
        <w:autoSpaceDN/>
        <w:spacing w:after="80"/>
        <w:ind w:left="1080" w:hanging="512"/>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Utilizar la información elaborada a través de los procesos descritos en los párrafos a)-c):</w:t>
      </w:r>
    </w:p>
    <w:p w14:paraId="3A3A3A01" w14:textId="77777777" w:rsidR="004E6969" w:rsidRPr="004E6969" w:rsidRDefault="004E6969" w:rsidP="00824ACE">
      <w:pPr>
        <w:widowControl/>
        <w:numPr>
          <w:ilvl w:val="0"/>
          <w:numId w:val="4"/>
        </w:numPr>
        <w:tabs>
          <w:tab w:val="left" w:pos="192"/>
          <w:tab w:val="left" w:pos="1440"/>
        </w:tabs>
        <w:autoSpaceDE/>
        <w:autoSpaceDN/>
        <w:spacing w:after="80"/>
        <w:ind w:left="1440" w:right="112"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trabajar con la Secretaría para preparar todos los documentos financieros y presupuestarios para someterlos al examen del Comité Permanente;</w:t>
      </w:r>
    </w:p>
    <w:p w14:paraId="66D01978" w14:textId="77777777" w:rsidR="004E6969" w:rsidRPr="004E6969" w:rsidRDefault="004E6969" w:rsidP="00824ACE">
      <w:pPr>
        <w:widowControl/>
        <w:numPr>
          <w:ilvl w:val="0"/>
          <w:numId w:val="4"/>
        </w:numPr>
        <w:tabs>
          <w:tab w:val="left" w:pos="192"/>
          <w:tab w:val="left" w:pos="1440"/>
          <w:tab w:val="left" w:pos="1560"/>
        </w:tabs>
        <w:autoSpaceDE/>
        <w:autoSpaceDN/>
        <w:spacing w:after="80"/>
        <w:ind w:left="1440" w:right="113"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seguir elaborando el modelo de informe para asegurar que los informes financieros sean fáciles de entender y transparentes, y permitan tomar decisiones documentadas en relación con el rendimiento financiero de la Convención</w:t>
      </w:r>
    </w:p>
    <w:p w14:paraId="586DFA04" w14:textId="77777777" w:rsidR="004E6969" w:rsidRPr="004E6969" w:rsidRDefault="004E6969" w:rsidP="00824ACE">
      <w:pPr>
        <w:widowControl/>
        <w:numPr>
          <w:ilvl w:val="0"/>
          <w:numId w:val="4"/>
        </w:numPr>
        <w:tabs>
          <w:tab w:val="left" w:pos="192"/>
          <w:tab w:val="left" w:pos="1440"/>
          <w:tab w:val="left" w:pos="1560"/>
        </w:tabs>
        <w:autoSpaceDE/>
        <w:autoSpaceDN/>
        <w:spacing w:after="80"/>
        <w:ind w:left="1440" w:right="113"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formular recomendaciones al Comité Permanente sobre todos los documentos financieros y presupuestarios y las propuestas elaboradas a través de este proceso; y</w:t>
      </w:r>
    </w:p>
    <w:p w14:paraId="0E1D5B1A" w14:textId="77777777" w:rsidR="004E6969" w:rsidRPr="004E6969" w:rsidRDefault="004E6969" w:rsidP="00F12BBD">
      <w:pPr>
        <w:widowControl/>
        <w:numPr>
          <w:ilvl w:val="0"/>
          <w:numId w:val="4"/>
        </w:numPr>
        <w:tabs>
          <w:tab w:val="left" w:pos="1440"/>
          <w:tab w:val="left" w:pos="1560"/>
        </w:tabs>
        <w:autoSpaceDE/>
        <w:autoSpaceDN/>
        <w:ind w:left="1440" w:right="113" w:hanging="360"/>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prestar cualquier otro tipo de asistencia al Comité Permanente en la supervisión de asuntos financieros y presupuestarios, incluida la preparación de documentos para las reuniones de la Conferencia de las Partes;</w:t>
      </w:r>
    </w:p>
    <w:p w14:paraId="173C9A49" w14:textId="77777777" w:rsidR="004E6969" w:rsidRPr="004E6969" w:rsidRDefault="004E6969" w:rsidP="00F12BBD">
      <w:pPr>
        <w:textAlignment w:val="auto"/>
        <w:rPr>
          <w:rFonts w:ascii="Arial" w:eastAsia="Arial" w:hAnsi="Arial" w:cs="Arial"/>
          <w:sz w:val="22"/>
          <w:szCs w:val="22"/>
          <w:lang w:val="es-ES"/>
        </w:rPr>
      </w:pPr>
    </w:p>
    <w:p w14:paraId="0AF7B1F2" w14:textId="77777777" w:rsidR="004E6969" w:rsidRPr="004E6969" w:rsidRDefault="004E6969" w:rsidP="00F12BBD">
      <w:pPr>
        <w:widowControl/>
        <w:numPr>
          <w:ilvl w:val="1"/>
          <w:numId w:val="5"/>
        </w:numPr>
        <w:tabs>
          <w:tab w:val="left" w:pos="9498"/>
        </w:tabs>
        <w:autoSpaceDE/>
        <w:autoSpaceDN/>
        <w:ind w:left="1080" w:right="27" w:hanging="513"/>
        <w:jc w:val="both"/>
        <w:textAlignment w:val="auto"/>
        <w:rPr>
          <w:rFonts w:ascii="Arial" w:eastAsiaTheme="minorHAnsi" w:hAnsi="Arial" w:cstheme="minorBidi"/>
          <w:sz w:val="22"/>
          <w:szCs w:val="22"/>
          <w:lang w:val="es-ES"/>
        </w:rPr>
      </w:pPr>
      <w:r w:rsidRPr="004E6969">
        <w:rPr>
          <w:rFonts w:ascii="Arial" w:eastAsiaTheme="minorHAnsi" w:hAnsi="Arial" w:cstheme="minorBidi"/>
          <w:sz w:val="22"/>
          <w:szCs w:val="22"/>
          <w:lang w:val="es-ES"/>
        </w:rPr>
        <w:t>La Secretaría deberá proporcionar a todo el Comité Permanente un informe, cada seis meses, que se enviará electrónicamente, y en el que se identificarán y explicarán cualesquiera gastos proyectados que difieran, en más del 20%, de los gastos del presupuesto aprobado para los gastos totales de personal o, en el caso de otros gastos no relacionados con el personal, para cada actividad, junto con el enfoque propuesto relativo a la gestión de cualquiera de estos excesos de gastos proyectados.</w:t>
      </w:r>
    </w:p>
    <w:p w14:paraId="21081560" w14:textId="77777777" w:rsidR="004F540E" w:rsidRDefault="004F540E" w:rsidP="00F12BBD">
      <w:pPr>
        <w:jc w:val="both"/>
        <w:rPr>
          <w:rFonts w:ascii="Arial" w:hAnsi="Arial" w:cs="Arial"/>
          <w:b/>
          <w:bCs/>
          <w:sz w:val="22"/>
          <w:szCs w:val="22"/>
          <w:lang w:val="es-ES"/>
        </w:rPr>
      </w:pPr>
    </w:p>
    <w:p w14:paraId="261A16F0" w14:textId="5D554714" w:rsidR="009D5B48" w:rsidRDefault="009D5B48">
      <w:pPr>
        <w:widowControl/>
        <w:suppressAutoHyphens w:val="0"/>
        <w:autoSpaceDE/>
        <w:spacing w:after="160" w:line="254" w:lineRule="auto"/>
        <w:rPr>
          <w:rFonts w:ascii="Arial" w:hAnsi="Arial" w:cs="Arial"/>
          <w:b/>
          <w:bCs/>
          <w:sz w:val="22"/>
          <w:szCs w:val="22"/>
          <w:lang w:val="es-ES"/>
        </w:rPr>
      </w:pPr>
      <w:r>
        <w:rPr>
          <w:rFonts w:ascii="Arial" w:hAnsi="Arial" w:cs="Arial"/>
          <w:b/>
          <w:bCs/>
          <w:sz w:val="22"/>
          <w:szCs w:val="22"/>
          <w:lang w:val="es-ES"/>
        </w:rPr>
        <w:br w:type="page"/>
      </w:r>
    </w:p>
    <w:p w14:paraId="4D1C842B" w14:textId="0966BB04" w:rsidR="0019230B" w:rsidRDefault="0019230B" w:rsidP="00F12BBD">
      <w:pPr>
        <w:jc w:val="right"/>
        <w:rPr>
          <w:rFonts w:ascii="Arial" w:hAnsi="Arial" w:cs="Arial"/>
          <w:b/>
          <w:bCs/>
          <w:sz w:val="22"/>
          <w:szCs w:val="22"/>
          <w:lang w:val="es-ES"/>
        </w:rPr>
      </w:pPr>
      <w:r>
        <w:rPr>
          <w:rFonts w:ascii="Arial" w:hAnsi="Arial" w:cs="Arial"/>
          <w:b/>
          <w:bCs/>
          <w:sz w:val="22"/>
          <w:szCs w:val="22"/>
          <w:lang w:val="es-ES"/>
        </w:rPr>
        <w:lastRenderedPageBreak/>
        <w:t xml:space="preserve">ANEXO </w:t>
      </w:r>
      <w:r w:rsidR="006875DA">
        <w:rPr>
          <w:rFonts w:ascii="Arial" w:hAnsi="Arial" w:cs="Arial"/>
          <w:b/>
          <w:bCs/>
          <w:sz w:val="22"/>
          <w:szCs w:val="22"/>
          <w:lang w:val="es-ES"/>
        </w:rPr>
        <w:t>5</w:t>
      </w:r>
    </w:p>
    <w:p w14:paraId="2FBE71EA" w14:textId="77777777" w:rsidR="0019230B" w:rsidRDefault="0019230B" w:rsidP="00F12BBD">
      <w:pPr>
        <w:jc w:val="right"/>
        <w:rPr>
          <w:rFonts w:ascii="Arial" w:hAnsi="Arial" w:cs="Arial"/>
          <w:b/>
          <w:bCs/>
          <w:sz w:val="22"/>
          <w:szCs w:val="22"/>
          <w:lang w:val="es-ES"/>
        </w:rPr>
      </w:pPr>
    </w:p>
    <w:p w14:paraId="15CF3707" w14:textId="77777777" w:rsidR="00824ACE" w:rsidRDefault="00824ACE" w:rsidP="00F12BBD">
      <w:pPr>
        <w:jc w:val="right"/>
        <w:rPr>
          <w:rFonts w:ascii="Arial" w:hAnsi="Arial" w:cs="Arial"/>
          <w:b/>
          <w:bCs/>
          <w:sz w:val="22"/>
          <w:szCs w:val="22"/>
          <w:lang w:val="es-ES"/>
        </w:rPr>
      </w:pPr>
    </w:p>
    <w:p w14:paraId="5BFB1402" w14:textId="1444E73E" w:rsidR="00F12BBD" w:rsidRPr="00F12BBD" w:rsidRDefault="00F12BBD" w:rsidP="00F12BBD">
      <w:pPr>
        <w:widowControl/>
        <w:autoSpaceDE/>
        <w:autoSpaceDN/>
        <w:jc w:val="center"/>
        <w:textAlignment w:val="auto"/>
        <w:rPr>
          <w:rFonts w:ascii="Arial" w:eastAsiaTheme="minorHAnsi" w:hAnsi="Arial" w:cstheme="minorBidi"/>
          <w:b/>
          <w:sz w:val="22"/>
          <w:szCs w:val="22"/>
          <w:lang w:val="es-ES"/>
        </w:rPr>
      </w:pPr>
      <w:r w:rsidRPr="00F12BBD">
        <w:rPr>
          <w:rFonts w:ascii="Arial" w:eastAsiaTheme="minorHAnsi" w:hAnsi="Arial" w:cstheme="minorBidi"/>
          <w:b/>
          <w:sz w:val="22"/>
          <w:szCs w:val="22"/>
          <w:lang w:val="es-ES"/>
        </w:rPr>
        <w:t>TÉRMINOS DE REFERENCIA PARA LA ADMINISTRACIÓN DEL FONDO FIDUCIARIO DE LA CONVENCIÓN SOBRE LA CONSERVACIÓN DE LAS ESPECIES MIGRATORIAS DE ANIMALES SILVESTRES</w:t>
      </w:r>
    </w:p>
    <w:p w14:paraId="4A3B6CE3" w14:textId="77777777" w:rsidR="00F12BBD" w:rsidRPr="00F12BBD" w:rsidRDefault="00F12BBD" w:rsidP="00F12BBD">
      <w:pPr>
        <w:widowControl/>
        <w:autoSpaceDE/>
        <w:autoSpaceDN/>
        <w:jc w:val="center"/>
        <w:textAlignment w:val="auto"/>
        <w:rPr>
          <w:rFonts w:ascii="Arial" w:eastAsiaTheme="minorHAnsi" w:hAnsi="Arial" w:cstheme="minorBidi"/>
          <w:b/>
          <w:sz w:val="22"/>
          <w:szCs w:val="22"/>
          <w:lang w:val="es-ES"/>
        </w:rPr>
      </w:pPr>
    </w:p>
    <w:p w14:paraId="64CD2A56"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Fondo Fiduciario para la Convención sobre la Conservación de Especies Migratorias de Animales Silvestres (en lo sucesivo, el Fondo Fiduciario) se prorrogará por un período de tres años para proporcionar apoyo financiero para los objetivos de la Convención.</w:t>
      </w:r>
    </w:p>
    <w:p w14:paraId="2DDE1855" w14:textId="77777777" w:rsidR="00F12BBD" w:rsidRPr="00F12BBD" w:rsidRDefault="00F12BBD" w:rsidP="00F12BBD">
      <w:pPr>
        <w:ind w:left="567" w:right="-42" w:hanging="567"/>
        <w:textAlignment w:val="auto"/>
        <w:rPr>
          <w:rFonts w:ascii="Arial" w:eastAsia="Arial" w:hAnsi="Arial" w:cs="Arial"/>
          <w:sz w:val="22"/>
          <w:szCs w:val="22"/>
          <w:lang w:val="es-ES"/>
        </w:rPr>
      </w:pPr>
    </w:p>
    <w:p w14:paraId="3C584EB8"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ejercicio económico será de tres años civiles comenzando el 1º de enero de 2024 y terminando el 31 de diciembre 2026, a reserva de su aprobación por la Asamblea de la ONU Medio Ambiente.</w:t>
      </w:r>
    </w:p>
    <w:p w14:paraId="22D0BA85" w14:textId="77777777" w:rsidR="00F12BBD" w:rsidRPr="00F12BBD" w:rsidRDefault="00F12BBD" w:rsidP="00F12BBD">
      <w:pPr>
        <w:ind w:left="567" w:right="-42" w:hanging="567"/>
        <w:textAlignment w:val="auto"/>
        <w:rPr>
          <w:rFonts w:ascii="Arial" w:eastAsia="Arial" w:hAnsi="Arial" w:cs="Arial"/>
          <w:sz w:val="21"/>
          <w:szCs w:val="22"/>
          <w:lang w:val="es-ES"/>
        </w:rPr>
      </w:pPr>
    </w:p>
    <w:p w14:paraId="3C903358"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Fondo Fiduciario seguirá siendo administrado por el Director Ejecutivo de la ONU Medio Ambiente.</w:t>
      </w:r>
    </w:p>
    <w:p w14:paraId="030E8533" w14:textId="77777777" w:rsidR="00F12BBD" w:rsidRPr="00F12BBD" w:rsidRDefault="00F12BBD" w:rsidP="00F12BBD">
      <w:pPr>
        <w:ind w:left="567" w:right="-42" w:hanging="567"/>
        <w:textAlignment w:val="auto"/>
        <w:rPr>
          <w:rFonts w:ascii="Arial" w:eastAsia="Arial" w:hAnsi="Arial" w:cs="Arial"/>
          <w:sz w:val="22"/>
          <w:szCs w:val="22"/>
          <w:lang w:val="es-ES"/>
        </w:rPr>
      </w:pPr>
    </w:p>
    <w:p w14:paraId="5F189AEA"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 administración del Fondo Fiduciario se regirá por el Reglamento Financiero y la Reglamentación Financiera Detallada de las Naciones Unidas, el Estatuto y el Reglamento del Personal de las Naciones Unidas y otras políticas o procedimientos administrativos promulgados por el Secretario General de las Naciones Unidas.</w:t>
      </w:r>
    </w:p>
    <w:p w14:paraId="4DFBF55A" w14:textId="77777777" w:rsidR="00F12BBD" w:rsidRPr="00F12BBD" w:rsidRDefault="00F12BBD" w:rsidP="00F12BBD">
      <w:pPr>
        <w:ind w:left="567" w:right="-42" w:hanging="567"/>
        <w:textAlignment w:val="auto"/>
        <w:rPr>
          <w:rFonts w:ascii="Arial" w:eastAsia="Arial" w:hAnsi="Arial" w:cs="Arial"/>
          <w:sz w:val="22"/>
          <w:szCs w:val="22"/>
          <w:lang w:val="es-ES"/>
        </w:rPr>
      </w:pPr>
    </w:p>
    <w:p w14:paraId="56004F37"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De conformidad con las normas de las Naciones Unidas, la ONU Medio Ambiente deducirá de los gastos del Fondo Fiduciario un cargo administrativa equivalente al 13% de los gastos imputados al fondo fiduciario respecto de las actividades financiadas con cargo a este.</w:t>
      </w:r>
    </w:p>
    <w:p w14:paraId="64EBE2CB" w14:textId="77777777" w:rsidR="00F12BBD" w:rsidRPr="00F12BBD" w:rsidRDefault="00F12BBD" w:rsidP="00F12BBD">
      <w:pPr>
        <w:ind w:left="567" w:right="-42" w:hanging="567"/>
        <w:textAlignment w:val="auto"/>
        <w:rPr>
          <w:rFonts w:ascii="Arial" w:eastAsia="Arial" w:hAnsi="Arial" w:cs="Arial"/>
          <w:sz w:val="22"/>
          <w:szCs w:val="22"/>
          <w:lang w:val="es-ES"/>
        </w:rPr>
      </w:pPr>
    </w:p>
    <w:p w14:paraId="48688294" w14:textId="77777777" w:rsidR="00F12BBD" w:rsidRPr="00F12BBD" w:rsidRDefault="00F12BBD" w:rsidP="00824ACE">
      <w:pPr>
        <w:widowControl/>
        <w:numPr>
          <w:ilvl w:val="0"/>
          <w:numId w:val="6"/>
        </w:numPr>
        <w:autoSpaceDE/>
        <w:autoSpaceDN/>
        <w:spacing w:after="80"/>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Los recursos financieros del Fondo Fiduciario para</w:t>
      </w:r>
      <w:r w:rsidRPr="00F12BBD">
        <w:rPr>
          <w:rFonts w:ascii="Arial" w:eastAsiaTheme="minorHAnsi" w:hAnsi="Arial" w:cstheme="minorBidi"/>
          <w:spacing w:val="-4"/>
          <w:sz w:val="22"/>
          <w:szCs w:val="22"/>
          <w:lang w:val="es-ES"/>
        </w:rPr>
        <w:t xml:space="preserve"> </w:t>
      </w:r>
      <w:r w:rsidRPr="00F12BBD">
        <w:rPr>
          <w:rFonts w:ascii="Arial" w:eastAsiaTheme="minorHAnsi" w:hAnsi="Arial" w:cstheme="minorBidi"/>
          <w:sz w:val="22"/>
          <w:szCs w:val="22"/>
          <w:lang w:val="es-ES"/>
        </w:rPr>
        <w:t>2024-2026</w:t>
      </w:r>
      <w:r w:rsidRPr="00F12BBD">
        <w:rPr>
          <w:rFonts w:ascii="Arial" w:eastAsiaTheme="minorHAnsi" w:hAnsi="Arial" w:cstheme="minorBidi"/>
          <w:spacing w:val="-3"/>
          <w:sz w:val="22"/>
          <w:szCs w:val="22"/>
          <w:lang w:val="es-ES"/>
        </w:rPr>
        <w:t xml:space="preserve"> </w:t>
      </w:r>
      <w:r w:rsidRPr="00F12BBD">
        <w:rPr>
          <w:rFonts w:ascii="Arial" w:eastAsiaTheme="minorHAnsi" w:hAnsi="Arial" w:cstheme="minorBidi"/>
          <w:sz w:val="22"/>
          <w:szCs w:val="22"/>
          <w:lang w:val="es-ES"/>
        </w:rPr>
        <w:t>se derivarán de:</w:t>
      </w:r>
    </w:p>
    <w:p w14:paraId="6C6632C4" w14:textId="6C55A9F0" w:rsidR="00F12BBD" w:rsidRPr="00F12BBD" w:rsidRDefault="00F12BBD" w:rsidP="00824ACE">
      <w:pPr>
        <w:widowControl/>
        <w:numPr>
          <w:ilvl w:val="1"/>
          <w:numId w:val="6"/>
        </w:numPr>
        <w:tabs>
          <w:tab w:val="left" w:pos="759"/>
        </w:tabs>
        <w:autoSpaceDE/>
        <w:autoSpaceDN/>
        <w:spacing w:after="80"/>
        <w:ind w:left="1080" w:right="113" w:hanging="540"/>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 xml:space="preserve">Las cuotas de contribución abonadas por las Partes por referencia al Anexo </w:t>
      </w:r>
      <w:r w:rsidR="006875DA">
        <w:rPr>
          <w:rFonts w:ascii="Arial" w:eastAsiaTheme="minorHAnsi" w:hAnsi="Arial" w:cstheme="minorBidi"/>
          <w:sz w:val="22"/>
          <w:szCs w:val="22"/>
          <w:lang w:val="es-ES"/>
        </w:rPr>
        <w:t>2</w:t>
      </w:r>
      <w:r w:rsidRPr="00F12BBD">
        <w:rPr>
          <w:rFonts w:ascii="Arial" w:eastAsiaTheme="minorHAnsi" w:hAnsi="Arial" w:cstheme="minorBidi"/>
          <w:sz w:val="22"/>
          <w:szCs w:val="22"/>
          <w:lang w:val="es-ES"/>
        </w:rPr>
        <w:t>, incluidas las contribuciones que aporten las nuevas Partes; y</w:t>
      </w:r>
    </w:p>
    <w:p w14:paraId="27B68297" w14:textId="77777777" w:rsidR="00F12BBD" w:rsidRPr="00F12BBD" w:rsidRDefault="00F12BBD" w:rsidP="00F12BBD">
      <w:pPr>
        <w:widowControl/>
        <w:numPr>
          <w:ilvl w:val="1"/>
          <w:numId w:val="6"/>
        </w:numPr>
        <w:tabs>
          <w:tab w:val="left" w:pos="759"/>
        </w:tabs>
        <w:autoSpaceDE/>
        <w:autoSpaceDN/>
        <w:ind w:left="1080" w:right="107" w:hanging="540"/>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Otras contribuciones de las Partes y las contribuciones de los Estados que no son Partes en la Convención, otras organizaciones gubernamentales, intergubernamentales y no gubernamentales y otras fuentes</w:t>
      </w:r>
    </w:p>
    <w:p w14:paraId="1FBC9839" w14:textId="77777777" w:rsidR="00F12BBD" w:rsidRPr="00F12BBD" w:rsidRDefault="00F12BBD" w:rsidP="00F12BBD">
      <w:pPr>
        <w:ind w:left="567" w:hanging="567"/>
        <w:textAlignment w:val="auto"/>
        <w:rPr>
          <w:rFonts w:ascii="Arial" w:eastAsia="Arial" w:hAnsi="Arial" w:cs="Arial"/>
          <w:sz w:val="22"/>
          <w:szCs w:val="22"/>
          <w:lang w:val="es-ES"/>
        </w:rPr>
      </w:pPr>
    </w:p>
    <w:p w14:paraId="2128937B" w14:textId="0D839322" w:rsidR="00F12BBD" w:rsidRPr="00F12BBD" w:rsidRDefault="00F12BBD" w:rsidP="00F12BBD">
      <w:pPr>
        <w:widowControl/>
        <w:numPr>
          <w:ilvl w:val="0"/>
          <w:numId w:val="6"/>
        </w:numPr>
        <w:tabs>
          <w:tab w:val="left" w:pos="0"/>
        </w:tabs>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Todas las contribuciones al Fondo Fiduciario se pagarán en euros. Por lo que respecta a las cuotas de los Estados que pasen a ser Partes después del comienzo del ejercicio económico, la cuota inicial (desde el primer día del tercer mes posterior a la fecha de depósito del instrumento de ratificación, aceptación o adhesión hasta el final del ejercicio económico) se determinará en forma prorrateada sobre la base de las cuotas de las demás Partes al mismo nivel que la escala de cuotas de las Naciones Unidas, tal como se aplica de tanto en tanto. No obstante, si la cuota de una nueva Parte determinada sobre esta base supera el 22% del presupuesto, la cuota de esa Parte será del 22% del presupuesto para el ejercicio económico del año en el que se adhiere (o en forma prorrateada para la parte correspondiente del año). Las cuotas deberán abonarse el 1º de enero de 2024, 2025 and 2026.</w:t>
      </w:r>
    </w:p>
    <w:p w14:paraId="2CAEA82E" w14:textId="77777777" w:rsidR="00F12BBD" w:rsidRPr="00F12BBD" w:rsidRDefault="00F12BBD" w:rsidP="00F12BBD">
      <w:pPr>
        <w:tabs>
          <w:tab w:val="left" w:pos="0"/>
        </w:tabs>
        <w:ind w:left="567" w:right="-42" w:hanging="567"/>
        <w:textAlignment w:val="auto"/>
        <w:rPr>
          <w:rFonts w:ascii="Arial" w:eastAsia="Arial" w:hAnsi="Arial" w:cs="Arial"/>
          <w:sz w:val="22"/>
          <w:szCs w:val="22"/>
          <w:lang w:val="es-ES"/>
        </w:rPr>
      </w:pPr>
    </w:p>
    <w:p w14:paraId="4376C607" w14:textId="77777777" w:rsidR="00F12BBD" w:rsidRPr="00F12BBD" w:rsidRDefault="00F12BBD" w:rsidP="00F12BBD">
      <w:pPr>
        <w:widowControl/>
        <w:numPr>
          <w:ilvl w:val="0"/>
          <w:numId w:val="6"/>
        </w:numPr>
        <w:tabs>
          <w:tab w:val="left" w:pos="0"/>
        </w:tabs>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Las cuotas se abonarán a la cuenta bancaria de la Organización de las Naciones Unidas con arreglo a la factura que presente el Programa de las Naciones Unidas para el Medio Ambiente.</w:t>
      </w:r>
    </w:p>
    <w:p w14:paraId="3E97C1CD" w14:textId="77777777" w:rsidR="00F12BBD" w:rsidRPr="00F12BBD" w:rsidRDefault="00F12BBD" w:rsidP="00F12BBD">
      <w:pPr>
        <w:tabs>
          <w:tab w:val="left" w:pos="0"/>
        </w:tabs>
        <w:ind w:left="567" w:right="-42" w:hanging="567"/>
        <w:textAlignment w:val="auto"/>
        <w:rPr>
          <w:rFonts w:ascii="Arial" w:eastAsia="Arial" w:hAnsi="Arial" w:cs="Arial"/>
          <w:sz w:val="22"/>
          <w:szCs w:val="22"/>
          <w:lang w:val="es-ES"/>
        </w:rPr>
      </w:pPr>
    </w:p>
    <w:p w14:paraId="5EF2A558" w14:textId="77777777" w:rsidR="00F12BBD" w:rsidRPr="00F12BBD" w:rsidRDefault="00F12BBD" w:rsidP="00F12BBD">
      <w:pPr>
        <w:widowControl/>
        <w:numPr>
          <w:ilvl w:val="0"/>
          <w:numId w:val="6"/>
        </w:numPr>
        <w:tabs>
          <w:tab w:val="left" w:pos="0"/>
        </w:tabs>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Para comodidad de las Partes, el Director Ejecutivo de la ONU Medio Ambiente notificará lo antes posible a las Partes en la Convención las cuotas asignadas correspondientes a cada uno de los años del ejercicio económico.</w:t>
      </w:r>
    </w:p>
    <w:p w14:paraId="1DBE12F0" w14:textId="77777777" w:rsidR="00F12BBD" w:rsidRPr="00F12BBD" w:rsidRDefault="00F12BBD" w:rsidP="00F12BBD">
      <w:pPr>
        <w:widowControl/>
        <w:autoSpaceDE/>
        <w:autoSpaceDN/>
        <w:ind w:left="567" w:hanging="567"/>
        <w:contextualSpacing/>
        <w:textAlignment w:val="auto"/>
        <w:rPr>
          <w:rFonts w:ascii="Arial" w:eastAsiaTheme="minorHAnsi" w:hAnsi="Arial" w:cstheme="minorBidi"/>
          <w:sz w:val="22"/>
          <w:szCs w:val="22"/>
          <w:lang w:val="es-ES"/>
        </w:rPr>
      </w:pPr>
    </w:p>
    <w:p w14:paraId="1FE93F3B"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Las cuotas que se reciban en el Fondo Fiduciario y no se necesiten inmediatamente para financiar actividades se invertirán a discreción de las Naciones Unidas, y los posibles ingresos se acreditarán al Fondo Fiduciario.</w:t>
      </w:r>
    </w:p>
    <w:p w14:paraId="522B7D32" w14:textId="77777777" w:rsidR="00F12BBD" w:rsidRPr="00F12BBD" w:rsidRDefault="00F12BBD" w:rsidP="00F12BBD">
      <w:pPr>
        <w:ind w:left="567" w:right="-42" w:hanging="567"/>
        <w:textAlignment w:val="auto"/>
        <w:rPr>
          <w:rFonts w:ascii="Arial" w:eastAsia="Arial" w:hAnsi="Arial" w:cs="Arial"/>
          <w:sz w:val="22"/>
          <w:szCs w:val="22"/>
          <w:lang w:val="es-ES"/>
        </w:rPr>
      </w:pPr>
    </w:p>
    <w:p w14:paraId="696EBAEF"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Fondo Fiduciario estará sujeto a auditoría de cuentas por la Junta de Auditores de las Naciones Unidas.</w:t>
      </w:r>
    </w:p>
    <w:p w14:paraId="58063F82" w14:textId="77777777" w:rsidR="00F12BBD" w:rsidRPr="00F12BBD" w:rsidRDefault="00F12BBD" w:rsidP="00F12BBD">
      <w:pPr>
        <w:ind w:left="567" w:right="-42" w:hanging="567"/>
        <w:textAlignment w:val="auto"/>
        <w:rPr>
          <w:rFonts w:ascii="Arial" w:eastAsia="Arial" w:hAnsi="Arial" w:cs="Arial"/>
          <w:sz w:val="22"/>
          <w:szCs w:val="22"/>
          <w:lang w:val="es-ES"/>
        </w:rPr>
      </w:pPr>
    </w:p>
    <w:p w14:paraId="02BF5285"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Las estimaciones presupuestarias que cubren los ingresos y gastos para cada uno de los tres años calendario que constituyen el ejercicio económico, elaboradas en euros, se someterán a examen en la reunión de la Conferencia de las Partes en la Convención.</w:t>
      </w:r>
    </w:p>
    <w:p w14:paraId="00CD6833" w14:textId="77777777" w:rsidR="00F12BBD" w:rsidRPr="00F12BBD" w:rsidRDefault="00F12BBD" w:rsidP="00F12BBD">
      <w:pPr>
        <w:ind w:left="567" w:right="-42" w:hanging="567"/>
        <w:textAlignment w:val="auto"/>
        <w:rPr>
          <w:rFonts w:ascii="Arial" w:eastAsia="Arial" w:hAnsi="Arial" w:cs="Arial"/>
          <w:sz w:val="21"/>
          <w:szCs w:val="22"/>
          <w:lang w:val="es-ES"/>
        </w:rPr>
      </w:pPr>
    </w:p>
    <w:p w14:paraId="632322A0"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Las estimaciones para cada uno de los años calendario pertenecientes al ejercicio económico se dividirán en secciones y objetos de gasto, y se incluirán referencias a los programas de trabajo a los que se refieren, e irán acompañadas de la información que pueda ser requerida por los contribuyentes o en su nombre y cualquier otra información que el Director Ejecutivo de la ONU Medio Ambiente considere útil y aconsejable. En particular, se prepararán también estimaciones para cada programa de trabajo correspondiente a cada uno de los años naturales, con la descripción detallada de los gastos relativos a cada programa, de manera que correspondan a las secciones y objetos de gastos descritos en la primera frase del presente párrafo.</w:t>
      </w:r>
    </w:p>
    <w:p w14:paraId="55F44A81" w14:textId="77777777" w:rsidR="00F12BBD" w:rsidRPr="00F12BBD" w:rsidRDefault="00F12BBD" w:rsidP="00F12BBD">
      <w:pPr>
        <w:ind w:left="567" w:right="-42" w:hanging="567"/>
        <w:textAlignment w:val="auto"/>
        <w:rPr>
          <w:rFonts w:ascii="Arial" w:eastAsia="Arial" w:hAnsi="Arial" w:cs="Arial"/>
          <w:sz w:val="22"/>
          <w:szCs w:val="22"/>
          <w:lang w:val="es-ES"/>
        </w:rPr>
      </w:pPr>
    </w:p>
    <w:p w14:paraId="17DB23A9"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presupuesto propuesto, junto con toda la información necesaria, incluida una plantilla del personal de la Secretaría a efectos de cálculo de costes para establecer un presupuesto global será remitido por la Secretaría a todas las Partes al menos 90 días antes de la fecha fijada para la apertura de la reunión ordinaria de la Conferencia de las Partes en la que deberán examinarse.</w:t>
      </w:r>
    </w:p>
    <w:p w14:paraId="4CF3DA58" w14:textId="77777777" w:rsidR="00F12BBD" w:rsidRPr="00F12BBD" w:rsidRDefault="00F12BBD" w:rsidP="00F12BBD">
      <w:pPr>
        <w:ind w:left="567" w:right="-42" w:hanging="567"/>
        <w:textAlignment w:val="auto"/>
        <w:rPr>
          <w:rFonts w:ascii="Arial" w:eastAsia="Arial" w:hAnsi="Arial" w:cs="Arial"/>
          <w:sz w:val="22"/>
          <w:szCs w:val="22"/>
          <w:lang w:val="es-ES"/>
        </w:rPr>
      </w:pPr>
    </w:p>
    <w:p w14:paraId="420C348A"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El presupuesto se adoptará por voto unánime de las Partes presentes y votantes en esa Conferencia de las Partes</w:t>
      </w:r>
    </w:p>
    <w:p w14:paraId="6948726A" w14:textId="77777777" w:rsidR="00F12BBD" w:rsidRPr="00F12BBD" w:rsidRDefault="00F12BBD" w:rsidP="00F12BBD">
      <w:pPr>
        <w:ind w:left="567" w:right="-42" w:hanging="567"/>
        <w:textAlignment w:val="auto"/>
        <w:rPr>
          <w:rFonts w:ascii="Arial" w:eastAsia="Arial" w:hAnsi="Arial" w:cs="Arial"/>
          <w:sz w:val="21"/>
          <w:szCs w:val="22"/>
          <w:lang w:val="es-ES"/>
        </w:rPr>
      </w:pPr>
    </w:p>
    <w:p w14:paraId="1B5A3602"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En el caso de que el Director Ejecutivo de la ONU Medio Ambiente prevea que puede haber un déficit de recursos en el ejercicio económico en su conjunto, el Director Ejecutivo deberá consultar con la Secretaría, que recabará el asesoramiento del Comité Permanente respecto a sus prioridades de gastos.</w:t>
      </w:r>
    </w:p>
    <w:p w14:paraId="6ED6BAF9" w14:textId="77777777" w:rsidR="00F12BBD" w:rsidRPr="00F12BBD" w:rsidRDefault="00F12BBD" w:rsidP="00F12BBD">
      <w:pPr>
        <w:ind w:left="567" w:right="-42" w:hanging="567"/>
        <w:textAlignment w:val="auto"/>
        <w:rPr>
          <w:rFonts w:ascii="Arial" w:eastAsia="Arial" w:hAnsi="Arial" w:cs="Arial"/>
          <w:sz w:val="22"/>
          <w:szCs w:val="22"/>
          <w:lang w:val="es-ES"/>
        </w:rPr>
      </w:pPr>
    </w:p>
    <w:p w14:paraId="3ECFD0E7"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1"/>
          <w:szCs w:val="22"/>
          <w:lang w:val="es-ES"/>
        </w:rPr>
      </w:pPr>
      <w:r w:rsidRPr="00F12BBD">
        <w:rPr>
          <w:rFonts w:ascii="Arial" w:eastAsiaTheme="minorHAnsi" w:hAnsi="Arial" w:cstheme="minorBidi"/>
          <w:sz w:val="22"/>
          <w:szCs w:val="22"/>
          <w:lang w:val="es-ES"/>
        </w:rPr>
        <w:t>Se asumirán compromisos con cargo a los recursos del Fondo Fiduciario solo si están cubiertos por los ingresos necesarios de la Convención.</w:t>
      </w:r>
    </w:p>
    <w:p w14:paraId="458DFDDE" w14:textId="77777777" w:rsidR="00F12BBD" w:rsidRPr="00F12BBD" w:rsidRDefault="00F12BBD" w:rsidP="00F12BBD">
      <w:pPr>
        <w:ind w:left="567" w:right="-42" w:hanging="567"/>
        <w:jc w:val="both"/>
        <w:textAlignment w:val="auto"/>
        <w:rPr>
          <w:rFonts w:ascii="Arial" w:eastAsiaTheme="minorHAnsi" w:hAnsi="Arial" w:cstheme="minorBidi"/>
          <w:sz w:val="21"/>
          <w:szCs w:val="22"/>
          <w:lang w:val="es-ES"/>
        </w:rPr>
      </w:pPr>
    </w:p>
    <w:p w14:paraId="73510037" w14:textId="77777777" w:rsidR="00F12BBD" w:rsidRPr="00F12BBD" w:rsidRDefault="00F12BBD" w:rsidP="00F12BBD">
      <w:pPr>
        <w:widowControl/>
        <w:numPr>
          <w:ilvl w:val="0"/>
          <w:numId w:val="6"/>
        </w:numPr>
        <w:autoSpaceDE/>
        <w:autoSpaceDN/>
        <w:ind w:left="567" w:right="-4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A petición de la Secretaría de la Convención, tras solicitar el asesoramiento del Comité Permanente, el Director Ejecutivo de la ONU Medio Ambiente deberá, en la medida que sea compatible con el Reglamento Financiero y la Reglamentación Financiera Detallada de las Naciones Unidas, efectuar transferencias de una partida presupuestaria a otra. Al final del primer año calendario del ejercicio económico, el Director Ejecutivo de la ONU Medio Ambiente podrá proceder a transferir cualquier saldo no utilizado de las consignaciones al segundo año calendario, a condición de que no se supere el presupuesto total aprobado por las Partes, salvo que sea autorizado expresamente por escrito por el Comité Permanente.</w:t>
      </w:r>
    </w:p>
    <w:p w14:paraId="058244A1" w14:textId="77777777" w:rsidR="00F12BBD" w:rsidRPr="00F12BBD" w:rsidRDefault="00F12BBD" w:rsidP="00F12BBD">
      <w:pPr>
        <w:ind w:left="567" w:right="-42" w:hanging="567"/>
        <w:textAlignment w:val="auto"/>
        <w:rPr>
          <w:rFonts w:ascii="Arial" w:eastAsia="Arial" w:hAnsi="Arial" w:cs="Arial"/>
          <w:szCs w:val="20"/>
          <w:lang w:val="es-ES"/>
        </w:rPr>
      </w:pPr>
    </w:p>
    <w:p w14:paraId="718F97B2" w14:textId="77777777" w:rsidR="00F12BBD" w:rsidRPr="00F12BBD" w:rsidRDefault="00F12BBD" w:rsidP="00F12BBD">
      <w:pPr>
        <w:widowControl/>
        <w:numPr>
          <w:ilvl w:val="0"/>
          <w:numId w:val="6"/>
        </w:numPr>
        <w:autoSpaceDE/>
        <w:autoSpaceDN/>
        <w:ind w:left="567"/>
        <w:contextualSpacing/>
        <w:jc w:val="both"/>
        <w:textAlignment w:val="auto"/>
        <w:rPr>
          <w:rFonts w:eastAsiaTheme="minorHAnsi"/>
          <w:sz w:val="24"/>
          <w:lang w:val="es-ES"/>
        </w:rPr>
      </w:pPr>
      <w:r w:rsidRPr="00F12BBD">
        <w:rPr>
          <w:rFonts w:ascii="Arial" w:eastAsiaTheme="minorHAnsi" w:hAnsi="Arial" w:cstheme="minorBidi"/>
          <w:sz w:val="22"/>
          <w:szCs w:val="22"/>
          <w:lang w:val="es-ES"/>
        </w:rPr>
        <w:t>Al final de cada año natural del ejercicio económico</w:t>
      </w:r>
      <w:r w:rsidRPr="00F12BBD">
        <w:rPr>
          <w:rFonts w:ascii="Arial" w:eastAsiaTheme="minorHAnsi" w:hAnsi="Arial"/>
          <w:sz w:val="22"/>
          <w:szCs w:val="22"/>
          <w:vertAlign w:val="superscript"/>
          <w:lang w:val="es-ES"/>
        </w:rPr>
        <w:footnoteReference w:id="4"/>
      </w:r>
      <w:r w:rsidRPr="00F12BBD">
        <w:rPr>
          <w:rFonts w:ascii="Arial" w:eastAsiaTheme="minorHAnsi" w:hAnsi="Arial" w:cstheme="minorBidi"/>
          <w:sz w:val="22"/>
          <w:szCs w:val="22"/>
          <w:lang w:val="es-ES"/>
        </w:rPr>
        <w:t xml:space="preserve"> el Director Ejecutivo de la ONU Medio Ambiente presentará a las Partes, a través de la Secretaría de la CMS, las cuentas de fin de año. El Director Ejecutivo presentará también, tan pronto como sea </w:t>
      </w:r>
      <w:r w:rsidRPr="00F12BBD">
        <w:rPr>
          <w:rFonts w:ascii="Arial" w:eastAsiaTheme="minorHAnsi" w:hAnsi="Arial" w:cstheme="minorBidi"/>
          <w:sz w:val="22"/>
          <w:szCs w:val="22"/>
          <w:lang w:val="es-ES"/>
        </w:rPr>
        <w:lastRenderedPageBreak/>
        <w:t>factible, las cuentas auditadas correspondientes al ejercicio económico. Esas cuentas deberán incluir los detalles relativos a los gastos efectivos en comparación con las consignaciones originales para cada objeto de gastos.</w:t>
      </w:r>
      <w:r w:rsidRPr="00F12BBD">
        <w:rPr>
          <w:rFonts w:eastAsiaTheme="minorHAnsi"/>
          <w:sz w:val="24"/>
          <w:lang w:val="es-ES"/>
        </w:rPr>
        <w:t xml:space="preserve"> </w:t>
      </w:r>
    </w:p>
    <w:p w14:paraId="2CBB853F" w14:textId="77777777" w:rsidR="00F12BBD" w:rsidRPr="00F12BBD" w:rsidRDefault="00F12BBD" w:rsidP="00F12BBD">
      <w:pPr>
        <w:ind w:left="567" w:right="-42" w:hanging="567"/>
        <w:jc w:val="both"/>
        <w:textAlignment w:val="auto"/>
        <w:rPr>
          <w:rFonts w:ascii="Arial" w:eastAsiaTheme="minorHAnsi" w:hAnsi="Arial" w:cstheme="minorBidi"/>
          <w:sz w:val="22"/>
          <w:szCs w:val="22"/>
          <w:lang w:val="es-ES"/>
        </w:rPr>
      </w:pPr>
    </w:p>
    <w:p w14:paraId="30F385D9" w14:textId="77777777" w:rsidR="00F12BBD" w:rsidRPr="00F12BBD" w:rsidRDefault="00F12BBD" w:rsidP="00F12BBD">
      <w:pPr>
        <w:widowControl/>
        <w:numPr>
          <w:ilvl w:val="0"/>
          <w:numId w:val="6"/>
        </w:numPr>
        <w:autoSpaceDE/>
        <w:autoSpaceDN/>
        <w:ind w:left="567" w:right="108"/>
        <w:jc w:val="both"/>
        <w:textAlignment w:val="auto"/>
        <w:rPr>
          <w:rFonts w:ascii="Arial" w:eastAsiaTheme="minorHAnsi" w:hAnsi="Arial" w:cstheme="minorBidi"/>
          <w:szCs w:val="22"/>
          <w:lang w:val="es-ES"/>
        </w:rPr>
      </w:pPr>
      <w:r w:rsidRPr="00F12BBD">
        <w:rPr>
          <w:rFonts w:ascii="Arial" w:eastAsiaTheme="minorHAnsi" w:hAnsi="Arial" w:cstheme="minorBidi"/>
          <w:sz w:val="22"/>
          <w:szCs w:val="22"/>
          <w:lang w:val="es-ES"/>
        </w:rPr>
        <w:t>Aquellos informes financieros que deberán ser presentados por el Director Ejecutivo de la ONU Medio Ambiente serán transmitidos simultáneamente por la Secretaría de la Convención a los miembros del Comité Permanente.</w:t>
      </w:r>
    </w:p>
    <w:p w14:paraId="0962A602" w14:textId="77777777" w:rsidR="00F12BBD" w:rsidRPr="00F12BBD" w:rsidRDefault="00F12BBD" w:rsidP="00F12BBD">
      <w:pPr>
        <w:ind w:left="567" w:hanging="567"/>
        <w:textAlignment w:val="auto"/>
        <w:rPr>
          <w:rFonts w:ascii="Arial" w:eastAsia="Arial" w:hAnsi="Arial" w:cs="Arial"/>
          <w:sz w:val="22"/>
          <w:szCs w:val="22"/>
          <w:lang w:val="es-ES"/>
        </w:rPr>
      </w:pPr>
    </w:p>
    <w:p w14:paraId="28875BD7" w14:textId="77777777" w:rsidR="00F12BBD" w:rsidRPr="00F12BBD" w:rsidRDefault="00F12BBD" w:rsidP="00F12BBD">
      <w:pPr>
        <w:widowControl/>
        <w:numPr>
          <w:ilvl w:val="0"/>
          <w:numId w:val="6"/>
        </w:numPr>
        <w:autoSpaceDE/>
        <w:autoSpaceDN/>
        <w:ind w:left="567" w:right="112"/>
        <w:jc w:val="both"/>
        <w:textAlignment w:val="auto"/>
        <w:rPr>
          <w:rFonts w:ascii="Arial" w:eastAsiaTheme="minorHAnsi" w:hAnsi="Arial" w:cstheme="minorBidi"/>
          <w:sz w:val="22"/>
          <w:szCs w:val="22"/>
          <w:lang w:val="es-ES"/>
        </w:rPr>
      </w:pPr>
      <w:r w:rsidRPr="00F12BBD">
        <w:rPr>
          <w:rFonts w:ascii="Arial" w:eastAsiaTheme="minorHAnsi" w:hAnsi="Arial" w:cstheme="minorBidi"/>
          <w:sz w:val="22"/>
          <w:szCs w:val="22"/>
          <w:lang w:val="es-ES"/>
        </w:rPr>
        <w:t>La Secretaría de la Convención proporcionará al Comité Permanente una estimación de los gastos propuestos para el siguiente año, simultáneamente, o tan pronto como sea posible después de la distribución de las cuentas y los informes previstos en los párrafos anteriores.</w:t>
      </w:r>
    </w:p>
    <w:p w14:paraId="6BDB1B06" w14:textId="77777777" w:rsidR="00F12BBD" w:rsidRPr="00F12BBD" w:rsidRDefault="00F12BBD" w:rsidP="00F12BBD">
      <w:pPr>
        <w:ind w:left="567" w:hanging="567"/>
        <w:textAlignment w:val="auto"/>
        <w:rPr>
          <w:rFonts w:ascii="Arial" w:eastAsia="Arial" w:hAnsi="Arial" w:cs="Arial"/>
          <w:sz w:val="22"/>
          <w:szCs w:val="22"/>
          <w:lang w:val="es-ES"/>
        </w:rPr>
      </w:pPr>
    </w:p>
    <w:p w14:paraId="4FA89FCD" w14:textId="77777777" w:rsidR="00F12BBD" w:rsidRPr="00F12BBD" w:rsidRDefault="00F12BBD" w:rsidP="00F12BBD">
      <w:pPr>
        <w:widowControl/>
        <w:numPr>
          <w:ilvl w:val="0"/>
          <w:numId w:val="6"/>
        </w:numPr>
        <w:autoSpaceDE/>
        <w:autoSpaceDN/>
        <w:ind w:left="567"/>
        <w:jc w:val="both"/>
        <w:textAlignment w:val="auto"/>
        <w:rPr>
          <w:rFonts w:ascii="Arial" w:eastAsiaTheme="minorHAnsi" w:hAnsi="Arial" w:cstheme="minorBidi"/>
          <w:sz w:val="22"/>
          <w:szCs w:val="22"/>
          <w:lang w:val="es-ES"/>
        </w:rPr>
      </w:pPr>
      <w:r w:rsidRPr="00F12BBD">
        <w:rPr>
          <w:rFonts w:ascii="Arial" w:eastAsiaTheme="minorHAnsi" w:hAnsi="Arial" w:cstheme="minorBidi"/>
          <w:spacing w:val="-6"/>
          <w:sz w:val="22"/>
          <w:szCs w:val="22"/>
          <w:lang w:val="es-ES"/>
        </w:rPr>
        <w:t>El presente mandato estará en vigor desde el 1º de enero de 2024</w:t>
      </w:r>
      <w:r w:rsidRPr="00F12BBD">
        <w:rPr>
          <w:rFonts w:ascii="Arial" w:eastAsiaTheme="minorHAnsi" w:hAnsi="Arial" w:cstheme="minorBidi"/>
          <w:spacing w:val="-12"/>
          <w:sz w:val="22"/>
          <w:szCs w:val="22"/>
          <w:lang w:val="es-ES"/>
        </w:rPr>
        <w:t xml:space="preserve"> </w:t>
      </w:r>
      <w:r w:rsidRPr="00F12BBD">
        <w:rPr>
          <w:rFonts w:ascii="Arial" w:eastAsiaTheme="minorHAnsi" w:hAnsi="Arial" w:cstheme="minorBidi"/>
          <w:spacing w:val="-6"/>
          <w:sz w:val="22"/>
          <w:szCs w:val="22"/>
          <w:lang w:val="es-ES"/>
        </w:rPr>
        <w:t>hasta el 31 de diciembre de</w:t>
      </w:r>
      <w:r w:rsidRPr="00F12BBD">
        <w:rPr>
          <w:rFonts w:ascii="Arial" w:eastAsiaTheme="minorHAnsi" w:hAnsi="Arial" w:cstheme="minorBidi"/>
          <w:spacing w:val="-7"/>
          <w:sz w:val="22"/>
          <w:szCs w:val="22"/>
          <w:lang w:val="es-ES"/>
        </w:rPr>
        <w:t xml:space="preserve"> </w:t>
      </w:r>
      <w:r w:rsidRPr="00F12BBD">
        <w:rPr>
          <w:rFonts w:ascii="Arial" w:eastAsiaTheme="minorHAnsi" w:hAnsi="Arial" w:cstheme="minorBidi"/>
          <w:spacing w:val="-6"/>
          <w:sz w:val="22"/>
          <w:szCs w:val="22"/>
          <w:lang w:val="es-ES"/>
        </w:rPr>
        <w:t>2026.</w:t>
      </w:r>
    </w:p>
    <w:p w14:paraId="7D78CF2C" w14:textId="0BB02724" w:rsidR="00B36CEA" w:rsidRDefault="00B36CEA">
      <w:pPr>
        <w:widowControl/>
        <w:suppressAutoHyphens w:val="0"/>
        <w:autoSpaceDE/>
        <w:spacing w:after="160" w:line="254" w:lineRule="auto"/>
        <w:rPr>
          <w:rFonts w:ascii="Arial" w:hAnsi="Arial" w:cs="Arial"/>
          <w:b/>
          <w:bCs/>
          <w:sz w:val="22"/>
          <w:szCs w:val="22"/>
          <w:lang w:val="es-ES"/>
        </w:rPr>
      </w:pPr>
      <w:r>
        <w:rPr>
          <w:rFonts w:ascii="Arial" w:hAnsi="Arial" w:cs="Arial"/>
          <w:b/>
          <w:bCs/>
          <w:sz w:val="22"/>
          <w:szCs w:val="22"/>
          <w:lang w:val="es-ES"/>
        </w:rPr>
        <w:br w:type="page"/>
      </w:r>
    </w:p>
    <w:p w14:paraId="4B9B1773" w14:textId="6D1B03FC" w:rsidR="00B2136C" w:rsidRDefault="00B2136C" w:rsidP="00F12BBD">
      <w:pPr>
        <w:jc w:val="right"/>
        <w:rPr>
          <w:rFonts w:ascii="Arial" w:hAnsi="Arial" w:cs="Arial"/>
          <w:b/>
          <w:bCs/>
          <w:sz w:val="22"/>
          <w:szCs w:val="22"/>
          <w:lang w:val="es-ES"/>
        </w:rPr>
      </w:pPr>
      <w:r>
        <w:rPr>
          <w:rFonts w:ascii="Arial" w:hAnsi="Arial" w:cs="Arial"/>
          <w:b/>
          <w:bCs/>
          <w:sz w:val="22"/>
          <w:szCs w:val="22"/>
          <w:lang w:val="es-ES"/>
        </w:rPr>
        <w:lastRenderedPageBreak/>
        <w:t xml:space="preserve">ANEXO </w:t>
      </w:r>
      <w:r w:rsidR="00BA331C">
        <w:rPr>
          <w:rFonts w:ascii="Arial" w:hAnsi="Arial" w:cs="Arial"/>
          <w:b/>
          <w:bCs/>
          <w:sz w:val="22"/>
          <w:szCs w:val="22"/>
          <w:lang w:val="es-ES"/>
        </w:rPr>
        <w:t>6</w:t>
      </w:r>
    </w:p>
    <w:p w14:paraId="59738C5D" w14:textId="77777777" w:rsidR="00B36CEA" w:rsidRDefault="00B36CEA" w:rsidP="00495C63">
      <w:pPr>
        <w:jc w:val="center"/>
        <w:rPr>
          <w:rFonts w:ascii="Arial" w:hAnsi="Arial" w:cs="Arial"/>
          <w:b/>
          <w:bCs/>
          <w:sz w:val="22"/>
          <w:szCs w:val="22"/>
          <w:lang w:val="es-ES"/>
        </w:rPr>
      </w:pPr>
    </w:p>
    <w:p w14:paraId="4DB5E2AF" w14:textId="77777777" w:rsidR="00824ACE" w:rsidRDefault="00824ACE" w:rsidP="00495C63">
      <w:pPr>
        <w:jc w:val="center"/>
        <w:rPr>
          <w:rFonts w:ascii="Arial" w:hAnsi="Arial" w:cs="Arial"/>
          <w:b/>
          <w:bCs/>
          <w:sz w:val="22"/>
          <w:szCs w:val="22"/>
          <w:lang w:val="es-ES"/>
        </w:rPr>
      </w:pPr>
    </w:p>
    <w:p w14:paraId="383034F6" w14:textId="4265E0F2" w:rsidR="00495C63" w:rsidRDefault="00495C63" w:rsidP="00495C63">
      <w:pPr>
        <w:jc w:val="center"/>
        <w:rPr>
          <w:rFonts w:ascii="Arial" w:hAnsi="Arial" w:cs="Arial"/>
          <w:b/>
          <w:bCs/>
          <w:sz w:val="22"/>
          <w:szCs w:val="22"/>
          <w:lang w:val="es-ES"/>
        </w:rPr>
      </w:pPr>
      <w:r w:rsidRPr="00495C63">
        <w:rPr>
          <w:rFonts w:ascii="Arial" w:hAnsi="Arial" w:cs="Arial"/>
          <w:b/>
          <w:bCs/>
          <w:sz w:val="22"/>
          <w:szCs w:val="22"/>
          <w:lang w:val="es-ES"/>
        </w:rPr>
        <w:t>PROGRAMA DE TRABAJO PARA EL PERIODO ENTRE SESIONES</w:t>
      </w:r>
    </w:p>
    <w:p w14:paraId="5951B422" w14:textId="08DA425A" w:rsidR="00495C63" w:rsidRDefault="00495C63" w:rsidP="00495C63">
      <w:pPr>
        <w:jc w:val="center"/>
        <w:rPr>
          <w:rFonts w:ascii="Arial" w:hAnsi="Arial" w:cs="Arial"/>
          <w:b/>
          <w:bCs/>
          <w:sz w:val="22"/>
          <w:szCs w:val="22"/>
          <w:lang w:val="es-ES"/>
        </w:rPr>
      </w:pPr>
      <w:r w:rsidRPr="00495C63">
        <w:rPr>
          <w:rFonts w:ascii="Arial" w:hAnsi="Arial" w:cs="Arial"/>
          <w:b/>
          <w:bCs/>
          <w:sz w:val="22"/>
          <w:szCs w:val="22"/>
          <w:lang w:val="es-ES"/>
        </w:rPr>
        <w:t>ENTRE LA COP14 AND COP15</w:t>
      </w:r>
    </w:p>
    <w:p w14:paraId="55D3CA72" w14:textId="77777777" w:rsidR="00495C63" w:rsidRPr="00495C63" w:rsidRDefault="00495C63" w:rsidP="00495C63">
      <w:pPr>
        <w:jc w:val="both"/>
        <w:rPr>
          <w:rFonts w:ascii="Arial" w:hAnsi="Arial" w:cs="Arial"/>
          <w:b/>
          <w:bCs/>
          <w:sz w:val="22"/>
          <w:szCs w:val="22"/>
          <w:lang w:val="es-ES"/>
        </w:rPr>
      </w:pPr>
    </w:p>
    <w:p w14:paraId="2E78640E" w14:textId="77777777" w:rsidR="00495C63" w:rsidRPr="00495C63" w:rsidRDefault="00495C63" w:rsidP="00495C63">
      <w:pPr>
        <w:jc w:val="both"/>
        <w:rPr>
          <w:rFonts w:ascii="Arial" w:hAnsi="Arial" w:cs="Arial"/>
          <w:sz w:val="22"/>
          <w:szCs w:val="22"/>
          <w:lang w:val="es-ES"/>
        </w:rPr>
      </w:pPr>
      <w:r w:rsidRPr="00495C63">
        <w:rPr>
          <w:rFonts w:ascii="Arial" w:hAnsi="Arial" w:cs="Arial"/>
          <w:sz w:val="22"/>
          <w:szCs w:val="22"/>
          <w:lang w:val="es-ES"/>
        </w:rPr>
        <w:t>[A completar tras la aprobación del presupuesto]</w:t>
      </w:r>
    </w:p>
    <w:p w14:paraId="2D1C6A0A" w14:textId="77777777" w:rsidR="00B2136C" w:rsidRDefault="00B2136C" w:rsidP="00495C63">
      <w:pPr>
        <w:jc w:val="both"/>
        <w:rPr>
          <w:rFonts w:ascii="Arial" w:hAnsi="Arial" w:cs="Arial"/>
          <w:b/>
          <w:bCs/>
          <w:sz w:val="22"/>
          <w:szCs w:val="22"/>
          <w:lang w:val="es-ES"/>
        </w:rPr>
      </w:pPr>
    </w:p>
    <w:p w14:paraId="07CCB44B" w14:textId="77777777" w:rsidR="00B2136C" w:rsidRPr="00B2136C" w:rsidRDefault="00B2136C" w:rsidP="00F12BBD">
      <w:pPr>
        <w:jc w:val="both"/>
        <w:rPr>
          <w:rFonts w:ascii="Arial" w:hAnsi="Arial" w:cs="Arial"/>
          <w:b/>
          <w:bCs/>
          <w:sz w:val="22"/>
          <w:szCs w:val="22"/>
          <w:lang w:val="es-ES"/>
        </w:rPr>
      </w:pPr>
    </w:p>
    <w:p w14:paraId="252D3654" w14:textId="77777777" w:rsidR="00227282" w:rsidRPr="00FD2360" w:rsidRDefault="00227282" w:rsidP="00F12BBD">
      <w:pPr>
        <w:rPr>
          <w:rFonts w:ascii="Arial" w:hAnsi="Arial" w:cs="Arial"/>
          <w:lang w:val="es-ES"/>
        </w:rPr>
      </w:pPr>
    </w:p>
    <w:sectPr w:rsidR="00227282" w:rsidRPr="00FD2360" w:rsidSect="00D20F47">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1D6F" w14:textId="77777777" w:rsidR="00D20F47" w:rsidRDefault="00D20F47">
      <w:r>
        <w:separator/>
      </w:r>
    </w:p>
  </w:endnote>
  <w:endnote w:type="continuationSeparator" w:id="0">
    <w:p w14:paraId="671CADBA" w14:textId="77777777" w:rsidR="00D20F47" w:rsidRDefault="00D20F47">
      <w:r>
        <w:continuationSeparator/>
      </w:r>
    </w:p>
  </w:endnote>
  <w:endnote w:type="continuationNotice" w:id="1">
    <w:p w14:paraId="39FC27E9" w14:textId="77777777" w:rsidR="00D20F47" w:rsidRDefault="00D2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51C9" w14:textId="77777777" w:rsidR="00D20F47" w:rsidRDefault="00D20F47">
      <w:r>
        <w:rPr>
          <w:color w:val="000000"/>
        </w:rPr>
        <w:separator/>
      </w:r>
    </w:p>
  </w:footnote>
  <w:footnote w:type="continuationSeparator" w:id="0">
    <w:p w14:paraId="280DBCEC" w14:textId="77777777" w:rsidR="00D20F47" w:rsidRDefault="00D20F47">
      <w:r>
        <w:continuationSeparator/>
      </w:r>
    </w:p>
  </w:footnote>
  <w:footnote w:type="continuationNotice" w:id="1">
    <w:p w14:paraId="7DF2753E" w14:textId="77777777" w:rsidR="00D20F47" w:rsidRDefault="00D20F47"/>
  </w:footnote>
  <w:footnote w:id="2">
    <w:p w14:paraId="18CD99BE" w14:textId="77777777" w:rsidR="005D1136" w:rsidRPr="0028746B" w:rsidRDefault="005D1136" w:rsidP="005D1136">
      <w:pPr>
        <w:pStyle w:val="FootnoteText"/>
        <w:jc w:val="both"/>
        <w:rPr>
          <w:sz w:val="16"/>
          <w:szCs w:val="16"/>
          <w:lang w:val="es-ES"/>
        </w:rPr>
      </w:pPr>
      <w:r w:rsidRPr="002A77D1">
        <w:rPr>
          <w:rStyle w:val="FootnoteReference"/>
          <w:sz w:val="16"/>
          <w:szCs w:val="16"/>
        </w:rPr>
        <w:footnoteRef/>
      </w:r>
      <w:r w:rsidRPr="0028746B">
        <w:rPr>
          <w:sz w:val="16"/>
          <w:szCs w:val="16"/>
          <w:lang w:val="es-ES"/>
        </w:rPr>
        <w:t xml:space="preserve"> Fondo Fiduciario General de apoyo a la Convención sobre la Conservación de las Especies Migratorias de Animales Silvestres (CMS)</w:t>
      </w:r>
    </w:p>
  </w:footnote>
  <w:footnote w:id="3">
    <w:p w14:paraId="228FC70C" w14:textId="77777777" w:rsidR="005D1136" w:rsidRPr="00527D15" w:rsidRDefault="005D1136" w:rsidP="005D1136">
      <w:pPr>
        <w:pStyle w:val="FootnoteText"/>
        <w:rPr>
          <w:lang w:val="es-ES"/>
        </w:rPr>
      </w:pPr>
      <w:r w:rsidRPr="00F61A1C">
        <w:rPr>
          <w:rStyle w:val="FootnoteReference"/>
          <w:rFonts w:cs="Arial"/>
          <w:sz w:val="16"/>
          <w:szCs w:val="16"/>
        </w:rPr>
        <w:footnoteRef/>
      </w:r>
      <w:r w:rsidRPr="00527D15">
        <w:rPr>
          <w:lang w:val="es-ES"/>
        </w:rPr>
        <w:t xml:space="preserve"> </w:t>
      </w:r>
      <w:r w:rsidRPr="00160EEF">
        <w:rPr>
          <w:rFonts w:cs="Arial"/>
          <w:sz w:val="16"/>
          <w:szCs w:val="16"/>
          <w:lang w:val="es-ES"/>
        </w:rPr>
        <w:t>Fondo Fiduciario para la la Convención sobre la Conservación de las Especies Migratorias de Animales Silvestres (CMS)</w:t>
      </w:r>
    </w:p>
  </w:footnote>
  <w:footnote w:id="4">
    <w:p w14:paraId="13076799" w14:textId="77777777" w:rsidR="00F12BBD" w:rsidRPr="00824ACE" w:rsidRDefault="00F12BBD" w:rsidP="00F12BBD">
      <w:pPr>
        <w:tabs>
          <w:tab w:val="left" w:pos="284"/>
        </w:tabs>
        <w:ind w:left="284" w:hanging="284"/>
        <w:jc w:val="both"/>
        <w:rPr>
          <w:rFonts w:ascii="Arial" w:hAnsi="Arial" w:cs="Arial"/>
          <w:lang w:val="es-ES"/>
        </w:rPr>
      </w:pPr>
      <w:r w:rsidRPr="00824ACE">
        <w:rPr>
          <w:rStyle w:val="FootnoteReference"/>
          <w:rFonts w:ascii="Arial" w:hAnsi="Arial" w:cs="Arial"/>
          <w:sz w:val="16"/>
          <w:vertAlign w:val="superscript"/>
        </w:rPr>
        <w:footnoteRef/>
      </w:r>
      <w:r w:rsidRPr="00824ACE">
        <w:rPr>
          <w:rFonts w:ascii="Arial" w:hAnsi="Arial" w:cs="Arial"/>
          <w:sz w:val="16"/>
          <w:lang w:val="es-ES"/>
        </w:rPr>
        <w:t xml:space="preserve"> </w:t>
      </w:r>
      <w:r w:rsidRPr="00824ACE">
        <w:rPr>
          <w:rFonts w:ascii="Arial" w:hAnsi="Arial" w:cs="Arial"/>
          <w:lang w:val="es-ES"/>
        </w:rPr>
        <w:tab/>
      </w:r>
      <w:r w:rsidRPr="00824ACE">
        <w:rPr>
          <w:rFonts w:ascii="Arial" w:hAnsi="Arial" w:cs="Arial"/>
          <w:sz w:val="16"/>
          <w:lang w:val="es-ES"/>
        </w:rPr>
        <w:t>El año calendario desde el 1º de enero hasta el 31 de diciembre es el año de contabilidad y ejercicio económico, pero la fecha de cierre oficial de la contabilidad es el 31 de marzo del año siguiente. En consecuencia, el 31 de marzo deben cerrarse las cuentas del año anterior, y solo entonces el Director Ejecutivo podrá presentar las cuentas del año natural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4A6D271" w:rsidR="0041439A" w:rsidRPr="002E2F3C"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E2F3C">
      <w:rPr>
        <w:rFonts w:ascii="Arial" w:hAnsi="Arial" w:cs="Arial"/>
        <w:i/>
        <w:sz w:val="18"/>
        <w:szCs w:val="18"/>
        <w:lang w:val="en-GB"/>
      </w:rPr>
      <w:t>UNEP/CMS/COP1</w:t>
    </w:r>
    <w:r w:rsidR="00227282" w:rsidRPr="002E2F3C">
      <w:rPr>
        <w:rFonts w:ascii="Arial" w:hAnsi="Arial" w:cs="Arial"/>
        <w:i/>
        <w:sz w:val="18"/>
        <w:szCs w:val="18"/>
        <w:lang w:val="en-GB"/>
      </w:rPr>
      <w:t>4</w:t>
    </w:r>
    <w:r w:rsidRPr="002E2F3C">
      <w:rPr>
        <w:rFonts w:ascii="Arial" w:hAnsi="Arial" w:cs="Arial"/>
        <w:i/>
        <w:sz w:val="18"/>
        <w:szCs w:val="18"/>
        <w:lang w:val="en-GB"/>
      </w:rPr>
      <w:t>/CRP</w:t>
    </w:r>
    <w:r w:rsidR="00407B10" w:rsidRPr="002E2F3C">
      <w:rPr>
        <w:rFonts w:ascii="Arial" w:hAnsi="Arial" w:cs="Arial"/>
        <w:i/>
        <w:sz w:val="18"/>
        <w:szCs w:val="18"/>
        <w:lang w:val="en-GB"/>
      </w:rPr>
      <w:t>13.2</w:t>
    </w:r>
    <w:r w:rsidR="00EB5153">
      <w:rPr>
        <w:rFonts w:ascii="Arial" w:hAnsi="Arial" w:cs="Arial"/>
        <w:i/>
        <w:sz w:val="18"/>
        <w:szCs w:val="18"/>
        <w:lang w:val="en-GB"/>
      </w:rPr>
      <w:t>/Rev.</w:t>
    </w:r>
    <w:r w:rsidR="0012208B">
      <w:rPr>
        <w:rFonts w:ascii="Arial" w:hAnsi="Arial"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EE0A490" w:rsidR="0041439A" w:rsidRPr="002E2F3C"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E2F3C">
      <w:rPr>
        <w:rFonts w:ascii="Arial" w:hAnsi="Arial" w:cs="Arial"/>
        <w:i/>
        <w:sz w:val="18"/>
        <w:szCs w:val="18"/>
        <w:lang w:val="en-GB"/>
      </w:rPr>
      <w:t>UNEP/CMS/COP1</w:t>
    </w:r>
    <w:r w:rsidR="00227282" w:rsidRPr="002E2F3C">
      <w:rPr>
        <w:rFonts w:ascii="Arial" w:hAnsi="Arial" w:cs="Arial"/>
        <w:i/>
        <w:sz w:val="18"/>
        <w:szCs w:val="18"/>
        <w:lang w:val="en-GB"/>
      </w:rPr>
      <w:t>4</w:t>
    </w:r>
    <w:r w:rsidRPr="002E2F3C">
      <w:rPr>
        <w:rFonts w:ascii="Arial" w:hAnsi="Arial" w:cs="Arial"/>
        <w:i/>
        <w:sz w:val="18"/>
        <w:szCs w:val="18"/>
        <w:lang w:val="en-GB"/>
      </w:rPr>
      <w:t>/CRP</w:t>
    </w:r>
    <w:r w:rsidR="00407B10" w:rsidRPr="002E2F3C">
      <w:rPr>
        <w:rFonts w:ascii="Arial" w:hAnsi="Arial" w:cs="Arial"/>
        <w:i/>
        <w:sz w:val="18"/>
        <w:szCs w:val="18"/>
        <w:lang w:val="en-GB"/>
      </w:rPr>
      <w:t>13.2</w:t>
    </w:r>
    <w:r w:rsidR="00EB5153">
      <w:rPr>
        <w:rFonts w:ascii="Arial" w:hAnsi="Arial" w:cs="Arial"/>
        <w:i/>
        <w:sz w:val="18"/>
        <w:szCs w:val="18"/>
        <w:lang w:val="en-GB"/>
      </w:rPr>
      <w:t>/Rev.</w:t>
    </w:r>
    <w:r w:rsidR="0012208B">
      <w:rPr>
        <w:rFonts w:ascii="Arial" w:hAnsi="Arial" w:cs="Arial"/>
        <w:i/>
        <w:sz w:val="18"/>
        <w:szCs w:val="18"/>
        <w:lang w:val="en-GB"/>
      </w:rPr>
      <w:t>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35A7E0D" w:rsidR="007A1066" w:rsidRPr="001A471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1A4713">
      <w:rPr>
        <w:rFonts w:ascii="Arial" w:hAnsi="Arial" w:cs="Arial"/>
        <w:bCs/>
        <w:i/>
        <w:iCs/>
        <w:sz w:val="18"/>
        <w:szCs w:val="18"/>
        <w:lang w:val="en-GB"/>
      </w:rPr>
      <w:t>UNEP/CMS/COP1</w:t>
    </w:r>
    <w:r w:rsidR="001125D7" w:rsidRPr="001A4713">
      <w:rPr>
        <w:rFonts w:ascii="Arial" w:hAnsi="Arial" w:cs="Arial"/>
        <w:bCs/>
        <w:i/>
        <w:iCs/>
        <w:sz w:val="18"/>
        <w:szCs w:val="18"/>
        <w:lang w:val="en-GB"/>
      </w:rPr>
      <w:t>4</w:t>
    </w:r>
    <w:r w:rsidRPr="001A4713">
      <w:rPr>
        <w:rFonts w:ascii="Arial" w:hAnsi="Arial" w:cs="Arial"/>
        <w:bCs/>
        <w:i/>
        <w:iCs/>
        <w:sz w:val="18"/>
        <w:szCs w:val="18"/>
        <w:lang w:val="en-GB"/>
      </w:rPr>
      <w:t>/CRP</w:t>
    </w:r>
    <w:r w:rsidR="00D86443" w:rsidRPr="001A4713">
      <w:rPr>
        <w:rFonts w:ascii="Arial" w:hAnsi="Arial" w:cs="Arial"/>
        <w:bCs/>
        <w:i/>
        <w:iCs/>
        <w:sz w:val="18"/>
        <w:szCs w:val="18"/>
        <w:lang w:val="en-GB"/>
      </w:rPr>
      <w:t>13.2</w:t>
    </w:r>
    <w:r w:rsidR="00EB5153">
      <w:rPr>
        <w:rFonts w:ascii="Arial" w:hAnsi="Arial" w:cs="Arial"/>
        <w:bCs/>
        <w:i/>
        <w:iCs/>
        <w:sz w:val="18"/>
        <w:szCs w:val="18"/>
        <w:lang w:val="en-GB"/>
      </w:rPr>
      <w:t>/Rev.</w:t>
    </w:r>
    <w:r w:rsidR="0012208B">
      <w:rPr>
        <w:rFonts w:ascii="Arial" w:hAnsi="Arial" w:cs="Arial"/>
        <w:bCs/>
        <w:i/>
        <w:iCs/>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5"/>
    <w:lvl w:ilvl="0">
      <w:start w:val="1"/>
      <w:numFmt w:val="decimal"/>
      <w:lvlText w:val="%1."/>
      <w:lvlJc w:val="left"/>
      <w:pPr>
        <w:tabs>
          <w:tab w:val="num" w:pos="0"/>
        </w:tabs>
        <w:ind w:left="759" w:hanging="567"/>
      </w:pPr>
      <w:rPr>
        <w:rFonts w:eastAsia="Arial" w:cs="Arial"/>
        <w:b w:val="0"/>
        <w:bCs w:val="0"/>
        <w:i w:val="0"/>
        <w:iCs w:val="0"/>
        <w:spacing w:val="-1"/>
        <w:w w:val="100"/>
        <w:sz w:val="22"/>
        <w:szCs w:val="22"/>
        <w:lang w:val="en-US" w:eastAsia="ar-SA" w:bidi="ar-SA"/>
      </w:rPr>
    </w:lvl>
    <w:lvl w:ilvl="1">
      <w:start w:val="1"/>
      <w:numFmt w:val="lowerRoman"/>
      <w:lvlText w:val="%2)"/>
      <w:lvlJc w:val="left"/>
      <w:pPr>
        <w:tabs>
          <w:tab w:val="num" w:pos="0"/>
        </w:tabs>
        <w:ind w:left="1093" w:hanging="540"/>
      </w:pPr>
      <w:rPr>
        <w:rFonts w:eastAsia="Arial" w:cs="Arial"/>
        <w:b w:val="0"/>
        <w:bCs w:val="0"/>
        <w:i w:val="0"/>
        <w:iCs w:val="0"/>
        <w:spacing w:val="-2"/>
        <w:w w:val="100"/>
        <w:sz w:val="22"/>
        <w:szCs w:val="22"/>
        <w:lang w:val="en-US" w:eastAsia="ar-SA" w:bidi="ar-SA"/>
      </w:rPr>
    </w:lvl>
    <w:lvl w:ilvl="2">
      <w:start w:val="1"/>
      <w:numFmt w:val="bullet"/>
      <w:lvlText w:val=""/>
      <w:lvlJc w:val="left"/>
      <w:pPr>
        <w:tabs>
          <w:tab w:val="num" w:pos="0"/>
        </w:tabs>
        <w:ind w:left="2082" w:hanging="540"/>
      </w:pPr>
      <w:rPr>
        <w:rFonts w:ascii="Symbol" w:hAnsi="Symbol"/>
        <w:lang w:val="en-US" w:eastAsia="ar-SA" w:bidi="ar-SA"/>
      </w:rPr>
    </w:lvl>
    <w:lvl w:ilvl="3">
      <w:start w:val="1"/>
      <w:numFmt w:val="bullet"/>
      <w:lvlText w:val=""/>
      <w:lvlJc w:val="left"/>
      <w:pPr>
        <w:tabs>
          <w:tab w:val="num" w:pos="0"/>
        </w:tabs>
        <w:ind w:left="3065" w:hanging="540"/>
      </w:pPr>
      <w:rPr>
        <w:rFonts w:ascii="Symbol" w:hAnsi="Symbol"/>
        <w:lang w:val="en-US" w:eastAsia="ar-SA" w:bidi="ar-SA"/>
      </w:rPr>
    </w:lvl>
    <w:lvl w:ilvl="4">
      <w:start w:val="1"/>
      <w:numFmt w:val="bullet"/>
      <w:lvlText w:val=""/>
      <w:lvlJc w:val="left"/>
      <w:pPr>
        <w:tabs>
          <w:tab w:val="num" w:pos="0"/>
        </w:tabs>
        <w:ind w:left="4048" w:hanging="540"/>
      </w:pPr>
      <w:rPr>
        <w:rFonts w:ascii="Symbol" w:hAnsi="Symbol"/>
        <w:lang w:val="en-US" w:eastAsia="ar-SA" w:bidi="ar-SA"/>
      </w:rPr>
    </w:lvl>
    <w:lvl w:ilvl="5">
      <w:start w:val="1"/>
      <w:numFmt w:val="bullet"/>
      <w:lvlText w:val=""/>
      <w:lvlJc w:val="left"/>
      <w:pPr>
        <w:tabs>
          <w:tab w:val="num" w:pos="0"/>
        </w:tabs>
        <w:ind w:left="5031" w:hanging="540"/>
      </w:pPr>
      <w:rPr>
        <w:rFonts w:ascii="Symbol" w:hAnsi="Symbol"/>
        <w:lang w:val="en-US" w:eastAsia="ar-SA" w:bidi="ar-SA"/>
      </w:rPr>
    </w:lvl>
    <w:lvl w:ilvl="6">
      <w:start w:val="1"/>
      <w:numFmt w:val="bullet"/>
      <w:lvlText w:val=""/>
      <w:lvlJc w:val="left"/>
      <w:pPr>
        <w:tabs>
          <w:tab w:val="num" w:pos="0"/>
        </w:tabs>
        <w:ind w:left="6014" w:hanging="540"/>
      </w:pPr>
      <w:rPr>
        <w:rFonts w:ascii="Symbol" w:hAnsi="Symbol"/>
        <w:lang w:val="en-US" w:eastAsia="ar-SA" w:bidi="ar-SA"/>
      </w:rPr>
    </w:lvl>
    <w:lvl w:ilvl="7">
      <w:start w:val="1"/>
      <w:numFmt w:val="bullet"/>
      <w:lvlText w:val=""/>
      <w:lvlJc w:val="left"/>
      <w:pPr>
        <w:tabs>
          <w:tab w:val="num" w:pos="0"/>
        </w:tabs>
        <w:ind w:left="6997" w:hanging="540"/>
      </w:pPr>
      <w:rPr>
        <w:rFonts w:ascii="Symbol" w:hAnsi="Symbol"/>
        <w:lang w:val="en-US" w:eastAsia="ar-SA" w:bidi="ar-SA"/>
      </w:rPr>
    </w:lvl>
    <w:lvl w:ilvl="8">
      <w:start w:val="1"/>
      <w:numFmt w:val="bullet"/>
      <w:lvlText w:val=""/>
      <w:lvlJc w:val="left"/>
      <w:pPr>
        <w:tabs>
          <w:tab w:val="num" w:pos="0"/>
        </w:tabs>
        <w:ind w:left="7980" w:hanging="540"/>
      </w:pPr>
      <w:rPr>
        <w:rFonts w:ascii="Symbol" w:hAnsi="Symbol"/>
        <w:lang w:val="en-US" w:eastAsia="ar-SA" w:bidi="ar-SA"/>
      </w:rPr>
    </w:lvl>
  </w:abstractNum>
  <w:abstractNum w:abstractNumId="1" w15:restartNumberingAfterBreak="0">
    <w:nsid w:val="042A4942"/>
    <w:multiLevelType w:val="singleLevel"/>
    <w:tmpl w:val="295ABE9A"/>
    <w:lvl w:ilvl="0">
      <w:start w:val="1"/>
      <w:numFmt w:val="decimal"/>
      <w:lvlText w:val="%1."/>
      <w:lvlJc w:val="left"/>
      <w:pPr>
        <w:tabs>
          <w:tab w:val="num" w:pos="648"/>
        </w:tabs>
        <w:ind w:left="567" w:hanging="567"/>
      </w:pPr>
      <w:rPr>
        <w:rFonts w:ascii="Arial" w:hAnsi="Arial" w:cs="Times New Roman" w:hint="default"/>
        <w:i w:val="0"/>
        <w:iCs/>
        <w:spacing w:val="-1"/>
        <w:sz w:val="22"/>
      </w:rPr>
    </w:lvl>
  </w:abstractNum>
  <w:abstractNum w:abstractNumId="2" w15:restartNumberingAfterBreak="0">
    <w:nsid w:val="06CCFDF3"/>
    <w:multiLevelType w:val="singleLevel"/>
    <w:tmpl w:val="6D363198"/>
    <w:lvl w:ilvl="0">
      <w:start w:val="1"/>
      <w:numFmt w:val="lowerRoman"/>
      <w:lvlText w:val="%1)"/>
      <w:lvlJc w:val="left"/>
      <w:pPr>
        <w:tabs>
          <w:tab w:val="num" w:pos="1152"/>
        </w:tabs>
        <w:ind w:left="567" w:hanging="567"/>
      </w:pPr>
      <w:rPr>
        <w:rFonts w:ascii="Arial" w:hAnsi="Arial" w:cs="Times New Roman" w:hint="default"/>
        <w:sz w:val="22"/>
      </w:rPr>
    </w:lvl>
  </w:abstractNum>
  <w:abstractNum w:abstractNumId="3" w15:restartNumberingAfterBreak="0">
    <w:nsid w:val="10A11872"/>
    <w:multiLevelType w:val="hybridMultilevel"/>
    <w:tmpl w:val="E56C19C6"/>
    <w:lvl w:ilvl="0" w:tplc="09DC766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ADC87D8A">
      <w:start w:val="1"/>
      <w:numFmt w:val="lowerLetter"/>
      <w:lvlText w:val="%2)"/>
      <w:lvlJc w:val="left"/>
      <w:pPr>
        <w:ind w:left="1326" w:hanging="567"/>
      </w:pPr>
      <w:rPr>
        <w:rFonts w:ascii="Arial" w:eastAsia="Arial" w:hAnsi="Arial" w:cs="Arial" w:hint="default"/>
        <w:b w:val="0"/>
        <w:bCs w:val="0"/>
        <w:i w:val="0"/>
        <w:iCs w:val="0"/>
        <w:spacing w:val="-1"/>
        <w:w w:val="100"/>
        <w:sz w:val="22"/>
        <w:szCs w:val="22"/>
        <w:lang w:val="en-US" w:eastAsia="en-US" w:bidi="ar-SA"/>
      </w:rPr>
    </w:lvl>
    <w:lvl w:ilvl="2" w:tplc="75ACA1DA">
      <w:start w:val="1"/>
      <w:numFmt w:val="decimal"/>
      <w:lvlText w:val="%3."/>
      <w:lvlJc w:val="left"/>
      <w:pPr>
        <w:ind w:left="1611" w:hanging="711"/>
      </w:pPr>
      <w:rPr>
        <w:rFonts w:ascii="Arial" w:eastAsia="Arial" w:hAnsi="Arial" w:cs="Arial" w:hint="default"/>
        <w:b w:val="0"/>
        <w:bCs w:val="0"/>
        <w:i w:val="0"/>
        <w:iCs w:val="0"/>
        <w:spacing w:val="-1"/>
        <w:w w:val="100"/>
        <w:sz w:val="22"/>
        <w:szCs w:val="22"/>
        <w:lang w:val="en-US" w:eastAsia="en-US" w:bidi="ar-SA"/>
      </w:rPr>
    </w:lvl>
    <w:lvl w:ilvl="3" w:tplc="AE7A1D0E">
      <w:numFmt w:val="bullet"/>
      <w:lvlText w:val="•"/>
      <w:lvlJc w:val="left"/>
      <w:pPr>
        <w:ind w:left="2660" w:hanging="711"/>
      </w:pPr>
      <w:rPr>
        <w:rFonts w:hint="default"/>
        <w:lang w:val="en-US" w:eastAsia="en-US" w:bidi="ar-SA"/>
      </w:rPr>
    </w:lvl>
    <w:lvl w:ilvl="4" w:tplc="E152B20A">
      <w:numFmt w:val="bullet"/>
      <w:lvlText w:val="•"/>
      <w:lvlJc w:val="left"/>
      <w:pPr>
        <w:ind w:left="3701" w:hanging="711"/>
      </w:pPr>
      <w:rPr>
        <w:rFonts w:hint="default"/>
        <w:lang w:val="en-US" w:eastAsia="en-US" w:bidi="ar-SA"/>
      </w:rPr>
    </w:lvl>
    <w:lvl w:ilvl="5" w:tplc="9C4218B6">
      <w:numFmt w:val="bullet"/>
      <w:lvlText w:val="•"/>
      <w:lvlJc w:val="left"/>
      <w:pPr>
        <w:ind w:left="4742" w:hanging="711"/>
      </w:pPr>
      <w:rPr>
        <w:rFonts w:hint="default"/>
        <w:lang w:val="en-US" w:eastAsia="en-US" w:bidi="ar-SA"/>
      </w:rPr>
    </w:lvl>
    <w:lvl w:ilvl="6" w:tplc="5824BF76">
      <w:numFmt w:val="bullet"/>
      <w:lvlText w:val="•"/>
      <w:lvlJc w:val="left"/>
      <w:pPr>
        <w:ind w:left="5783" w:hanging="711"/>
      </w:pPr>
      <w:rPr>
        <w:rFonts w:hint="default"/>
        <w:lang w:val="en-US" w:eastAsia="en-US" w:bidi="ar-SA"/>
      </w:rPr>
    </w:lvl>
    <w:lvl w:ilvl="7" w:tplc="A71C58CA">
      <w:numFmt w:val="bullet"/>
      <w:lvlText w:val="•"/>
      <w:lvlJc w:val="left"/>
      <w:pPr>
        <w:ind w:left="6824" w:hanging="711"/>
      </w:pPr>
      <w:rPr>
        <w:rFonts w:hint="default"/>
        <w:lang w:val="en-US" w:eastAsia="en-US" w:bidi="ar-SA"/>
      </w:rPr>
    </w:lvl>
    <w:lvl w:ilvl="8" w:tplc="907C759A">
      <w:numFmt w:val="bullet"/>
      <w:lvlText w:val="•"/>
      <w:lvlJc w:val="left"/>
      <w:pPr>
        <w:ind w:left="7864" w:hanging="711"/>
      </w:pPr>
      <w:rPr>
        <w:rFonts w:hint="default"/>
        <w:lang w:val="en-US" w:eastAsia="en-US" w:bidi="ar-SA"/>
      </w:rPr>
    </w:lvl>
  </w:abstractNum>
  <w:abstractNum w:abstractNumId="4" w15:restartNumberingAfterBreak="0">
    <w:nsid w:val="5FD10FF5"/>
    <w:multiLevelType w:val="hybridMultilevel"/>
    <w:tmpl w:val="95984EB6"/>
    <w:lvl w:ilvl="0" w:tplc="1A082288">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40847F22">
      <w:start w:val="1"/>
      <w:numFmt w:val="lowerLetter"/>
      <w:lvlText w:val="(%2)"/>
      <w:lvlJc w:val="left"/>
      <w:pPr>
        <w:ind w:left="1326" w:hanging="567"/>
      </w:pPr>
      <w:rPr>
        <w:rFonts w:ascii="Arial" w:eastAsia="Arial" w:hAnsi="Arial" w:cs="Arial" w:hint="default"/>
        <w:b w:val="0"/>
        <w:bCs w:val="0"/>
        <w:i w:val="0"/>
        <w:iCs w:val="0"/>
        <w:spacing w:val="0"/>
        <w:w w:val="100"/>
        <w:sz w:val="22"/>
        <w:szCs w:val="22"/>
        <w:lang w:val="en-US" w:eastAsia="en-US" w:bidi="ar-SA"/>
      </w:rPr>
    </w:lvl>
    <w:lvl w:ilvl="2" w:tplc="D3E45CE2">
      <w:numFmt w:val="bullet"/>
      <w:lvlText w:val="•"/>
      <w:lvlJc w:val="left"/>
      <w:pPr>
        <w:ind w:left="2278" w:hanging="567"/>
      </w:pPr>
      <w:rPr>
        <w:rFonts w:hint="default"/>
        <w:lang w:val="en-US" w:eastAsia="en-US" w:bidi="ar-SA"/>
      </w:rPr>
    </w:lvl>
    <w:lvl w:ilvl="3" w:tplc="CFA8FDE0">
      <w:numFmt w:val="bullet"/>
      <w:lvlText w:val="•"/>
      <w:lvlJc w:val="left"/>
      <w:pPr>
        <w:ind w:left="3236" w:hanging="567"/>
      </w:pPr>
      <w:rPr>
        <w:rFonts w:hint="default"/>
        <w:lang w:val="en-US" w:eastAsia="en-US" w:bidi="ar-SA"/>
      </w:rPr>
    </w:lvl>
    <w:lvl w:ilvl="4" w:tplc="25FC7C1C">
      <w:numFmt w:val="bullet"/>
      <w:lvlText w:val="•"/>
      <w:lvlJc w:val="left"/>
      <w:pPr>
        <w:ind w:left="4195" w:hanging="567"/>
      </w:pPr>
      <w:rPr>
        <w:rFonts w:hint="default"/>
        <w:lang w:val="en-US" w:eastAsia="en-US" w:bidi="ar-SA"/>
      </w:rPr>
    </w:lvl>
    <w:lvl w:ilvl="5" w:tplc="B9463242">
      <w:numFmt w:val="bullet"/>
      <w:lvlText w:val="•"/>
      <w:lvlJc w:val="left"/>
      <w:pPr>
        <w:ind w:left="5153" w:hanging="567"/>
      </w:pPr>
      <w:rPr>
        <w:rFonts w:hint="default"/>
        <w:lang w:val="en-US" w:eastAsia="en-US" w:bidi="ar-SA"/>
      </w:rPr>
    </w:lvl>
    <w:lvl w:ilvl="6" w:tplc="9798131C">
      <w:numFmt w:val="bullet"/>
      <w:lvlText w:val="•"/>
      <w:lvlJc w:val="left"/>
      <w:pPr>
        <w:ind w:left="6112" w:hanging="567"/>
      </w:pPr>
      <w:rPr>
        <w:rFonts w:hint="default"/>
        <w:lang w:val="en-US" w:eastAsia="en-US" w:bidi="ar-SA"/>
      </w:rPr>
    </w:lvl>
    <w:lvl w:ilvl="7" w:tplc="646621A0">
      <w:numFmt w:val="bullet"/>
      <w:lvlText w:val="•"/>
      <w:lvlJc w:val="left"/>
      <w:pPr>
        <w:ind w:left="7070" w:hanging="567"/>
      </w:pPr>
      <w:rPr>
        <w:rFonts w:hint="default"/>
        <w:lang w:val="en-US" w:eastAsia="en-US" w:bidi="ar-SA"/>
      </w:rPr>
    </w:lvl>
    <w:lvl w:ilvl="8" w:tplc="4A7A9E64">
      <w:numFmt w:val="bullet"/>
      <w:lvlText w:val="•"/>
      <w:lvlJc w:val="left"/>
      <w:pPr>
        <w:ind w:left="8029" w:hanging="567"/>
      </w:pPr>
      <w:rPr>
        <w:rFonts w:hint="default"/>
        <w:lang w:val="en-US" w:eastAsia="en-US" w:bidi="ar-SA"/>
      </w:rPr>
    </w:lvl>
  </w:abstractNum>
  <w:abstractNum w:abstractNumId="5" w15:restartNumberingAfterBreak="0">
    <w:nsid w:val="666B726F"/>
    <w:multiLevelType w:val="hybridMultilevel"/>
    <w:tmpl w:val="B0D46562"/>
    <w:lvl w:ilvl="0" w:tplc="FDB4AF8C">
      <w:start w:val="1"/>
      <w:numFmt w:val="lowerRoman"/>
      <w:lvlText w:val="%1)"/>
      <w:lvlJc w:val="left"/>
      <w:pPr>
        <w:ind w:left="1894" w:hanging="569"/>
      </w:pPr>
      <w:rPr>
        <w:rFonts w:ascii="Arial" w:eastAsia="Arial" w:hAnsi="Arial" w:cs="Arial" w:hint="default"/>
        <w:b w:val="0"/>
        <w:bCs w:val="0"/>
        <w:i w:val="0"/>
        <w:iCs w:val="0"/>
        <w:spacing w:val="-2"/>
        <w:w w:val="100"/>
        <w:sz w:val="22"/>
        <w:szCs w:val="22"/>
        <w:lang w:val="en-US" w:eastAsia="en-US" w:bidi="ar-SA"/>
      </w:rPr>
    </w:lvl>
    <w:lvl w:ilvl="1" w:tplc="02AE1CD8">
      <w:numFmt w:val="bullet"/>
      <w:lvlText w:val="•"/>
      <w:lvlJc w:val="left"/>
      <w:pPr>
        <w:ind w:left="2704" w:hanging="569"/>
      </w:pPr>
      <w:rPr>
        <w:rFonts w:hint="default"/>
        <w:lang w:val="en-US" w:eastAsia="en-US" w:bidi="ar-SA"/>
      </w:rPr>
    </w:lvl>
    <w:lvl w:ilvl="2" w:tplc="E6C6E8E8">
      <w:numFmt w:val="bullet"/>
      <w:lvlText w:val="•"/>
      <w:lvlJc w:val="left"/>
      <w:pPr>
        <w:ind w:left="3509" w:hanging="569"/>
      </w:pPr>
      <w:rPr>
        <w:rFonts w:hint="default"/>
        <w:lang w:val="en-US" w:eastAsia="en-US" w:bidi="ar-SA"/>
      </w:rPr>
    </w:lvl>
    <w:lvl w:ilvl="3" w:tplc="A7C24D5E">
      <w:numFmt w:val="bullet"/>
      <w:lvlText w:val="•"/>
      <w:lvlJc w:val="left"/>
      <w:pPr>
        <w:ind w:left="4313" w:hanging="569"/>
      </w:pPr>
      <w:rPr>
        <w:rFonts w:hint="default"/>
        <w:lang w:val="en-US" w:eastAsia="en-US" w:bidi="ar-SA"/>
      </w:rPr>
    </w:lvl>
    <w:lvl w:ilvl="4" w:tplc="84C601BC">
      <w:numFmt w:val="bullet"/>
      <w:lvlText w:val="•"/>
      <w:lvlJc w:val="left"/>
      <w:pPr>
        <w:ind w:left="5118" w:hanging="569"/>
      </w:pPr>
      <w:rPr>
        <w:rFonts w:hint="default"/>
        <w:lang w:val="en-US" w:eastAsia="en-US" w:bidi="ar-SA"/>
      </w:rPr>
    </w:lvl>
    <w:lvl w:ilvl="5" w:tplc="E0E68B92">
      <w:numFmt w:val="bullet"/>
      <w:lvlText w:val="•"/>
      <w:lvlJc w:val="left"/>
      <w:pPr>
        <w:ind w:left="5923" w:hanging="569"/>
      </w:pPr>
      <w:rPr>
        <w:rFonts w:hint="default"/>
        <w:lang w:val="en-US" w:eastAsia="en-US" w:bidi="ar-SA"/>
      </w:rPr>
    </w:lvl>
    <w:lvl w:ilvl="6" w:tplc="FCBC4D0C">
      <w:numFmt w:val="bullet"/>
      <w:lvlText w:val="•"/>
      <w:lvlJc w:val="left"/>
      <w:pPr>
        <w:ind w:left="6727" w:hanging="569"/>
      </w:pPr>
      <w:rPr>
        <w:rFonts w:hint="default"/>
        <w:lang w:val="en-US" w:eastAsia="en-US" w:bidi="ar-SA"/>
      </w:rPr>
    </w:lvl>
    <w:lvl w:ilvl="7" w:tplc="322C2426">
      <w:numFmt w:val="bullet"/>
      <w:lvlText w:val="•"/>
      <w:lvlJc w:val="left"/>
      <w:pPr>
        <w:ind w:left="7532" w:hanging="569"/>
      </w:pPr>
      <w:rPr>
        <w:rFonts w:hint="default"/>
        <w:lang w:val="en-US" w:eastAsia="en-US" w:bidi="ar-SA"/>
      </w:rPr>
    </w:lvl>
    <w:lvl w:ilvl="8" w:tplc="46D0F15A">
      <w:numFmt w:val="bullet"/>
      <w:lvlText w:val="•"/>
      <w:lvlJc w:val="left"/>
      <w:pPr>
        <w:ind w:left="8337" w:hanging="569"/>
      </w:pPr>
      <w:rPr>
        <w:rFonts w:hint="default"/>
        <w:lang w:val="en-US" w:eastAsia="en-US" w:bidi="ar-SA"/>
      </w:rPr>
    </w:lvl>
  </w:abstractNum>
  <w:abstractNum w:abstractNumId="6" w15:restartNumberingAfterBreak="0">
    <w:nsid w:val="6ADD5D4F"/>
    <w:multiLevelType w:val="hybridMultilevel"/>
    <w:tmpl w:val="F4BEB1D0"/>
    <w:lvl w:ilvl="0" w:tplc="0A800EFC">
      <w:start w:val="1"/>
      <w:numFmt w:val="decimal"/>
      <w:lvlText w:val="%1."/>
      <w:lvlJc w:val="left"/>
      <w:pPr>
        <w:ind w:left="851"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num w:numId="1" w16cid:durableId="701201433">
    <w:abstractNumId w:val="1"/>
  </w:num>
  <w:num w:numId="2" w16cid:durableId="700663892">
    <w:abstractNumId w:val="2"/>
  </w:num>
  <w:num w:numId="3" w16cid:durableId="980887032">
    <w:abstractNumId w:val="2"/>
    <w:lvlOverride w:ilvl="0">
      <w:lvl w:ilvl="0">
        <w:numFmt w:val="lowerRoman"/>
        <w:lvlText w:val="%1)"/>
        <w:lvlJc w:val="left"/>
        <w:pPr>
          <w:tabs>
            <w:tab w:val="num" w:pos="1152"/>
          </w:tabs>
          <w:ind w:hanging="576"/>
        </w:pPr>
        <w:rPr>
          <w:rFonts w:ascii="Arial" w:hAnsi="Arial" w:cs="Times New Roman"/>
          <w:sz w:val="22"/>
        </w:rPr>
      </w:lvl>
    </w:lvlOverride>
  </w:num>
  <w:num w:numId="4" w16cid:durableId="475993130">
    <w:abstractNumId w:val="5"/>
  </w:num>
  <w:num w:numId="5" w16cid:durableId="723799589">
    <w:abstractNumId w:val="3"/>
  </w:num>
  <w:num w:numId="6" w16cid:durableId="1665628460">
    <w:abstractNumId w:val="4"/>
  </w:num>
  <w:num w:numId="7" w16cid:durableId="1145515316">
    <w:abstractNumId w:val="6"/>
  </w:num>
  <w:num w:numId="8" w16cid:durableId="76292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7F"/>
    <w:rsid w:val="00026E72"/>
    <w:rsid w:val="00044F7C"/>
    <w:rsid w:val="00082F2C"/>
    <w:rsid w:val="00087806"/>
    <w:rsid w:val="000972EB"/>
    <w:rsid w:val="000B0D60"/>
    <w:rsid w:val="00100ACB"/>
    <w:rsid w:val="001125D7"/>
    <w:rsid w:val="0012208B"/>
    <w:rsid w:val="00141990"/>
    <w:rsid w:val="00183FB5"/>
    <w:rsid w:val="00184894"/>
    <w:rsid w:val="0019230B"/>
    <w:rsid w:val="001A4713"/>
    <w:rsid w:val="001C10CD"/>
    <w:rsid w:val="00200930"/>
    <w:rsid w:val="002243FE"/>
    <w:rsid w:val="00227282"/>
    <w:rsid w:val="00260B6F"/>
    <w:rsid w:val="00261820"/>
    <w:rsid w:val="00286C4E"/>
    <w:rsid w:val="002B391D"/>
    <w:rsid w:val="002C173F"/>
    <w:rsid w:val="002E2F3C"/>
    <w:rsid w:val="00342513"/>
    <w:rsid w:val="0037284D"/>
    <w:rsid w:val="003B34CB"/>
    <w:rsid w:val="003F1AD8"/>
    <w:rsid w:val="00406320"/>
    <w:rsid w:val="00407B10"/>
    <w:rsid w:val="0041439A"/>
    <w:rsid w:val="0043102F"/>
    <w:rsid w:val="0043436B"/>
    <w:rsid w:val="00443661"/>
    <w:rsid w:val="00460894"/>
    <w:rsid w:val="00464D91"/>
    <w:rsid w:val="0047297A"/>
    <w:rsid w:val="004877EF"/>
    <w:rsid w:val="004950CF"/>
    <w:rsid w:val="00495C63"/>
    <w:rsid w:val="004C1575"/>
    <w:rsid w:val="004E6969"/>
    <w:rsid w:val="004F540E"/>
    <w:rsid w:val="00500E76"/>
    <w:rsid w:val="00536F5A"/>
    <w:rsid w:val="005439BC"/>
    <w:rsid w:val="005645C4"/>
    <w:rsid w:val="0057755B"/>
    <w:rsid w:val="0058757D"/>
    <w:rsid w:val="005A35AE"/>
    <w:rsid w:val="005D1136"/>
    <w:rsid w:val="005D43E4"/>
    <w:rsid w:val="005F0639"/>
    <w:rsid w:val="006504DE"/>
    <w:rsid w:val="006559FD"/>
    <w:rsid w:val="006806CC"/>
    <w:rsid w:val="006875DA"/>
    <w:rsid w:val="006B7913"/>
    <w:rsid w:val="006E4E9B"/>
    <w:rsid w:val="007A1066"/>
    <w:rsid w:val="007A5941"/>
    <w:rsid w:val="007B2217"/>
    <w:rsid w:val="007D59F7"/>
    <w:rsid w:val="007F0E13"/>
    <w:rsid w:val="00811ABE"/>
    <w:rsid w:val="00824ACE"/>
    <w:rsid w:val="00847F09"/>
    <w:rsid w:val="008570C6"/>
    <w:rsid w:val="00860E6B"/>
    <w:rsid w:val="00881E2B"/>
    <w:rsid w:val="00890764"/>
    <w:rsid w:val="008A6287"/>
    <w:rsid w:val="008C32FF"/>
    <w:rsid w:val="008D1A06"/>
    <w:rsid w:val="00905999"/>
    <w:rsid w:val="00931982"/>
    <w:rsid w:val="009A1231"/>
    <w:rsid w:val="009D5B48"/>
    <w:rsid w:val="00A0655A"/>
    <w:rsid w:val="00A21861"/>
    <w:rsid w:val="00A21CC0"/>
    <w:rsid w:val="00A232AB"/>
    <w:rsid w:val="00AA138B"/>
    <w:rsid w:val="00AB15C9"/>
    <w:rsid w:val="00AE7A1E"/>
    <w:rsid w:val="00AF05AC"/>
    <w:rsid w:val="00B0189F"/>
    <w:rsid w:val="00B2136C"/>
    <w:rsid w:val="00B36CEA"/>
    <w:rsid w:val="00B448E6"/>
    <w:rsid w:val="00B5019F"/>
    <w:rsid w:val="00B67F63"/>
    <w:rsid w:val="00BA319B"/>
    <w:rsid w:val="00BA331C"/>
    <w:rsid w:val="00BF0D07"/>
    <w:rsid w:val="00C2034B"/>
    <w:rsid w:val="00C24C86"/>
    <w:rsid w:val="00C73CBA"/>
    <w:rsid w:val="00CB4450"/>
    <w:rsid w:val="00CF0DFB"/>
    <w:rsid w:val="00D20F47"/>
    <w:rsid w:val="00D46227"/>
    <w:rsid w:val="00D50F95"/>
    <w:rsid w:val="00D82C56"/>
    <w:rsid w:val="00D86443"/>
    <w:rsid w:val="00D97349"/>
    <w:rsid w:val="00DB06DA"/>
    <w:rsid w:val="00DD5036"/>
    <w:rsid w:val="00E173F1"/>
    <w:rsid w:val="00E45B44"/>
    <w:rsid w:val="00E76728"/>
    <w:rsid w:val="00E814EC"/>
    <w:rsid w:val="00E829C9"/>
    <w:rsid w:val="00E95C40"/>
    <w:rsid w:val="00E97F5A"/>
    <w:rsid w:val="00EB5153"/>
    <w:rsid w:val="00ED41D7"/>
    <w:rsid w:val="00F12BBD"/>
    <w:rsid w:val="00F73B0D"/>
    <w:rsid w:val="00FC11C2"/>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FootnoteReference">
    <w:name w:val="footnote reference"/>
    <w:uiPriority w:val="99"/>
    <w:semiHidden/>
    <w:rsid w:val="007F0E13"/>
    <w:rPr>
      <w:rFonts w:cs="Times New Roman"/>
    </w:rPr>
  </w:style>
  <w:style w:type="paragraph" w:styleId="FootnoteText">
    <w:name w:val="footnote text"/>
    <w:basedOn w:val="Normal"/>
    <w:link w:val="FootnoteTextChar"/>
    <w:uiPriority w:val="99"/>
    <w:unhideWhenUsed/>
    <w:rsid w:val="007F0E13"/>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rsid w:val="007F0E13"/>
    <w:rPr>
      <w:rFonts w:eastAsiaTheme="minorHAnsi" w:cstheme="minorBidi"/>
      <w:sz w:val="20"/>
      <w:szCs w:val="20"/>
    </w:rPr>
  </w:style>
  <w:style w:type="paragraph" w:styleId="BodyText">
    <w:name w:val="Body Text"/>
    <w:basedOn w:val="Normal"/>
    <w:link w:val="BodyTextChar"/>
    <w:uiPriority w:val="1"/>
    <w:qFormat/>
    <w:rsid w:val="00082F2C"/>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082F2C"/>
    <w:rPr>
      <w:rFonts w:eastAsia="Arial" w:cs="Arial"/>
    </w:rPr>
  </w:style>
  <w:style w:type="paragraph" w:styleId="ListParagraph">
    <w:name w:val="List Paragraph"/>
    <w:basedOn w:val="Normal"/>
    <w:uiPriority w:val="1"/>
    <w:qFormat/>
    <w:rsid w:val="00082F2C"/>
    <w:pPr>
      <w:suppressAutoHyphens w:val="0"/>
      <w:ind w:left="759" w:hanging="567"/>
      <w:jc w:val="both"/>
      <w:textAlignment w:val="auto"/>
    </w:pPr>
    <w:rPr>
      <w:rFonts w:ascii="Arial" w:eastAsia="Arial" w:hAnsi="Arial" w:cs="Arial"/>
      <w:sz w:val="22"/>
      <w:szCs w:val="22"/>
    </w:rPr>
  </w:style>
  <w:style w:type="paragraph" w:customStyle="1" w:styleId="TableParagraph">
    <w:name w:val="Table Paragraph"/>
    <w:basedOn w:val="Normal"/>
    <w:uiPriority w:val="1"/>
    <w:qFormat/>
    <w:rsid w:val="00082F2C"/>
    <w:pPr>
      <w:suppressAutoHyphens w:val="0"/>
      <w:spacing w:before="23"/>
      <w:ind w:right="93"/>
      <w:jc w:val="right"/>
      <w:textAlignment w:val="auto"/>
    </w:pPr>
    <w:rPr>
      <w:rFonts w:ascii="Arial" w:eastAsia="Arial" w:hAnsi="Arial" w:cs="Arial"/>
      <w:sz w:val="22"/>
      <w:szCs w:val="22"/>
    </w:rPr>
  </w:style>
  <w:style w:type="paragraph" w:styleId="Revision">
    <w:name w:val="Revision"/>
    <w:hidden/>
    <w:uiPriority w:val="99"/>
    <w:semiHidden/>
    <w:rsid w:val="00082F2C"/>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082F2C"/>
    <w:rPr>
      <w:sz w:val="16"/>
      <w:szCs w:val="16"/>
    </w:rPr>
  </w:style>
  <w:style w:type="paragraph" w:styleId="CommentText">
    <w:name w:val="annotation text"/>
    <w:basedOn w:val="Normal"/>
    <w:link w:val="CommentTextChar"/>
    <w:uiPriority w:val="99"/>
    <w:unhideWhenUsed/>
    <w:rsid w:val="00082F2C"/>
    <w:rPr>
      <w:szCs w:val="20"/>
    </w:rPr>
  </w:style>
  <w:style w:type="character" w:customStyle="1" w:styleId="CommentTextChar">
    <w:name w:val="Comment Text Char"/>
    <w:basedOn w:val="DefaultParagraphFont"/>
    <w:link w:val="CommentText"/>
    <w:uiPriority w:val="99"/>
    <w:rsid w:val="00082F2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2F2C"/>
    <w:rPr>
      <w:b/>
      <w:bCs/>
    </w:rPr>
  </w:style>
  <w:style w:type="character" w:customStyle="1" w:styleId="CommentSubjectChar">
    <w:name w:val="Comment Subject Char"/>
    <w:basedOn w:val="CommentTextChar"/>
    <w:link w:val="CommentSubject"/>
    <w:uiPriority w:val="99"/>
    <w:semiHidden/>
    <w:rsid w:val="00082F2C"/>
    <w:rPr>
      <w:rFonts w:ascii="Times New Roman" w:eastAsia="Times New Roman" w:hAnsi="Times New Roman"/>
      <w:b/>
      <w:bCs/>
      <w:sz w:val="20"/>
      <w:szCs w:val="20"/>
    </w:rPr>
  </w:style>
  <w:style w:type="paragraph" w:customStyle="1" w:styleId="Paragrafoelenco1">
    <w:name w:val="Paragrafo elenco1"/>
    <w:basedOn w:val="Normal"/>
    <w:rsid w:val="00082F2C"/>
    <w:pPr>
      <w:widowControl/>
      <w:autoSpaceDE/>
      <w:autoSpaceDN/>
      <w:ind w:left="759" w:hanging="567"/>
      <w:jc w:val="both"/>
      <w:textAlignment w:val="auto"/>
    </w:pPr>
    <w:rPr>
      <w:rFonts w:ascii="Arial" w:eastAsia="Arial" w:hAnsi="Arial" w:cs="Arial"/>
      <w:sz w:val="22"/>
      <w:szCs w:val="22"/>
      <w:lang w:eastAsia="ar-SA"/>
    </w:rPr>
  </w:style>
  <w:style w:type="character" w:styleId="Hyperlink">
    <w:name w:val="Hyperlink"/>
    <w:basedOn w:val="DefaultParagraphFont"/>
    <w:uiPriority w:val="99"/>
    <w:semiHidden/>
    <w:unhideWhenUsed/>
    <w:rsid w:val="00082F2C"/>
    <w:rPr>
      <w:color w:val="0563C1"/>
      <w:u w:val="single"/>
    </w:rPr>
  </w:style>
  <w:style w:type="character" w:styleId="FollowedHyperlink">
    <w:name w:val="FollowedHyperlink"/>
    <w:basedOn w:val="DefaultParagraphFont"/>
    <w:uiPriority w:val="99"/>
    <w:semiHidden/>
    <w:unhideWhenUsed/>
    <w:rsid w:val="00082F2C"/>
    <w:rPr>
      <w:color w:val="954F72"/>
      <w:u w:val="single"/>
    </w:rPr>
  </w:style>
  <w:style w:type="paragraph" w:customStyle="1" w:styleId="msonormal0">
    <w:name w:val="msonormal"/>
    <w:basedOn w:val="Normal"/>
    <w:rsid w:val="00082F2C"/>
    <w:pPr>
      <w:widowControl/>
      <w:suppressAutoHyphens w:val="0"/>
      <w:autoSpaceDE/>
      <w:autoSpaceDN/>
      <w:spacing w:before="100" w:beforeAutospacing="1" w:after="100" w:afterAutospacing="1"/>
      <w:textAlignment w:val="auto"/>
    </w:pPr>
    <w:rPr>
      <w:sz w:val="24"/>
    </w:rPr>
  </w:style>
  <w:style w:type="paragraph" w:customStyle="1" w:styleId="xl73">
    <w:name w:val="xl73"/>
    <w:basedOn w:val="Normal"/>
    <w:rsid w:val="00082F2C"/>
    <w:pPr>
      <w:widowControl/>
      <w:suppressAutoHyphens w:val="0"/>
      <w:autoSpaceDE/>
      <w:autoSpaceDN/>
      <w:spacing w:before="100" w:beforeAutospacing="1" w:after="100" w:afterAutospacing="1"/>
      <w:textAlignment w:val="center"/>
    </w:pPr>
    <w:rPr>
      <w:szCs w:val="20"/>
    </w:rPr>
  </w:style>
  <w:style w:type="paragraph" w:customStyle="1" w:styleId="xl74">
    <w:name w:val="xl74"/>
    <w:basedOn w:val="Normal"/>
    <w:rsid w:val="00082F2C"/>
    <w:pPr>
      <w:widowControl/>
      <w:suppressAutoHyphens w:val="0"/>
      <w:autoSpaceDE/>
      <w:autoSpaceDN/>
      <w:spacing w:before="100" w:beforeAutospacing="1" w:after="100" w:afterAutospacing="1"/>
      <w:jc w:val="center"/>
      <w:textAlignment w:val="center"/>
    </w:pPr>
    <w:rPr>
      <w:szCs w:val="20"/>
    </w:rPr>
  </w:style>
  <w:style w:type="paragraph" w:customStyle="1" w:styleId="xl75">
    <w:name w:val="xl75"/>
    <w:basedOn w:val="Normal"/>
    <w:rsid w:val="00082F2C"/>
    <w:pPr>
      <w:widowControl/>
      <w:suppressAutoHyphens w:val="0"/>
      <w:autoSpaceDE/>
      <w:autoSpaceDN/>
      <w:spacing w:before="100" w:beforeAutospacing="1" w:after="100" w:afterAutospacing="1"/>
      <w:textAlignment w:val="top"/>
    </w:pPr>
    <w:rPr>
      <w:b/>
      <w:bCs/>
      <w:szCs w:val="20"/>
    </w:rPr>
  </w:style>
  <w:style w:type="paragraph" w:customStyle="1" w:styleId="xl76">
    <w:name w:val="xl76"/>
    <w:basedOn w:val="Normal"/>
    <w:rsid w:val="00082F2C"/>
    <w:pPr>
      <w:widowControl/>
      <w:pBdr>
        <w:left w:val="single" w:sz="8"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77">
    <w:name w:val="xl77"/>
    <w:basedOn w:val="Normal"/>
    <w:rsid w:val="00082F2C"/>
    <w:pPr>
      <w:widowControl/>
      <w:pBdr>
        <w:top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78">
    <w:name w:val="xl78"/>
    <w:basedOn w:val="Normal"/>
    <w:rsid w:val="00082F2C"/>
    <w:pPr>
      <w:widowControl/>
      <w:pBdr>
        <w:top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79">
    <w:name w:val="xl79"/>
    <w:basedOn w:val="Normal"/>
    <w:rsid w:val="00082F2C"/>
    <w:pPr>
      <w:widowControl/>
      <w:pBdr>
        <w:bottom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80">
    <w:name w:val="xl80"/>
    <w:basedOn w:val="Normal"/>
    <w:rsid w:val="00082F2C"/>
    <w:pPr>
      <w:widowControl/>
      <w:pBdr>
        <w:bottom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81">
    <w:name w:val="xl81"/>
    <w:basedOn w:val="Normal"/>
    <w:rsid w:val="00082F2C"/>
    <w:pPr>
      <w:widowControl/>
      <w:pBdr>
        <w:top w:val="single" w:sz="8" w:space="0" w:color="808080"/>
        <w:left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2">
    <w:name w:val="xl82"/>
    <w:basedOn w:val="Normal"/>
    <w:rsid w:val="00082F2C"/>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3">
    <w:name w:val="xl83"/>
    <w:basedOn w:val="Normal"/>
    <w:rsid w:val="00082F2C"/>
    <w:pPr>
      <w:widowControl/>
      <w:pBdr>
        <w:top w:val="single" w:sz="8" w:space="0" w:color="808080"/>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4">
    <w:name w:val="xl84"/>
    <w:basedOn w:val="Normal"/>
    <w:rsid w:val="00082F2C"/>
    <w:pPr>
      <w:widowControl/>
      <w:pBdr>
        <w:top w:val="single" w:sz="8" w:space="0" w:color="808080"/>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5">
    <w:name w:val="xl85"/>
    <w:basedOn w:val="Normal"/>
    <w:rsid w:val="00082F2C"/>
    <w:pPr>
      <w:widowControl/>
      <w:pBdr>
        <w:top w:val="single" w:sz="8" w:space="0" w:color="808080"/>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6">
    <w:name w:val="xl86"/>
    <w:basedOn w:val="Normal"/>
    <w:rsid w:val="00082F2C"/>
    <w:pPr>
      <w:widowControl/>
      <w:pBdr>
        <w:left w:val="single" w:sz="8" w:space="0" w:color="808080"/>
        <w:right w:val="single" w:sz="4"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87">
    <w:name w:val="xl87"/>
    <w:basedOn w:val="Normal"/>
    <w:rsid w:val="00082F2C"/>
    <w:pPr>
      <w:widowControl/>
      <w:pBdr>
        <w:left w:val="single" w:sz="4" w:space="0" w:color="808080"/>
        <w:right w:val="single" w:sz="4"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8">
    <w:name w:val="xl88"/>
    <w:basedOn w:val="Normal"/>
    <w:rsid w:val="00082F2C"/>
    <w:pPr>
      <w:widowControl/>
      <w:pBdr>
        <w:left w:val="single" w:sz="4" w:space="0" w:color="808080"/>
        <w:right w:val="single" w:sz="8"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9">
    <w:name w:val="xl89"/>
    <w:basedOn w:val="Normal"/>
    <w:rsid w:val="00082F2C"/>
    <w:pPr>
      <w:widowControl/>
      <w:pBdr>
        <w:left w:val="single" w:sz="8"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0">
    <w:name w:val="xl90"/>
    <w:basedOn w:val="Normal"/>
    <w:rsid w:val="00082F2C"/>
    <w:pPr>
      <w:widowControl/>
      <w:pBdr>
        <w:left w:val="single" w:sz="4"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1">
    <w:name w:val="xl91"/>
    <w:basedOn w:val="Normal"/>
    <w:rsid w:val="00082F2C"/>
    <w:pPr>
      <w:widowControl/>
      <w:pBdr>
        <w:left w:val="single" w:sz="4"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92">
    <w:name w:val="xl92"/>
    <w:basedOn w:val="Normal"/>
    <w:rsid w:val="00082F2C"/>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3">
    <w:name w:val="xl93"/>
    <w:basedOn w:val="Normal"/>
    <w:rsid w:val="00082F2C"/>
    <w:pPr>
      <w:widowControl/>
      <w:pBdr>
        <w:top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4">
    <w:name w:val="xl94"/>
    <w:basedOn w:val="Normal"/>
    <w:rsid w:val="00082F2C"/>
    <w:pPr>
      <w:widowControl/>
      <w:pBdr>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5">
    <w:name w:val="xl95"/>
    <w:basedOn w:val="Normal"/>
    <w:rsid w:val="00082F2C"/>
    <w:pPr>
      <w:widowControl/>
      <w:pBdr>
        <w:right w:val="single" w:sz="8" w:space="0" w:color="808080"/>
      </w:pBdr>
      <w:suppressAutoHyphens w:val="0"/>
      <w:autoSpaceDE/>
      <w:autoSpaceDN/>
      <w:spacing w:before="100" w:beforeAutospacing="1" w:after="100" w:afterAutospacing="1"/>
      <w:jc w:val="center"/>
      <w:textAlignment w:val="center"/>
    </w:pPr>
    <w:rPr>
      <w:szCs w:val="20"/>
    </w:rPr>
  </w:style>
  <w:style w:type="paragraph" w:customStyle="1" w:styleId="xl96">
    <w:name w:val="xl96"/>
    <w:basedOn w:val="Normal"/>
    <w:rsid w:val="00082F2C"/>
    <w:pPr>
      <w:widowControl/>
      <w:pBdr>
        <w:right w:val="single" w:sz="8"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97">
    <w:name w:val="xl97"/>
    <w:basedOn w:val="Normal"/>
    <w:rsid w:val="00082F2C"/>
    <w:pPr>
      <w:widowControl/>
      <w:pBdr>
        <w:top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8">
    <w:name w:val="xl98"/>
    <w:basedOn w:val="Normal"/>
    <w:rsid w:val="00082F2C"/>
    <w:pPr>
      <w:widowControl/>
      <w:suppressAutoHyphens w:val="0"/>
      <w:autoSpaceDE/>
      <w:autoSpaceDN/>
      <w:spacing w:before="100" w:beforeAutospacing="1" w:after="100" w:afterAutospacing="1"/>
      <w:jc w:val="center"/>
      <w:textAlignment w:val="center"/>
    </w:pPr>
    <w:rPr>
      <w:szCs w:val="20"/>
    </w:rPr>
  </w:style>
  <w:style w:type="paragraph" w:customStyle="1" w:styleId="xl99">
    <w:name w:val="xl99"/>
    <w:basedOn w:val="Normal"/>
    <w:rsid w:val="00082F2C"/>
    <w:pPr>
      <w:widowControl/>
      <w:pBdr>
        <w:top w:val="single" w:sz="8" w:space="0" w:color="808080"/>
        <w:left w:val="single" w:sz="4"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0">
    <w:name w:val="xl100"/>
    <w:basedOn w:val="Normal"/>
    <w:rsid w:val="00082F2C"/>
    <w:pPr>
      <w:widowControl/>
      <w:pBdr>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1">
    <w:name w:val="xl101"/>
    <w:basedOn w:val="Normal"/>
    <w:rsid w:val="00082F2C"/>
    <w:pPr>
      <w:widowControl/>
      <w:pBdr>
        <w:top w:val="single" w:sz="8" w:space="0" w:color="808080"/>
        <w:left w:val="single" w:sz="4"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2">
    <w:name w:val="xl102"/>
    <w:basedOn w:val="Normal"/>
    <w:rsid w:val="00082F2C"/>
    <w:pPr>
      <w:widowControl/>
      <w:pBdr>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3">
    <w:name w:val="xl103"/>
    <w:basedOn w:val="Normal"/>
    <w:rsid w:val="00082F2C"/>
    <w:pPr>
      <w:widowControl/>
      <w:pBdr>
        <w:top w:val="single" w:sz="8" w:space="0" w:color="808080"/>
        <w:left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4">
    <w:name w:val="xl104"/>
    <w:basedOn w:val="Normal"/>
    <w:rsid w:val="00082F2C"/>
    <w:pPr>
      <w:widowControl/>
      <w:pBdr>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5">
    <w:name w:val="xl105"/>
    <w:basedOn w:val="Normal"/>
    <w:rsid w:val="00082F2C"/>
    <w:pPr>
      <w:widowControl/>
      <w:pBdr>
        <w:top w:val="single" w:sz="8" w:space="0" w:color="808080"/>
        <w:left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6">
    <w:name w:val="xl106"/>
    <w:basedOn w:val="Normal"/>
    <w:rsid w:val="00082F2C"/>
    <w:pPr>
      <w:widowControl/>
      <w:pBdr>
        <w:left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7">
    <w:name w:val="xl107"/>
    <w:basedOn w:val="Normal"/>
    <w:rsid w:val="00082F2C"/>
    <w:pPr>
      <w:widowControl/>
      <w:suppressAutoHyphens w:val="0"/>
      <w:autoSpaceDE/>
      <w:autoSpaceDN/>
      <w:spacing w:before="100" w:beforeAutospacing="1" w:after="100" w:afterAutospacing="1"/>
      <w:textAlignment w:val="center"/>
    </w:pPr>
    <w:rPr>
      <w:szCs w:val="20"/>
    </w:rPr>
  </w:style>
  <w:style w:type="paragraph" w:customStyle="1" w:styleId="xl108">
    <w:name w:val="xl108"/>
    <w:basedOn w:val="Normal"/>
    <w:rsid w:val="00082F2C"/>
    <w:pPr>
      <w:widowControl/>
      <w:suppressAutoHyphens w:val="0"/>
      <w:autoSpaceDE/>
      <w:autoSpaceDN/>
      <w:spacing w:before="100" w:beforeAutospacing="1" w:after="100" w:afterAutospacing="1"/>
      <w:jc w:val="center"/>
      <w:textAlignment w:val="center"/>
    </w:pPr>
    <w:rPr>
      <w:szCs w:val="20"/>
    </w:rPr>
  </w:style>
  <w:style w:type="paragraph" w:customStyle="1" w:styleId="xl109">
    <w:name w:val="xl109"/>
    <w:basedOn w:val="Normal"/>
    <w:rsid w:val="00082F2C"/>
    <w:pPr>
      <w:widowControl/>
      <w:shd w:val="clear" w:color="000000" w:fill="EDEDED"/>
      <w:suppressAutoHyphens w:val="0"/>
      <w:autoSpaceDE/>
      <w:autoSpaceDN/>
      <w:spacing w:before="100" w:beforeAutospacing="1" w:after="100" w:afterAutospacing="1"/>
      <w:textAlignment w:val="center"/>
    </w:pPr>
    <w:rPr>
      <w:szCs w:val="20"/>
    </w:rPr>
  </w:style>
  <w:style w:type="paragraph" w:styleId="BalloonText">
    <w:name w:val="Balloon Text"/>
    <w:basedOn w:val="Normal"/>
    <w:link w:val="BalloonTextChar"/>
    <w:uiPriority w:val="99"/>
    <w:semiHidden/>
    <w:unhideWhenUsed/>
    <w:rsid w:val="005D1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1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75244">
      <w:bodyDiv w:val="1"/>
      <w:marLeft w:val="0"/>
      <w:marRight w:val="0"/>
      <w:marTop w:val="0"/>
      <w:marBottom w:val="0"/>
      <w:divBdr>
        <w:top w:val="none" w:sz="0" w:space="0" w:color="auto"/>
        <w:left w:val="none" w:sz="0" w:space="0" w:color="auto"/>
        <w:bottom w:val="none" w:sz="0" w:space="0" w:color="auto"/>
        <w:right w:val="none" w:sz="0" w:space="0" w:color="auto"/>
      </w:divBdr>
    </w:div>
    <w:div w:id="162156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5C0B39A5-23AF-437F-A746-F107D7709A91}">
  <ds:schemaRefs>
    <ds:schemaRef ds:uri="http://schemas.openxmlformats.org/officeDocument/2006/bibliography"/>
  </ds:schemaRefs>
</ds:datastoreItem>
</file>

<file path=customXml/itemProps4.xml><?xml version="1.0" encoding="utf-8"?>
<ds:datastoreItem xmlns:ds="http://schemas.openxmlformats.org/officeDocument/2006/customXml" ds:itemID="{AD3CDFE9-3C52-49E1-8DCC-0337D01A6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21</cp:revision>
  <cp:lastPrinted>2020-02-03T15:02:00Z</cp:lastPrinted>
  <dcterms:created xsi:type="dcterms:W3CDTF">2024-02-16T15:36:00Z</dcterms:created>
  <dcterms:modified xsi:type="dcterms:W3CDTF">2024-02-17T08:00:00Z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