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0C08F72C" w14:textId="77777777" w:rsidR="00525C0E" w:rsidRPr="00525C0E" w:rsidRDefault="00525C0E" w:rsidP="00525C0E">
      <w:pPr>
        <w:pBdr>
          <w:top w:val="single" w:sz="6" w:space="0" w:color="FFFFFF"/>
          <w:left w:val="single" w:sz="6" w:space="0" w:color="FFFFFF"/>
          <w:bottom w:val="single" w:sz="6" w:space="0" w:color="FFFFFF"/>
          <w:right w:val="single" w:sz="6" w:space="0" w:color="FFFFFF"/>
        </w:pBdr>
        <w:suppressAutoHyphens w:val="0"/>
        <w:adjustRightInd w:val="0"/>
        <w:ind w:left="-90" w:right="-367"/>
        <w:jc w:val="center"/>
        <w:textAlignment w:val="auto"/>
        <w:outlineLvl w:val="1"/>
        <w:rPr>
          <w:rFonts w:ascii="Arial" w:eastAsiaTheme="minorEastAsia" w:hAnsi="Arial" w:cs="Arial"/>
          <w:b/>
          <w:bCs/>
          <w:sz w:val="22"/>
          <w:szCs w:val="22"/>
          <w:lang w:val="es-ES"/>
        </w:rPr>
      </w:pPr>
      <w:r w:rsidRPr="00525C0E">
        <w:rPr>
          <w:rFonts w:ascii="Arial" w:eastAsiaTheme="minorEastAsia" w:hAnsi="Arial" w:cs="Arial"/>
          <w:b/>
          <w:bCs/>
          <w:sz w:val="22"/>
          <w:szCs w:val="22"/>
          <w:lang w:val="es-ES"/>
        </w:rPr>
        <w:t>PARTICIPACIÓN COMUNITARIA Y MEDIOS DE VIDA</w:t>
      </w:r>
    </w:p>
    <w:p w14:paraId="48F82B79" w14:textId="093E1097" w:rsidR="00D82C56"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525C0E">
        <w:rPr>
          <w:rFonts w:ascii="Arial" w:hAnsi="Arial" w:cs="Arial"/>
          <w:sz w:val="22"/>
          <w:szCs w:val="22"/>
          <w:lang w:val="es-ES"/>
        </w:rPr>
        <w:t>26.4.6</w:t>
      </w:r>
    </w:p>
    <w:p w14:paraId="2D0F35A4" w14:textId="77777777" w:rsidR="00525C0E" w:rsidRPr="0058757D" w:rsidRDefault="00525C0E" w:rsidP="00E829C9">
      <w:pPr>
        <w:jc w:val="center"/>
        <w:rPr>
          <w:rFonts w:ascii="Arial" w:hAnsi="Arial" w:cs="Arial"/>
          <w:sz w:val="22"/>
          <w:szCs w:val="22"/>
          <w:lang w:val="es-ES"/>
        </w:rPr>
      </w:pPr>
    </w:p>
    <w:p w14:paraId="73A89732" w14:textId="0580B5F7" w:rsidR="00D82C56"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F24CA1">
        <w:rPr>
          <w:rFonts w:ascii="Arial" w:hAnsi="Arial" w:cs="Arial"/>
          <w:i/>
          <w:sz w:val="22"/>
          <w:szCs w:val="22"/>
          <w:lang w:val="es-ES"/>
        </w:rPr>
        <w:t>el Comité Plenario</w:t>
      </w:r>
      <w:r w:rsidRPr="00FD2360">
        <w:rPr>
          <w:rFonts w:ascii="Arial" w:hAnsi="Arial" w:cs="Arial"/>
          <w:i/>
          <w:sz w:val="22"/>
          <w:szCs w:val="22"/>
          <w:lang w:val="es-ES"/>
        </w:rPr>
        <w:t>)</w:t>
      </w:r>
    </w:p>
    <w:p w14:paraId="35D187A4" w14:textId="424D8049" w:rsidR="008F23CB" w:rsidRDefault="008F23CB" w:rsidP="00E829C9">
      <w:pPr>
        <w:jc w:val="center"/>
        <w:rPr>
          <w:rFonts w:ascii="Arial" w:hAnsi="Arial" w:cs="Arial"/>
          <w:i/>
          <w:sz w:val="22"/>
          <w:szCs w:val="22"/>
          <w:lang w:val="es-ES"/>
        </w:rPr>
      </w:pPr>
    </w:p>
    <w:p w14:paraId="323F44F7" w14:textId="77777777" w:rsidR="008F23CB" w:rsidRPr="00FD2360" w:rsidRDefault="008F23CB" w:rsidP="00E829C9">
      <w:pPr>
        <w:jc w:val="center"/>
        <w:rPr>
          <w:rFonts w:ascii="Arial" w:hAnsi="Arial" w:cs="Arial"/>
          <w:i/>
          <w:sz w:val="22"/>
          <w:szCs w:val="22"/>
          <w:lang w:val="es-ES"/>
        </w:rPr>
      </w:pPr>
    </w:p>
    <w:p w14:paraId="2ACA6878" w14:textId="2EC2E2BA" w:rsidR="00525C0E" w:rsidRDefault="008F23CB" w:rsidP="008F23CB">
      <w:pPr>
        <w:widowControl/>
        <w:suppressAutoHyphens w:val="0"/>
        <w:autoSpaceDE/>
        <w:autoSpaceDN/>
        <w:jc w:val="center"/>
        <w:textAlignment w:val="auto"/>
        <w:rPr>
          <w:rFonts w:ascii="Arial" w:eastAsiaTheme="minorHAnsi" w:hAnsi="Arial" w:cs="Arial"/>
          <w:sz w:val="22"/>
          <w:szCs w:val="22"/>
          <w:lang w:val="es-ES"/>
        </w:rPr>
      </w:pPr>
      <w:r>
        <w:rPr>
          <w:rFonts w:ascii="Arial" w:eastAsiaTheme="minorHAnsi" w:hAnsi="Arial" w:cs="Arial"/>
          <w:sz w:val="22"/>
          <w:szCs w:val="22"/>
          <w:lang w:val="es-ES"/>
        </w:rPr>
        <w:t>PROYECTO DE DECISIONES</w:t>
      </w:r>
    </w:p>
    <w:p w14:paraId="241CCCA2" w14:textId="77777777" w:rsidR="008F23CB" w:rsidRPr="00525C0E" w:rsidRDefault="008F23CB" w:rsidP="00525C0E">
      <w:pPr>
        <w:widowControl/>
        <w:suppressAutoHyphens w:val="0"/>
        <w:autoSpaceDE/>
        <w:autoSpaceDN/>
        <w:jc w:val="both"/>
        <w:textAlignment w:val="auto"/>
        <w:rPr>
          <w:rFonts w:ascii="Arial" w:eastAsiaTheme="minorHAnsi" w:hAnsi="Arial" w:cs="Arial"/>
          <w:sz w:val="22"/>
          <w:szCs w:val="22"/>
          <w:lang w:val="es-ES"/>
        </w:rPr>
      </w:pPr>
    </w:p>
    <w:p w14:paraId="321694AB" w14:textId="77777777" w:rsidR="00525C0E" w:rsidRPr="00E43A97" w:rsidRDefault="00525C0E" w:rsidP="00525C0E">
      <w:pPr>
        <w:widowControl/>
        <w:suppressAutoHyphens w:val="0"/>
        <w:autoSpaceDE/>
        <w:autoSpaceDN/>
        <w:jc w:val="both"/>
        <w:textAlignment w:val="auto"/>
        <w:rPr>
          <w:rFonts w:ascii="Arial" w:eastAsiaTheme="minorHAnsi" w:hAnsi="Arial" w:cs="Arial"/>
          <w:sz w:val="22"/>
          <w:szCs w:val="22"/>
          <w:lang w:val="es-ES"/>
        </w:rPr>
      </w:pPr>
    </w:p>
    <w:p w14:paraId="27522C21" w14:textId="77777777" w:rsidR="00525C0E" w:rsidRPr="00E43A97" w:rsidRDefault="00525C0E" w:rsidP="00525C0E">
      <w:pPr>
        <w:widowControl/>
        <w:suppressAutoHyphens w:val="0"/>
        <w:autoSpaceDE/>
        <w:autoSpaceDN/>
        <w:jc w:val="both"/>
        <w:textAlignment w:val="auto"/>
        <w:rPr>
          <w:rFonts w:ascii="Arial" w:eastAsiaTheme="minorHAnsi" w:hAnsi="Arial" w:cs="Arial"/>
          <w:b/>
          <w:i/>
          <w:sz w:val="22"/>
          <w:szCs w:val="22"/>
          <w:lang w:val="es-ES"/>
        </w:rPr>
      </w:pPr>
      <w:r w:rsidRPr="00E43A97">
        <w:rPr>
          <w:rFonts w:ascii="Arial" w:eastAsiaTheme="minorHAnsi" w:hAnsi="Arial" w:cs="Arial"/>
          <w:b/>
          <w:i/>
          <w:sz w:val="22"/>
          <w:szCs w:val="22"/>
          <w:lang w:val="es-ES"/>
        </w:rPr>
        <w:t>Dirigido a la Secretaría</w:t>
      </w:r>
    </w:p>
    <w:p w14:paraId="1673B6D2" w14:textId="77777777" w:rsidR="00525C0E" w:rsidRPr="00E43A97" w:rsidRDefault="00525C0E" w:rsidP="00525C0E">
      <w:pPr>
        <w:widowControl/>
        <w:suppressAutoHyphens w:val="0"/>
        <w:autoSpaceDE/>
        <w:autoSpaceDN/>
        <w:jc w:val="both"/>
        <w:textAlignment w:val="auto"/>
        <w:rPr>
          <w:rFonts w:ascii="Arial" w:eastAsiaTheme="minorHAnsi" w:hAnsi="Arial" w:cs="Arial"/>
          <w:sz w:val="22"/>
          <w:szCs w:val="22"/>
          <w:lang w:val="es-ES"/>
        </w:rPr>
      </w:pPr>
    </w:p>
    <w:p w14:paraId="70395F0B" w14:textId="30C4FCAB" w:rsidR="00525C0E" w:rsidRPr="00E43A97" w:rsidRDefault="00525C0E" w:rsidP="008F23CB">
      <w:pPr>
        <w:widowControl/>
        <w:suppressAutoHyphens w:val="0"/>
        <w:autoSpaceDE/>
        <w:autoSpaceDN/>
        <w:ind w:left="900" w:hanging="900"/>
        <w:jc w:val="both"/>
        <w:textAlignment w:val="auto"/>
        <w:rPr>
          <w:rFonts w:ascii="Arial" w:eastAsiaTheme="minorHAnsi" w:hAnsi="Arial" w:cs="Arial"/>
          <w:sz w:val="22"/>
          <w:szCs w:val="18"/>
          <w:lang w:val="es-ES_tradnl"/>
        </w:rPr>
      </w:pPr>
      <w:r w:rsidRPr="00E43A97">
        <w:rPr>
          <w:rFonts w:ascii="Arial" w:eastAsiaTheme="minorHAnsi" w:hAnsi="Arial" w:cs="Arial"/>
          <w:sz w:val="22"/>
          <w:szCs w:val="22"/>
          <w:lang w:val="es-ES"/>
        </w:rPr>
        <w:t>13.AA</w:t>
      </w:r>
      <w:r w:rsidR="008F23CB">
        <w:rPr>
          <w:rFonts w:ascii="Arial" w:eastAsiaTheme="minorHAnsi" w:hAnsi="Arial" w:cs="Arial"/>
          <w:sz w:val="22"/>
          <w:szCs w:val="22"/>
          <w:lang w:val="es-ES"/>
        </w:rPr>
        <w:tab/>
      </w:r>
      <w:r w:rsidRPr="00E43A97">
        <w:rPr>
          <w:rFonts w:ascii="Arial" w:eastAsiaTheme="minorHAnsi" w:hAnsi="Arial" w:cs="Arial"/>
          <w:sz w:val="22"/>
          <w:szCs w:val="18"/>
          <w:lang w:val="es-ES_tradnl"/>
        </w:rPr>
        <w:t xml:space="preserve">La Secretaría, a reserva de la disponibilidad de recursos externos </w:t>
      </w:r>
      <w:r w:rsidR="00F24CA1" w:rsidRPr="00E43A97">
        <w:rPr>
          <w:rFonts w:ascii="Arial" w:eastAsiaTheme="minorHAnsi" w:hAnsi="Arial" w:cs="Arial"/>
          <w:sz w:val="22"/>
          <w:szCs w:val="18"/>
          <w:lang w:val="es-ES_tradnl"/>
        </w:rPr>
        <w:t xml:space="preserve">y en colaboración con las organizaciones pertinentes, </w:t>
      </w:r>
      <w:r w:rsidRPr="00E43A97">
        <w:rPr>
          <w:rFonts w:ascii="Arial" w:eastAsiaTheme="minorHAnsi" w:hAnsi="Arial" w:cs="Arial"/>
          <w:sz w:val="22"/>
          <w:szCs w:val="18"/>
          <w:lang w:val="es-ES_tradnl"/>
        </w:rPr>
        <w:t>deberá</w:t>
      </w:r>
      <w:r w:rsidRPr="00E43A97">
        <w:rPr>
          <w:rFonts w:ascii="Arial" w:eastAsiaTheme="minorHAnsi" w:hAnsi="Arial" w:cs="Arial"/>
          <w:sz w:val="22"/>
          <w:szCs w:val="22"/>
          <w:lang w:val="es-ES"/>
        </w:rPr>
        <w:t xml:space="preserve">: </w:t>
      </w:r>
    </w:p>
    <w:p w14:paraId="64001125" w14:textId="77777777" w:rsidR="00525C0E" w:rsidRPr="00525C0E" w:rsidRDefault="00525C0E" w:rsidP="00525C0E">
      <w:pPr>
        <w:widowControl/>
        <w:suppressAutoHyphens w:val="0"/>
        <w:autoSpaceDE/>
        <w:autoSpaceDN/>
        <w:ind w:left="720" w:hanging="720"/>
        <w:jc w:val="both"/>
        <w:textAlignment w:val="auto"/>
        <w:rPr>
          <w:rFonts w:ascii="Arial" w:eastAsiaTheme="minorHAnsi" w:hAnsi="Arial" w:cs="Arial"/>
          <w:iCs/>
          <w:sz w:val="22"/>
          <w:szCs w:val="22"/>
          <w:lang w:val="es-ES"/>
        </w:rPr>
      </w:pPr>
    </w:p>
    <w:p w14:paraId="78E81C42" w14:textId="46723C87" w:rsidR="00F24CA1" w:rsidRPr="00F24CA1" w:rsidRDefault="00F24CA1" w:rsidP="008F23CB">
      <w:pPr>
        <w:widowControl/>
        <w:numPr>
          <w:ilvl w:val="0"/>
          <w:numId w:val="2"/>
        </w:numPr>
        <w:shd w:val="clear" w:color="auto" w:fill="FFFFFF"/>
        <w:tabs>
          <w:tab w:val="left" w:pos="1440"/>
        </w:tabs>
        <w:suppressAutoHyphens w:val="0"/>
        <w:autoSpaceDE/>
        <w:autoSpaceDN/>
        <w:ind w:left="1440" w:hanging="540"/>
        <w:jc w:val="both"/>
        <w:textAlignment w:val="auto"/>
        <w:rPr>
          <w:rFonts w:ascii="Arial" w:hAnsi="Arial" w:cs="Arial"/>
          <w:sz w:val="22"/>
          <w:szCs w:val="22"/>
          <w:lang w:val="es-ES" w:eastAsia="ja-JP"/>
        </w:rPr>
      </w:pPr>
      <w:r>
        <w:rPr>
          <w:rFonts w:ascii="Arial" w:hAnsi="Arial" w:cs="Arial"/>
          <w:sz w:val="22"/>
          <w:szCs w:val="22"/>
          <w:lang w:val="es-ES" w:eastAsia="ja-JP"/>
        </w:rPr>
        <w:t xml:space="preserve">Revisar </w:t>
      </w:r>
      <w:r w:rsidR="00492BBD">
        <w:rPr>
          <w:rFonts w:ascii="Arial" w:hAnsi="Arial" w:cs="Arial"/>
          <w:sz w:val="22"/>
          <w:szCs w:val="22"/>
          <w:lang w:val="es-ES" w:eastAsia="ja-JP"/>
        </w:rPr>
        <w:t>casos de estudio ya disponibles en la sección de medios de vida de la página web de la CITES, que incluye ejemplos de los mejores casos prácticos de especies protegidas por CITES y la CMS como la vicuña, el oso polar, el cocodrilo marino</w:t>
      </w:r>
      <w:r w:rsidR="00F37080">
        <w:rPr>
          <w:rFonts w:ascii="Arial" w:hAnsi="Arial" w:cs="Arial"/>
          <w:sz w:val="22"/>
          <w:szCs w:val="22"/>
          <w:lang w:val="es-ES" w:eastAsia="ja-JP"/>
        </w:rPr>
        <w:t xml:space="preserve"> y el tiburón martillo;</w:t>
      </w:r>
    </w:p>
    <w:p w14:paraId="25B3F07C" w14:textId="77777777" w:rsidR="00F24CA1" w:rsidRPr="00F24CA1" w:rsidRDefault="00F24CA1" w:rsidP="008F23CB">
      <w:pPr>
        <w:widowControl/>
        <w:shd w:val="clear" w:color="auto" w:fill="FFFFFF"/>
        <w:tabs>
          <w:tab w:val="left" w:pos="1440"/>
        </w:tabs>
        <w:suppressAutoHyphens w:val="0"/>
        <w:autoSpaceDE/>
        <w:autoSpaceDN/>
        <w:ind w:left="1440" w:hanging="540"/>
        <w:jc w:val="both"/>
        <w:textAlignment w:val="auto"/>
        <w:rPr>
          <w:rFonts w:ascii="Arial" w:hAnsi="Arial" w:cs="Arial"/>
          <w:sz w:val="22"/>
          <w:szCs w:val="22"/>
          <w:lang w:val="es-ES" w:eastAsia="ja-JP"/>
        </w:rPr>
      </w:pPr>
    </w:p>
    <w:p w14:paraId="719EA4DC" w14:textId="78866357" w:rsidR="00525C0E" w:rsidRPr="00A15C90" w:rsidRDefault="00525C0E" w:rsidP="008F23CB">
      <w:pPr>
        <w:widowControl/>
        <w:numPr>
          <w:ilvl w:val="0"/>
          <w:numId w:val="2"/>
        </w:numPr>
        <w:shd w:val="clear" w:color="auto" w:fill="FFFFFF"/>
        <w:tabs>
          <w:tab w:val="left" w:pos="1440"/>
        </w:tabs>
        <w:suppressAutoHyphens w:val="0"/>
        <w:autoSpaceDE/>
        <w:autoSpaceDN/>
        <w:ind w:left="1440" w:hanging="540"/>
        <w:jc w:val="both"/>
        <w:textAlignment w:val="auto"/>
        <w:rPr>
          <w:rFonts w:ascii="Arial" w:hAnsi="Arial" w:cs="Arial"/>
          <w:sz w:val="22"/>
          <w:szCs w:val="22"/>
          <w:lang w:val="es-ES" w:eastAsia="ja-JP"/>
        </w:rPr>
      </w:pPr>
      <w:r w:rsidRPr="00A15C90">
        <w:rPr>
          <w:rFonts w:ascii="Arial" w:hAnsi="Arial" w:cs="Arial"/>
          <w:sz w:val="22"/>
          <w:szCs w:val="22"/>
          <w:lang w:val="es-ES" w:eastAsia="ja-JP"/>
        </w:rPr>
        <w:t xml:space="preserve">Identificar las iniciativas actuales y los estudios de caso de prácticas recomendadas, y preparar una recopilación </w:t>
      </w:r>
      <w:r w:rsidRPr="00A562AD">
        <w:rPr>
          <w:rFonts w:ascii="Arial" w:hAnsi="Arial" w:cs="Arial"/>
          <w:sz w:val="22"/>
          <w:szCs w:val="22"/>
          <w:lang w:val="es-ES" w:eastAsia="ja-JP"/>
        </w:rPr>
        <w:t>casos</w:t>
      </w:r>
      <w:r w:rsidR="00DF20AB" w:rsidRPr="00A562AD">
        <w:rPr>
          <w:rFonts w:ascii="Arial" w:hAnsi="Arial" w:cs="Arial"/>
          <w:sz w:val="22"/>
          <w:szCs w:val="22"/>
          <w:lang w:val="es-ES" w:eastAsia="ja-JP"/>
        </w:rPr>
        <w:t xml:space="preserve"> prácticos</w:t>
      </w:r>
      <w:r w:rsidR="00A562AD" w:rsidRPr="00A562AD">
        <w:rPr>
          <w:rFonts w:ascii="Arial" w:hAnsi="Arial" w:cs="Arial"/>
          <w:sz w:val="22"/>
          <w:szCs w:val="22"/>
          <w:lang w:val="es-ES" w:eastAsia="ja-JP"/>
        </w:rPr>
        <w:t xml:space="preserve"> </w:t>
      </w:r>
      <w:r w:rsidRPr="00A15C90">
        <w:rPr>
          <w:rFonts w:ascii="Arial" w:hAnsi="Arial" w:cs="Arial"/>
          <w:sz w:val="22"/>
          <w:szCs w:val="22"/>
          <w:lang w:val="es-ES" w:eastAsia="ja-JP"/>
        </w:rPr>
        <w:t>e iniciativas relacionadas con el compromiso comunitario con la conservación y la gestión de las especies que figuran en las listas de la CMS que se centren en los desafíos particulares de las especies migratorias, incluidos factores como los derechos territoriales, las responsabilidades de gestión, la autoridad sobre la distribución de los beneficios entre comunidades,</w:t>
      </w:r>
      <w:r w:rsidR="003422E0">
        <w:rPr>
          <w:rFonts w:ascii="Arial" w:hAnsi="Arial" w:cs="Arial"/>
          <w:sz w:val="22"/>
          <w:szCs w:val="22"/>
          <w:lang w:val="es-ES" w:eastAsia="ja-JP"/>
        </w:rPr>
        <w:t xml:space="preserve"> los</w:t>
      </w:r>
      <w:r w:rsidRPr="00A15C90">
        <w:rPr>
          <w:rFonts w:ascii="Arial" w:hAnsi="Arial" w:cs="Arial"/>
          <w:sz w:val="22"/>
          <w:szCs w:val="22"/>
          <w:lang w:val="es-ES" w:eastAsia="ja-JP"/>
        </w:rPr>
        <w:t xml:space="preserve"> valores espirituales y la cooperación entre comunidades</w:t>
      </w:r>
      <w:r w:rsidR="00A15C90" w:rsidRPr="00A15C90">
        <w:rPr>
          <w:rFonts w:ascii="Arial" w:hAnsi="Arial" w:cs="Arial"/>
          <w:sz w:val="22"/>
          <w:szCs w:val="22"/>
          <w:lang w:val="es-ES" w:eastAsia="ja-JP"/>
        </w:rPr>
        <w:t xml:space="preserve"> a lo largo de </w:t>
      </w:r>
      <w:r w:rsidR="003422E0">
        <w:rPr>
          <w:rFonts w:ascii="Arial" w:hAnsi="Arial" w:cs="Arial"/>
          <w:sz w:val="22"/>
          <w:szCs w:val="22"/>
          <w:lang w:val="es-ES" w:eastAsia="ja-JP"/>
        </w:rPr>
        <w:t xml:space="preserve">las </w:t>
      </w:r>
      <w:r w:rsidR="00A15C90" w:rsidRPr="00A15C90">
        <w:rPr>
          <w:rFonts w:ascii="Arial" w:hAnsi="Arial" w:cs="Arial"/>
          <w:sz w:val="22"/>
          <w:szCs w:val="22"/>
          <w:lang w:val="es-ES" w:eastAsia="ja-JP"/>
        </w:rPr>
        <w:t>vías migratorias para promover la conectividad de las comunidades</w:t>
      </w:r>
      <w:r w:rsidRPr="00A15C90">
        <w:rPr>
          <w:rFonts w:ascii="Arial" w:hAnsi="Arial" w:cs="Arial"/>
          <w:sz w:val="22"/>
          <w:szCs w:val="22"/>
          <w:lang w:val="es-ES" w:eastAsia="ja-JP"/>
        </w:rPr>
        <w:t>, y preparar una plantilla estándar que usarán las Partes y las organizaciones intergubernamentales y no gubernamentales para enviar los nuevos casos;</w:t>
      </w:r>
    </w:p>
    <w:p w14:paraId="6E2785C1" w14:textId="77777777" w:rsidR="00525C0E" w:rsidRPr="00525C0E" w:rsidRDefault="00525C0E" w:rsidP="008F23CB">
      <w:pPr>
        <w:widowControl/>
        <w:shd w:val="clear" w:color="auto" w:fill="FFFFFF"/>
        <w:tabs>
          <w:tab w:val="left" w:pos="1440"/>
        </w:tabs>
        <w:suppressAutoHyphens w:val="0"/>
        <w:autoSpaceDE/>
        <w:autoSpaceDN/>
        <w:ind w:left="1440" w:hanging="540"/>
        <w:jc w:val="both"/>
        <w:textAlignment w:val="auto"/>
        <w:rPr>
          <w:rFonts w:ascii="Arial" w:hAnsi="Arial" w:cs="Arial"/>
          <w:sz w:val="22"/>
          <w:szCs w:val="22"/>
          <w:lang w:val="es-ES" w:eastAsia="ja-JP"/>
        </w:rPr>
      </w:pPr>
    </w:p>
    <w:p w14:paraId="7D432470" w14:textId="630980DA" w:rsidR="00525C0E" w:rsidRPr="00785A8C" w:rsidRDefault="00525C0E" w:rsidP="008F23CB">
      <w:pPr>
        <w:widowControl/>
        <w:numPr>
          <w:ilvl w:val="0"/>
          <w:numId w:val="2"/>
        </w:numPr>
        <w:shd w:val="clear" w:color="auto" w:fill="FFFFFF"/>
        <w:tabs>
          <w:tab w:val="left" w:pos="1440"/>
        </w:tabs>
        <w:suppressAutoHyphens w:val="0"/>
        <w:autoSpaceDE/>
        <w:autoSpaceDN/>
        <w:ind w:left="1440" w:hanging="540"/>
        <w:jc w:val="both"/>
        <w:textAlignment w:val="auto"/>
        <w:rPr>
          <w:rFonts w:ascii="Arial" w:hAnsi="Arial" w:cs="Arial"/>
          <w:sz w:val="22"/>
          <w:szCs w:val="22"/>
          <w:lang w:val="es-ES" w:eastAsia="ja-JP"/>
        </w:rPr>
      </w:pPr>
      <w:r w:rsidRPr="00785A8C">
        <w:rPr>
          <w:rFonts w:ascii="Arial" w:hAnsi="Arial" w:cs="Arial"/>
          <w:sz w:val="22"/>
          <w:szCs w:val="22"/>
          <w:lang w:val="es-ES" w:eastAsia="ja-JP"/>
        </w:rPr>
        <w:t xml:space="preserve">Analizar los estudios de caso a los que se hace referencia en el párrafo </w:t>
      </w:r>
      <w:r w:rsidR="00ED3902" w:rsidRPr="00785A8C">
        <w:rPr>
          <w:rFonts w:ascii="Arial" w:hAnsi="Arial" w:cs="Arial"/>
          <w:sz w:val="22"/>
          <w:szCs w:val="22"/>
          <w:lang w:val="es-ES" w:eastAsia="ja-JP"/>
        </w:rPr>
        <w:t>b</w:t>
      </w:r>
      <w:r w:rsidRPr="00785A8C">
        <w:rPr>
          <w:rFonts w:ascii="Arial" w:hAnsi="Arial" w:cs="Arial"/>
          <w:sz w:val="22"/>
          <w:szCs w:val="22"/>
          <w:lang w:val="es-ES" w:eastAsia="ja-JP"/>
        </w:rPr>
        <w:t>) y evaluar las implicaciones para futuras acciones que se deriven de ayudar a las Partes en el aprovechamiento de la</w:t>
      </w:r>
      <w:r w:rsidR="00ED3902" w:rsidRPr="00785A8C">
        <w:rPr>
          <w:rFonts w:ascii="Arial" w:hAnsi="Arial" w:cs="Arial"/>
          <w:sz w:val="22"/>
          <w:szCs w:val="22"/>
          <w:lang w:val="es-ES" w:eastAsia="ja-JP"/>
        </w:rPr>
        <w:t>s</w:t>
      </w:r>
      <w:r w:rsidRPr="00785A8C">
        <w:rPr>
          <w:rFonts w:ascii="Arial" w:hAnsi="Arial" w:cs="Arial"/>
          <w:sz w:val="22"/>
          <w:szCs w:val="22"/>
          <w:lang w:val="es-ES" w:eastAsia="ja-JP"/>
        </w:rPr>
        <w:t xml:space="preserve"> </w:t>
      </w:r>
      <w:r w:rsidR="00ED3902" w:rsidRPr="00785A8C">
        <w:rPr>
          <w:rFonts w:ascii="Arial" w:hAnsi="Arial" w:cs="Arial"/>
          <w:sz w:val="22"/>
          <w:szCs w:val="22"/>
          <w:lang w:val="es-ES" w:eastAsia="ja-JP"/>
        </w:rPr>
        <w:t>in</w:t>
      </w:r>
      <w:r w:rsidR="0025110C" w:rsidRPr="00785A8C">
        <w:rPr>
          <w:rFonts w:ascii="Arial" w:hAnsi="Arial" w:cs="Arial"/>
          <w:sz w:val="22"/>
          <w:szCs w:val="22"/>
          <w:lang w:val="es-ES" w:eastAsia="ja-JP"/>
        </w:rPr>
        <w:t>icia</w:t>
      </w:r>
      <w:r w:rsidR="00ED3902" w:rsidRPr="00785A8C">
        <w:rPr>
          <w:rFonts w:ascii="Arial" w:hAnsi="Arial" w:cs="Arial"/>
          <w:sz w:val="22"/>
          <w:szCs w:val="22"/>
          <w:lang w:val="es-ES" w:eastAsia="ja-JP"/>
        </w:rPr>
        <w:t>tivas</w:t>
      </w:r>
      <w:r w:rsidRPr="00785A8C">
        <w:rPr>
          <w:rFonts w:ascii="Arial" w:hAnsi="Arial" w:cs="Arial"/>
          <w:sz w:val="22"/>
          <w:szCs w:val="22"/>
          <w:lang w:val="es-ES" w:eastAsia="ja-JP"/>
        </w:rPr>
        <w:t xml:space="preserve"> comunitaria</w:t>
      </w:r>
      <w:r w:rsidR="00ED3902" w:rsidRPr="00785A8C">
        <w:rPr>
          <w:rFonts w:ascii="Arial" w:hAnsi="Arial" w:cs="Arial"/>
          <w:sz w:val="22"/>
          <w:szCs w:val="22"/>
          <w:lang w:val="es-ES" w:eastAsia="ja-JP"/>
        </w:rPr>
        <w:t>s</w:t>
      </w:r>
      <w:r w:rsidRPr="00785A8C">
        <w:rPr>
          <w:rFonts w:ascii="Arial" w:hAnsi="Arial" w:cs="Arial"/>
          <w:sz w:val="22"/>
          <w:szCs w:val="22"/>
          <w:lang w:val="es-ES" w:eastAsia="ja-JP"/>
        </w:rPr>
        <w:t xml:space="preserve"> para la conservación y la gestión de las especies que figuran en las listas de la CMS</w:t>
      </w:r>
      <w:r w:rsidR="00785A8C" w:rsidRPr="00785A8C">
        <w:rPr>
          <w:rFonts w:ascii="Arial" w:hAnsi="Arial" w:cs="Arial"/>
          <w:sz w:val="22"/>
          <w:szCs w:val="22"/>
          <w:lang w:val="es-ES" w:eastAsia="ja-JP"/>
        </w:rPr>
        <w:t xml:space="preserve"> a lo largo de sus rutas migratorias además de lo establecido por CITES;</w:t>
      </w:r>
    </w:p>
    <w:p w14:paraId="13D9C91D" w14:textId="77777777" w:rsidR="00525C0E" w:rsidRPr="00525C0E" w:rsidRDefault="00525C0E" w:rsidP="008F23CB">
      <w:pPr>
        <w:widowControl/>
        <w:shd w:val="clear" w:color="auto" w:fill="FFFFFF"/>
        <w:tabs>
          <w:tab w:val="left" w:pos="1440"/>
        </w:tabs>
        <w:suppressAutoHyphens w:val="0"/>
        <w:autoSpaceDE/>
        <w:autoSpaceDN/>
        <w:ind w:left="1440" w:hanging="540"/>
        <w:jc w:val="both"/>
        <w:textAlignment w:val="auto"/>
        <w:rPr>
          <w:rFonts w:ascii="Arial" w:hAnsi="Arial" w:cs="Arial"/>
          <w:sz w:val="22"/>
          <w:szCs w:val="22"/>
          <w:u w:val="single"/>
          <w:lang w:val="es-ES" w:eastAsia="ja-JP"/>
        </w:rPr>
      </w:pPr>
    </w:p>
    <w:p w14:paraId="25050AB8" w14:textId="5E8A6BE4" w:rsidR="00525C0E" w:rsidRPr="00525C0E" w:rsidRDefault="00525C0E" w:rsidP="008F23CB">
      <w:pPr>
        <w:widowControl/>
        <w:numPr>
          <w:ilvl w:val="0"/>
          <w:numId w:val="2"/>
        </w:numPr>
        <w:shd w:val="clear" w:color="auto" w:fill="FFFFFF"/>
        <w:tabs>
          <w:tab w:val="left" w:pos="1440"/>
        </w:tabs>
        <w:suppressAutoHyphens w:val="0"/>
        <w:autoSpaceDE/>
        <w:autoSpaceDN/>
        <w:ind w:left="1440" w:hanging="540"/>
        <w:jc w:val="both"/>
        <w:textAlignment w:val="auto"/>
        <w:rPr>
          <w:sz w:val="24"/>
          <w:u w:val="single"/>
          <w:lang w:val="es-ES" w:eastAsia="ja-JP"/>
        </w:rPr>
      </w:pPr>
      <w:r w:rsidRPr="00525C0E">
        <w:rPr>
          <w:rFonts w:ascii="Arial" w:hAnsi="Arial" w:cs="Arial"/>
          <w:sz w:val="22"/>
          <w:szCs w:val="22"/>
          <w:lang w:val="es-ES" w:eastAsia="ja-JP"/>
        </w:rPr>
        <w:t xml:space="preserve">Sobre la base de los resultados </w:t>
      </w:r>
      <w:r w:rsidR="003E2126">
        <w:rPr>
          <w:rFonts w:ascii="Arial" w:hAnsi="Arial" w:cs="Arial"/>
          <w:sz w:val="22"/>
          <w:szCs w:val="22"/>
          <w:lang w:val="es-ES" w:eastAsia="ja-JP"/>
        </w:rPr>
        <w:t>de la recopilación y el análisis</w:t>
      </w:r>
      <w:r w:rsidRPr="00525C0E">
        <w:rPr>
          <w:rFonts w:ascii="Arial" w:hAnsi="Arial" w:cs="Arial"/>
          <w:sz w:val="22"/>
          <w:szCs w:val="22"/>
          <w:lang w:val="es-ES" w:eastAsia="ja-JP"/>
        </w:rPr>
        <w:t>,</w:t>
      </w:r>
      <w:r w:rsidR="003E2126">
        <w:rPr>
          <w:rFonts w:ascii="Arial" w:hAnsi="Arial" w:cs="Arial"/>
          <w:sz w:val="22"/>
          <w:szCs w:val="22"/>
          <w:lang w:val="es-ES" w:eastAsia="ja-JP"/>
        </w:rPr>
        <w:t xml:space="preserve"> y</w:t>
      </w:r>
      <w:r w:rsidRPr="00525C0E">
        <w:rPr>
          <w:rFonts w:ascii="Arial" w:hAnsi="Arial" w:cs="Arial"/>
          <w:sz w:val="22"/>
          <w:szCs w:val="22"/>
          <w:lang w:val="es-ES" w:eastAsia="ja-JP"/>
        </w:rPr>
        <w:t xml:space="preserve"> cuando sea posible, en cooperación con la Secretaría de la Convención sobre el comercio internacional de especies amenazadas de fauna y flora silvestres (CITES)</w:t>
      </w:r>
      <w:r w:rsidR="006B0637">
        <w:rPr>
          <w:rFonts w:ascii="Arial" w:hAnsi="Arial" w:cs="Arial"/>
          <w:sz w:val="22"/>
          <w:szCs w:val="22"/>
          <w:lang w:val="es-ES" w:eastAsia="ja-JP"/>
        </w:rPr>
        <w:t xml:space="preserve"> y la Secretaría del Convenio sobre la Diversidad Biológica (CBD)</w:t>
      </w:r>
      <w:r w:rsidRPr="00525C0E">
        <w:rPr>
          <w:rFonts w:ascii="Arial" w:hAnsi="Arial" w:cs="Arial"/>
          <w:sz w:val="22"/>
          <w:szCs w:val="22"/>
          <w:lang w:val="es-ES" w:eastAsia="ja-JP"/>
        </w:rPr>
        <w:t>, facilitar la organización de talleres y actos paralelos para dar relieve a las experiencias en mejorar los medios de vida e intercambiar las enseñanzas aprendidas, en colaboración con las partes interesadas y las organizaciones internacionales y regionales pertinentes</w:t>
      </w:r>
    </w:p>
    <w:p w14:paraId="4D78FCA0" w14:textId="77777777" w:rsidR="00525C0E" w:rsidRPr="00525C0E" w:rsidRDefault="00525C0E" w:rsidP="008F23CB">
      <w:pPr>
        <w:widowControl/>
        <w:shd w:val="clear" w:color="auto" w:fill="FFFFFF"/>
        <w:tabs>
          <w:tab w:val="left" w:pos="1440"/>
        </w:tabs>
        <w:suppressAutoHyphens w:val="0"/>
        <w:autoSpaceDE/>
        <w:autoSpaceDN/>
        <w:ind w:left="1440" w:hanging="540"/>
        <w:jc w:val="both"/>
        <w:textAlignment w:val="auto"/>
        <w:rPr>
          <w:sz w:val="24"/>
          <w:u w:val="single"/>
          <w:lang w:val="es-ES" w:eastAsia="ja-JP"/>
        </w:rPr>
      </w:pPr>
    </w:p>
    <w:p w14:paraId="3580606A" w14:textId="77777777" w:rsidR="00525C0E" w:rsidRPr="00951044" w:rsidRDefault="00525C0E" w:rsidP="008F23CB">
      <w:pPr>
        <w:widowControl/>
        <w:numPr>
          <w:ilvl w:val="0"/>
          <w:numId w:val="2"/>
        </w:numPr>
        <w:shd w:val="clear" w:color="auto" w:fill="FFFFFF"/>
        <w:tabs>
          <w:tab w:val="left" w:pos="1440"/>
        </w:tabs>
        <w:suppressAutoHyphens w:val="0"/>
        <w:autoSpaceDE/>
        <w:autoSpaceDN/>
        <w:ind w:left="1440" w:hanging="540"/>
        <w:jc w:val="both"/>
        <w:textAlignment w:val="auto"/>
        <w:rPr>
          <w:sz w:val="24"/>
          <w:lang w:val="es-ES" w:eastAsia="ja-JP"/>
        </w:rPr>
      </w:pPr>
      <w:r w:rsidRPr="00951044">
        <w:rPr>
          <w:rFonts w:ascii="Arial" w:hAnsi="Arial" w:cs="Arial"/>
          <w:sz w:val="22"/>
          <w:szCs w:val="22"/>
          <w:lang w:val="es-ES" w:eastAsia="ja-JP"/>
        </w:rPr>
        <w:t>enviar al Consejo Científico, en la 5</w:t>
      </w:r>
      <w:r w:rsidRPr="00951044">
        <w:rPr>
          <w:rFonts w:ascii="Arial" w:hAnsi="Arial" w:cs="Arial"/>
          <w:sz w:val="22"/>
          <w:szCs w:val="22"/>
          <w:vertAlign w:val="superscript"/>
          <w:lang w:val="es-ES" w:eastAsia="ja-JP"/>
        </w:rPr>
        <w:t>ª</w:t>
      </w:r>
      <w:r w:rsidRPr="00951044">
        <w:rPr>
          <w:rFonts w:ascii="Arial" w:hAnsi="Arial" w:cs="Arial"/>
          <w:sz w:val="22"/>
          <w:szCs w:val="22"/>
          <w:lang w:val="es-ES" w:eastAsia="ja-JP"/>
        </w:rPr>
        <w:t xml:space="preserve"> o 6</w:t>
      </w:r>
      <w:r w:rsidRPr="00951044">
        <w:rPr>
          <w:rFonts w:ascii="Arial" w:hAnsi="Arial" w:cs="Arial"/>
          <w:sz w:val="22"/>
          <w:szCs w:val="22"/>
          <w:vertAlign w:val="superscript"/>
          <w:lang w:val="es-ES" w:eastAsia="ja-JP"/>
        </w:rPr>
        <w:t>ª</w:t>
      </w:r>
      <w:r w:rsidRPr="00951044">
        <w:rPr>
          <w:rFonts w:ascii="Arial" w:hAnsi="Arial" w:cs="Arial"/>
          <w:sz w:val="22"/>
          <w:szCs w:val="22"/>
          <w:lang w:val="es-ES" w:eastAsia="ja-JP"/>
        </w:rPr>
        <w:t xml:space="preserve"> Reunión del Comité del Período de Sesiones, la recopilación y el análisis a los que se hace referencia en los párrafos a) y b).</w:t>
      </w:r>
    </w:p>
    <w:p w14:paraId="18FF97A1" w14:textId="77777777" w:rsidR="00525C0E" w:rsidRPr="00C00EC9" w:rsidRDefault="00525C0E" w:rsidP="008F23CB">
      <w:pPr>
        <w:widowControl/>
        <w:shd w:val="clear" w:color="auto" w:fill="FFFFFF"/>
        <w:tabs>
          <w:tab w:val="left" w:pos="1440"/>
        </w:tabs>
        <w:suppressAutoHyphens w:val="0"/>
        <w:autoSpaceDE/>
        <w:autoSpaceDN/>
        <w:ind w:left="1440" w:hanging="540"/>
        <w:jc w:val="both"/>
        <w:textAlignment w:val="auto"/>
        <w:rPr>
          <w:sz w:val="24"/>
          <w:lang w:val="es-ES" w:eastAsia="ja-JP"/>
        </w:rPr>
      </w:pPr>
    </w:p>
    <w:p w14:paraId="2068BC27" w14:textId="47AF4F6D" w:rsidR="00525C0E" w:rsidRPr="00C00EC9" w:rsidRDefault="00525C0E" w:rsidP="008F23CB">
      <w:pPr>
        <w:widowControl/>
        <w:numPr>
          <w:ilvl w:val="0"/>
          <w:numId w:val="2"/>
        </w:numPr>
        <w:tabs>
          <w:tab w:val="left" w:pos="1440"/>
        </w:tabs>
        <w:suppressAutoHyphens w:val="0"/>
        <w:autoSpaceDE/>
        <w:autoSpaceDN/>
        <w:adjustRightInd w:val="0"/>
        <w:ind w:left="1440" w:hanging="540"/>
        <w:jc w:val="both"/>
        <w:textAlignment w:val="auto"/>
        <w:rPr>
          <w:rFonts w:ascii="Arial" w:eastAsiaTheme="minorHAnsi" w:hAnsi="Arial" w:cs="Arial"/>
          <w:sz w:val="22"/>
          <w:szCs w:val="22"/>
          <w:lang w:val="es-ES"/>
        </w:rPr>
      </w:pPr>
      <w:r w:rsidRPr="00C00EC9">
        <w:rPr>
          <w:rFonts w:ascii="Arial" w:eastAsiaTheme="minorHAnsi" w:hAnsi="Arial" w:cs="Arial"/>
          <w:sz w:val="22"/>
          <w:szCs w:val="18"/>
          <w:lang w:val="es-ES_tradnl"/>
        </w:rPr>
        <w:t>Presentar informe a la Conferencia de las Partes en su 14ª reunión sobre los progresos realizados en la aplicación de esta Decisión</w:t>
      </w:r>
      <w:r w:rsidR="008F23CB">
        <w:rPr>
          <w:rFonts w:ascii="Arial" w:eastAsiaTheme="minorHAnsi" w:hAnsi="Arial" w:cs="Arial"/>
          <w:sz w:val="22"/>
          <w:szCs w:val="18"/>
          <w:lang w:val="es-ES_tradnl"/>
        </w:rPr>
        <w:t>.</w:t>
      </w:r>
    </w:p>
    <w:p w14:paraId="6D06F4A3" w14:textId="77777777" w:rsidR="00525C0E" w:rsidRPr="00525C0E" w:rsidRDefault="00525C0E" w:rsidP="008F23CB">
      <w:pPr>
        <w:suppressAutoHyphens w:val="0"/>
        <w:adjustRightInd w:val="0"/>
        <w:ind w:left="360" w:hanging="540"/>
        <w:jc w:val="both"/>
        <w:textAlignment w:val="auto"/>
        <w:rPr>
          <w:rFonts w:ascii="Arial" w:eastAsiaTheme="minorHAnsi" w:hAnsi="Arial" w:cs="Arial"/>
          <w:sz w:val="22"/>
          <w:szCs w:val="22"/>
          <w:lang w:val="es-ES"/>
        </w:rPr>
      </w:pPr>
    </w:p>
    <w:p w14:paraId="4527782A" w14:textId="77777777" w:rsidR="00525C0E" w:rsidRPr="00525C0E" w:rsidRDefault="00525C0E" w:rsidP="00525C0E">
      <w:pPr>
        <w:widowControl/>
        <w:suppressAutoHyphens w:val="0"/>
        <w:autoSpaceDE/>
        <w:autoSpaceDN/>
        <w:jc w:val="both"/>
        <w:textAlignment w:val="auto"/>
        <w:rPr>
          <w:rFonts w:ascii="Arial" w:eastAsiaTheme="minorHAnsi" w:hAnsi="Arial" w:cs="Arial"/>
          <w:b/>
          <w:i/>
          <w:sz w:val="22"/>
          <w:szCs w:val="22"/>
          <w:lang w:val="es-ES"/>
        </w:rPr>
      </w:pPr>
    </w:p>
    <w:p w14:paraId="1639BD1A" w14:textId="77777777" w:rsidR="00525C0E" w:rsidRPr="00525C0E" w:rsidRDefault="00525C0E" w:rsidP="00525C0E">
      <w:pPr>
        <w:widowControl/>
        <w:suppressAutoHyphens w:val="0"/>
        <w:autoSpaceDE/>
        <w:autoSpaceDN/>
        <w:jc w:val="both"/>
        <w:textAlignment w:val="auto"/>
        <w:rPr>
          <w:rFonts w:ascii="Arial" w:eastAsiaTheme="minorHAnsi" w:hAnsi="Arial" w:cs="Arial"/>
          <w:b/>
          <w:i/>
          <w:sz w:val="22"/>
          <w:szCs w:val="22"/>
          <w:lang w:val="es-ES"/>
        </w:rPr>
      </w:pPr>
    </w:p>
    <w:p w14:paraId="2477635E" w14:textId="77777777" w:rsidR="00AB628D" w:rsidRDefault="00AB628D" w:rsidP="00525C0E">
      <w:pPr>
        <w:widowControl/>
        <w:suppressAutoHyphens w:val="0"/>
        <w:autoSpaceDE/>
        <w:autoSpaceDN/>
        <w:jc w:val="both"/>
        <w:textAlignment w:val="auto"/>
        <w:rPr>
          <w:rFonts w:ascii="Arial" w:eastAsiaTheme="minorHAnsi" w:hAnsi="Arial" w:cs="Arial"/>
          <w:b/>
          <w:i/>
          <w:sz w:val="22"/>
          <w:szCs w:val="22"/>
          <w:lang w:val="es-ES"/>
        </w:rPr>
      </w:pPr>
    </w:p>
    <w:p w14:paraId="401B680D" w14:textId="77777777" w:rsidR="00AB628D" w:rsidRDefault="00AB628D" w:rsidP="00525C0E">
      <w:pPr>
        <w:widowControl/>
        <w:suppressAutoHyphens w:val="0"/>
        <w:autoSpaceDE/>
        <w:autoSpaceDN/>
        <w:jc w:val="both"/>
        <w:textAlignment w:val="auto"/>
        <w:rPr>
          <w:rFonts w:ascii="Arial" w:eastAsiaTheme="minorHAnsi" w:hAnsi="Arial" w:cs="Arial"/>
          <w:b/>
          <w:i/>
          <w:sz w:val="22"/>
          <w:szCs w:val="22"/>
          <w:lang w:val="es-ES"/>
        </w:rPr>
      </w:pPr>
      <w:bookmarkStart w:id="0" w:name="_GoBack"/>
      <w:bookmarkEnd w:id="0"/>
    </w:p>
    <w:p w14:paraId="401839C1" w14:textId="586BF178" w:rsidR="00525C0E" w:rsidRPr="00525C0E" w:rsidRDefault="00525C0E" w:rsidP="00525C0E">
      <w:pPr>
        <w:widowControl/>
        <w:suppressAutoHyphens w:val="0"/>
        <w:autoSpaceDE/>
        <w:autoSpaceDN/>
        <w:jc w:val="both"/>
        <w:textAlignment w:val="auto"/>
        <w:rPr>
          <w:rFonts w:ascii="Arial" w:eastAsiaTheme="minorHAnsi" w:hAnsi="Arial" w:cs="Arial"/>
          <w:b/>
          <w:i/>
          <w:sz w:val="22"/>
          <w:szCs w:val="22"/>
          <w:lang w:val="es-ES"/>
        </w:rPr>
      </w:pPr>
      <w:r w:rsidRPr="00525C0E">
        <w:rPr>
          <w:rFonts w:ascii="Arial" w:eastAsiaTheme="minorHAnsi" w:hAnsi="Arial" w:cs="Arial"/>
          <w:b/>
          <w:i/>
          <w:sz w:val="22"/>
          <w:szCs w:val="22"/>
          <w:lang w:val="es-ES"/>
        </w:rPr>
        <w:t xml:space="preserve">Dirigidas a las Partes, las organizaciones intergubernamentales y no gubernamentales </w:t>
      </w:r>
    </w:p>
    <w:p w14:paraId="7C6C7A80" w14:textId="77777777" w:rsidR="00525C0E" w:rsidRPr="00525C0E" w:rsidRDefault="00525C0E" w:rsidP="00525C0E">
      <w:pPr>
        <w:widowControl/>
        <w:suppressAutoHyphens w:val="0"/>
        <w:autoSpaceDE/>
        <w:autoSpaceDN/>
        <w:jc w:val="both"/>
        <w:textAlignment w:val="auto"/>
        <w:rPr>
          <w:rFonts w:ascii="Arial" w:eastAsiaTheme="minorHAnsi" w:hAnsi="Arial" w:cs="Arial"/>
          <w:sz w:val="22"/>
          <w:szCs w:val="22"/>
          <w:lang w:val="es-ES"/>
        </w:rPr>
      </w:pPr>
    </w:p>
    <w:p w14:paraId="68A47516" w14:textId="63A50D24" w:rsidR="00525C0E" w:rsidRPr="00525C0E" w:rsidRDefault="00525C0E" w:rsidP="008F23CB">
      <w:pPr>
        <w:widowControl/>
        <w:suppressAutoHyphens w:val="0"/>
        <w:autoSpaceDE/>
        <w:autoSpaceDN/>
        <w:ind w:left="900" w:hanging="900"/>
        <w:jc w:val="both"/>
        <w:textAlignment w:val="auto"/>
        <w:rPr>
          <w:rFonts w:ascii="Arial" w:eastAsiaTheme="minorHAnsi" w:hAnsi="Arial" w:cs="Arial"/>
          <w:sz w:val="22"/>
          <w:szCs w:val="22"/>
          <w:lang w:val="es-ES"/>
        </w:rPr>
      </w:pPr>
      <w:r w:rsidRPr="00643A7F">
        <w:rPr>
          <w:rFonts w:ascii="Arial" w:eastAsiaTheme="minorHAnsi" w:hAnsi="Arial" w:cs="Arial"/>
          <w:sz w:val="22"/>
          <w:szCs w:val="22"/>
          <w:lang w:val="es-ES"/>
        </w:rPr>
        <w:t>13.BB</w:t>
      </w:r>
      <w:r w:rsidR="008F23CB">
        <w:rPr>
          <w:rFonts w:ascii="Arial" w:eastAsiaTheme="minorHAnsi" w:hAnsi="Arial" w:cs="Arial"/>
          <w:sz w:val="22"/>
          <w:szCs w:val="22"/>
          <w:lang w:val="es-ES"/>
        </w:rPr>
        <w:tab/>
      </w:r>
      <w:r w:rsidRPr="00525C0E">
        <w:rPr>
          <w:rFonts w:ascii="Arial" w:eastAsiaTheme="minorHAnsi" w:hAnsi="Arial" w:cs="Arial"/>
          <w:sz w:val="22"/>
          <w:szCs w:val="18"/>
          <w:lang w:val="es-ES_tradnl"/>
        </w:rPr>
        <w:t xml:space="preserve">Se insta a las Partes, las organizaciones intergubernamentales y las organizaciones no gubernamentales a que: </w:t>
      </w:r>
    </w:p>
    <w:p w14:paraId="082CBF1D" w14:textId="77777777" w:rsidR="00525C0E" w:rsidRPr="00525C0E" w:rsidRDefault="00525C0E" w:rsidP="00525C0E">
      <w:pPr>
        <w:widowControl/>
        <w:suppressAutoHyphens w:val="0"/>
        <w:autoSpaceDE/>
        <w:autoSpaceDN/>
        <w:jc w:val="both"/>
        <w:textAlignment w:val="auto"/>
        <w:rPr>
          <w:rFonts w:ascii="Arial" w:eastAsiaTheme="minorHAnsi" w:hAnsi="Arial" w:cs="Arial"/>
          <w:sz w:val="22"/>
          <w:szCs w:val="22"/>
          <w:lang w:val="es-ES"/>
        </w:rPr>
      </w:pPr>
    </w:p>
    <w:p w14:paraId="37AC6126" w14:textId="381F6F14" w:rsidR="00525C0E" w:rsidRPr="00450D6D" w:rsidRDefault="00525C0E" w:rsidP="008F23CB">
      <w:pPr>
        <w:widowControl/>
        <w:numPr>
          <w:ilvl w:val="0"/>
          <w:numId w:val="1"/>
        </w:numPr>
        <w:suppressAutoHyphens w:val="0"/>
        <w:autoSpaceDE/>
        <w:autoSpaceDN/>
        <w:adjustRightInd w:val="0"/>
        <w:ind w:left="1440" w:hanging="540"/>
        <w:jc w:val="both"/>
        <w:textAlignment w:val="auto"/>
        <w:rPr>
          <w:rFonts w:ascii="Arial" w:eastAsiaTheme="minorHAnsi" w:hAnsi="Arial" w:cs="Arial"/>
          <w:sz w:val="22"/>
          <w:szCs w:val="22"/>
          <w:lang w:val="es-ES"/>
        </w:rPr>
      </w:pPr>
      <w:r w:rsidRPr="00450D6D">
        <w:rPr>
          <w:rFonts w:ascii="Arial" w:eastAsiaTheme="minorHAnsi" w:hAnsi="Arial" w:cs="Arial"/>
          <w:sz w:val="22"/>
          <w:szCs w:val="22"/>
          <w:lang w:val="es-ES"/>
        </w:rPr>
        <w:t>envíen a la Secretaría</w:t>
      </w:r>
      <w:r w:rsidR="00450D6D" w:rsidRPr="00450D6D">
        <w:rPr>
          <w:rFonts w:ascii="Arial" w:eastAsiaTheme="minorHAnsi" w:hAnsi="Arial" w:cs="Arial"/>
          <w:sz w:val="22"/>
          <w:szCs w:val="22"/>
          <w:lang w:val="es-ES"/>
        </w:rPr>
        <w:t>, utilizando una plantilla estándar que será preparada por la Secretaría si fuera necesario,</w:t>
      </w:r>
      <w:r w:rsidRPr="00450D6D">
        <w:rPr>
          <w:rFonts w:ascii="Arial" w:eastAsiaTheme="minorHAnsi" w:hAnsi="Arial" w:cs="Arial"/>
          <w:sz w:val="22"/>
          <w:szCs w:val="22"/>
          <w:lang w:val="es-ES"/>
        </w:rPr>
        <w:t xml:space="preserve"> estudios de caso pertinentes sobre el compromiso comunitario con la conservación y la gestión de las especies que figuran en las listas de la CMS</w:t>
      </w:r>
      <w:r w:rsidR="00450D6D" w:rsidRPr="00450D6D">
        <w:rPr>
          <w:rFonts w:ascii="Arial" w:eastAsiaTheme="minorHAnsi" w:hAnsi="Arial" w:cs="Arial"/>
          <w:sz w:val="22"/>
          <w:szCs w:val="22"/>
          <w:lang w:val="es-ES"/>
        </w:rPr>
        <w:t xml:space="preserve"> a lo largo de sus rutas migratorias;</w:t>
      </w:r>
      <w:r w:rsidRPr="00450D6D">
        <w:rPr>
          <w:rFonts w:ascii="Arial" w:eastAsiaTheme="minorHAnsi" w:hAnsi="Arial" w:cs="Arial"/>
          <w:sz w:val="22"/>
          <w:szCs w:val="22"/>
          <w:lang w:val="es-ES"/>
        </w:rPr>
        <w:t xml:space="preserve"> </w:t>
      </w:r>
    </w:p>
    <w:p w14:paraId="6B17CFAF" w14:textId="77777777" w:rsidR="00525C0E" w:rsidRPr="00525C0E" w:rsidRDefault="00525C0E" w:rsidP="008F23CB">
      <w:pPr>
        <w:widowControl/>
        <w:suppressAutoHyphens w:val="0"/>
        <w:autoSpaceDE/>
        <w:autoSpaceDN/>
        <w:ind w:left="1440" w:hanging="540"/>
        <w:jc w:val="both"/>
        <w:textAlignment w:val="auto"/>
        <w:rPr>
          <w:rFonts w:ascii="Arial" w:eastAsiaTheme="minorHAnsi" w:hAnsi="Arial" w:cs="Arial"/>
          <w:sz w:val="22"/>
          <w:szCs w:val="22"/>
          <w:u w:val="single"/>
          <w:lang w:val="es-ES"/>
        </w:rPr>
      </w:pPr>
    </w:p>
    <w:p w14:paraId="0B876776" w14:textId="6120F5DA" w:rsidR="00525C0E" w:rsidRPr="000F32D7" w:rsidRDefault="00525C0E" w:rsidP="008F23CB">
      <w:pPr>
        <w:widowControl/>
        <w:numPr>
          <w:ilvl w:val="0"/>
          <w:numId w:val="1"/>
        </w:numPr>
        <w:suppressAutoHyphens w:val="0"/>
        <w:autoSpaceDE/>
        <w:autoSpaceDN/>
        <w:adjustRightInd w:val="0"/>
        <w:ind w:left="1440" w:hanging="540"/>
        <w:jc w:val="both"/>
        <w:textAlignment w:val="auto"/>
        <w:rPr>
          <w:rFonts w:ascii="Arial" w:eastAsiaTheme="minorHAnsi" w:hAnsi="Arial" w:cs="Arial"/>
          <w:sz w:val="22"/>
          <w:szCs w:val="22"/>
          <w:lang w:val="es-ES"/>
        </w:rPr>
      </w:pPr>
      <w:r w:rsidRPr="000F32D7">
        <w:rPr>
          <w:rFonts w:ascii="Arial" w:eastAsiaTheme="minorHAnsi" w:hAnsi="Arial" w:cs="Arial"/>
          <w:sz w:val="22"/>
          <w:szCs w:val="22"/>
          <w:lang w:val="es-ES"/>
        </w:rPr>
        <w:t xml:space="preserve">envíen información sobre los instrumentos, incluida la legislación, las políticas y los Planes de Acción </w:t>
      </w:r>
      <w:r w:rsidR="000F32D7" w:rsidRPr="000F32D7">
        <w:rPr>
          <w:rFonts w:ascii="Arial" w:eastAsiaTheme="minorHAnsi" w:hAnsi="Arial" w:cs="Arial"/>
          <w:sz w:val="22"/>
          <w:szCs w:val="22"/>
          <w:lang w:val="es-ES"/>
        </w:rPr>
        <w:t xml:space="preserve">e iniciativas relacionadas </w:t>
      </w:r>
      <w:r w:rsidRPr="000F32D7">
        <w:rPr>
          <w:rFonts w:ascii="Arial" w:eastAsiaTheme="minorHAnsi" w:hAnsi="Arial" w:cs="Arial"/>
          <w:sz w:val="22"/>
          <w:szCs w:val="22"/>
          <w:lang w:val="es-ES"/>
        </w:rPr>
        <w:t>que promuevan el compromiso comunitario con la conservación de las especies que figuran en las listas de la CMS; y</w:t>
      </w:r>
    </w:p>
    <w:p w14:paraId="6498C925" w14:textId="77777777" w:rsidR="00525C0E" w:rsidRPr="00525C0E" w:rsidRDefault="00525C0E" w:rsidP="008F23CB">
      <w:pPr>
        <w:widowControl/>
        <w:suppressAutoHyphens w:val="0"/>
        <w:autoSpaceDE/>
        <w:autoSpaceDN/>
        <w:ind w:left="1440" w:hanging="540"/>
        <w:jc w:val="both"/>
        <w:textAlignment w:val="auto"/>
        <w:rPr>
          <w:rFonts w:ascii="Arial" w:eastAsiaTheme="minorHAnsi" w:hAnsi="Arial" w:cs="Arial"/>
          <w:sz w:val="22"/>
          <w:szCs w:val="22"/>
          <w:lang w:val="es-ES"/>
        </w:rPr>
      </w:pPr>
    </w:p>
    <w:p w14:paraId="546981E2" w14:textId="77777777" w:rsidR="00525C0E" w:rsidRPr="000F32D7" w:rsidRDefault="00525C0E" w:rsidP="008F23CB">
      <w:pPr>
        <w:widowControl/>
        <w:numPr>
          <w:ilvl w:val="0"/>
          <w:numId w:val="1"/>
        </w:numPr>
        <w:suppressAutoHyphens w:val="0"/>
        <w:autoSpaceDE/>
        <w:autoSpaceDN/>
        <w:adjustRightInd w:val="0"/>
        <w:ind w:left="1440" w:hanging="540"/>
        <w:jc w:val="both"/>
        <w:textAlignment w:val="auto"/>
        <w:rPr>
          <w:rFonts w:ascii="Arial" w:eastAsiaTheme="minorHAnsi" w:hAnsi="Arial" w:cs="Arial"/>
          <w:sz w:val="22"/>
          <w:szCs w:val="22"/>
          <w:lang w:val="es-ES"/>
        </w:rPr>
      </w:pPr>
      <w:r w:rsidRPr="000F32D7">
        <w:rPr>
          <w:rFonts w:ascii="Arial" w:eastAsiaTheme="minorHAnsi" w:hAnsi="Arial" w:cs="Arial"/>
          <w:sz w:val="22"/>
          <w:szCs w:val="22"/>
          <w:lang w:val="es-ES"/>
        </w:rPr>
        <w:t xml:space="preserve">aporten apoyo financiero y técnico a la Secretaría para la preparación del estudio al que se hace referencia en el párrafo a) de la Decisión 13.AA. </w:t>
      </w:r>
    </w:p>
    <w:p w14:paraId="6EA89517" w14:textId="77777777" w:rsidR="00525C0E" w:rsidRPr="00525C0E" w:rsidRDefault="00525C0E" w:rsidP="00525C0E">
      <w:pPr>
        <w:widowControl/>
        <w:suppressAutoHyphens w:val="0"/>
        <w:autoSpaceDE/>
        <w:autoSpaceDN/>
        <w:jc w:val="both"/>
        <w:textAlignment w:val="auto"/>
        <w:rPr>
          <w:rFonts w:ascii="Arial" w:eastAsiaTheme="minorHAnsi" w:hAnsi="Arial" w:cs="Arial"/>
          <w:b/>
          <w:i/>
          <w:sz w:val="22"/>
          <w:szCs w:val="22"/>
          <w:lang w:val="es-ES"/>
        </w:rPr>
      </w:pPr>
    </w:p>
    <w:p w14:paraId="546C72F7" w14:textId="77777777" w:rsidR="00525C0E" w:rsidRPr="00525C0E" w:rsidRDefault="00525C0E" w:rsidP="00525C0E">
      <w:pPr>
        <w:widowControl/>
        <w:suppressAutoHyphens w:val="0"/>
        <w:autoSpaceDE/>
        <w:autoSpaceDN/>
        <w:jc w:val="both"/>
        <w:textAlignment w:val="auto"/>
        <w:rPr>
          <w:rFonts w:ascii="Arial" w:eastAsiaTheme="minorHAnsi" w:hAnsi="Arial" w:cs="Arial"/>
          <w:sz w:val="22"/>
          <w:szCs w:val="22"/>
          <w:lang w:val="es-ES"/>
        </w:rPr>
      </w:pPr>
      <w:r w:rsidRPr="00525C0E">
        <w:rPr>
          <w:rFonts w:ascii="Arial" w:eastAsiaTheme="minorHAnsi" w:hAnsi="Arial" w:cs="Arial"/>
          <w:b/>
          <w:i/>
          <w:sz w:val="22"/>
          <w:szCs w:val="22"/>
          <w:lang w:val="es-ES"/>
        </w:rPr>
        <w:t xml:space="preserve">Dirigido al Consejo Científico </w:t>
      </w:r>
    </w:p>
    <w:p w14:paraId="5F833EE0" w14:textId="77777777" w:rsidR="00525C0E" w:rsidRPr="00525C0E" w:rsidRDefault="00525C0E" w:rsidP="00525C0E">
      <w:pPr>
        <w:widowControl/>
        <w:suppressAutoHyphens w:val="0"/>
        <w:autoSpaceDE/>
        <w:autoSpaceDN/>
        <w:jc w:val="both"/>
        <w:textAlignment w:val="auto"/>
        <w:rPr>
          <w:rFonts w:ascii="Arial" w:eastAsiaTheme="minorHAnsi" w:hAnsi="Arial" w:cs="Arial"/>
          <w:sz w:val="22"/>
          <w:szCs w:val="22"/>
          <w:lang w:val="es-ES"/>
        </w:rPr>
      </w:pPr>
    </w:p>
    <w:p w14:paraId="49100CB6" w14:textId="37E2DF7B" w:rsidR="00525C0E" w:rsidRPr="00525C0E" w:rsidRDefault="00525C0E" w:rsidP="008F23CB">
      <w:pPr>
        <w:widowControl/>
        <w:suppressAutoHyphens w:val="0"/>
        <w:autoSpaceDE/>
        <w:autoSpaceDN/>
        <w:ind w:left="900" w:hanging="900"/>
        <w:jc w:val="both"/>
        <w:textAlignment w:val="auto"/>
        <w:rPr>
          <w:rFonts w:ascii="Arial" w:eastAsiaTheme="minorHAnsi" w:hAnsi="Arial" w:cs="Arial"/>
          <w:sz w:val="22"/>
          <w:szCs w:val="22"/>
          <w:lang w:val="es-ES"/>
        </w:rPr>
      </w:pPr>
      <w:r w:rsidRPr="00525C0E">
        <w:rPr>
          <w:rFonts w:ascii="Arial" w:eastAsiaTheme="minorHAnsi" w:hAnsi="Arial" w:cs="Arial"/>
          <w:sz w:val="22"/>
          <w:szCs w:val="22"/>
          <w:lang w:val="es-ES"/>
        </w:rPr>
        <w:t>13.CC</w:t>
      </w:r>
      <w:r w:rsidRPr="00525C0E">
        <w:rPr>
          <w:rFonts w:ascii="Arial" w:eastAsiaTheme="minorHAnsi" w:hAnsi="Arial" w:cs="Arial"/>
          <w:sz w:val="22"/>
          <w:szCs w:val="22"/>
          <w:lang w:val="es-ES"/>
        </w:rPr>
        <w:tab/>
      </w:r>
      <w:r w:rsidR="003723E3" w:rsidRPr="003723E3">
        <w:rPr>
          <w:rFonts w:ascii="Arial" w:eastAsiaTheme="minorHAnsi" w:hAnsi="Arial" w:cs="Arial"/>
          <w:sz w:val="22"/>
          <w:szCs w:val="22"/>
          <w:lang w:val="es-ES"/>
        </w:rPr>
        <w:t>Se solicita al</w:t>
      </w:r>
      <w:r w:rsidRPr="003723E3">
        <w:rPr>
          <w:rFonts w:ascii="Arial" w:eastAsiaTheme="minorHAnsi" w:hAnsi="Arial" w:cs="Arial"/>
          <w:sz w:val="22"/>
          <w:szCs w:val="22"/>
          <w:lang w:val="es-ES"/>
        </w:rPr>
        <w:t xml:space="preserve"> Consejo Científico</w:t>
      </w:r>
      <w:r w:rsidR="003723E3" w:rsidRPr="003723E3">
        <w:rPr>
          <w:rFonts w:ascii="Arial" w:eastAsiaTheme="minorHAnsi" w:hAnsi="Arial" w:cs="Arial"/>
          <w:sz w:val="22"/>
          <w:szCs w:val="22"/>
          <w:lang w:val="es-ES"/>
        </w:rPr>
        <w:t>, sujeto a la disponibilidad de recursos,</w:t>
      </w:r>
      <w:r w:rsidRPr="003723E3">
        <w:rPr>
          <w:rFonts w:ascii="Arial" w:eastAsiaTheme="minorHAnsi" w:hAnsi="Arial" w:cs="Arial"/>
          <w:sz w:val="22"/>
          <w:szCs w:val="22"/>
          <w:lang w:val="es-ES"/>
        </w:rPr>
        <w:t xml:space="preserve"> revisar y aportar recomendaciones sobre la recopilación y el análisis a los que se hace referencia en los párrafos a) y b) de la Decisión 13.AA.</w:t>
      </w:r>
      <w:r w:rsidRPr="00525C0E">
        <w:rPr>
          <w:rFonts w:ascii="Arial" w:eastAsiaTheme="minorHAnsi" w:hAnsi="Arial" w:cs="Arial"/>
          <w:sz w:val="22"/>
          <w:szCs w:val="22"/>
          <w:u w:val="single"/>
          <w:lang w:val="es-ES"/>
        </w:rPr>
        <w:t xml:space="preserve"> </w:t>
      </w:r>
    </w:p>
    <w:p w14:paraId="07C48D32" w14:textId="77777777" w:rsidR="00525C0E" w:rsidRPr="00525C0E" w:rsidRDefault="00525C0E" w:rsidP="00525C0E">
      <w:pPr>
        <w:widowControl/>
        <w:suppressAutoHyphens w:val="0"/>
        <w:autoSpaceDE/>
        <w:autoSpaceDN/>
        <w:jc w:val="both"/>
        <w:textAlignment w:val="auto"/>
        <w:rPr>
          <w:rFonts w:ascii="Arial" w:eastAsiaTheme="minorHAnsi" w:hAnsi="Arial" w:cs="Arial"/>
          <w:sz w:val="22"/>
          <w:szCs w:val="22"/>
          <w:lang w:val="es-ES"/>
        </w:rPr>
      </w:pPr>
    </w:p>
    <w:p w14:paraId="2F57C3E9" w14:textId="77777777" w:rsidR="00D82C56" w:rsidRPr="00FD2360" w:rsidRDefault="00D82C56" w:rsidP="00525C0E">
      <w:pPr>
        <w:rPr>
          <w:rFonts w:ascii="Arial" w:hAnsi="Arial" w:cs="Arial"/>
          <w:lang w:val="es-ES"/>
        </w:rPr>
      </w:pPr>
    </w:p>
    <w:sectPr w:rsidR="00D82C56" w:rsidRPr="00FD236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144DC176"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525C0E">
      <w:rPr>
        <w:rFonts w:ascii="Arial" w:hAnsi="Arial" w:cs="Arial"/>
        <w:i/>
        <w:szCs w:val="20"/>
        <w:lang w:val="en-GB"/>
      </w:rPr>
      <w:t>26.4.6</w:t>
    </w:r>
  </w:p>
  <w:p w14:paraId="50B9F4CC" w14:textId="77777777" w:rsidR="00A16E93" w:rsidRDefault="008F2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8F2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8314DC6"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525C0E">
      <w:rPr>
        <w:rFonts w:ascii="Arial" w:hAnsi="Arial" w:cs="Arial"/>
        <w:bCs/>
        <w:i/>
        <w:iCs/>
        <w:szCs w:val="20"/>
        <w:lang w:val="en-GB"/>
      </w:rPr>
      <w:t>26.4.6</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AA431F"/>
    <w:multiLevelType w:val="hybridMultilevel"/>
    <w:tmpl w:val="486CBBC6"/>
    <w:lvl w:ilvl="0" w:tplc="29F045D0">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F32D7"/>
    <w:rsid w:val="00161828"/>
    <w:rsid w:val="0025110C"/>
    <w:rsid w:val="003422E0"/>
    <w:rsid w:val="003723E3"/>
    <w:rsid w:val="003E2126"/>
    <w:rsid w:val="003F1AD8"/>
    <w:rsid w:val="0043102F"/>
    <w:rsid w:val="00450D6D"/>
    <w:rsid w:val="00492BBD"/>
    <w:rsid w:val="00525C0E"/>
    <w:rsid w:val="005645C4"/>
    <w:rsid w:val="0058757D"/>
    <w:rsid w:val="005D43E4"/>
    <w:rsid w:val="005F0639"/>
    <w:rsid w:val="00643A7F"/>
    <w:rsid w:val="006B0637"/>
    <w:rsid w:val="00715E58"/>
    <w:rsid w:val="007459C8"/>
    <w:rsid w:val="00763552"/>
    <w:rsid w:val="00785A8C"/>
    <w:rsid w:val="007A1066"/>
    <w:rsid w:val="008F23CB"/>
    <w:rsid w:val="00951044"/>
    <w:rsid w:val="00A15C90"/>
    <w:rsid w:val="00A27D97"/>
    <w:rsid w:val="00A562AD"/>
    <w:rsid w:val="00AA138B"/>
    <w:rsid w:val="00AB628D"/>
    <w:rsid w:val="00C00EC9"/>
    <w:rsid w:val="00D82C56"/>
    <w:rsid w:val="00DF20AB"/>
    <w:rsid w:val="00E43A97"/>
    <w:rsid w:val="00E829C9"/>
    <w:rsid w:val="00ED3902"/>
    <w:rsid w:val="00F24CA1"/>
    <w:rsid w:val="00F37080"/>
    <w:rsid w:val="00F7553E"/>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24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2020-02-21T09:11:00Z</dcterms:created>
  <dcterms:modified xsi:type="dcterms:W3CDTF">2020-02-21T09:11:00Z</dcterms:modified>
</cp:coreProperties>
</file>