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B31" w:rsidRPr="006A69B1" w:rsidRDefault="00682B31" w:rsidP="00682B31">
      <w:pPr>
        <w:tabs>
          <w:tab w:val="left" w:pos="-1057"/>
          <w:tab w:val="left" w:pos="-720"/>
        </w:tabs>
        <w:ind w:left="-90"/>
        <w:rPr>
          <w:rFonts w:ascii="Arial" w:hAnsi="Arial" w:cs="Arial"/>
          <w:spacing w:val="-8"/>
          <w:sz w:val="12"/>
          <w:szCs w:val="12"/>
          <w:lang w:val="fr-FR"/>
        </w:rPr>
      </w:pPr>
    </w:p>
    <w:p w:rsidR="00260772" w:rsidRPr="006A69B1" w:rsidRDefault="00260772" w:rsidP="003A0D8F">
      <w:pPr>
        <w:tabs>
          <w:tab w:val="left" w:pos="-1057"/>
          <w:tab w:val="left" w:pos="-720"/>
        </w:tabs>
        <w:rPr>
          <w:rFonts w:ascii="Arial" w:hAnsi="Arial" w:cs="Arial"/>
          <w:sz w:val="22"/>
          <w:szCs w:val="22"/>
          <w:lang w:val="fr-FR"/>
        </w:rPr>
      </w:pPr>
      <w:r w:rsidRPr="006A69B1">
        <w:rPr>
          <w:rFonts w:ascii="Arial" w:hAnsi="Arial" w:cs="Arial"/>
          <w:sz w:val="22"/>
          <w:szCs w:val="22"/>
          <w:lang w:val="fr-FR"/>
        </w:rPr>
        <w:t>12</w:t>
      </w:r>
      <w:r w:rsidRPr="006A69B1">
        <w:rPr>
          <w:rFonts w:ascii="Arial" w:hAnsi="Arial" w:cs="Arial"/>
          <w:sz w:val="22"/>
          <w:szCs w:val="22"/>
          <w:vertAlign w:val="superscript"/>
          <w:lang w:val="fr-FR"/>
        </w:rPr>
        <w:t>ème</w:t>
      </w:r>
      <w:r w:rsidRPr="006A69B1">
        <w:rPr>
          <w:rFonts w:ascii="Arial" w:hAnsi="Arial" w:cs="Arial"/>
          <w:sz w:val="22"/>
          <w:szCs w:val="22"/>
          <w:lang w:val="fr-FR"/>
        </w:rPr>
        <w:t xml:space="preserve"> SESSION DE LA CONFÉRENCE DES PARTIES</w:t>
      </w:r>
    </w:p>
    <w:p w:rsidR="00260772" w:rsidRPr="006A69B1" w:rsidRDefault="00260772" w:rsidP="003A0D8F">
      <w:pPr>
        <w:pStyle w:val="Heading2"/>
        <w:keepNext w:val="0"/>
        <w:spacing w:line="228" w:lineRule="auto"/>
        <w:rPr>
          <w:rFonts w:ascii="Arial" w:hAnsi="Arial" w:cs="Arial"/>
          <w:b w:val="0"/>
          <w:bCs w:val="0"/>
          <w:sz w:val="22"/>
          <w:szCs w:val="22"/>
          <w:lang w:val="fr-FR"/>
        </w:rPr>
      </w:pPr>
      <w:bookmarkStart w:id="0" w:name="_Toc491245038"/>
      <w:bookmarkStart w:id="1" w:name="_Toc491245212"/>
      <w:r w:rsidRPr="006A69B1">
        <w:rPr>
          <w:rFonts w:ascii="Arial" w:hAnsi="Arial" w:cs="Arial"/>
          <w:b w:val="0"/>
          <w:sz w:val="22"/>
          <w:szCs w:val="22"/>
          <w:lang w:val="fr-FR"/>
        </w:rPr>
        <w:t>Manille, P</w:t>
      </w:r>
      <w:r w:rsidR="00436CD2" w:rsidRPr="006A69B1">
        <w:rPr>
          <w:rFonts w:ascii="Arial" w:hAnsi="Arial" w:cs="Arial"/>
          <w:b w:val="0"/>
          <w:sz w:val="22"/>
          <w:szCs w:val="22"/>
          <w:lang w:val="fr-FR"/>
        </w:rPr>
        <w:t>hilippines, 23 - 28 octobre 2017</w:t>
      </w:r>
      <w:bookmarkEnd w:id="0"/>
      <w:bookmarkEnd w:id="1"/>
    </w:p>
    <w:p w:rsidR="00260772" w:rsidRPr="006A69B1" w:rsidRDefault="00260772" w:rsidP="003A0D8F">
      <w:pPr>
        <w:spacing w:line="228" w:lineRule="auto"/>
        <w:rPr>
          <w:rFonts w:ascii="Arial" w:hAnsi="Arial" w:cs="Arial"/>
          <w:iCs/>
          <w:sz w:val="22"/>
          <w:szCs w:val="22"/>
          <w:lang w:val="fr-FR"/>
        </w:rPr>
      </w:pPr>
      <w:r w:rsidRPr="006A69B1">
        <w:rPr>
          <w:rFonts w:ascii="Arial" w:hAnsi="Arial" w:cs="Arial"/>
          <w:iCs/>
          <w:sz w:val="22"/>
          <w:szCs w:val="22"/>
          <w:lang w:val="fr-FR"/>
        </w:rPr>
        <w:t xml:space="preserve">Point </w:t>
      </w:r>
      <w:r w:rsidR="00AE2A2C" w:rsidRPr="006A69B1">
        <w:rPr>
          <w:rFonts w:ascii="Arial" w:hAnsi="Arial" w:cs="Arial"/>
          <w:iCs/>
          <w:sz w:val="22"/>
          <w:szCs w:val="22"/>
          <w:lang w:val="fr-FR"/>
        </w:rPr>
        <w:t xml:space="preserve">24.1.1 de </w:t>
      </w:r>
      <w:r w:rsidRPr="006A69B1">
        <w:rPr>
          <w:rFonts w:ascii="Arial" w:hAnsi="Arial" w:cs="Arial"/>
          <w:iCs/>
          <w:sz w:val="22"/>
          <w:szCs w:val="22"/>
          <w:lang w:val="fr-FR"/>
        </w:rPr>
        <w:t>l’ordre du jour</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6A69B1"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rsidR="0081600F" w:rsidRPr="006A69B1" w:rsidRDefault="00EB2285" w:rsidP="00EB2285">
            <w:pPr>
              <w:tabs>
                <w:tab w:val="left" w:pos="-1057"/>
                <w:tab w:val="left" w:pos="-720"/>
                <w:tab w:val="left" w:pos="0"/>
                <w:tab w:val="left" w:pos="141"/>
                <w:tab w:val="left" w:pos="720"/>
                <w:tab w:val="left" w:pos="1155"/>
                <w:tab w:val="right" w:pos="9072"/>
                <w:tab w:val="right" w:pos="9432"/>
              </w:tabs>
              <w:rPr>
                <w:rFonts w:ascii="Arial" w:hAnsi="Arial" w:cs="Arial"/>
                <w:sz w:val="22"/>
                <w:szCs w:val="22"/>
                <w:lang w:val="fr-FR"/>
              </w:rPr>
            </w:pPr>
            <w:r w:rsidRPr="006A69B1">
              <w:rPr>
                <w:rFonts w:ascii="Arial" w:hAnsi="Arial" w:cs="Arial"/>
                <w:b/>
                <w:sz w:val="28"/>
                <w:szCs w:val="28"/>
                <w:lang w:val="fr-FR"/>
              </w:rPr>
              <w:tab/>
            </w:r>
            <w:r w:rsidRPr="006A69B1">
              <w:rPr>
                <w:rFonts w:ascii="Arial" w:hAnsi="Arial" w:cs="Arial"/>
                <w:b/>
                <w:sz w:val="28"/>
                <w:szCs w:val="28"/>
                <w:lang w:val="fr-FR"/>
              </w:rPr>
              <w:tab/>
            </w:r>
            <w:r w:rsidRPr="006A69B1">
              <w:rPr>
                <w:rFonts w:ascii="Arial" w:hAnsi="Arial" w:cs="Arial"/>
                <w:b/>
                <w:sz w:val="28"/>
                <w:szCs w:val="28"/>
                <w:lang w:val="fr-FR"/>
              </w:rPr>
              <w:tab/>
            </w:r>
            <w:r w:rsidRPr="006A69B1">
              <w:rPr>
                <w:rFonts w:ascii="Arial" w:hAnsi="Arial" w:cs="Arial"/>
                <w:b/>
                <w:sz w:val="28"/>
                <w:szCs w:val="28"/>
                <w:lang w:val="fr-FR"/>
              </w:rPr>
              <w:tab/>
            </w:r>
            <w:r w:rsidR="00FA61AF" w:rsidRPr="006A69B1">
              <w:rPr>
                <w:rFonts w:ascii="Arial" w:hAnsi="Arial" w:cs="Arial"/>
                <w:b/>
                <w:sz w:val="28"/>
                <w:szCs w:val="28"/>
                <w:lang w:val="fr-FR"/>
              </w:rPr>
              <w:t>CMS</w:t>
            </w:r>
          </w:p>
          <w:p w:rsidR="00FA61AF" w:rsidRPr="006A69B1" w:rsidRDefault="00FA61AF" w:rsidP="00972D36">
            <w:pPr>
              <w:tabs>
                <w:tab w:val="left" w:pos="-1057"/>
                <w:tab w:val="left" w:pos="-720"/>
                <w:tab w:val="left" w:pos="0"/>
                <w:tab w:val="left" w:pos="141"/>
                <w:tab w:val="left" w:pos="720"/>
                <w:tab w:val="right" w:pos="9072"/>
              </w:tabs>
              <w:rPr>
                <w:rFonts w:ascii="Arial" w:hAnsi="Arial" w:cs="Arial"/>
                <w:sz w:val="22"/>
                <w:szCs w:val="22"/>
                <w:lang w:val="fr-FR"/>
              </w:rPr>
            </w:pPr>
          </w:p>
        </w:tc>
      </w:tr>
      <w:tr w:rsidR="00260772" w:rsidRPr="006A69B1"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rsidR="00260772" w:rsidRPr="006A69B1" w:rsidRDefault="009A4CD2" w:rsidP="00260772">
            <w:pPr>
              <w:rPr>
                <w:rFonts w:ascii="Arial" w:hAnsi="Arial" w:cs="Arial"/>
                <w:sz w:val="22"/>
                <w:szCs w:val="22"/>
                <w:lang w:val="fr-FR"/>
              </w:rPr>
            </w:pPr>
            <w:r w:rsidRPr="006A69B1">
              <w:rPr>
                <w:rFonts w:ascii="Arial" w:hAnsi="Arial" w:cs="Arial"/>
                <w:noProof/>
                <w:sz w:val="22"/>
                <w:szCs w:val="22"/>
              </w:rPr>
              <w:drawing>
                <wp:inline distT="0" distB="0" distL="0" distR="0" wp14:anchorId="5ACCDBA0" wp14:editId="00127F5E">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rsidR="00260772" w:rsidRPr="006A69B1" w:rsidRDefault="00260772" w:rsidP="00260772">
            <w:pPr>
              <w:rPr>
                <w:rFonts w:ascii="Arial" w:hAnsi="Arial" w:cs="Arial"/>
                <w:sz w:val="22"/>
                <w:szCs w:val="22"/>
                <w:lang w:val="fr-FR"/>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rsidR="00260772" w:rsidRPr="006A69B1"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lang w:val="fr-FR"/>
              </w:rPr>
            </w:pPr>
          </w:p>
          <w:p w:rsidR="00260772" w:rsidRPr="006A69B1"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Cs w:val="0"/>
                <w:sz w:val="28"/>
                <w:szCs w:val="28"/>
                <w:lang w:val="fr-FR"/>
              </w:rPr>
            </w:pPr>
            <w:bookmarkStart w:id="2" w:name="_Toc491245039"/>
            <w:bookmarkStart w:id="3" w:name="_Toc491245213"/>
            <w:r w:rsidRPr="006A69B1">
              <w:rPr>
                <w:rFonts w:ascii="Arial" w:hAnsi="Arial" w:cs="Arial"/>
                <w:bCs w:val="0"/>
                <w:sz w:val="28"/>
                <w:szCs w:val="28"/>
                <w:lang w:val="fr-FR"/>
              </w:rPr>
              <w:t>CONVENTION SUR</w:t>
            </w:r>
            <w:bookmarkEnd w:id="2"/>
            <w:bookmarkEnd w:id="3"/>
          </w:p>
          <w:p w:rsidR="00260772" w:rsidRPr="006A69B1"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Cs w:val="0"/>
                <w:sz w:val="28"/>
                <w:szCs w:val="28"/>
                <w:lang w:val="fr-FR"/>
              </w:rPr>
            </w:pPr>
            <w:bookmarkStart w:id="4" w:name="_Toc491245040"/>
            <w:bookmarkStart w:id="5" w:name="_Toc491245214"/>
            <w:r w:rsidRPr="006A69B1">
              <w:rPr>
                <w:rFonts w:ascii="Arial" w:hAnsi="Arial" w:cs="Arial"/>
                <w:bCs w:val="0"/>
                <w:sz w:val="28"/>
                <w:szCs w:val="28"/>
                <w:lang w:val="fr-FR"/>
              </w:rPr>
              <w:t>LES ESPÈCES</w:t>
            </w:r>
            <w:bookmarkEnd w:id="4"/>
            <w:bookmarkEnd w:id="5"/>
          </w:p>
          <w:p w:rsidR="00260772" w:rsidRPr="006A69B1"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lang w:val="fr-FR"/>
              </w:rPr>
            </w:pPr>
            <w:bookmarkStart w:id="6" w:name="_Toc491245041"/>
            <w:bookmarkStart w:id="7" w:name="_Toc491245215"/>
            <w:r w:rsidRPr="006A69B1">
              <w:rPr>
                <w:rFonts w:ascii="Arial" w:hAnsi="Arial" w:cs="Arial"/>
                <w:bCs w:val="0"/>
                <w:sz w:val="28"/>
                <w:szCs w:val="28"/>
                <w:lang w:val="fr-FR"/>
              </w:rPr>
              <w:t>MIGRATRICES</w:t>
            </w:r>
            <w:bookmarkEnd w:id="6"/>
            <w:bookmarkEnd w:id="7"/>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rsidR="00260772" w:rsidRPr="006A69B1" w:rsidRDefault="00260772" w:rsidP="00260772">
            <w:pPr>
              <w:tabs>
                <w:tab w:val="left" w:pos="5040"/>
                <w:tab w:val="left" w:pos="5760"/>
                <w:tab w:val="left" w:pos="6008"/>
                <w:tab w:val="left" w:pos="6480"/>
                <w:tab w:val="left" w:pos="7200"/>
                <w:tab w:val="left" w:pos="7920"/>
                <w:tab w:val="left" w:pos="8640"/>
              </w:tabs>
              <w:rPr>
                <w:rFonts w:ascii="Arial" w:hAnsi="Arial" w:cs="Arial"/>
                <w:sz w:val="12"/>
                <w:szCs w:val="12"/>
                <w:lang w:val="fr-FR"/>
              </w:rPr>
            </w:pPr>
          </w:p>
          <w:p w:rsidR="00260772" w:rsidRPr="006A69B1" w:rsidRDefault="00260772" w:rsidP="00260772">
            <w:pPr>
              <w:tabs>
                <w:tab w:val="left" w:pos="5040"/>
                <w:tab w:val="left" w:pos="5760"/>
                <w:tab w:val="left" w:pos="6008"/>
                <w:tab w:val="left" w:pos="6480"/>
                <w:tab w:val="left" w:pos="7200"/>
                <w:tab w:val="left" w:pos="7920"/>
                <w:tab w:val="left" w:pos="8640"/>
              </w:tabs>
              <w:rPr>
                <w:rFonts w:ascii="Arial" w:hAnsi="Arial" w:cs="Arial"/>
                <w:sz w:val="22"/>
                <w:szCs w:val="22"/>
                <w:lang w:val="fr-FR"/>
              </w:rPr>
            </w:pPr>
            <w:r w:rsidRPr="006A69B1">
              <w:rPr>
                <w:rFonts w:ascii="Arial" w:hAnsi="Arial" w:cs="Arial"/>
                <w:sz w:val="22"/>
                <w:szCs w:val="22"/>
                <w:lang w:val="fr-FR"/>
              </w:rPr>
              <w:t>Distribution: Générale</w:t>
            </w:r>
          </w:p>
          <w:p w:rsidR="00260772" w:rsidRPr="006A69B1" w:rsidRDefault="00260772" w:rsidP="00260772">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lang w:val="fr-FR"/>
              </w:rPr>
            </w:pPr>
          </w:p>
          <w:p w:rsidR="00260772" w:rsidRPr="00483154" w:rsidRDefault="00260772" w:rsidP="00260772">
            <w:pPr>
              <w:tabs>
                <w:tab w:val="left" w:pos="5040"/>
                <w:tab w:val="left" w:pos="5760"/>
                <w:tab w:val="left" w:pos="6008"/>
                <w:tab w:val="left" w:pos="6480"/>
                <w:tab w:val="left" w:pos="7200"/>
                <w:tab w:val="left" w:pos="7920"/>
                <w:tab w:val="left" w:pos="8640"/>
              </w:tabs>
              <w:rPr>
                <w:rFonts w:ascii="Arial" w:hAnsi="Arial" w:cs="Arial"/>
                <w:sz w:val="22"/>
                <w:szCs w:val="22"/>
                <w:lang w:val="fr-FR"/>
              </w:rPr>
            </w:pPr>
            <w:r w:rsidRPr="00483154">
              <w:rPr>
                <w:rFonts w:ascii="Arial" w:hAnsi="Arial" w:cs="Arial"/>
                <w:sz w:val="22"/>
                <w:szCs w:val="22"/>
                <w:lang w:val="fr-FR"/>
              </w:rPr>
              <w:t>UNEP/CMS/COP12/Doc</w:t>
            </w:r>
            <w:r w:rsidR="00AE2A2C" w:rsidRPr="00483154">
              <w:rPr>
                <w:rFonts w:ascii="Arial" w:hAnsi="Arial" w:cs="Arial"/>
                <w:sz w:val="22"/>
                <w:szCs w:val="22"/>
                <w:lang w:val="fr-FR"/>
              </w:rPr>
              <w:t xml:space="preserve"> 24.1.1</w:t>
            </w:r>
            <w:r w:rsidR="00E1528F" w:rsidRPr="00483154">
              <w:rPr>
                <w:rFonts w:ascii="Arial" w:hAnsi="Arial" w:cs="Arial"/>
                <w:sz w:val="22"/>
                <w:szCs w:val="22"/>
                <w:lang w:val="fr-FR"/>
              </w:rPr>
              <w:t>/Rev.2</w:t>
            </w:r>
          </w:p>
          <w:p w:rsidR="00260772" w:rsidRPr="006A69B1" w:rsidRDefault="00E1528F" w:rsidP="00260772">
            <w:pPr>
              <w:tabs>
                <w:tab w:val="left" w:pos="5040"/>
                <w:tab w:val="left" w:pos="5760"/>
                <w:tab w:val="left" w:pos="6008"/>
                <w:tab w:val="left" w:pos="6480"/>
                <w:tab w:val="left" w:pos="7200"/>
                <w:tab w:val="left" w:pos="7920"/>
                <w:tab w:val="left" w:pos="8640"/>
              </w:tabs>
              <w:rPr>
                <w:rFonts w:ascii="Arial" w:hAnsi="Arial" w:cs="Arial"/>
                <w:sz w:val="22"/>
                <w:szCs w:val="22"/>
                <w:lang w:val="fr-FR"/>
              </w:rPr>
            </w:pPr>
            <w:r>
              <w:rPr>
                <w:rFonts w:ascii="Arial" w:hAnsi="Arial" w:cs="Arial"/>
                <w:sz w:val="22"/>
                <w:szCs w:val="22"/>
                <w:lang w:val="fr-FR"/>
              </w:rPr>
              <w:t>23 août</w:t>
            </w:r>
            <w:r w:rsidR="00436CD2" w:rsidRPr="006A69B1">
              <w:rPr>
                <w:rFonts w:ascii="Arial" w:hAnsi="Arial" w:cs="Arial"/>
                <w:sz w:val="22"/>
                <w:szCs w:val="22"/>
                <w:lang w:val="fr-FR"/>
              </w:rPr>
              <w:t xml:space="preserve"> 2017</w:t>
            </w:r>
          </w:p>
          <w:p w:rsidR="00260772" w:rsidRPr="006A69B1" w:rsidRDefault="00260772" w:rsidP="00260772">
            <w:pPr>
              <w:tabs>
                <w:tab w:val="left" w:pos="5040"/>
                <w:tab w:val="left" w:pos="5760"/>
                <w:tab w:val="left" w:pos="6008"/>
                <w:tab w:val="left" w:pos="6480"/>
                <w:tab w:val="left" w:pos="7200"/>
                <w:tab w:val="left" w:pos="7920"/>
                <w:tab w:val="left" w:pos="8640"/>
              </w:tabs>
              <w:rPr>
                <w:rFonts w:ascii="Arial" w:hAnsi="Arial" w:cs="Arial"/>
                <w:sz w:val="12"/>
                <w:szCs w:val="12"/>
                <w:lang w:val="fr-FR"/>
              </w:rPr>
            </w:pPr>
          </w:p>
          <w:p w:rsidR="00260772" w:rsidRPr="006A69B1" w:rsidRDefault="00260772" w:rsidP="00260772">
            <w:pPr>
              <w:rPr>
                <w:rFonts w:ascii="Arial" w:hAnsi="Arial" w:cs="Arial"/>
                <w:sz w:val="22"/>
                <w:szCs w:val="22"/>
                <w:lang w:val="fr-FR"/>
              </w:rPr>
            </w:pPr>
            <w:r w:rsidRPr="006A69B1">
              <w:rPr>
                <w:rFonts w:ascii="Arial" w:hAnsi="Arial" w:cs="Arial"/>
                <w:sz w:val="22"/>
                <w:szCs w:val="22"/>
                <w:lang w:val="fr-FR"/>
              </w:rPr>
              <w:t>Français</w:t>
            </w:r>
          </w:p>
          <w:p w:rsidR="00260772" w:rsidRPr="006A69B1" w:rsidRDefault="00260772" w:rsidP="00260772">
            <w:pPr>
              <w:rPr>
                <w:rFonts w:ascii="Arial" w:hAnsi="Arial" w:cs="Arial"/>
                <w:sz w:val="22"/>
                <w:szCs w:val="22"/>
                <w:lang w:val="fr-FR"/>
              </w:rPr>
            </w:pPr>
            <w:r w:rsidRPr="006A69B1">
              <w:rPr>
                <w:rFonts w:ascii="Arial" w:hAnsi="Arial" w:cs="Arial"/>
                <w:sz w:val="22"/>
                <w:szCs w:val="22"/>
                <w:lang w:val="fr-FR"/>
              </w:rPr>
              <w:t>Original: Anglais</w:t>
            </w:r>
          </w:p>
          <w:p w:rsidR="00260772" w:rsidRPr="006A69B1" w:rsidRDefault="00260772" w:rsidP="00260772">
            <w:pPr>
              <w:rPr>
                <w:rFonts w:ascii="Arial" w:hAnsi="Arial" w:cs="Arial"/>
                <w:sz w:val="12"/>
                <w:szCs w:val="12"/>
                <w:lang w:val="fr-FR"/>
              </w:rPr>
            </w:pPr>
          </w:p>
        </w:tc>
      </w:tr>
    </w:tbl>
    <w:p w:rsidR="00354A9C" w:rsidRPr="006A69B1" w:rsidRDefault="00354A9C" w:rsidP="00922791">
      <w:pPr>
        <w:tabs>
          <w:tab w:val="left" w:pos="7020"/>
        </w:tabs>
        <w:rPr>
          <w:rFonts w:ascii="Arial" w:hAnsi="Arial" w:cs="Arial"/>
          <w:sz w:val="22"/>
          <w:szCs w:val="22"/>
          <w:lang w:val="fr-FR"/>
        </w:rPr>
      </w:pPr>
    </w:p>
    <w:p w:rsidR="0052082F" w:rsidRPr="006A69B1" w:rsidRDefault="0052082F" w:rsidP="00354A9C">
      <w:pPr>
        <w:rPr>
          <w:rFonts w:ascii="Arial" w:hAnsi="Arial" w:cs="Arial"/>
          <w:sz w:val="22"/>
          <w:szCs w:val="22"/>
          <w:lang w:val="fr-FR"/>
        </w:rPr>
      </w:pPr>
    </w:p>
    <w:p w:rsidR="00AE2A2C" w:rsidRPr="006A69B1" w:rsidRDefault="00AE2A2C" w:rsidP="00AE2A2C">
      <w:pPr>
        <w:pStyle w:val="Heading2"/>
        <w:keepNext w:val="0"/>
        <w:ind w:left="-90" w:right="-367"/>
        <w:jc w:val="center"/>
        <w:rPr>
          <w:rFonts w:ascii="Arial" w:hAnsi="Arial" w:cs="Arial"/>
          <w:sz w:val="22"/>
          <w:szCs w:val="22"/>
          <w:lang w:val="fr-FR"/>
        </w:rPr>
      </w:pPr>
      <w:bookmarkStart w:id="8" w:name="_Toc491245042"/>
      <w:bookmarkStart w:id="9" w:name="_Toc491245216"/>
      <w:r w:rsidRPr="006A69B1">
        <w:rPr>
          <w:rFonts w:ascii="Arial" w:hAnsi="Arial" w:cs="Arial"/>
          <w:sz w:val="22"/>
          <w:szCs w:val="22"/>
          <w:lang w:val="fr-FR"/>
        </w:rPr>
        <w:t>PRÉVENTION DE L’ABATTAGE, DU PRÉLÈVEMENT ET DU COMMERCE ILLÉGAUX DES OISEAUX MIGRATEURS</w:t>
      </w:r>
      <w:bookmarkEnd w:id="8"/>
      <w:bookmarkEnd w:id="9"/>
    </w:p>
    <w:p w:rsidR="00AE2A2C" w:rsidRPr="006A69B1" w:rsidRDefault="00AE2A2C" w:rsidP="00AE2A2C">
      <w:pPr>
        <w:rPr>
          <w:sz w:val="8"/>
          <w:szCs w:val="8"/>
          <w:lang w:val="fr-FR"/>
        </w:rPr>
      </w:pPr>
    </w:p>
    <w:p w:rsidR="00AE2A2C" w:rsidRPr="006A69B1" w:rsidRDefault="00AE2A2C" w:rsidP="00AE2A2C">
      <w:pPr>
        <w:jc w:val="center"/>
        <w:rPr>
          <w:rFonts w:ascii="Arial" w:hAnsi="Arial" w:cs="Arial"/>
          <w:i/>
          <w:sz w:val="22"/>
          <w:szCs w:val="22"/>
          <w:lang w:val="fr-FR"/>
        </w:rPr>
      </w:pPr>
      <w:r w:rsidRPr="006A69B1">
        <w:rPr>
          <w:rFonts w:ascii="Arial" w:hAnsi="Arial" w:cs="Arial"/>
          <w:i/>
          <w:sz w:val="22"/>
          <w:szCs w:val="22"/>
          <w:lang w:val="fr-FR"/>
        </w:rPr>
        <w:t>(Préparé par le Secrétariat)</w:t>
      </w:r>
    </w:p>
    <w:p w:rsidR="00AE2A2C" w:rsidRPr="006A69B1" w:rsidRDefault="00AE2A2C" w:rsidP="00AE2A2C">
      <w:pPr>
        <w:rPr>
          <w:sz w:val="8"/>
          <w:szCs w:val="8"/>
          <w:lang w:val="fr-FR"/>
        </w:rPr>
      </w:pPr>
    </w:p>
    <w:p w:rsidR="00D605A4" w:rsidRPr="006A69B1" w:rsidRDefault="00D605A4" w:rsidP="00D605A4">
      <w:pPr>
        <w:rPr>
          <w:rFonts w:ascii="Arial" w:hAnsi="Arial" w:cs="Arial"/>
          <w:sz w:val="21"/>
          <w:szCs w:val="21"/>
          <w:lang w:val="fr-FR"/>
        </w:rPr>
      </w:pPr>
    </w:p>
    <w:p w:rsidR="00D605A4" w:rsidRPr="006A69B1" w:rsidRDefault="00E1528F" w:rsidP="00D605A4">
      <w:pPr>
        <w:rPr>
          <w:rFonts w:ascii="Arial" w:hAnsi="Arial" w:cs="Arial"/>
          <w:sz w:val="21"/>
          <w:szCs w:val="21"/>
          <w:lang w:val="fr-FR"/>
        </w:rPr>
      </w:pPr>
      <w:r w:rsidRPr="006A69B1">
        <w:rPr>
          <w:rFonts w:ascii="Arial" w:hAnsi="Arial" w:cs="Arial"/>
          <w:noProof/>
          <w:sz w:val="21"/>
          <w:szCs w:val="21"/>
        </w:rPr>
        <mc:AlternateContent>
          <mc:Choice Requires="wps">
            <w:drawing>
              <wp:anchor distT="0" distB="0" distL="114300" distR="114300" simplePos="0" relativeHeight="251651072" behindDoc="0" locked="0" layoutInCell="1" allowOverlap="1" wp14:anchorId="60ACDE63" wp14:editId="62DC605E">
                <wp:simplePos x="0" y="0"/>
                <wp:positionH relativeFrom="column">
                  <wp:posOffset>780415</wp:posOffset>
                </wp:positionH>
                <wp:positionV relativeFrom="paragraph">
                  <wp:posOffset>152400</wp:posOffset>
                </wp:positionV>
                <wp:extent cx="4867275" cy="4467225"/>
                <wp:effectExtent l="0" t="0" r="2857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4467225"/>
                        </a:xfrm>
                        <a:prstGeom prst="rect">
                          <a:avLst/>
                        </a:prstGeom>
                        <a:solidFill>
                          <a:srgbClr val="FFFFFF"/>
                        </a:solidFill>
                        <a:ln w="3175">
                          <a:solidFill>
                            <a:srgbClr val="000000"/>
                          </a:solidFill>
                          <a:miter lim="800000"/>
                          <a:headEnd/>
                          <a:tailEnd/>
                        </a:ln>
                      </wps:spPr>
                      <wps:txbx>
                        <w:txbxContent>
                          <w:p w:rsidR="00483154" w:rsidRPr="0040561E" w:rsidRDefault="00483154" w:rsidP="00E475D4">
                            <w:pPr>
                              <w:rPr>
                                <w:rFonts w:ascii="Arial" w:hAnsi="Arial" w:cs="Arial"/>
                                <w:sz w:val="22"/>
                                <w:szCs w:val="22"/>
                                <w:lang w:val="fr-FR"/>
                              </w:rPr>
                            </w:pPr>
                            <w:r w:rsidRPr="0040561E">
                              <w:rPr>
                                <w:rFonts w:ascii="Arial" w:hAnsi="Arial" w:cs="Arial"/>
                                <w:sz w:val="22"/>
                                <w:szCs w:val="22"/>
                                <w:lang w:val="fr-FR"/>
                              </w:rPr>
                              <w:t>Résumé:</w:t>
                            </w:r>
                          </w:p>
                          <w:p w:rsidR="00483154" w:rsidRPr="0040561E" w:rsidRDefault="00483154" w:rsidP="00E475D4">
                            <w:pPr>
                              <w:rPr>
                                <w:rFonts w:ascii="Arial" w:hAnsi="Arial" w:cs="Arial"/>
                                <w:sz w:val="22"/>
                                <w:szCs w:val="22"/>
                                <w:lang w:val="fr-FR"/>
                              </w:rPr>
                            </w:pPr>
                          </w:p>
                          <w:p w:rsidR="00483154" w:rsidRPr="0040561E" w:rsidRDefault="00483154" w:rsidP="0040561E">
                            <w:pPr>
                              <w:jc w:val="both"/>
                              <w:rPr>
                                <w:rFonts w:ascii="Arial" w:hAnsi="Arial" w:cs="Arial"/>
                                <w:sz w:val="22"/>
                                <w:szCs w:val="22"/>
                                <w:lang w:val="fr-FR"/>
                              </w:rPr>
                            </w:pPr>
                            <w:r w:rsidRPr="0040561E">
                              <w:rPr>
                                <w:rFonts w:ascii="Arial" w:hAnsi="Arial" w:cs="Arial"/>
                                <w:sz w:val="22"/>
                                <w:szCs w:val="22"/>
                                <w:lang w:val="fr-FR"/>
                              </w:rPr>
                              <w:t xml:space="preserve">Le présent document fait le point sur la mise en œuvre de la </w:t>
                            </w:r>
                            <w:hyperlink r:id="rId9" w:history="1">
                              <w:r w:rsidRPr="0040561E">
                                <w:rPr>
                                  <w:rStyle w:val="Hyperlink"/>
                                  <w:rFonts w:ascii="Arial" w:hAnsi="Arial" w:cs="Arial"/>
                                  <w:sz w:val="22"/>
                                  <w:szCs w:val="22"/>
                                  <w:lang w:val="fr-FR"/>
                                </w:rPr>
                                <w:t>Résolution 11.16,</w:t>
                              </w:r>
                              <w:r w:rsidRPr="0040561E">
                                <w:rPr>
                                  <w:rStyle w:val="Hyperlink"/>
                                  <w:rFonts w:ascii="Arial" w:hAnsi="Arial" w:cs="Arial"/>
                                  <w:i/>
                                  <w:sz w:val="22"/>
                                  <w:szCs w:val="22"/>
                                  <w:lang w:val="fr-FR"/>
                                </w:rPr>
                                <w:t xml:space="preserve"> Prévention de l’abattage, du prélèvement et du commerce illégaux des oiseaux migrateurs</w:t>
                              </w:r>
                            </w:hyperlink>
                            <w:r w:rsidRPr="0040561E">
                              <w:rPr>
                                <w:rFonts w:ascii="Arial" w:hAnsi="Arial" w:cs="Arial"/>
                                <w:sz w:val="22"/>
                                <w:szCs w:val="22"/>
                                <w:lang w:val="fr-FR"/>
                              </w:rPr>
                              <w:t xml:space="preserve"> et recommande l’adoption des décisions émises par le </w:t>
                            </w:r>
                            <w:r>
                              <w:rPr>
                                <w:rFonts w:ascii="Arial" w:hAnsi="Arial" w:cs="Arial"/>
                                <w:sz w:val="22"/>
                                <w:szCs w:val="22"/>
                                <w:lang w:val="fr-FR"/>
                              </w:rPr>
                              <w:t>Groupe spécial</w:t>
                            </w:r>
                            <w:r w:rsidRPr="0040561E">
                              <w:rPr>
                                <w:rFonts w:ascii="Arial" w:hAnsi="Arial" w:cs="Arial"/>
                                <w:sz w:val="22"/>
                                <w:szCs w:val="22"/>
                                <w:lang w:val="fr-FR"/>
                              </w:rPr>
                              <w:t xml:space="preserve"> de la CMS sur l’abattage, le prélèvement et le commerce illégaux des oiseaux migrateurs dans la région méditerranéenne (MIKT).</w:t>
                            </w:r>
                          </w:p>
                          <w:p w:rsidR="00483154" w:rsidRPr="0040561E" w:rsidRDefault="00483154" w:rsidP="0040561E">
                            <w:pPr>
                              <w:jc w:val="both"/>
                              <w:rPr>
                                <w:rFonts w:ascii="Arial" w:hAnsi="Arial" w:cs="Arial"/>
                                <w:sz w:val="22"/>
                                <w:szCs w:val="22"/>
                                <w:lang w:val="fr-FR"/>
                              </w:rPr>
                            </w:pPr>
                          </w:p>
                          <w:p w:rsidR="00483154" w:rsidRPr="0040561E" w:rsidRDefault="00483154" w:rsidP="0040561E">
                            <w:pPr>
                              <w:jc w:val="both"/>
                              <w:rPr>
                                <w:rFonts w:ascii="Arial" w:hAnsi="Arial" w:cs="Arial"/>
                                <w:sz w:val="22"/>
                                <w:szCs w:val="22"/>
                                <w:lang w:val="fr-FR"/>
                              </w:rPr>
                            </w:pPr>
                            <w:r w:rsidRPr="0040561E">
                              <w:rPr>
                                <w:rFonts w:ascii="Arial" w:hAnsi="Arial" w:cs="Arial"/>
                                <w:sz w:val="22"/>
                                <w:szCs w:val="22"/>
                                <w:lang w:val="fr-FR"/>
                              </w:rPr>
                              <w:t xml:space="preserve">Afin de faciliter la mise en œuvre de la Résolution 11.16, le Secrétariat propose la création d’un Groupe </w:t>
                            </w:r>
                            <w:r>
                              <w:rPr>
                                <w:rFonts w:ascii="Arial" w:hAnsi="Arial" w:cs="Arial"/>
                                <w:sz w:val="22"/>
                                <w:szCs w:val="22"/>
                                <w:lang w:val="fr-FR"/>
                              </w:rPr>
                              <w:t>spécial</w:t>
                            </w:r>
                            <w:r w:rsidRPr="0040561E">
                              <w:rPr>
                                <w:rFonts w:ascii="Arial" w:hAnsi="Arial" w:cs="Arial"/>
                                <w:sz w:val="22"/>
                                <w:szCs w:val="22"/>
                                <w:lang w:val="fr-FR"/>
                              </w:rPr>
                              <w:t xml:space="preserve"> sur la chasse, le prélèvement et le commerce illégaux des oiseaux migrateurs le long de la voie de migration Asie de l’Est-Australasie et a élaboré pour ce Groupe un projet de mandat qui sera présenté pour examen.</w:t>
                            </w:r>
                          </w:p>
                          <w:p w:rsidR="00483154" w:rsidRPr="0040561E" w:rsidRDefault="00483154" w:rsidP="0040561E">
                            <w:pPr>
                              <w:jc w:val="both"/>
                              <w:rPr>
                                <w:rFonts w:ascii="Arial" w:hAnsi="Arial" w:cs="Arial"/>
                                <w:sz w:val="22"/>
                                <w:szCs w:val="22"/>
                                <w:lang w:val="fr-FR"/>
                              </w:rPr>
                            </w:pPr>
                          </w:p>
                          <w:p w:rsidR="00483154" w:rsidRPr="0040561E" w:rsidRDefault="00483154" w:rsidP="0040561E">
                            <w:pPr>
                              <w:jc w:val="both"/>
                              <w:rPr>
                                <w:rFonts w:ascii="Arial" w:hAnsi="Arial" w:cs="Arial"/>
                                <w:color w:val="000000"/>
                                <w:sz w:val="22"/>
                                <w:szCs w:val="22"/>
                                <w:lang w:val="fr-FR"/>
                              </w:rPr>
                            </w:pPr>
                            <w:r w:rsidRPr="0040561E">
                              <w:rPr>
                                <w:rFonts w:ascii="Arial" w:hAnsi="Arial" w:cs="Arial"/>
                                <w:color w:val="000000"/>
                                <w:sz w:val="22"/>
                                <w:szCs w:val="22"/>
                                <w:lang w:val="fr-FR"/>
                              </w:rPr>
                              <w:t>La mise en œuvre des deux initiatives contribuera à la réalisation de l’objectif 6 du Plan stratégique pour les espèces migratrices 2015-2023.</w:t>
                            </w:r>
                          </w:p>
                          <w:p w:rsidR="00483154" w:rsidRPr="0040561E" w:rsidRDefault="00483154" w:rsidP="0040561E">
                            <w:pPr>
                              <w:jc w:val="both"/>
                              <w:rPr>
                                <w:rFonts w:ascii="Arial" w:hAnsi="Arial" w:cs="Arial"/>
                                <w:color w:val="000000"/>
                                <w:sz w:val="22"/>
                                <w:szCs w:val="22"/>
                                <w:lang w:val="fr-FR"/>
                              </w:rPr>
                            </w:pPr>
                          </w:p>
                          <w:p w:rsidR="00483154" w:rsidRPr="00504D7B" w:rsidRDefault="00483154" w:rsidP="003C790E">
                            <w:pPr>
                              <w:jc w:val="both"/>
                              <w:rPr>
                                <w:rFonts w:ascii="Arial" w:hAnsi="Arial" w:cs="Arial"/>
                                <w:sz w:val="22"/>
                                <w:szCs w:val="22"/>
                                <w:lang w:val="fr-FR"/>
                              </w:rPr>
                            </w:pPr>
                            <w:r w:rsidRPr="00504D7B">
                              <w:rPr>
                                <w:rFonts w:ascii="Arial" w:hAnsi="Arial" w:cs="Arial"/>
                                <w:sz w:val="22"/>
                                <w:szCs w:val="22"/>
                                <w:lang w:val="fr-FR"/>
                              </w:rPr>
                              <w:t>Le présent document doit être lu en parallèle avec le document UNEP/CMS/COP12/Doc.21.1.29 concernant les résolutions à abroger en partie.</w:t>
                            </w:r>
                          </w:p>
                          <w:p w:rsidR="00483154" w:rsidRPr="00504D7B" w:rsidRDefault="00483154" w:rsidP="003C790E">
                            <w:pPr>
                              <w:jc w:val="both"/>
                              <w:rPr>
                                <w:rFonts w:ascii="Arial" w:hAnsi="Arial" w:cs="Arial"/>
                                <w:sz w:val="22"/>
                                <w:szCs w:val="22"/>
                                <w:lang w:val="fr-FR"/>
                              </w:rPr>
                            </w:pPr>
                          </w:p>
                          <w:p w:rsidR="00483154" w:rsidRDefault="00483154" w:rsidP="003C790E">
                            <w:pPr>
                              <w:jc w:val="both"/>
                              <w:rPr>
                                <w:rFonts w:ascii="Arial" w:hAnsi="Arial" w:cs="Arial"/>
                                <w:sz w:val="22"/>
                                <w:szCs w:val="22"/>
                                <w:lang w:val="fr-FR"/>
                              </w:rPr>
                            </w:pPr>
                            <w:r w:rsidRPr="00AD05BF">
                              <w:rPr>
                                <w:rFonts w:ascii="Arial" w:hAnsi="Arial" w:cs="Arial"/>
                                <w:sz w:val="22"/>
                                <w:szCs w:val="22"/>
                                <w:lang w:val="fr-FR"/>
                              </w:rPr>
                              <w:t>La Rev.1 intègre un tableau de bord visant à mesurer les progrès réalisés dans l’éradication de l’abattage, du prélèvement et du commerce des oiseaux sauvages en Europe et dans la région méditerranéenne.</w:t>
                            </w:r>
                          </w:p>
                          <w:p w:rsidR="00483154" w:rsidRDefault="00483154" w:rsidP="003C790E">
                            <w:pPr>
                              <w:jc w:val="both"/>
                              <w:rPr>
                                <w:rFonts w:ascii="Arial" w:hAnsi="Arial" w:cs="Arial"/>
                                <w:sz w:val="22"/>
                                <w:szCs w:val="22"/>
                                <w:lang w:val="fr-FR"/>
                              </w:rPr>
                            </w:pPr>
                          </w:p>
                          <w:p w:rsidR="00483154" w:rsidRPr="00E1528F" w:rsidRDefault="00483154" w:rsidP="003C790E">
                            <w:pPr>
                              <w:jc w:val="both"/>
                              <w:rPr>
                                <w:rFonts w:ascii="Arial" w:hAnsi="Arial" w:cs="Arial"/>
                                <w:sz w:val="22"/>
                                <w:szCs w:val="22"/>
                                <w:lang w:val="fr-FR"/>
                              </w:rPr>
                            </w:pPr>
                            <w:r w:rsidRPr="00E1528F">
                              <w:rPr>
                                <w:rFonts w:ascii="Arial" w:hAnsi="Arial" w:cs="Arial"/>
                                <w:sz w:val="22"/>
                                <w:szCs w:val="22"/>
                                <w:lang w:val="fr-FR"/>
                              </w:rPr>
                              <w:t xml:space="preserve">La Rev.2 intègre la correction </w:t>
                            </w:r>
                            <w:r>
                              <w:rPr>
                                <w:rFonts w:ascii="Arial" w:hAnsi="Arial" w:cs="Arial"/>
                                <w:sz w:val="22"/>
                                <w:szCs w:val="22"/>
                                <w:lang w:val="fr-FR"/>
                              </w:rPr>
                              <w:t>d’in</w:t>
                            </w:r>
                            <w:r w:rsidRPr="00E1528F">
                              <w:rPr>
                                <w:rFonts w:ascii="Arial" w:hAnsi="Arial" w:cs="Arial"/>
                                <w:sz w:val="22"/>
                                <w:szCs w:val="22"/>
                                <w:lang w:val="fr-FR"/>
                              </w:rPr>
                              <w:t xml:space="preserve">cohérences </w:t>
                            </w:r>
                            <w:r>
                              <w:rPr>
                                <w:rFonts w:ascii="Arial" w:hAnsi="Arial" w:cs="Arial"/>
                                <w:sz w:val="22"/>
                                <w:szCs w:val="22"/>
                                <w:lang w:val="fr-FR"/>
                              </w:rPr>
                              <w:t>dans</w:t>
                            </w:r>
                            <w:r w:rsidRPr="00E1528F">
                              <w:rPr>
                                <w:rFonts w:ascii="Arial" w:hAnsi="Arial" w:cs="Arial"/>
                                <w:sz w:val="22"/>
                                <w:szCs w:val="22"/>
                                <w:lang w:val="fr-FR"/>
                              </w:rPr>
                              <w:t xml:space="preserve"> la ve</w:t>
                            </w:r>
                            <w:r>
                              <w:rPr>
                                <w:rFonts w:ascii="Arial" w:hAnsi="Arial" w:cs="Arial"/>
                                <w:sz w:val="22"/>
                                <w:szCs w:val="22"/>
                                <w:lang w:val="fr-FR"/>
                              </w:rPr>
                              <w:t>rsion du tableau de bord inclue</w:t>
                            </w:r>
                            <w:r w:rsidRPr="00E1528F">
                              <w:rPr>
                                <w:rFonts w:ascii="Arial" w:hAnsi="Arial" w:cs="Arial"/>
                                <w:sz w:val="22"/>
                                <w:szCs w:val="22"/>
                                <w:lang w:val="fr-FR"/>
                              </w:rPr>
                              <w:t xml:space="preserve"> dans </w:t>
                            </w:r>
                            <w:r>
                              <w:rPr>
                                <w:rFonts w:ascii="Arial" w:hAnsi="Arial" w:cs="Arial"/>
                                <w:sz w:val="22"/>
                                <w:szCs w:val="22"/>
                                <w:lang w:val="fr-FR"/>
                              </w:rPr>
                              <w:t xml:space="preserve">la </w:t>
                            </w:r>
                            <w:r w:rsidRPr="00E1528F">
                              <w:rPr>
                                <w:rFonts w:ascii="Arial" w:hAnsi="Arial" w:cs="Arial"/>
                                <w:sz w:val="22"/>
                                <w:szCs w:val="22"/>
                                <w:lang w:val="fr-FR"/>
                              </w:rPr>
                              <w:t>Rev.1.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CDE63" id="_x0000_t202" coordsize="21600,21600" o:spt="202" path="m,l,21600r21600,l21600,xe">
                <v:stroke joinstyle="miter"/>
                <v:path gradientshapeok="t" o:connecttype="rect"/>
              </v:shapetype>
              <v:shape id="Text Box 4" o:spid="_x0000_s1026" type="#_x0000_t202" style="position:absolute;margin-left:61.45pt;margin-top:12pt;width:383.25pt;height:35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" strokeweight=".25pt">
                <v:textbox>
                  <w:txbxContent>
                    <w:p w:rsidR="00483154" w:rsidRPr="0040561E" w:rsidRDefault="00483154" w:rsidP="00E475D4">
                      <w:pPr>
                        <w:rPr>
                          <w:rFonts w:ascii="Arial" w:hAnsi="Arial" w:cs="Arial"/>
                          <w:sz w:val="22"/>
                          <w:szCs w:val="22"/>
                          <w:lang w:val="fr-FR"/>
                        </w:rPr>
                      </w:pPr>
                      <w:r w:rsidRPr="0040561E">
                        <w:rPr>
                          <w:rFonts w:ascii="Arial" w:hAnsi="Arial" w:cs="Arial"/>
                          <w:sz w:val="22"/>
                          <w:szCs w:val="22"/>
                          <w:lang w:val="fr-FR"/>
                        </w:rPr>
                        <w:t>Résumé:</w:t>
                      </w:r>
                    </w:p>
                    <w:p w:rsidR="00483154" w:rsidRPr="0040561E" w:rsidRDefault="00483154" w:rsidP="00E475D4">
                      <w:pPr>
                        <w:rPr>
                          <w:rFonts w:ascii="Arial" w:hAnsi="Arial" w:cs="Arial"/>
                          <w:sz w:val="22"/>
                          <w:szCs w:val="22"/>
                          <w:lang w:val="fr-FR"/>
                        </w:rPr>
                      </w:pPr>
                    </w:p>
                    <w:p w:rsidR="00483154" w:rsidRPr="0040561E" w:rsidRDefault="00483154" w:rsidP="0040561E">
                      <w:pPr>
                        <w:jc w:val="both"/>
                        <w:rPr>
                          <w:rFonts w:ascii="Arial" w:hAnsi="Arial" w:cs="Arial"/>
                          <w:sz w:val="22"/>
                          <w:szCs w:val="22"/>
                          <w:lang w:val="fr-FR"/>
                        </w:rPr>
                      </w:pPr>
                      <w:r w:rsidRPr="0040561E">
                        <w:rPr>
                          <w:rFonts w:ascii="Arial" w:hAnsi="Arial" w:cs="Arial"/>
                          <w:sz w:val="22"/>
                          <w:szCs w:val="22"/>
                          <w:lang w:val="fr-FR"/>
                        </w:rPr>
                        <w:t xml:space="preserve">Le présent document fait le point sur la mise en œuvre de la </w:t>
                      </w:r>
                      <w:hyperlink r:id="rId10" w:history="1">
                        <w:r w:rsidRPr="0040561E">
                          <w:rPr>
                            <w:rStyle w:val="Hyperlink"/>
                            <w:rFonts w:ascii="Arial" w:hAnsi="Arial" w:cs="Arial"/>
                            <w:sz w:val="22"/>
                            <w:szCs w:val="22"/>
                            <w:lang w:val="fr-FR"/>
                          </w:rPr>
                          <w:t>Résolution 11.16,</w:t>
                        </w:r>
                        <w:r w:rsidRPr="0040561E">
                          <w:rPr>
                            <w:rStyle w:val="Hyperlink"/>
                            <w:rFonts w:ascii="Arial" w:hAnsi="Arial" w:cs="Arial"/>
                            <w:i/>
                            <w:sz w:val="22"/>
                            <w:szCs w:val="22"/>
                            <w:lang w:val="fr-FR"/>
                          </w:rPr>
                          <w:t xml:space="preserve"> Prévention de l’abattage, du prélèvement et du commerce illégaux des oiseaux migrateurs</w:t>
                        </w:r>
                      </w:hyperlink>
                      <w:r w:rsidRPr="0040561E">
                        <w:rPr>
                          <w:rFonts w:ascii="Arial" w:hAnsi="Arial" w:cs="Arial"/>
                          <w:sz w:val="22"/>
                          <w:szCs w:val="22"/>
                          <w:lang w:val="fr-FR"/>
                        </w:rPr>
                        <w:t xml:space="preserve"> et recommande l’adoption des décisions émises par le </w:t>
                      </w:r>
                      <w:r>
                        <w:rPr>
                          <w:rFonts w:ascii="Arial" w:hAnsi="Arial" w:cs="Arial"/>
                          <w:sz w:val="22"/>
                          <w:szCs w:val="22"/>
                          <w:lang w:val="fr-FR"/>
                        </w:rPr>
                        <w:t>Groupe spécial</w:t>
                      </w:r>
                      <w:r w:rsidRPr="0040561E">
                        <w:rPr>
                          <w:rFonts w:ascii="Arial" w:hAnsi="Arial" w:cs="Arial"/>
                          <w:sz w:val="22"/>
                          <w:szCs w:val="22"/>
                          <w:lang w:val="fr-FR"/>
                        </w:rPr>
                        <w:t xml:space="preserve"> de la CMS sur l’abattage, le prélèvement et le commerce illégaux des oiseaux migrateurs dans la région méditerranéenne (MIKT).</w:t>
                      </w:r>
                    </w:p>
                    <w:p w:rsidR="00483154" w:rsidRPr="0040561E" w:rsidRDefault="00483154" w:rsidP="0040561E">
                      <w:pPr>
                        <w:jc w:val="both"/>
                        <w:rPr>
                          <w:rFonts w:ascii="Arial" w:hAnsi="Arial" w:cs="Arial"/>
                          <w:sz w:val="22"/>
                          <w:szCs w:val="22"/>
                          <w:lang w:val="fr-FR"/>
                        </w:rPr>
                      </w:pPr>
                    </w:p>
                    <w:p w:rsidR="00483154" w:rsidRPr="0040561E" w:rsidRDefault="00483154" w:rsidP="0040561E">
                      <w:pPr>
                        <w:jc w:val="both"/>
                        <w:rPr>
                          <w:rFonts w:ascii="Arial" w:hAnsi="Arial" w:cs="Arial"/>
                          <w:sz w:val="22"/>
                          <w:szCs w:val="22"/>
                          <w:lang w:val="fr-FR"/>
                        </w:rPr>
                      </w:pPr>
                      <w:r w:rsidRPr="0040561E">
                        <w:rPr>
                          <w:rFonts w:ascii="Arial" w:hAnsi="Arial" w:cs="Arial"/>
                          <w:sz w:val="22"/>
                          <w:szCs w:val="22"/>
                          <w:lang w:val="fr-FR"/>
                        </w:rPr>
                        <w:t xml:space="preserve">Afin de faciliter la mise en œuvre de la Résolution 11.16, le Secrétariat propose la création d’un Groupe </w:t>
                      </w:r>
                      <w:r>
                        <w:rPr>
                          <w:rFonts w:ascii="Arial" w:hAnsi="Arial" w:cs="Arial"/>
                          <w:sz w:val="22"/>
                          <w:szCs w:val="22"/>
                          <w:lang w:val="fr-FR"/>
                        </w:rPr>
                        <w:t>spécial</w:t>
                      </w:r>
                      <w:r w:rsidRPr="0040561E">
                        <w:rPr>
                          <w:rFonts w:ascii="Arial" w:hAnsi="Arial" w:cs="Arial"/>
                          <w:sz w:val="22"/>
                          <w:szCs w:val="22"/>
                          <w:lang w:val="fr-FR"/>
                        </w:rPr>
                        <w:t xml:space="preserve"> sur la chasse, le prélèvement et le commerce illégaux des oiseaux migrateurs le long de la voie de migration Asie de l’Est-Australasie et a élaboré pour ce Groupe un projet de mandat qui sera présenté pour examen.</w:t>
                      </w:r>
                    </w:p>
                    <w:p w:rsidR="00483154" w:rsidRPr="0040561E" w:rsidRDefault="00483154" w:rsidP="0040561E">
                      <w:pPr>
                        <w:jc w:val="both"/>
                        <w:rPr>
                          <w:rFonts w:ascii="Arial" w:hAnsi="Arial" w:cs="Arial"/>
                          <w:sz w:val="22"/>
                          <w:szCs w:val="22"/>
                          <w:lang w:val="fr-FR"/>
                        </w:rPr>
                      </w:pPr>
                    </w:p>
                    <w:p w:rsidR="00483154" w:rsidRPr="0040561E" w:rsidRDefault="00483154" w:rsidP="0040561E">
                      <w:pPr>
                        <w:jc w:val="both"/>
                        <w:rPr>
                          <w:rFonts w:ascii="Arial" w:hAnsi="Arial" w:cs="Arial"/>
                          <w:color w:val="000000"/>
                          <w:sz w:val="22"/>
                          <w:szCs w:val="22"/>
                          <w:lang w:val="fr-FR"/>
                        </w:rPr>
                      </w:pPr>
                      <w:r w:rsidRPr="0040561E">
                        <w:rPr>
                          <w:rFonts w:ascii="Arial" w:hAnsi="Arial" w:cs="Arial"/>
                          <w:color w:val="000000"/>
                          <w:sz w:val="22"/>
                          <w:szCs w:val="22"/>
                          <w:lang w:val="fr-FR"/>
                        </w:rPr>
                        <w:t>La mise en œuvre des deux initiatives contribuera à la réalisation de l’objectif 6 du Plan stratégique pour les espèces migratrices 2015-2023.</w:t>
                      </w:r>
                    </w:p>
                    <w:p w:rsidR="00483154" w:rsidRPr="0040561E" w:rsidRDefault="00483154" w:rsidP="0040561E">
                      <w:pPr>
                        <w:jc w:val="both"/>
                        <w:rPr>
                          <w:rFonts w:ascii="Arial" w:hAnsi="Arial" w:cs="Arial"/>
                          <w:color w:val="000000"/>
                          <w:sz w:val="22"/>
                          <w:szCs w:val="22"/>
                          <w:lang w:val="fr-FR"/>
                        </w:rPr>
                      </w:pPr>
                    </w:p>
                    <w:p w:rsidR="00483154" w:rsidRPr="00504D7B" w:rsidRDefault="00483154" w:rsidP="003C790E">
                      <w:pPr>
                        <w:jc w:val="both"/>
                        <w:rPr>
                          <w:rFonts w:ascii="Arial" w:hAnsi="Arial" w:cs="Arial"/>
                          <w:sz w:val="22"/>
                          <w:szCs w:val="22"/>
                          <w:lang w:val="fr-FR"/>
                        </w:rPr>
                      </w:pPr>
                      <w:r w:rsidRPr="00504D7B">
                        <w:rPr>
                          <w:rFonts w:ascii="Arial" w:hAnsi="Arial" w:cs="Arial"/>
                          <w:sz w:val="22"/>
                          <w:szCs w:val="22"/>
                          <w:lang w:val="fr-FR"/>
                        </w:rPr>
                        <w:t>Le présent document doit être lu en parallèle avec le document UNEP/CMS/COP12/Doc.21.1.29 concernant les résolutions à abroger en partie.</w:t>
                      </w:r>
                    </w:p>
                    <w:p w:rsidR="00483154" w:rsidRPr="00504D7B" w:rsidRDefault="00483154" w:rsidP="003C790E">
                      <w:pPr>
                        <w:jc w:val="both"/>
                        <w:rPr>
                          <w:rFonts w:ascii="Arial" w:hAnsi="Arial" w:cs="Arial"/>
                          <w:sz w:val="22"/>
                          <w:szCs w:val="22"/>
                          <w:lang w:val="fr-FR"/>
                        </w:rPr>
                      </w:pPr>
                    </w:p>
                    <w:p w:rsidR="00483154" w:rsidRDefault="00483154" w:rsidP="003C790E">
                      <w:pPr>
                        <w:jc w:val="both"/>
                        <w:rPr>
                          <w:rFonts w:ascii="Arial" w:hAnsi="Arial" w:cs="Arial"/>
                          <w:sz w:val="22"/>
                          <w:szCs w:val="22"/>
                          <w:lang w:val="fr-FR"/>
                        </w:rPr>
                      </w:pPr>
                      <w:r w:rsidRPr="00AD05BF">
                        <w:rPr>
                          <w:rFonts w:ascii="Arial" w:hAnsi="Arial" w:cs="Arial"/>
                          <w:sz w:val="22"/>
                          <w:szCs w:val="22"/>
                          <w:lang w:val="fr-FR"/>
                        </w:rPr>
                        <w:t>La Rev.1 intègre un tableau de bord visant à mesurer les progrès réalisés dans l’éradication de l’abattage, du prélèvement et du commerce des oiseaux sauvages en Europe et dans la région méditerranéenne.</w:t>
                      </w:r>
                    </w:p>
                    <w:p w:rsidR="00483154" w:rsidRDefault="00483154" w:rsidP="003C790E">
                      <w:pPr>
                        <w:jc w:val="both"/>
                        <w:rPr>
                          <w:rFonts w:ascii="Arial" w:hAnsi="Arial" w:cs="Arial"/>
                          <w:sz w:val="22"/>
                          <w:szCs w:val="22"/>
                          <w:lang w:val="fr-FR"/>
                        </w:rPr>
                      </w:pPr>
                    </w:p>
                    <w:p w:rsidR="00483154" w:rsidRPr="00E1528F" w:rsidRDefault="00483154" w:rsidP="003C790E">
                      <w:pPr>
                        <w:jc w:val="both"/>
                        <w:rPr>
                          <w:rFonts w:ascii="Arial" w:hAnsi="Arial" w:cs="Arial"/>
                          <w:sz w:val="22"/>
                          <w:szCs w:val="22"/>
                          <w:lang w:val="fr-FR"/>
                        </w:rPr>
                      </w:pPr>
                      <w:r w:rsidRPr="00E1528F">
                        <w:rPr>
                          <w:rFonts w:ascii="Arial" w:hAnsi="Arial" w:cs="Arial"/>
                          <w:sz w:val="22"/>
                          <w:szCs w:val="22"/>
                          <w:lang w:val="fr-FR"/>
                        </w:rPr>
                        <w:t xml:space="preserve">La Rev.2 intègre la correction </w:t>
                      </w:r>
                      <w:r>
                        <w:rPr>
                          <w:rFonts w:ascii="Arial" w:hAnsi="Arial" w:cs="Arial"/>
                          <w:sz w:val="22"/>
                          <w:szCs w:val="22"/>
                          <w:lang w:val="fr-FR"/>
                        </w:rPr>
                        <w:t>d’in</w:t>
                      </w:r>
                      <w:r w:rsidRPr="00E1528F">
                        <w:rPr>
                          <w:rFonts w:ascii="Arial" w:hAnsi="Arial" w:cs="Arial"/>
                          <w:sz w:val="22"/>
                          <w:szCs w:val="22"/>
                          <w:lang w:val="fr-FR"/>
                        </w:rPr>
                        <w:t xml:space="preserve">cohérences </w:t>
                      </w:r>
                      <w:r>
                        <w:rPr>
                          <w:rFonts w:ascii="Arial" w:hAnsi="Arial" w:cs="Arial"/>
                          <w:sz w:val="22"/>
                          <w:szCs w:val="22"/>
                          <w:lang w:val="fr-FR"/>
                        </w:rPr>
                        <w:t>dans</w:t>
                      </w:r>
                      <w:r w:rsidRPr="00E1528F">
                        <w:rPr>
                          <w:rFonts w:ascii="Arial" w:hAnsi="Arial" w:cs="Arial"/>
                          <w:sz w:val="22"/>
                          <w:szCs w:val="22"/>
                          <w:lang w:val="fr-FR"/>
                        </w:rPr>
                        <w:t xml:space="preserve"> la ve</w:t>
                      </w:r>
                      <w:r>
                        <w:rPr>
                          <w:rFonts w:ascii="Arial" w:hAnsi="Arial" w:cs="Arial"/>
                          <w:sz w:val="22"/>
                          <w:szCs w:val="22"/>
                          <w:lang w:val="fr-FR"/>
                        </w:rPr>
                        <w:t>rsion du tableau de bord inclue</w:t>
                      </w:r>
                      <w:r w:rsidRPr="00E1528F">
                        <w:rPr>
                          <w:rFonts w:ascii="Arial" w:hAnsi="Arial" w:cs="Arial"/>
                          <w:sz w:val="22"/>
                          <w:szCs w:val="22"/>
                          <w:lang w:val="fr-FR"/>
                        </w:rPr>
                        <w:t xml:space="preserve"> dans </w:t>
                      </w:r>
                      <w:r>
                        <w:rPr>
                          <w:rFonts w:ascii="Arial" w:hAnsi="Arial" w:cs="Arial"/>
                          <w:sz w:val="22"/>
                          <w:szCs w:val="22"/>
                          <w:lang w:val="fr-FR"/>
                        </w:rPr>
                        <w:t xml:space="preserve">la </w:t>
                      </w:r>
                      <w:r w:rsidRPr="00E1528F">
                        <w:rPr>
                          <w:rFonts w:ascii="Arial" w:hAnsi="Arial" w:cs="Arial"/>
                          <w:sz w:val="22"/>
                          <w:szCs w:val="22"/>
                          <w:lang w:val="fr-FR"/>
                        </w:rPr>
                        <w:t>Rev.1.</w:t>
                      </w:r>
                    </w:p>
                  </w:txbxContent>
                </v:textbox>
              </v:shape>
            </w:pict>
          </mc:Fallback>
        </mc:AlternateContent>
      </w: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1"/>
          <w:szCs w:val="21"/>
          <w:lang w:val="fr-FR"/>
        </w:rPr>
      </w:pPr>
    </w:p>
    <w:p w:rsidR="00D605A4" w:rsidRPr="006A69B1" w:rsidRDefault="00D605A4" w:rsidP="00D605A4">
      <w:pPr>
        <w:rPr>
          <w:rFonts w:ascii="Arial" w:hAnsi="Arial" w:cs="Arial"/>
          <w:sz w:val="22"/>
          <w:szCs w:val="22"/>
          <w:lang w:val="fr-FR"/>
        </w:rPr>
      </w:pPr>
    </w:p>
    <w:p w:rsidR="0040561E" w:rsidRPr="006A69B1" w:rsidRDefault="0040561E" w:rsidP="00D605A4">
      <w:pPr>
        <w:rPr>
          <w:rFonts w:ascii="Arial" w:hAnsi="Arial" w:cs="Arial"/>
          <w:sz w:val="22"/>
          <w:szCs w:val="22"/>
          <w:lang w:val="fr-FR"/>
        </w:rPr>
      </w:pPr>
    </w:p>
    <w:p w:rsidR="0040561E" w:rsidRPr="006A69B1" w:rsidRDefault="0040561E" w:rsidP="00D605A4">
      <w:pPr>
        <w:rPr>
          <w:rFonts w:ascii="Arial" w:hAnsi="Arial" w:cs="Arial"/>
          <w:sz w:val="22"/>
          <w:szCs w:val="22"/>
          <w:lang w:val="fr-FR"/>
        </w:rPr>
      </w:pPr>
    </w:p>
    <w:p w:rsidR="0040561E" w:rsidRPr="006A69B1" w:rsidRDefault="0040561E" w:rsidP="00D605A4">
      <w:pPr>
        <w:rPr>
          <w:rFonts w:ascii="Arial" w:hAnsi="Arial" w:cs="Arial"/>
          <w:sz w:val="22"/>
          <w:szCs w:val="22"/>
          <w:lang w:val="fr-FR"/>
        </w:rPr>
      </w:pPr>
    </w:p>
    <w:p w:rsidR="0040561E" w:rsidRPr="006A69B1" w:rsidRDefault="0040561E" w:rsidP="00D605A4">
      <w:pPr>
        <w:rPr>
          <w:rFonts w:ascii="Arial" w:hAnsi="Arial" w:cs="Arial"/>
          <w:sz w:val="22"/>
          <w:szCs w:val="22"/>
          <w:lang w:val="fr-FR"/>
        </w:rPr>
      </w:pPr>
    </w:p>
    <w:p w:rsidR="0040561E" w:rsidRPr="006A69B1" w:rsidRDefault="0040561E" w:rsidP="00D605A4">
      <w:pPr>
        <w:rPr>
          <w:rFonts w:ascii="Arial" w:hAnsi="Arial" w:cs="Arial"/>
          <w:sz w:val="22"/>
          <w:szCs w:val="22"/>
          <w:lang w:val="fr-FR"/>
        </w:rPr>
      </w:pPr>
    </w:p>
    <w:p w:rsidR="0040561E" w:rsidRPr="006A69B1" w:rsidRDefault="0040561E" w:rsidP="00D605A4">
      <w:pPr>
        <w:rPr>
          <w:rFonts w:ascii="Arial" w:hAnsi="Arial" w:cs="Arial"/>
          <w:sz w:val="22"/>
          <w:szCs w:val="22"/>
          <w:lang w:val="fr-FR"/>
        </w:rPr>
      </w:pPr>
    </w:p>
    <w:p w:rsidR="0040561E" w:rsidRPr="006A69B1" w:rsidRDefault="0040561E" w:rsidP="00D605A4">
      <w:pPr>
        <w:rPr>
          <w:rFonts w:ascii="Arial" w:hAnsi="Arial" w:cs="Arial"/>
          <w:sz w:val="22"/>
          <w:szCs w:val="22"/>
          <w:lang w:val="fr-FR"/>
        </w:rPr>
      </w:pPr>
    </w:p>
    <w:p w:rsidR="0040561E" w:rsidRDefault="0040561E" w:rsidP="00D605A4">
      <w:pPr>
        <w:rPr>
          <w:rFonts w:ascii="Arial" w:hAnsi="Arial" w:cs="Arial"/>
          <w:sz w:val="22"/>
          <w:szCs w:val="22"/>
          <w:lang w:val="fr-FR"/>
        </w:rPr>
      </w:pPr>
    </w:p>
    <w:p w:rsidR="00E1528F" w:rsidRDefault="00E1528F" w:rsidP="00D605A4">
      <w:pPr>
        <w:rPr>
          <w:rFonts w:ascii="Arial" w:hAnsi="Arial" w:cs="Arial"/>
          <w:sz w:val="22"/>
          <w:szCs w:val="22"/>
          <w:lang w:val="fr-FR"/>
        </w:rPr>
      </w:pPr>
    </w:p>
    <w:p w:rsidR="00E1528F" w:rsidRPr="006A69B1" w:rsidRDefault="00E1528F" w:rsidP="00D605A4">
      <w:pPr>
        <w:rPr>
          <w:rFonts w:ascii="Arial" w:hAnsi="Arial" w:cs="Arial"/>
          <w:sz w:val="22"/>
          <w:szCs w:val="22"/>
          <w:lang w:val="fr-FR"/>
        </w:rPr>
      </w:pPr>
    </w:p>
    <w:p w:rsidR="00D605A4" w:rsidRPr="006A69B1" w:rsidRDefault="00D605A4" w:rsidP="00D605A4">
      <w:pPr>
        <w:rPr>
          <w:rFonts w:ascii="Arial" w:hAnsi="Arial" w:cs="Arial"/>
          <w:sz w:val="22"/>
          <w:szCs w:val="22"/>
          <w:lang w:val="fr-FR"/>
        </w:rPr>
      </w:pPr>
    </w:p>
    <w:p w:rsidR="00D605A4" w:rsidRPr="006A69B1" w:rsidRDefault="00D605A4" w:rsidP="00D605A4">
      <w:pPr>
        <w:tabs>
          <w:tab w:val="left" w:pos="1020"/>
        </w:tabs>
        <w:rPr>
          <w:rFonts w:ascii="Arial" w:hAnsi="Arial" w:cs="Arial"/>
          <w:sz w:val="22"/>
          <w:szCs w:val="22"/>
          <w:lang w:val="fr-FR"/>
        </w:rPr>
        <w:sectPr w:rsidR="00D605A4" w:rsidRPr="006A69B1" w:rsidSect="0052082F">
          <w:headerReference w:type="even" r:id="rId11"/>
          <w:headerReference w:type="default" r:id="rId12"/>
          <w:footerReference w:type="even" r:id="rId13"/>
          <w:footerReference w:type="default" r:id="rId14"/>
          <w:headerReference w:type="first" r:id="rId15"/>
          <w:footerReference w:type="first" r:id="rId16"/>
          <w:endnotePr>
            <w:numFmt w:val="decimal"/>
          </w:endnotePr>
          <w:pgSz w:w="11905" w:h="16837" w:code="9"/>
          <w:pgMar w:top="1008" w:right="1411" w:bottom="1152" w:left="1411" w:header="432" w:footer="432" w:gutter="0"/>
          <w:cols w:space="720"/>
          <w:noEndnote/>
          <w:titlePg/>
          <w:docGrid w:linePitch="272"/>
        </w:sectPr>
      </w:pPr>
    </w:p>
    <w:p w:rsidR="00AE2A2C" w:rsidRPr="006A69B1" w:rsidRDefault="00AE2A2C" w:rsidP="00AE2A2C">
      <w:pPr>
        <w:jc w:val="center"/>
        <w:rPr>
          <w:rFonts w:ascii="Arial" w:hAnsi="Arial" w:cs="Arial"/>
          <w:b/>
          <w:caps/>
          <w:sz w:val="22"/>
          <w:szCs w:val="22"/>
          <w:lang w:val="fr-FR"/>
        </w:rPr>
      </w:pPr>
      <w:r w:rsidRPr="006A69B1">
        <w:rPr>
          <w:rFonts w:ascii="Arial" w:hAnsi="Arial" w:cs="Arial"/>
          <w:b/>
          <w:caps/>
          <w:sz w:val="22"/>
          <w:szCs w:val="22"/>
          <w:lang w:val="fr-FR"/>
        </w:rPr>
        <w:lastRenderedPageBreak/>
        <w:t xml:space="preserve">PRÉVENTION DE L’ABATTAGE, DU </w:t>
      </w:r>
      <w:r w:rsidR="006F2AD6" w:rsidRPr="006A69B1">
        <w:rPr>
          <w:rFonts w:ascii="Arial" w:hAnsi="Arial" w:cs="Arial"/>
          <w:b/>
          <w:caps/>
          <w:sz w:val="22"/>
          <w:szCs w:val="22"/>
          <w:lang w:val="fr-FR"/>
        </w:rPr>
        <w:t>PRÉLÈVEMENT</w:t>
      </w:r>
      <w:r w:rsidRPr="006A69B1">
        <w:rPr>
          <w:rFonts w:ascii="Arial" w:hAnsi="Arial" w:cs="Arial"/>
          <w:b/>
          <w:caps/>
          <w:sz w:val="22"/>
          <w:szCs w:val="22"/>
          <w:lang w:val="fr-FR"/>
        </w:rPr>
        <w:t xml:space="preserve"> ET DU COMMERCE ILlÉGAUX DES OISEAUX MIGRATEURS</w:t>
      </w:r>
    </w:p>
    <w:p w:rsidR="00AE2A2C" w:rsidRPr="006A69B1" w:rsidRDefault="00AE2A2C" w:rsidP="00AE2A2C">
      <w:pPr>
        <w:jc w:val="center"/>
        <w:rPr>
          <w:rFonts w:ascii="Arial" w:hAnsi="Arial" w:cs="Arial"/>
          <w:sz w:val="22"/>
          <w:szCs w:val="22"/>
          <w:lang w:val="fr-FR"/>
        </w:rPr>
      </w:pPr>
    </w:p>
    <w:p w:rsidR="00AE2A2C" w:rsidRPr="006A69B1" w:rsidRDefault="00AE2A2C" w:rsidP="00AE2A2C">
      <w:pPr>
        <w:widowControl/>
        <w:jc w:val="both"/>
        <w:rPr>
          <w:rFonts w:ascii="Arial" w:hAnsi="Arial" w:cs="Arial"/>
          <w:color w:val="000000"/>
          <w:sz w:val="22"/>
          <w:szCs w:val="22"/>
          <w:u w:val="single"/>
          <w:lang w:val="fr-FR"/>
        </w:rPr>
      </w:pPr>
      <w:r w:rsidRPr="006A69B1">
        <w:rPr>
          <w:rFonts w:ascii="Arial" w:hAnsi="Arial" w:cs="Arial"/>
          <w:color w:val="000000"/>
          <w:sz w:val="22"/>
          <w:szCs w:val="22"/>
          <w:u w:val="single"/>
          <w:lang w:val="fr-FR"/>
        </w:rPr>
        <w:t xml:space="preserve">Contexte général </w:t>
      </w:r>
    </w:p>
    <w:p w:rsidR="00AE2A2C" w:rsidRPr="006A69B1" w:rsidRDefault="00AE2A2C" w:rsidP="00AE2A2C">
      <w:pPr>
        <w:widowControl/>
        <w:jc w:val="both"/>
        <w:rPr>
          <w:rFonts w:ascii="Arial" w:hAnsi="Arial" w:cs="Arial"/>
          <w:i/>
          <w:color w:val="000000"/>
          <w:sz w:val="22"/>
          <w:szCs w:val="22"/>
          <w:u w:val="single"/>
          <w:lang w:val="fr-FR"/>
        </w:rPr>
      </w:pPr>
    </w:p>
    <w:p w:rsidR="00AE2A2C" w:rsidRPr="006A69B1" w:rsidRDefault="00AE2A2C" w:rsidP="00657C89">
      <w:pPr>
        <w:widowControl/>
        <w:numPr>
          <w:ilvl w:val="0"/>
          <w:numId w:val="12"/>
        </w:numPr>
        <w:ind w:left="426" w:hanging="426"/>
        <w:jc w:val="both"/>
        <w:rPr>
          <w:rFonts w:ascii="Arial" w:hAnsi="Arial" w:cs="Arial"/>
          <w:color w:val="000000"/>
          <w:sz w:val="22"/>
          <w:szCs w:val="22"/>
          <w:lang w:val="fr-FR"/>
        </w:rPr>
      </w:pPr>
      <w:r w:rsidRPr="006A69B1">
        <w:rPr>
          <w:rFonts w:ascii="Arial" w:hAnsi="Arial" w:cs="Arial"/>
          <w:color w:val="000000"/>
          <w:sz w:val="22"/>
          <w:szCs w:val="22"/>
          <w:lang w:val="fr-FR"/>
        </w:rPr>
        <w:t xml:space="preserve">À la COP11 de la CMS en 2014, la Résolution 11.16 a créé un Groupe </w:t>
      </w:r>
      <w:r w:rsidR="0040561E" w:rsidRPr="006A69B1">
        <w:rPr>
          <w:rFonts w:ascii="Arial" w:hAnsi="Arial" w:cs="Arial"/>
          <w:color w:val="000000"/>
          <w:sz w:val="22"/>
          <w:szCs w:val="22"/>
          <w:lang w:val="fr-FR"/>
        </w:rPr>
        <w:t>spécial</w:t>
      </w:r>
      <w:r w:rsidRPr="006A69B1">
        <w:rPr>
          <w:rFonts w:ascii="Arial" w:hAnsi="Arial" w:cs="Arial"/>
          <w:color w:val="000000"/>
          <w:sz w:val="22"/>
          <w:szCs w:val="22"/>
          <w:lang w:val="fr-FR"/>
        </w:rPr>
        <w:t xml:space="preserve"> intergouvernemental sur l’abattage, le prélèvement et le commerce illégaux des oiseaux migrateurs dans la région méditerranéenne</w:t>
      </w:r>
      <w:r w:rsidR="0040561E" w:rsidRPr="006A69B1">
        <w:rPr>
          <w:rFonts w:ascii="Arial" w:hAnsi="Arial" w:cs="Arial"/>
          <w:color w:val="000000"/>
          <w:sz w:val="22"/>
          <w:szCs w:val="22"/>
          <w:lang w:val="fr-FR"/>
        </w:rPr>
        <w:t xml:space="preserve"> (MIKT)</w:t>
      </w:r>
      <w:r w:rsidRPr="006A69B1">
        <w:rPr>
          <w:rFonts w:ascii="Arial" w:hAnsi="Arial" w:cs="Arial"/>
          <w:color w:val="000000"/>
          <w:sz w:val="22"/>
          <w:szCs w:val="22"/>
          <w:lang w:val="fr-FR"/>
        </w:rPr>
        <w:t xml:space="preserve"> et a demandé </w:t>
      </w:r>
      <w:r w:rsidR="00C675CE" w:rsidRPr="006A69B1">
        <w:rPr>
          <w:rFonts w:ascii="Arial" w:hAnsi="Arial" w:cs="Arial"/>
          <w:color w:val="000000"/>
          <w:sz w:val="22"/>
          <w:szCs w:val="22"/>
          <w:lang w:val="fr-FR"/>
        </w:rPr>
        <w:t>à ce</w:t>
      </w:r>
      <w:r w:rsidRPr="006A69B1">
        <w:rPr>
          <w:rFonts w:ascii="Arial" w:hAnsi="Arial" w:cs="Arial"/>
          <w:color w:val="000000"/>
          <w:sz w:val="22"/>
          <w:szCs w:val="22"/>
          <w:lang w:val="fr-FR"/>
        </w:rPr>
        <w:t xml:space="preserve"> Groupe d’encourager le suivi des tendances sur l’abattage, le prélèvement et le commerce illégaux des oiseaux migrateurs. Le suivi des tendances devrait reposer sur des méthodes comparables au plan international et faciliter des efforts concertés ainsi que la</w:t>
      </w:r>
      <w:r w:rsidR="00EA686D">
        <w:rPr>
          <w:rFonts w:ascii="Arial" w:hAnsi="Arial" w:cs="Arial"/>
          <w:color w:val="000000"/>
          <w:sz w:val="22"/>
          <w:szCs w:val="22"/>
          <w:lang w:val="fr-FR"/>
        </w:rPr>
        <w:t xml:space="preserve"> </w:t>
      </w:r>
      <w:r w:rsidRPr="006A69B1">
        <w:rPr>
          <w:rFonts w:ascii="Arial" w:hAnsi="Arial" w:cs="Arial"/>
          <w:color w:val="000000"/>
          <w:sz w:val="22"/>
          <w:szCs w:val="22"/>
          <w:lang w:val="fr-FR"/>
        </w:rPr>
        <w:t xml:space="preserve">mise en œuvre du Plan d’action de Tunis 2013-2020 pour l’éradication de l’abattage, du piégeage et du commerce illégaux des oiseaux sauvages, </w:t>
      </w:r>
      <w:r w:rsidR="001D5FAD" w:rsidRPr="006A69B1">
        <w:rPr>
          <w:rFonts w:ascii="Arial" w:hAnsi="Arial" w:cs="Arial"/>
          <w:color w:val="000000"/>
          <w:sz w:val="22"/>
          <w:szCs w:val="22"/>
          <w:lang w:val="fr-FR"/>
        </w:rPr>
        <w:t xml:space="preserve">en </w:t>
      </w:r>
      <w:r w:rsidRPr="006A69B1">
        <w:rPr>
          <w:rFonts w:ascii="Arial" w:hAnsi="Arial" w:cs="Arial"/>
          <w:color w:val="000000"/>
          <w:sz w:val="22"/>
          <w:szCs w:val="22"/>
          <w:lang w:val="fr-FR"/>
        </w:rPr>
        <w:t>travaillant en étroite collaboration avec le Secrétariat de la Convention de Berne.</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657C89">
      <w:pPr>
        <w:widowControl/>
        <w:numPr>
          <w:ilvl w:val="0"/>
          <w:numId w:val="12"/>
        </w:numPr>
        <w:ind w:left="426" w:hanging="426"/>
        <w:jc w:val="both"/>
        <w:rPr>
          <w:rFonts w:ascii="Arial" w:hAnsi="Arial" w:cs="Arial"/>
          <w:color w:val="000000"/>
          <w:sz w:val="22"/>
          <w:szCs w:val="22"/>
          <w:lang w:val="fr-FR"/>
        </w:rPr>
      </w:pPr>
      <w:r w:rsidRPr="006A69B1">
        <w:rPr>
          <w:rFonts w:ascii="Arial" w:hAnsi="Arial" w:cs="Arial"/>
          <w:color w:val="000000"/>
          <w:sz w:val="22"/>
          <w:szCs w:val="22"/>
          <w:lang w:val="fr-FR"/>
        </w:rPr>
        <w:t xml:space="preserve">La Résolution 11.16 exhorte aussi les Parties à établir des groupes </w:t>
      </w:r>
      <w:r w:rsidR="0040561E" w:rsidRPr="006A69B1">
        <w:rPr>
          <w:rFonts w:ascii="Arial" w:hAnsi="Arial" w:cs="Arial"/>
          <w:color w:val="000000"/>
          <w:sz w:val="22"/>
          <w:szCs w:val="22"/>
          <w:lang w:val="fr-FR"/>
        </w:rPr>
        <w:t>spéciaux</w:t>
      </w:r>
      <w:r w:rsidRPr="006A69B1">
        <w:rPr>
          <w:rFonts w:ascii="Arial" w:hAnsi="Arial" w:cs="Arial"/>
          <w:color w:val="000000"/>
          <w:sz w:val="22"/>
          <w:szCs w:val="22"/>
          <w:lang w:val="fr-FR"/>
        </w:rPr>
        <w:t xml:space="preserve"> équivalents </w:t>
      </w:r>
      <w:r w:rsidR="00C675CE" w:rsidRPr="006A69B1">
        <w:rPr>
          <w:rFonts w:ascii="Arial" w:hAnsi="Arial" w:cs="Arial"/>
          <w:color w:val="000000"/>
          <w:sz w:val="22"/>
          <w:szCs w:val="22"/>
          <w:lang w:val="fr-FR"/>
        </w:rPr>
        <w:t>dans d’autres zones sensibles</w:t>
      </w:r>
      <w:r w:rsidRPr="006A69B1">
        <w:rPr>
          <w:rFonts w:ascii="Arial" w:hAnsi="Arial" w:cs="Arial"/>
          <w:color w:val="000000"/>
          <w:sz w:val="22"/>
          <w:szCs w:val="22"/>
          <w:lang w:val="fr-FR"/>
        </w:rPr>
        <w:t xml:space="preserve">, en s’appuyant sur l’expérience </w:t>
      </w:r>
      <w:r w:rsidR="00C675CE" w:rsidRPr="006A69B1">
        <w:rPr>
          <w:rFonts w:ascii="Arial" w:hAnsi="Arial" w:cs="Arial"/>
          <w:color w:val="000000"/>
          <w:sz w:val="22"/>
          <w:szCs w:val="22"/>
          <w:lang w:val="fr-FR"/>
        </w:rPr>
        <w:t xml:space="preserve">acquise </w:t>
      </w:r>
      <w:r w:rsidRPr="006A69B1">
        <w:rPr>
          <w:rFonts w:ascii="Arial" w:hAnsi="Arial" w:cs="Arial"/>
          <w:color w:val="000000"/>
          <w:sz w:val="22"/>
          <w:szCs w:val="22"/>
          <w:lang w:val="fr-FR"/>
        </w:rPr>
        <w:t>dans la région méditerranéenne.</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657C89">
      <w:pPr>
        <w:widowControl/>
        <w:numPr>
          <w:ilvl w:val="0"/>
          <w:numId w:val="12"/>
        </w:numPr>
        <w:ind w:left="426" w:hanging="426"/>
        <w:jc w:val="both"/>
        <w:rPr>
          <w:rFonts w:ascii="Arial" w:hAnsi="Arial" w:cs="Arial"/>
          <w:color w:val="000000"/>
          <w:sz w:val="22"/>
          <w:szCs w:val="22"/>
          <w:lang w:val="fr-FR"/>
        </w:rPr>
      </w:pPr>
      <w:r w:rsidRPr="006A69B1">
        <w:rPr>
          <w:rFonts w:ascii="Arial" w:hAnsi="Arial" w:cs="Arial"/>
          <w:color w:val="000000"/>
          <w:sz w:val="22"/>
          <w:szCs w:val="22"/>
          <w:lang w:val="fr-FR"/>
        </w:rPr>
        <w:t>Durant la période intersession 2014-2017, deux réunions d</w:t>
      </w:r>
      <w:r w:rsidR="00C675CE" w:rsidRPr="006A69B1">
        <w:rPr>
          <w:rFonts w:ascii="Arial" w:hAnsi="Arial" w:cs="Arial"/>
          <w:color w:val="000000"/>
          <w:sz w:val="22"/>
          <w:szCs w:val="22"/>
          <w:lang w:val="fr-FR"/>
        </w:rPr>
        <w:t>u</w:t>
      </w:r>
      <w:r w:rsidRPr="006A69B1">
        <w:rPr>
          <w:rFonts w:ascii="Arial" w:hAnsi="Arial" w:cs="Arial"/>
          <w:color w:val="000000"/>
          <w:sz w:val="22"/>
          <w:szCs w:val="22"/>
          <w:lang w:val="fr-FR"/>
        </w:rPr>
        <w:t xml:space="preserve"> MIKT ont été prévues. La première réunion s’est tenue au Caire du 12 au 15 juillet 2016. L’autre réunion </w:t>
      </w:r>
      <w:r w:rsidR="00533F4E" w:rsidRPr="006A69B1">
        <w:rPr>
          <w:rFonts w:ascii="Arial" w:hAnsi="Arial" w:cs="Arial"/>
          <w:color w:val="000000"/>
          <w:sz w:val="22"/>
          <w:szCs w:val="22"/>
          <w:lang w:val="fr-FR"/>
        </w:rPr>
        <w:t xml:space="preserve">a eu </w:t>
      </w:r>
      <w:r w:rsidR="00C675CE" w:rsidRPr="006A69B1">
        <w:rPr>
          <w:rFonts w:ascii="Arial" w:hAnsi="Arial" w:cs="Arial"/>
          <w:color w:val="000000"/>
          <w:sz w:val="22"/>
          <w:szCs w:val="22"/>
          <w:lang w:val="fr-FR"/>
        </w:rPr>
        <w:t xml:space="preserve">lieu </w:t>
      </w:r>
      <w:r w:rsidRPr="006A69B1">
        <w:rPr>
          <w:rFonts w:ascii="Arial" w:hAnsi="Arial" w:cs="Arial"/>
          <w:color w:val="000000"/>
          <w:sz w:val="22"/>
          <w:szCs w:val="22"/>
          <w:lang w:val="fr-FR"/>
        </w:rPr>
        <w:t xml:space="preserve">à Sliema (Malte) </w:t>
      </w:r>
      <w:r w:rsidR="00C675CE" w:rsidRPr="006A69B1">
        <w:rPr>
          <w:rFonts w:ascii="Arial" w:hAnsi="Arial" w:cs="Arial"/>
          <w:color w:val="000000"/>
          <w:sz w:val="22"/>
          <w:szCs w:val="22"/>
          <w:lang w:val="fr-FR"/>
        </w:rPr>
        <w:t>les</w:t>
      </w:r>
      <w:r w:rsidRPr="006A69B1">
        <w:rPr>
          <w:rFonts w:ascii="Arial" w:hAnsi="Arial" w:cs="Arial"/>
          <w:color w:val="000000"/>
          <w:sz w:val="22"/>
          <w:szCs w:val="22"/>
          <w:lang w:val="fr-FR"/>
        </w:rPr>
        <w:t xml:space="preserve"> 22 </w:t>
      </w:r>
      <w:r w:rsidR="00C675CE" w:rsidRPr="006A69B1">
        <w:rPr>
          <w:rFonts w:ascii="Arial" w:hAnsi="Arial" w:cs="Arial"/>
          <w:color w:val="000000"/>
          <w:sz w:val="22"/>
          <w:szCs w:val="22"/>
          <w:lang w:val="fr-FR"/>
        </w:rPr>
        <w:t>et</w:t>
      </w:r>
      <w:r w:rsidRPr="006A69B1">
        <w:rPr>
          <w:rFonts w:ascii="Arial" w:hAnsi="Arial" w:cs="Arial"/>
          <w:color w:val="000000"/>
          <w:sz w:val="22"/>
          <w:szCs w:val="22"/>
          <w:lang w:val="fr-FR"/>
        </w:rPr>
        <w:t xml:space="preserve"> 23 juin 2017. Le principal résultat de la réunion du Caire a été un </w:t>
      </w:r>
      <w:hyperlink r:id="rId17" w:history="1">
        <w:r w:rsidRPr="006A69B1">
          <w:rPr>
            <w:rStyle w:val="Hyperlink"/>
            <w:rFonts w:ascii="Arial" w:hAnsi="Arial" w:cs="Arial"/>
            <w:sz w:val="22"/>
            <w:szCs w:val="22"/>
            <w:lang w:val="fr-FR"/>
          </w:rPr>
          <w:t xml:space="preserve">Programme </w:t>
        </w:r>
        <w:r w:rsidR="00C675CE" w:rsidRPr="006A69B1">
          <w:rPr>
            <w:rStyle w:val="Hyperlink"/>
            <w:rFonts w:ascii="Arial" w:hAnsi="Arial" w:cs="Arial"/>
            <w:sz w:val="22"/>
            <w:szCs w:val="22"/>
            <w:lang w:val="fr-FR"/>
          </w:rPr>
          <w:t>de travail</w:t>
        </w:r>
      </w:hyperlink>
      <w:r w:rsidRPr="006A69B1">
        <w:rPr>
          <w:rFonts w:ascii="Arial" w:hAnsi="Arial" w:cs="Arial"/>
          <w:color w:val="000000"/>
          <w:sz w:val="22"/>
          <w:szCs w:val="22"/>
          <w:lang w:val="fr-FR"/>
        </w:rPr>
        <w:t xml:space="preserve"> pour le Groupe </w:t>
      </w:r>
      <w:r w:rsidR="0040561E" w:rsidRPr="006A69B1">
        <w:rPr>
          <w:rFonts w:ascii="Arial" w:hAnsi="Arial" w:cs="Arial"/>
          <w:color w:val="000000"/>
          <w:sz w:val="22"/>
          <w:szCs w:val="22"/>
          <w:lang w:val="fr-FR"/>
        </w:rPr>
        <w:t>spécial</w:t>
      </w:r>
      <w:r w:rsidRPr="006A69B1">
        <w:rPr>
          <w:rFonts w:ascii="Arial" w:hAnsi="Arial" w:cs="Arial"/>
          <w:color w:val="000000"/>
          <w:sz w:val="22"/>
          <w:szCs w:val="22"/>
          <w:lang w:val="fr-FR"/>
        </w:rPr>
        <w:t xml:space="preserve"> durant la période 2016-2020. </w:t>
      </w:r>
      <w:r w:rsidR="00C675CE" w:rsidRPr="006A69B1">
        <w:rPr>
          <w:rFonts w:ascii="Arial" w:hAnsi="Arial" w:cs="Arial"/>
          <w:color w:val="000000"/>
          <w:sz w:val="22"/>
          <w:szCs w:val="22"/>
          <w:lang w:val="fr-FR"/>
        </w:rPr>
        <w:t>Quant à la</w:t>
      </w:r>
      <w:r w:rsidRPr="006A69B1">
        <w:rPr>
          <w:rFonts w:ascii="Arial" w:hAnsi="Arial" w:cs="Arial"/>
          <w:color w:val="000000"/>
          <w:sz w:val="22"/>
          <w:szCs w:val="22"/>
          <w:lang w:val="fr-FR"/>
        </w:rPr>
        <w:t xml:space="preserve"> réunion de Sliema</w:t>
      </w:r>
      <w:r w:rsidR="00C675CE" w:rsidRPr="006A69B1">
        <w:rPr>
          <w:rFonts w:ascii="Arial" w:hAnsi="Arial" w:cs="Arial"/>
          <w:color w:val="000000"/>
          <w:sz w:val="22"/>
          <w:szCs w:val="22"/>
          <w:lang w:val="fr-FR"/>
        </w:rPr>
        <w:t>, son principal résultat</w:t>
      </w:r>
      <w:r w:rsidRPr="006A69B1">
        <w:rPr>
          <w:rFonts w:ascii="Arial" w:hAnsi="Arial" w:cs="Arial"/>
          <w:color w:val="000000"/>
          <w:sz w:val="22"/>
          <w:szCs w:val="22"/>
          <w:lang w:val="fr-FR"/>
        </w:rPr>
        <w:t xml:space="preserve"> </w:t>
      </w:r>
      <w:r w:rsidR="00C7775A" w:rsidRPr="006A69B1">
        <w:rPr>
          <w:rFonts w:ascii="Arial" w:hAnsi="Arial" w:cs="Arial"/>
          <w:color w:val="000000"/>
          <w:sz w:val="22"/>
          <w:szCs w:val="22"/>
          <w:lang w:val="fr-FR"/>
        </w:rPr>
        <w:t xml:space="preserve">a </w:t>
      </w:r>
      <w:r w:rsidR="00533F4E" w:rsidRPr="006A69B1">
        <w:rPr>
          <w:rFonts w:ascii="Arial" w:hAnsi="Arial" w:cs="Arial"/>
          <w:color w:val="000000"/>
          <w:sz w:val="22"/>
          <w:szCs w:val="22"/>
          <w:lang w:val="fr-FR"/>
        </w:rPr>
        <w:t>été</w:t>
      </w:r>
      <w:r w:rsidR="00C675CE" w:rsidRPr="006A69B1">
        <w:rPr>
          <w:rFonts w:ascii="Arial" w:hAnsi="Arial" w:cs="Arial"/>
          <w:color w:val="000000"/>
          <w:sz w:val="22"/>
          <w:szCs w:val="22"/>
          <w:lang w:val="fr-FR"/>
        </w:rPr>
        <w:t xml:space="preserve"> u</w:t>
      </w:r>
      <w:r w:rsidRPr="006A69B1">
        <w:rPr>
          <w:rFonts w:ascii="Arial" w:hAnsi="Arial" w:cs="Arial"/>
          <w:color w:val="000000"/>
          <w:sz w:val="22"/>
          <w:szCs w:val="22"/>
          <w:lang w:val="fr-FR"/>
        </w:rPr>
        <w:t xml:space="preserve">n tableau </w:t>
      </w:r>
      <w:r w:rsidR="00C675CE" w:rsidRPr="006A69B1">
        <w:rPr>
          <w:rFonts w:ascii="Arial" w:hAnsi="Arial" w:cs="Arial"/>
          <w:color w:val="000000"/>
          <w:sz w:val="22"/>
          <w:szCs w:val="22"/>
          <w:lang w:val="fr-FR"/>
        </w:rPr>
        <w:t>de bord</w:t>
      </w:r>
      <w:r w:rsidRPr="006A69B1">
        <w:rPr>
          <w:rFonts w:ascii="Arial" w:hAnsi="Arial" w:cs="Arial"/>
          <w:color w:val="000000"/>
          <w:sz w:val="22"/>
          <w:szCs w:val="22"/>
          <w:lang w:val="fr-FR"/>
        </w:rPr>
        <w:t xml:space="preserve"> qui permettra d’évaluer les progrès réalisés au niveau national dans la lutte contre </w:t>
      </w:r>
      <w:r w:rsidR="00214836" w:rsidRPr="006A69B1">
        <w:rPr>
          <w:rFonts w:ascii="Arial" w:hAnsi="Arial" w:cs="Arial"/>
          <w:color w:val="000000"/>
          <w:sz w:val="22"/>
          <w:szCs w:val="22"/>
          <w:lang w:val="fr-FR"/>
        </w:rPr>
        <w:t>l’abattage</w:t>
      </w:r>
      <w:r w:rsidR="00425960" w:rsidRPr="006A69B1">
        <w:rPr>
          <w:rFonts w:ascii="Arial" w:hAnsi="Arial" w:cs="Arial"/>
          <w:color w:val="000000"/>
          <w:sz w:val="22"/>
          <w:szCs w:val="22"/>
          <w:lang w:val="fr-FR"/>
        </w:rPr>
        <w:t>,</w:t>
      </w:r>
      <w:r w:rsidRPr="006A69B1">
        <w:rPr>
          <w:rFonts w:ascii="Arial" w:hAnsi="Arial" w:cs="Arial"/>
          <w:color w:val="000000"/>
          <w:sz w:val="22"/>
          <w:szCs w:val="22"/>
          <w:lang w:val="fr-FR"/>
        </w:rPr>
        <w:t xml:space="preserve"> le prélèvement et le commerce illégaux des oiseaux sauvages.</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657C89">
      <w:pPr>
        <w:widowControl/>
        <w:numPr>
          <w:ilvl w:val="0"/>
          <w:numId w:val="12"/>
        </w:numPr>
        <w:ind w:left="426" w:hanging="426"/>
        <w:jc w:val="both"/>
        <w:rPr>
          <w:rFonts w:ascii="Arial" w:hAnsi="Arial" w:cs="Arial"/>
          <w:color w:val="000000"/>
          <w:sz w:val="22"/>
          <w:szCs w:val="22"/>
          <w:lang w:val="fr-FR"/>
        </w:rPr>
      </w:pPr>
      <w:r w:rsidRPr="006A69B1">
        <w:rPr>
          <w:rFonts w:ascii="Arial" w:hAnsi="Arial" w:cs="Arial"/>
          <w:color w:val="000000"/>
          <w:sz w:val="22"/>
          <w:szCs w:val="22"/>
          <w:lang w:val="fr-FR"/>
        </w:rPr>
        <w:t>En janvier 2017, le Secrétariat de la CMS a participé à la 9</w:t>
      </w:r>
      <w:r w:rsidRPr="006A69B1">
        <w:rPr>
          <w:rFonts w:ascii="Arial" w:hAnsi="Arial" w:cs="Arial"/>
          <w:color w:val="000000"/>
          <w:sz w:val="22"/>
          <w:szCs w:val="22"/>
          <w:vertAlign w:val="superscript"/>
          <w:lang w:val="fr-FR"/>
        </w:rPr>
        <w:t>ème</w:t>
      </w:r>
      <w:r w:rsidRPr="006A69B1">
        <w:rPr>
          <w:rFonts w:ascii="Arial" w:hAnsi="Arial" w:cs="Arial"/>
          <w:color w:val="000000"/>
          <w:sz w:val="22"/>
          <w:szCs w:val="22"/>
          <w:lang w:val="fr-FR"/>
        </w:rPr>
        <w:t xml:space="preserve"> Réunion des </w:t>
      </w:r>
      <w:r w:rsidR="00C675CE" w:rsidRPr="006A69B1">
        <w:rPr>
          <w:rFonts w:ascii="Arial" w:hAnsi="Arial" w:cs="Arial"/>
          <w:color w:val="000000"/>
          <w:sz w:val="22"/>
          <w:szCs w:val="22"/>
          <w:lang w:val="fr-FR"/>
        </w:rPr>
        <w:t>membres</w:t>
      </w:r>
      <w:r w:rsidRPr="006A69B1">
        <w:rPr>
          <w:rFonts w:ascii="Arial" w:hAnsi="Arial" w:cs="Arial"/>
          <w:color w:val="000000"/>
          <w:sz w:val="22"/>
          <w:szCs w:val="22"/>
          <w:lang w:val="fr-FR"/>
        </w:rPr>
        <w:t xml:space="preserve"> du </w:t>
      </w:r>
      <w:r w:rsidR="00C675CE" w:rsidRPr="006A69B1">
        <w:rPr>
          <w:rFonts w:ascii="Arial" w:hAnsi="Arial" w:cs="Arial"/>
          <w:color w:val="000000"/>
          <w:sz w:val="22"/>
          <w:szCs w:val="22"/>
          <w:lang w:val="fr-FR"/>
        </w:rPr>
        <w:t>P</w:t>
      </w:r>
      <w:r w:rsidRPr="006A69B1">
        <w:rPr>
          <w:rFonts w:ascii="Arial" w:hAnsi="Arial" w:cs="Arial"/>
          <w:color w:val="000000"/>
          <w:sz w:val="22"/>
          <w:szCs w:val="22"/>
          <w:lang w:val="fr-FR"/>
        </w:rPr>
        <w:t xml:space="preserve">artenariat de la voie de migration Asie de l’Est-Australasie (EAAFP) au cours de laquelle un Groupe </w:t>
      </w:r>
      <w:r w:rsidR="0040561E" w:rsidRPr="006A69B1">
        <w:rPr>
          <w:rFonts w:ascii="Arial" w:hAnsi="Arial" w:cs="Arial"/>
          <w:color w:val="000000"/>
          <w:sz w:val="22"/>
          <w:szCs w:val="22"/>
          <w:lang w:val="fr-FR"/>
        </w:rPr>
        <w:t>spécial</w:t>
      </w:r>
      <w:r w:rsidR="00C675CE" w:rsidRPr="006A69B1">
        <w:rPr>
          <w:rFonts w:ascii="Arial" w:hAnsi="Arial" w:cs="Arial"/>
          <w:color w:val="000000"/>
          <w:sz w:val="22"/>
          <w:szCs w:val="22"/>
          <w:lang w:val="fr-FR"/>
        </w:rPr>
        <w:t xml:space="preserve"> </w:t>
      </w:r>
      <w:r w:rsidR="00425960" w:rsidRPr="006A69B1">
        <w:rPr>
          <w:rFonts w:ascii="Arial" w:hAnsi="Arial" w:cs="Arial"/>
          <w:color w:val="000000"/>
          <w:sz w:val="22"/>
          <w:szCs w:val="22"/>
          <w:lang w:val="fr-FR"/>
        </w:rPr>
        <w:t xml:space="preserve">international </w:t>
      </w:r>
      <w:r w:rsidR="00C675CE" w:rsidRPr="006A69B1">
        <w:rPr>
          <w:rFonts w:ascii="Arial" w:hAnsi="Arial" w:cs="Arial"/>
          <w:color w:val="000000"/>
          <w:sz w:val="22"/>
          <w:szCs w:val="22"/>
          <w:lang w:val="fr-FR"/>
        </w:rPr>
        <w:t>sur</w:t>
      </w:r>
      <w:r w:rsidRPr="006A69B1">
        <w:rPr>
          <w:rFonts w:ascii="Arial" w:hAnsi="Arial" w:cs="Arial"/>
          <w:color w:val="000000"/>
          <w:sz w:val="22"/>
          <w:szCs w:val="22"/>
          <w:lang w:val="fr-FR"/>
        </w:rPr>
        <w:t xml:space="preserve"> la chasse, </w:t>
      </w:r>
      <w:r w:rsidR="00C675CE" w:rsidRPr="006A69B1">
        <w:rPr>
          <w:rFonts w:ascii="Arial" w:hAnsi="Arial" w:cs="Arial"/>
          <w:color w:val="000000"/>
          <w:sz w:val="22"/>
          <w:szCs w:val="22"/>
          <w:lang w:val="fr-FR"/>
        </w:rPr>
        <w:t>le</w:t>
      </w:r>
      <w:r w:rsidRPr="006A69B1">
        <w:rPr>
          <w:rFonts w:ascii="Arial" w:hAnsi="Arial" w:cs="Arial"/>
          <w:color w:val="000000"/>
          <w:sz w:val="22"/>
          <w:szCs w:val="22"/>
          <w:lang w:val="fr-FR"/>
        </w:rPr>
        <w:t xml:space="preserve"> prélèvement et </w:t>
      </w:r>
      <w:r w:rsidR="00C675CE" w:rsidRPr="006A69B1">
        <w:rPr>
          <w:rFonts w:ascii="Arial" w:hAnsi="Arial" w:cs="Arial"/>
          <w:color w:val="000000"/>
          <w:sz w:val="22"/>
          <w:szCs w:val="22"/>
          <w:lang w:val="fr-FR"/>
        </w:rPr>
        <w:t>le</w:t>
      </w:r>
      <w:r w:rsidRPr="006A69B1">
        <w:rPr>
          <w:rFonts w:ascii="Arial" w:hAnsi="Arial" w:cs="Arial"/>
          <w:color w:val="000000"/>
          <w:sz w:val="22"/>
          <w:szCs w:val="22"/>
          <w:lang w:val="fr-FR"/>
        </w:rPr>
        <w:t xml:space="preserve"> commerce illégaux des oiseaux migrateurs le long de la voie de migration Asie de l’E</w:t>
      </w:r>
      <w:r w:rsidR="00C675CE" w:rsidRPr="006A69B1">
        <w:rPr>
          <w:rFonts w:ascii="Arial" w:hAnsi="Arial" w:cs="Arial"/>
          <w:color w:val="000000"/>
          <w:sz w:val="22"/>
          <w:szCs w:val="22"/>
          <w:lang w:val="fr-FR"/>
        </w:rPr>
        <w:t>st-Australasie a été établi</w:t>
      </w:r>
      <w:r w:rsidRPr="006A69B1">
        <w:rPr>
          <w:rFonts w:ascii="Arial" w:hAnsi="Arial" w:cs="Arial"/>
          <w:color w:val="000000"/>
          <w:sz w:val="22"/>
          <w:szCs w:val="22"/>
          <w:lang w:val="fr-FR"/>
        </w:rPr>
        <w:t xml:space="preserve">, l’accent étant mis sur </w:t>
      </w:r>
      <w:r w:rsidR="005675F9" w:rsidRPr="006A69B1">
        <w:rPr>
          <w:rFonts w:ascii="Arial" w:hAnsi="Arial" w:cs="Arial"/>
          <w:color w:val="000000"/>
          <w:sz w:val="22"/>
          <w:szCs w:val="22"/>
          <w:lang w:val="fr-FR"/>
        </w:rPr>
        <w:t>des</w:t>
      </w:r>
      <w:r w:rsidRPr="006A69B1">
        <w:rPr>
          <w:rFonts w:ascii="Arial" w:hAnsi="Arial" w:cs="Arial"/>
          <w:color w:val="000000"/>
          <w:sz w:val="22"/>
          <w:szCs w:val="22"/>
          <w:lang w:val="fr-FR"/>
        </w:rPr>
        <w:t xml:space="preserve"> espèces </w:t>
      </w:r>
      <w:r w:rsidR="005675F9" w:rsidRPr="006A69B1">
        <w:rPr>
          <w:rFonts w:ascii="Arial" w:hAnsi="Arial" w:cs="Arial"/>
          <w:color w:val="000000"/>
          <w:sz w:val="22"/>
          <w:szCs w:val="22"/>
          <w:lang w:val="fr-FR"/>
        </w:rPr>
        <w:t>couvertes par l’</w:t>
      </w:r>
      <w:r w:rsidRPr="006A69B1">
        <w:rPr>
          <w:rFonts w:ascii="Arial" w:hAnsi="Arial" w:cs="Arial"/>
          <w:color w:val="000000"/>
          <w:sz w:val="22"/>
          <w:szCs w:val="22"/>
          <w:lang w:val="fr-FR"/>
        </w:rPr>
        <w:t xml:space="preserve">EAAFP, à savoir les oiseaux d’eau. Un mandat a été adopté pour ce Groupe </w:t>
      </w:r>
      <w:r w:rsidR="0040561E" w:rsidRPr="006A69B1">
        <w:rPr>
          <w:rFonts w:ascii="Arial" w:hAnsi="Arial" w:cs="Arial"/>
          <w:color w:val="000000"/>
          <w:sz w:val="22"/>
          <w:szCs w:val="22"/>
          <w:lang w:val="fr-FR"/>
        </w:rPr>
        <w:t>spécial</w:t>
      </w:r>
      <w:r w:rsidRPr="006A69B1">
        <w:rPr>
          <w:rFonts w:ascii="Arial" w:hAnsi="Arial" w:cs="Arial"/>
          <w:color w:val="000000"/>
          <w:sz w:val="22"/>
          <w:szCs w:val="22"/>
          <w:lang w:val="fr-FR"/>
        </w:rPr>
        <w:t>.</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AE2A2C">
      <w:pPr>
        <w:widowControl/>
        <w:jc w:val="both"/>
        <w:rPr>
          <w:rFonts w:ascii="Arial" w:hAnsi="Arial" w:cs="Arial"/>
          <w:color w:val="000000"/>
          <w:sz w:val="22"/>
          <w:szCs w:val="22"/>
          <w:u w:val="single"/>
          <w:lang w:val="fr-FR"/>
        </w:rPr>
      </w:pPr>
      <w:r w:rsidRPr="006A69B1">
        <w:rPr>
          <w:rFonts w:ascii="Arial" w:hAnsi="Arial" w:cs="Arial"/>
          <w:color w:val="000000"/>
          <w:sz w:val="22"/>
          <w:szCs w:val="22"/>
          <w:u w:val="single"/>
          <w:lang w:val="fr-FR"/>
        </w:rPr>
        <w:t xml:space="preserve">Tableau de bord pour évaluer les progrès réalisés dans la lutte contre l’abattage, le prélèvement et le commerce </w:t>
      </w:r>
      <w:r w:rsidR="005675F9" w:rsidRPr="006A69B1">
        <w:rPr>
          <w:rFonts w:ascii="Arial" w:hAnsi="Arial" w:cs="Arial"/>
          <w:color w:val="000000"/>
          <w:sz w:val="22"/>
          <w:szCs w:val="22"/>
          <w:u w:val="single"/>
          <w:lang w:val="fr-FR"/>
        </w:rPr>
        <w:t xml:space="preserve">illégaux </w:t>
      </w:r>
      <w:r w:rsidRPr="006A69B1">
        <w:rPr>
          <w:rFonts w:ascii="Arial" w:hAnsi="Arial" w:cs="Arial"/>
          <w:color w:val="000000"/>
          <w:sz w:val="22"/>
          <w:szCs w:val="22"/>
          <w:u w:val="single"/>
          <w:lang w:val="fr-FR"/>
        </w:rPr>
        <w:t>des oiseaux sauvages (IKB)</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657C89">
      <w:pPr>
        <w:widowControl/>
        <w:numPr>
          <w:ilvl w:val="0"/>
          <w:numId w:val="12"/>
        </w:numPr>
        <w:ind w:left="426" w:hanging="426"/>
        <w:jc w:val="both"/>
        <w:rPr>
          <w:rFonts w:ascii="Arial" w:hAnsi="Arial" w:cs="Arial"/>
          <w:sz w:val="22"/>
          <w:szCs w:val="22"/>
          <w:lang w:val="fr-FR"/>
        </w:rPr>
      </w:pPr>
      <w:r w:rsidRPr="006A69B1">
        <w:rPr>
          <w:rFonts w:ascii="Arial" w:hAnsi="Arial" w:cs="Arial"/>
          <w:color w:val="000000"/>
          <w:sz w:val="22"/>
          <w:szCs w:val="22"/>
          <w:lang w:val="fr-FR"/>
        </w:rPr>
        <w:t xml:space="preserve">Le tableau de bord pour évaluer les progrès réalisés dans l’éradication de l’abattage, du prélèvement et du commerce des oiseaux sauvages au niveau national par les pays du pourtour méditerranéen a été inclus comme hautement prioritaire dans le Programme de </w:t>
      </w:r>
      <w:r w:rsidR="001E621C" w:rsidRPr="006A69B1">
        <w:rPr>
          <w:rFonts w:ascii="Arial" w:hAnsi="Arial" w:cs="Arial"/>
          <w:color w:val="000000"/>
          <w:sz w:val="22"/>
          <w:szCs w:val="22"/>
          <w:lang w:val="fr-FR"/>
        </w:rPr>
        <w:t xml:space="preserve">travail </w:t>
      </w:r>
      <w:r w:rsidRPr="006A69B1">
        <w:rPr>
          <w:rFonts w:ascii="Arial" w:hAnsi="Arial" w:cs="Arial"/>
          <w:color w:val="000000"/>
          <w:sz w:val="22"/>
          <w:szCs w:val="22"/>
          <w:lang w:val="fr-FR"/>
        </w:rPr>
        <w:t xml:space="preserve">du Groupe </w:t>
      </w:r>
      <w:r w:rsidR="001E621C" w:rsidRPr="006A69B1">
        <w:rPr>
          <w:rFonts w:ascii="Arial" w:hAnsi="Arial" w:cs="Arial"/>
          <w:color w:val="000000"/>
          <w:sz w:val="22"/>
          <w:szCs w:val="22"/>
          <w:lang w:val="fr-FR"/>
        </w:rPr>
        <w:t>spécial</w:t>
      </w:r>
      <w:r w:rsidRPr="006A69B1">
        <w:rPr>
          <w:rFonts w:ascii="Arial" w:hAnsi="Arial" w:cs="Arial"/>
          <w:color w:val="000000"/>
          <w:sz w:val="22"/>
          <w:szCs w:val="22"/>
          <w:lang w:val="fr-FR"/>
        </w:rPr>
        <w:t xml:space="preserve"> intergouvernemental sur l’abattage, le prélèvement et le commerce illégaux des oiseaux migrateurs. Pour assurer la mise en œuvre de cette action, le Secrétariat et le Secrétariat de la Convention de Berne </w:t>
      </w:r>
      <w:r w:rsidR="00F8488E" w:rsidRPr="006A69B1">
        <w:rPr>
          <w:rFonts w:ascii="Arial" w:hAnsi="Arial" w:cs="Arial"/>
          <w:color w:val="000000"/>
          <w:sz w:val="22"/>
          <w:szCs w:val="22"/>
          <w:lang w:val="fr-FR"/>
        </w:rPr>
        <w:t>ont élaboré</w:t>
      </w:r>
      <w:r w:rsidRPr="006A69B1">
        <w:rPr>
          <w:rStyle w:val="FootnoteReference"/>
          <w:rFonts w:ascii="Arial" w:hAnsi="Arial"/>
          <w:color w:val="000000"/>
          <w:sz w:val="22"/>
          <w:szCs w:val="22"/>
          <w:vertAlign w:val="superscript"/>
          <w:lang w:val="fr-FR"/>
        </w:rPr>
        <w:footnoteReference w:id="1"/>
      </w:r>
      <w:r w:rsidRPr="006A69B1">
        <w:rPr>
          <w:rFonts w:ascii="Arial" w:hAnsi="Arial" w:cs="Arial"/>
          <w:color w:val="000000"/>
          <w:sz w:val="22"/>
          <w:szCs w:val="22"/>
          <w:lang w:val="fr-FR"/>
        </w:rPr>
        <w:t xml:space="preserve"> </w:t>
      </w:r>
      <w:r w:rsidR="005675F9" w:rsidRPr="006A69B1">
        <w:rPr>
          <w:rFonts w:ascii="Arial" w:hAnsi="Arial" w:cs="Arial"/>
          <w:color w:val="000000"/>
          <w:sz w:val="22"/>
          <w:szCs w:val="22"/>
          <w:lang w:val="fr-FR"/>
        </w:rPr>
        <w:t>un</w:t>
      </w:r>
      <w:r w:rsidRPr="006A69B1">
        <w:rPr>
          <w:rFonts w:ascii="Arial" w:hAnsi="Arial" w:cs="Arial"/>
          <w:color w:val="000000"/>
          <w:sz w:val="22"/>
          <w:szCs w:val="22"/>
          <w:lang w:val="fr-FR"/>
        </w:rPr>
        <w:t xml:space="preserve"> </w:t>
      </w:r>
      <w:r w:rsidR="00F8488E" w:rsidRPr="006A69B1">
        <w:rPr>
          <w:rFonts w:ascii="Arial" w:hAnsi="Arial" w:cs="Arial"/>
          <w:color w:val="000000"/>
          <w:sz w:val="22"/>
          <w:szCs w:val="22"/>
          <w:lang w:val="fr-FR"/>
        </w:rPr>
        <w:t xml:space="preserve">projet de </w:t>
      </w:r>
      <w:r w:rsidRPr="006A69B1">
        <w:rPr>
          <w:rFonts w:ascii="Arial" w:hAnsi="Arial" w:cs="Arial"/>
          <w:color w:val="000000"/>
          <w:sz w:val="22"/>
          <w:szCs w:val="22"/>
          <w:lang w:val="fr-FR"/>
        </w:rPr>
        <w:t xml:space="preserve">tableau de bord </w:t>
      </w:r>
      <w:r w:rsidR="00F8488E" w:rsidRPr="006A69B1">
        <w:rPr>
          <w:rFonts w:ascii="Arial" w:hAnsi="Arial" w:cs="Arial"/>
          <w:color w:val="000000"/>
          <w:sz w:val="22"/>
          <w:szCs w:val="22"/>
          <w:lang w:val="fr-FR"/>
        </w:rPr>
        <w:t>qui a été adopté lors de la réunion conjointe du</w:t>
      </w:r>
      <w:r w:rsidRPr="006A69B1">
        <w:rPr>
          <w:rFonts w:ascii="Arial" w:hAnsi="Arial" w:cs="Arial"/>
          <w:color w:val="000000"/>
          <w:sz w:val="22"/>
          <w:szCs w:val="22"/>
          <w:lang w:val="fr-FR"/>
        </w:rPr>
        <w:t xml:space="preserve"> </w:t>
      </w:r>
      <w:r w:rsidR="00425960" w:rsidRPr="006A69B1">
        <w:rPr>
          <w:rFonts w:ascii="Arial" w:hAnsi="Arial" w:cs="Arial"/>
          <w:color w:val="000000"/>
          <w:sz w:val="22"/>
          <w:szCs w:val="22"/>
          <w:lang w:val="fr-FR"/>
        </w:rPr>
        <w:t xml:space="preserve">MIKT </w:t>
      </w:r>
      <w:r w:rsidR="00F8488E" w:rsidRPr="006A69B1">
        <w:rPr>
          <w:rFonts w:ascii="Arial" w:hAnsi="Arial" w:cs="Arial"/>
          <w:color w:val="000000"/>
          <w:sz w:val="22"/>
          <w:szCs w:val="22"/>
          <w:lang w:val="fr-FR"/>
        </w:rPr>
        <w:t>et du</w:t>
      </w:r>
      <w:r w:rsidRPr="006A69B1">
        <w:rPr>
          <w:rFonts w:ascii="Arial" w:hAnsi="Arial" w:cs="Arial"/>
          <w:color w:val="000000"/>
          <w:sz w:val="22"/>
          <w:szCs w:val="22"/>
          <w:lang w:val="fr-FR"/>
        </w:rPr>
        <w:t xml:space="preserve"> Réseau de </w:t>
      </w:r>
      <w:r w:rsidR="00214836" w:rsidRPr="006A69B1">
        <w:rPr>
          <w:rFonts w:ascii="Arial" w:hAnsi="Arial" w:cs="Arial"/>
          <w:color w:val="000000"/>
          <w:sz w:val="22"/>
          <w:szCs w:val="22"/>
          <w:lang w:val="fr-FR"/>
        </w:rPr>
        <w:t>Correspondants spéciaux</w:t>
      </w:r>
      <w:r w:rsidR="005675F9" w:rsidRPr="006A69B1">
        <w:rPr>
          <w:rFonts w:ascii="Arial" w:hAnsi="Arial" w:cs="Arial"/>
          <w:color w:val="000000"/>
          <w:sz w:val="22"/>
          <w:szCs w:val="22"/>
          <w:lang w:val="fr-FR"/>
        </w:rPr>
        <w:t xml:space="preserve"> de la Convention </w:t>
      </w:r>
      <w:r w:rsidRPr="006A69B1">
        <w:rPr>
          <w:rFonts w:ascii="Arial" w:hAnsi="Arial" w:cs="Arial"/>
          <w:color w:val="000000"/>
          <w:sz w:val="22"/>
          <w:szCs w:val="22"/>
          <w:lang w:val="fr-FR"/>
        </w:rPr>
        <w:t xml:space="preserve">de Berne </w:t>
      </w:r>
      <w:r w:rsidR="002A5820" w:rsidRPr="006A69B1">
        <w:rPr>
          <w:rFonts w:ascii="Arial" w:hAnsi="Arial" w:cs="Arial"/>
          <w:color w:val="000000"/>
          <w:sz w:val="22"/>
          <w:szCs w:val="22"/>
          <w:lang w:val="fr-FR"/>
        </w:rPr>
        <w:t>pour</w:t>
      </w:r>
      <w:r w:rsidRPr="006A69B1">
        <w:rPr>
          <w:rFonts w:ascii="Arial" w:hAnsi="Arial" w:cs="Arial"/>
          <w:color w:val="000000"/>
          <w:sz w:val="22"/>
          <w:szCs w:val="22"/>
          <w:lang w:val="fr-FR"/>
        </w:rPr>
        <w:t xml:space="preserve"> l’éradication de </w:t>
      </w:r>
      <w:r w:rsidR="002A5820" w:rsidRPr="006A69B1">
        <w:rPr>
          <w:rFonts w:ascii="Arial" w:hAnsi="Arial" w:cs="Arial"/>
          <w:color w:val="000000"/>
          <w:sz w:val="22"/>
          <w:szCs w:val="22"/>
          <w:lang w:val="fr-FR"/>
        </w:rPr>
        <w:t>la mise à mort</w:t>
      </w:r>
      <w:r w:rsidR="00425960" w:rsidRPr="006A69B1">
        <w:rPr>
          <w:rFonts w:ascii="Arial" w:hAnsi="Arial" w:cs="Arial"/>
          <w:color w:val="000000"/>
          <w:sz w:val="22"/>
          <w:szCs w:val="22"/>
          <w:lang w:val="fr-FR"/>
        </w:rPr>
        <w:t>,</w:t>
      </w:r>
      <w:r w:rsidRPr="006A69B1">
        <w:rPr>
          <w:rFonts w:ascii="Arial" w:hAnsi="Arial" w:cs="Arial"/>
          <w:color w:val="000000"/>
          <w:sz w:val="22"/>
          <w:szCs w:val="22"/>
          <w:lang w:val="fr-FR"/>
        </w:rPr>
        <w:t xml:space="preserve"> du piégeage et du commerce </w:t>
      </w:r>
      <w:r w:rsidR="00425960" w:rsidRPr="006A69B1">
        <w:rPr>
          <w:rFonts w:ascii="Arial" w:hAnsi="Arial" w:cs="Arial"/>
          <w:color w:val="000000"/>
          <w:sz w:val="22"/>
          <w:szCs w:val="22"/>
          <w:lang w:val="fr-FR"/>
        </w:rPr>
        <w:t xml:space="preserve">illégaux </w:t>
      </w:r>
      <w:r w:rsidRPr="006A69B1">
        <w:rPr>
          <w:rFonts w:ascii="Arial" w:hAnsi="Arial" w:cs="Arial"/>
          <w:color w:val="000000"/>
          <w:sz w:val="22"/>
          <w:szCs w:val="22"/>
          <w:lang w:val="fr-FR"/>
        </w:rPr>
        <w:t>des oiseaux sauvages</w:t>
      </w:r>
      <w:r w:rsidR="00425960" w:rsidRPr="006A69B1">
        <w:rPr>
          <w:rFonts w:ascii="Arial" w:hAnsi="Arial" w:cs="Arial"/>
          <w:color w:val="000000"/>
          <w:sz w:val="22"/>
          <w:szCs w:val="22"/>
          <w:lang w:val="fr-FR"/>
        </w:rPr>
        <w:t>.</w:t>
      </w:r>
      <w:r w:rsidR="00EA686D">
        <w:rPr>
          <w:rFonts w:ascii="Arial" w:hAnsi="Arial" w:cs="Arial"/>
          <w:color w:val="000000"/>
          <w:sz w:val="22"/>
          <w:szCs w:val="22"/>
          <w:lang w:val="fr-FR"/>
        </w:rPr>
        <w:t xml:space="preserve"> </w:t>
      </w:r>
      <w:r w:rsidRPr="006A69B1">
        <w:rPr>
          <w:rFonts w:ascii="Arial" w:hAnsi="Arial" w:cs="Arial"/>
          <w:sz w:val="22"/>
          <w:szCs w:val="22"/>
          <w:lang w:val="fr-FR"/>
        </w:rPr>
        <w:t>Cet outil s’appuiera sur u</w:t>
      </w:r>
      <w:r w:rsidR="005675F9" w:rsidRPr="006A69B1">
        <w:rPr>
          <w:rFonts w:ascii="Arial" w:hAnsi="Arial" w:cs="Arial"/>
          <w:sz w:val="22"/>
          <w:szCs w:val="22"/>
          <w:lang w:val="fr-FR"/>
        </w:rPr>
        <w:t>n</w:t>
      </w:r>
      <w:r w:rsidRPr="006A69B1">
        <w:rPr>
          <w:rFonts w:ascii="Arial" w:hAnsi="Arial" w:cs="Arial"/>
          <w:sz w:val="22"/>
          <w:szCs w:val="22"/>
          <w:lang w:val="fr-FR"/>
        </w:rPr>
        <w:t xml:space="preserve"> système de rapport commun à mettre en œuvre dans la zone géographique </w:t>
      </w:r>
      <w:r w:rsidR="005675F9" w:rsidRPr="006A69B1">
        <w:rPr>
          <w:rFonts w:ascii="Arial" w:hAnsi="Arial" w:cs="Arial"/>
          <w:sz w:val="22"/>
          <w:szCs w:val="22"/>
          <w:lang w:val="fr-FR"/>
        </w:rPr>
        <w:t xml:space="preserve">couverte </w:t>
      </w:r>
      <w:r w:rsidRPr="006A69B1">
        <w:rPr>
          <w:rFonts w:ascii="Arial" w:hAnsi="Arial" w:cs="Arial"/>
          <w:sz w:val="22"/>
          <w:szCs w:val="22"/>
          <w:lang w:val="fr-FR"/>
        </w:rPr>
        <w:t>à la fois</w:t>
      </w:r>
      <w:r w:rsidR="005675F9" w:rsidRPr="006A69B1">
        <w:rPr>
          <w:rFonts w:ascii="Arial" w:hAnsi="Arial" w:cs="Arial"/>
          <w:sz w:val="22"/>
          <w:szCs w:val="22"/>
          <w:lang w:val="fr-FR"/>
        </w:rPr>
        <w:t xml:space="preserve"> par le</w:t>
      </w:r>
      <w:r w:rsidRPr="006A69B1">
        <w:rPr>
          <w:rFonts w:ascii="Arial" w:hAnsi="Arial" w:cs="Arial"/>
          <w:sz w:val="22"/>
          <w:szCs w:val="22"/>
          <w:lang w:val="fr-FR"/>
        </w:rPr>
        <w:t xml:space="preserve"> MIKT et la Convention de Berne.</w:t>
      </w:r>
    </w:p>
    <w:p w:rsidR="00AE2A2C" w:rsidRPr="006A69B1" w:rsidRDefault="00AE2A2C" w:rsidP="00AE2A2C">
      <w:pPr>
        <w:contextualSpacing/>
        <w:jc w:val="both"/>
        <w:rPr>
          <w:rFonts w:ascii="Arial" w:hAnsi="Arial" w:cs="Arial"/>
          <w:sz w:val="22"/>
          <w:szCs w:val="22"/>
          <w:lang w:val="fr-FR"/>
        </w:rPr>
      </w:pPr>
    </w:p>
    <w:p w:rsidR="00AE2A2C" w:rsidRPr="006A69B1" w:rsidRDefault="001E621C" w:rsidP="00AE2A2C">
      <w:pPr>
        <w:contextualSpacing/>
        <w:jc w:val="both"/>
        <w:rPr>
          <w:rFonts w:ascii="Arial" w:hAnsi="Arial" w:cs="Arial"/>
          <w:sz w:val="22"/>
          <w:szCs w:val="22"/>
          <w:u w:val="single"/>
          <w:lang w:val="fr-FR"/>
        </w:rPr>
      </w:pPr>
      <w:r w:rsidRPr="006A69B1">
        <w:rPr>
          <w:rFonts w:ascii="Arial" w:hAnsi="Arial" w:cs="Arial"/>
          <w:sz w:val="22"/>
          <w:szCs w:val="22"/>
          <w:u w:val="single"/>
          <w:lang w:val="fr-FR"/>
        </w:rPr>
        <w:t>Groupe spécial</w:t>
      </w:r>
      <w:r w:rsidR="00AE2A2C" w:rsidRPr="006A69B1">
        <w:rPr>
          <w:rFonts w:ascii="Arial" w:hAnsi="Arial" w:cs="Arial"/>
          <w:sz w:val="22"/>
          <w:szCs w:val="22"/>
          <w:u w:val="single"/>
          <w:lang w:val="fr-FR"/>
        </w:rPr>
        <w:t xml:space="preserve"> intergouvernemental </w:t>
      </w:r>
      <w:r w:rsidR="005675F9" w:rsidRPr="006A69B1">
        <w:rPr>
          <w:rFonts w:ascii="Arial" w:hAnsi="Arial" w:cs="Arial"/>
          <w:sz w:val="22"/>
          <w:szCs w:val="22"/>
          <w:u w:val="single"/>
          <w:lang w:val="fr-FR"/>
        </w:rPr>
        <w:t>sur</w:t>
      </w:r>
      <w:r w:rsidR="00AE2A2C" w:rsidRPr="006A69B1">
        <w:rPr>
          <w:rFonts w:ascii="Arial" w:hAnsi="Arial" w:cs="Arial"/>
          <w:sz w:val="22"/>
          <w:szCs w:val="22"/>
          <w:u w:val="single"/>
          <w:lang w:val="fr-FR"/>
        </w:rPr>
        <w:t xml:space="preserve"> la chasse, le prélèvement et le commerce </w:t>
      </w:r>
      <w:r w:rsidR="005675F9" w:rsidRPr="006A69B1">
        <w:rPr>
          <w:rFonts w:ascii="Arial" w:hAnsi="Arial" w:cs="Arial"/>
          <w:sz w:val="22"/>
          <w:szCs w:val="22"/>
          <w:u w:val="single"/>
          <w:lang w:val="fr-FR"/>
        </w:rPr>
        <w:t xml:space="preserve">illégaux </w:t>
      </w:r>
      <w:r w:rsidR="00AE2A2C" w:rsidRPr="006A69B1">
        <w:rPr>
          <w:rFonts w:ascii="Arial" w:hAnsi="Arial" w:cs="Arial"/>
          <w:sz w:val="22"/>
          <w:szCs w:val="22"/>
          <w:u w:val="single"/>
          <w:lang w:val="fr-FR"/>
        </w:rPr>
        <w:t>des oiseaux migrateurs le long de la voie de migration Asie de l’Est-Australasie (ITTEA)</w:t>
      </w:r>
    </w:p>
    <w:p w:rsidR="00AE2A2C" w:rsidRPr="006A69B1" w:rsidRDefault="00AE2A2C" w:rsidP="00AE2A2C">
      <w:pPr>
        <w:ind w:left="360"/>
        <w:contextualSpacing/>
        <w:jc w:val="both"/>
        <w:rPr>
          <w:rFonts w:ascii="Arial" w:hAnsi="Arial" w:cs="Arial"/>
          <w:sz w:val="22"/>
          <w:szCs w:val="22"/>
          <w:lang w:val="fr-FR"/>
        </w:rPr>
      </w:pPr>
    </w:p>
    <w:p w:rsidR="00AE2A2C" w:rsidRPr="006A69B1" w:rsidRDefault="00AE2A2C" w:rsidP="00657C89">
      <w:pPr>
        <w:numPr>
          <w:ilvl w:val="0"/>
          <w:numId w:val="12"/>
        </w:numPr>
        <w:ind w:left="426" w:hanging="426"/>
        <w:contextualSpacing/>
        <w:jc w:val="both"/>
        <w:rPr>
          <w:rFonts w:ascii="Arial" w:hAnsi="Arial" w:cs="Arial"/>
          <w:sz w:val="22"/>
          <w:szCs w:val="22"/>
          <w:lang w:val="fr-FR"/>
        </w:rPr>
      </w:pPr>
      <w:r w:rsidRPr="006A69B1">
        <w:rPr>
          <w:rFonts w:ascii="Arial" w:hAnsi="Arial" w:cs="Arial"/>
          <w:sz w:val="22"/>
          <w:szCs w:val="22"/>
          <w:lang w:val="fr-FR"/>
        </w:rPr>
        <w:t xml:space="preserve">Durant un atelier organisé dans le cadre de l’Initiative </w:t>
      </w:r>
      <w:r w:rsidR="005675F9" w:rsidRPr="006A69B1">
        <w:rPr>
          <w:rFonts w:ascii="Arial" w:hAnsi="Arial" w:cs="Arial"/>
          <w:sz w:val="22"/>
          <w:szCs w:val="22"/>
          <w:lang w:val="fr-FR"/>
        </w:rPr>
        <w:t>en faveur d</w:t>
      </w:r>
      <w:r w:rsidRPr="006A69B1">
        <w:rPr>
          <w:rFonts w:ascii="Arial" w:hAnsi="Arial" w:cs="Arial"/>
          <w:sz w:val="22"/>
          <w:szCs w:val="22"/>
          <w:lang w:val="fr-FR"/>
        </w:rPr>
        <w:t xml:space="preserve">es oiseaux migrateurs de l’Arctique à Singapour avant la MOP9 de l’EAAFP, un débat a eu lieu sur la terminologie pour définir </w:t>
      </w:r>
      <w:r w:rsidR="005675F9" w:rsidRPr="006A69B1">
        <w:rPr>
          <w:rFonts w:ascii="Arial" w:hAnsi="Arial" w:cs="Arial"/>
          <w:sz w:val="22"/>
          <w:szCs w:val="22"/>
          <w:lang w:val="fr-FR"/>
        </w:rPr>
        <w:t xml:space="preserve">ce que l’on entend par </w:t>
      </w:r>
      <w:r w:rsidRPr="006A69B1">
        <w:rPr>
          <w:rFonts w:ascii="Arial" w:hAnsi="Arial" w:cs="Arial"/>
          <w:sz w:val="22"/>
          <w:szCs w:val="22"/>
          <w:lang w:val="fr-FR"/>
        </w:rPr>
        <w:t>IKB en Asie et la terminologie</w:t>
      </w:r>
      <w:r w:rsidR="005675F9" w:rsidRPr="006A69B1">
        <w:rPr>
          <w:rFonts w:ascii="Arial" w:hAnsi="Arial" w:cs="Arial"/>
          <w:sz w:val="22"/>
          <w:szCs w:val="22"/>
          <w:lang w:val="fr-FR"/>
        </w:rPr>
        <w:t xml:space="preserve"> retenue </w:t>
      </w:r>
      <w:r w:rsidRPr="006A69B1">
        <w:rPr>
          <w:rFonts w:ascii="Arial" w:hAnsi="Arial" w:cs="Arial"/>
          <w:sz w:val="22"/>
          <w:szCs w:val="22"/>
          <w:lang w:val="fr-FR"/>
        </w:rPr>
        <w:t xml:space="preserve">par les participants à l’atelier est « la chasse, le prélèvement et le </w:t>
      </w:r>
      <w:r w:rsidR="005675F9" w:rsidRPr="006A69B1">
        <w:rPr>
          <w:rFonts w:ascii="Arial" w:hAnsi="Arial" w:cs="Arial"/>
          <w:sz w:val="22"/>
          <w:szCs w:val="22"/>
          <w:lang w:val="fr-FR"/>
        </w:rPr>
        <w:t xml:space="preserve">commerce illégaux des </w:t>
      </w:r>
      <w:r w:rsidR="005675F9" w:rsidRPr="006A69B1">
        <w:rPr>
          <w:rFonts w:ascii="Arial" w:hAnsi="Arial" w:cs="Arial"/>
          <w:sz w:val="22"/>
          <w:szCs w:val="22"/>
          <w:lang w:val="fr-FR"/>
        </w:rPr>
        <w:lastRenderedPageBreak/>
        <w:t>oiseaux »</w:t>
      </w:r>
      <w:r w:rsidR="00117EB3" w:rsidRPr="006A69B1">
        <w:rPr>
          <w:rFonts w:ascii="Arial" w:hAnsi="Arial" w:cs="Arial"/>
          <w:sz w:val="22"/>
          <w:szCs w:val="22"/>
          <w:lang w:val="fr-FR"/>
        </w:rPr>
        <w:t xml:space="preserve"> (IHB)</w:t>
      </w:r>
      <w:r w:rsidRPr="006A69B1">
        <w:rPr>
          <w:rFonts w:ascii="Arial" w:hAnsi="Arial" w:cs="Arial"/>
          <w:sz w:val="22"/>
          <w:szCs w:val="22"/>
          <w:lang w:val="fr-FR"/>
        </w:rPr>
        <w:t>.</w:t>
      </w:r>
      <w:r w:rsidR="00EA686D">
        <w:rPr>
          <w:rFonts w:ascii="Arial" w:hAnsi="Arial" w:cs="Arial"/>
          <w:sz w:val="22"/>
          <w:szCs w:val="22"/>
          <w:lang w:val="fr-FR"/>
        </w:rPr>
        <w:t xml:space="preserve"> </w:t>
      </w:r>
    </w:p>
    <w:p w:rsidR="00AE2A2C" w:rsidRPr="006A69B1" w:rsidRDefault="00AE2A2C" w:rsidP="00AE2A2C">
      <w:pPr>
        <w:widowControl/>
        <w:jc w:val="both"/>
        <w:rPr>
          <w:rFonts w:ascii="Arial" w:hAnsi="Arial" w:cs="Arial"/>
          <w:sz w:val="22"/>
          <w:szCs w:val="22"/>
          <w:lang w:val="fr-FR"/>
        </w:rPr>
      </w:pPr>
    </w:p>
    <w:p w:rsidR="00AE2A2C" w:rsidRPr="006A69B1" w:rsidRDefault="00AE2A2C" w:rsidP="00657C89">
      <w:pPr>
        <w:numPr>
          <w:ilvl w:val="0"/>
          <w:numId w:val="12"/>
        </w:numPr>
        <w:ind w:left="426" w:hanging="426"/>
        <w:contextualSpacing/>
        <w:jc w:val="both"/>
        <w:rPr>
          <w:rFonts w:ascii="Arial" w:hAnsi="Arial" w:cs="Arial"/>
          <w:sz w:val="22"/>
          <w:szCs w:val="22"/>
          <w:lang w:val="fr-FR"/>
        </w:rPr>
      </w:pPr>
      <w:r w:rsidRPr="006A69B1">
        <w:rPr>
          <w:rFonts w:ascii="Arial" w:hAnsi="Arial" w:cs="Arial"/>
          <w:sz w:val="22"/>
          <w:szCs w:val="22"/>
          <w:lang w:val="fr-FR"/>
        </w:rPr>
        <w:t xml:space="preserve">La chasse, le prélèvement et le commerce illégaux des oiseaux migrateurs </w:t>
      </w:r>
      <w:r w:rsidR="00117EB3" w:rsidRPr="006A69B1">
        <w:rPr>
          <w:rFonts w:ascii="Arial" w:hAnsi="Arial" w:cs="Arial"/>
          <w:sz w:val="22"/>
          <w:szCs w:val="22"/>
          <w:lang w:val="fr-FR"/>
        </w:rPr>
        <w:t xml:space="preserve">le long </w:t>
      </w:r>
      <w:r w:rsidRPr="006A69B1">
        <w:rPr>
          <w:rFonts w:ascii="Arial" w:hAnsi="Arial" w:cs="Arial"/>
          <w:sz w:val="22"/>
          <w:szCs w:val="22"/>
          <w:lang w:val="fr-FR"/>
        </w:rPr>
        <w:t xml:space="preserve">de la voie de migration Asie de l’Est-Australasie (EAAF) </w:t>
      </w:r>
      <w:r w:rsidR="00117EB3" w:rsidRPr="006A69B1">
        <w:rPr>
          <w:rFonts w:ascii="Arial" w:hAnsi="Arial" w:cs="Arial"/>
          <w:sz w:val="22"/>
          <w:szCs w:val="22"/>
          <w:lang w:val="fr-FR"/>
        </w:rPr>
        <w:t xml:space="preserve">posent </w:t>
      </w:r>
      <w:r w:rsidRPr="006A69B1">
        <w:rPr>
          <w:rFonts w:ascii="Arial" w:hAnsi="Arial" w:cs="Arial"/>
          <w:sz w:val="22"/>
          <w:szCs w:val="22"/>
          <w:lang w:val="fr-FR"/>
        </w:rPr>
        <w:t xml:space="preserve">un grand problème pour plusieurs espèces dont le déclin est sans précédent tant par son ampleur que par sa rapidité. </w:t>
      </w:r>
    </w:p>
    <w:p w:rsidR="00AE2A2C" w:rsidRPr="006A69B1" w:rsidRDefault="00AE2A2C" w:rsidP="00AE2A2C">
      <w:pPr>
        <w:contextualSpacing/>
        <w:jc w:val="both"/>
        <w:rPr>
          <w:rFonts w:ascii="Arial" w:hAnsi="Arial" w:cs="Arial"/>
          <w:sz w:val="22"/>
          <w:szCs w:val="22"/>
          <w:lang w:val="fr-FR"/>
        </w:rPr>
      </w:pPr>
    </w:p>
    <w:p w:rsidR="00AE2A2C" w:rsidRPr="006A69B1" w:rsidRDefault="00AE2A2C" w:rsidP="00657C89">
      <w:pPr>
        <w:numPr>
          <w:ilvl w:val="0"/>
          <w:numId w:val="12"/>
        </w:numPr>
        <w:ind w:left="426" w:hanging="426"/>
        <w:contextualSpacing/>
        <w:jc w:val="both"/>
        <w:rPr>
          <w:rFonts w:ascii="Arial" w:hAnsi="Arial" w:cs="Arial"/>
          <w:sz w:val="22"/>
          <w:szCs w:val="22"/>
          <w:lang w:val="fr-FR"/>
        </w:rPr>
      </w:pPr>
      <w:r w:rsidRPr="006A69B1">
        <w:rPr>
          <w:rFonts w:ascii="Arial" w:hAnsi="Arial" w:cs="Arial"/>
          <w:sz w:val="22"/>
          <w:szCs w:val="22"/>
          <w:lang w:val="fr-FR"/>
        </w:rPr>
        <w:t xml:space="preserve">Afin de compléter les efforts de l’EAAFP </w:t>
      </w:r>
      <w:r w:rsidR="00117EB3" w:rsidRPr="006A69B1">
        <w:rPr>
          <w:rFonts w:ascii="Arial" w:hAnsi="Arial" w:cs="Arial"/>
          <w:sz w:val="22"/>
          <w:szCs w:val="22"/>
          <w:lang w:val="fr-FR"/>
        </w:rPr>
        <w:t>visant à</w:t>
      </w:r>
      <w:r w:rsidRPr="006A69B1">
        <w:rPr>
          <w:rFonts w:ascii="Arial" w:hAnsi="Arial" w:cs="Arial"/>
          <w:sz w:val="22"/>
          <w:szCs w:val="22"/>
          <w:lang w:val="fr-FR"/>
        </w:rPr>
        <w:t xml:space="preserve"> réduire l’impact de la chasse illégale dans la région, et </w:t>
      </w:r>
      <w:r w:rsidR="00B86E87" w:rsidRPr="006A69B1">
        <w:rPr>
          <w:rFonts w:ascii="Arial" w:hAnsi="Arial" w:cs="Arial"/>
          <w:sz w:val="22"/>
          <w:szCs w:val="22"/>
          <w:lang w:val="fr-FR"/>
        </w:rPr>
        <w:t xml:space="preserve">de </w:t>
      </w:r>
      <w:r w:rsidR="00117EB3" w:rsidRPr="006A69B1">
        <w:rPr>
          <w:rFonts w:ascii="Arial" w:hAnsi="Arial" w:cs="Arial"/>
          <w:sz w:val="22"/>
          <w:szCs w:val="22"/>
          <w:lang w:val="fr-FR"/>
        </w:rPr>
        <w:t xml:space="preserve">donner </w:t>
      </w:r>
      <w:r w:rsidRPr="006A69B1">
        <w:rPr>
          <w:rFonts w:ascii="Arial" w:hAnsi="Arial" w:cs="Arial"/>
          <w:sz w:val="22"/>
          <w:szCs w:val="22"/>
          <w:lang w:val="fr-FR"/>
        </w:rPr>
        <w:t xml:space="preserve">suite à l’appel contenu dans la Résolution 11.16 d’établir des groupes </w:t>
      </w:r>
      <w:r w:rsidR="00117EB3" w:rsidRPr="006A69B1">
        <w:rPr>
          <w:rFonts w:ascii="Arial" w:hAnsi="Arial" w:cs="Arial"/>
          <w:sz w:val="22"/>
          <w:szCs w:val="22"/>
          <w:lang w:val="fr-FR"/>
        </w:rPr>
        <w:t>de travail chargés de faciliter des actions concertées pour éliminer</w:t>
      </w:r>
      <w:r w:rsidRPr="006A69B1">
        <w:rPr>
          <w:rFonts w:ascii="Arial" w:hAnsi="Arial" w:cs="Arial"/>
          <w:sz w:val="22"/>
          <w:szCs w:val="22"/>
          <w:lang w:val="fr-FR"/>
        </w:rPr>
        <w:t xml:space="preserve"> la chasse, le prélèvement et le commerce illégaux des populations d’oiseaux migrateurs partagées dans ces régions, le Secrétariat a élaboré un projet de mandat pour l’établissement d’un </w:t>
      </w:r>
      <w:r w:rsidR="001E621C" w:rsidRPr="006A69B1">
        <w:rPr>
          <w:rFonts w:ascii="Arial" w:hAnsi="Arial" w:cs="Arial"/>
          <w:sz w:val="22"/>
          <w:szCs w:val="22"/>
          <w:lang w:val="fr-FR"/>
        </w:rPr>
        <w:t>groupe spécial</w:t>
      </w:r>
      <w:r w:rsidR="00117EB3" w:rsidRPr="006A69B1">
        <w:rPr>
          <w:rFonts w:ascii="Arial" w:hAnsi="Arial" w:cs="Arial"/>
          <w:sz w:val="22"/>
          <w:szCs w:val="22"/>
          <w:lang w:val="fr-FR"/>
        </w:rPr>
        <w:t xml:space="preserve"> </w:t>
      </w:r>
      <w:r w:rsidRPr="006A69B1">
        <w:rPr>
          <w:rFonts w:ascii="Arial" w:hAnsi="Arial" w:cs="Arial"/>
          <w:sz w:val="22"/>
          <w:szCs w:val="22"/>
          <w:lang w:val="fr-FR"/>
        </w:rPr>
        <w:t>intergouvernemental</w:t>
      </w:r>
      <w:r w:rsidR="00117EB3" w:rsidRPr="006A69B1">
        <w:rPr>
          <w:rFonts w:ascii="Arial" w:hAnsi="Arial" w:cs="Arial"/>
          <w:sz w:val="22"/>
          <w:szCs w:val="22"/>
          <w:lang w:val="fr-FR"/>
        </w:rPr>
        <w:t>; celui-ci</w:t>
      </w:r>
      <w:r w:rsidRPr="006A69B1">
        <w:rPr>
          <w:rFonts w:ascii="Arial" w:hAnsi="Arial" w:cs="Arial"/>
          <w:sz w:val="22"/>
          <w:szCs w:val="22"/>
          <w:lang w:val="fr-FR"/>
        </w:rPr>
        <w:t xml:space="preserve"> sera chargé de </w:t>
      </w:r>
      <w:r w:rsidR="00117EB3" w:rsidRPr="006A69B1">
        <w:rPr>
          <w:rFonts w:ascii="Arial" w:hAnsi="Arial" w:cs="Arial"/>
          <w:sz w:val="22"/>
          <w:szCs w:val="22"/>
          <w:lang w:val="fr-FR"/>
        </w:rPr>
        <w:t xml:space="preserve">s’attaquer à </w:t>
      </w:r>
      <w:r w:rsidRPr="006A69B1">
        <w:rPr>
          <w:rFonts w:ascii="Arial" w:hAnsi="Arial" w:cs="Arial"/>
          <w:sz w:val="22"/>
          <w:szCs w:val="22"/>
          <w:lang w:val="fr-FR"/>
        </w:rPr>
        <w:t xml:space="preserve">la question de la chasse, du prélèvement et du commerce illégaux des oiseaux </w:t>
      </w:r>
      <w:r w:rsidR="00117EB3" w:rsidRPr="006A69B1">
        <w:rPr>
          <w:rFonts w:ascii="Arial" w:hAnsi="Arial" w:cs="Arial"/>
          <w:sz w:val="22"/>
          <w:szCs w:val="22"/>
          <w:lang w:val="fr-FR"/>
        </w:rPr>
        <w:t xml:space="preserve">migrateurs </w:t>
      </w:r>
      <w:r w:rsidRPr="006A69B1">
        <w:rPr>
          <w:rFonts w:ascii="Arial" w:hAnsi="Arial" w:cs="Arial"/>
          <w:sz w:val="22"/>
          <w:szCs w:val="22"/>
          <w:lang w:val="fr-FR"/>
        </w:rPr>
        <w:t>le long de la voie de migration Asie de l’Est-Australasie couvrant toutes les espèces d’oiseaux migrateurs affectées, à l‘exception des oiseaux d’eau, dans le but de compléter et de coordonner ses efforts avec le Groupe spécial équivalent de l’EEAFP.</w:t>
      </w:r>
    </w:p>
    <w:p w:rsidR="00AE2A2C" w:rsidRPr="006A69B1" w:rsidRDefault="00AE2A2C" w:rsidP="00AE2A2C">
      <w:pPr>
        <w:contextualSpacing/>
        <w:jc w:val="both"/>
        <w:rPr>
          <w:rFonts w:ascii="Arial" w:hAnsi="Arial" w:cs="Arial"/>
          <w:sz w:val="22"/>
          <w:szCs w:val="22"/>
          <w:lang w:val="fr-FR"/>
        </w:rPr>
      </w:pPr>
    </w:p>
    <w:p w:rsidR="00AE2A2C" w:rsidRPr="006A69B1" w:rsidRDefault="00AE2A2C" w:rsidP="00AE2A2C">
      <w:pPr>
        <w:widowControl/>
        <w:rPr>
          <w:rFonts w:ascii="Arial" w:hAnsi="Arial" w:cs="Arial"/>
          <w:color w:val="000000"/>
          <w:sz w:val="22"/>
          <w:szCs w:val="22"/>
          <w:u w:val="single"/>
          <w:lang w:val="fr-FR"/>
        </w:rPr>
      </w:pPr>
      <w:r w:rsidRPr="006A69B1">
        <w:rPr>
          <w:rFonts w:ascii="Arial" w:hAnsi="Arial" w:cs="Arial"/>
          <w:color w:val="000000"/>
          <w:sz w:val="22"/>
          <w:szCs w:val="22"/>
          <w:u w:val="single"/>
          <w:lang w:val="fr-FR"/>
        </w:rPr>
        <w:t xml:space="preserve">Résolution 11.16 </w:t>
      </w:r>
    </w:p>
    <w:p w:rsidR="00AE2A2C" w:rsidRPr="006A69B1" w:rsidRDefault="00AE2A2C" w:rsidP="00AE2A2C">
      <w:pPr>
        <w:widowControl/>
        <w:rPr>
          <w:rFonts w:ascii="Arial" w:hAnsi="Arial" w:cs="Arial"/>
          <w:color w:val="000000"/>
          <w:sz w:val="22"/>
          <w:szCs w:val="22"/>
          <w:u w:val="single"/>
          <w:lang w:val="fr-FR"/>
        </w:rPr>
      </w:pPr>
    </w:p>
    <w:p w:rsidR="00AE2A2C" w:rsidRPr="006A69B1" w:rsidRDefault="00AE2A2C" w:rsidP="00657C89">
      <w:pPr>
        <w:widowControl/>
        <w:numPr>
          <w:ilvl w:val="0"/>
          <w:numId w:val="12"/>
        </w:numPr>
        <w:ind w:left="426" w:hanging="426"/>
        <w:jc w:val="both"/>
        <w:rPr>
          <w:rFonts w:ascii="Arial" w:hAnsi="Arial" w:cs="Arial"/>
          <w:color w:val="000000"/>
          <w:sz w:val="22"/>
          <w:szCs w:val="22"/>
          <w:lang w:val="fr-FR"/>
        </w:rPr>
      </w:pPr>
      <w:r w:rsidRPr="006A69B1">
        <w:rPr>
          <w:rFonts w:ascii="Arial" w:hAnsi="Arial" w:cs="Arial"/>
          <w:color w:val="000000"/>
          <w:sz w:val="22"/>
          <w:szCs w:val="22"/>
          <w:lang w:val="fr-FR"/>
        </w:rPr>
        <w:t xml:space="preserve">Afin de </w:t>
      </w:r>
      <w:r w:rsidR="00117EB3" w:rsidRPr="006A69B1">
        <w:rPr>
          <w:rFonts w:ascii="Arial" w:hAnsi="Arial" w:cs="Arial"/>
          <w:color w:val="000000"/>
          <w:sz w:val="22"/>
          <w:szCs w:val="22"/>
          <w:lang w:val="fr-FR"/>
        </w:rPr>
        <w:t>mettre en lumière les avancées du</w:t>
      </w:r>
      <w:r w:rsidRPr="006A69B1">
        <w:rPr>
          <w:rFonts w:ascii="Arial" w:hAnsi="Arial" w:cs="Arial"/>
          <w:color w:val="000000"/>
          <w:sz w:val="22"/>
          <w:szCs w:val="22"/>
          <w:lang w:val="fr-FR"/>
        </w:rPr>
        <w:t xml:space="preserve"> MIKT et d’inclure des références aux faits </w:t>
      </w:r>
      <w:r w:rsidR="00117EB3" w:rsidRPr="006A69B1">
        <w:rPr>
          <w:rFonts w:ascii="Arial" w:hAnsi="Arial" w:cs="Arial"/>
          <w:color w:val="000000"/>
          <w:sz w:val="22"/>
          <w:szCs w:val="22"/>
          <w:lang w:val="fr-FR"/>
        </w:rPr>
        <w:t>récents</w:t>
      </w:r>
      <w:r w:rsidRPr="006A69B1">
        <w:rPr>
          <w:rFonts w:ascii="Arial" w:hAnsi="Arial" w:cs="Arial"/>
          <w:color w:val="000000"/>
          <w:sz w:val="22"/>
          <w:szCs w:val="22"/>
          <w:lang w:val="fr-FR"/>
        </w:rPr>
        <w:t xml:space="preserve">, un nouveau texte a été inséré dans la Résolution 11.16. En raison du processus décrit dans le document UNEP/CMS/COP12/Doc.21.1.29, l’Annexe 1 du présent document </w:t>
      </w:r>
      <w:r w:rsidR="00117EB3" w:rsidRPr="006A69B1">
        <w:rPr>
          <w:rFonts w:ascii="Arial" w:hAnsi="Arial" w:cs="Arial"/>
          <w:color w:val="000000"/>
          <w:sz w:val="22"/>
          <w:szCs w:val="22"/>
          <w:lang w:val="fr-FR"/>
        </w:rPr>
        <w:t>p</w:t>
      </w:r>
      <w:r w:rsidRPr="006A69B1">
        <w:rPr>
          <w:rFonts w:ascii="Arial" w:hAnsi="Arial" w:cs="Arial"/>
          <w:color w:val="000000"/>
          <w:sz w:val="22"/>
          <w:szCs w:val="22"/>
          <w:lang w:val="fr-FR"/>
        </w:rPr>
        <w:t>rend comme point de départ le texte restant de la Résolution 11.16, tel qu’abrogé en partie dans l’Annexe 2 du document UNEP/CMS/COP12/Doc.21.1.29.</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AE2A2C">
      <w:pPr>
        <w:widowControl/>
        <w:jc w:val="both"/>
        <w:rPr>
          <w:rFonts w:ascii="Arial" w:hAnsi="Arial" w:cs="Arial"/>
          <w:color w:val="000000"/>
          <w:sz w:val="22"/>
          <w:szCs w:val="22"/>
          <w:u w:val="single"/>
          <w:lang w:val="fr-FR"/>
        </w:rPr>
      </w:pPr>
      <w:r w:rsidRPr="006A69B1">
        <w:rPr>
          <w:rFonts w:ascii="Arial" w:hAnsi="Arial" w:cs="Arial"/>
          <w:color w:val="000000"/>
          <w:sz w:val="22"/>
          <w:szCs w:val="22"/>
          <w:u w:val="single"/>
          <w:lang w:val="fr-FR"/>
        </w:rPr>
        <w:t xml:space="preserve">Actions recommandées </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657C89">
      <w:pPr>
        <w:widowControl/>
        <w:numPr>
          <w:ilvl w:val="0"/>
          <w:numId w:val="12"/>
        </w:numPr>
        <w:ind w:left="426" w:hanging="426"/>
        <w:jc w:val="both"/>
        <w:rPr>
          <w:rFonts w:ascii="Arial" w:hAnsi="Arial" w:cs="Arial"/>
          <w:color w:val="000000"/>
          <w:sz w:val="22"/>
          <w:szCs w:val="22"/>
          <w:lang w:val="fr-FR"/>
        </w:rPr>
      </w:pPr>
      <w:r w:rsidRPr="006A69B1">
        <w:rPr>
          <w:rFonts w:ascii="Arial" w:hAnsi="Arial" w:cs="Arial"/>
          <w:color w:val="000000"/>
          <w:sz w:val="22"/>
          <w:szCs w:val="22"/>
          <w:lang w:val="fr-FR"/>
        </w:rPr>
        <w:t xml:space="preserve">Il est recommandé à la Conférence des Parties ce qui suit: </w:t>
      </w:r>
    </w:p>
    <w:p w:rsidR="00AE2A2C" w:rsidRPr="006A69B1" w:rsidRDefault="00AE2A2C" w:rsidP="00AE2A2C">
      <w:pPr>
        <w:widowControl/>
        <w:jc w:val="both"/>
        <w:rPr>
          <w:rFonts w:ascii="Arial" w:hAnsi="Arial" w:cs="Arial"/>
          <w:color w:val="000000"/>
          <w:sz w:val="22"/>
          <w:szCs w:val="22"/>
          <w:lang w:val="fr-FR"/>
        </w:rPr>
      </w:pPr>
    </w:p>
    <w:p w:rsidR="00AE2A2C" w:rsidRPr="006A69B1" w:rsidRDefault="00AE2A2C" w:rsidP="00657C89">
      <w:pPr>
        <w:widowControl/>
        <w:numPr>
          <w:ilvl w:val="0"/>
          <w:numId w:val="8"/>
        </w:numPr>
        <w:jc w:val="both"/>
        <w:rPr>
          <w:rFonts w:ascii="Arial" w:hAnsi="Arial" w:cs="Arial"/>
          <w:color w:val="000000"/>
          <w:sz w:val="22"/>
          <w:szCs w:val="22"/>
          <w:lang w:val="fr-FR"/>
        </w:rPr>
      </w:pPr>
      <w:r w:rsidRPr="006A69B1">
        <w:rPr>
          <w:rFonts w:ascii="Arial" w:hAnsi="Arial" w:cs="Arial"/>
          <w:color w:val="000000"/>
          <w:sz w:val="22"/>
          <w:szCs w:val="22"/>
          <w:lang w:val="fr-FR"/>
        </w:rPr>
        <w:t xml:space="preserve">adopter les </w:t>
      </w:r>
      <w:r w:rsidR="00117EB3" w:rsidRPr="006A69B1">
        <w:rPr>
          <w:rFonts w:ascii="Arial" w:hAnsi="Arial" w:cs="Arial"/>
          <w:color w:val="000000"/>
          <w:sz w:val="22"/>
          <w:szCs w:val="22"/>
          <w:lang w:val="fr-FR"/>
        </w:rPr>
        <w:t>projets d’</w:t>
      </w:r>
      <w:r w:rsidRPr="006A69B1">
        <w:rPr>
          <w:rFonts w:ascii="Arial" w:hAnsi="Arial" w:cs="Arial"/>
          <w:color w:val="000000"/>
          <w:sz w:val="22"/>
          <w:szCs w:val="22"/>
          <w:lang w:val="fr-FR"/>
        </w:rPr>
        <w:t>amendements</w:t>
      </w:r>
      <w:r w:rsidR="00117EB3" w:rsidRPr="006A69B1">
        <w:rPr>
          <w:rFonts w:ascii="Arial" w:hAnsi="Arial" w:cs="Arial"/>
          <w:color w:val="000000"/>
          <w:sz w:val="22"/>
          <w:szCs w:val="22"/>
          <w:lang w:val="fr-FR"/>
        </w:rPr>
        <w:t xml:space="preserve"> </w:t>
      </w:r>
      <w:r w:rsidRPr="006A69B1">
        <w:rPr>
          <w:rFonts w:ascii="Arial" w:hAnsi="Arial" w:cs="Arial"/>
          <w:color w:val="000000"/>
          <w:sz w:val="22"/>
          <w:szCs w:val="22"/>
          <w:lang w:val="fr-FR"/>
        </w:rPr>
        <w:t xml:space="preserve">à la Résolution 11.16 figurant à l’Annexe 1; </w:t>
      </w:r>
    </w:p>
    <w:p w:rsidR="00AE2A2C" w:rsidRPr="006A69B1" w:rsidRDefault="00AE2A2C" w:rsidP="00AE2A2C">
      <w:pPr>
        <w:widowControl/>
        <w:ind w:left="720"/>
        <w:jc w:val="both"/>
        <w:rPr>
          <w:rFonts w:ascii="Arial" w:hAnsi="Arial" w:cs="Arial"/>
          <w:color w:val="000000"/>
          <w:sz w:val="22"/>
          <w:szCs w:val="22"/>
          <w:lang w:val="fr-FR"/>
        </w:rPr>
      </w:pPr>
    </w:p>
    <w:p w:rsidR="00AE2A2C" w:rsidRPr="006A69B1" w:rsidRDefault="00AE2A2C" w:rsidP="00657C89">
      <w:pPr>
        <w:widowControl/>
        <w:numPr>
          <w:ilvl w:val="0"/>
          <w:numId w:val="8"/>
        </w:numPr>
        <w:jc w:val="both"/>
        <w:rPr>
          <w:rFonts w:ascii="Arial" w:hAnsi="Arial" w:cs="Arial"/>
          <w:color w:val="000000"/>
          <w:sz w:val="22"/>
          <w:szCs w:val="22"/>
          <w:lang w:val="fr-FR"/>
        </w:rPr>
      </w:pPr>
      <w:r w:rsidRPr="006A69B1">
        <w:rPr>
          <w:rFonts w:ascii="Arial" w:hAnsi="Arial" w:cs="Arial"/>
          <w:color w:val="000000"/>
          <w:sz w:val="22"/>
          <w:szCs w:val="22"/>
          <w:lang w:val="fr-FR"/>
        </w:rPr>
        <w:t>adopter les projets de décisions liés au MIKT figurant à l’Annexe 2;</w:t>
      </w:r>
    </w:p>
    <w:p w:rsidR="00AE2A2C" w:rsidRPr="006A69B1" w:rsidRDefault="00AE2A2C" w:rsidP="00AE2A2C">
      <w:pPr>
        <w:widowControl/>
        <w:ind w:left="720"/>
        <w:jc w:val="both"/>
        <w:rPr>
          <w:rFonts w:ascii="Arial" w:hAnsi="Arial" w:cs="Arial"/>
          <w:color w:val="000000"/>
          <w:sz w:val="22"/>
          <w:szCs w:val="22"/>
          <w:lang w:val="fr-FR"/>
        </w:rPr>
      </w:pPr>
    </w:p>
    <w:p w:rsidR="00AE2A2C" w:rsidRPr="006A69B1" w:rsidRDefault="00AE2A2C" w:rsidP="00657C89">
      <w:pPr>
        <w:numPr>
          <w:ilvl w:val="0"/>
          <w:numId w:val="8"/>
        </w:numPr>
        <w:jc w:val="both"/>
        <w:rPr>
          <w:rFonts w:ascii="Arial" w:hAnsi="Arial" w:cs="Arial"/>
          <w:color w:val="000000"/>
          <w:sz w:val="22"/>
          <w:szCs w:val="22"/>
          <w:lang w:val="fr-FR"/>
        </w:rPr>
      </w:pPr>
      <w:r w:rsidRPr="006A69B1">
        <w:rPr>
          <w:rFonts w:ascii="Arial" w:hAnsi="Arial" w:cs="Arial"/>
          <w:color w:val="000000"/>
          <w:sz w:val="22"/>
          <w:szCs w:val="22"/>
          <w:lang w:val="fr-FR"/>
        </w:rPr>
        <w:t>adopter les projets de décisions lié</w:t>
      </w:r>
      <w:r w:rsidR="00E93EA8" w:rsidRPr="006A69B1">
        <w:rPr>
          <w:rFonts w:ascii="Arial" w:hAnsi="Arial" w:cs="Arial"/>
          <w:color w:val="000000"/>
          <w:sz w:val="22"/>
          <w:szCs w:val="22"/>
          <w:lang w:val="fr-FR"/>
        </w:rPr>
        <w:t>s</w:t>
      </w:r>
      <w:r w:rsidRPr="006A69B1">
        <w:rPr>
          <w:rFonts w:ascii="Arial" w:hAnsi="Arial" w:cs="Arial"/>
          <w:color w:val="000000"/>
          <w:sz w:val="22"/>
          <w:szCs w:val="22"/>
          <w:lang w:val="fr-FR"/>
        </w:rPr>
        <w:t xml:space="preserve"> à l</w:t>
      </w:r>
      <w:r w:rsidR="00E93EA8" w:rsidRPr="006A69B1">
        <w:rPr>
          <w:rFonts w:ascii="Arial" w:hAnsi="Arial" w:cs="Arial"/>
          <w:color w:val="000000"/>
          <w:sz w:val="22"/>
          <w:szCs w:val="22"/>
          <w:lang w:val="fr-FR"/>
        </w:rPr>
        <w:t>a chasse</w:t>
      </w:r>
      <w:r w:rsidR="00533F4E" w:rsidRPr="006A69B1">
        <w:rPr>
          <w:rFonts w:ascii="Arial" w:hAnsi="Arial" w:cs="Arial"/>
          <w:color w:val="000000"/>
          <w:sz w:val="22"/>
          <w:szCs w:val="22"/>
          <w:lang w:val="fr-FR"/>
        </w:rPr>
        <w:t xml:space="preserve"> illégale </w:t>
      </w:r>
      <w:r w:rsidR="00E93EA8" w:rsidRPr="006A69B1">
        <w:rPr>
          <w:rFonts w:ascii="Arial" w:hAnsi="Arial" w:cs="Arial"/>
          <w:color w:val="000000"/>
          <w:sz w:val="22"/>
          <w:szCs w:val="22"/>
          <w:lang w:val="fr-FR"/>
        </w:rPr>
        <w:t>d</w:t>
      </w:r>
      <w:r w:rsidRPr="006A69B1">
        <w:rPr>
          <w:rFonts w:ascii="Arial" w:hAnsi="Arial" w:cs="Arial"/>
          <w:color w:val="000000"/>
          <w:sz w:val="22"/>
          <w:szCs w:val="22"/>
          <w:lang w:val="fr-FR"/>
        </w:rPr>
        <w:t xml:space="preserve">es oiseaux le long de la voie de migration Asie de l’est- Australasie, figurant à l’Annexe 3; </w:t>
      </w:r>
    </w:p>
    <w:p w:rsidR="00AE2A2C" w:rsidRPr="006A69B1" w:rsidRDefault="00AE2A2C" w:rsidP="00AE2A2C">
      <w:pPr>
        <w:ind w:left="720"/>
        <w:jc w:val="both"/>
        <w:rPr>
          <w:rFonts w:ascii="Arial" w:hAnsi="Arial" w:cs="Arial"/>
          <w:color w:val="000000"/>
          <w:sz w:val="22"/>
          <w:szCs w:val="22"/>
          <w:lang w:val="fr-FR"/>
        </w:rPr>
      </w:pPr>
    </w:p>
    <w:p w:rsidR="00AE2A2C" w:rsidRPr="006A69B1" w:rsidRDefault="00AE2A2C" w:rsidP="00657C89">
      <w:pPr>
        <w:widowControl/>
        <w:numPr>
          <w:ilvl w:val="0"/>
          <w:numId w:val="8"/>
        </w:numPr>
        <w:jc w:val="both"/>
        <w:rPr>
          <w:rFonts w:ascii="Arial" w:hAnsi="Arial" w:cs="Arial"/>
          <w:color w:val="000000"/>
          <w:sz w:val="22"/>
          <w:szCs w:val="22"/>
          <w:lang w:val="fr-FR"/>
        </w:rPr>
      </w:pPr>
      <w:r w:rsidRPr="006A69B1">
        <w:rPr>
          <w:rFonts w:ascii="Arial" w:hAnsi="Arial" w:cs="Arial"/>
          <w:color w:val="000000"/>
          <w:sz w:val="22"/>
          <w:szCs w:val="22"/>
          <w:lang w:val="fr-FR"/>
        </w:rPr>
        <w:t xml:space="preserve">prendre note du tableau de bord qui permettra d’évaluer les progrès réalisés dans la lutte contre </w:t>
      </w:r>
      <w:r w:rsidR="00E93EA8" w:rsidRPr="006A69B1">
        <w:rPr>
          <w:rFonts w:ascii="Arial" w:hAnsi="Arial" w:cs="Arial"/>
          <w:color w:val="000000"/>
          <w:sz w:val="22"/>
          <w:szCs w:val="22"/>
          <w:lang w:val="fr-FR"/>
        </w:rPr>
        <w:t xml:space="preserve">l’abattage, le prélèvement et le commerce illégaux des oiseaux </w:t>
      </w:r>
      <w:r w:rsidRPr="006A69B1">
        <w:rPr>
          <w:rFonts w:ascii="Arial" w:hAnsi="Arial" w:cs="Arial"/>
          <w:color w:val="000000"/>
          <w:sz w:val="22"/>
          <w:szCs w:val="22"/>
          <w:lang w:val="fr-FR"/>
        </w:rPr>
        <w:t xml:space="preserve">figurant </w:t>
      </w:r>
      <w:r w:rsidR="003C790E" w:rsidRPr="006A69B1">
        <w:rPr>
          <w:rFonts w:ascii="Arial" w:hAnsi="Arial" w:cs="Arial"/>
          <w:color w:val="000000"/>
          <w:sz w:val="22"/>
          <w:szCs w:val="22"/>
          <w:lang w:val="fr-FR"/>
        </w:rPr>
        <w:t>à l’Annexe 4</w:t>
      </w:r>
      <w:r w:rsidRPr="006A69B1">
        <w:rPr>
          <w:rFonts w:ascii="Arial" w:hAnsi="Arial" w:cs="Arial"/>
          <w:color w:val="000000"/>
          <w:sz w:val="22"/>
          <w:szCs w:val="22"/>
          <w:lang w:val="fr-FR"/>
        </w:rPr>
        <w:t>;</w:t>
      </w:r>
    </w:p>
    <w:p w:rsidR="00AE2A2C" w:rsidRPr="006A69B1" w:rsidRDefault="00AE2A2C" w:rsidP="00AE2A2C">
      <w:pPr>
        <w:widowControl/>
        <w:ind w:left="720"/>
        <w:jc w:val="both"/>
        <w:rPr>
          <w:rFonts w:ascii="Arial" w:hAnsi="Arial" w:cs="Arial"/>
          <w:color w:val="000000"/>
          <w:sz w:val="22"/>
          <w:szCs w:val="22"/>
          <w:lang w:val="fr-FR"/>
        </w:rPr>
      </w:pPr>
    </w:p>
    <w:p w:rsidR="00AE2A2C" w:rsidRPr="006A69B1" w:rsidRDefault="00AE2A2C" w:rsidP="00657C89">
      <w:pPr>
        <w:widowControl/>
        <w:numPr>
          <w:ilvl w:val="0"/>
          <w:numId w:val="8"/>
        </w:numPr>
        <w:jc w:val="both"/>
        <w:rPr>
          <w:rFonts w:ascii="Arial" w:hAnsi="Arial" w:cs="Arial"/>
          <w:color w:val="000000"/>
          <w:sz w:val="22"/>
          <w:szCs w:val="22"/>
          <w:lang w:val="fr-FR"/>
        </w:rPr>
      </w:pPr>
      <w:r w:rsidRPr="006A69B1">
        <w:rPr>
          <w:rFonts w:ascii="Arial" w:hAnsi="Arial" w:cs="Arial"/>
          <w:color w:val="000000"/>
          <w:sz w:val="22"/>
          <w:szCs w:val="22"/>
          <w:lang w:val="fr-FR"/>
        </w:rPr>
        <w:t xml:space="preserve">adopter le mandat pour le </w:t>
      </w:r>
      <w:r w:rsidR="001E621C" w:rsidRPr="006A69B1">
        <w:rPr>
          <w:rFonts w:ascii="Arial" w:hAnsi="Arial" w:cs="Arial"/>
          <w:color w:val="000000"/>
          <w:sz w:val="22"/>
          <w:szCs w:val="22"/>
          <w:lang w:val="fr-FR"/>
        </w:rPr>
        <w:t>Groupe spécial</w:t>
      </w:r>
      <w:r w:rsidR="00E93EA8" w:rsidRPr="006A69B1">
        <w:rPr>
          <w:rFonts w:ascii="Arial" w:hAnsi="Arial" w:cs="Arial"/>
          <w:color w:val="000000"/>
          <w:sz w:val="22"/>
          <w:szCs w:val="22"/>
          <w:lang w:val="fr-FR"/>
        </w:rPr>
        <w:t xml:space="preserve"> </w:t>
      </w:r>
      <w:r w:rsidRPr="006A69B1">
        <w:rPr>
          <w:rFonts w:ascii="Arial" w:hAnsi="Arial" w:cs="Arial"/>
          <w:color w:val="000000"/>
          <w:sz w:val="22"/>
          <w:szCs w:val="22"/>
          <w:lang w:val="fr-FR"/>
        </w:rPr>
        <w:t xml:space="preserve">intergouvernemental chargé de s’attaquer à la chasse, au prélèvement et au commerce </w:t>
      </w:r>
      <w:r w:rsidR="00E93EA8" w:rsidRPr="006A69B1">
        <w:rPr>
          <w:rFonts w:ascii="Arial" w:hAnsi="Arial" w:cs="Arial"/>
          <w:color w:val="000000"/>
          <w:sz w:val="22"/>
          <w:szCs w:val="22"/>
          <w:lang w:val="fr-FR"/>
        </w:rPr>
        <w:t xml:space="preserve">illégaux </w:t>
      </w:r>
      <w:r w:rsidRPr="006A69B1">
        <w:rPr>
          <w:rFonts w:ascii="Arial" w:hAnsi="Arial" w:cs="Arial"/>
          <w:color w:val="000000"/>
          <w:sz w:val="22"/>
          <w:szCs w:val="22"/>
          <w:lang w:val="fr-FR"/>
        </w:rPr>
        <w:t xml:space="preserve">des oiseaux migrateurs le long de la voie de migration Asie de l’Est-Australasie (ITTEA) figurant à l’Annexe </w:t>
      </w:r>
      <w:r w:rsidR="003C790E" w:rsidRPr="006A69B1">
        <w:rPr>
          <w:rFonts w:ascii="Arial" w:hAnsi="Arial" w:cs="Arial"/>
          <w:color w:val="000000"/>
          <w:sz w:val="22"/>
          <w:szCs w:val="22"/>
          <w:lang w:val="fr-FR"/>
        </w:rPr>
        <w:t xml:space="preserve">5 </w:t>
      </w:r>
      <w:r w:rsidRPr="006A69B1">
        <w:rPr>
          <w:rFonts w:ascii="Arial" w:hAnsi="Arial" w:cs="Arial"/>
          <w:color w:val="000000"/>
          <w:sz w:val="22"/>
          <w:szCs w:val="22"/>
          <w:lang w:val="fr-FR"/>
        </w:rPr>
        <w:t>qui constituera une ann</w:t>
      </w:r>
      <w:r w:rsidR="00E93EA8" w:rsidRPr="006A69B1">
        <w:rPr>
          <w:rFonts w:ascii="Arial" w:hAnsi="Arial" w:cs="Arial"/>
          <w:color w:val="000000"/>
          <w:sz w:val="22"/>
          <w:szCs w:val="22"/>
          <w:lang w:val="fr-FR"/>
        </w:rPr>
        <w:t>exe</w:t>
      </w:r>
      <w:r w:rsidRPr="006A69B1">
        <w:rPr>
          <w:rFonts w:ascii="Arial" w:hAnsi="Arial" w:cs="Arial"/>
          <w:color w:val="000000"/>
          <w:sz w:val="22"/>
          <w:szCs w:val="22"/>
          <w:lang w:val="fr-FR"/>
        </w:rPr>
        <w:t xml:space="preserve"> à la Résolution amendée.</w:t>
      </w:r>
    </w:p>
    <w:p w:rsidR="00AE2A2C" w:rsidRPr="006A69B1" w:rsidRDefault="00AE2A2C" w:rsidP="00AE2A2C">
      <w:pPr>
        <w:widowControl/>
        <w:ind w:left="360"/>
        <w:jc w:val="both"/>
        <w:rPr>
          <w:rFonts w:ascii="Arial" w:hAnsi="Arial" w:cs="Arial"/>
          <w:color w:val="000000"/>
          <w:sz w:val="22"/>
          <w:szCs w:val="22"/>
          <w:lang w:val="fr-FR"/>
        </w:rPr>
      </w:pPr>
    </w:p>
    <w:p w:rsidR="00AE2A2C" w:rsidRPr="006A69B1" w:rsidRDefault="00AE2A2C" w:rsidP="00AE2A2C">
      <w:pPr>
        <w:contextualSpacing/>
        <w:jc w:val="both"/>
        <w:rPr>
          <w:rFonts w:ascii="Arial" w:hAnsi="Arial" w:cs="Arial"/>
          <w:sz w:val="22"/>
          <w:szCs w:val="22"/>
          <w:lang w:val="fr-FR"/>
        </w:rPr>
        <w:sectPr w:rsidR="00AE2A2C" w:rsidRPr="006A69B1" w:rsidSect="0052082F">
          <w:headerReference w:type="default" r:id="rId18"/>
          <w:headerReference w:type="first" r:id="rId19"/>
          <w:footerReference w:type="first" r:id="rId20"/>
          <w:endnotePr>
            <w:numFmt w:val="decimal"/>
          </w:endnotePr>
          <w:pgSz w:w="11905" w:h="16837" w:code="9"/>
          <w:pgMar w:top="1008" w:right="1411" w:bottom="1152" w:left="1411" w:header="432" w:footer="432" w:gutter="0"/>
          <w:cols w:space="720"/>
          <w:noEndnote/>
          <w:titlePg/>
          <w:docGrid w:linePitch="272"/>
        </w:sectPr>
      </w:pPr>
    </w:p>
    <w:p w:rsidR="00AE2A2C" w:rsidRPr="006A69B1" w:rsidRDefault="00AE2A2C" w:rsidP="00AE2A2C">
      <w:pPr>
        <w:contextualSpacing/>
        <w:jc w:val="both"/>
        <w:rPr>
          <w:rFonts w:ascii="Arial" w:hAnsi="Arial" w:cs="Arial"/>
          <w:sz w:val="22"/>
          <w:szCs w:val="22"/>
          <w:lang w:val="fr-FR"/>
        </w:rPr>
      </w:pPr>
    </w:p>
    <w:p w:rsidR="00AE2A2C" w:rsidRPr="006A69B1" w:rsidRDefault="00AE2A2C" w:rsidP="00AE2A2C">
      <w:pPr>
        <w:widowControl/>
        <w:autoSpaceDE/>
        <w:adjustRightInd/>
        <w:ind w:left="7920"/>
        <w:jc w:val="both"/>
        <w:rPr>
          <w:rFonts w:ascii="Arial" w:hAnsi="Arial" w:cs="Arial"/>
          <w:b/>
          <w:bCs/>
          <w:caps/>
          <w:sz w:val="22"/>
          <w:szCs w:val="22"/>
          <w:lang w:val="fr-FR"/>
        </w:rPr>
      </w:pPr>
      <w:r w:rsidRPr="006A69B1">
        <w:rPr>
          <w:rFonts w:ascii="Arial" w:hAnsi="Arial" w:cs="Arial"/>
          <w:b/>
          <w:caps/>
          <w:sz w:val="22"/>
          <w:szCs w:val="22"/>
          <w:lang w:val="fr-FR"/>
        </w:rPr>
        <w:t>AnnexE 1</w:t>
      </w:r>
    </w:p>
    <w:p w:rsidR="00AE2A2C" w:rsidRPr="006A69B1" w:rsidRDefault="00AE2A2C" w:rsidP="00AE2A2C">
      <w:pPr>
        <w:rPr>
          <w:rFonts w:ascii="Arial" w:hAnsi="Arial" w:cs="Arial"/>
          <w:sz w:val="22"/>
          <w:szCs w:val="22"/>
          <w:lang w:val="fr-FR"/>
        </w:rPr>
      </w:pPr>
    </w:p>
    <w:p w:rsidR="00AE2A2C" w:rsidRPr="006A69B1" w:rsidRDefault="00AE2A2C" w:rsidP="00AE2A2C">
      <w:pPr>
        <w:jc w:val="center"/>
        <w:rPr>
          <w:rFonts w:ascii="Arial" w:hAnsi="Arial" w:cs="Arial"/>
          <w:sz w:val="22"/>
          <w:szCs w:val="22"/>
          <w:lang w:val="fr-FR"/>
        </w:rPr>
      </w:pPr>
      <w:r w:rsidRPr="006A69B1">
        <w:rPr>
          <w:rFonts w:ascii="Arial" w:hAnsi="Arial" w:cs="Arial"/>
          <w:sz w:val="22"/>
          <w:szCs w:val="22"/>
          <w:lang w:val="fr-FR"/>
        </w:rPr>
        <w:t xml:space="preserve">PROJETS D’AMENDEMENTS </w:t>
      </w:r>
      <w:r w:rsidR="00AC5526" w:rsidRPr="006A69B1">
        <w:rPr>
          <w:rFonts w:ascii="Arial" w:hAnsi="Arial" w:cs="Arial"/>
          <w:sz w:val="22"/>
          <w:szCs w:val="22"/>
          <w:lang w:val="fr-FR"/>
        </w:rPr>
        <w:t>À</w:t>
      </w:r>
      <w:r w:rsidRPr="006A69B1">
        <w:rPr>
          <w:rFonts w:ascii="Arial" w:hAnsi="Arial" w:cs="Arial"/>
          <w:sz w:val="22"/>
          <w:szCs w:val="22"/>
          <w:lang w:val="fr-FR"/>
        </w:rPr>
        <w:t xml:space="preserve"> LA R</w:t>
      </w:r>
      <w:r w:rsidR="00AC5526" w:rsidRPr="006A69B1">
        <w:rPr>
          <w:rFonts w:ascii="Arial" w:hAnsi="Arial" w:cs="Arial"/>
          <w:sz w:val="22"/>
          <w:szCs w:val="22"/>
          <w:lang w:val="fr-FR"/>
        </w:rPr>
        <w:t>É</w:t>
      </w:r>
      <w:r w:rsidRPr="006A69B1">
        <w:rPr>
          <w:rFonts w:ascii="Arial" w:hAnsi="Arial" w:cs="Arial"/>
          <w:sz w:val="22"/>
          <w:szCs w:val="22"/>
          <w:lang w:val="fr-FR"/>
        </w:rPr>
        <w:t>SOLUTION 11.16</w:t>
      </w:r>
    </w:p>
    <w:p w:rsidR="00AE2A2C" w:rsidRPr="006A69B1" w:rsidRDefault="00AE2A2C" w:rsidP="00AE2A2C">
      <w:pPr>
        <w:jc w:val="center"/>
        <w:rPr>
          <w:rFonts w:ascii="Arial" w:hAnsi="Arial" w:cs="Arial"/>
          <w:sz w:val="22"/>
          <w:szCs w:val="22"/>
          <w:lang w:val="fr-FR"/>
        </w:rPr>
      </w:pPr>
    </w:p>
    <w:p w:rsidR="00AE2A2C" w:rsidRPr="006A69B1" w:rsidRDefault="00AE2A2C" w:rsidP="00AE2A2C">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fr-FR"/>
        </w:rPr>
      </w:pPr>
      <w:bookmarkStart w:id="10" w:name="_Toc491245043"/>
      <w:bookmarkStart w:id="11" w:name="_Toc491245217"/>
      <w:r w:rsidRPr="006A69B1">
        <w:rPr>
          <w:rFonts w:ascii="Arial" w:hAnsi="Arial" w:cs="Arial"/>
          <w:b/>
          <w:caps/>
          <w:sz w:val="22"/>
          <w:szCs w:val="22"/>
          <w:lang w:val="fr-FR"/>
        </w:rPr>
        <w:t>Pr</w:t>
      </w:r>
      <w:r w:rsidR="00AC5526" w:rsidRPr="006A69B1">
        <w:rPr>
          <w:rFonts w:ascii="Arial" w:hAnsi="Arial" w:cs="Arial"/>
          <w:b/>
          <w:caps/>
          <w:sz w:val="22"/>
          <w:szCs w:val="22"/>
          <w:lang w:val="fr-FR"/>
        </w:rPr>
        <w:t>Évention DE L’ABATTAGE, DU PRÉ</w:t>
      </w:r>
      <w:r w:rsidRPr="006A69B1">
        <w:rPr>
          <w:rFonts w:ascii="Arial" w:hAnsi="Arial" w:cs="Arial"/>
          <w:b/>
          <w:caps/>
          <w:sz w:val="22"/>
          <w:szCs w:val="22"/>
          <w:lang w:val="fr-FR"/>
        </w:rPr>
        <w:t>L</w:t>
      </w:r>
      <w:r w:rsidR="00AC5526" w:rsidRPr="006A69B1">
        <w:rPr>
          <w:rFonts w:ascii="Arial" w:hAnsi="Arial" w:cs="Arial"/>
          <w:b/>
          <w:caps/>
          <w:sz w:val="22"/>
          <w:szCs w:val="22"/>
          <w:lang w:val="fr-FR"/>
        </w:rPr>
        <w:t>È</w:t>
      </w:r>
      <w:r w:rsidRPr="006A69B1">
        <w:rPr>
          <w:rFonts w:ascii="Arial" w:hAnsi="Arial" w:cs="Arial"/>
          <w:b/>
          <w:caps/>
          <w:sz w:val="22"/>
          <w:szCs w:val="22"/>
          <w:lang w:val="fr-FR"/>
        </w:rPr>
        <w:t xml:space="preserve">vEMEnT ET DU CoMMERCE </w:t>
      </w:r>
      <w:r w:rsidR="00AC5526" w:rsidRPr="006A69B1">
        <w:rPr>
          <w:rFonts w:ascii="Arial" w:hAnsi="Arial" w:cs="Arial"/>
          <w:b/>
          <w:caps/>
          <w:sz w:val="22"/>
          <w:szCs w:val="22"/>
          <w:lang w:val="fr-FR"/>
        </w:rPr>
        <w:t xml:space="preserve">ILLÉGAUX </w:t>
      </w:r>
      <w:r w:rsidRPr="006A69B1">
        <w:rPr>
          <w:rFonts w:ascii="Arial" w:hAnsi="Arial" w:cs="Arial"/>
          <w:b/>
          <w:caps/>
          <w:sz w:val="22"/>
          <w:szCs w:val="22"/>
          <w:lang w:val="fr-FR"/>
        </w:rPr>
        <w:t>DES OISEAUX MIGRATEURS</w:t>
      </w:r>
      <w:bookmarkEnd w:id="10"/>
      <w:bookmarkEnd w:id="11"/>
    </w:p>
    <w:p w:rsidR="00AE2A2C" w:rsidRPr="006A69B1" w:rsidRDefault="00AE2A2C" w:rsidP="00AE2A2C">
      <w:pPr>
        <w:widowControl/>
        <w:ind w:firstLine="720"/>
        <w:rPr>
          <w:rFonts w:ascii="Arial" w:hAnsi="Arial" w:cs="Arial"/>
          <w:i/>
          <w:iCs/>
          <w:color w:val="000000"/>
          <w:sz w:val="22"/>
          <w:szCs w:val="22"/>
          <w:lang w:val="fr-FR"/>
        </w:rPr>
      </w:pPr>
    </w:p>
    <w:p w:rsidR="00AE2A2C" w:rsidRPr="006A69B1" w:rsidRDefault="00AE2A2C" w:rsidP="001E621C">
      <w:pPr>
        <w:widowControl/>
        <w:jc w:val="both"/>
        <w:rPr>
          <w:rFonts w:ascii="Arial" w:hAnsi="Arial" w:cs="Arial"/>
          <w:i/>
          <w:iCs/>
          <w:color w:val="000000"/>
          <w:sz w:val="22"/>
          <w:szCs w:val="22"/>
          <w:lang w:val="fr-FR"/>
        </w:rPr>
      </w:pPr>
      <w:r w:rsidRPr="006A69B1">
        <w:rPr>
          <w:rFonts w:ascii="Arial" w:hAnsi="Arial" w:cs="Arial"/>
          <w:i/>
          <w:iCs/>
          <w:color w:val="000000"/>
          <w:sz w:val="22"/>
          <w:szCs w:val="22"/>
          <w:lang w:val="fr-FR"/>
        </w:rPr>
        <w:t xml:space="preserve">NB: </w:t>
      </w:r>
      <w:r w:rsidR="00AC5526" w:rsidRPr="006A69B1">
        <w:rPr>
          <w:rFonts w:ascii="Arial" w:hAnsi="Arial" w:cs="Arial"/>
          <w:i/>
          <w:iCs/>
          <w:color w:val="000000"/>
          <w:sz w:val="22"/>
          <w:szCs w:val="22"/>
          <w:lang w:val="fr-FR"/>
        </w:rPr>
        <w:t>Le nouveau texte proposé pour la</w:t>
      </w:r>
      <w:r w:rsidRPr="006A69B1">
        <w:rPr>
          <w:rFonts w:ascii="Arial" w:hAnsi="Arial" w:cs="Arial"/>
          <w:i/>
          <w:iCs/>
          <w:color w:val="000000"/>
          <w:sz w:val="22"/>
          <w:szCs w:val="22"/>
          <w:lang w:val="fr-FR"/>
        </w:rPr>
        <w:t xml:space="preserve"> r</w:t>
      </w:r>
      <w:r w:rsidR="00AC5526" w:rsidRPr="006A69B1">
        <w:rPr>
          <w:rFonts w:ascii="Arial" w:hAnsi="Arial" w:cs="Arial"/>
          <w:i/>
          <w:iCs/>
          <w:color w:val="000000"/>
          <w:sz w:val="22"/>
          <w:szCs w:val="22"/>
          <w:lang w:val="fr-FR"/>
        </w:rPr>
        <w:t>é</w:t>
      </w:r>
      <w:r w:rsidRPr="006A69B1">
        <w:rPr>
          <w:rFonts w:ascii="Arial" w:hAnsi="Arial" w:cs="Arial"/>
          <w:i/>
          <w:iCs/>
          <w:color w:val="000000"/>
          <w:sz w:val="22"/>
          <w:szCs w:val="22"/>
          <w:lang w:val="fr-FR"/>
        </w:rPr>
        <w:t xml:space="preserve">solution </w:t>
      </w:r>
      <w:r w:rsidR="00AC5526" w:rsidRPr="006A69B1">
        <w:rPr>
          <w:rFonts w:ascii="Arial" w:hAnsi="Arial" w:cs="Arial"/>
          <w:i/>
          <w:iCs/>
          <w:color w:val="000000"/>
          <w:sz w:val="22"/>
          <w:szCs w:val="22"/>
          <w:lang w:val="fr-FR"/>
        </w:rPr>
        <w:t>qui a été abrogée en partie dans l’Annexe 2 du</w:t>
      </w:r>
      <w:r w:rsidRPr="006A69B1">
        <w:rPr>
          <w:rFonts w:ascii="Arial" w:hAnsi="Arial" w:cs="Arial"/>
          <w:i/>
          <w:iCs/>
          <w:color w:val="000000"/>
          <w:sz w:val="22"/>
          <w:szCs w:val="22"/>
          <w:lang w:val="fr-FR"/>
        </w:rPr>
        <w:t xml:space="preserve"> Doc</w:t>
      </w:r>
      <w:r w:rsidR="00AC5526" w:rsidRPr="006A69B1">
        <w:rPr>
          <w:rFonts w:ascii="Arial" w:hAnsi="Arial" w:cs="Arial"/>
          <w:i/>
          <w:iCs/>
          <w:color w:val="000000"/>
          <w:sz w:val="22"/>
          <w:szCs w:val="22"/>
          <w:lang w:val="fr-FR"/>
        </w:rPr>
        <w:t>ument</w:t>
      </w:r>
      <w:r w:rsidRPr="006A69B1">
        <w:rPr>
          <w:rFonts w:ascii="Arial" w:hAnsi="Arial" w:cs="Arial"/>
          <w:i/>
          <w:iCs/>
          <w:color w:val="000000"/>
          <w:sz w:val="22"/>
          <w:szCs w:val="22"/>
          <w:lang w:val="fr-FR"/>
        </w:rPr>
        <w:t xml:space="preserve"> 21.1.29 </w:t>
      </w:r>
      <w:r w:rsidR="00AC5526" w:rsidRPr="006A69B1">
        <w:rPr>
          <w:rFonts w:ascii="Arial" w:hAnsi="Arial" w:cs="Arial"/>
          <w:i/>
          <w:iCs/>
          <w:color w:val="000000"/>
          <w:sz w:val="22"/>
          <w:szCs w:val="22"/>
          <w:lang w:val="fr-FR"/>
        </w:rPr>
        <w:t>est souligné. Le texte à éliminer est barré</w:t>
      </w:r>
      <w:r w:rsidRPr="006A69B1">
        <w:rPr>
          <w:rFonts w:ascii="Arial" w:hAnsi="Arial" w:cs="Arial"/>
          <w:i/>
          <w:iCs/>
          <w:color w:val="000000"/>
          <w:sz w:val="22"/>
          <w:szCs w:val="22"/>
          <w:lang w:val="fr-FR"/>
        </w:rPr>
        <w:t>.</w:t>
      </w:r>
    </w:p>
    <w:p w:rsidR="00AE2A2C" w:rsidRPr="006A69B1" w:rsidRDefault="00AE2A2C" w:rsidP="001E621C">
      <w:pPr>
        <w:widowControl/>
        <w:ind w:firstLine="720"/>
        <w:jc w:val="both"/>
        <w:rPr>
          <w:rFonts w:ascii="Arial" w:hAnsi="Arial" w:cs="Arial"/>
          <w:i/>
          <w:iCs/>
          <w:color w:val="000000"/>
          <w:sz w:val="22"/>
          <w:szCs w:val="22"/>
          <w:lang w:val="fr-FR"/>
        </w:rPr>
      </w:pPr>
    </w:p>
    <w:p w:rsidR="00AE2A2C" w:rsidRPr="006A69B1" w:rsidRDefault="00AE2A2C" w:rsidP="001E621C">
      <w:pPr>
        <w:pStyle w:val="Default"/>
        <w:jc w:val="both"/>
        <w:rPr>
          <w:rFonts w:ascii="Arial" w:hAnsi="Arial" w:cs="Arial"/>
          <w:sz w:val="22"/>
          <w:szCs w:val="22"/>
          <w:lang w:val="fr-FR"/>
        </w:rPr>
      </w:pPr>
      <w:r w:rsidRPr="006A69B1">
        <w:rPr>
          <w:rFonts w:ascii="Arial" w:hAnsi="Arial" w:cs="Arial"/>
          <w:i/>
          <w:iCs/>
          <w:sz w:val="22"/>
          <w:szCs w:val="22"/>
          <w:lang w:val="fr-FR"/>
        </w:rPr>
        <w:t>Rappelant</w:t>
      </w:r>
      <w:r w:rsidRPr="006A69B1">
        <w:rPr>
          <w:rFonts w:ascii="Arial" w:hAnsi="Arial" w:cs="Arial"/>
          <w:sz w:val="22"/>
          <w:szCs w:val="22"/>
          <w:lang w:val="fr-FR" w:eastAsia="it-IT"/>
        </w:rPr>
        <w:t xml:space="preserve"> l’Article III 5) de la Convention qui permet aux Parties qui sont des </w:t>
      </w:r>
      <w:r w:rsidR="006F2AD6" w:rsidRPr="006A69B1">
        <w:rPr>
          <w:rFonts w:ascii="Arial" w:hAnsi="Arial" w:cs="Arial"/>
          <w:sz w:val="22"/>
          <w:szCs w:val="22"/>
          <w:lang w:val="fr-FR" w:eastAsia="it-IT"/>
        </w:rPr>
        <w:t>États</w:t>
      </w:r>
      <w:r w:rsidRPr="006A69B1">
        <w:rPr>
          <w:rFonts w:ascii="Arial" w:hAnsi="Arial" w:cs="Arial"/>
          <w:sz w:val="22"/>
          <w:szCs w:val="22"/>
          <w:lang w:val="fr-FR" w:eastAsia="it-IT"/>
        </w:rPr>
        <w:t xml:space="preserve"> de l’aire de répartition d’interdire le prélèvement des espèces figurant à l’Annexe I et l’Article V par. 5) alinéa k) sur les Lignes directrices relatives à la conclusion d’ACCORDS qui propose, si nécessaire et faisable, que chaque Accord préparent des procédures pour coordonner les actions en vue de la suppression des prélèvements illicites</w:t>
      </w:r>
      <w:r w:rsidRPr="006A69B1">
        <w:rPr>
          <w:rFonts w:ascii="Arial" w:hAnsi="Arial" w:cs="Arial"/>
          <w:sz w:val="22"/>
          <w:szCs w:val="22"/>
          <w:lang w:val="fr-FR"/>
        </w:rPr>
        <w:t>;</w:t>
      </w:r>
    </w:p>
    <w:p w:rsidR="00AE2A2C" w:rsidRPr="006A69B1" w:rsidRDefault="00AE2A2C" w:rsidP="001E621C">
      <w:pPr>
        <w:widowControl/>
        <w:jc w:val="both"/>
        <w:rPr>
          <w:rFonts w:ascii="Arial" w:hAnsi="Arial" w:cs="Arial"/>
          <w:sz w:val="22"/>
          <w:szCs w:val="22"/>
          <w:lang w:val="fr-FR"/>
        </w:rPr>
      </w:pPr>
    </w:p>
    <w:p w:rsidR="00AE2A2C" w:rsidRPr="006A69B1" w:rsidRDefault="00AE2A2C" w:rsidP="001E621C">
      <w:pPr>
        <w:pStyle w:val="Default"/>
        <w:jc w:val="both"/>
        <w:rPr>
          <w:rFonts w:ascii="Arial" w:hAnsi="Arial" w:cs="Arial"/>
          <w:sz w:val="22"/>
          <w:szCs w:val="22"/>
          <w:lang w:val="fr-FR"/>
        </w:rPr>
      </w:pPr>
      <w:r w:rsidRPr="006A69B1">
        <w:rPr>
          <w:rFonts w:ascii="Arial" w:hAnsi="Arial" w:cs="Arial"/>
          <w:i/>
          <w:iCs/>
          <w:sz w:val="22"/>
          <w:szCs w:val="22"/>
          <w:lang w:val="fr-FR"/>
        </w:rPr>
        <w:t>Rappelant en outre</w:t>
      </w:r>
      <w:r w:rsidRPr="006A69B1">
        <w:rPr>
          <w:rFonts w:ascii="Arial" w:hAnsi="Arial" w:cs="Arial"/>
          <w:i/>
          <w:iCs/>
          <w:sz w:val="22"/>
          <w:szCs w:val="22"/>
          <w:lang w:val="fr-FR" w:eastAsia="it-IT"/>
        </w:rPr>
        <w:t xml:space="preserve"> </w:t>
      </w:r>
      <w:r w:rsidRPr="006A69B1">
        <w:rPr>
          <w:rFonts w:ascii="Arial" w:hAnsi="Arial" w:cs="Arial"/>
          <w:sz w:val="22"/>
          <w:szCs w:val="22"/>
          <w:lang w:val="fr-FR" w:eastAsia="it-IT"/>
        </w:rPr>
        <w:t>que l’Accord sur la conservation des oiseaux d’eau migrateurs d’Afrique-Eurasie (AEWA), le Mémorandum d’entente sur la conservation des oiseaux de proie migrateurs d’Afrique et d’Eurasie (MdE Rapaces), le Plan d’action pour la conservation des oiseaux migrateurs terrestres d’Afrique et d’Eurasie (AEMLAP) tel qu’adopté par la Résolution 11.17 et la plupart des autres MdE et plans d’action concernant les oiseaux établis sous l’égide de la CMS comprennent des mesures liées à la protection des oiseaux</w:t>
      </w:r>
      <w:r w:rsidRPr="006A69B1">
        <w:rPr>
          <w:rFonts w:ascii="Arial" w:hAnsi="Arial" w:cs="Arial"/>
          <w:sz w:val="22"/>
          <w:szCs w:val="22"/>
          <w:lang w:val="fr-FR"/>
        </w:rPr>
        <w:t>;</w:t>
      </w:r>
    </w:p>
    <w:p w:rsidR="00AE2A2C" w:rsidRPr="006A69B1" w:rsidRDefault="00AE2A2C" w:rsidP="001E621C">
      <w:pPr>
        <w:widowControl/>
        <w:jc w:val="both"/>
        <w:rPr>
          <w:rFonts w:ascii="Arial" w:hAnsi="Arial" w:cs="Arial"/>
          <w:strike/>
          <w:sz w:val="22"/>
          <w:szCs w:val="22"/>
          <w:lang w:val="fr-FR"/>
        </w:rPr>
      </w:pPr>
    </w:p>
    <w:p w:rsidR="00AE2A2C" w:rsidRPr="006A69B1" w:rsidRDefault="00AE2A2C" w:rsidP="001E621C">
      <w:pPr>
        <w:pStyle w:val="Default"/>
        <w:jc w:val="both"/>
        <w:rPr>
          <w:rFonts w:ascii="Arial" w:hAnsi="Arial" w:cs="Arial"/>
          <w:sz w:val="22"/>
          <w:szCs w:val="22"/>
          <w:lang w:val="fr-FR"/>
        </w:rPr>
      </w:pPr>
      <w:r w:rsidRPr="006A69B1">
        <w:rPr>
          <w:lang w:val="fr-FR" w:eastAsia="it-IT"/>
        </w:rPr>
        <w:t xml:space="preserve"> </w:t>
      </w:r>
      <w:r w:rsidRPr="006A69B1">
        <w:rPr>
          <w:rFonts w:ascii="Arial" w:hAnsi="Arial" w:cs="Arial"/>
          <w:i/>
          <w:iCs/>
          <w:sz w:val="22"/>
          <w:szCs w:val="22"/>
          <w:lang w:val="fr-FR" w:eastAsia="it-IT"/>
        </w:rPr>
        <w:t xml:space="preserve">Reconnaissant </w:t>
      </w:r>
      <w:r w:rsidRPr="006A69B1">
        <w:rPr>
          <w:rFonts w:ascii="Arial" w:hAnsi="Arial" w:cs="Arial"/>
          <w:sz w:val="22"/>
          <w:szCs w:val="22"/>
          <w:lang w:val="fr-FR" w:eastAsia="it-IT"/>
        </w:rPr>
        <w:t>l'effort de collaboration du Consortium international de lutte contre la criminalité liée aux espèces sauvages qui travaille pour apporter un appui coordonné aux organismes d'application de la loi sur la faune nationale et aux réseaux régionaux, et la nécessité d'établir un mécanisme de coordination entre le Consortium et la CMS en relation avec les mandats énoncés dans la présente résolution sur l'abattage, le prélèvement et le commerce illégaux des oiseaux migrateurs;</w:t>
      </w:r>
    </w:p>
    <w:p w:rsidR="00AE2A2C" w:rsidRPr="006A69B1" w:rsidRDefault="00AE2A2C" w:rsidP="001E621C">
      <w:pPr>
        <w:widowControl/>
        <w:jc w:val="both"/>
        <w:rPr>
          <w:rFonts w:ascii="Arial" w:hAnsi="Arial" w:cs="Arial"/>
          <w:sz w:val="22"/>
          <w:szCs w:val="22"/>
          <w:lang w:val="fr-FR"/>
        </w:rPr>
      </w:pPr>
    </w:p>
    <w:p w:rsidR="00AE2A2C" w:rsidRPr="006A69B1" w:rsidRDefault="00AE2A2C" w:rsidP="001E621C">
      <w:pPr>
        <w:pStyle w:val="Default"/>
        <w:jc w:val="both"/>
        <w:rPr>
          <w:rFonts w:ascii="Arial" w:hAnsi="Arial" w:cs="Arial"/>
          <w:sz w:val="22"/>
          <w:szCs w:val="22"/>
          <w:lang w:val="fr-FR"/>
        </w:rPr>
      </w:pPr>
      <w:r w:rsidRPr="006A69B1">
        <w:rPr>
          <w:rFonts w:ascii="Arial" w:hAnsi="Arial" w:cs="Arial"/>
          <w:i/>
          <w:iCs/>
          <w:sz w:val="22"/>
          <w:szCs w:val="22"/>
          <w:lang w:val="fr-FR"/>
        </w:rPr>
        <w:t>Notant</w:t>
      </w:r>
      <w:r w:rsidRPr="006A69B1">
        <w:rPr>
          <w:lang w:val="fr-FR" w:eastAsia="it-IT"/>
        </w:rPr>
        <w:t xml:space="preserve"> </w:t>
      </w:r>
      <w:r w:rsidRPr="006A69B1">
        <w:rPr>
          <w:rFonts w:ascii="Arial" w:hAnsi="Arial" w:cs="Arial"/>
          <w:sz w:val="22"/>
          <w:szCs w:val="22"/>
          <w:lang w:val="fr-FR" w:eastAsia="it-IT"/>
        </w:rPr>
        <w:t>les Lignes directrices pour prévenir les risques d’empoisonnement des oiseaux migrateurs adoptées par la Résolution 11.15 et le Plan d’action pour la conservation des oiseaux migrateurs terrestres d’Afrique et d’Eurasie</w:t>
      </w:r>
      <w:r w:rsidRPr="006A69B1">
        <w:rPr>
          <w:sz w:val="23"/>
          <w:szCs w:val="23"/>
          <w:lang w:val="fr-FR" w:eastAsia="it-IT"/>
        </w:rPr>
        <w:t xml:space="preserve">; </w:t>
      </w:r>
    </w:p>
    <w:p w:rsidR="00AE2A2C" w:rsidRPr="006A69B1" w:rsidRDefault="00AE2A2C" w:rsidP="001E621C">
      <w:pPr>
        <w:widowControl/>
        <w:jc w:val="both"/>
        <w:rPr>
          <w:rFonts w:ascii="Arial" w:hAnsi="Arial" w:cs="Arial"/>
          <w:sz w:val="22"/>
          <w:szCs w:val="22"/>
          <w:lang w:val="fr-FR"/>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color w:val="000000"/>
          <w:sz w:val="22"/>
          <w:szCs w:val="22"/>
          <w:lang w:val="fr-FR" w:eastAsia="it-IT"/>
        </w:rPr>
        <w:t xml:space="preserve">Déplorant </w:t>
      </w:r>
      <w:r w:rsidRPr="006A69B1">
        <w:rPr>
          <w:rFonts w:ascii="Arial" w:hAnsi="Arial" w:cs="Arial"/>
          <w:color w:val="000000"/>
          <w:sz w:val="22"/>
          <w:szCs w:val="22"/>
          <w:lang w:val="fr-FR" w:eastAsia="it-IT"/>
        </w:rPr>
        <w:t>que l’abattage, le prélèvement et le commerce illégaux représentent encore des facteurs importants faisant obstacle à la réalisation et au maintien de l’état de conservation favorable des populations d’oiseaux sur toutes les principales voies aériennes, affectant négativement les activités de conservation entreprises par les États et entraînant des effets néfastes sur la conservation, la chasse autorisée et les secteurs de l’agriculture et du tourisme;</w:t>
      </w:r>
    </w:p>
    <w:p w:rsidR="00AE2A2C" w:rsidRPr="006A69B1" w:rsidRDefault="00AE2A2C" w:rsidP="001E621C">
      <w:pPr>
        <w:widowControl/>
        <w:jc w:val="both"/>
        <w:rPr>
          <w:color w:val="000000"/>
          <w:sz w:val="24"/>
          <w:lang w:val="fr-FR" w:eastAsia="it-IT"/>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color w:val="000000"/>
          <w:sz w:val="22"/>
          <w:szCs w:val="22"/>
          <w:lang w:val="fr-FR" w:eastAsia="it-IT"/>
        </w:rPr>
        <w:t xml:space="preserve">Préoccupée </w:t>
      </w:r>
      <w:r w:rsidRPr="006A69B1">
        <w:rPr>
          <w:rFonts w:ascii="Arial" w:hAnsi="Arial" w:cs="Arial"/>
          <w:color w:val="000000"/>
          <w:sz w:val="22"/>
          <w:szCs w:val="22"/>
          <w:lang w:val="fr-FR" w:eastAsia="it-IT"/>
        </w:rPr>
        <w:t xml:space="preserve">de ce que l’abattage, le prélèvement et le commerce illégaux continuent et s’intensifient dans certains pays, bien que dans quelques autres ils aient sensiblement diminué </w:t>
      </w:r>
      <w:r w:rsidRPr="006A69B1">
        <w:rPr>
          <w:rFonts w:ascii="Arial" w:hAnsi="Arial" w:cs="Arial"/>
          <w:sz w:val="22"/>
          <w:szCs w:val="22"/>
          <w:lang w:val="fr-FR"/>
        </w:rPr>
        <w:t xml:space="preserve">et du fait que cela risque encore de contribuer au déclin des populations d’un certain nombre d’espèces, y compris certaines figurant à l’Annexe I de la CMS et menacées d’extinction au niveau mondial (par ex. le bécasseau spatule </w:t>
      </w:r>
      <w:r w:rsidRPr="006A69B1">
        <w:rPr>
          <w:rFonts w:ascii="Arial" w:hAnsi="Arial" w:cs="Arial"/>
          <w:i/>
          <w:iCs/>
          <w:sz w:val="22"/>
          <w:szCs w:val="22"/>
          <w:lang w:val="fr-FR"/>
        </w:rPr>
        <w:t>Eurynorhynchus pygmeus</w:t>
      </w:r>
      <w:r w:rsidRPr="006A69B1">
        <w:rPr>
          <w:rFonts w:ascii="Arial" w:hAnsi="Arial" w:cs="Arial"/>
          <w:sz w:val="22"/>
          <w:szCs w:val="22"/>
          <w:lang w:val="fr-FR"/>
        </w:rPr>
        <w:t xml:space="preserve">, le bruant auréole </w:t>
      </w:r>
      <w:r w:rsidRPr="006A69B1">
        <w:rPr>
          <w:rFonts w:ascii="Arial" w:hAnsi="Arial" w:cs="Arial"/>
          <w:i/>
          <w:iCs/>
          <w:sz w:val="22"/>
          <w:szCs w:val="22"/>
          <w:lang w:val="fr-FR"/>
        </w:rPr>
        <w:t xml:space="preserve">Emberiza aureola </w:t>
      </w:r>
      <w:r w:rsidRPr="006A69B1">
        <w:rPr>
          <w:rFonts w:ascii="Arial" w:hAnsi="Arial" w:cs="Arial"/>
          <w:sz w:val="22"/>
          <w:szCs w:val="22"/>
          <w:lang w:val="fr-FR"/>
        </w:rPr>
        <w:t xml:space="preserve">et le Sporophile des marais </w:t>
      </w:r>
      <w:r w:rsidRPr="006A69B1">
        <w:rPr>
          <w:rFonts w:ascii="Arial" w:hAnsi="Arial" w:cs="Arial"/>
          <w:i/>
          <w:iCs/>
          <w:sz w:val="22"/>
          <w:szCs w:val="22"/>
          <w:lang w:val="fr-FR"/>
        </w:rPr>
        <w:t>Sporophila palustris</w:t>
      </w:r>
      <w:r w:rsidRPr="006A69B1">
        <w:rPr>
          <w:rFonts w:ascii="Arial" w:hAnsi="Arial" w:cs="Arial"/>
          <w:sz w:val="22"/>
          <w:szCs w:val="22"/>
          <w:lang w:val="fr-FR"/>
        </w:rPr>
        <w:t>);</w:t>
      </w:r>
    </w:p>
    <w:p w:rsidR="00AE2A2C" w:rsidRPr="006A69B1" w:rsidRDefault="00AE2A2C" w:rsidP="001E621C">
      <w:pPr>
        <w:widowControl/>
        <w:jc w:val="both"/>
        <w:rPr>
          <w:rFonts w:ascii="Arial" w:hAnsi="Arial" w:cs="Arial"/>
          <w:sz w:val="22"/>
          <w:szCs w:val="22"/>
          <w:lang w:val="fr-FR"/>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sz w:val="22"/>
          <w:szCs w:val="22"/>
          <w:lang w:val="fr-FR"/>
        </w:rPr>
        <w:t xml:space="preserve">Consciente </w:t>
      </w:r>
      <w:r w:rsidRPr="006A69B1">
        <w:rPr>
          <w:rFonts w:ascii="Arial" w:hAnsi="Arial" w:cs="Arial"/>
          <w:sz w:val="22"/>
          <w:szCs w:val="22"/>
          <w:lang w:val="fr-FR"/>
        </w:rPr>
        <w:t>que l’utilisation à des fins de subsistance, les activités récréatives et le crime organisé sont les moteurs principaux de l’abattage, du prélèvement et du commerce illégaux, pour, notamment l’approvisionnement de nourriture, les trophées, les oiseaux de cage, et le soutien des méthodes traditionnelles;</w:t>
      </w:r>
    </w:p>
    <w:p w:rsidR="00AE2A2C" w:rsidRPr="006A69B1" w:rsidRDefault="00AE2A2C" w:rsidP="001E621C">
      <w:pPr>
        <w:widowControl/>
        <w:jc w:val="both"/>
        <w:rPr>
          <w:rFonts w:ascii="Arial" w:hAnsi="Arial" w:cs="Arial"/>
          <w:strike/>
          <w:sz w:val="22"/>
          <w:szCs w:val="22"/>
          <w:lang w:val="fr-FR"/>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sz w:val="22"/>
          <w:szCs w:val="22"/>
          <w:lang w:val="fr-FR"/>
        </w:rPr>
        <w:t xml:space="preserve">Consciente </w:t>
      </w:r>
      <w:r w:rsidRPr="006A69B1">
        <w:rPr>
          <w:rFonts w:ascii="Arial" w:hAnsi="Arial" w:cs="Arial"/>
          <w:sz w:val="22"/>
          <w:szCs w:val="22"/>
          <w:lang w:val="fr-FR"/>
        </w:rPr>
        <w:t>que l’abattage, le prélèvement et le commerce illégaux suscitent une vive inquiétude dans l’opinion publique à l’échelle nationale et internationale pour chaque voie aérienne;</w:t>
      </w:r>
      <w:r w:rsidR="00EA686D">
        <w:rPr>
          <w:rFonts w:ascii="Arial" w:hAnsi="Arial" w:cs="Arial"/>
          <w:sz w:val="22"/>
          <w:szCs w:val="22"/>
          <w:lang w:val="fr-FR"/>
        </w:rPr>
        <w:t xml:space="preserve"> </w:t>
      </w:r>
    </w:p>
    <w:p w:rsidR="00AE2A2C" w:rsidRPr="006A69B1" w:rsidRDefault="00AE2A2C" w:rsidP="001E621C">
      <w:pPr>
        <w:widowControl/>
        <w:jc w:val="both"/>
        <w:rPr>
          <w:rFonts w:ascii="Arial" w:hAnsi="Arial" w:cs="Arial"/>
          <w:strike/>
          <w:sz w:val="22"/>
          <w:szCs w:val="22"/>
          <w:lang w:val="fr-FR"/>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sz w:val="22"/>
          <w:szCs w:val="22"/>
          <w:lang w:val="fr-FR"/>
        </w:rPr>
        <w:lastRenderedPageBreak/>
        <w:t xml:space="preserve">Se félicitant </w:t>
      </w:r>
      <w:r w:rsidRPr="006A69B1">
        <w:rPr>
          <w:rFonts w:ascii="Arial" w:hAnsi="Arial" w:cs="Arial"/>
          <w:sz w:val="22"/>
          <w:szCs w:val="22"/>
          <w:lang w:val="fr-FR"/>
        </w:rPr>
        <w:t>des réponses concrètes données par plusieurs Parties et Signataires des instruments de la CMS à l’inquiétude internationale face à l’abattage, au prélèvement et au commerce illégaux des oiseaux migrateurs;</w:t>
      </w:r>
    </w:p>
    <w:p w:rsidR="00AE2A2C" w:rsidRPr="006A69B1" w:rsidRDefault="00AE2A2C" w:rsidP="001E621C">
      <w:pPr>
        <w:widowControl/>
        <w:jc w:val="both"/>
        <w:rPr>
          <w:rFonts w:ascii="Arial" w:hAnsi="Arial" w:cs="Arial"/>
          <w:sz w:val="22"/>
          <w:szCs w:val="22"/>
          <w:lang w:val="fr-FR"/>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sz w:val="22"/>
          <w:szCs w:val="22"/>
          <w:lang w:val="fr-FR"/>
        </w:rPr>
        <w:t xml:space="preserve">Accueillant </w:t>
      </w:r>
      <w:r w:rsidRPr="006A69B1">
        <w:rPr>
          <w:rFonts w:ascii="Arial" w:hAnsi="Arial" w:cs="Arial"/>
          <w:sz w:val="22"/>
          <w:szCs w:val="22"/>
          <w:lang w:val="fr-FR"/>
        </w:rPr>
        <w:t>avec satisfaction le récent regain d’attention pour la façon de s’attaquer à l’abattage, au prélèvement et au commerce illégaux des oiseaux migrateurs dans la région méditerranéenne, notamment par:</w:t>
      </w:r>
    </w:p>
    <w:p w:rsidR="00AE2A2C" w:rsidRPr="006A69B1" w:rsidRDefault="00AE2A2C" w:rsidP="001E621C">
      <w:pPr>
        <w:widowControl/>
        <w:ind w:firstLine="720"/>
        <w:jc w:val="both"/>
        <w:rPr>
          <w:rFonts w:ascii="Arial" w:hAnsi="Arial" w:cs="Arial"/>
          <w:sz w:val="22"/>
          <w:szCs w:val="22"/>
          <w:lang w:val="fr-FR"/>
        </w:rPr>
      </w:pPr>
    </w:p>
    <w:p w:rsidR="00AE2A2C" w:rsidRPr="006A69B1" w:rsidRDefault="001E621C" w:rsidP="001E621C">
      <w:pPr>
        <w:pStyle w:val="ListParagraph"/>
        <w:widowControl/>
        <w:numPr>
          <w:ilvl w:val="0"/>
          <w:numId w:val="14"/>
        </w:numPr>
        <w:ind w:left="567" w:hanging="283"/>
        <w:jc w:val="both"/>
        <w:rPr>
          <w:rFonts w:ascii="Arial" w:hAnsi="Arial" w:cs="Arial"/>
          <w:color w:val="000000"/>
          <w:sz w:val="22"/>
          <w:szCs w:val="22"/>
          <w:lang w:val="fr-FR" w:eastAsia="it-IT"/>
        </w:rPr>
      </w:pPr>
      <w:r w:rsidRPr="006A69B1">
        <w:rPr>
          <w:rFonts w:ascii="Arial" w:hAnsi="Arial" w:cs="Arial"/>
          <w:color w:val="000000"/>
          <w:sz w:val="22"/>
          <w:szCs w:val="22"/>
          <w:lang w:val="fr-FR" w:eastAsia="it-IT"/>
        </w:rPr>
        <w:t>l</w:t>
      </w:r>
      <w:r w:rsidR="00AE2A2C" w:rsidRPr="006A69B1">
        <w:rPr>
          <w:rFonts w:ascii="Arial" w:hAnsi="Arial" w:cs="Arial"/>
          <w:color w:val="000000"/>
          <w:sz w:val="22"/>
          <w:szCs w:val="22"/>
          <w:lang w:val="fr-FR" w:eastAsia="it-IT"/>
        </w:rPr>
        <w:t xml:space="preserve">a Recommandation N°164 (2013) du Comité permanent de la Convention de Berne sur la mise en œuvre du plan d’action de Tunis 2013-2020 pour l’éradication de </w:t>
      </w:r>
      <w:r w:rsidR="002A5820" w:rsidRPr="006A69B1">
        <w:rPr>
          <w:rFonts w:ascii="Arial" w:hAnsi="Arial" w:cs="Arial"/>
          <w:color w:val="000000"/>
          <w:sz w:val="22"/>
          <w:szCs w:val="22"/>
          <w:lang w:val="fr-FR" w:eastAsia="it-IT"/>
        </w:rPr>
        <w:t>la mise à mort</w:t>
      </w:r>
      <w:r w:rsidR="00417753" w:rsidRPr="006A69B1">
        <w:rPr>
          <w:rFonts w:ascii="Arial" w:hAnsi="Arial" w:cs="Arial"/>
          <w:color w:val="000000"/>
          <w:sz w:val="22"/>
          <w:szCs w:val="22"/>
          <w:lang w:val="fr-FR" w:eastAsia="it-IT"/>
        </w:rPr>
        <w:t>,</w:t>
      </w:r>
      <w:r w:rsidR="00AE2A2C" w:rsidRPr="006A69B1">
        <w:rPr>
          <w:rFonts w:ascii="Arial" w:hAnsi="Arial" w:cs="Arial"/>
          <w:color w:val="000000"/>
          <w:sz w:val="22"/>
          <w:szCs w:val="22"/>
          <w:lang w:val="fr-FR" w:eastAsia="it-IT"/>
        </w:rPr>
        <w:t xml:space="preserve"> du piégeage et du commerce </w:t>
      </w:r>
      <w:r w:rsidR="00417753" w:rsidRPr="006A69B1">
        <w:rPr>
          <w:rFonts w:ascii="Arial" w:hAnsi="Arial" w:cs="Arial"/>
          <w:color w:val="000000"/>
          <w:sz w:val="22"/>
          <w:szCs w:val="22"/>
          <w:lang w:val="fr-FR" w:eastAsia="it-IT"/>
        </w:rPr>
        <w:t xml:space="preserve">illégaux </w:t>
      </w:r>
      <w:r w:rsidR="00AE2A2C" w:rsidRPr="006A69B1">
        <w:rPr>
          <w:rFonts w:ascii="Arial" w:hAnsi="Arial" w:cs="Arial"/>
          <w:color w:val="000000"/>
          <w:sz w:val="22"/>
          <w:szCs w:val="22"/>
          <w:lang w:val="fr-FR" w:eastAsia="it-IT"/>
        </w:rPr>
        <w:t xml:space="preserve">des oiseaux sauvages; </w:t>
      </w:r>
    </w:p>
    <w:p w:rsidR="00AE2A2C" w:rsidRPr="006A69B1" w:rsidRDefault="00AE2A2C" w:rsidP="001E621C">
      <w:pPr>
        <w:widowControl/>
        <w:ind w:left="720"/>
        <w:jc w:val="both"/>
        <w:rPr>
          <w:rFonts w:ascii="Arial" w:hAnsi="Arial" w:cs="Arial"/>
          <w:color w:val="000000"/>
          <w:sz w:val="22"/>
          <w:szCs w:val="22"/>
          <w:lang w:val="fr-FR" w:eastAsia="it-IT"/>
        </w:rPr>
      </w:pPr>
    </w:p>
    <w:p w:rsidR="00AE2A2C" w:rsidRPr="006A69B1" w:rsidRDefault="001E621C" w:rsidP="001E621C">
      <w:pPr>
        <w:pStyle w:val="ListParagraph"/>
        <w:widowControl/>
        <w:numPr>
          <w:ilvl w:val="0"/>
          <w:numId w:val="14"/>
        </w:numPr>
        <w:ind w:left="567" w:hanging="283"/>
        <w:jc w:val="both"/>
        <w:rPr>
          <w:rFonts w:ascii="Arial" w:hAnsi="Arial" w:cs="Arial"/>
          <w:color w:val="000000"/>
          <w:sz w:val="22"/>
          <w:szCs w:val="22"/>
          <w:lang w:val="fr-FR" w:eastAsia="it-IT"/>
        </w:rPr>
      </w:pPr>
      <w:r w:rsidRPr="006A69B1">
        <w:rPr>
          <w:rFonts w:ascii="Arial" w:hAnsi="Arial" w:cs="Arial"/>
          <w:color w:val="000000"/>
          <w:sz w:val="22"/>
          <w:szCs w:val="22"/>
          <w:lang w:val="fr-FR" w:eastAsia="it-IT"/>
        </w:rPr>
        <w:t>l</w:t>
      </w:r>
      <w:r w:rsidR="00AE2A2C" w:rsidRPr="006A69B1">
        <w:rPr>
          <w:rFonts w:ascii="Arial" w:hAnsi="Arial" w:cs="Arial"/>
          <w:color w:val="000000"/>
          <w:sz w:val="22"/>
          <w:szCs w:val="22"/>
          <w:lang w:val="fr-FR" w:eastAsia="it-IT"/>
        </w:rPr>
        <w:t xml:space="preserve">a feuille de route visant à éliminer l’abattage, le piégeage et le commerce des oiseaux (12/2012) développée en relation avec la Directive 2009/147/EC du Parlement et Conseil Européen concernant la conservation des oiseaux sauvages; </w:t>
      </w:r>
    </w:p>
    <w:p w:rsidR="00AE2A2C" w:rsidRPr="006A69B1" w:rsidRDefault="00AE2A2C" w:rsidP="001E621C">
      <w:pPr>
        <w:widowControl/>
        <w:ind w:left="720"/>
        <w:jc w:val="both"/>
        <w:rPr>
          <w:rFonts w:ascii="Arial" w:hAnsi="Arial" w:cs="Arial"/>
          <w:color w:val="000000"/>
          <w:sz w:val="22"/>
          <w:szCs w:val="22"/>
          <w:lang w:val="fr-FR" w:eastAsia="it-IT"/>
        </w:rPr>
      </w:pPr>
    </w:p>
    <w:p w:rsidR="00AE2A2C" w:rsidRPr="006A69B1" w:rsidRDefault="001E621C" w:rsidP="001E621C">
      <w:pPr>
        <w:pStyle w:val="ListParagraph"/>
        <w:widowControl/>
        <w:numPr>
          <w:ilvl w:val="0"/>
          <w:numId w:val="14"/>
        </w:numPr>
        <w:ind w:left="567" w:hanging="283"/>
        <w:jc w:val="both"/>
        <w:rPr>
          <w:rFonts w:ascii="Arial" w:hAnsi="Arial" w:cs="Arial"/>
          <w:color w:val="000000"/>
          <w:sz w:val="22"/>
          <w:szCs w:val="22"/>
          <w:lang w:val="fr-FR" w:eastAsia="it-IT"/>
        </w:rPr>
      </w:pPr>
      <w:r w:rsidRPr="006A69B1">
        <w:rPr>
          <w:rFonts w:ascii="Arial" w:hAnsi="Arial" w:cs="Arial"/>
          <w:color w:val="000000"/>
          <w:sz w:val="22"/>
          <w:szCs w:val="22"/>
          <w:lang w:val="fr-FR" w:eastAsia="it-IT"/>
        </w:rPr>
        <w:t>l</w:t>
      </w:r>
      <w:r w:rsidR="00AE2A2C" w:rsidRPr="006A69B1">
        <w:rPr>
          <w:rFonts w:ascii="Arial" w:hAnsi="Arial" w:cs="Arial"/>
          <w:color w:val="000000"/>
          <w:sz w:val="22"/>
          <w:szCs w:val="22"/>
          <w:lang w:val="fr-FR" w:eastAsia="it-IT"/>
        </w:rPr>
        <w:t xml:space="preserve">e Plan d’action multi-acteurs piloté par l’AEWA qui porte sur le piégeage des oiseaux sur les côtes méditerranéennes de l’Égypte et de la Lybie (PNUE/CMS/ScC18/Inf.10.12.1), dont l’élaboration a été financée par le Gouvernement allemand; </w:t>
      </w:r>
      <w:r w:rsidR="00F65FEE" w:rsidRPr="006A69B1">
        <w:rPr>
          <w:rFonts w:ascii="Arial" w:hAnsi="Arial" w:cs="Arial"/>
          <w:color w:val="000000"/>
          <w:sz w:val="22"/>
          <w:szCs w:val="22"/>
          <w:lang w:val="fr-FR" w:eastAsia="it-IT"/>
        </w:rPr>
        <w:t>et</w:t>
      </w:r>
    </w:p>
    <w:p w:rsidR="00AE2A2C" w:rsidRPr="006A69B1" w:rsidRDefault="00AE2A2C" w:rsidP="001E621C">
      <w:pPr>
        <w:widowControl/>
        <w:ind w:left="567" w:hanging="283"/>
        <w:jc w:val="both"/>
        <w:rPr>
          <w:rFonts w:ascii="Arial" w:hAnsi="Arial" w:cs="Arial"/>
          <w:color w:val="000000"/>
          <w:sz w:val="22"/>
          <w:szCs w:val="22"/>
          <w:lang w:val="fr-FR" w:eastAsia="it-IT"/>
        </w:rPr>
      </w:pPr>
    </w:p>
    <w:p w:rsidR="00AE2A2C" w:rsidRPr="006A69B1" w:rsidRDefault="001E621C" w:rsidP="001E621C">
      <w:pPr>
        <w:pStyle w:val="ListParagraph"/>
        <w:widowControl/>
        <w:numPr>
          <w:ilvl w:val="0"/>
          <w:numId w:val="14"/>
        </w:numPr>
        <w:ind w:left="567" w:hanging="283"/>
        <w:jc w:val="both"/>
        <w:rPr>
          <w:rFonts w:ascii="Arial" w:hAnsi="Arial" w:cs="Arial"/>
          <w:color w:val="000000"/>
          <w:sz w:val="22"/>
          <w:szCs w:val="22"/>
          <w:lang w:val="fr-FR" w:eastAsia="it-IT"/>
        </w:rPr>
      </w:pPr>
      <w:r w:rsidRPr="006A69B1">
        <w:rPr>
          <w:rFonts w:ascii="Arial" w:hAnsi="Arial" w:cs="Arial"/>
          <w:color w:val="000000"/>
          <w:sz w:val="22"/>
          <w:szCs w:val="22"/>
          <w:lang w:val="fr-FR" w:eastAsia="it-IT"/>
        </w:rPr>
        <w:t>l</w:t>
      </w:r>
      <w:r w:rsidR="00AE2A2C" w:rsidRPr="006A69B1">
        <w:rPr>
          <w:rFonts w:ascii="Arial" w:hAnsi="Arial" w:cs="Arial"/>
          <w:color w:val="000000"/>
          <w:sz w:val="22"/>
          <w:szCs w:val="22"/>
          <w:lang w:val="fr-FR" w:eastAsia="it-IT"/>
        </w:rPr>
        <w:t xml:space="preserve">’examen 2014 de BirdLife International de l'échelle et l'étendue de l'abattage et du prélèvement illégaux en Méditerranée et du développement actuel de protocoles pour la surveillance de l'étendue de ces activités illégales; </w:t>
      </w:r>
    </w:p>
    <w:p w:rsidR="00AE2A2C" w:rsidRPr="006A69B1" w:rsidRDefault="00AE2A2C" w:rsidP="001E621C">
      <w:pPr>
        <w:widowControl/>
        <w:jc w:val="both"/>
        <w:rPr>
          <w:rFonts w:ascii="Arial" w:hAnsi="Arial" w:cs="Arial"/>
          <w:i/>
          <w:iCs/>
          <w:color w:val="000000"/>
          <w:sz w:val="22"/>
          <w:szCs w:val="22"/>
          <w:lang w:val="fr-FR" w:eastAsia="it-IT"/>
        </w:rPr>
      </w:pPr>
    </w:p>
    <w:p w:rsidR="00AE2A2C" w:rsidRPr="006A69B1" w:rsidRDefault="00AE2A2C" w:rsidP="001E621C">
      <w:pPr>
        <w:widowControl/>
        <w:jc w:val="both"/>
        <w:rPr>
          <w:rFonts w:ascii="Arial" w:hAnsi="Arial" w:cs="Arial"/>
          <w:color w:val="000000"/>
          <w:sz w:val="22"/>
          <w:szCs w:val="22"/>
          <w:lang w:val="fr-FR" w:eastAsia="it-IT"/>
        </w:rPr>
      </w:pPr>
      <w:r w:rsidRPr="006A69B1">
        <w:rPr>
          <w:rFonts w:ascii="Arial" w:hAnsi="Arial" w:cs="Arial"/>
          <w:i/>
          <w:iCs/>
          <w:color w:val="000000"/>
          <w:sz w:val="22"/>
          <w:szCs w:val="22"/>
          <w:lang w:val="fr-FR" w:eastAsia="it-IT"/>
        </w:rPr>
        <w:t xml:space="preserve">Reconnaissant </w:t>
      </w:r>
      <w:r w:rsidRPr="006A69B1">
        <w:rPr>
          <w:rFonts w:ascii="Arial" w:hAnsi="Arial" w:cs="Arial"/>
          <w:color w:val="000000"/>
          <w:sz w:val="22"/>
          <w:szCs w:val="22"/>
          <w:lang w:val="fr-FR" w:eastAsia="it-IT"/>
        </w:rPr>
        <w:t xml:space="preserve">le rôle de la Convention sur le commerce international des espèces de faune et de flore sauvages menacées d’extinction (CITES) </w:t>
      </w:r>
      <w:r w:rsidR="00F65FEE" w:rsidRPr="006A69B1">
        <w:rPr>
          <w:rFonts w:ascii="Arial" w:hAnsi="Arial" w:cs="Arial"/>
          <w:color w:val="000000"/>
          <w:sz w:val="22"/>
          <w:szCs w:val="22"/>
          <w:lang w:val="fr-FR" w:eastAsia="it-IT"/>
        </w:rPr>
        <w:t>en tant que</w:t>
      </w:r>
      <w:r w:rsidRPr="006A69B1">
        <w:rPr>
          <w:rFonts w:ascii="Arial" w:hAnsi="Arial" w:cs="Arial"/>
          <w:color w:val="000000"/>
          <w:sz w:val="22"/>
          <w:szCs w:val="22"/>
          <w:lang w:val="fr-FR" w:eastAsia="it-IT"/>
        </w:rPr>
        <w:t xml:space="preserve"> principal instrument international ayant pour but d’assurer que le commerce international des spécimens d'animaux et de plantes sauvages ne menace pas la survie de l'espèce; </w:t>
      </w:r>
    </w:p>
    <w:p w:rsidR="00AE2A2C" w:rsidRPr="006A69B1" w:rsidRDefault="00AE2A2C" w:rsidP="001E621C">
      <w:pPr>
        <w:widowControl/>
        <w:jc w:val="both"/>
        <w:rPr>
          <w:rFonts w:ascii="Arial" w:hAnsi="Arial" w:cs="Arial"/>
          <w:color w:val="000000"/>
          <w:sz w:val="22"/>
          <w:szCs w:val="22"/>
          <w:lang w:val="fr-FR" w:eastAsia="it-IT"/>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color w:val="000000"/>
          <w:sz w:val="22"/>
          <w:szCs w:val="22"/>
          <w:lang w:val="fr-FR" w:eastAsia="it-IT"/>
        </w:rPr>
        <w:t xml:space="preserve">Se félicitant </w:t>
      </w:r>
      <w:r w:rsidRPr="006A69B1">
        <w:rPr>
          <w:rFonts w:ascii="Arial" w:hAnsi="Arial" w:cs="Arial"/>
          <w:color w:val="000000"/>
          <w:sz w:val="22"/>
          <w:szCs w:val="22"/>
          <w:lang w:val="fr-FR" w:eastAsia="it-IT"/>
        </w:rPr>
        <w:t>de la Déclaration de la Conférence de Londres sur le commerce illégal des espèces qui énonce «</w:t>
      </w:r>
      <w:r w:rsidRPr="006A69B1">
        <w:rPr>
          <w:rFonts w:ascii="Arial" w:hAnsi="Arial" w:cs="Arial"/>
          <w:i/>
          <w:iCs/>
          <w:color w:val="000000"/>
          <w:sz w:val="22"/>
          <w:szCs w:val="22"/>
          <w:lang w:val="fr-FR" w:eastAsia="it-IT"/>
        </w:rPr>
        <w:t>les actions de lutte contre le commerce illégal des éléphants et des rhinocéros renforceront l’efficacité dans la lutte contre le commerce illégal des autres espèces menacées</w:t>
      </w:r>
      <w:r w:rsidRPr="006A69B1">
        <w:rPr>
          <w:rFonts w:ascii="Arial" w:hAnsi="Arial" w:cs="Arial"/>
          <w:color w:val="000000"/>
          <w:sz w:val="22"/>
          <w:szCs w:val="22"/>
          <w:lang w:val="fr-FR" w:eastAsia="it-IT"/>
        </w:rPr>
        <w:t>»;</w:t>
      </w:r>
    </w:p>
    <w:p w:rsidR="00AE2A2C" w:rsidRPr="006A69B1" w:rsidRDefault="00AE2A2C" w:rsidP="001E621C">
      <w:pPr>
        <w:widowControl/>
        <w:jc w:val="both"/>
        <w:rPr>
          <w:rFonts w:ascii="Arial" w:hAnsi="Arial" w:cs="Arial"/>
          <w:strike/>
          <w:sz w:val="22"/>
          <w:szCs w:val="22"/>
          <w:lang w:val="fr-FR"/>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sz w:val="22"/>
          <w:szCs w:val="22"/>
          <w:lang w:val="fr-FR"/>
        </w:rPr>
        <w:t xml:space="preserve">Reconnaissant </w:t>
      </w:r>
      <w:r w:rsidRPr="006A69B1">
        <w:rPr>
          <w:rFonts w:ascii="Arial" w:hAnsi="Arial" w:cs="Arial"/>
          <w:sz w:val="22"/>
          <w:szCs w:val="22"/>
          <w:lang w:val="fr-FR"/>
        </w:rPr>
        <w:t>le rôle de la chasse autorisée et durable des oiseaux dans les moyens de subsistance et celui de la communauté des chasseurs pour promouvoir et encourager le respect de la loi et des méthodes de chasse durables;</w:t>
      </w:r>
    </w:p>
    <w:p w:rsidR="00AE2A2C" w:rsidRPr="006A69B1" w:rsidRDefault="00AE2A2C" w:rsidP="001E621C">
      <w:pPr>
        <w:widowControl/>
        <w:jc w:val="both"/>
        <w:rPr>
          <w:rFonts w:ascii="Arial" w:hAnsi="Arial" w:cs="Arial"/>
          <w:sz w:val="22"/>
          <w:szCs w:val="22"/>
          <w:lang w:val="fr-FR"/>
        </w:rPr>
      </w:pPr>
    </w:p>
    <w:p w:rsidR="00AE2A2C" w:rsidRPr="006A69B1" w:rsidRDefault="00AE2A2C" w:rsidP="001E621C">
      <w:pPr>
        <w:widowControl/>
        <w:jc w:val="both"/>
        <w:rPr>
          <w:rFonts w:ascii="Arial" w:hAnsi="Arial" w:cs="Arial"/>
          <w:sz w:val="22"/>
          <w:szCs w:val="22"/>
          <w:lang w:val="fr-FR"/>
        </w:rPr>
      </w:pPr>
      <w:r w:rsidRPr="006A69B1">
        <w:rPr>
          <w:rFonts w:ascii="Arial" w:hAnsi="Arial" w:cs="Arial"/>
          <w:i/>
          <w:iCs/>
          <w:sz w:val="22"/>
          <w:szCs w:val="22"/>
          <w:lang w:val="fr-FR"/>
        </w:rPr>
        <w:t xml:space="preserve">Se félicitant </w:t>
      </w:r>
      <w:r w:rsidRPr="006A69B1">
        <w:rPr>
          <w:rFonts w:ascii="Arial" w:hAnsi="Arial" w:cs="Arial"/>
          <w:sz w:val="22"/>
          <w:szCs w:val="22"/>
          <w:lang w:val="fr-FR"/>
        </w:rPr>
        <w:t>des synergies récentes sur les actions visant à prévenir l’abattage illégal créées entre la Convention de Berne, l’UE, la Convention sur les espèces migratrices (CMS), l’Accord sur la conservation des oiseaux d’eau migrateurs d’Afrique-Eurasie (AEWA) et le Mémorandum d’entente sur la conservation des oiseaux de proie migrateurs d’Afrique et d’Eurasie (MdE Rapaces) et les encourageant à continuer de coopérer sur la conservation des oiseaux migrateurs;</w:t>
      </w:r>
    </w:p>
    <w:p w:rsidR="00AE2A2C" w:rsidRPr="006A69B1" w:rsidRDefault="00AE2A2C" w:rsidP="001E621C">
      <w:pPr>
        <w:widowControl/>
        <w:jc w:val="both"/>
        <w:rPr>
          <w:rFonts w:ascii="Arial" w:hAnsi="Arial" w:cs="Arial"/>
          <w:sz w:val="22"/>
          <w:szCs w:val="22"/>
          <w:lang w:val="fr-FR"/>
        </w:rPr>
      </w:pPr>
    </w:p>
    <w:p w:rsidR="00AE2A2C" w:rsidRPr="006A69B1" w:rsidRDefault="00AE2A2C" w:rsidP="001E621C">
      <w:pPr>
        <w:widowControl/>
        <w:jc w:val="both"/>
        <w:rPr>
          <w:rFonts w:ascii="Arial" w:hAnsi="Arial" w:cs="Arial"/>
          <w:sz w:val="22"/>
          <w:szCs w:val="22"/>
          <w:u w:val="single"/>
          <w:lang w:val="fr-FR"/>
        </w:rPr>
      </w:pPr>
      <w:r w:rsidRPr="006A69B1">
        <w:rPr>
          <w:rFonts w:ascii="Arial" w:hAnsi="Arial" w:cs="Arial"/>
          <w:i/>
          <w:sz w:val="22"/>
          <w:szCs w:val="22"/>
          <w:u w:val="single"/>
          <w:lang w:val="fr-FR"/>
        </w:rPr>
        <w:t xml:space="preserve">Notant </w:t>
      </w:r>
      <w:r w:rsidRPr="006A69B1">
        <w:rPr>
          <w:rFonts w:ascii="Arial" w:hAnsi="Arial" w:cs="Arial"/>
          <w:sz w:val="22"/>
          <w:szCs w:val="22"/>
          <w:u w:val="single"/>
          <w:lang w:val="fr-FR"/>
        </w:rPr>
        <w:t xml:space="preserve">la Déclaration du Caire en faveur d’une approche </w:t>
      </w:r>
      <w:r w:rsidR="00F65FEE" w:rsidRPr="006A69B1">
        <w:rPr>
          <w:rFonts w:ascii="Arial" w:hAnsi="Arial" w:cs="Arial"/>
          <w:sz w:val="22"/>
          <w:szCs w:val="22"/>
          <w:u w:val="single"/>
          <w:lang w:val="fr-FR"/>
        </w:rPr>
        <w:t>« </w:t>
      </w:r>
      <w:r w:rsidRPr="006A69B1">
        <w:rPr>
          <w:rFonts w:ascii="Arial" w:hAnsi="Arial" w:cs="Arial"/>
          <w:sz w:val="22"/>
          <w:szCs w:val="22"/>
          <w:u w:val="single"/>
          <w:lang w:val="fr-FR"/>
        </w:rPr>
        <w:t>tolérance zéro</w:t>
      </w:r>
      <w:r w:rsidR="00F65FEE" w:rsidRPr="006A69B1">
        <w:rPr>
          <w:rFonts w:ascii="Arial" w:hAnsi="Arial" w:cs="Arial"/>
          <w:sz w:val="22"/>
          <w:szCs w:val="22"/>
          <w:u w:val="single"/>
          <w:lang w:val="fr-FR"/>
        </w:rPr>
        <w:t> »</w:t>
      </w:r>
      <w:r w:rsidRPr="006A69B1">
        <w:rPr>
          <w:rFonts w:ascii="Arial" w:hAnsi="Arial" w:cs="Arial"/>
          <w:sz w:val="22"/>
          <w:szCs w:val="22"/>
          <w:u w:val="single"/>
          <w:lang w:val="fr-FR"/>
        </w:rPr>
        <w:t xml:space="preserve"> </w:t>
      </w:r>
      <w:r w:rsidR="00F65FEE" w:rsidRPr="006A69B1">
        <w:rPr>
          <w:rFonts w:ascii="Arial" w:hAnsi="Arial" w:cs="Arial"/>
          <w:sz w:val="22"/>
          <w:szCs w:val="22"/>
          <w:u w:val="single"/>
          <w:lang w:val="fr-FR"/>
        </w:rPr>
        <w:t>à l’égard de</w:t>
      </w:r>
      <w:r w:rsidRPr="006A69B1">
        <w:rPr>
          <w:rFonts w:ascii="Arial" w:hAnsi="Arial" w:cs="Arial"/>
          <w:sz w:val="22"/>
          <w:szCs w:val="22"/>
          <w:u w:val="single"/>
          <w:lang w:val="fr-FR"/>
        </w:rPr>
        <w:t xml:space="preserve"> l’a</w:t>
      </w:r>
      <w:r w:rsidR="00F65FEE" w:rsidRPr="006A69B1">
        <w:rPr>
          <w:rFonts w:ascii="Arial" w:hAnsi="Arial" w:cs="Arial"/>
          <w:sz w:val="22"/>
          <w:szCs w:val="22"/>
          <w:u w:val="single"/>
          <w:lang w:val="fr-FR"/>
        </w:rPr>
        <w:t>battage, du</w:t>
      </w:r>
      <w:r w:rsidRPr="006A69B1">
        <w:rPr>
          <w:rFonts w:ascii="Arial" w:hAnsi="Arial" w:cs="Arial"/>
          <w:sz w:val="22"/>
          <w:szCs w:val="22"/>
          <w:u w:val="single"/>
          <w:lang w:val="fr-FR"/>
        </w:rPr>
        <w:t xml:space="preserve"> prélèvement et </w:t>
      </w:r>
      <w:r w:rsidR="00F65FEE" w:rsidRPr="006A69B1">
        <w:rPr>
          <w:rFonts w:ascii="Arial" w:hAnsi="Arial" w:cs="Arial"/>
          <w:sz w:val="22"/>
          <w:szCs w:val="22"/>
          <w:u w:val="single"/>
          <w:lang w:val="fr-FR"/>
        </w:rPr>
        <w:t>du</w:t>
      </w:r>
      <w:r w:rsidRPr="006A69B1">
        <w:rPr>
          <w:rFonts w:ascii="Arial" w:hAnsi="Arial" w:cs="Arial"/>
          <w:sz w:val="22"/>
          <w:szCs w:val="22"/>
          <w:u w:val="single"/>
          <w:lang w:val="fr-FR"/>
        </w:rPr>
        <w:t xml:space="preserve"> commerce </w:t>
      </w:r>
      <w:r w:rsidR="00F65FEE" w:rsidRPr="006A69B1">
        <w:rPr>
          <w:rFonts w:ascii="Arial" w:hAnsi="Arial" w:cs="Arial"/>
          <w:sz w:val="22"/>
          <w:szCs w:val="22"/>
          <w:u w:val="single"/>
          <w:lang w:val="fr-FR"/>
        </w:rPr>
        <w:t xml:space="preserve">illégaux </w:t>
      </w:r>
      <w:r w:rsidRPr="006A69B1">
        <w:rPr>
          <w:rFonts w:ascii="Arial" w:hAnsi="Arial" w:cs="Arial"/>
          <w:sz w:val="22"/>
          <w:szCs w:val="22"/>
          <w:u w:val="single"/>
          <w:lang w:val="fr-FR"/>
        </w:rPr>
        <w:t>des oiseaux migrateurs dans la région méditerranéenne ainsi que le Programme de travail du MIKT pour la période 2016-2020 adopté à sa première réunion;</w:t>
      </w:r>
    </w:p>
    <w:p w:rsidR="00AE2A2C" w:rsidRPr="006A69B1" w:rsidRDefault="00AE2A2C" w:rsidP="001E621C">
      <w:pPr>
        <w:widowControl/>
        <w:jc w:val="both"/>
        <w:rPr>
          <w:rFonts w:ascii="Arial" w:hAnsi="Arial" w:cs="Arial"/>
          <w:sz w:val="22"/>
          <w:szCs w:val="22"/>
          <w:u w:val="single"/>
          <w:lang w:val="fr-FR"/>
        </w:rPr>
      </w:pPr>
    </w:p>
    <w:p w:rsidR="00AE2A2C" w:rsidRPr="006A69B1" w:rsidRDefault="00AE2A2C" w:rsidP="001E621C">
      <w:pPr>
        <w:widowControl/>
        <w:jc w:val="both"/>
        <w:rPr>
          <w:rFonts w:ascii="Arial" w:hAnsi="Arial" w:cs="Arial"/>
          <w:sz w:val="22"/>
          <w:szCs w:val="22"/>
          <w:u w:val="single"/>
          <w:lang w:val="fr-FR"/>
        </w:rPr>
      </w:pPr>
      <w:r w:rsidRPr="006A69B1">
        <w:rPr>
          <w:rFonts w:ascii="Arial" w:hAnsi="Arial" w:cs="Arial"/>
          <w:i/>
          <w:sz w:val="22"/>
          <w:szCs w:val="22"/>
          <w:u w:val="single"/>
          <w:lang w:val="fr-FR"/>
        </w:rPr>
        <w:t xml:space="preserve">Reconnaissant </w:t>
      </w:r>
      <w:r w:rsidRPr="006A69B1">
        <w:rPr>
          <w:rFonts w:ascii="Arial" w:hAnsi="Arial" w:cs="Arial"/>
          <w:sz w:val="22"/>
          <w:szCs w:val="22"/>
          <w:u w:val="single"/>
          <w:lang w:val="fr-FR"/>
        </w:rPr>
        <w:t>les efforts déployés par le Secrétariat po</w:t>
      </w:r>
      <w:r w:rsidR="00F65FEE" w:rsidRPr="006A69B1">
        <w:rPr>
          <w:rFonts w:ascii="Arial" w:hAnsi="Arial" w:cs="Arial"/>
          <w:sz w:val="22"/>
          <w:szCs w:val="22"/>
          <w:u w:val="single"/>
          <w:lang w:val="fr-FR"/>
        </w:rPr>
        <w:t xml:space="preserve">ur établir </w:t>
      </w:r>
      <w:r w:rsidRPr="006A69B1">
        <w:rPr>
          <w:rFonts w:ascii="Arial" w:hAnsi="Arial" w:cs="Arial"/>
          <w:sz w:val="22"/>
          <w:szCs w:val="22"/>
          <w:u w:val="single"/>
          <w:lang w:val="fr-FR"/>
        </w:rPr>
        <w:t xml:space="preserve">une ligne de coopération durable avec INTERPOL et EUROPOL dans le cadre du MIKT, pour une application efficace des lois dans la région méditerranéenne et </w:t>
      </w:r>
      <w:r w:rsidR="00F65FEE" w:rsidRPr="006A69B1">
        <w:rPr>
          <w:rFonts w:ascii="Arial" w:hAnsi="Arial" w:cs="Arial"/>
          <w:sz w:val="22"/>
          <w:szCs w:val="22"/>
          <w:u w:val="single"/>
          <w:lang w:val="fr-FR"/>
        </w:rPr>
        <w:t>comme</w:t>
      </w:r>
      <w:r w:rsidRPr="006A69B1">
        <w:rPr>
          <w:rFonts w:ascii="Arial" w:hAnsi="Arial" w:cs="Arial"/>
          <w:sz w:val="22"/>
          <w:szCs w:val="22"/>
          <w:u w:val="single"/>
          <w:lang w:val="fr-FR"/>
        </w:rPr>
        <w:t xml:space="preserve"> base pour appuyer les autre groupes de travail </w:t>
      </w:r>
      <w:r w:rsidR="00F65FEE" w:rsidRPr="006A69B1">
        <w:rPr>
          <w:rFonts w:ascii="Arial" w:hAnsi="Arial" w:cs="Arial"/>
          <w:sz w:val="22"/>
          <w:szCs w:val="22"/>
          <w:u w:val="single"/>
          <w:lang w:val="fr-FR"/>
        </w:rPr>
        <w:t>créés</w:t>
      </w:r>
      <w:r w:rsidRPr="006A69B1">
        <w:rPr>
          <w:rFonts w:ascii="Arial" w:hAnsi="Arial" w:cs="Arial"/>
          <w:sz w:val="22"/>
          <w:szCs w:val="22"/>
          <w:u w:val="single"/>
          <w:lang w:val="fr-FR"/>
        </w:rPr>
        <w:t xml:space="preserve"> pour s’attaquer à l’abattage, au prélèvement et au commerce illégaux des oiseaux migrateurs dans d’autres régions, selon le cas;</w:t>
      </w:r>
    </w:p>
    <w:p w:rsidR="00AE2A2C" w:rsidRPr="006A69B1" w:rsidRDefault="00AE2A2C" w:rsidP="001E621C">
      <w:pPr>
        <w:widowControl/>
        <w:spacing w:line="360" w:lineRule="auto"/>
        <w:jc w:val="both"/>
        <w:rPr>
          <w:rFonts w:ascii="Arial" w:hAnsi="Arial" w:cs="Arial"/>
          <w:sz w:val="22"/>
          <w:szCs w:val="22"/>
          <w:lang w:val="fr-FR"/>
        </w:rPr>
      </w:pPr>
    </w:p>
    <w:p w:rsidR="00AE2A2C" w:rsidRPr="006A69B1" w:rsidRDefault="00AE2A2C" w:rsidP="00F65FEE">
      <w:pPr>
        <w:widowControl/>
        <w:jc w:val="both"/>
        <w:rPr>
          <w:rFonts w:ascii="Arial" w:hAnsi="Arial" w:cs="Arial"/>
          <w:sz w:val="22"/>
          <w:szCs w:val="22"/>
          <w:u w:val="single"/>
          <w:lang w:val="fr-FR"/>
        </w:rPr>
      </w:pPr>
      <w:r w:rsidRPr="006A69B1">
        <w:rPr>
          <w:rFonts w:ascii="Arial" w:hAnsi="Arial" w:cs="Arial"/>
          <w:i/>
          <w:sz w:val="22"/>
          <w:szCs w:val="22"/>
          <w:u w:val="single"/>
          <w:lang w:val="fr-FR"/>
        </w:rPr>
        <w:lastRenderedPageBreak/>
        <w:t xml:space="preserve">Se félicitant </w:t>
      </w:r>
      <w:r w:rsidRPr="006A69B1">
        <w:rPr>
          <w:rFonts w:ascii="Arial" w:hAnsi="Arial" w:cs="Arial"/>
          <w:sz w:val="22"/>
          <w:szCs w:val="22"/>
          <w:u w:val="single"/>
          <w:lang w:val="fr-FR"/>
        </w:rPr>
        <w:t>de l’appui fourni par le Comité permanent de la Convention de Berne à sa 36</w:t>
      </w:r>
      <w:r w:rsidRPr="006A69B1">
        <w:rPr>
          <w:rFonts w:ascii="Arial" w:hAnsi="Arial" w:cs="Arial"/>
          <w:sz w:val="22"/>
          <w:szCs w:val="22"/>
          <w:u w:val="single"/>
          <w:vertAlign w:val="superscript"/>
          <w:lang w:val="fr-FR"/>
        </w:rPr>
        <w:t>ème</w:t>
      </w:r>
      <w:r w:rsidRPr="006A69B1">
        <w:rPr>
          <w:rFonts w:ascii="Arial" w:hAnsi="Arial" w:cs="Arial"/>
          <w:sz w:val="22"/>
          <w:szCs w:val="22"/>
          <w:u w:val="single"/>
          <w:lang w:val="fr-FR"/>
        </w:rPr>
        <w:t xml:space="preserve"> réunion </w:t>
      </w:r>
      <w:r w:rsidR="00F65FEE" w:rsidRPr="006A69B1">
        <w:rPr>
          <w:rFonts w:ascii="Arial" w:hAnsi="Arial" w:cs="Arial"/>
          <w:sz w:val="22"/>
          <w:szCs w:val="22"/>
          <w:u w:val="single"/>
          <w:lang w:val="fr-FR"/>
        </w:rPr>
        <w:t>pour</w:t>
      </w:r>
      <w:r w:rsidRPr="006A69B1">
        <w:rPr>
          <w:rFonts w:ascii="Arial" w:hAnsi="Arial" w:cs="Arial"/>
          <w:sz w:val="22"/>
          <w:szCs w:val="22"/>
          <w:u w:val="single"/>
          <w:lang w:val="fr-FR"/>
        </w:rPr>
        <w:t xml:space="preserve"> l’organisation d’une réunion parallèle d</w:t>
      </w:r>
      <w:r w:rsidR="00F65FEE" w:rsidRPr="006A69B1">
        <w:rPr>
          <w:rFonts w:ascii="Arial" w:hAnsi="Arial" w:cs="Arial"/>
          <w:sz w:val="22"/>
          <w:szCs w:val="22"/>
          <w:u w:val="single"/>
          <w:lang w:val="fr-FR"/>
        </w:rPr>
        <w:t>u</w:t>
      </w:r>
      <w:r w:rsidRPr="006A69B1">
        <w:rPr>
          <w:rFonts w:ascii="Arial" w:hAnsi="Arial" w:cs="Arial"/>
          <w:sz w:val="22"/>
          <w:szCs w:val="22"/>
          <w:u w:val="single"/>
          <w:lang w:val="fr-FR"/>
        </w:rPr>
        <w:t xml:space="preserve"> Réseau</w:t>
      </w:r>
      <w:r w:rsidR="00F65FEE" w:rsidRPr="006A69B1">
        <w:rPr>
          <w:rFonts w:ascii="Arial" w:hAnsi="Arial" w:cs="Arial"/>
          <w:sz w:val="22"/>
          <w:szCs w:val="22"/>
          <w:u w:val="single"/>
          <w:lang w:val="fr-FR"/>
        </w:rPr>
        <w:t xml:space="preserve"> de Points focaux spécifiques de la Convention</w:t>
      </w:r>
      <w:r w:rsidRPr="006A69B1">
        <w:rPr>
          <w:rFonts w:ascii="Arial" w:hAnsi="Arial" w:cs="Arial"/>
          <w:sz w:val="22"/>
          <w:szCs w:val="22"/>
          <w:u w:val="single"/>
          <w:lang w:val="fr-FR"/>
        </w:rPr>
        <w:t xml:space="preserve"> de Berne et d</w:t>
      </w:r>
      <w:r w:rsidR="00F65FEE" w:rsidRPr="006A69B1">
        <w:rPr>
          <w:rFonts w:ascii="Arial" w:hAnsi="Arial" w:cs="Arial"/>
          <w:sz w:val="22"/>
          <w:szCs w:val="22"/>
          <w:u w:val="single"/>
          <w:lang w:val="fr-FR"/>
        </w:rPr>
        <w:t>u</w:t>
      </w:r>
      <w:r w:rsidRPr="006A69B1">
        <w:rPr>
          <w:rFonts w:ascii="Arial" w:hAnsi="Arial" w:cs="Arial"/>
          <w:sz w:val="22"/>
          <w:szCs w:val="22"/>
          <w:u w:val="single"/>
          <w:lang w:val="fr-FR"/>
        </w:rPr>
        <w:t xml:space="preserve"> MIKT en 2017 et </w:t>
      </w:r>
      <w:r w:rsidRPr="006A69B1">
        <w:rPr>
          <w:rFonts w:ascii="Arial" w:hAnsi="Arial" w:cs="Arial"/>
          <w:i/>
          <w:sz w:val="22"/>
          <w:szCs w:val="22"/>
          <w:u w:val="single"/>
          <w:lang w:val="fr-FR"/>
        </w:rPr>
        <w:t xml:space="preserve">reconnaissant </w:t>
      </w:r>
      <w:r w:rsidRPr="006A69B1">
        <w:rPr>
          <w:rFonts w:ascii="Arial" w:hAnsi="Arial" w:cs="Arial"/>
          <w:sz w:val="22"/>
          <w:szCs w:val="22"/>
          <w:u w:val="single"/>
          <w:lang w:val="fr-FR"/>
        </w:rPr>
        <w:t xml:space="preserve">la coopération </w:t>
      </w:r>
      <w:r w:rsidR="00F65FEE" w:rsidRPr="006A69B1">
        <w:rPr>
          <w:rFonts w:ascii="Arial" w:hAnsi="Arial" w:cs="Arial"/>
          <w:sz w:val="22"/>
          <w:szCs w:val="22"/>
          <w:u w:val="single"/>
          <w:lang w:val="fr-FR"/>
        </w:rPr>
        <w:t>fructueuse</w:t>
      </w:r>
      <w:r w:rsidRPr="006A69B1">
        <w:rPr>
          <w:rFonts w:ascii="Arial" w:hAnsi="Arial" w:cs="Arial"/>
          <w:sz w:val="22"/>
          <w:szCs w:val="22"/>
          <w:u w:val="single"/>
          <w:lang w:val="fr-FR"/>
        </w:rPr>
        <w:t xml:space="preserve"> établie entre les deux réseaux dans la lutte contre l’abattage, le prélèvement et le commerce illégaux des oiseaux sauvages. </w:t>
      </w:r>
    </w:p>
    <w:p w:rsidR="00AE2A2C" w:rsidRPr="006A69B1" w:rsidRDefault="00AE2A2C" w:rsidP="00AE2A2C">
      <w:pPr>
        <w:widowControl/>
        <w:jc w:val="both"/>
        <w:rPr>
          <w:rFonts w:ascii="Arial" w:hAnsi="Arial" w:cs="Arial"/>
          <w:sz w:val="22"/>
          <w:szCs w:val="22"/>
          <w:lang w:val="fr-FR"/>
        </w:rPr>
      </w:pPr>
    </w:p>
    <w:p w:rsidR="00AE2A2C" w:rsidRPr="006A69B1" w:rsidRDefault="00AE2A2C" w:rsidP="00AE2A2C">
      <w:pPr>
        <w:widowControl/>
        <w:jc w:val="both"/>
        <w:rPr>
          <w:rFonts w:ascii="Arial" w:hAnsi="Arial" w:cs="Arial"/>
          <w:sz w:val="22"/>
          <w:szCs w:val="22"/>
          <w:lang w:val="fr-FR"/>
        </w:rPr>
      </w:pPr>
      <w:r w:rsidRPr="006A69B1">
        <w:rPr>
          <w:rFonts w:ascii="Arial" w:hAnsi="Arial" w:cs="Arial"/>
          <w:i/>
          <w:iCs/>
          <w:sz w:val="22"/>
          <w:szCs w:val="22"/>
          <w:lang w:val="fr-FR"/>
        </w:rPr>
        <w:t xml:space="preserve">Reconnaissant </w:t>
      </w:r>
      <w:r w:rsidRPr="006A69B1">
        <w:rPr>
          <w:rFonts w:ascii="Arial" w:hAnsi="Arial" w:cs="Arial"/>
          <w:sz w:val="22"/>
          <w:szCs w:val="22"/>
          <w:lang w:val="fr-FR"/>
        </w:rPr>
        <w:t xml:space="preserve">la nécessité d'établir des lignes d'action et de coopération en matière pénale touchant à l'environnement en vue d'harmoniser les législations nationales; </w:t>
      </w:r>
    </w:p>
    <w:p w:rsidR="00AE2A2C" w:rsidRPr="006A69B1" w:rsidRDefault="00AE2A2C" w:rsidP="00AE2A2C">
      <w:pPr>
        <w:widowControl/>
        <w:jc w:val="both"/>
        <w:rPr>
          <w:rFonts w:ascii="Arial" w:hAnsi="Arial" w:cs="Arial"/>
          <w:i/>
          <w:iCs/>
          <w:sz w:val="22"/>
          <w:szCs w:val="22"/>
          <w:lang w:val="fr-FR"/>
        </w:rPr>
      </w:pPr>
    </w:p>
    <w:p w:rsidR="00AE2A2C" w:rsidRPr="006A69B1" w:rsidRDefault="00AE2A2C" w:rsidP="00AE2A2C">
      <w:pPr>
        <w:widowControl/>
        <w:jc w:val="both"/>
        <w:rPr>
          <w:rFonts w:ascii="Arial" w:hAnsi="Arial" w:cs="Arial"/>
          <w:iCs/>
          <w:sz w:val="22"/>
          <w:szCs w:val="22"/>
          <w:lang w:val="fr-FR"/>
        </w:rPr>
      </w:pPr>
      <w:r w:rsidRPr="006A69B1">
        <w:rPr>
          <w:rFonts w:ascii="Arial" w:hAnsi="Arial" w:cs="Arial"/>
          <w:i/>
          <w:iCs/>
          <w:sz w:val="22"/>
          <w:szCs w:val="22"/>
          <w:lang w:val="fr-FR"/>
        </w:rPr>
        <w:t xml:space="preserve">Se félicitant </w:t>
      </w:r>
      <w:r w:rsidRPr="006A69B1">
        <w:rPr>
          <w:rFonts w:ascii="Arial" w:hAnsi="Arial" w:cs="Arial"/>
          <w:sz w:val="22"/>
          <w:szCs w:val="22"/>
          <w:lang w:val="fr-FR"/>
        </w:rPr>
        <w:t xml:space="preserve">du soutien du Programme de justice pénale de l'UE et des efforts des partenaires européens de </w:t>
      </w:r>
      <w:r w:rsidR="006F2AD6" w:rsidRPr="006A69B1">
        <w:rPr>
          <w:rFonts w:ascii="Arial" w:hAnsi="Arial" w:cs="Arial"/>
          <w:sz w:val="22"/>
          <w:szCs w:val="22"/>
          <w:lang w:val="fr-FR"/>
        </w:rPr>
        <w:t>BirdLife</w:t>
      </w:r>
      <w:r w:rsidRPr="006A69B1">
        <w:rPr>
          <w:rFonts w:ascii="Arial" w:hAnsi="Arial" w:cs="Arial"/>
          <w:sz w:val="22"/>
          <w:szCs w:val="22"/>
          <w:lang w:val="fr-FR"/>
        </w:rPr>
        <w:t xml:space="preserve"> pour évaluer les niveaux de mise en œuvre et l'application de la directive 2008/99/EC sur la protection de l'environnement par le droit pénal des États membres de l'UE, et </w:t>
      </w:r>
      <w:r w:rsidR="00F65FEE" w:rsidRPr="006A69B1">
        <w:rPr>
          <w:rFonts w:ascii="Arial" w:hAnsi="Arial" w:cs="Arial"/>
          <w:i/>
          <w:sz w:val="22"/>
          <w:szCs w:val="22"/>
          <w:lang w:val="fr-FR"/>
        </w:rPr>
        <w:t>se</w:t>
      </w:r>
      <w:r w:rsidR="00F65FEE" w:rsidRPr="006A69B1">
        <w:rPr>
          <w:rFonts w:ascii="Arial" w:hAnsi="Arial" w:cs="Arial"/>
          <w:sz w:val="22"/>
          <w:szCs w:val="22"/>
          <w:lang w:val="fr-FR"/>
        </w:rPr>
        <w:t xml:space="preserve"> </w:t>
      </w:r>
      <w:r w:rsidRPr="006A69B1">
        <w:rPr>
          <w:rFonts w:ascii="Arial" w:hAnsi="Arial" w:cs="Arial"/>
          <w:i/>
          <w:iCs/>
          <w:sz w:val="22"/>
          <w:szCs w:val="22"/>
          <w:lang w:val="fr-FR"/>
        </w:rPr>
        <w:t xml:space="preserve">félicitant également </w:t>
      </w:r>
      <w:r w:rsidR="00F65FEE" w:rsidRPr="006A69B1">
        <w:rPr>
          <w:rFonts w:ascii="Arial" w:hAnsi="Arial" w:cs="Arial"/>
          <w:sz w:val="22"/>
          <w:szCs w:val="22"/>
          <w:lang w:val="fr-FR"/>
        </w:rPr>
        <w:t>de la</w:t>
      </w:r>
      <w:r w:rsidRPr="006A69B1">
        <w:rPr>
          <w:rFonts w:ascii="Arial" w:hAnsi="Arial" w:cs="Arial"/>
          <w:sz w:val="22"/>
          <w:szCs w:val="22"/>
          <w:lang w:val="fr-FR"/>
        </w:rPr>
        <w:t xml:space="preserve"> création d'un réseau européen sur la criminalité de l'environnement en tant que mécanisme de coordination entre les juristes et autres praticiens qui œuvrent pour prévenir et poursuivre les crimes et la capture d'oiseau illégaux, pour faciliter l'échange d'informations, ainsi que construire des canaux de communication avec les autres réseaux et les Secrétariats des AME</w:t>
      </w:r>
      <w:r w:rsidRPr="006A69B1">
        <w:rPr>
          <w:sz w:val="23"/>
          <w:szCs w:val="23"/>
          <w:lang w:val="fr-FR"/>
        </w:rPr>
        <w:t xml:space="preserve">; </w:t>
      </w:r>
    </w:p>
    <w:p w:rsidR="00AE2A2C" w:rsidRPr="006A69B1" w:rsidRDefault="00AE2A2C" w:rsidP="00AE2A2C">
      <w:pPr>
        <w:widowControl/>
        <w:spacing w:line="360" w:lineRule="auto"/>
        <w:ind w:firstLine="720"/>
        <w:jc w:val="both"/>
        <w:rPr>
          <w:rFonts w:ascii="Arial" w:hAnsi="Arial" w:cs="Arial"/>
          <w:color w:val="000000"/>
          <w:sz w:val="22"/>
          <w:szCs w:val="22"/>
          <w:u w:val="single"/>
          <w:lang w:val="fr-FR"/>
        </w:rPr>
      </w:pPr>
    </w:p>
    <w:p w:rsidR="00AE2A2C" w:rsidRPr="006A69B1" w:rsidRDefault="00AE2A2C" w:rsidP="00F65FEE">
      <w:pPr>
        <w:widowControl/>
        <w:jc w:val="both"/>
        <w:rPr>
          <w:rFonts w:ascii="Arial" w:hAnsi="Arial" w:cs="Arial"/>
          <w:sz w:val="22"/>
          <w:szCs w:val="22"/>
          <w:u w:val="single"/>
          <w:lang w:val="fr-FR"/>
        </w:rPr>
      </w:pPr>
      <w:r w:rsidRPr="006A69B1">
        <w:rPr>
          <w:rFonts w:ascii="Arial" w:hAnsi="Arial" w:cs="Arial"/>
          <w:i/>
          <w:sz w:val="22"/>
          <w:szCs w:val="22"/>
          <w:u w:val="single"/>
          <w:lang w:val="fr-FR"/>
        </w:rPr>
        <w:t xml:space="preserve">Reconnaissant </w:t>
      </w:r>
      <w:r w:rsidRPr="006A69B1">
        <w:rPr>
          <w:rFonts w:ascii="Arial" w:hAnsi="Arial" w:cs="Arial"/>
          <w:sz w:val="22"/>
          <w:szCs w:val="22"/>
          <w:u w:val="single"/>
          <w:lang w:val="fr-FR"/>
        </w:rPr>
        <w:t xml:space="preserve">le travail du Partenariat de la voie de migration Asie de l’Est-Australasie (EAAFP) pour empêcher la chasse </w:t>
      </w:r>
      <w:r w:rsidR="00F65FEE" w:rsidRPr="006A69B1">
        <w:rPr>
          <w:rFonts w:ascii="Arial" w:hAnsi="Arial" w:cs="Arial"/>
          <w:sz w:val="22"/>
          <w:szCs w:val="22"/>
          <w:u w:val="single"/>
          <w:lang w:val="fr-FR"/>
        </w:rPr>
        <w:t xml:space="preserve">illégale </w:t>
      </w:r>
      <w:r w:rsidRPr="006A69B1">
        <w:rPr>
          <w:rFonts w:ascii="Arial" w:hAnsi="Arial" w:cs="Arial"/>
          <w:sz w:val="22"/>
          <w:szCs w:val="22"/>
          <w:u w:val="single"/>
          <w:lang w:val="fr-FR"/>
        </w:rPr>
        <w:t>et l</w:t>
      </w:r>
      <w:r w:rsidR="00F65FEE" w:rsidRPr="006A69B1">
        <w:rPr>
          <w:rFonts w:ascii="Arial" w:hAnsi="Arial" w:cs="Arial"/>
          <w:sz w:val="22"/>
          <w:szCs w:val="22"/>
          <w:u w:val="single"/>
          <w:lang w:val="fr-FR"/>
        </w:rPr>
        <w:t>e prélèvement</w:t>
      </w:r>
      <w:r w:rsidRPr="006A69B1">
        <w:rPr>
          <w:rFonts w:ascii="Arial" w:hAnsi="Arial" w:cs="Arial"/>
          <w:sz w:val="22"/>
          <w:szCs w:val="22"/>
          <w:u w:val="single"/>
          <w:lang w:val="fr-FR"/>
        </w:rPr>
        <w:t xml:space="preserve"> non durable des oiseaux d’eau migrateurs, particulièrement l’initiative visant à établir un </w:t>
      </w:r>
      <w:r w:rsidR="001E621C" w:rsidRPr="006A69B1">
        <w:rPr>
          <w:rFonts w:ascii="Arial" w:hAnsi="Arial" w:cs="Arial"/>
          <w:sz w:val="22"/>
          <w:szCs w:val="22"/>
          <w:u w:val="single"/>
          <w:lang w:val="fr-FR"/>
        </w:rPr>
        <w:t>groupe spécial</w:t>
      </w:r>
      <w:r w:rsidRPr="006A69B1">
        <w:rPr>
          <w:rFonts w:ascii="Arial" w:hAnsi="Arial" w:cs="Arial"/>
          <w:sz w:val="22"/>
          <w:szCs w:val="22"/>
          <w:u w:val="single"/>
          <w:lang w:val="fr-FR"/>
        </w:rPr>
        <w:t xml:space="preserve"> sur la chasse, le prélèvement et le commerce illégaux des oiseaux migrateurs le long de la voie de migration, sur le modèle du MIKT</w:t>
      </w:r>
      <w:r w:rsidR="00F65FEE" w:rsidRPr="006A69B1">
        <w:rPr>
          <w:rFonts w:ascii="Arial" w:hAnsi="Arial" w:cs="Arial"/>
          <w:sz w:val="22"/>
          <w:szCs w:val="22"/>
          <w:u w:val="single"/>
          <w:lang w:val="fr-FR"/>
        </w:rPr>
        <w:t>;</w:t>
      </w:r>
    </w:p>
    <w:p w:rsidR="00AE2A2C" w:rsidRPr="006A69B1" w:rsidRDefault="00AE2A2C" w:rsidP="00AE2A2C">
      <w:pPr>
        <w:widowControl/>
        <w:spacing w:line="360" w:lineRule="auto"/>
        <w:jc w:val="both"/>
        <w:rPr>
          <w:rFonts w:ascii="Arial" w:hAnsi="Arial" w:cs="Arial"/>
          <w:i/>
          <w:color w:val="000000"/>
          <w:sz w:val="22"/>
          <w:szCs w:val="22"/>
          <w:u w:val="single"/>
          <w:lang w:val="fr-FR"/>
        </w:rPr>
      </w:pPr>
    </w:p>
    <w:p w:rsidR="00AE2A2C" w:rsidRPr="006A69B1" w:rsidRDefault="00AE2A2C" w:rsidP="00F65FEE">
      <w:pPr>
        <w:widowControl/>
        <w:jc w:val="both"/>
        <w:rPr>
          <w:rFonts w:ascii="Arial" w:hAnsi="Arial" w:cs="Arial"/>
          <w:color w:val="000000"/>
          <w:sz w:val="22"/>
          <w:szCs w:val="22"/>
          <w:u w:val="single"/>
          <w:lang w:val="fr-FR"/>
        </w:rPr>
      </w:pPr>
      <w:r w:rsidRPr="006A69B1">
        <w:rPr>
          <w:rFonts w:ascii="Arial" w:hAnsi="Arial" w:cs="Arial"/>
          <w:i/>
          <w:color w:val="000000"/>
          <w:sz w:val="22"/>
          <w:szCs w:val="22"/>
          <w:u w:val="single"/>
          <w:lang w:val="fr-FR"/>
        </w:rPr>
        <w:t xml:space="preserve">Notant </w:t>
      </w:r>
      <w:r w:rsidRPr="006A69B1">
        <w:rPr>
          <w:rFonts w:ascii="Arial" w:hAnsi="Arial" w:cs="Arial"/>
          <w:color w:val="000000"/>
          <w:sz w:val="22"/>
          <w:szCs w:val="22"/>
          <w:u w:val="single"/>
          <w:lang w:val="fr-FR"/>
        </w:rPr>
        <w:t>la Communication de la Commission européenne</w:t>
      </w:r>
      <w:r w:rsidR="00BE6E27" w:rsidRPr="006A69B1">
        <w:rPr>
          <w:rFonts w:ascii="Arial" w:hAnsi="Arial" w:cs="Arial"/>
          <w:color w:val="000000"/>
          <w:sz w:val="22"/>
          <w:szCs w:val="22"/>
          <w:u w:val="single"/>
          <w:lang w:val="fr-FR"/>
        </w:rPr>
        <w:t xml:space="preserve"> COM/2016/0710 final, le</w:t>
      </w:r>
      <w:r w:rsidRPr="006A69B1">
        <w:rPr>
          <w:rFonts w:ascii="Arial" w:hAnsi="Arial" w:cs="Arial"/>
          <w:color w:val="000000"/>
          <w:sz w:val="22"/>
          <w:szCs w:val="22"/>
          <w:u w:val="single"/>
          <w:lang w:val="fr-FR"/>
        </w:rPr>
        <w:t xml:space="preserve"> Programme de travail 2017</w:t>
      </w:r>
      <w:r w:rsidR="00BE6E27" w:rsidRPr="006A69B1">
        <w:rPr>
          <w:rFonts w:ascii="Arial" w:hAnsi="Arial" w:cs="Arial"/>
          <w:color w:val="000000"/>
          <w:sz w:val="22"/>
          <w:szCs w:val="22"/>
          <w:u w:val="single"/>
          <w:lang w:val="fr-FR"/>
        </w:rPr>
        <w:t xml:space="preserve"> de la Commission</w:t>
      </w:r>
      <w:r w:rsidRPr="006A69B1">
        <w:rPr>
          <w:rFonts w:ascii="Arial" w:hAnsi="Arial" w:cs="Arial"/>
          <w:color w:val="000000"/>
          <w:sz w:val="22"/>
          <w:szCs w:val="22"/>
          <w:u w:val="single"/>
          <w:lang w:val="fr-FR"/>
        </w:rPr>
        <w:t xml:space="preserve"> « </w:t>
      </w:r>
      <w:r w:rsidR="00BE6E27" w:rsidRPr="006A69B1">
        <w:rPr>
          <w:rFonts w:ascii="Arial" w:hAnsi="Arial" w:cs="Arial"/>
          <w:color w:val="000000"/>
          <w:sz w:val="22"/>
          <w:szCs w:val="22"/>
          <w:u w:val="single"/>
          <w:lang w:val="fr-FR"/>
        </w:rPr>
        <w:t xml:space="preserve">Pour une </w:t>
      </w:r>
      <w:r w:rsidRPr="006A69B1">
        <w:rPr>
          <w:rFonts w:ascii="Arial" w:hAnsi="Arial" w:cs="Arial"/>
          <w:color w:val="000000"/>
          <w:sz w:val="22"/>
          <w:szCs w:val="22"/>
          <w:u w:val="single"/>
          <w:lang w:val="fr-FR"/>
        </w:rPr>
        <w:t xml:space="preserve">Europe qui protège, </w:t>
      </w:r>
      <w:r w:rsidR="00BE6E27" w:rsidRPr="006A69B1">
        <w:rPr>
          <w:rFonts w:ascii="Arial" w:hAnsi="Arial" w:cs="Arial"/>
          <w:color w:val="000000"/>
          <w:sz w:val="22"/>
          <w:szCs w:val="22"/>
          <w:u w:val="single"/>
          <w:lang w:val="fr-FR"/>
        </w:rPr>
        <w:t>donne les moyens d’agir e</w:t>
      </w:r>
      <w:r w:rsidRPr="006A69B1">
        <w:rPr>
          <w:rFonts w:ascii="Arial" w:hAnsi="Arial" w:cs="Arial"/>
          <w:color w:val="000000"/>
          <w:sz w:val="22"/>
          <w:szCs w:val="22"/>
          <w:u w:val="single"/>
          <w:lang w:val="fr-FR"/>
        </w:rPr>
        <w:t>t défend »</w:t>
      </w:r>
      <w:r w:rsidRPr="006A69B1">
        <w:rPr>
          <w:rFonts w:ascii="Arial" w:hAnsi="Arial" w:cs="Arial"/>
          <w:i/>
          <w:color w:val="000000"/>
          <w:sz w:val="22"/>
          <w:szCs w:val="22"/>
          <w:u w:val="single"/>
          <w:lang w:val="fr-FR"/>
        </w:rPr>
        <w:t xml:space="preserve"> </w:t>
      </w:r>
      <w:r w:rsidRPr="006A69B1">
        <w:rPr>
          <w:rFonts w:ascii="Arial" w:hAnsi="Arial" w:cs="Arial"/>
          <w:color w:val="000000"/>
          <w:sz w:val="22"/>
          <w:szCs w:val="22"/>
          <w:u w:val="single"/>
          <w:lang w:val="fr-FR"/>
        </w:rPr>
        <w:t xml:space="preserve">et </w:t>
      </w:r>
      <w:r w:rsidRPr="006A69B1">
        <w:rPr>
          <w:rFonts w:ascii="Arial" w:hAnsi="Arial" w:cs="Arial"/>
          <w:i/>
          <w:color w:val="000000"/>
          <w:sz w:val="22"/>
          <w:szCs w:val="22"/>
          <w:u w:val="single"/>
          <w:lang w:val="fr-FR"/>
        </w:rPr>
        <w:t>accueillant avec satisfaction</w:t>
      </w:r>
      <w:r w:rsidRPr="006A69B1">
        <w:rPr>
          <w:rFonts w:ascii="Arial" w:hAnsi="Arial" w:cs="Arial"/>
          <w:color w:val="000000"/>
          <w:sz w:val="22"/>
          <w:szCs w:val="22"/>
          <w:u w:val="single"/>
          <w:lang w:val="fr-FR"/>
        </w:rPr>
        <w:t xml:space="preserve"> l’initiative menée au titre de la Priorité 10 envisageant un Plan d’action </w:t>
      </w:r>
      <w:r w:rsidR="00BE6E27" w:rsidRPr="006A69B1">
        <w:rPr>
          <w:rFonts w:ascii="Arial" w:hAnsi="Arial" w:cs="Arial"/>
          <w:color w:val="000000"/>
          <w:sz w:val="22"/>
          <w:szCs w:val="22"/>
          <w:u w:val="single"/>
          <w:lang w:val="fr-FR"/>
        </w:rPr>
        <w:t>pour encourager</w:t>
      </w:r>
      <w:r w:rsidRPr="006A69B1">
        <w:rPr>
          <w:rFonts w:ascii="Arial" w:hAnsi="Arial" w:cs="Arial"/>
          <w:color w:val="000000"/>
          <w:sz w:val="22"/>
          <w:szCs w:val="22"/>
          <w:u w:val="single"/>
          <w:lang w:val="fr-FR"/>
        </w:rPr>
        <w:t xml:space="preserve"> l’assurance de la conformité environnementale </w:t>
      </w:r>
      <w:r w:rsidR="00B86E87" w:rsidRPr="006A69B1">
        <w:rPr>
          <w:rFonts w:ascii="Arial" w:hAnsi="Arial" w:cs="Arial"/>
          <w:color w:val="000000"/>
          <w:sz w:val="22"/>
          <w:szCs w:val="22"/>
          <w:u w:val="single"/>
          <w:lang w:val="fr-FR"/>
        </w:rPr>
        <w:t>afin d’</w:t>
      </w:r>
      <w:r w:rsidRPr="006A69B1">
        <w:rPr>
          <w:rFonts w:ascii="Arial" w:hAnsi="Arial" w:cs="Arial"/>
          <w:color w:val="000000"/>
          <w:sz w:val="22"/>
          <w:szCs w:val="22"/>
          <w:u w:val="single"/>
          <w:lang w:val="fr-FR"/>
        </w:rPr>
        <w:t>a</w:t>
      </w:r>
      <w:r w:rsidR="00BE6E27" w:rsidRPr="006A69B1">
        <w:rPr>
          <w:rFonts w:ascii="Arial" w:hAnsi="Arial" w:cs="Arial"/>
          <w:color w:val="000000"/>
          <w:sz w:val="22"/>
          <w:szCs w:val="22"/>
          <w:u w:val="single"/>
          <w:lang w:val="fr-FR"/>
        </w:rPr>
        <w:t xml:space="preserve">ider les </w:t>
      </w:r>
      <w:r w:rsidRPr="006A69B1">
        <w:rPr>
          <w:rFonts w:ascii="Arial" w:hAnsi="Arial" w:cs="Arial"/>
          <w:color w:val="000000"/>
          <w:sz w:val="22"/>
          <w:szCs w:val="22"/>
          <w:u w:val="single"/>
          <w:lang w:val="fr-FR"/>
        </w:rPr>
        <w:t>États membres en ce qui concerne la promotion, le suivi et l</w:t>
      </w:r>
      <w:r w:rsidR="00BE6E27" w:rsidRPr="006A69B1">
        <w:rPr>
          <w:rFonts w:ascii="Arial" w:hAnsi="Arial" w:cs="Arial"/>
          <w:color w:val="000000"/>
          <w:sz w:val="22"/>
          <w:szCs w:val="22"/>
          <w:u w:val="single"/>
          <w:lang w:val="fr-FR"/>
        </w:rPr>
        <w:t>’application par les responsables des règlements de l’UE sur</w:t>
      </w:r>
      <w:r w:rsidRPr="006A69B1">
        <w:rPr>
          <w:rFonts w:ascii="Arial" w:hAnsi="Arial" w:cs="Arial"/>
          <w:color w:val="000000"/>
          <w:sz w:val="22"/>
          <w:szCs w:val="22"/>
          <w:u w:val="single"/>
          <w:lang w:val="fr-FR"/>
        </w:rPr>
        <w:t xml:space="preserve"> l’environnement</w:t>
      </w:r>
      <w:r w:rsidR="00BE6E27" w:rsidRPr="006A69B1">
        <w:rPr>
          <w:rFonts w:ascii="Arial" w:hAnsi="Arial" w:cs="Arial"/>
          <w:color w:val="000000"/>
          <w:sz w:val="22"/>
          <w:szCs w:val="22"/>
          <w:u w:val="single"/>
          <w:lang w:val="fr-FR"/>
        </w:rPr>
        <w:t>;</w:t>
      </w:r>
    </w:p>
    <w:p w:rsidR="00AE2A2C" w:rsidRPr="006A69B1" w:rsidRDefault="00AE2A2C" w:rsidP="00AE2A2C">
      <w:pPr>
        <w:widowControl/>
        <w:jc w:val="both"/>
        <w:rPr>
          <w:rFonts w:ascii="Arial" w:hAnsi="Arial" w:cs="Arial"/>
          <w:color w:val="000000"/>
          <w:sz w:val="22"/>
          <w:szCs w:val="22"/>
          <w:u w:val="single"/>
          <w:lang w:val="fr-FR"/>
        </w:rPr>
      </w:pPr>
    </w:p>
    <w:p w:rsidR="00AE2A2C" w:rsidRPr="006A69B1" w:rsidRDefault="00AE2A2C" w:rsidP="00AE2A2C">
      <w:pPr>
        <w:widowControl/>
        <w:jc w:val="both"/>
        <w:rPr>
          <w:rFonts w:ascii="Arial" w:hAnsi="Arial" w:cs="Arial"/>
          <w:sz w:val="22"/>
          <w:szCs w:val="22"/>
          <w:lang w:val="fr-FR"/>
        </w:rPr>
      </w:pPr>
      <w:r w:rsidRPr="006A69B1">
        <w:rPr>
          <w:rFonts w:ascii="Arial" w:hAnsi="Arial" w:cs="Arial"/>
          <w:i/>
          <w:iCs/>
          <w:sz w:val="22"/>
          <w:szCs w:val="22"/>
          <w:lang w:val="fr-FR"/>
        </w:rPr>
        <w:t xml:space="preserve">Tenant compte </w:t>
      </w:r>
      <w:r w:rsidRPr="006A69B1">
        <w:rPr>
          <w:rFonts w:ascii="Arial" w:hAnsi="Arial" w:cs="Arial"/>
          <w:sz w:val="22"/>
          <w:szCs w:val="22"/>
          <w:lang w:val="fr-FR"/>
        </w:rPr>
        <w:t>du Plan stratégique de la Convention sur la diversité biologique 2011-2020 et de ses objectifs d’Aichi, et se félicitant du Partenariat international lancé pour aider les Parties à atteindre l’Objectif d’Aichi 12 pour la diversité biologique ;</w:t>
      </w:r>
    </w:p>
    <w:p w:rsidR="00AE2A2C" w:rsidRPr="006A69B1" w:rsidRDefault="00AE2A2C" w:rsidP="00AE2A2C">
      <w:pPr>
        <w:widowControl/>
        <w:jc w:val="both"/>
        <w:rPr>
          <w:rFonts w:ascii="Arial" w:hAnsi="Arial" w:cs="Arial"/>
          <w:strike/>
          <w:sz w:val="22"/>
          <w:szCs w:val="22"/>
          <w:lang w:val="fr-FR"/>
        </w:rPr>
      </w:pPr>
    </w:p>
    <w:p w:rsidR="00AE2A2C" w:rsidRPr="006A69B1" w:rsidRDefault="00AE2A2C" w:rsidP="00AE2A2C">
      <w:pPr>
        <w:widowControl/>
        <w:jc w:val="both"/>
        <w:rPr>
          <w:rFonts w:ascii="Arial" w:hAnsi="Arial" w:cs="Arial"/>
          <w:sz w:val="22"/>
          <w:szCs w:val="22"/>
          <w:u w:val="single"/>
          <w:lang w:val="fr-FR"/>
        </w:rPr>
      </w:pPr>
      <w:r w:rsidRPr="006A69B1">
        <w:rPr>
          <w:rFonts w:ascii="Arial" w:hAnsi="Arial" w:cs="Arial"/>
          <w:i/>
          <w:iCs/>
          <w:sz w:val="22"/>
          <w:szCs w:val="22"/>
          <w:lang w:val="fr-FR"/>
        </w:rPr>
        <w:t xml:space="preserve">Se référant </w:t>
      </w:r>
      <w:r w:rsidRPr="006A69B1">
        <w:rPr>
          <w:rFonts w:ascii="Arial" w:hAnsi="Arial" w:cs="Arial"/>
          <w:sz w:val="22"/>
          <w:szCs w:val="22"/>
          <w:lang w:val="fr-FR"/>
        </w:rPr>
        <w:t>au Plan stratégique pour les espèces migratrices 2015-2023 (PNUE/CMS/COP11/Doc.15.2) et en particulier à l’objectif 6 « la pêche et la chasse n’ont pas d’impacts négatifs directs ou indirects importants sur les espèces migratrices, leurs habitats ou leurs voies de migration et les impacts de la pêche et de la chasse devraient rester dans des limites écologiques sûres »;</w:t>
      </w:r>
      <w:r w:rsidR="00EA686D">
        <w:rPr>
          <w:rFonts w:ascii="Arial" w:hAnsi="Arial" w:cs="Arial"/>
          <w:sz w:val="22"/>
          <w:szCs w:val="22"/>
          <w:lang w:val="fr-FR"/>
        </w:rPr>
        <w:t xml:space="preserve"> </w:t>
      </w:r>
    </w:p>
    <w:p w:rsidR="00AE2A2C" w:rsidRPr="006A69B1" w:rsidRDefault="00AE2A2C" w:rsidP="00AE2A2C">
      <w:pPr>
        <w:widowControl/>
        <w:jc w:val="both"/>
        <w:rPr>
          <w:rFonts w:ascii="Arial" w:hAnsi="Arial" w:cs="Arial"/>
          <w:sz w:val="22"/>
          <w:szCs w:val="22"/>
          <w:lang w:val="fr-FR"/>
        </w:rPr>
      </w:pPr>
    </w:p>
    <w:p w:rsidR="00AE2A2C" w:rsidRPr="006A69B1" w:rsidRDefault="00AE2A2C" w:rsidP="00AE2A2C">
      <w:pPr>
        <w:widowControl/>
        <w:jc w:val="both"/>
        <w:rPr>
          <w:rFonts w:ascii="Arial" w:hAnsi="Arial" w:cs="Arial"/>
          <w:sz w:val="22"/>
          <w:szCs w:val="22"/>
          <w:lang w:val="fr-FR"/>
        </w:rPr>
      </w:pPr>
      <w:r w:rsidRPr="006A69B1">
        <w:rPr>
          <w:rFonts w:ascii="Arial" w:hAnsi="Arial" w:cs="Arial"/>
          <w:i/>
          <w:iCs/>
          <w:sz w:val="22"/>
          <w:szCs w:val="22"/>
          <w:lang w:val="fr-FR"/>
        </w:rPr>
        <w:t xml:space="preserve">Tenant compte </w:t>
      </w:r>
      <w:r w:rsidRPr="006A69B1">
        <w:rPr>
          <w:rFonts w:ascii="Arial" w:hAnsi="Arial" w:cs="Arial"/>
          <w:sz w:val="22"/>
          <w:szCs w:val="22"/>
          <w:lang w:val="fr-FR"/>
        </w:rPr>
        <w:t>du Plan stratégique de l’AEWA, en particulier de l’objectif 2.3 « Des mesures destinées à réduire, et éliminer autant que possible, les prélèvements illégaux d’oiseaux d’eau, l’utilisation d’appâts empoisonnés ainsi que les méthodes de prélèvement non sélectives sont élaborées et implémentées » et du Plan d’action du MdE Rapaces, en particulier de l’action prioritaire 4a « Protéger toutes les espèces contre l’abattage illégal, y compris par empoisonnement, massacre par balles, persécution et exploitation »; et</w:t>
      </w:r>
    </w:p>
    <w:p w:rsidR="00AE2A2C" w:rsidRPr="006A69B1" w:rsidRDefault="00AE2A2C" w:rsidP="00AE2A2C">
      <w:pPr>
        <w:widowControl/>
        <w:jc w:val="both"/>
        <w:rPr>
          <w:rFonts w:ascii="Arial" w:hAnsi="Arial" w:cs="Arial"/>
          <w:sz w:val="22"/>
          <w:szCs w:val="22"/>
          <w:lang w:val="fr-FR"/>
        </w:rPr>
      </w:pPr>
    </w:p>
    <w:p w:rsidR="00AE2A2C" w:rsidRPr="006A69B1" w:rsidRDefault="00AE2A2C" w:rsidP="00AE2A2C">
      <w:pPr>
        <w:widowControl/>
        <w:jc w:val="both"/>
        <w:rPr>
          <w:rFonts w:ascii="Arial" w:hAnsi="Arial" w:cs="Arial"/>
          <w:sz w:val="22"/>
          <w:szCs w:val="22"/>
          <w:lang w:val="fr-FR"/>
        </w:rPr>
      </w:pPr>
      <w:r w:rsidRPr="006A69B1">
        <w:rPr>
          <w:rFonts w:ascii="Arial" w:hAnsi="Arial" w:cs="Arial"/>
          <w:i/>
          <w:iCs/>
          <w:sz w:val="22"/>
          <w:szCs w:val="22"/>
          <w:lang w:val="fr-FR"/>
        </w:rPr>
        <w:t xml:space="preserve">Reconnaissant </w:t>
      </w:r>
      <w:r w:rsidRPr="006A69B1">
        <w:rPr>
          <w:rFonts w:ascii="Arial" w:hAnsi="Arial" w:cs="Arial"/>
          <w:sz w:val="22"/>
          <w:szCs w:val="22"/>
          <w:lang w:val="fr-FR"/>
        </w:rPr>
        <w:t>l’adoption généralisée de l’approche tolérance zéro ainsi que les progrès accomplis au niveau des Parties en ce qui concerne la surveillance des activités illégales et l’adoption d’une approche coordonnée couvrant chaque étape de la série d’activités liées à l’abattage, au prélèvement ou au commerce illégaux.</w:t>
      </w:r>
    </w:p>
    <w:p w:rsidR="009E4D15" w:rsidRPr="006A69B1" w:rsidRDefault="009E4D15" w:rsidP="00AE2A2C">
      <w:pPr>
        <w:jc w:val="both"/>
        <w:rPr>
          <w:rFonts w:ascii="Arial" w:hAnsi="Arial" w:cs="Arial"/>
          <w:i/>
          <w:strike/>
          <w:sz w:val="22"/>
          <w:szCs w:val="22"/>
          <w:lang w:val="fr-FR"/>
        </w:rPr>
        <w:sectPr w:rsidR="009E4D15" w:rsidRPr="006A69B1" w:rsidSect="0052082F">
          <w:headerReference w:type="even" r:id="rId21"/>
          <w:headerReference w:type="default" r:id="rId22"/>
          <w:headerReference w:type="first" r:id="rId23"/>
          <w:endnotePr>
            <w:numFmt w:val="decimal"/>
          </w:endnotePr>
          <w:pgSz w:w="11905" w:h="16837" w:code="9"/>
          <w:pgMar w:top="1008" w:right="1411" w:bottom="1152" w:left="1411" w:header="432" w:footer="432" w:gutter="0"/>
          <w:cols w:space="720"/>
          <w:noEndnote/>
          <w:titlePg/>
          <w:docGrid w:linePitch="272"/>
        </w:sectPr>
      </w:pPr>
    </w:p>
    <w:p w:rsidR="001E621C" w:rsidRPr="006A69B1" w:rsidRDefault="001E621C" w:rsidP="00AE2A2C">
      <w:pPr>
        <w:jc w:val="both"/>
        <w:rPr>
          <w:rFonts w:ascii="Arial" w:hAnsi="Arial" w:cs="Arial"/>
          <w:i/>
          <w:strike/>
          <w:sz w:val="22"/>
          <w:szCs w:val="22"/>
          <w:lang w:val="fr-FR"/>
        </w:rPr>
      </w:pPr>
    </w:p>
    <w:p w:rsidR="00AE2A2C" w:rsidRPr="006A69B1" w:rsidRDefault="00AE2A2C" w:rsidP="00AE2A2C">
      <w:pPr>
        <w:jc w:val="center"/>
        <w:rPr>
          <w:rFonts w:ascii="Arial" w:hAnsi="Arial" w:cs="Arial"/>
          <w:i/>
          <w:sz w:val="22"/>
          <w:szCs w:val="22"/>
          <w:lang w:val="fr-FR"/>
        </w:rPr>
      </w:pPr>
      <w:r w:rsidRPr="006A69B1">
        <w:rPr>
          <w:rFonts w:ascii="Arial" w:hAnsi="Arial" w:cs="Arial"/>
          <w:i/>
          <w:sz w:val="22"/>
          <w:szCs w:val="22"/>
          <w:lang w:val="fr-FR"/>
        </w:rPr>
        <w:t xml:space="preserve">La Conférence des Parties à la </w:t>
      </w:r>
    </w:p>
    <w:p w:rsidR="00AE2A2C" w:rsidRPr="006A69B1" w:rsidRDefault="00AE2A2C" w:rsidP="00AE2A2C">
      <w:pPr>
        <w:jc w:val="center"/>
        <w:rPr>
          <w:rFonts w:ascii="Arial" w:hAnsi="Arial" w:cs="Arial"/>
          <w:i/>
          <w:sz w:val="22"/>
          <w:szCs w:val="22"/>
          <w:lang w:val="fr-FR"/>
        </w:rPr>
      </w:pPr>
      <w:r w:rsidRPr="006A69B1">
        <w:rPr>
          <w:rFonts w:ascii="Arial" w:hAnsi="Arial" w:cs="Arial"/>
          <w:i/>
          <w:sz w:val="22"/>
          <w:szCs w:val="22"/>
          <w:lang w:val="fr-FR"/>
        </w:rPr>
        <w:t>Convention sur la conservation des espèces migratrices appartenant à la faune sauvage</w:t>
      </w:r>
    </w:p>
    <w:p w:rsidR="00AE2A2C" w:rsidRPr="006A69B1" w:rsidRDefault="00AE2A2C" w:rsidP="00AE2A2C">
      <w:pPr>
        <w:jc w:val="both"/>
        <w:rPr>
          <w:rFonts w:ascii="Arial" w:hAnsi="Arial" w:cs="Arial"/>
          <w:i/>
          <w:sz w:val="22"/>
          <w:szCs w:val="22"/>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Invite </w:t>
      </w:r>
      <w:r w:rsidRPr="006A69B1">
        <w:rPr>
          <w:rFonts w:ascii="Arial" w:hAnsi="Arial" w:cs="Arial"/>
          <w:sz w:val="22"/>
          <w:szCs w:val="22"/>
          <w:lang w:val="fr-FR"/>
        </w:rPr>
        <w:t xml:space="preserve">les Parties, les Non-Parties et les autres acteurs, y compris les organisations non gouvernementales, à coopérer sans tarder afin de traiter l’abattage, la prise et le commerce illégaux des oiseaux migrateurs grâce à l'appui de, et la collaboration avec des initiatives et mécanismes internationaux existants pour traiter ces questions, et d’établir (le cas échéant et où une valeur ajoutée peut être assurée) des groupes de travail ciblés afin de faciliter une action concertée pour éliminer l'abattage illégal, la prise et le commerce de populations d'oiseaux migrateurs partagées entre des zones où ces problèmes sont fréquents; </w:t>
      </w:r>
    </w:p>
    <w:p w:rsidR="00AE2A2C" w:rsidRPr="006A69B1" w:rsidRDefault="00AE2A2C" w:rsidP="00AE2A2C">
      <w:pPr>
        <w:widowControl/>
        <w:jc w:val="both"/>
        <w:rPr>
          <w:rFonts w:ascii="Arial" w:hAnsi="Arial" w:cs="Arial"/>
          <w:color w:val="000000"/>
          <w:sz w:val="22"/>
          <w:szCs w:val="23"/>
          <w:lang w:val="fr-FR"/>
        </w:rPr>
      </w:pPr>
    </w:p>
    <w:p w:rsidR="00AE2A2C" w:rsidRPr="006A69B1" w:rsidRDefault="00AE2A2C" w:rsidP="00AE2A2C">
      <w:pPr>
        <w:widowControl/>
        <w:ind w:left="426" w:hanging="426"/>
        <w:jc w:val="both"/>
        <w:rPr>
          <w:rFonts w:ascii="Arial" w:hAnsi="Arial" w:cs="Arial"/>
          <w:color w:val="000000"/>
          <w:sz w:val="22"/>
          <w:szCs w:val="23"/>
          <w:u w:val="single"/>
          <w:lang w:val="fr-FR"/>
        </w:rPr>
      </w:pPr>
      <w:r w:rsidRPr="006A69B1">
        <w:rPr>
          <w:rFonts w:ascii="Arial" w:hAnsi="Arial" w:cs="Arial"/>
          <w:color w:val="000000"/>
          <w:sz w:val="22"/>
          <w:szCs w:val="23"/>
          <w:u w:val="single"/>
          <w:lang w:val="fr-FR"/>
        </w:rPr>
        <w:t xml:space="preserve">1 bis. </w:t>
      </w:r>
      <w:r w:rsidRPr="006A69B1">
        <w:rPr>
          <w:rFonts w:ascii="Arial" w:hAnsi="Arial" w:cs="Arial"/>
          <w:i/>
          <w:color w:val="000000"/>
          <w:sz w:val="22"/>
          <w:szCs w:val="23"/>
          <w:u w:val="single"/>
          <w:lang w:val="fr-FR"/>
        </w:rPr>
        <w:t xml:space="preserve">Prend note </w:t>
      </w:r>
      <w:r w:rsidRPr="006A69B1">
        <w:rPr>
          <w:rFonts w:ascii="Arial" w:hAnsi="Arial" w:cs="Arial"/>
          <w:color w:val="000000"/>
          <w:sz w:val="22"/>
          <w:szCs w:val="23"/>
          <w:u w:val="single"/>
          <w:lang w:val="fr-FR"/>
        </w:rPr>
        <w:t xml:space="preserve">du tableau de bord </w:t>
      </w:r>
      <w:r w:rsidR="00BE6E27" w:rsidRPr="006A69B1">
        <w:rPr>
          <w:rFonts w:ascii="Arial" w:hAnsi="Arial" w:cs="Arial"/>
          <w:color w:val="000000"/>
          <w:sz w:val="22"/>
          <w:szCs w:val="23"/>
          <w:u w:val="single"/>
          <w:lang w:val="fr-FR"/>
        </w:rPr>
        <w:t>qui permettra d’</w:t>
      </w:r>
      <w:r w:rsidRPr="006A69B1">
        <w:rPr>
          <w:rFonts w:ascii="Arial" w:hAnsi="Arial" w:cs="Arial"/>
          <w:color w:val="000000"/>
          <w:sz w:val="22"/>
          <w:szCs w:val="23"/>
          <w:u w:val="single"/>
          <w:lang w:val="fr-FR"/>
        </w:rPr>
        <w:t xml:space="preserve">évaluer les progrès réalisés dans la lutte contre l’abattage, le prélèvement et le commerce illégaux des oiseaux sauvages </w:t>
      </w:r>
      <w:r w:rsidR="00BE6E27" w:rsidRPr="006A69B1">
        <w:rPr>
          <w:rFonts w:ascii="Arial" w:hAnsi="Arial" w:cs="Arial"/>
          <w:color w:val="000000"/>
          <w:sz w:val="22"/>
          <w:szCs w:val="23"/>
          <w:u w:val="single"/>
          <w:lang w:val="fr-FR"/>
        </w:rPr>
        <w:t>figurant à</w:t>
      </w:r>
      <w:r w:rsidRPr="006A69B1">
        <w:rPr>
          <w:rFonts w:ascii="Arial" w:hAnsi="Arial" w:cs="Arial"/>
          <w:color w:val="000000"/>
          <w:sz w:val="22"/>
          <w:szCs w:val="23"/>
          <w:u w:val="single"/>
          <w:lang w:val="fr-FR"/>
        </w:rPr>
        <w:t xml:space="preserve"> l’</w:t>
      </w:r>
      <w:r w:rsidR="00BE6E27" w:rsidRPr="006A69B1">
        <w:rPr>
          <w:rFonts w:ascii="Arial" w:hAnsi="Arial" w:cs="Arial"/>
          <w:color w:val="000000"/>
          <w:sz w:val="22"/>
          <w:szCs w:val="23"/>
          <w:u w:val="single"/>
          <w:lang w:val="fr-FR"/>
        </w:rPr>
        <w:t>A</w:t>
      </w:r>
      <w:r w:rsidRPr="006A69B1">
        <w:rPr>
          <w:rFonts w:ascii="Arial" w:hAnsi="Arial" w:cs="Arial"/>
          <w:color w:val="000000"/>
          <w:sz w:val="22"/>
          <w:szCs w:val="23"/>
          <w:u w:val="single"/>
          <w:lang w:val="fr-FR"/>
        </w:rPr>
        <w:t xml:space="preserve">nnexe 1 de </w:t>
      </w:r>
      <w:r w:rsidR="00BE6E27" w:rsidRPr="006A69B1">
        <w:rPr>
          <w:rFonts w:ascii="Arial" w:hAnsi="Arial" w:cs="Arial"/>
          <w:color w:val="000000"/>
          <w:sz w:val="22"/>
          <w:szCs w:val="23"/>
          <w:u w:val="single"/>
          <w:lang w:val="fr-FR"/>
        </w:rPr>
        <w:t>la présente</w:t>
      </w:r>
      <w:r w:rsidRPr="006A69B1">
        <w:rPr>
          <w:rFonts w:ascii="Arial" w:hAnsi="Arial" w:cs="Arial"/>
          <w:color w:val="000000"/>
          <w:sz w:val="22"/>
          <w:szCs w:val="23"/>
          <w:u w:val="single"/>
          <w:lang w:val="fr-FR"/>
        </w:rPr>
        <w:t xml:space="preserve"> Résolution;</w:t>
      </w:r>
    </w:p>
    <w:p w:rsidR="00AE2A2C" w:rsidRPr="006A69B1" w:rsidRDefault="00AE2A2C" w:rsidP="00AE2A2C">
      <w:pPr>
        <w:widowControl/>
        <w:jc w:val="both"/>
        <w:rPr>
          <w:rFonts w:ascii="Arial" w:hAnsi="Arial" w:cs="Arial"/>
          <w:color w:val="000000"/>
          <w:sz w:val="22"/>
          <w:szCs w:val="23"/>
          <w:u w:val="single"/>
          <w:lang w:val="fr-FR"/>
        </w:rPr>
      </w:pPr>
    </w:p>
    <w:p w:rsidR="00AE2A2C" w:rsidRPr="006A69B1" w:rsidRDefault="00AE2A2C" w:rsidP="00AE2A2C">
      <w:pPr>
        <w:widowControl/>
        <w:ind w:left="426" w:hanging="426"/>
        <w:jc w:val="both"/>
        <w:rPr>
          <w:rFonts w:ascii="Arial" w:hAnsi="Arial" w:cs="Arial"/>
          <w:color w:val="000000"/>
          <w:sz w:val="23"/>
          <w:szCs w:val="23"/>
          <w:u w:val="single"/>
          <w:lang w:val="fr-FR"/>
        </w:rPr>
      </w:pPr>
      <w:r w:rsidRPr="006A69B1">
        <w:rPr>
          <w:rFonts w:ascii="Arial" w:hAnsi="Arial" w:cs="Arial"/>
          <w:color w:val="000000"/>
          <w:sz w:val="22"/>
          <w:szCs w:val="23"/>
          <w:u w:val="single"/>
          <w:lang w:val="fr-FR"/>
        </w:rPr>
        <w:t xml:space="preserve">1 ter. </w:t>
      </w:r>
      <w:r w:rsidRPr="006A69B1">
        <w:rPr>
          <w:rFonts w:ascii="Arial" w:hAnsi="Arial" w:cs="Arial"/>
          <w:i/>
          <w:color w:val="000000"/>
          <w:sz w:val="22"/>
          <w:szCs w:val="23"/>
          <w:u w:val="single"/>
          <w:lang w:val="fr-FR"/>
        </w:rPr>
        <w:t>Décide</w:t>
      </w:r>
      <w:r w:rsidRPr="006A69B1">
        <w:rPr>
          <w:rFonts w:ascii="Arial" w:hAnsi="Arial" w:cs="Arial"/>
          <w:color w:val="000000"/>
          <w:sz w:val="22"/>
          <w:szCs w:val="23"/>
          <w:u w:val="single"/>
          <w:lang w:val="fr-FR"/>
        </w:rPr>
        <w:t xml:space="preserve"> de créer un </w:t>
      </w:r>
      <w:r w:rsidR="001E621C" w:rsidRPr="006A69B1">
        <w:rPr>
          <w:rFonts w:ascii="Arial" w:hAnsi="Arial" w:cs="Arial"/>
          <w:color w:val="000000"/>
          <w:sz w:val="22"/>
          <w:szCs w:val="23"/>
          <w:u w:val="single"/>
          <w:lang w:val="fr-FR"/>
        </w:rPr>
        <w:t>Groupe spécial</w:t>
      </w:r>
      <w:r w:rsidR="00BE6E27" w:rsidRPr="006A69B1">
        <w:rPr>
          <w:rFonts w:ascii="Arial" w:hAnsi="Arial" w:cs="Arial"/>
          <w:color w:val="000000"/>
          <w:sz w:val="22"/>
          <w:szCs w:val="23"/>
          <w:u w:val="single"/>
          <w:lang w:val="fr-FR"/>
        </w:rPr>
        <w:t xml:space="preserve"> </w:t>
      </w:r>
      <w:r w:rsidRPr="006A69B1">
        <w:rPr>
          <w:rFonts w:ascii="Arial" w:hAnsi="Arial" w:cs="Arial"/>
          <w:color w:val="000000"/>
          <w:sz w:val="22"/>
          <w:szCs w:val="23"/>
          <w:u w:val="single"/>
          <w:lang w:val="fr-FR"/>
        </w:rPr>
        <w:t xml:space="preserve">intergouvernemental sur la chasse, le prélèvement et le commerce illégaux des oiseaux migrateurs </w:t>
      </w:r>
      <w:r w:rsidR="00BE6E27" w:rsidRPr="006A69B1">
        <w:rPr>
          <w:rFonts w:ascii="Arial" w:hAnsi="Arial" w:cs="Arial"/>
          <w:color w:val="000000"/>
          <w:sz w:val="22"/>
          <w:szCs w:val="23"/>
          <w:u w:val="single"/>
          <w:lang w:val="fr-FR"/>
        </w:rPr>
        <w:t xml:space="preserve">le long de </w:t>
      </w:r>
      <w:r w:rsidRPr="006A69B1">
        <w:rPr>
          <w:rFonts w:ascii="Arial" w:hAnsi="Arial" w:cs="Arial"/>
          <w:color w:val="000000"/>
          <w:sz w:val="22"/>
          <w:szCs w:val="23"/>
          <w:u w:val="single"/>
          <w:lang w:val="fr-FR"/>
        </w:rPr>
        <w:t xml:space="preserve">la voie de migration Asie de l’Est-Australasie (ITTEA) et adopte le mandat figurant à l’Annexe </w:t>
      </w:r>
      <w:r w:rsidR="00AD0636" w:rsidRPr="006A69B1">
        <w:rPr>
          <w:rFonts w:ascii="Arial" w:hAnsi="Arial" w:cs="Arial"/>
          <w:color w:val="000000"/>
          <w:sz w:val="22"/>
          <w:szCs w:val="23"/>
          <w:u w:val="single"/>
          <w:lang w:val="fr-FR"/>
        </w:rPr>
        <w:t>2</w:t>
      </w:r>
      <w:r w:rsidRPr="006A69B1">
        <w:rPr>
          <w:rFonts w:ascii="Arial" w:hAnsi="Arial" w:cs="Arial"/>
          <w:color w:val="000000"/>
          <w:sz w:val="22"/>
          <w:szCs w:val="23"/>
          <w:u w:val="single"/>
          <w:lang w:val="fr-FR"/>
        </w:rPr>
        <w:t xml:space="preserve"> de </w:t>
      </w:r>
      <w:r w:rsidR="00BE6E27" w:rsidRPr="006A69B1">
        <w:rPr>
          <w:rFonts w:ascii="Arial" w:hAnsi="Arial" w:cs="Arial"/>
          <w:color w:val="000000"/>
          <w:sz w:val="22"/>
          <w:szCs w:val="23"/>
          <w:u w:val="single"/>
          <w:lang w:val="fr-FR"/>
        </w:rPr>
        <w:t>la présente</w:t>
      </w:r>
      <w:r w:rsidRPr="006A69B1">
        <w:rPr>
          <w:rFonts w:ascii="Arial" w:hAnsi="Arial" w:cs="Arial"/>
          <w:color w:val="000000"/>
          <w:sz w:val="22"/>
          <w:szCs w:val="23"/>
          <w:u w:val="single"/>
          <w:lang w:val="fr-FR"/>
        </w:rPr>
        <w:t xml:space="preserve"> Résolution;</w:t>
      </w:r>
    </w:p>
    <w:p w:rsidR="00AE2A2C" w:rsidRPr="006A69B1" w:rsidRDefault="00AE2A2C" w:rsidP="00AE2A2C">
      <w:pPr>
        <w:widowControl/>
        <w:jc w:val="both"/>
        <w:rPr>
          <w:rFonts w:ascii="Arial" w:hAnsi="Arial" w:cs="Arial"/>
          <w:strike/>
          <w:color w:val="000000"/>
          <w:sz w:val="23"/>
          <w:szCs w:val="23"/>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Demande également </w:t>
      </w:r>
      <w:r w:rsidRPr="006A69B1">
        <w:rPr>
          <w:rFonts w:ascii="Arial" w:hAnsi="Arial" w:cs="Arial"/>
          <w:sz w:val="22"/>
          <w:szCs w:val="22"/>
          <w:lang w:val="fr-FR"/>
        </w:rPr>
        <w:t xml:space="preserve">au Secrétariat d'explorer activement avec les Parties et les non-Parties de l’aire de répartition et d'autres États en Amérique du Sud, Amérique centrale et les Caraïbes la possibilité de convoquer un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intergouvernemental de lutte contre l'abattage illégal, la capture et le commerce des oiseaux migrateurs dans la région ;</w:t>
      </w:r>
    </w:p>
    <w:p w:rsidR="00AE2A2C" w:rsidRPr="006A69B1" w:rsidRDefault="00AE2A2C" w:rsidP="00AE2A2C">
      <w:pPr>
        <w:widowControl/>
        <w:jc w:val="both"/>
        <w:rPr>
          <w:rFonts w:ascii="Arial" w:hAnsi="Arial" w:cs="Arial"/>
          <w:strike/>
          <w:color w:val="000000"/>
          <w:sz w:val="22"/>
          <w:szCs w:val="22"/>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Prie instamment </w:t>
      </w:r>
      <w:r w:rsidRPr="006A69B1">
        <w:rPr>
          <w:rFonts w:ascii="Arial" w:hAnsi="Arial" w:cs="Arial"/>
          <w:sz w:val="22"/>
          <w:szCs w:val="22"/>
          <w:lang w:val="fr-FR"/>
        </w:rPr>
        <w:t xml:space="preserve">les Parties et </w:t>
      </w:r>
      <w:r w:rsidRPr="006A69B1">
        <w:rPr>
          <w:rFonts w:ascii="Arial" w:hAnsi="Arial" w:cs="Arial"/>
          <w:i/>
          <w:iCs/>
          <w:sz w:val="22"/>
          <w:szCs w:val="22"/>
          <w:lang w:val="fr-FR"/>
        </w:rPr>
        <w:t xml:space="preserve">encourage </w:t>
      </w:r>
      <w:r w:rsidRPr="006A69B1">
        <w:rPr>
          <w:rFonts w:ascii="Arial" w:hAnsi="Arial" w:cs="Arial"/>
          <w:sz w:val="22"/>
          <w:szCs w:val="22"/>
          <w:lang w:val="fr-FR"/>
        </w:rPr>
        <w:t>les non-Parties à veiller à ce qu’une législation nationale adéquate pour la protection des espèces migratrices soit mise en place et appliquée correctement, en conformité avec la CMS et ses instruments pertinents, notamment l’AEWA et le MdE Rapaces et d’autres instruments internationaux, en particulier la Convention de Berne</w:t>
      </w:r>
      <w:r w:rsidRPr="006A69B1">
        <w:rPr>
          <w:rFonts w:ascii="Arial" w:hAnsi="Arial" w:cs="Arial"/>
          <w:color w:val="000000"/>
          <w:sz w:val="22"/>
          <w:szCs w:val="22"/>
          <w:lang w:val="fr-FR"/>
        </w:rPr>
        <w:t xml:space="preserve">; </w:t>
      </w:r>
    </w:p>
    <w:p w:rsidR="00AE2A2C" w:rsidRPr="006A69B1" w:rsidRDefault="00AE2A2C" w:rsidP="00AE2A2C">
      <w:pPr>
        <w:widowControl/>
        <w:ind w:left="426" w:hanging="426"/>
        <w:jc w:val="both"/>
        <w:rPr>
          <w:rFonts w:ascii="Arial" w:hAnsi="Arial" w:cs="Arial"/>
          <w:color w:val="000000"/>
          <w:sz w:val="22"/>
          <w:szCs w:val="23"/>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Prie instamment </w:t>
      </w:r>
      <w:r w:rsidRPr="006A69B1">
        <w:rPr>
          <w:rFonts w:ascii="Arial" w:hAnsi="Arial" w:cs="Arial"/>
          <w:sz w:val="22"/>
          <w:szCs w:val="22"/>
          <w:lang w:val="fr-FR"/>
        </w:rPr>
        <w:t xml:space="preserve">les Parties et </w:t>
      </w:r>
      <w:r w:rsidRPr="006A69B1">
        <w:rPr>
          <w:rFonts w:ascii="Arial" w:hAnsi="Arial" w:cs="Arial"/>
          <w:i/>
          <w:iCs/>
          <w:sz w:val="22"/>
          <w:szCs w:val="22"/>
          <w:lang w:val="fr-FR"/>
        </w:rPr>
        <w:t xml:space="preserve">invite </w:t>
      </w:r>
      <w:r w:rsidRPr="006A69B1">
        <w:rPr>
          <w:rFonts w:ascii="Arial" w:hAnsi="Arial" w:cs="Arial"/>
          <w:sz w:val="22"/>
          <w:szCs w:val="22"/>
          <w:lang w:val="fr-FR"/>
        </w:rPr>
        <w:t>les non-Parties à promouvoir et à créer des synergies entre les activités visant à mettre en œuvre les Lignes directrices pour prévenir les risques d’empoisonnement des oiseaux migrateurs (adoptées dans la Résolution 11.15), en particulier concernant les appâts empoisonnés, et empêcher l’abattage illégal d’oiseaux</w:t>
      </w:r>
      <w:r w:rsidRPr="006A69B1">
        <w:rPr>
          <w:rFonts w:ascii="Arial" w:hAnsi="Arial" w:cs="Arial"/>
          <w:color w:val="000000"/>
          <w:sz w:val="22"/>
          <w:szCs w:val="22"/>
          <w:lang w:val="fr-FR"/>
        </w:rPr>
        <w:t xml:space="preserve">; </w:t>
      </w:r>
    </w:p>
    <w:p w:rsidR="00AE2A2C" w:rsidRPr="006A69B1" w:rsidRDefault="00AE2A2C" w:rsidP="00AE2A2C">
      <w:pPr>
        <w:widowControl/>
        <w:ind w:left="426" w:hanging="426"/>
        <w:jc w:val="both"/>
        <w:rPr>
          <w:rFonts w:ascii="Arial" w:hAnsi="Arial" w:cs="Arial"/>
          <w:strike/>
          <w:color w:val="000000"/>
          <w:sz w:val="22"/>
          <w:szCs w:val="22"/>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Demande </w:t>
      </w:r>
      <w:r w:rsidRPr="006A69B1">
        <w:rPr>
          <w:rFonts w:ascii="Arial" w:hAnsi="Arial" w:cs="Arial"/>
          <w:sz w:val="22"/>
          <w:szCs w:val="22"/>
          <w:lang w:val="fr-FR"/>
        </w:rPr>
        <w:t xml:space="preserve">au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d’encourager le suivi des tendances en ce qui concerne l’abattage, le prélèvement et le commerce illégaux des oiseaux migrateurs à l’aide de méthodologies comparables au niveau international et de faciliter l’échange d’expérience de bonnes pratiques dans la lutte contre ces activités, notamment entre des zones sensibles particulières partout dans le monde, en s’appuyant sur l’expérience acquise en Méditerranée</w:t>
      </w:r>
      <w:r w:rsidRPr="006A69B1">
        <w:rPr>
          <w:rFonts w:ascii="Arial" w:hAnsi="Arial" w:cs="Arial"/>
          <w:color w:val="000000"/>
          <w:sz w:val="22"/>
          <w:szCs w:val="22"/>
          <w:lang w:val="fr-FR"/>
        </w:rPr>
        <w:t xml:space="preserve">; </w:t>
      </w:r>
    </w:p>
    <w:p w:rsidR="00AE2A2C" w:rsidRPr="006A69B1" w:rsidRDefault="00AE2A2C" w:rsidP="00AE2A2C">
      <w:pPr>
        <w:widowControl/>
        <w:ind w:left="426" w:hanging="426"/>
        <w:jc w:val="both"/>
        <w:rPr>
          <w:rFonts w:ascii="Arial" w:hAnsi="Arial" w:cs="Arial"/>
          <w:strike/>
          <w:color w:val="000000"/>
          <w:sz w:val="22"/>
          <w:szCs w:val="23"/>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Charge </w:t>
      </w:r>
      <w:r w:rsidRPr="006A69B1">
        <w:rPr>
          <w:rFonts w:ascii="Arial" w:hAnsi="Arial" w:cs="Arial"/>
          <w:sz w:val="22"/>
          <w:szCs w:val="22"/>
          <w:lang w:val="fr-FR"/>
        </w:rPr>
        <w:t>le Secrétariat, en collaboration avec les Parties et les organisations internationales compétentes, sous réserve de la disponibilité de fonds, et en s’appuyant sur l’expérience acquise en Méditerranée pour soutenir les efforts traitant l’abattage illégal, la prise et le commerce d’oiseaux migrateurs partout dans le monde, y compris par l’organisation d’atelier, selon le cas</w:t>
      </w:r>
      <w:r w:rsidRPr="006A69B1">
        <w:rPr>
          <w:rFonts w:ascii="Arial" w:hAnsi="Arial" w:cs="Arial"/>
          <w:color w:val="000000"/>
          <w:sz w:val="22"/>
          <w:szCs w:val="22"/>
          <w:lang w:val="fr-FR"/>
        </w:rPr>
        <w:t xml:space="preserve">; </w:t>
      </w:r>
    </w:p>
    <w:p w:rsidR="00AE2A2C" w:rsidRPr="006A69B1" w:rsidRDefault="00AE2A2C" w:rsidP="00AE2A2C">
      <w:pPr>
        <w:widowControl/>
        <w:ind w:left="426" w:hanging="426"/>
        <w:jc w:val="both"/>
        <w:rPr>
          <w:rFonts w:ascii="Arial" w:hAnsi="Arial" w:cs="Arial"/>
          <w:strike/>
          <w:color w:val="000000"/>
          <w:sz w:val="22"/>
          <w:szCs w:val="23"/>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Engage </w:t>
      </w:r>
      <w:r w:rsidRPr="006A69B1">
        <w:rPr>
          <w:rFonts w:ascii="Arial" w:hAnsi="Arial" w:cs="Arial"/>
          <w:sz w:val="22"/>
          <w:szCs w:val="22"/>
          <w:lang w:val="fr-FR"/>
        </w:rPr>
        <w:t xml:space="preserve">les Parties et </w:t>
      </w:r>
      <w:r w:rsidRPr="006A69B1">
        <w:rPr>
          <w:rFonts w:ascii="Arial" w:hAnsi="Arial" w:cs="Arial"/>
          <w:i/>
          <w:iCs/>
          <w:sz w:val="22"/>
          <w:szCs w:val="22"/>
          <w:lang w:val="fr-FR"/>
        </w:rPr>
        <w:t xml:space="preserve">invite </w:t>
      </w:r>
      <w:r w:rsidRPr="006A69B1">
        <w:rPr>
          <w:rFonts w:ascii="Arial" w:hAnsi="Arial" w:cs="Arial"/>
          <w:sz w:val="22"/>
          <w:szCs w:val="22"/>
          <w:lang w:val="fr-FR"/>
        </w:rPr>
        <w:t xml:space="preserve">les non-Parties et les acteurs, avec l’appui du Secrétariat, à renforcer les capacités nationales et locales en matière de lutte contre l’abattage, le prélèvement et le commerce illégaux d’oiseaux migrateurs, entre autres en organisant des cours de formation, en traduisant et en diffusant une documentation pertinente et des exemples de bonnes pratiques, en partageant les protocoles et les réglementations, en </w:t>
      </w:r>
      <w:r w:rsidRPr="006A69B1">
        <w:rPr>
          <w:rFonts w:ascii="Arial" w:hAnsi="Arial" w:cs="Arial"/>
          <w:sz w:val="22"/>
          <w:szCs w:val="22"/>
          <w:lang w:val="fr-FR"/>
        </w:rPr>
        <w:lastRenderedPageBreak/>
        <w:t>transférant les technologies et en encourageant l’utilisation d’outils en ligne et autres pour aborder des questions spécifiques ;</w:t>
      </w:r>
      <w:r w:rsidRPr="006A69B1">
        <w:rPr>
          <w:rFonts w:ascii="Arial" w:hAnsi="Arial" w:cs="Arial"/>
          <w:color w:val="000000"/>
          <w:sz w:val="22"/>
          <w:szCs w:val="22"/>
          <w:lang w:val="fr-FR"/>
        </w:rPr>
        <w:t xml:space="preserve"> </w:t>
      </w:r>
    </w:p>
    <w:p w:rsidR="00AE2A2C" w:rsidRPr="006A69B1" w:rsidRDefault="00AE2A2C" w:rsidP="00AE2A2C">
      <w:pPr>
        <w:widowControl/>
        <w:ind w:left="426" w:hanging="426"/>
        <w:jc w:val="both"/>
        <w:rPr>
          <w:rFonts w:ascii="Arial" w:hAnsi="Arial" w:cs="Arial"/>
          <w:color w:val="000000"/>
          <w:sz w:val="22"/>
          <w:szCs w:val="23"/>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Prie instamment </w:t>
      </w:r>
      <w:r w:rsidRPr="006A69B1">
        <w:rPr>
          <w:rFonts w:ascii="Arial" w:hAnsi="Arial" w:cs="Arial"/>
          <w:sz w:val="22"/>
          <w:szCs w:val="22"/>
          <w:lang w:val="fr-FR"/>
        </w:rPr>
        <w:t xml:space="preserve">les Parties et </w:t>
      </w:r>
      <w:r w:rsidRPr="006A69B1">
        <w:rPr>
          <w:rFonts w:ascii="Arial" w:hAnsi="Arial" w:cs="Arial"/>
          <w:i/>
          <w:iCs/>
          <w:sz w:val="22"/>
          <w:szCs w:val="22"/>
          <w:lang w:val="fr-FR"/>
        </w:rPr>
        <w:t xml:space="preserve">invite </w:t>
      </w:r>
      <w:r w:rsidRPr="006A69B1">
        <w:rPr>
          <w:rFonts w:ascii="Arial" w:hAnsi="Arial" w:cs="Arial"/>
          <w:sz w:val="22"/>
          <w:szCs w:val="22"/>
          <w:lang w:val="fr-FR"/>
        </w:rPr>
        <w:t xml:space="preserve">le PNUE et d’autres organisations internationales compétentes ainsi que les donateurs bilatéraux et multilatéraux à soutenir financièrement les opérations du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sur l’abattage, le prélèvement et le commerce illégaux des oiseaux migrateurs en Méditerranée, y compris en finançant sa coordination, et en fonction des résultats de la surveillance mentionnées au paragraphe 5, la mise en place de Groupes de travail équivalents dans d’autres zones critiques, notamment en apportant une aide financière aux pays en développement qui renforcent leurs capacités dans ce domaine</w:t>
      </w:r>
      <w:r w:rsidRPr="006A69B1">
        <w:rPr>
          <w:rFonts w:ascii="Arial" w:hAnsi="Arial" w:cs="Arial"/>
          <w:color w:val="000000"/>
          <w:sz w:val="22"/>
          <w:szCs w:val="22"/>
          <w:lang w:val="fr-FR"/>
        </w:rPr>
        <w:t xml:space="preserve">; et </w:t>
      </w:r>
    </w:p>
    <w:p w:rsidR="00AE2A2C" w:rsidRPr="006A69B1" w:rsidRDefault="00AE2A2C" w:rsidP="00AE2A2C">
      <w:pPr>
        <w:widowControl/>
        <w:ind w:left="426" w:hanging="426"/>
        <w:jc w:val="both"/>
        <w:rPr>
          <w:rFonts w:ascii="Arial" w:hAnsi="Arial" w:cs="Arial"/>
          <w:color w:val="000000"/>
          <w:sz w:val="22"/>
          <w:szCs w:val="23"/>
          <w:lang w:val="fr-FR"/>
        </w:rPr>
      </w:pPr>
    </w:p>
    <w:p w:rsidR="00AE2A2C" w:rsidRPr="006A69B1" w:rsidRDefault="00AE2A2C" w:rsidP="00657C89">
      <w:pPr>
        <w:widowControl/>
        <w:numPr>
          <w:ilvl w:val="0"/>
          <w:numId w:val="13"/>
        </w:numPr>
        <w:ind w:left="426" w:hanging="426"/>
        <w:jc w:val="both"/>
        <w:rPr>
          <w:rFonts w:ascii="Arial" w:hAnsi="Arial" w:cs="Arial"/>
          <w:color w:val="000000"/>
          <w:sz w:val="22"/>
          <w:szCs w:val="22"/>
          <w:lang w:val="fr-FR"/>
        </w:rPr>
      </w:pPr>
      <w:r w:rsidRPr="006A69B1">
        <w:rPr>
          <w:rFonts w:ascii="Arial" w:hAnsi="Arial" w:cs="Arial"/>
          <w:i/>
          <w:iCs/>
          <w:sz w:val="22"/>
          <w:szCs w:val="22"/>
          <w:lang w:val="fr-FR"/>
        </w:rPr>
        <w:t xml:space="preserve">Demande </w:t>
      </w:r>
      <w:r w:rsidRPr="006A69B1">
        <w:rPr>
          <w:rFonts w:ascii="Arial" w:hAnsi="Arial" w:cs="Arial"/>
          <w:sz w:val="22"/>
          <w:szCs w:val="22"/>
          <w:lang w:val="fr-FR"/>
        </w:rPr>
        <w:t xml:space="preserve">au Secrétariat de rendre compte des progrès accomplis, au nom du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sur l’abattage, le prélèvement et le commerce illégaux des oiseaux migrateurs en Méditerranée et d’autres initiatives similaires partout dans le monde, s’agissant de la mise en œuvre, et autant que possible, de l’évaluation de l’efficacité des mesures appliquées à </w:t>
      </w:r>
      <w:r w:rsidR="00C74D80" w:rsidRPr="006A69B1">
        <w:rPr>
          <w:rFonts w:ascii="Arial" w:hAnsi="Arial" w:cs="Arial"/>
          <w:sz w:val="22"/>
          <w:szCs w:val="22"/>
          <w:lang w:val="fr-FR"/>
        </w:rPr>
        <w:t>chaque réunion de la Conférence des Parties</w:t>
      </w:r>
      <w:r w:rsidRPr="006A69B1">
        <w:rPr>
          <w:rFonts w:ascii="Arial" w:hAnsi="Arial" w:cs="Arial"/>
          <w:color w:val="000000"/>
          <w:sz w:val="22"/>
          <w:szCs w:val="22"/>
          <w:lang w:val="fr-FR"/>
        </w:rPr>
        <w:t xml:space="preserve">. </w:t>
      </w:r>
    </w:p>
    <w:p w:rsidR="00AE2A2C" w:rsidRPr="006A69B1" w:rsidRDefault="00AE2A2C" w:rsidP="00AE2A2C">
      <w:pPr>
        <w:jc w:val="both"/>
        <w:rPr>
          <w:rFonts w:ascii="Arial" w:hAnsi="Arial" w:cs="Arial"/>
          <w:szCs w:val="22"/>
          <w:lang w:val="fr-FR"/>
        </w:rPr>
      </w:pPr>
    </w:p>
    <w:p w:rsidR="00AE2A2C" w:rsidRPr="006A69B1" w:rsidRDefault="00AE2A2C" w:rsidP="00AE2A2C">
      <w:pPr>
        <w:jc w:val="both"/>
        <w:rPr>
          <w:rFonts w:ascii="Arial" w:hAnsi="Arial" w:cs="Arial"/>
          <w:sz w:val="22"/>
          <w:szCs w:val="22"/>
          <w:lang w:val="fr-FR"/>
        </w:rPr>
      </w:pPr>
    </w:p>
    <w:p w:rsidR="00AE2A2C" w:rsidRPr="006A69B1" w:rsidRDefault="00AE2A2C" w:rsidP="00AE2A2C">
      <w:pPr>
        <w:jc w:val="both"/>
        <w:rPr>
          <w:rFonts w:ascii="Arial" w:hAnsi="Arial" w:cs="Arial"/>
          <w:sz w:val="22"/>
          <w:szCs w:val="22"/>
          <w:lang w:val="fr-FR"/>
        </w:rPr>
      </w:pPr>
    </w:p>
    <w:p w:rsidR="00AE2A2C" w:rsidRPr="006A69B1" w:rsidRDefault="00AE2A2C" w:rsidP="00AE2A2C">
      <w:pPr>
        <w:pStyle w:val="Default"/>
        <w:jc w:val="right"/>
        <w:rPr>
          <w:rFonts w:ascii="Arial" w:hAnsi="Arial" w:cs="Arial"/>
          <w:b/>
          <w:caps/>
          <w:strike/>
          <w:sz w:val="22"/>
          <w:szCs w:val="22"/>
          <w:lang w:val="fr-FR"/>
        </w:rPr>
        <w:sectPr w:rsidR="00AE2A2C" w:rsidRPr="006A69B1" w:rsidSect="0052082F">
          <w:endnotePr>
            <w:numFmt w:val="decimal"/>
          </w:endnotePr>
          <w:pgSz w:w="11905" w:h="16837" w:code="9"/>
          <w:pgMar w:top="1008" w:right="1411" w:bottom="1152" w:left="1411" w:header="432" w:footer="432" w:gutter="0"/>
          <w:cols w:space="720"/>
          <w:noEndnote/>
          <w:titlePg/>
          <w:docGrid w:linePitch="272"/>
        </w:sectPr>
      </w:pPr>
    </w:p>
    <w:p w:rsidR="00AE2A2C" w:rsidRPr="006A69B1" w:rsidRDefault="00AE2A2C" w:rsidP="00AE2A2C">
      <w:pPr>
        <w:pStyle w:val="Default"/>
        <w:jc w:val="right"/>
        <w:rPr>
          <w:rFonts w:ascii="Arial" w:hAnsi="Arial" w:cs="Arial"/>
          <w:b/>
          <w:caps/>
          <w:strike/>
          <w:sz w:val="22"/>
          <w:szCs w:val="22"/>
          <w:lang w:val="fr-FR"/>
        </w:rPr>
      </w:pPr>
    </w:p>
    <w:p w:rsidR="00AE2A2C" w:rsidRPr="006A69B1" w:rsidRDefault="00AE2A2C" w:rsidP="00AE2A2C">
      <w:pPr>
        <w:widowControl/>
        <w:autoSpaceDE/>
        <w:adjustRightInd/>
        <w:jc w:val="right"/>
        <w:rPr>
          <w:rFonts w:ascii="Arial" w:hAnsi="Arial" w:cs="Arial"/>
          <w:b/>
          <w:bCs/>
          <w:caps/>
          <w:sz w:val="22"/>
          <w:szCs w:val="22"/>
          <w:lang w:val="fr-FR"/>
        </w:rPr>
      </w:pPr>
      <w:r w:rsidRPr="006A69B1">
        <w:rPr>
          <w:rFonts w:ascii="Arial" w:hAnsi="Arial" w:cs="Arial"/>
          <w:b/>
          <w:caps/>
          <w:sz w:val="22"/>
          <w:szCs w:val="22"/>
          <w:lang w:val="fr-FR"/>
        </w:rPr>
        <w:t>AnnexE 2</w:t>
      </w:r>
    </w:p>
    <w:p w:rsidR="00AE2A2C" w:rsidRPr="006A69B1" w:rsidRDefault="00AE2A2C" w:rsidP="00AE2A2C">
      <w:pPr>
        <w:rPr>
          <w:rFonts w:ascii="Arial" w:hAnsi="Arial" w:cs="Arial"/>
          <w:sz w:val="22"/>
          <w:szCs w:val="22"/>
          <w:lang w:val="fr-FR"/>
        </w:rPr>
      </w:pPr>
    </w:p>
    <w:p w:rsidR="00AE2A2C" w:rsidRPr="006A69B1" w:rsidRDefault="00AE2A2C" w:rsidP="00AE2A2C">
      <w:pPr>
        <w:jc w:val="center"/>
        <w:rPr>
          <w:rFonts w:ascii="Arial" w:hAnsi="Arial" w:cs="Arial"/>
          <w:sz w:val="22"/>
          <w:szCs w:val="22"/>
          <w:lang w:val="fr-FR"/>
        </w:rPr>
      </w:pPr>
      <w:r w:rsidRPr="006A69B1">
        <w:rPr>
          <w:rFonts w:ascii="Arial" w:hAnsi="Arial" w:cs="Arial"/>
          <w:sz w:val="22"/>
          <w:szCs w:val="22"/>
          <w:lang w:val="fr-FR"/>
        </w:rPr>
        <w:t>PROJETS DE DÉCISIONS</w:t>
      </w:r>
    </w:p>
    <w:p w:rsidR="00AE2A2C" w:rsidRPr="006A69B1" w:rsidRDefault="00AE2A2C" w:rsidP="00AE2A2C">
      <w:pPr>
        <w:jc w:val="center"/>
        <w:rPr>
          <w:rFonts w:ascii="Arial" w:hAnsi="Arial" w:cs="Arial"/>
          <w:sz w:val="22"/>
          <w:szCs w:val="22"/>
          <w:lang w:val="fr-FR"/>
        </w:rPr>
      </w:pPr>
    </w:p>
    <w:p w:rsidR="00AE2A2C" w:rsidRPr="006A69B1" w:rsidRDefault="001E621C" w:rsidP="00AE2A2C">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fr-FR"/>
        </w:rPr>
      </w:pPr>
      <w:bookmarkStart w:id="12" w:name="_Toc491245044"/>
      <w:bookmarkStart w:id="13" w:name="_Toc491245218"/>
      <w:r w:rsidRPr="006A69B1">
        <w:rPr>
          <w:rFonts w:ascii="Arial" w:hAnsi="Arial" w:cs="Arial"/>
          <w:b/>
          <w:sz w:val="22"/>
          <w:szCs w:val="22"/>
          <w:lang w:val="fr-FR"/>
        </w:rPr>
        <w:t>GROUPE SPÉCIAL</w:t>
      </w:r>
      <w:r w:rsidR="00AE2A2C" w:rsidRPr="006A69B1">
        <w:rPr>
          <w:rFonts w:ascii="Arial" w:hAnsi="Arial" w:cs="Arial"/>
          <w:b/>
          <w:sz w:val="22"/>
          <w:szCs w:val="22"/>
          <w:lang w:val="fr-FR"/>
        </w:rPr>
        <w:t xml:space="preserve"> SUR L’ABATTAGE, LE PRÉLÈVEMENT ET LE COMMERCE ILLÉGAUX DES OISEAUX MIGRATEURS DANS LA RÉGION MÉDITERRANÉENNE (MIKT)</w:t>
      </w:r>
      <w:bookmarkEnd w:id="12"/>
      <w:bookmarkEnd w:id="13"/>
    </w:p>
    <w:p w:rsidR="00AE2A2C" w:rsidRPr="006A69B1" w:rsidRDefault="00AE2A2C" w:rsidP="00AE2A2C">
      <w:pPr>
        <w:jc w:val="both"/>
        <w:rPr>
          <w:rFonts w:ascii="Arial" w:hAnsi="Arial" w:cs="Arial"/>
          <w:b/>
          <w:sz w:val="22"/>
          <w:szCs w:val="22"/>
          <w:lang w:val="fr-FR"/>
        </w:rPr>
      </w:pPr>
    </w:p>
    <w:p w:rsidR="00AE2A2C" w:rsidRPr="006A69B1" w:rsidRDefault="00AE2A2C" w:rsidP="00AE2A2C">
      <w:pPr>
        <w:jc w:val="both"/>
        <w:rPr>
          <w:rFonts w:ascii="Arial" w:hAnsi="Arial" w:cs="Arial"/>
          <w:i/>
          <w:sz w:val="22"/>
          <w:szCs w:val="22"/>
          <w:lang w:val="fr-FR"/>
        </w:rPr>
      </w:pPr>
    </w:p>
    <w:p w:rsidR="00AE2A2C" w:rsidRPr="006A69B1" w:rsidRDefault="00AE2A2C" w:rsidP="00AE2A2C">
      <w:pPr>
        <w:jc w:val="both"/>
        <w:rPr>
          <w:rFonts w:ascii="Arial" w:hAnsi="Arial" w:cs="Arial"/>
          <w:b/>
          <w:i/>
          <w:sz w:val="22"/>
          <w:szCs w:val="22"/>
          <w:lang w:val="fr-FR"/>
        </w:rPr>
      </w:pPr>
      <w:r w:rsidRPr="006A69B1">
        <w:rPr>
          <w:rFonts w:ascii="Arial" w:hAnsi="Arial" w:cs="Arial"/>
          <w:b/>
          <w:i/>
          <w:sz w:val="22"/>
          <w:szCs w:val="22"/>
          <w:lang w:val="fr-FR"/>
        </w:rPr>
        <w:t>À l’adresse des Parties</w:t>
      </w:r>
    </w:p>
    <w:p w:rsidR="00AE2A2C" w:rsidRPr="006A69B1" w:rsidRDefault="00AE2A2C" w:rsidP="00AE2A2C">
      <w:pPr>
        <w:jc w:val="both"/>
        <w:rPr>
          <w:rFonts w:ascii="Arial" w:hAnsi="Arial" w:cs="Arial"/>
          <w:b/>
          <w:i/>
          <w:sz w:val="22"/>
          <w:szCs w:val="22"/>
          <w:lang w:val="fr-FR"/>
        </w:rPr>
      </w:pPr>
    </w:p>
    <w:p w:rsidR="00AE2A2C" w:rsidRPr="006A69B1" w:rsidRDefault="00AE2A2C" w:rsidP="00AE2A2C">
      <w:pPr>
        <w:jc w:val="both"/>
        <w:rPr>
          <w:rFonts w:ascii="Arial" w:hAnsi="Arial" w:cs="Arial"/>
          <w:sz w:val="22"/>
          <w:szCs w:val="22"/>
          <w:lang w:val="fr-FR"/>
        </w:rPr>
      </w:pPr>
      <w:r w:rsidRPr="006A69B1">
        <w:rPr>
          <w:rFonts w:ascii="Arial" w:hAnsi="Arial" w:cs="Arial"/>
          <w:sz w:val="22"/>
          <w:szCs w:val="22"/>
          <w:lang w:val="fr-FR"/>
        </w:rPr>
        <w:t>12.AA</w:t>
      </w:r>
      <w:r w:rsidRPr="006A69B1">
        <w:rPr>
          <w:rFonts w:ascii="Arial" w:hAnsi="Arial" w:cs="Arial"/>
          <w:b/>
          <w:i/>
          <w:sz w:val="22"/>
          <w:szCs w:val="22"/>
          <w:lang w:val="fr-FR"/>
        </w:rPr>
        <w:t xml:space="preserve"> </w:t>
      </w:r>
      <w:r w:rsidRPr="006A69B1">
        <w:rPr>
          <w:rFonts w:ascii="Arial" w:hAnsi="Arial" w:cs="Arial"/>
          <w:sz w:val="22"/>
          <w:szCs w:val="22"/>
          <w:lang w:val="fr-FR"/>
        </w:rPr>
        <w:t xml:space="preserve">Il est demandé aux Parties et aux </w:t>
      </w:r>
      <w:r w:rsidR="00BE6E27" w:rsidRPr="006A69B1">
        <w:rPr>
          <w:rFonts w:ascii="Arial" w:hAnsi="Arial" w:cs="Arial"/>
          <w:sz w:val="22"/>
          <w:szCs w:val="22"/>
          <w:lang w:val="fr-FR"/>
        </w:rPr>
        <w:t>m</w:t>
      </w:r>
      <w:r w:rsidRPr="006A69B1">
        <w:rPr>
          <w:rFonts w:ascii="Arial" w:hAnsi="Arial" w:cs="Arial"/>
          <w:sz w:val="22"/>
          <w:szCs w:val="22"/>
          <w:lang w:val="fr-FR"/>
        </w:rPr>
        <w:t>embres du MIKT de:</w:t>
      </w:r>
    </w:p>
    <w:p w:rsidR="00AE2A2C" w:rsidRPr="006A69B1" w:rsidRDefault="00AE2A2C" w:rsidP="00AE2A2C">
      <w:pPr>
        <w:jc w:val="both"/>
        <w:rPr>
          <w:rFonts w:ascii="Arial" w:hAnsi="Arial" w:cs="Arial"/>
          <w:b/>
          <w:i/>
          <w:sz w:val="22"/>
          <w:szCs w:val="22"/>
          <w:lang w:val="fr-FR"/>
        </w:rPr>
      </w:pPr>
    </w:p>
    <w:p w:rsidR="00AE2A2C" w:rsidRPr="006A69B1" w:rsidRDefault="00BE6E27" w:rsidP="00657C89">
      <w:pPr>
        <w:widowControl/>
        <w:numPr>
          <w:ilvl w:val="0"/>
          <w:numId w:val="3"/>
        </w:numPr>
        <w:jc w:val="both"/>
        <w:rPr>
          <w:rFonts w:ascii="Arial" w:hAnsi="Arial" w:cs="Arial"/>
          <w:sz w:val="22"/>
          <w:szCs w:val="22"/>
          <w:lang w:val="fr-FR"/>
        </w:rPr>
      </w:pPr>
      <w:r w:rsidRPr="006A69B1">
        <w:rPr>
          <w:rFonts w:ascii="Arial" w:hAnsi="Arial" w:cs="Arial"/>
          <w:sz w:val="22"/>
          <w:szCs w:val="22"/>
          <w:lang w:val="fr-FR"/>
        </w:rPr>
        <w:t>d</w:t>
      </w:r>
      <w:r w:rsidR="00AE2A2C" w:rsidRPr="006A69B1">
        <w:rPr>
          <w:rFonts w:ascii="Arial" w:hAnsi="Arial" w:cs="Arial"/>
          <w:sz w:val="22"/>
          <w:szCs w:val="22"/>
          <w:lang w:val="fr-FR"/>
        </w:rPr>
        <w:t xml:space="preserve">onner au Secrétariat les informations nécessaires sur le système de rapport périodique lié au tableau de bord qui a été </w:t>
      </w:r>
      <w:r w:rsidR="00AD0636" w:rsidRPr="006A69B1">
        <w:rPr>
          <w:rFonts w:ascii="Arial" w:hAnsi="Arial" w:cs="Arial"/>
          <w:sz w:val="22"/>
          <w:szCs w:val="22"/>
          <w:lang w:val="fr-FR"/>
        </w:rPr>
        <w:t>convenu</w:t>
      </w:r>
      <w:r w:rsidR="00AE2A2C" w:rsidRPr="006A69B1">
        <w:rPr>
          <w:rFonts w:ascii="Arial" w:hAnsi="Arial" w:cs="Arial"/>
          <w:sz w:val="22"/>
          <w:szCs w:val="22"/>
          <w:lang w:val="fr-FR"/>
        </w:rPr>
        <w:t xml:space="preserve"> par le MIKT et le Réseau de </w:t>
      </w:r>
      <w:r w:rsidR="00214836" w:rsidRPr="006A69B1">
        <w:rPr>
          <w:rFonts w:ascii="Arial" w:hAnsi="Arial" w:cs="Arial"/>
          <w:sz w:val="22"/>
          <w:szCs w:val="22"/>
          <w:lang w:val="fr-FR"/>
        </w:rPr>
        <w:t>Correspondants spéciaux</w:t>
      </w:r>
      <w:r w:rsidRPr="006A69B1">
        <w:rPr>
          <w:rFonts w:ascii="Arial" w:hAnsi="Arial" w:cs="Arial"/>
          <w:sz w:val="22"/>
          <w:szCs w:val="22"/>
          <w:lang w:val="fr-FR"/>
        </w:rPr>
        <w:t xml:space="preserve"> de la Convention de</w:t>
      </w:r>
      <w:r w:rsidR="00EA686D">
        <w:rPr>
          <w:rFonts w:ascii="Arial" w:hAnsi="Arial" w:cs="Arial"/>
          <w:sz w:val="22"/>
          <w:szCs w:val="22"/>
          <w:lang w:val="fr-FR"/>
        </w:rPr>
        <w:t xml:space="preserve"> </w:t>
      </w:r>
      <w:r w:rsidRPr="006A69B1">
        <w:rPr>
          <w:rFonts w:ascii="Arial" w:hAnsi="Arial" w:cs="Arial"/>
          <w:sz w:val="22"/>
          <w:szCs w:val="22"/>
          <w:lang w:val="fr-FR"/>
        </w:rPr>
        <w:t>Berne</w:t>
      </w:r>
      <w:r w:rsidR="00AE2A2C" w:rsidRPr="006A69B1">
        <w:rPr>
          <w:rFonts w:ascii="Arial" w:hAnsi="Arial" w:cs="Arial"/>
          <w:sz w:val="22"/>
          <w:szCs w:val="22"/>
          <w:lang w:val="fr-FR"/>
        </w:rPr>
        <w:t xml:space="preserve"> </w:t>
      </w:r>
      <w:r w:rsidR="002A5820" w:rsidRPr="006A69B1">
        <w:rPr>
          <w:rFonts w:ascii="Arial" w:hAnsi="Arial" w:cs="Arial"/>
          <w:sz w:val="22"/>
          <w:szCs w:val="22"/>
          <w:lang w:val="fr-FR"/>
        </w:rPr>
        <w:t>pour</w:t>
      </w:r>
      <w:r w:rsidR="00AE2A2C" w:rsidRPr="006A69B1">
        <w:rPr>
          <w:rFonts w:ascii="Arial" w:hAnsi="Arial" w:cs="Arial"/>
          <w:sz w:val="22"/>
          <w:szCs w:val="22"/>
          <w:lang w:val="fr-FR"/>
        </w:rPr>
        <w:t xml:space="preserve"> l’éradication de </w:t>
      </w:r>
      <w:r w:rsidR="002A5820" w:rsidRPr="006A69B1">
        <w:rPr>
          <w:rFonts w:ascii="Arial" w:hAnsi="Arial" w:cs="Arial"/>
          <w:sz w:val="22"/>
          <w:szCs w:val="22"/>
          <w:lang w:val="fr-FR"/>
        </w:rPr>
        <w:t>la mise à mort</w:t>
      </w:r>
      <w:r w:rsidR="00AE2A2C" w:rsidRPr="006A69B1">
        <w:rPr>
          <w:rFonts w:ascii="Arial" w:hAnsi="Arial" w:cs="Arial"/>
          <w:sz w:val="22"/>
          <w:szCs w:val="22"/>
          <w:lang w:val="fr-FR"/>
        </w:rPr>
        <w:t>, du piégeage et du commerce des oiseaux sauvages.</w:t>
      </w: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jc w:val="both"/>
        <w:rPr>
          <w:rFonts w:ascii="Arial" w:hAnsi="Arial" w:cs="Arial"/>
          <w:b/>
          <w:i/>
          <w:sz w:val="22"/>
          <w:szCs w:val="22"/>
          <w:lang w:val="fr-FR"/>
        </w:rPr>
      </w:pPr>
    </w:p>
    <w:p w:rsidR="00AE2A2C" w:rsidRPr="006A69B1" w:rsidRDefault="00AE2A2C" w:rsidP="00AE2A2C">
      <w:pPr>
        <w:jc w:val="both"/>
        <w:rPr>
          <w:rFonts w:ascii="Arial" w:hAnsi="Arial" w:cs="Arial"/>
          <w:b/>
          <w:i/>
          <w:sz w:val="22"/>
          <w:szCs w:val="22"/>
          <w:lang w:val="fr-FR"/>
        </w:rPr>
      </w:pPr>
      <w:r w:rsidRPr="006A69B1">
        <w:rPr>
          <w:rFonts w:ascii="Arial" w:hAnsi="Arial" w:cs="Arial"/>
          <w:b/>
          <w:i/>
          <w:sz w:val="22"/>
          <w:szCs w:val="22"/>
          <w:lang w:val="fr-FR"/>
        </w:rPr>
        <w:t xml:space="preserve">À l’adresse des Parties, des organisations intergouvernementales et non gouvernementales et des </w:t>
      </w:r>
      <w:r w:rsidR="00C00B38" w:rsidRPr="006A69B1">
        <w:rPr>
          <w:rFonts w:ascii="Arial" w:hAnsi="Arial" w:cs="Arial"/>
          <w:b/>
          <w:i/>
          <w:sz w:val="22"/>
          <w:szCs w:val="22"/>
          <w:lang w:val="fr-FR"/>
        </w:rPr>
        <w:t>parties prenantes</w:t>
      </w:r>
    </w:p>
    <w:p w:rsidR="00AE2A2C" w:rsidRPr="006A69B1" w:rsidRDefault="00AE2A2C" w:rsidP="00AE2A2C">
      <w:pPr>
        <w:jc w:val="both"/>
        <w:rPr>
          <w:rFonts w:ascii="Arial" w:hAnsi="Arial" w:cs="Arial"/>
          <w:sz w:val="22"/>
          <w:szCs w:val="22"/>
          <w:lang w:val="fr-FR"/>
        </w:rPr>
      </w:pPr>
    </w:p>
    <w:p w:rsidR="00AE2A2C" w:rsidRPr="006A69B1" w:rsidRDefault="00AE2A2C" w:rsidP="00AE2A2C">
      <w:pPr>
        <w:jc w:val="both"/>
        <w:rPr>
          <w:rFonts w:ascii="Arial" w:hAnsi="Arial" w:cs="Arial"/>
          <w:sz w:val="22"/>
          <w:szCs w:val="22"/>
          <w:lang w:val="fr-FR"/>
        </w:rPr>
      </w:pPr>
      <w:r w:rsidRPr="006A69B1">
        <w:rPr>
          <w:rFonts w:ascii="Arial" w:hAnsi="Arial" w:cs="Arial"/>
          <w:sz w:val="22"/>
          <w:szCs w:val="22"/>
          <w:lang w:val="fr-FR"/>
        </w:rPr>
        <w:t>12.BB</w:t>
      </w:r>
      <w:r w:rsidRPr="006A69B1">
        <w:rPr>
          <w:rFonts w:ascii="Arial" w:hAnsi="Arial" w:cs="Arial"/>
          <w:sz w:val="22"/>
          <w:szCs w:val="22"/>
          <w:lang w:val="fr-FR"/>
        </w:rPr>
        <w:tab/>
        <w:t>Les Parties, les organisations intergouvernementales et non gouvernementales sont encouragées à:</w:t>
      </w:r>
    </w:p>
    <w:p w:rsidR="00AE2A2C" w:rsidRPr="006A69B1" w:rsidRDefault="00AE2A2C" w:rsidP="00AE2A2C">
      <w:pPr>
        <w:widowControl/>
        <w:jc w:val="both"/>
        <w:rPr>
          <w:rFonts w:ascii="Arial" w:hAnsi="Arial" w:cs="Arial"/>
          <w:sz w:val="22"/>
          <w:szCs w:val="22"/>
          <w:lang w:val="fr-FR"/>
        </w:rPr>
      </w:pPr>
    </w:p>
    <w:p w:rsidR="00AE2A2C" w:rsidRPr="006A69B1" w:rsidRDefault="00C00B38" w:rsidP="00657C89">
      <w:pPr>
        <w:widowControl/>
        <w:numPr>
          <w:ilvl w:val="0"/>
          <w:numId w:val="11"/>
        </w:numPr>
        <w:jc w:val="both"/>
        <w:rPr>
          <w:rFonts w:ascii="Arial" w:hAnsi="Arial" w:cs="Arial"/>
          <w:sz w:val="22"/>
          <w:szCs w:val="22"/>
          <w:lang w:val="fr-FR"/>
        </w:rPr>
      </w:pPr>
      <w:r w:rsidRPr="006A69B1">
        <w:rPr>
          <w:rFonts w:ascii="Arial" w:hAnsi="Arial" w:cs="Arial"/>
          <w:sz w:val="22"/>
          <w:szCs w:val="22"/>
          <w:lang w:val="fr-FR"/>
        </w:rPr>
        <w:t>m</w:t>
      </w:r>
      <w:r w:rsidR="00AE2A2C" w:rsidRPr="006A69B1">
        <w:rPr>
          <w:rFonts w:ascii="Arial" w:hAnsi="Arial" w:cs="Arial"/>
          <w:sz w:val="22"/>
          <w:szCs w:val="22"/>
          <w:lang w:val="fr-FR"/>
        </w:rPr>
        <w:t>ettre en œuvre le Programme de travail du MIKT 2016-2020.</w:t>
      </w:r>
    </w:p>
    <w:p w:rsidR="00AE2A2C" w:rsidRPr="006A69B1" w:rsidRDefault="00AE2A2C" w:rsidP="00AE2A2C">
      <w:pPr>
        <w:jc w:val="both"/>
        <w:rPr>
          <w:rFonts w:ascii="Arial" w:hAnsi="Arial" w:cs="Arial"/>
          <w:b/>
          <w:i/>
          <w:sz w:val="22"/>
          <w:szCs w:val="22"/>
          <w:lang w:val="fr-FR"/>
        </w:rPr>
      </w:pPr>
    </w:p>
    <w:p w:rsidR="00AE2A2C" w:rsidRPr="006A69B1" w:rsidRDefault="00AE2A2C" w:rsidP="00AE2A2C">
      <w:pPr>
        <w:jc w:val="both"/>
        <w:rPr>
          <w:rFonts w:ascii="Arial" w:hAnsi="Arial" w:cs="Arial"/>
          <w:b/>
          <w:i/>
          <w:sz w:val="22"/>
          <w:szCs w:val="22"/>
          <w:lang w:val="fr-FR"/>
        </w:rPr>
      </w:pPr>
      <w:r w:rsidRPr="006A69B1">
        <w:rPr>
          <w:rFonts w:ascii="Arial" w:hAnsi="Arial" w:cs="Arial"/>
          <w:b/>
          <w:i/>
          <w:sz w:val="22"/>
          <w:szCs w:val="22"/>
          <w:lang w:val="fr-FR"/>
        </w:rPr>
        <w:t>À l’adresse du Secrétariat</w:t>
      </w:r>
    </w:p>
    <w:p w:rsidR="00AE2A2C" w:rsidRPr="006A69B1" w:rsidRDefault="00AE2A2C" w:rsidP="00AE2A2C">
      <w:pPr>
        <w:jc w:val="both"/>
        <w:rPr>
          <w:rFonts w:ascii="Arial" w:hAnsi="Arial" w:cs="Arial"/>
          <w:sz w:val="22"/>
          <w:szCs w:val="22"/>
          <w:lang w:val="fr-FR"/>
        </w:rPr>
      </w:pPr>
    </w:p>
    <w:p w:rsidR="00AE2A2C" w:rsidRPr="006A69B1" w:rsidRDefault="00AE2A2C" w:rsidP="00AE2A2C">
      <w:pPr>
        <w:ind w:left="720" w:hanging="720"/>
        <w:jc w:val="both"/>
        <w:rPr>
          <w:rFonts w:ascii="Arial" w:hAnsi="Arial" w:cs="Arial"/>
          <w:sz w:val="22"/>
          <w:szCs w:val="22"/>
          <w:lang w:val="fr-FR"/>
        </w:rPr>
      </w:pPr>
      <w:r w:rsidRPr="006A69B1">
        <w:rPr>
          <w:rFonts w:ascii="Arial" w:hAnsi="Arial" w:cs="Arial"/>
          <w:sz w:val="22"/>
          <w:szCs w:val="22"/>
          <w:lang w:val="fr-FR"/>
        </w:rPr>
        <w:t>12.CC</w:t>
      </w:r>
      <w:r w:rsidRPr="006A69B1">
        <w:rPr>
          <w:rFonts w:ascii="Arial" w:hAnsi="Arial" w:cs="Arial"/>
          <w:sz w:val="22"/>
          <w:szCs w:val="22"/>
          <w:lang w:val="fr-FR"/>
        </w:rPr>
        <w:tab/>
        <w:t>Le Secrétariat devra:</w:t>
      </w:r>
    </w:p>
    <w:p w:rsidR="00AE2A2C" w:rsidRPr="006A69B1" w:rsidRDefault="00AE2A2C" w:rsidP="00AE2A2C">
      <w:pPr>
        <w:jc w:val="both"/>
        <w:rPr>
          <w:rFonts w:ascii="Arial" w:hAnsi="Arial" w:cs="Arial"/>
          <w:iCs/>
          <w:sz w:val="22"/>
          <w:szCs w:val="22"/>
          <w:lang w:val="fr-FR"/>
        </w:rPr>
      </w:pPr>
    </w:p>
    <w:p w:rsidR="00AE2A2C" w:rsidRPr="006A69B1" w:rsidRDefault="00AE2A2C" w:rsidP="00657C89">
      <w:pPr>
        <w:widowControl/>
        <w:numPr>
          <w:ilvl w:val="0"/>
          <w:numId w:val="2"/>
        </w:numPr>
        <w:jc w:val="both"/>
        <w:rPr>
          <w:rFonts w:ascii="Arial" w:hAnsi="Arial" w:cs="Arial"/>
          <w:sz w:val="22"/>
          <w:szCs w:val="22"/>
          <w:lang w:val="fr-FR"/>
        </w:rPr>
      </w:pPr>
      <w:r w:rsidRPr="006A69B1">
        <w:rPr>
          <w:rFonts w:ascii="Arial" w:hAnsi="Arial" w:cs="Arial"/>
          <w:sz w:val="22"/>
          <w:szCs w:val="22"/>
          <w:lang w:val="fr-FR"/>
        </w:rPr>
        <w:t>compiler,</w:t>
      </w:r>
      <w:r w:rsidR="002A5820" w:rsidRPr="006A69B1">
        <w:rPr>
          <w:rFonts w:ascii="Arial" w:hAnsi="Arial" w:cs="Arial"/>
          <w:sz w:val="22"/>
          <w:szCs w:val="22"/>
          <w:lang w:val="fr-FR"/>
        </w:rPr>
        <w:t xml:space="preserve"> durant la période intersession</w:t>
      </w:r>
      <w:r w:rsidRPr="006A69B1">
        <w:rPr>
          <w:rFonts w:ascii="Arial" w:hAnsi="Arial" w:cs="Arial"/>
          <w:sz w:val="22"/>
          <w:szCs w:val="22"/>
          <w:lang w:val="fr-FR"/>
        </w:rPr>
        <w:t xml:space="preserve"> </w:t>
      </w:r>
      <w:r w:rsidR="00C00B38" w:rsidRPr="006A69B1">
        <w:rPr>
          <w:rFonts w:ascii="Arial" w:hAnsi="Arial" w:cs="Arial"/>
          <w:sz w:val="22"/>
          <w:szCs w:val="22"/>
          <w:lang w:val="fr-FR"/>
        </w:rPr>
        <w:t>(</w:t>
      </w:r>
      <w:r w:rsidRPr="006A69B1">
        <w:rPr>
          <w:rFonts w:ascii="Arial" w:hAnsi="Arial" w:cs="Arial"/>
          <w:sz w:val="22"/>
          <w:szCs w:val="22"/>
          <w:lang w:val="fr-FR"/>
        </w:rPr>
        <w:t>entre la COP12 et la COP13</w:t>
      </w:r>
      <w:r w:rsidR="00C00B38" w:rsidRPr="006A69B1">
        <w:rPr>
          <w:rFonts w:ascii="Arial" w:hAnsi="Arial" w:cs="Arial"/>
          <w:sz w:val="22"/>
          <w:szCs w:val="22"/>
          <w:lang w:val="fr-FR"/>
        </w:rPr>
        <w:t>)</w:t>
      </w:r>
      <w:r w:rsidRPr="006A69B1">
        <w:rPr>
          <w:rFonts w:ascii="Arial" w:hAnsi="Arial" w:cs="Arial"/>
          <w:sz w:val="22"/>
          <w:szCs w:val="22"/>
          <w:lang w:val="fr-FR"/>
        </w:rPr>
        <w:t>, l’information</w:t>
      </w:r>
      <w:r w:rsidR="00EA686D">
        <w:rPr>
          <w:rFonts w:ascii="Arial" w:hAnsi="Arial" w:cs="Arial"/>
          <w:sz w:val="22"/>
          <w:szCs w:val="22"/>
          <w:lang w:val="fr-FR"/>
        </w:rPr>
        <w:t xml:space="preserve"> </w:t>
      </w:r>
      <w:r w:rsidRPr="006A69B1">
        <w:rPr>
          <w:rFonts w:ascii="Arial" w:hAnsi="Arial" w:cs="Arial"/>
          <w:sz w:val="22"/>
          <w:szCs w:val="22"/>
          <w:lang w:val="fr-FR"/>
        </w:rPr>
        <w:t>dûment fournie par les Parties et élaborer, en coopération avec le Secrétariat de la Convention de Berne</w:t>
      </w:r>
      <w:r w:rsidR="00C00B38" w:rsidRPr="006A69B1">
        <w:rPr>
          <w:rFonts w:ascii="Arial" w:hAnsi="Arial" w:cs="Arial"/>
          <w:sz w:val="22"/>
          <w:szCs w:val="22"/>
          <w:lang w:val="fr-FR"/>
        </w:rPr>
        <w:t>,</w:t>
      </w:r>
      <w:r w:rsidRPr="006A69B1">
        <w:rPr>
          <w:rFonts w:ascii="Arial" w:hAnsi="Arial" w:cs="Arial"/>
          <w:sz w:val="22"/>
          <w:szCs w:val="22"/>
          <w:lang w:val="fr-FR"/>
        </w:rPr>
        <w:t xml:space="preserve"> les résultats pertinents du tableau de bord qui évalueront les progrès réalisés au niveau national dans la lu</w:t>
      </w:r>
      <w:r w:rsidR="00C00B38" w:rsidRPr="006A69B1">
        <w:rPr>
          <w:rFonts w:ascii="Arial" w:hAnsi="Arial" w:cs="Arial"/>
          <w:sz w:val="22"/>
          <w:szCs w:val="22"/>
          <w:lang w:val="fr-FR"/>
        </w:rPr>
        <w:t xml:space="preserve">tte contre </w:t>
      </w:r>
      <w:r w:rsidR="00214836" w:rsidRPr="006A69B1">
        <w:rPr>
          <w:rFonts w:ascii="Arial" w:hAnsi="Arial" w:cs="Arial"/>
          <w:sz w:val="22"/>
          <w:szCs w:val="22"/>
          <w:lang w:val="fr-FR"/>
        </w:rPr>
        <w:t>l’abattage</w:t>
      </w:r>
      <w:r w:rsidRPr="006A69B1">
        <w:rPr>
          <w:rFonts w:ascii="Arial" w:hAnsi="Arial" w:cs="Arial"/>
          <w:sz w:val="22"/>
          <w:szCs w:val="22"/>
          <w:lang w:val="fr-FR"/>
        </w:rPr>
        <w:t>, l</w:t>
      </w:r>
      <w:r w:rsidR="00E40928" w:rsidRPr="006A69B1">
        <w:rPr>
          <w:rFonts w:ascii="Arial" w:hAnsi="Arial" w:cs="Arial"/>
          <w:sz w:val="22"/>
          <w:szCs w:val="22"/>
          <w:lang w:val="fr-FR"/>
        </w:rPr>
        <w:t>e piégeage e</w:t>
      </w:r>
      <w:r w:rsidRPr="006A69B1">
        <w:rPr>
          <w:rFonts w:ascii="Arial" w:hAnsi="Arial" w:cs="Arial"/>
          <w:sz w:val="22"/>
          <w:szCs w:val="22"/>
          <w:lang w:val="fr-FR"/>
        </w:rPr>
        <w:t xml:space="preserve">t le commerce </w:t>
      </w:r>
      <w:r w:rsidR="00C00B38" w:rsidRPr="006A69B1">
        <w:rPr>
          <w:rFonts w:ascii="Arial" w:hAnsi="Arial" w:cs="Arial"/>
          <w:sz w:val="22"/>
          <w:szCs w:val="22"/>
          <w:lang w:val="fr-FR"/>
        </w:rPr>
        <w:t xml:space="preserve">illégaux </w:t>
      </w:r>
      <w:r w:rsidRPr="006A69B1">
        <w:rPr>
          <w:rFonts w:ascii="Arial" w:hAnsi="Arial" w:cs="Arial"/>
          <w:sz w:val="22"/>
          <w:szCs w:val="22"/>
          <w:lang w:val="fr-FR"/>
        </w:rPr>
        <w:t>des oiseaux sauvages.</w:t>
      </w:r>
    </w:p>
    <w:p w:rsidR="00AE2A2C" w:rsidRPr="006A69B1" w:rsidRDefault="00AE2A2C" w:rsidP="00AE2A2C">
      <w:pPr>
        <w:widowControl/>
        <w:ind w:left="720"/>
        <w:jc w:val="both"/>
        <w:rPr>
          <w:rFonts w:ascii="Arial" w:hAnsi="Arial" w:cs="Arial"/>
          <w:sz w:val="22"/>
          <w:szCs w:val="22"/>
          <w:lang w:val="fr-FR"/>
        </w:rPr>
      </w:pPr>
    </w:p>
    <w:p w:rsidR="00AE2A2C" w:rsidRPr="006A69B1" w:rsidRDefault="00C00B38" w:rsidP="00657C89">
      <w:pPr>
        <w:widowControl/>
        <w:numPr>
          <w:ilvl w:val="0"/>
          <w:numId w:val="2"/>
        </w:numPr>
        <w:jc w:val="both"/>
        <w:rPr>
          <w:rFonts w:ascii="Arial" w:hAnsi="Arial" w:cs="Arial"/>
          <w:sz w:val="22"/>
          <w:szCs w:val="22"/>
          <w:lang w:val="fr-FR"/>
        </w:rPr>
      </w:pPr>
      <w:r w:rsidRPr="006A69B1">
        <w:rPr>
          <w:rFonts w:ascii="Arial" w:hAnsi="Arial" w:cs="Arial"/>
          <w:sz w:val="22"/>
          <w:szCs w:val="22"/>
          <w:lang w:val="fr-FR"/>
        </w:rPr>
        <w:t>p</w:t>
      </w:r>
      <w:r w:rsidR="00AE2A2C" w:rsidRPr="006A69B1">
        <w:rPr>
          <w:rFonts w:ascii="Arial" w:hAnsi="Arial" w:cs="Arial"/>
          <w:sz w:val="22"/>
          <w:szCs w:val="22"/>
          <w:lang w:val="fr-FR"/>
        </w:rPr>
        <w:t>artager sur le site web de la CMS les résultats périodiques du tableau de bord</w:t>
      </w:r>
      <w:r w:rsidR="002A5820" w:rsidRPr="006A69B1">
        <w:rPr>
          <w:rFonts w:ascii="Arial" w:hAnsi="Arial" w:cs="Arial"/>
          <w:sz w:val="22"/>
          <w:szCs w:val="22"/>
          <w:lang w:val="fr-FR"/>
        </w:rPr>
        <w:t xml:space="preserve"> durant la période intersession</w:t>
      </w:r>
      <w:r w:rsidR="00AE2A2C" w:rsidRPr="006A69B1">
        <w:rPr>
          <w:rFonts w:ascii="Arial" w:hAnsi="Arial" w:cs="Arial"/>
          <w:sz w:val="22"/>
          <w:szCs w:val="22"/>
          <w:lang w:val="fr-FR"/>
        </w:rPr>
        <w:t xml:space="preserve"> </w:t>
      </w:r>
      <w:r w:rsidRPr="006A69B1">
        <w:rPr>
          <w:rFonts w:ascii="Arial" w:hAnsi="Arial" w:cs="Arial"/>
          <w:sz w:val="22"/>
          <w:szCs w:val="22"/>
          <w:lang w:val="fr-FR"/>
        </w:rPr>
        <w:t>(</w:t>
      </w:r>
      <w:r w:rsidR="00AE2A2C" w:rsidRPr="006A69B1">
        <w:rPr>
          <w:rFonts w:ascii="Arial" w:hAnsi="Arial" w:cs="Arial"/>
          <w:sz w:val="22"/>
          <w:szCs w:val="22"/>
          <w:lang w:val="fr-FR"/>
        </w:rPr>
        <w:t>entre la COP12 et la COP13</w:t>
      </w:r>
      <w:r w:rsidRPr="006A69B1">
        <w:rPr>
          <w:rFonts w:ascii="Arial" w:hAnsi="Arial" w:cs="Arial"/>
          <w:sz w:val="22"/>
          <w:szCs w:val="22"/>
          <w:lang w:val="fr-FR"/>
        </w:rPr>
        <w:t>)</w:t>
      </w:r>
      <w:r w:rsidR="00AE2A2C" w:rsidRPr="006A69B1">
        <w:rPr>
          <w:rFonts w:ascii="Arial" w:hAnsi="Arial" w:cs="Arial"/>
          <w:sz w:val="22"/>
          <w:szCs w:val="22"/>
          <w:lang w:val="fr-FR"/>
        </w:rPr>
        <w:t>.</w:t>
      </w:r>
    </w:p>
    <w:p w:rsidR="00AE2A2C" w:rsidRPr="006A69B1" w:rsidRDefault="00AE2A2C" w:rsidP="00AE2A2C">
      <w:pPr>
        <w:widowControl/>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autoSpaceDE/>
        <w:adjustRightInd/>
        <w:jc w:val="both"/>
        <w:rPr>
          <w:rFonts w:ascii="Arial" w:hAnsi="Arial" w:cs="Arial"/>
          <w:b/>
          <w:caps/>
          <w:sz w:val="22"/>
          <w:szCs w:val="22"/>
          <w:lang w:val="fr-FR"/>
        </w:rPr>
      </w:pPr>
    </w:p>
    <w:p w:rsidR="00AE2A2C" w:rsidRPr="006A69B1" w:rsidRDefault="00AE2A2C" w:rsidP="00AE2A2C">
      <w:pPr>
        <w:widowControl/>
        <w:autoSpaceDE/>
        <w:adjustRightInd/>
        <w:jc w:val="right"/>
        <w:rPr>
          <w:rFonts w:ascii="Arial" w:hAnsi="Arial" w:cs="Arial"/>
          <w:b/>
          <w:caps/>
          <w:sz w:val="22"/>
          <w:szCs w:val="22"/>
          <w:lang w:val="fr-FR"/>
        </w:rPr>
        <w:sectPr w:rsidR="00AE2A2C" w:rsidRPr="006A69B1" w:rsidSect="0052082F">
          <w:headerReference w:type="first" r:id="rId24"/>
          <w:endnotePr>
            <w:numFmt w:val="decimal"/>
          </w:endnotePr>
          <w:pgSz w:w="11905" w:h="16837" w:code="9"/>
          <w:pgMar w:top="1008" w:right="1411" w:bottom="1152" w:left="1411" w:header="432" w:footer="432" w:gutter="0"/>
          <w:cols w:space="720"/>
          <w:noEndnote/>
          <w:titlePg/>
          <w:docGrid w:linePitch="272"/>
        </w:sectPr>
      </w:pPr>
    </w:p>
    <w:p w:rsidR="00AE2A2C" w:rsidRPr="006A69B1" w:rsidRDefault="00AE2A2C" w:rsidP="00AE2A2C">
      <w:pPr>
        <w:widowControl/>
        <w:autoSpaceDE/>
        <w:adjustRightInd/>
        <w:jc w:val="right"/>
        <w:rPr>
          <w:rFonts w:ascii="Arial" w:hAnsi="Arial" w:cs="Arial"/>
          <w:b/>
          <w:caps/>
          <w:sz w:val="22"/>
          <w:szCs w:val="22"/>
          <w:lang w:val="fr-FR"/>
        </w:rPr>
      </w:pPr>
    </w:p>
    <w:p w:rsidR="00AE2A2C" w:rsidRPr="006A69B1" w:rsidRDefault="00AE2A2C" w:rsidP="00AE2A2C">
      <w:pPr>
        <w:widowControl/>
        <w:autoSpaceDE/>
        <w:adjustRightInd/>
        <w:jc w:val="right"/>
        <w:rPr>
          <w:rFonts w:ascii="Arial" w:hAnsi="Arial" w:cs="Arial"/>
          <w:b/>
          <w:bCs/>
          <w:caps/>
          <w:sz w:val="22"/>
          <w:szCs w:val="22"/>
          <w:lang w:val="fr-FR"/>
        </w:rPr>
      </w:pPr>
      <w:r w:rsidRPr="006A69B1">
        <w:rPr>
          <w:rFonts w:ascii="Arial" w:hAnsi="Arial" w:cs="Arial"/>
          <w:b/>
          <w:caps/>
          <w:sz w:val="22"/>
          <w:szCs w:val="22"/>
          <w:lang w:val="fr-FR"/>
        </w:rPr>
        <w:t>AnnexE 3</w:t>
      </w:r>
    </w:p>
    <w:p w:rsidR="00AE2A2C" w:rsidRPr="006A69B1" w:rsidRDefault="00AE2A2C" w:rsidP="00AE2A2C">
      <w:pPr>
        <w:rPr>
          <w:rFonts w:ascii="Arial" w:hAnsi="Arial" w:cs="Arial"/>
          <w:sz w:val="22"/>
          <w:szCs w:val="22"/>
          <w:lang w:val="fr-FR"/>
        </w:rPr>
      </w:pPr>
    </w:p>
    <w:p w:rsidR="00AE2A2C" w:rsidRPr="006A69B1" w:rsidRDefault="00AE2A2C" w:rsidP="00AE2A2C">
      <w:pPr>
        <w:jc w:val="center"/>
        <w:rPr>
          <w:rFonts w:ascii="Arial" w:hAnsi="Arial" w:cs="Arial"/>
          <w:sz w:val="22"/>
          <w:szCs w:val="22"/>
          <w:lang w:val="fr-FR"/>
        </w:rPr>
      </w:pPr>
      <w:r w:rsidRPr="006A69B1">
        <w:rPr>
          <w:rFonts w:ascii="Arial" w:hAnsi="Arial" w:cs="Arial"/>
          <w:sz w:val="22"/>
          <w:szCs w:val="22"/>
          <w:lang w:val="fr-FR"/>
        </w:rPr>
        <w:t>PROJETS DE D</w:t>
      </w:r>
      <w:r w:rsidR="00C00B38" w:rsidRPr="006A69B1">
        <w:rPr>
          <w:rFonts w:ascii="Arial" w:hAnsi="Arial" w:cs="Arial"/>
          <w:sz w:val="22"/>
          <w:szCs w:val="22"/>
          <w:lang w:val="fr-FR"/>
        </w:rPr>
        <w:t>É</w:t>
      </w:r>
      <w:r w:rsidRPr="006A69B1">
        <w:rPr>
          <w:rFonts w:ascii="Arial" w:hAnsi="Arial" w:cs="Arial"/>
          <w:sz w:val="22"/>
          <w:szCs w:val="22"/>
          <w:lang w:val="fr-FR"/>
        </w:rPr>
        <w:t>CISIONS</w:t>
      </w:r>
    </w:p>
    <w:p w:rsidR="00AE2A2C" w:rsidRPr="006A69B1" w:rsidRDefault="00AE2A2C" w:rsidP="00AE2A2C">
      <w:pPr>
        <w:jc w:val="center"/>
        <w:rPr>
          <w:rFonts w:ascii="Arial" w:hAnsi="Arial" w:cs="Arial"/>
          <w:sz w:val="22"/>
          <w:szCs w:val="22"/>
          <w:lang w:val="fr-FR"/>
        </w:rPr>
      </w:pPr>
    </w:p>
    <w:p w:rsidR="00AE2A2C" w:rsidRPr="006A69B1" w:rsidRDefault="00AE2A2C" w:rsidP="00AE2A2C">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fr-FR"/>
        </w:rPr>
      </w:pPr>
      <w:bookmarkStart w:id="14" w:name="_Toc491245045"/>
      <w:bookmarkStart w:id="15" w:name="_Toc491245219"/>
      <w:r w:rsidRPr="006A69B1">
        <w:rPr>
          <w:rFonts w:ascii="Arial" w:hAnsi="Arial" w:cs="Arial"/>
          <w:b/>
          <w:caps/>
          <w:sz w:val="22"/>
          <w:szCs w:val="22"/>
          <w:lang w:val="fr-FR"/>
        </w:rPr>
        <w:t>CHASSE, PRÉLÈVEMENT ET COMMERCE ILLÉGAUX DES OISEAUX MIGRATEURS LE LONG DE LA VOIE DE MIGRATION ASIE DE L’EST-AUSTRALASIE</w:t>
      </w:r>
      <w:bookmarkEnd w:id="14"/>
      <w:bookmarkEnd w:id="15"/>
    </w:p>
    <w:p w:rsidR="00AE2A2C" w:rsidRPr="006A69B1" w:rsidRDefault="00AE2A2C" w:rsidP="00AE2A2C">
      <w:pPr>
        <w:jc w:val="both"/>
        <w:rPr>
          <w:rFonts w:ascii="Arial" w:hAnsi="Arial" w:cs="Arial"/>
          <w:sz w:val="22"/>
          <w:szCs w:val="22"/>
          <w:lang w:val="fr-FR"/>
        </w:rPr>
      </w:pPr>
    </w:p>
    <w:p w:rsidR="00AE2A2C" w:rsidRPr="006A69B1" w:rsidRDefault="00AE2A2C" w:rsidP="00AE2A2C">
      <w:pPr>
        <w:jc w:val="both"/>
        <w:rPr>
          <w:rFonts w:ascii="Arial" w:hAnsi="Arial" w:cs="Arial"/>
          <w:sz w:val="22"/>
          <w:szCs w:val="22"/>
          <w:lang w:val="fr-FR"/>
        </w:rPr>
      </w:pPr>
    </w:p>
    <w:p w:rsidR="00AE2A2C" w:rsidRPr="006A69B1" w:rsidRDefault="00AE2A2C" w:rsidP="00AE2A2C">
      <w:pPr>
        <w:jc w:val="both"/>
        <w:rPr>
          <w:rFonts w:ascii="Arial" w:hAnsi="Arial" w:cs="Arial"/>
          <w:b/>
          <w:i/>
          <w:sz w:val="22"/>
          <w:szCs w:val="22"/>
          <w:lang w:val="fr-FR"/>
        </w:rPr>
      </w:pPr>
      <w:r w:rsidRPr="006A69B1">
        <w:rPr>
          <w:rFonts w:ascii="Arial" w:hAnsi="Arial" w:cs="Arial"/>
          <w:b/>
          <w:i/>
          <w:sz w:val="22"/>
          <w:szCs w:val="22"/>
          <w:lang w:val="fr-FR"/>
        </w:rPr>
        <w:t>À l’adresse des Parties, des organisations intergouvernementales et non gouvernementales et des parties prenantes</w:t>
      </w:r>
    </w:p>
    <w:p w:rsidR="00AE2A2C" w:rsidRPr="006A69B1" w:rsidRDefault="00AE2A2C" w:rsidP="00AE2A2C">
      <w:pPr>
        <w:jc w:val="both"/>
        <w:rPr>
          <w:rFonts w:ascii="Arial" w:hAnsi="Arial" w:cs="Arial"/>
          <w:sz w:val="22"/>
          <w:szCs w:val="22"/>
          <w:lang w:val="fr-FR"/>
        </w:rPr>
      </w:pPr>
    </w:p>
    <w:p w:rsidR="00AE2A2C" w:rsidRPr="006A69B1" w:rsidRDefault="00AE2A2C" w:rsidP="00AE2A2C">
      <w:pPr>
        <w:jc w:val="both"/>
        <w:rPr>
          <w:rFonts w:ascii="Arial" w:hAnsi="Arial" w:cs="Arial"/>
          <w:sz w:val="22"/>
          <w:szCs w:val="22"/>
          <w:lang w:val="fr-FR"/>
        </w:rPr>
      </w:pPr>
      <w:r w:rsidRPr="006A69B1">
        <w:rPr>
          <w:rFonts w:ascii="Arial" w:hAnsi="Arial" w:cs="Arial"/>
          <w:sz w:val="22"/>
          <w:szCs w:val="22"/>
          <w:lang w:val="fr-FR"/>
        </w:rPr>
        <w:t>12.DD</w:t>
      </w:r>
      <w:r w:rsidRPr="006A69B1">
        <w:rPr>
          <w:rFonts w:ascii="Arial" w:hAnsi="Arial" w:cs="Arial"/>
          <w:sz w:val="22"/>
          <w:szCs w:val="22"/>
          <w:lang w:val="fr-FR"/>
        </w:rPr>
        <w:tab/>
        <w:t>Les Parties, les organisations intergouvernementales et non gouvernementales sont encouragées à:</w:t>
      </w:r>
    </w:p>
    <w:p w:rsidR="00AE2A2C" w:rsidRPr="006A69B1" w:rsidRDefault="00AE2A2C" w:rsidP="00AE2A2C">
      <w:pPr>
        <w:jc w:val="both"/>
        <w:rPr>
          <w:rFonts w:ascii="Arial" w:hAnsi="Arial" w:cs="Arial"/>
          <w:sz w:val="22"/>
          <w:szCs w:val="22"/>
          <w:u w:val="single"/>
          <w:lang w:val="fr-FR"/>
        </w:rPr>
      </w:pPr>
    </w:p>
    <w:p w:rsidR="00AE2A2C" w:rsidRPr="006A69B1" w:rsidRDefault="002027EB" w:rsidP="00657C89">
      <w:pPr>
        <w:widowControl/>
        <w:numPr>
          <w:ilvl w:val="0"/>
          <w:numId w:val="10"/>
        </w:numPr>
        <w:ind w:hanging="654"/>
        <w:jc w:val="both"/>
        <w:rPr>
          <w:rFonts w:ascii="Arial" w:hAnsi="Arial" w:cs="Arial"/>
          <w:sz w:val="22"/>
          <w:szCs w:val="22"/>
          <w:lang w:val="fr-FR"/>
        </w:rPr>
      </w:pPr>
      <w:r w:rsidRPr="006A69B1">
        <w:rPr>
          <w:rFonts w:ascii="Arial" w:hAnsi="Arial" w:cs="Arial"/>
          <w:sz w:val="22"/>
          <w:szCs w:val="22"/>
          <w:lang w:val="fr-FR"/>
        </w:rPr>
        <w:t>a</w:t>
      </w:r>
      <w:r w:rsidR="00AE2A2C" w:rsidRPr="006A69B1">
        <w:rPr>
          <w:rFonts w:ascii="Arial" w:hAnsi="Arial" w:cs="Arial"/>
          <w:sz w:val="22"/>
          <w:szCs w:val="22"/>
          <w:lang w:val="fr-FR"/>
        </w:rPr>
        <w:t>ppuyer financièrement:</w:t>
      </w:r>
    </w:p>
    <w:p w:rsidR="00AE2A2C" w:rsidRPr="006A69B1" w:rsidRDefault="00AE2A2C" w:rsidP="00AE2A2C">
      <w:pPr>
        <w:widowControl/>
        <w:ind w:left="720"/>
        <w:jc w:val="both"/>
        <w:rPr>
          <w:rFonts w:ascii="Arial" w:hAnsi="Arial" w:cs="Arial"/>
          <w:sz w:val="22"/>
          <w:szCs w:val="22"/>
          <w:lang w:val="fr-FR"/>
        </w:rPr>
      </w:pPr>
    </w:p>
    <w:p w:rsidR="00AE2A2C" w:rsidRPr="006A69B1" w:rsidRDefault="00C00B38" w:rsidP="00657C89">
      <w:pPr>
        <w:widowControl/>
        <w:numPr>
          <w:ilvl w:val="0"/>
          <w:numId w:val="9"/>
        </w:numPr>
        <w:ind w:left="1134" w:hanging="283"/>
        <w:jc w:val="both"/>
        <w:rPr>
          <w:rFonts w:ascii="Arial" w:hAnsi="Arial" w:cs="Arial"/>
          <w:sz w:val="22"/>
          <w:szCs w:val="22"/>
          <w:lang w:val="fr-FR"/>
        </w:rPr>
      </w:pPr>
      <w:r w:rsidRPr="006A69B1">
        <w:rPr>
          <w:rFonts w:ascii="Arial" w:hAnsi="Arial" w:cs="Arial"/>
          <w:sz w:val="22"/>
          <w:szCs w:val="22"/>
          <w:lang w:val="fr-FR"/>
        </w:rPr>
        <w:t>l</w:t>
      </w:r>
      <w:r w:rsidR="00AE2A2C" w:rsidRPr="006A69B1">
        <w:rPr>
          <w:rFonts w:ascii="Arial" w:hAnsi="Arial" w:cs="Arial"/>
          <w:sz w:val="22"/>
          <w:szCs w:val="22"/>
          <w:lang w:val="fr-FR"/>
        </w:rPr>
        <w:t xml:space="preserve">es opérations du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w:t>
      </w:r>
      <w:r w:rsidR="00AE2A2C" w:rsidRPr="006A69B1">
        <w:rPr>
          <w:rFonts w:ascii="Arial" w:hAnsi="Arial" w:cs="Arial"/>
          <w:sz w:val="22"/>
          <w:szCs w:val="22"/>
          <w:lang w:val="fr-FR"/>
        </w:rPr>
        <w:t xml:space="preserve">intergouvernemental </w:t>
      </w:r>
      <w:r w:rsidRPr="006A69B1">
        <w:rPr>
          <w:rFonts w:ascii="Arial" w:hAnsi="Arial" w:cs="Arial"/>
          <w:sz w:val="22"/>
          <w:szCs w:val="22"/>
          <w:lang w:val="fr-FR"/>
        </w:rPr>
        <w:t>sur la chasse, le</w:t>
      </w:r>
      <w:r w:rsidR="00AE2A2C" w:rsidRPr="006A69B1">
        <w:rPr>
          <w:rFonts w:ascii="Arial" w:hAnsi="Arial" w:cs="Arial"/>
          <w:sz w:val="22"/>
          <w:szCs w:val="22"/>
          <w:lang w:val="fr-FR"/>
        </w:rPr>
        <w:t xml:space="preserve"> prélèvement et </w:t>
      </w:r>
      <w:r w:rsidRPr="006A69B1">
        <w:rPr>
          <w:rFonts w:ascii="Arial" w:hAnsi="Arial" w:cs="Arial"/>
          <w:sz w:val="22"/>
          <w:szCs w:val="22"/>
          <w:lang w:val="fr-FR"/>
        </w:rPr>
        <w:t>le</w:t>
      </w:r>
      <w:r w:rsidR="00AE2A2C" w:rsidRPr="006A69B1">
        <w:rPr>
          <w:rFonts w:ascii="Arial" w:hAnsi="Arial" w:cs="Arial"/>
          <w:sz w:val="22"/>
          <w:szCs w:val="22"/>
          <w:lang w:val="fr-FR"/>
        </w:rPr>
        <w:t xml:space="preserve"> commerce illégaux des oiseaux migrateurs </w:t>
      </w:r>
      <w:r w:rsidRPr="006A69B1">
        <w:rPr>
          <w:rFonts w:ascii="Arial" w:hAnsi="Arial" w:cs="Arial"/>
          <w:sz w:val="22"/>
          <w:szCs w:val="22"/>
          <w:lang w:val="fr-FR"/>
        </w:rPr>
        <w:t>le long de la voie de migration Asie de l’Est-Australasie</w:t>
      </w:r>
      <w:r w:rsidR="00AE2A2C" w:rsidRPr="006A69B1">
        <w:rPr>
          <w:rFonts w:ascii="Arial" w:hAnsi="Arial" w:cs="Arial"/>
          <w:sz w:val="22"/>
          <w:szCs w:val="22"/>
          <w:lang w:val="fr-FR"/>
        </w:rPr>
        <w:t xml:space="preserve"> (ITTEA); et</w:t>
      </w:r>
    </w:p>
    <w:p w:rsidR="00AE2A2C" w:rsidRPr="006A69B1" w:rsidRDefault="00AE2A2C" w:rsidP="00AE2A2C">
      <w:pPr>
        <w:widowControl/>
        <w:ind w:left="1800"/>
        <w:jc w:val="both"/>
        <w:rPr>
          <w:rFonts w:ascii="Arial" w:hAnsi="Arial" w:cs="Arial"/>
          <w:sz w:val="22"/>
          <w:szCs w:val="22"/>
          <w:lang w:val="fr-FR"/>
        </w:rPr>
      </w:pPr>
    </w:p>
    <w:p w:rsidR="00AE2A2C" w:rsidRPr="006A69B1" w:rsidRDefault="00AE2A2C" w:rsidP="00657C89">
      <w:pPr>
        <w:widowControl/>
        <w:numPr>
          <w:ilvl w:val="0"/>
          <w:numId w:val="9"/>
        </w:numPr>
        <w:ind w:left="1134" w:hanging="283"/>
        <w:jc w:val="both"/>
        <w:rPr>
          <w:rFonts w:ascii="Arial" w:hAnsi="Arial" w:cs="Arial"/>
          <w:sz w:val="22"/>
          <w:szCs w:val="22"/>
          <w:lang w:val="fr-FR"/>
        </w:rPr>
      </w:pPr>
      <w:r w:rsidRPr="006A69B1">
        <w:rPr>
          <w:rFonts w:ascii="Arial" w:hAnsi="Arial" w:cs="Arial"/>
          <w:sz w:val="22"/>
          <w:szCs w:val="22"/>
          <w:lang w:val="fr-FR"/>
        </w:rPr>
        <w:t>sa coordination.</w:t>
      </w:r>
    </w:p>
    <w:p w:rsidR="00AE2A2C" w:rsidRPr="006A69B1" w:rsidRDefault="00AE2A2C" w:rsidP="00AE2A2C">
      <w:pPr>
        <w:widowControl/>
        <w:jc w:val="both"/>
        <w:rPr>
          <w:rFonts w:ascii="Arial" w:hAnsi="Arial" w:cs="Arial"/>
          <w:sz w:val="22"/>
          <w:szCs w:val="22"/>
          <w:lang w:val="fr-FR"/>
        </w:rPr>
      </w:pPr>
    </w:p>
    <w:p w:rsidR="00AE2A2C" w:rsidRPr="006A69B1" w:rsidRDefault="00AE2A2C" w:rsidP="00AE2A2C">
      <w:pPr>
        <w:jc w:val="both"/>
        <w:rPr>
          <w:rFonts w:ascii="Arial" w:hAnsi="Arial" w:cs="Arial"/>
          <w:b/>
          <w:i/>
          <w:sz w:val="22"/>
          <w:szCs w:val="22"/>
          <w:lang w:val="fr-FR"/>
        </w:rPr>
      </w:pPr>
      <w:r w:rsidRPr="006A69B1">
        <w:rPr>
          <w:rFonts w:ascii="Arial" w:hAnsi="Arial" w:cs="Arial"/>
          <w:b/>
          <w:i/>
          <w:sz w:val="22"/>
          <w:szCs w:val="22"/>
          <w:lang w:val="fr-FR"/>
        </w:rPr>
        <w:t>À l’adresse du Secrétariat</w:t>
      </w:r>
    </w:p>
    <w:p w:rsidR="00AE2A2C" w:rsidRPr="006A69B1" w:rsidRDefault="00AE2A2C" w:rsidP="00AE2A2C">
      <w:pPr>
        <w:jc w:val="both"/>
        <w:rPr>
          <w:rFonts w:ascii="Arial" w:hAnsi="Arial" w:cs="Arial"/>
          <w:sz w:val="22"/>
          <w:szCs w:val="22"/>
          <w:lang w:val="fr-FR"/>
        </w:rPr>
      </w:pPr>
    </w:p>
    <w:p w:rsidR="00AE2A2C" w:rsidRPr="006A69B1" w:rsidRDefault="00AE2A2C" w:rsidP="00AE2A2C">
      <w:pPr>
        <w:ind w:left="720" w:hanging="720"/>
        <w:jc w:val="both"/>
        <w:rPr>
          <w:rFonts w:ascii="Arial" w:hAnsi="Arial" w:cs="Arial"/>
          <w:sz w:val="22"/>
          <w:szCs w:val="22"/>
          <w:lang w:val="fr-FR"/>
        </w:rPr>
      </w:pPr>
      <w:r w:rsidRPr="006A69B1">
        <w:rPr>
          <w:rFonts w:ascii="Arial" w:hAnsi="Arial" w:cs="Arial"/>
          <w:sz w:val="22"/>
          <w:szCs w:val="22"/>
          <w:lang w:val="fr-FR"/>
        </w:rPr>
        <w:t>12.EE</w:t>
      </w:r>
      <w:r w:rsidRPr="006A69B1">
        <w:rPr>
          <w:rFonts w:ascii="Arial" w:hAnsi="Arial" w:cs="Arial"/>
          <w:sz w:val="22"/>
          <w:szCs w:val="22"/>
          <w:lang w:val="fr-FR"/>
        </w:rPr>
        <w:tab/>
        <w:t>Le Secrétariat, sous réserve de la disponibilité de ressources externes, devra:</w:t>
      </w:r>
    </w:p>
    <w:p w:rsidR="00AE2A2C" w:rsidRPr="006A69B1" w:rsidRDefault="00AE2A2C" w:rsidP="00AE2A2C">
      <w:pPr>
        <w:ind w:left="720" w:hanging="720"/>
        <w:jc w:val="both"/>
        <w:rPr>
          <w:rFonts w:ascii="Arial" w:hAnsi="Arial" w:cs="Arial"/>
          <w:iCs/>
          <w:sz w:val="22"/>
          <w:szCs w:val="22"/>
          <w:lang w:val="fr-FR"/>
        </w:rPr>
      </w:pPr>
    </w:p>
    <w:p w:rsidR="00AE2A2C" w:rsidRPr="006A69B1" w:rsidRDefault="00AE2A2C" w:rsidP="00657C89">
      <w:pPr>
        <w:widowControl/>
        <w:numPr>
          <w:ilvl w:val="0"/>
          <w:numId w:val="4"/>
        </w:numPr>
        <w:ind w:left="1080" w:hanging="654"/>
        <w:jc w:val="both"/>
        <w:rPr>
          <w:rFonts w:ascii="Arial" w:hAnsi="Arial" w:cs="Arial"/>
          <w:sz w:val="22"/>
          <w:szCs w:val="22"/>
          <w:lang w:val="fr-FR"/>
        </w:rPr>
      </w:pPr>
      <w:r w:rsidRPr="006A69B1">
        <w:rPr>
          <w:rFonts w:ascii="Arial" w:hAnsi="Arial" w:cs="Arial"/>
          <w:sz w:val="22"/>
          <w:szCs w:val="22"/>
          <w:lang w:val="fr-FR"/>
        </w:rPr>
        <w:t xml:space="preserve">convoquer </w:t>
      </w:r>
      <w:r w:rsidR="00C00B38" w:rsidRPr="006A69B1">
        <w:rPr>
          <w:rFonts w:ascii="Arial" w:hAnsi="Arial" w:cs="Arial"/>
          <w:sz w:val="22"/>
          <w:szCs w:val="22"/>
          <w:lang w:val="fr-FR"/>
        </w:rPr>
        <w:t>l’</w:t>
      </w:r>
      <w:r w:rsidRPr="006A69B1">
        <w:rPr>
          <w:rFonts w:ascii="Arial" w:hAnsi="Arial" w:cs="Arial"/>
          <w:sz w:val="22"/>
          <w:szCs w:val="22"/>
          <w:lang w:val="fr-FR"/>
        </w:rPr>
        <w:t xml:space="preserve">ITTEA en conformité avec le mandat figurant à l’Annexe </w:t>
      </w:r>
      <w:r w:rsidR="00AD0636" w:rsidRPr="006A69B1">
        <w:rPr>
          <w:rFonts w:ascii="Arial" w:hAnsi="Arial" w:cs="Arial"/>
          <w:sz w:val="22"/>
          <w:szCs w:val="22"/>
          <w:lang w:val="fr-FR"/>
        </w:rPr>
        <w:t>2 de la Résolution 11.16 (Rev. COP12).</w:t>
      </w:r>
    </w:p>
    <w:p w:rsidR="00AE2A2C" w:rsidRPr="006A69B1" w:rsidRDefault="00AE2A2C" w:rsidP="00AD0636">
      <w:pPr>
        <w:widowControl/>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ind w:left="720"/>
        <w:jc w:val="both"/>
        <w:rPr>
          <w:rFonts w:ascii="Arial" w:hAnsi="Arial" w:cs="Arial"/>
          <w:sz w:val="22"/>
          <w:szCs w:val="22"/>
          <w:lang w:val="fr-FR"/>
        </w:rPr>
      </w:pPr>
    </w:p>
    <w:p w:rsidR="00AE2A2C" w:rsidRPr="006A69B1" w:rsidRDefault="00AE2A2C" w:rsidP="00AE2A2C">
      <w:pPr>
        <w:widowControl/>
        <w:jc w:val="both"/>
        <w:rPr>
          <w:rFonts w:ascii="Arial" w:hAnsi="Arial" w:cs="Arial"/>
          <w:sz w:val="22"/>
          <w:szCs w:val="22"/>
          <w:lang w:val="fr-FR"/>
        </w:rPr>
      </w:pPr>
    </w:p>
    <w:p w:rsidR="00AE2A2C" w:rsidRPr="006A69B1" w:rsidRDefault="00AE2A2C" w:rsidP="00AE2A2C">
      <w:pPr>
        <w:tabs>
          <w:tab w:val="left" w:pos="1020"/>
        </w:tabs>
        <w:rPr>
          <w:rFonts w:ascii="Arial" w:hAnsi="Arial" w:cs="Arial"/>
          <w:sz w:val="22"/>
          <w:szCs w:val="22"/>
          <w:u w:val="single"/>
          <w:lang w:val="fr-FR"/>
        </w:rPr>
        <w:sectPr w:rsidR="00AE2A2C" w:rsidRPr="006A69B1" w:rsidSect="0052082F">
          <w:headerReference w:type="first" r:id="rId25"/>
          <w:endnotePr>
            <w:numFmt w:val="decimal"/>
          </w:endnotePr>
          <w:pgSz w:w="11905" w:h="16837" w:code="9"/>
          <w:pgMar w:top="1008" w:right="1411" w:bottom="1152" w:left="1411" w:header="432" w:footer="432" w:gutter="0"/>
          <w:cols w:space="720"/>
          <w:noEndnote/>
          <w:titlePg/>
          <w:docGrid w:linePitch="272"/>
        </w:sectPr>
      </w:pPr>
    </w:p>
    <w:tbl>
      <w:tblPr>
        <w:tblW w:w="0" w:type="auto"/>
        <w:tblBorders>
          <w:bottom w:val="single" w:sz="4" w:space="0" w:color="auto"/>
        </w:tblBorders>
        <w:tblLook w:val="04A0" w:firstRow="1" w:lastRow="0" w:firstColumn="1" w:lastColumn="0" w:noHBand="0" w:noVBand="1"/>
      </w:tblPr>
      <w:tblGrid>
        <w:gridCol w:w="1481"/>
        <w:gridCol w:w="1450"/>
        <w:gridCol w:w="1686"/>
        <w:gridCol w:w="1447"/>
        <w:gridCol w:w="1450"/>
        <w:gridCol w:w="1473"/>
      </w:tblGrid>
      <w:tr w:rsidR="007A1D63" w:rsidTr="007A1D63">
        <w:tc>
          <w:tcPr>
            <w:tcW w:w="1481" w:type="dxa"/>
            <w:tcBorders>
              <w:top w:val="nil"/>
              <w:left w:val="nil"/>
              <w:bottom w:val="single" w:sz="4" w:space="0" w:color="auto"/>
              <w:right w:val="nil"/>
            </w:tcBorders>
            <w:shd w:val="clear" w:color="auto" w:fill="auto"/>
            <w:vAlign w:val="center"/>
            <w:hideMark/>
          </w:tcPr>
          <w:p w:rsidR="007A1D63" w:rsidRPr="00473A4B" w:rsidRDefault="007A1D63" w:rsidP="007A1D63">
            <w:pPr>
              <w:pStyle w:val="Header"/>
              <w:jc w:val="center"/>
              <w:rPr>
                <w:rFonts w:ascii="Calibri" w:eastAsia="Calibri" w:hAnsi="Calibri"/>
                <w:sz w:val="22"/>
                <w:lang w:val="fr-FR"/>
              </w:rPr>
            </w:pPr>
            <w:r w:rsidRPr="00393CDF">
              <w:rPr>
                <w:rFonts w:ascii="Calibri" w:eastAsia="Calibri" w:hAnsi="Calibri"/>
                <w:noProof/>
                <w:sz w:val="22"/>
                <w:lang w:val="en-US"/>
              </w:rPr>
              <w:lastRenderedPageBreak/>
              <w:drawing>
                <wp:anchor distT="0" distB="0" distL="114300" distR="114300" simplePos="0" relativeHeight="251665408" behindDoc="0" locked="0" layoutInCell="1" allowOverlap="1">
                  <wp:simplePos x="0" y="0"/>
                  <wp:positionH relativeFrom="margin">
                    <wp:posOffset>76835</wp:posOffset>
                  </wp:positionH>
                  <wp:positionV relativeFrom="margin">
                    <wp:posOffset>19050</wp:posOffset>
                  </wp:positionV>
                  <wp:extent cx="686435" cy="523240"/>
                  <wp:effectExtent l="0" t="0" r="0" b="0"/>
                  <wp:wrapSquare wrapText="bothSides"/>
                  <wp:docPr id="17" name="Picture 17" descr="http://www.coe.int/documents/11755378/12470425/LOGO_Bern+(3).png/c8339189-e111-4bb5-b272-9574cf9a836b?t=14418059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e.int/documents/11755378/12470425/LOGO_Bern+(3).png/c8339189-e111-4bb5-b272-9574cf9a836b?t=14418059080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4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top w:val="nil"/>
              <w:left w:val="nil"/>
              <w:bottom w:val="single" w:sz="4" w:space="0" w:color="auto"/>
              <w:right w:val="nil"/>
            </w:tcBorders>
            <w:shd w:val="clear" w:color="auto" w:fill="auto"/>
            <w:vAlign w:val="center"/>
            <w:hideMark/>
          </w:tcPr>
          <w:p w:rsidR="007A1D63" w:rsidRPr="00473A4B" w:rsidRDefault="007A1D63" w:rsidP="007A1D63">
            <w:pPr>
              <w:pStyle w:val="Header"/>
              <w:jc w:val="center"/>
              <w:rPr>
                <w:rFonts w:ascii="Calibri" w:eastAsia="Calibri" w:hAnsi="Calibri"/>
                <w:sz w:val="22"/>
                <w:lang w:val="fr-FR"/>
              </w:rPr>
            </w:pPr>
            <w:r w:rsidRPr="00393CDF">
              <w:rPr>
                <w:rFonts w:ascii="Calibri" w:eastAsia="Calibri" w:hAnsi="Calibri"/>
                <w:noProof/>
                <w:sz w:val="22"/>
                <w:lang w:val="en-US"/>
              </w:rPr>
              <w:drawing>
                <wp:anchor distT="0" distB="0" distL="114300" distR="114300" simplePos="0" relativeHeight="251659264" behindDoc="1" locked="0" layoutInCell="1" allowOverlap="1">
                  <wp:simplePos x="0" y="0"/>
                  <wp:positionH relativeFrom="page">
                    <wp:posOffset>180975</wp:posOffset>
                  </wp:positionH>
                  <wp:positionV relativeFrom="page">
                    <wp:posOffset>34290</wp:posOffset>
                  </wp:positionV>
                  <wp:extent cx="811530" cy="418465"/>
                  <wp:effectExtent l="0" t="0" r="762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1530"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86" w:type="dxa"/>
            <w:tcBorders>
              <w:top w:val="nil"/>
              <w:left w:val="nil"/>
              <w:bottom w:val="single" w:sz="4" w:space="0" w:color="auto"/>
              <w:right w:val="nil"/>
            </w:tcBorders>
            <w:shd w:val="clear" w:color="auto" w:fill="auto"/>
            <w:vAlign w:val="center"/>
            <w:hideMark/>
          </w:tcPr>
          <w:p w:rsidR="007A1D63" w:rsidRPr="00473A4B" w:rsidRDefault="007A1D63" w:rsidP="007A1D63">
            <w:pPr>
              <w:pStyle w:val="Header"/>
              <w:jc w:val="center"/>
              <w:rPr>
                <w:rFonts w:ascii="Calibri" w:eastAsia="Calibri" w:hAnsi="Calibri"/>
                <w:sz w:val="22"/>
                <w:lang w:val="fr-FR"/>
              </w:rPr>
            </w:pPr>
            <w:r w:rsidRPr="00393CDF">
              <w:rPr>
                <w:rFonts w:ascii="Calibri" w:eastAsia="Calibri" w:hAnsi="Calibri"/>
                <w:noProof/>
                <w:sz w:val="22"/>
                <w:lang w:val="en-US"/>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925195" cy="53340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195"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47" w:type="dxa"/>
            <w:tcBorders>
              <w:top w:val="nil"/>
              <w:left w:val="nil"/>
              <w:bottom w:val="single" w:sz="4" w:space="0" w:color="auto"/>
              <w:right w:val="nil"/>
            </w:tcBorders>
            <w:shd w:val="clear" w:color="auto" w:fill="auto"/>
            <w:vAlign w:val="center"/>
            <w:hideMark/>
          </w:tcPr>
          <w:p w:rsidR="007A1D63" w:rsidRPr="00473A4B" w:rsidRDefault="007A1D63" w:rsidP="007A1D63">
            <w:pPr>
              <w:pStyle w:val="Header"/>
              <w:rPr>
                <w:rFonts w:ascii="Calibri" w:eastAsia="Calibri" w:hAnsi="Calibri"/>
                <w:sz w:val="22"/>
                <w:lang w:val="fr-FR"/>
              </w:rPr>
            </w:pPr>
            <w:r w:rsidRPr="00393CDF">
              <w:rPr>
                <w:rFonts w:ascii="Calibri" w:eastAsia="Calibri" w:hAnsi="Calibri"/>
                <w:noProof/>
                <w:sz w:val="22"/>
                <w:lang w:val="en-US"/>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387350" cy="5422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35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top w:val="nil"/>
              <w:left w:val="nil"/>
              <w:bottom w:val="single" w:sz="4" w:space="0" w:color="auto"/>
              <w:right w:val="nil"/>
            </w:tcBorders>
            <w:shd w:val="clear" w:color="auto" w:fill="auto"/>
            <w:vAlign w:val="center"/>
          </w:tcPr>
          <w:p w:rsidR="007A1D63" w:rsidRPr="00393CDF" w:rsidRDefault="007A1D63" w:rsidP="007A1D63">
            <w:pPr>
              <w:pStyle w:val="Header"/>
              <w:jc w:val="center"/>
              <w:rPr>
                <w:rFonts w:ascii="Calibri" w:hAnsi="Calibri"/>
                <w:noProof/>
                <w:sz w:val="22"/>
                <w:lang w:val="en-US"/>
              </w:rPr>
            </w:pPr>
            <w:r w:rsidRPr="00393CDF">
              <w:rPr>
                <w:rFonts w:ascii="Calibri" w:eastAsia="Calibri" w:hAnsi="Calibri"/>
                <w:noProof/>
                <w:sz w:val="22"/>
                <w:lang w:val="en-US"/>
              </w:rPr>
              <w:drawing>
                <wp:inline distT="0" distB="0" distL="0" distR="0">
                  <wp:extent cx="714375" cy="581025"/>
                  <wp:effectExtent l="0" t="0" r="9525" b="9525"/>
                  <wp:docPr id="12" name="Picture 12" descr="http://ec.europa.eu/dgs/communication/services/visual_identity/img/ec-logo-st-rvb-web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c.europa.eu/dgs/communication/services/visual_identity/img/ec-logo-st-rvb-web_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7A1D63" w:rsidRPr="00393CDF" w:rsidRDefault="007A1D63" w:rsidP="007A1D63">
            <w:pPr>
              <w:pStyle w:val="Header"/>
              <w:jc w:val="center"/>
              <w:rPr>
                <w:rFonts w:ascii="Calibri" w:eastAsia="Calibri" w:hAnsi="Calibri"/>
                <w:sz w:val="22"/>
              </w:rPr>
            </w:pPr>
          </w:p>
        </w:tc>
        <w:tc>
          <w:tcPr>
            <w:tcW w:w="1473" w:type="dxa"/>
            <w:tcBorders>
              <w:top w:val="nil"/>
              <w:left w:val="nil"/>
              <w:bottom w:val="single" w:sz="4" w:space="0" w:color="auto"/>
              <w:right w:val="nil"/>
            </w:tcBorders>
            <w:shd w:val="clear" w:color="auto" w:fill="auto"/>
            <w:vAlign w:val="center"/>
            <w:hideMark/>
          </w:tcPr>
          <w:p w:rsidR="007A1D63" w:rsidRPr="00393CDF" w:rsidRDefault="007A1D63" w:rsidP="007A1D63">
            <w:pPr>
              <w:pStyle w:val="Header"/>
              <w:jc w:val="center"/>
              <w:rPr>
                <w:rFonts w:ascii="Calibri" w:eastAsia="Calibri" w:hAnsi="Calibri"/>
                <w:sz w:val="22"/>
              </w:rPr>
            </w:pPr>
            <w:r w:rsidRPr="00393CDF">
              <w:rPr>
                <w:rFonts w:ascii="Calibri" w:eastAsia="Calibri" w:hAnsi="Calibri"/>
                <w:noProof/>
                <w:sz w:val="22"/>
                <w:lang w:val="en-US"/>
              </w:rPr>
              <w:drawing>
                <wp:inline distT="0" distB="0" distL="0" distR="0">
                  <wp:extent cx="666750" cy="666750"/>
                  <wp:effectExtent l="0" t="0" r="0" b="0"/>
                  <wp:docPr id="11" name="Picture 11" descr="http://www.gmkfreelogos.com/logos/M/img/Ma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mkfreelogos.com/logos/M/img/Malta.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bl>
    <w:p w:rsidR="007A1D63" w:rsidRDefault="007A1D63" w:rsidP="00416A03">
      <w:pPr>
        <w:widowControl/>
        <w:jc w:val="right"/>
        <w:rPr>
          <w:rFonts w:ascii="Arial" w:hAnsi="Arial" w:cs="Arial"/>
          <w:b/>
          <w:sz w:val="22"/>
          <w:szCs w:val="22"/>
          <w:lang w:val="fr-FR"/>
        </w:rPr>
      </w:pPr>
    </w:p>
    <w:p w:rsidR="00416A03" w:rsidRPr="006A69B1" w:rsidRDefault="00416A03" w:rsidP="00416A03">
      <w:pPr>
        <w:widowControl/>
        <w:jc w:val="right"/>
        <w:rPr>
          <w:rFonts w:ascii="Arial" w:hAnsi="Arial" w:cs="Arial"/>
          <w:sz w:val="22"/>
          <w:szCs w:val="22"/>
          <w:u w:val="single"/>
          <w:lang w:val="fr-FR"/>
        </w:rPr>
      </w:pPr>
      <w:r w:rsidRPr="006A69B1">
        <w:rPr>
          <w:rFonts w:ascii="Arial" w:hAnsi="Arial" w:cs="Arial"/>
          <w:b/>
          <w:sz w:val="22"/>
          <w:szCs w:val="22"/>
          <w:lang w:val="fr-FR"/>
        </w:rPr>
        <w:t>ANNEXE 4</w:t>
      </w:r>
    </w:p>
    <w:p w:rsidR="00416A03" w:rsidRPr="006A69B1" w:rsidRDefault="00416A03" w:rsidP="00416A03">
      <w:pPr>
        <w:widowControl/>
        <w:jc w:val="right"/>
        <w:rPr>
          <w:rFonts w:ascii="Arial" w:hAnsi="Arial" w:cs="Arial"/>
          <w:b/>
          <w:sz w:val="22"/>
          <w:szCs w:val="22"/>
          <w:lang w:val="fr-FR"/>
        </w:rPr>
      </w:pPr>
    </w:p>
    <w:p w:rsidR="00573D79" w:rsidRPr="006A69B1" w:rsidRDefault="00573D79" w:rsidP="00573D79">
      <w:pPr>
        <w:keepNext/>
        <w:keepLines/>
        <w:widowControl/>
        <w:autoSpaceDE/>
        <w:autoSpaceDN/>
        <w:adjustRightInd/>
        <w:spacing w:before="240"/>
        <w:jc w:val="center"/>
        <w:outlineLvl w:val="0"/>
        <w:rPr>
          <w:rFonts w:ascii="Arial" w:hAnsi="Arial" w:cs="Arial"/>
          <w:sz w:val="48"/>
          <w:szCs w:val="32"/>
          <w:lang w:val="fr-FR"/>
        </w:rPr>
      </w:pPr>
      <w:bookmarkStart w:id="16" w:name="_Toc486364277"/>
      <w:bookmarkStart w:id="17" w:name="_Toc486437847"/>
      <w:bookmarkStart w:id="18" w:name="_Toc486539557"/>
      <w:bookmarkStart w:id="19" w:name="_Toc491245046"/>
      <w:bookmarkStart w:id="20" w:name="_Toc491245220"/>
      <w:r w:rsidRPr="006A69B1">
        <w:rPr>
          <w:rFonts w:ascii="Arial" w:eastAsia="Arial" w:hAnsi="Arial" w:cs="Arial"/>
          <w:sz w:val="48"/>
          <w:szCs w:val="48"/>
          <w:bdr w:val="nil"/>
          <w:lang w:val="fr-FR"/>
        </w:rPr>
        <w:t>Tableau de bord pour l’évaluation des progrès réalisés dans la lutte contre l’abattage, le prélèvement et le commerce illégaux d’oiseaux sauvages (IKB)</w:t>
      </w:r>
      <w:bookmarkEnd w:id="16"/>
      <w:bookmarkEnd w:id="17"/>
      <w:bookmarkEnd w:id="18"/>
      <w:bookmarkEnd w:id="19"/>
      <w:bookmarkEnd w:id="20"/>
    </w:p>
    <w:p w:rsidR="00573D79" w:rsidRPr="006A69B1" w:rsidRDefault="00573D79" w:rsidP="00573D79">
      <w:pPr>
        <w:widowControl/>
        <w:autoSpaceDE/>
        <w:autoSpaceDN/>
        <w:adjustRightInd/>
        <w:spacing w:after="200" w:line="276" w:lineRule="auto"/>
        <w:rPr>
          <w:rFonts w:ascii="Arial" w:eastAsia="Calibri" w:hAnsi="Arial"/>
          <w:color w:val="000000"/>
          <w:sz w:val="22"/>
          <w:szCs w:val="22"/>
          <w:lang w:val="fr-FR"/>
        </w:rPr>
      </w:pPr>
    </w:p>
    <w:p w:rsidR="00573D79" w:rsidRPr="006A69B1" w:rsidRDefault="00573D79" w:rsidP="00573D79">
      <w:pPr>
        <w:widowControl/>
        <w:autoSpaceDE/>
        <w:autoSpaceDN/>
        <w:adjustRightInd/>
        <w:spacing w:after="200" w:line="276" w:lineRule="auto"/>
        <w:jc w:val="center"/>
        <w:rPr>
          <w:rFonts w:ascii="Arial" w:eastAsia="Calibri" w:hAnsi="Arial"/>
          <w:color w:val="000000"/>
          <w:sz w:val="36"/>
          <w:szCs w:val="36"/>
          <w:lang w:val="fr-FR"/>
        </w:rPr>
      </w:pPr>
      <w:r w:rsidRPr="006A69B1">
        <w:rPr>
          <w:rFonts w:ascii="Arial" w:eastAsia="Arial" w:hAnsi="Arial" w:cs="Arial"/>
          <w:color w:val="000000"/>
          <w:sz w:val="36"/>
          <w:szCs w:val="36"/>
          <w:bdr w:val="nil"/>
          <w:lang w:val="fr-FR"/>
        </w:rPr>
        <w:t>Un cadre d’auto-évaluation à usage national</w:t>
      </w: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jc w:val="center"/>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Projet final </w:t>
      </w:r>
    </w:p>
    <w:p w:rsidR="00573D79" w:rsidRPr="006A69B1" w:rsidRDefault="00573D79" w:rsidP="00573D79">
      <w:pPr>
        <w:widowControl/>
        <w:autoSpaceDE/>
        <w:autoSpaceDN/>
        <w:adjustRightInd/>
        <w:spacing w:after="200"/>
        <w:jc w:val="center"/>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17 juillet 2017</w:t>
      </w: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widowControl/>
        <w:autoSpaceDE/>
        <w:autoSpaceDN/>
        <w:adjustRightInd/>
        <w:spacing w:line="276" w:lineRule="auto"/>
        <w:jc w:val="center"/>
        <w:rPr>
          <w:rFonts w:ascii="Arial" w:eastAsia="Calibri" w:hAnsi="Arial" w:cs="Arial"/>
          <w:i/>
          <w:color w:val="000000"/>
          <w:sz w:val="22"/>
          <w:szCs w:val="22"/>
          <w:lang w:val="fr-FR"/>
        </w:rPr>
      </w:pPr>
      <w:r w:rsidRPr="006A69B1">
        <w:rPr>
          <w:rFonts w:ascii="Arial" w:eastAsia="Arial" w:hAnsi="Arial" w:cs="Arial"/>
          <w:i/>
          <w:iCs/>
          <w:color w:val="000000"/>
          <w:sz w:val="22"/>
          <w:szCs w:val="22"/>
          <w:bdr w:val="nil"/>
          <w:lang w:val="fr-FR"/>
        </w:rPr>
        <w:t>Préparé par les secrétariats de la Convention de Berne et de la CMS</w:t>
      </w:r>
    </w:p>
    <w:p w:rsidR="00573D79" w:rsidRPr="006A69B1" w:rsidRDefault="00573D79" w:rsidP="00573D79">
      <w:pPr>
        <w:widowControl/>
        <w:autoSpaceDE/>
        <w:autoSpaceDN/>
        <w:adjustRightInd/>
        <w:spacing w:line="276" w:lineRule="auto"/>
        <w:jc w:val="center"/>
        <w:rPr>
          <w:rFonts w:ascii="Arial" w:eastAsia="Calibri" w:hAnsi="Arial" w:cs="Arial"/>
          <w:i/>
          <w:color w:val="000000"/>
          <w:sz w:val="22"/>
          <w:szCs w:val="22"/>
          <w:lang w:val="fr-FR"/>
        </w:rPr>
      </w:pPr>
      <w:r w:rsidRPr="006A69B1">
        <w:rPr>
          <w:rFonts w:ascii="Arial" w:eastAsia="Arial" w:hAnsi="Arial" w:cs="Arial"/>
          <w:i/>
          <w:iCs/>
          <w:color w:val="000000"/>
          <w:sz w:val="22"/>
          <w:szCs w:val="22"/>
          <w:bdr w:val="nil"/>
          <w:lang w:val="fr-FR"/>
        </w:rPr>
        <w:t>Avec le soutien d’Umberto Gallo-Orsi et Sergei Golovkin</w:t>
      </w:r>
    </w:p>
    <w:p w:rsidR="00573D79" w:rsidRPr="006A69B1" w:rsidRDefault="00573D79" w:rsidP="00573D79">
      <w:pPr>
        <w:widowControl/>
        <w:autoSpaceDE/>
        <w:autoSpaceDN/>
        <w:adjustRightInd/>
        <w:spacing w:line="276" w:lineRule="auto"/>
        <w:jc w:val="center"/>
        <w:rPr>
          <w:rFonts w:ascii="Arial" w:eastAsia="Calibri" w:hAnsi="Arial" w:cs="Arial"/>
          <w:i/>
          <w:color w:val="000000"/>
          <w:sz w:val="22"/>
          <w:szCs w:val="22"/>
          <w:lang w:val="fr-FR"/>
        </w:rPr>
      </w:pPr>
    </w:p>
    <w:p w:rsidR="007A1D63" w:rsidRDefault="00573D79" w:rsidP="00573D79">
      <w:pPr>
        <w:widowControl/>
        <w:autoSpaceDE/>
        <w:autoSpaceDN/>
        <w:adjustRightInd/>
        <w:spacing w:line="276" w:lineRule="auto"/>
        <w:jc w:val="center"/>
        <w:rPr>
          <w:rFonts w:ascii="Arial" w:eastAsia="Arial" w:hAnsi="Arial" w:cs="Arial"/>
          <w:i/>
          <w:iCs/>
          <w:color w:val="000000"/>
          <w:sz w:val="22"/>
          <w:szCs w:val="22"/>
          <w:bdr w:val="nil"/>
          <w:lang w:val="fr-FR"/>
        </w:rPr>
      </w:pPr>
      <w:r w:rsidRPr="006A69B1">
        <w:rPr>
          <w:rFonts w:ascii="Arial" w:eastAsia="Arial" w:hAnsi="Arial" w:cs="Arial"/>
          <w:i/>
          <w:iCs/>
          <w:color w:val="000000"/>
          <w:sz w:val="22"/>
          <w:szCs w:val="22"/>
          <w:bdr w:val="nil"/>
          <w:lang w:val="fr-FR"/>
        </w:rPr>
        <w:t>Ce document a été largement discuté lors de la Réunion conjointe du Réseau de correspondants spéciaux de la Convention de Berne sur l’éradication de la mise à mort, du piégeage et du commerce illégaux d’oiseaux sauvages (Réseau SFP de Berne) et du Groupe spécial intergouvernemental ONU Environnement / CMS sur l’abattage, le prélèvement et le commerce illégaux des oiseaux migrateurs dans la région méditerranéenne (MIKT), qui s’est tenue à Sliema (Malte), les 22 et 23 juin 2017.</w:t>
      </w:r>
      <w:r w:rsidR="007A1D63">
        <w:rPr>
          <w:rFonts w:ascii="Arial" w:eastAsia="Arial" w:hAnsi="Arial" w:cs="Arial"/>
          <w:i/>
          <w:iCs/>
          <w:color w:val="000000"/>
          <w:sz w:val="22"/>
          <w:szCs w:val="22"/>
          <w:bdr w:val="nil"/>
          <w:lang w:val="fr-FR"/>
        </w:rPr>
        <w:br w:type="page"/>
      </w:r>
    </w:p>
    <w:p w:rsidR="00473A4B" w:rsidRDefault="00473A4B" w:rsidP="00473A4B">
      <w:pPr>
        <w:pStyle w:val="TOC2"/>
        <w:tabs>
          <w:tab w:val="right" w:leader="hyphen" w:pos="9211"/>
        </w:tabs>
        <w:rPr>
          <w:rFonts w:asciiTheme="minorHAnsi" w:eastAsiaTheme="minorEastAsia" w:hAnsiTheme="minorHAnsi" w:cstheme="minorBidi"/>
          <w:noProof/>
          <w:lang w:val="en-US"/>
        </w:rPr>
      </w:pPr>
      <w:r>
        <w:rPr>
          <w:b/>
          <w:sz w:val="30"/>
          <w:szCs w:val="30"/>
        </w:rPr>
        <w:lastRenderedPageBreak/>
        <w:t>Table des matières</w:t>
      </w:r>
      <w:r w:rsidR="007A1D63" w:rsidRPr="00D10229">
        <w:rPr>
          <w:b/>
          <w:sz w:val="30"/>
          <w:szCs w:val="30"/>
        </w:rPr>
        <w:fldChar w:fldCharType="begin"/>
      </w:r>
      <w:r w:rsidR="007A1D63" w:rsidRPr="007E72E3">
        <w:rPr>
          <w:b/>
          <w:sz w:val="30"/>
          <w:szCs w:val="30"/>
        </w:rPr>
        <w:instrText xml:space="preserve"> TOC \o "1-5" \h \z \u </w:instrText>
      </w:r>
      <w:r w:rsidR="007A1D63" w:rsidRPr="00D10229">
        <w:rPr>
          <w:b/>
          <w:sz w:val="30"/>
          <w:szCs w:val="30"/>
        </w:rPr>
        <w:fldChar w:fldCharType="separate"/>
      </w:r>
    </w:p>
    <w:p w:rsidR="00473A4B" w:rsidRDefault="00F4590E">
      <w:pPr>
        <w:pStyle w:val="TOC2"/>
        <w:rPr>
          <w:rFonts w:asciiTheme="minorHAnsi" w:eastAsiaTheme="minorEastAsia" w:hAnsiTheme="minorHAnsi" w:cstheme="minorBidi"/>
          <w:noProof/>
          <w:lang w:val="en-US"/>
        </w:rPr>
      </w:pPr>
      <w:hyperlink w:anchor="_Toc491245221" w:history="1">
        <w:r w:rsidR="00473A4B" w:rsidRPr="00963720">
          <w:rPr>
            <w:rStyle w:val="Hyperlink"/>
            <w:rFonts w:ascii="Arial" w:eastAsia="Arial" w:hAnsi="Arial" w:cs="Arial"/>
            <w:noProof/>
            <w:kern w:val="28"/>
            <w:bdr w:val="nil"/>
            <w:lang w:val="fr-FR"/>
          </w:rPr>
          <w:t>Liste des acronymes</w:t>
        </w:r>
        <w:r w:rsidR="00473A4B">
          <w:rPr>
            <w:noProof/>
            <w:webHidden/>
          </w:rPr>
          <w:tab/>
        </w:r>
        <w:r w:rsidR="00473A4B">
          <w:rPr>
            <w:noProof/>
            <w:webHidden/>
          </w:rPr>
          <w:fldChar w:fldCharType="begin"/>
        </w:r>
        <w:r w:rsidR="00473A4B">
          <w:rPr>
            <w:noProof/>
            <w:webHidden/>
          </w:rPr>
          <w:instrText xml:space="preserve"> PAGEREF _Toc491245221 \h </w:instrText>
        </w:r>
        <w:r w:rsidR="00473A4B">
          <w:rPr>
            <w:noProof/>
            <w:webHidden/>
          </w:rPr>
        </w:r>
        <w:r w:rsidR="00473A4B">
          <w:rPr>
            <w:noProof/>
            <w:webHidden/>
          </w:rPr>
          <w:fldChar w:fldCharType="separate"/>
        </w:r>
        <w:r>
          <w:rPr>
            <w:noProof/>
            <w:webHidden/>
          </w:rPr>
          <w:t>14</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22" w:history="1">
        <w:r w:rsidR="00473A4B" w:rsidRPr="00963720">
          <w:rPr>
            <w:rStyle w:val="Hyperlink"/>
            <w:rFonts w:ascii="Arial" w:hAnsi="Arial" w:cs="Arial"/>
            <w:noProof/>
            <w:bdr w:val="nil"/>
            <w:lang w:val="fr-FR"/>
          </w:rPr>
          <w:t>But du tableau de bord IKB</w:t>
        </w:r>
        <w:r w:rsidR="00473A4B">
          <w:rPr>
            <w:noProof/>
            <w:webHidden/>
          </w:rPr>
          <w:tab/>
        </w:r>
        <w:r w:rsidR="00473A4B">
          <w:rPr>
            <w:noProof/>
            <w:webHidden/>
          </w:rPr>
          <w:fldChar w:fldCharType="begin"/>
        </w:r>
        <w:r w:rsidR="00473A4B">
          <w:rPr>
            <w:noProof/>
            <w:webHidden/>
          </w:rPr>
          <w:instrText xml:space="preserve"> PAGEREF _Toc491245222 \h </w:instrText>
        </w:r>
        <w:r w:rsidR="00473A4B">
          <w:rPr>
            <w:noProof/>
            <w:webHidden/>
          </w:rPr>
        </w:r>
        <w:r w:rsidR="00473A4B">
          <w:rPr>
            <w:noProof/>
            <w:webHidden/>
          </w:rPr>
          <w:fldChar w:fldCharType="separate"/>
        </w:r>
        <w:r>
          <w:rPr>
            <w:noProof/>
            <w:webHidden/>
          </w:rPr>
          <w:t>15</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23" w:history="1">
        <w:r w:rsidR="00473A4B" w:rsidRPr="00963720">
          <w:rPr>
            <w:rStyle w:val="Hyperlink"/>
            <w:rFonts w:ascii="Arial" w:eastAsia="Arial" w:hAnsi="Arial" w:cs="Arial"/>
            <w:noProof/>
            <w:bdr w:val="nil"/>
            <w:lang w:val="fr-FR"/>
          </w:rPr>
          <w:t>Comment utiliser le tableau de bord IKB</w:t>
        </w:r>
        <w:r w:rsidR="00473A4B">
          <w:rPr>
            <w:noProof/>
            <w:webHidden/>
          </w:rPr>
          <w:tab/>
        </w:r>
        <w:r w:rsidR="00473A4B">
          <w:rPr>
            <w:noProof/>
            <w:webHidden/>
          </w:rPr>
          <w:fldChar w:fldCharType="begin"/>
        </w:r>
        <w:r w:rsidR="00473A4B">
          <w:rPr>
            <w:noProof/>
            <w:webHidden/>
          </w:rPr>
          <w:instrText xml:space="preserve"> PAGEREF _Toc491245223 \h </w:instrText>
        </w:r>
        <w:r w:rsidR="00473A4B">
          <w:rPr>
            <w:noProof/>
            <w:webHidden/>
          </w:rPr>
        </w:r>
        <w:r w:rsidR="00473A4B">
          <w:rPr>
            <w:noProof/>
            <w:webHidden/>
          </w:rPr>
          <w:fldChar w:fldCharType="separate"/>
        </w:r>
        <w:r>
          <w:rPr>
            <w:noProof/>
            <w:webHidden/>
          </w:rPr>
          <w:t>20</w:t>
        </w:r>
        <w:r w:rsidR="00473A4B">
          <w:rPr>
            <w:noProof/>
            <w:webHidden/>
          </w:rPr>
          <w:fldChar w:fldCharType="end"/>
        </w:r>
      </w:hyperlink>
    </w:p>
    <w:p w:rsidR="00473A4B" w:rsidRDefault="00F4590E" w:rsidP="00BD4CBC">
      <w:pPr>
        <w:pStyle w:val="TOC3"/>
        <w:rPr>
          <w:rFonts w:asciiTheme="minorHAnsi" w:eastAsiaTheme="minorEastAsia" w:hAnsiTheme="minorHAnsi" w:cstheme="minorBidi"/>
          <w:noProof/>
          <w:lang w:val="en-US"/>
        </w:rPr>
      </w:pPr>
      <w:hyperlink w:anchor="_Toc491245224" w:history="1">
        <w:r w:rsidR="00473A4B" w:rsidRPr="00963720">
          <w:rPr>
            <w:rStyle w:val="Hyperlink"/>
            <w:rFonts w:ascii="Arial" w:eastAsia="Arial" w:hAnsi="Arial" w:cs="Arial"/>
            <w:noProof/>
            <w:bdr w:val="nil"/>
            <w:lang w:val="fr-FR"/>
          </w:rPr>
          <w:t>Processus</w:t>
        </w:r>
        <w:r w:rsidR="00473A4B">
          <w:rPr>
            <w:noProof/>
            <w:webHidden/>
          </w:rPr>
          <w:tab/>
        </w:r>
        <w:r w:rsidR="00473A4B">
          <w:rPr>
            <w:noProof/>
            <w:webHidden/>
          </w:rPr>
          <w:fldChar w:fldCharType="begin"/>
        </w:r>
        <w:r w:rsidR="00473A4B">
          <w:rPr>
            <w:noProof/>
            <w:webHidden/>
          </w:rPr>
          <w:instrText xml:space="preserve"> PAGEREF _Toc491245224 \h </w:instrText>
        </w:r>
        <w:r w:rsidR="00473A4B">
          <w:rPr>
            <w:noProof/>
            <w:webHidden/>
          </w:rPr>
        </w:r>
        <w:r w:rsidR="00473A4B">
          <w:rPr>
            <w:noProof/>
            <w:webHidden/>
          </w:rPr>
          <w:fldChar w:fldCharType="separate"/>
        </w:r>
        <w:r>
          <w:rPr>
            <w:noProof/>
            <w:webHidden/>
          </w:rPr>
          <w:t>20</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26" w:history="1">
        <w:r w:rsidR="00473A4B" w:rsidRPr="00963720">
          <w:rPr>
            <w:rStyle w:val="Hyperlink"/>
            <w:rFonts w:ascii="Arial" w:eastAsia="Arial" w:hAnsi="Arial" w:cs="Arial"/>
            <w:noProof/>
            <w:bdr w:val="nil"/>
            <w:lang w:val="fr-FR"/>
          </w:rPr>
          <w:t>Calendrier de la mise en œuvre de l’auto-évaluation</w:t>
        </w:r>
        <w:r w:rsidR="00473A4B">
          <w:rPr>
            <w:noProof/>
            <w:webHidden/>
          </w:rPr>
          <w:tab/>
        </w:r>
        <w:r w:rsidR="00473A4B">
          <w:rPr>
            <w:noProof/>
            <w:webHidden/>
          </w:rPr>
          <w:fldChar w:fldCharType="begin"/>
        </w:r>
        <w:r w:rsidR="00473A4B">
          <w:rPr>
            <w:noProof/>
            <w:webHidden/>
          </w:rPr>
          <w:instrText xml:space="preserve"> PAGEREF _Toc491245226 \h </w:instrText>
        </w:r>
        <w:r w:rsidR="00473A4B">
          <w:rPr>
            <w:noProof/>
            <w:webHidden/>
          </w:rPr>
        </w:r>
        <w:r w:rsidR="00473A4B">
          <w:rPr>
            <w:noProof/>
            <w:webHidden/>
          </w:rPr>
          <w:fldChar w:fldCharType="separate"/>
        </w:r>
        <w:r>
          <w:rPr>
            <w:noProof/>
            <w:webHidden/>
          </w:rPr>
          <w:t>22</w:t>
        </w:r>
        <w:r w:rsidR="00473A4B">
          <w:rPr>
            <w:noProof/>
            <w:webHidden/>
          </w:rPr>
          <w:fldChar w:fldCharType="end"/>
        </w:r>
      </w:hyperlink>
    </w:p>
    <w:p w:rsidR="00473A4B" w:rsidRDefault="00F4590E" w:rsidP="00BD4CBC">
      <w:pPr>
        <w:pStyle w:val="TOC3"/>
        <w:rPr>
          <w:rFonts w:asciiTheme="minorHAnsi" w:eastAsiaTheme="minorEastAsia" w:hAnsiTheme="minorHAnsi" w:cstheme="minorBidi"/>
          <w:noProof/>
          <w:lang w:val="en-US"/>
        </w:rPr>
      </w:pPr>
      <w:hyperlink w:anchor="_Toc491245227" w:history="1">
        <w:r w:rsidR="00473A4B" w:rsidRPr="00963720">
          <w:rPr>
            <w:rStyle w:val="Hyperlink"/>
            <w:rFonts w:ascii="Arial" w:eastAsia="Arial" w:hAnsi="Arial" w:cs="Arial"/>
            <w:noProof/>
            <w:bdr w:val="nil"/>
            <w:lang w:val="fr-FR"/>
          </w:rPr>
          <w:t>Utilisation d’indicateurs d’auto-évaluation au niveau national</w:t>
        </w:r>
        <w:r w:rsidR="00473A4B">
          <w:rPr>
            <w:noProof/>
            <w:webHidden/>
          </w:rPr>
          <w:tab/>
        </w:r>
        <w:r w:rsidR="00473A4B">
          <w:rPr>
            <w:noProof/>
            <w:webHidden/>
          </w:rPr>
          <w:fldChar w:fldCharType="begin"/>
        </w:r>
        <w:r w:rsidR="00473A4B">
          <w:rPr>
            <w:noProof/>
            <w:webHidden/>
          </w:rPr>
          <w:instrText xml:space="preserve"> PAGEREF _Toc491245227 \h </w:instrText>
        </w:r>
        <w:r w:rsidR="00473A4B">
          <w:rPr>
            <w:noProof/>
            <w:webHidden/>
          </w:rPr>
        </w:r>
        <w:r w:rsidR="00473A4B">
          <w:rPr>
            <w:noProof/>
            <w:webHidden/>
          </w:rPr>
          <w:fldChar w:fldCharType="separate"/>
        </w:r>
        <w:r>
          <w:rPr>
            <w:noProof/>
            <w:webHidden/>
          </w:rPr>
          <w:t>22</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28" w:history="1">
        <w:r w:rsidR="00473A4B" w:rsidRPr="00963720">
          <w:rPr>
            <w:rStyle w:val="Hyperlink"/>
            <w:rFonts w:ascii="Arial" w:eastAsia="Arial" w:hAnsi="Arial" w:cs="Arial"/>
            <w:noProof/>
            <w:bdr w:val="nil"/>
            <w:lang w:val="fr-FR"/>
          </w:rPr>
          <w:t>Scénario 1 : Score unique</w:t>
        </w:r>
        <w:r w:rsidR="00473A4B">
          <w:rPr>
            <w:noProof/>
            <w:webHidden/>
          </w:rPr>
          <w:tab/>
        </w:r>
        <w:r w:rsidR="00473A4B">
          <w:rPr>
            <w:noProof/>
            <w:webHidden/>
          </w:rPr>
          <w:fldChar w:fldCharType="begin"/>
        </w:r>
        <w:r w:rsidR="00473A4B">
          <w:rPr>
            <w:noProof/>
            <w:webHidden/>
          </w:rPr>
          <w:instrText xml:space="preserve"> PAGEREF _Toc491245228 \h </w:instrText>
        </w:r>
        <w:r w:rsidR="00473A4B">
          <w:rPr>
            <w:noProof/>
            <w:webHidden/>
          </w:rPr>
        </w:r>
        <w:r w:rsidR="00473A4B">
          <w:rPr>
            <w:noProof/>
            <w:webHidden/>
          </w:rPr>
          <w:fldChar w:fldCharType="separate"/>
        </w:r>
        <w:r>
          <w:rPr>
            <w:noProof/>
            <w:webHidden/>
          </w:rPr>
          <w:t>23</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29" w:history="1">
        <w:r w:rsidR="00473A4B" w:rsidRPr="00963720">
          <w:rPr>
            <w:rStyle w:val="Hyperlink"/>
            <w:rFonts w:ascii="Arial" w:eastAsia="Arial" w:hAnsi="Arial" w:cs="Arial"/>
            <w:noProof/>
            <w:bdr w:val="nil"/>
            <w:lang w:val="fr-FR"/>
          </w:rPr>
          <w:t>Scénario 2 : Score multiple</w:t>
        </w:r>
        <w:r w:rsidR="00473A4B">
          <w:rPr>
            <w:noProof/>
            <w:webHidden/>
          </w:rPr>
          <w:tab/>
        </w:r>
        <w:r w:rsidR="00473A4B">
          <w:rPr>
            <w:noProof/>
            <w:webHidden/>
          </w:rPr>
          <w:fldChar w:fldCharType="begin"/>
        </w:r>
        <w:r w:rsidR="00473A4B">
          <w:rPr>
            <w:noProof/>
            <w:webHidden/>
          </w:rPr>
          <w:instrText xml:space="preserve"> PAGEREF _Toc491245229 \h </w:instrText>
        </w:r>
        <w:r w:rsidR="00473A4B">
          <w:rPr>
            <w:noProof/>
            <w:webHidden/>
          </w:rPr>
        </w:r>
        <w:r w:rsidR="00473A4B">
          <w:rPr>
            <w:noProof/>
            <w:webHidden/>
          </w:rPr>
          <w:fldChar w:fldCharType="separate"/>
        </w:r>
        <w:r>
          <w:rPr>
            <w:noProof/>
            <w:webHidden/>
          </w:rPr>
          <w:t>24</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30" w:history="1">
        <w:r w:rsidR="00473A4B" w:rsidRPr="00963720">
          <w:rPr>
            <w:rStyle w:val="Hyperlink"/>
            <w:rFonts w:ascii="Arial" w:eastAsia="Arial" w:hAnsi="Arial" w:cs="Arial"/>
            <w:noProof/>
            <w:bdr w:val="nil"/>
            <w:lang w:val="fr-FR"/>
          </w:rPr>
          <w:t>Scénario 3 : Absence de consensus</w:t>
        </w:r>
        <w:r w:rsidR="00473A4B">
          <w:rPr>
            <w:noProof/>
            <w:webHidden/>
          </w:rPr>
          <w:tab/>
        </w:r>
        <w:r w:rsidR="00473A4B">
          <w:rPr>
            <w:noProof/>
            <w:webHidden/>
          </w:rPr>
          <w:fldChar w:fldCharType="begin"/>
        </w:r>
        <w:r w:rsidR="00473A4B">
          <w:rPr>
            <w:noProof/>
            <w:webHidden/>
          </w:rPr>
          <w:instrText xml:space="preserve"> PAGEREF _Toc491245230 \h </w:instrText>
        </w:r>
        <w:r w:rsidR="00473A4B">
          <w:rPr>
            <w:noProof/>
            <w:webHidden/>
          </w:rPr>
        </w:r>
        <w:r w:rsidR="00473A4B">
          <w:rPr>
            <w:noProof/>
            <w:webHidden/>
          </w:rPr>
          <w:fldChar w:fldCharType="separate"/>
        </w:r>
        <w:r>
          <w:rPr>
            <w:noProof/>
            <w:webHidden/>
          </w:rPr>
          <w:t>25</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31" w:history="1">
        <w:r w:rsidR="00473A4B" w:rsidRPr="00963720">
          <w:rPr>
            <w:rStyle w:val="Hyperlink"/>
            <w:rFonts w:ascii="Arial" w:eastAsia="Arial" w:hAnsi="Arial" w:cs="Arial"/>
            <w:noProof/>
            <w:bdr w:val="nil"/>
            <w:lang w:val="fr-FR"/>
          </w:rPr>
          <w:t>Attribution des scores et évaluation des résultats</w:t>
        </w:r>
        <w:r w:rsidR="00473A4B">
          <w:rPr>
            <w:noProof/>
            <w:webHidden/>
          </w:rPr>
          <w:tab/>
        </w:r>
        <w:r w:rsidR="00473A4B">
          <w:rPr>
            <w:noProof/>
            <w:webHidden/>
          </w:rPr>
          <w:fldChar w:fldCharType="begin"/>
        </w:r>
        <w:r w:rsidR="00473A4B">
          <w:rPr>
            <w:noProof/>
            <w:webHidden/>
          </w:rPr>
          <w:instrText xml:space="preserve"> PAGEREF _Toc491245231 \h </w:instrText>
        </w:r>
        <w:r w:rsidR="00473A4B">
          <w:rPr>
            <w:noProof/>
            <w:webHidden/>
          </w:rPr>
        </w:r>
        <w:r w:rsidR="00473A4B">
          <w:rPr>
            <w:noProof/>
            <w:webHidden/>
          </w:rPr>
          <w:fldChar w:fldCharType="separate"/>
        </w:r>
        <w:r>
          <w:rPr>
            <w:noProof/>
            <w:webHidden/>
          </w:rPr>
          <w:t>26</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32" w:history="1">
        <w:r w:rsidR="00473A4B" w:rsidRPr="00963720">
          <w:rPr>
            <w:rStyle w:val="Hyperlink"/>
            <w:rFonts w:ascii="Arial" w:eastAsia="Arial" w:hAnsi="Arial" w:cs="Arial"/>
            <w:noProof/>
            <w:bdr w:val="nil"/>
            <w:lang w:val="fr-FR"/>
          </w:rPr>
          <w:t>Présentation des résultats</w:t>
        </w:r>
        <w:r w:rsidR="00473A4B">
          <w:rPr>
            <w:noProof/>
            <w:webHidden/>
          </w:rPr>
          <w:tab/>
        </w:r>
        <w:r w:rsidR="00473A4B">
          <w:rPr>
            <w:noProof/>
            <w:webHidden/>
          </w:rPr>
          <w:fldChar w:fldCharType="begin"/>
        </w:r>
        <w:r w:rsidR="00473A4B">
          <w:rPr>
            <w:noProof/>
            <w:webHidden/>
          </w:rPr>
          <w:instrText xml:space="preserve"> PAGEREF _Toc491245232 \h </w:instrText>
        </w:r>
        <w:r w:rsidR="00473A4B">
          <w:rPr>
            <w:noProof/>
            <w:webHidden/>
          </w:rPr>
        </w:r>
        <w:r w:rsidR="00473A4B">
          <w:rPr>
            <w:noProof/>
            <w:webHidden/>
          </w:rPr>
          <w:fldChar w:fldCharType="separate"/>
        </w:r>
        <w:r>
          <w:rPr>
            <w:noProof/>
            <w:webHidden/>
          </w:rPr>
          <w:t>27</w:t>
        </w:r>
        <w:r w:rsidR="00473A4B">
          <w:rPr>
            <w:noProof/>
            <w:webHidden/>
          </w:rPr>
          <w:fldChar w:fldCharType="end"/>
        </w:r>
      </w:hyperlink>
    </w:p>
    <w:p w:rsidR="00473A4B" w:rsidRDefault="00F4590E">
      <w:pPr>
        <w:pStyle w:val="TOC1"/>
        <w:rPr>
          <w:rFonts w:asciiTheme="minorHAnsi" w:eastAsiaTheme="minorEastAsia" w:hAnsiTheme="minorHAnsi" w:cstheme="minorBidi"/>
          <w:lang w:val="en-US"/>
        </w:rPr>
      </w:pPr>
      <w:hyperlink w:anchor="_Toc491245233" w:history="1">
        <w:r w:rsidR="00473A4B" w:rsidRPr="00963720">
          <w:rPr>
            <w:rStyle w:val="Hyperlink"/>
            <w:rFonts w:ascii="Arial" w:eastAsia="Arial" w:hAnsi="Arial" w:cs="Arial"/>
            <w:bdr w:val="nil"/>
            <w:lang w:val="fr-FR"/>
          </w:rPr>
          <w:t>Tableau de bord IKB</w:t>
        </w:r>
        <w:r w:rsidR="00473A4B">
          <w:rPr>
            <w:webHidden/>
          </w:rPr>
          <w:tab/>
        </w:r>
        <w:r w:rsidR="00473A4B">
          <w:rPr>
            <w:webHidden/>
          </w:rPr>
          <w:fldChar w:fldCharType="begin"/>
        </w:r>
        <w:r w:rsidR="00473A4B">
          <w:rPr>
            <w:webHidden/>
          </w:rPr>
          <w:instrText xml:space="preserve"> PAGEREF _Toc491245233 \h </w:instrText>
        </w:r>
        <w:r w:rsidR="00473A4B">
          <w:rPr>
            <w:webHidden/>
          </w:rPr>
        </w:r>
        <w:r w:rsidR="00473A4B">
          <w:rPr>
            <w:webHidden/>
          </w:rPr>
          <w:fldChar w:fldCharType="separate"/>
        </w:r>
        <w:r>
          <w:rPr>
            <w:webHidden/>
          </w:rPr>
          <w:t>29</w:t>
        </w:r>
        <w:r w:rsidR="00473A4B">
          <w:rPr>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34" w:history="1">
        <w:r w:rsidR="00473A4B" w:rsidRPr="00963720">
          <w:rPr>
            <w:rStyle w:val="Hyperlink"/>
            <w:rFonts w:ascii="Arial" w:eastAsia="Arial" w:hAnsi="Arial" w:cs="Arial"/>
            <w:noProof/>
            <w:bdr w:val="nil"/>
            <w:lang w:val="fr-FR"/>
          </w:rPr>
          <w:t>A. Suivi national de l’IKB - Gestion des données sur la portée et l’échelle de l’IKB.</w:t>
        </w:r>
        <w:r w:rsidR="00473A4B">
          <w:rPr>
            <w:noProof/>
            <w:webHidden/>
          </w:rPr>
          <w:tab/>
        </w:r>
        <w:r w:rsidR="00473A4B">
          <w:rPr>
            <w:noProof/>
            <w:webHidden/>
          </w:rPr>
          <w:fldChar w:fldCharType="begin"/>
        </w:r>
        <w:r w:rsidR="00473A4B">
          <w:rPr>
            <w:noProof/>
            <w:webHidden/>
          </w:rPr>
          <w:instrText xml:space="preserve"> PAGEREF _Toc491245234 \h </w:instrText>
        </w:r>
        <w:r w:rsidR="00473A4B">
          <w:rPr>
            <w:noProof/>
            <w:webHidden/>
          </w:rPr>
        </w:r>
        <w:r w:rsidR="00473A4B">
          <w:rPr>
            <w:noProof/>
            <w:webHidden/>
          </w:rPr>
          <w:fldChar w:fldCharType="separate"/>
        </w:r>
        <w:r>
          <w:rPr>
            <w:noProof/>
            <w:webHidden/>
          </w:rPr>
          <w:t>30</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35" w:history="1">
        <w:r w:rsidR="00473A4B" w:rsidRPr="00963720">
          <w:rPr>
            <w:rStyle w:val="Hyperlink"/>
            <w:rFonts w:ascii="Arial" w:eastAsia="Arial" w:hAnsi="Arial" w:cs="Arial"/>
            <w:noProof/>
            <w:bdr w:val="nil"/>
            <w:lang w:val="fr-FR"/>
          </w:rPr>
          <w:t>1. Situation et échelle de l’IKB</w:t>
        </w:r>
        <w:r w:rsidR="00473A4B">
          <w:rPr>
            <w:noProof/>
            <w:webHidden/>
          </w:rPr>
          <w:tab/>
        </w:r>
        <w:r w:rsidR="00473A4B">
          <w:rPr>
            <w:noProof/>
            <w:webHidden/>
          </w:rPr>
          <w:fldChar w:fldCharType="begin"/>
        </w:r>
        <w:r w:rsidR="00473A4B">
          <w:rPr>
            <w:noProof/>
            <w:webHidden/>
          </w:rPr>
          <w:instrText xml:space="preserve"> PAGEREF _Toc491245235 \h </w:instrText>
        </w:r>
        <w:r w:rsidR="00473A4B">
          <w:rPr>
            <w:noProof/>
            <w:webHidden/>
          </w:rPr>
        </w:r>
        <w:r w:rsidR="00473A4B">
          <w:rPr>
            <w:noProof/>
            <w:webHidden/>
          </w:rPr>
          <w:fldChar w:fldCharType="separate"/>
        </w:r>
        <w:r>
          <w:rPr>
            <w:noProof/>
            <w:webHidden/>
          </w:rPr>
          <w:t>30</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36" w:history="1">
        <w:r w:rsidR="00473A4B" w:rsidRPr="00963720">
          <w:rPr>
            <w:rStyle w:val="Hyperlink"/>
            <w:rFonts w:ascii="Arial" w:eastAsia="Arial" w:hAnsi="Arial" w:cs="Arial"/>
            <w:noProof/>
            <w:bdr w:val="nil"/>
            <w:lang w:val="fr-FR"/>
          </w:rPr>
          <w:t>2. Nombre, répartition et tendance des oiseaux illégalement abattus, piégés ou commercialisés</w:t>
        </w:r>
        <w:r w:rsidR="00473A4B">
          <w:rPr>
            <w:noProof/>
            <w:webHidden/>
          </w:rPr>
          <w:tab/>
        </w:r>
        <w:r w:rsidR="00473A4B">
          <w:rPr>
            <w:noProof/>
            <w:webHidden/>
          </w:rPr>
          <w:fldChar w:fldCharType="begin"/>
        </w:r>
        <w:r w:rsidR="00473A4B">
          <w:rPr>
            <w:noProof/>
            <w:webHidden/>
          </w:rPr>
          <w:instrText xml:space="preserve"> PAGEREF _Toc491245236 \h </w:instrText>
        </w:r>
        <w:r w:rsidR="00473A4B">
          <w:rPr>
            <w:noProof/>
            <w:webHidden/>
          </w:rPr>
        </w:r>
        <w:r w:rsidR="00473A4B">
          <w:rPr>
            <w:noProof/>
            <w:webHidden/>
          </w:rPr>
          <w:fldChar w:fldCharType="separate"/>
        </w:r>
        <w:r>
          <w:rPr>
            <w:noProof/>
            <w:webHidden/>
          </w:rPr>
          <w:t>31</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37" w:history="1">
        <w:r w:rsidR="00473A4B" w:rsidRPr="00963720">
          <w:rPr>
            <w:rStyle w:val="Hyperlink"/>
            <w:rFonts w:ascii="Arial" w:eastAsia="Arial" w:hAnsi="Arial" w:cs="Arial"/>
            <w:noProof/>
            <w:bdr w:val="nil"/>
            <w:lang w:val="fr-FR"/>
          </w:rPr>
          <w:t>3. Connaissance de l’étendue des cas d’IKB par les autorités nationales</w:t>
        </w:r>
        <w:r w:rsidR="00473A4B">
          <w:rPr>
            <w:noProof/>
            <w:webHidden/>
          </w:rPr>
          <w:tab/>
        </w:r>
        <w:r w:rsidR="00473A4B">
          <w:rPr>
            <w:noProof/>
            <w:webHidden/>
          </w:rPr>
          <w:fldChar w:fldCharType="begin"/>
        </w:r>
        <w:r w:rsidR="00473A4B">
          <w:rPr>
            <w:noProof/>
            <w:webHidden/>
          </w:rPr>
          <w:instrText xml:space="preserve"> PAGEREF _Toc491245237 \h </w:instrText>
        </w:r>
        <w:r w:rsidR="00473A4B">
          <w:rPr>
            <w:noProof/>
            <w:webHidden/>
          </w:rPr>
        </w:r>
        <w:r w:rsidR="00473A4B">
          <w:rPr>
            <w:noProof/>
            <w:webHidden/>
          </w:rPr>
          <w:fldChar w:fldCharType="separate"/>
        </w:r>
        <w:r>
          <w:rPr>
            <w:noProof/>
            <w:webHidden/>
          </w:rPr>
          <w:t>32</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38" w:history="1">
        <w:r w:rsidR="00473A4B" w:rsidRPr="00963720">
          <w:rPr>
            <w:rStyle w:val="Hyperlink"/>
            <w:rFonts w:ascii="Arial" w:eastAsia="Arial" w:hAnsi="Arial" w:cs="Arial"/>
            <w:noProof/>
            <w:bdr w:val="nil"/>
            <w:lang w:val="fr-FR"/>
          </w:rPr>
          <w:t>4. Nombre de cas d’IKB ayant fait l’objet de poursuites au cours de la période considérée</w:t>
        </w:r>
        <w:r w:rsidR="00473A4B">
          <w:rPr>
            <w:noProof/>
            <w:webHidden/>
          </w:rPr>
          <w:tab/>
        </w:r>
        <w:r w:rsidR="00473A4B">
          <w:rPr>
            <w:noProof/>
            <w:webHidden/>
          </w:rPr>
          <w:fldChar w:fldCharType="begin"/>
        </w:r>
        <w:r w:rsidR="00473A4B">
          <w:rPr>
            <w:noProof/>
            <w:webHidden/>
          </w:rPr>
          <w:instrText xml:space="preserve"> PAGEREF _Toc491245238 \h </w:instrText>
        </w:r>
        <w:r w:rsidR="00473A4B">
          <w:rPr>
            <w:noProof/>
            <w:webHidden/>
          </w:rPr>
        </w:r>
        <w:r w:rsidR="00473A4B">
          <w:rPr>
            <w:noProof/>
            <w:webHidden/>
          </w:rPr>
          <w:fldChar w:fldCharType="separate"/>
        </w:r>
        <w:r>
          <w:rPr>
            <w:noProof/>
            <w:webHidden/>
          </w:rPr>
          <w:t>33</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39" w:history="1">
        <w:r w:rsidR="00473A4B" w:rsidRPr="00963720">
          <w:rPr>
            <w:rStyle w:val="Hyperlink"/>
            <w:rFonts w:ascii="Arial" w:eastAsia="Arial" w:hAnsi="Arial" w:cs="Arial"/>
            <w:noProof/>
            <w:bdr w:val="nil"/>
            <w:lang w:val="fr-FR"/>
          </w:rPr>
          <w:t>B. Niveau d’exhaustivité de la législation nationale</w:t>
        </w:r>
        <w:r w:rsidR="00473A4B">
          <w:rPr>
            <w:noProof/>
            <w:webHidden/>
          </w:rPr>
          <w:tab/>
        </w:r>
        <w:r w:rsidR="00473A4B">
          <w:rPr>
            <w:noProof/>
            <w:webHidden/>
          </w:rPr>
          <w:fldChar w:fldCharType="begin"/>
        </w:r>
        <w:r w:rsidR="00473A4B">
          <w:rPr>
            <w:noProof/>
            <w:webHidden/>
          </w:rPr>
          <w:instrText xml:space="preserve"> PAGEREF _Toc491245239 \h </w:instrText>
        </w:r>
        <w:r w:rsidR="00473A4B">
          <w:rPr>
            <w:noProof/>
            <w:webHidden/>
          </w:rPr>
        </w:r>
        <w:r w:rsidR="00473A4B">
          <w:rPr>
            <w:noProof/>
            <w:webHidden/>
          </w:rPr>
          <w:fldChar w:fldCharType="separate"/>
        </w:r>
        <w:r>
          <w:rPr>
            <w:noProof/>
            <w:webHidden/>
          </w:rPr>
          <w:t>35</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0" w:history="1">
        <w:r w:rsidR="00473A4B" w:rsidRPr="00963720">
          <w:rPr>
            <w:rStyle w:val="Hyperlink"/>
            <w:rFonts w:ascii="Arial" w:eastAsia="Arial" w:hAnsi="Arial" w:cs="Arial"/>
            <w:noProof/>
            <w:bdr w:val="nil"/>
            <w:lang w:val="fr-FR"/>
          </w:rPr>
          <w:t>5. Législation nationale sur la faune sauvage</w:t>
        </w:r>
        <w:r w:rsidR="00473A4B">
          <w:rPr>
            <w:noProof/>
            <w:webHidden/>
          </w:rPr>
          <w:tab/>
        </w:r>
        <w:r w:rsidR="00473A4B">
          <w:rPr>
            <w:noProof/>
            <w:webHidden/>
          </w:rPr>
          <w:fldChar w:fldCharType="begin"/>
        </w:r>
        <w:r w:rsidR="00473A4B">
          <w:rPr>
            <w:noProof/>
            <w:webHidden/>
          </w:rPr>
          <w:instrText xml:space="preserve"> PAGEREF _Toc491245240 \h </w:instrText>
        </w:r>
        <w:r w:rsidR="00473A4B">
          <w:rPr>
            <w:noProof/>
            <w:webHidden/>
          </w:rPr>
        </w:r>
        <w:r w:rsidR="00473A4B">
          <w:rPr>
            <w:noProof/>
            <w:webHidden/>
          </w:rPr>
          <w:fldChar w:fldCharType="separate"/>
        </w:r>
        <w:r>
          <w:rPr>
            <w:noProof/>
            <w:webHidden/>
          </w:rPr>
          <w:t>35</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1" w:history="1">
        <w:r w:rsidR="00473A4B" w:rsidRPr="00963720">
          <w:rPr>
            <w:rStyle w:val="Hyperlink"/>
            <w:rFonts w:ascii="Arial" w:eastAsia="Arial" w:hAnsi="Arial" w:cs="Arial"/>
            <w:noProof/>
            <w:bdr w:val="nil"/>
            <w:lang w:val="fr-FR"/>
          </w:rPr>
          <w:t>6. Utilisation réglementée</w:t>
        </w:r>
        <w:r w:rsidR="00473A4B">
          <w:rPr>
            <w:noProof/>
            <w:webHidden/>
          </w:rPr>
          <w:tab/>
        </w:r>
        <w:r w:rsidR="00473A4B">
          <w:rPr>
            <w:noProof/>
            <w:webHidden/>
          </w:rPr>
          <w:fldChar w:fldCharType="begin"/>
        </w:r>
        <w:r w:rsidR="00473A4B">
          <w:rPr>
            <w:noProof/>
            <w:webHidden/>
          </w:rPr>
          <w:instrText xml:space="preserve"> PAGEREF _Toc491245241 \h </w:instrText>
        </w:r>
        <w:r w:rsidR="00473A4B">
          <w:rPr>
            <w:noProof/>
            <w:webHidden/>
          </w:rPr>
        </w:r>
        <w:r w:rsidR="00473A4B">
          <w:rPr>
            <w:noProof/>
            <w:webHidden/>
          </w:rPr>
          <w:fldChar w:fldCharType="separate"/>
        </w:r>
        <w:r>
          <w:rPr>
            <w:noProof/>
            <w:webHidden/>
          </w:rPr>
          <w:t>36</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2" w:history="1">
        <w:r w:rsidR="00473A4B" w:rsidRPr="00963720">
          <w:rPr>
            <w:rStyle w:val="Hyperlink"/>
            <w:rFonts w:ascii="Arial" w:eastAsia="Arial" w:hAnsi="Arial" w:cs="Arial"/>
            <w:noProof/>
            <w:bdr w:val="nil"/>
            <w:lang w:val="fr-FR"/>
          </w:rPr>
          <w:t>7. Interdictions en vertu de la législation nationale</w:t>
        </w:r>
        <w:r w:rsidR="00473A4B">
          <w:rPr>
            <w:noProof/>
            <w:webHidden/>
          </w:rPr>
          <w:tab/>
        </w:r>
        <w:r w:rsidR="00473A4B">
          <w:rPr>
            <w:noProof/>
            <w:webHidden/>
          </w:rPr>
          <w:fldChar w:fldCharType="begin"/>
        </w:r>
        <w:r w:rsidR="00473A4B">
          <w:rPr>
            <w:noProof/>
            <w:webHidden/>
          </w:rPr>
          <w:instrText xml:space="preserve"> PAGEREF _Toc491245242 \h </w:instrText>
        </w:r>
        <w:r w:rsidR="00473A4B">
          <w:rPr>
            <w:noProof/>
            <w:webHidden/>
          </w:rPr>
        </w:r>
        <w:r w:rsidR="00473A4B">
          <w:rPr>
            <w:noProof/>
            <w:webHidden/>
          </w:rPr>
          <w:fldChar w:fldCharType="separate"/>
        </w:r>
        <w:r>
          <w:rPr>
            <w:noProof/>
            <w:webHidden/>
          </w:rPr>
          <w:t>38</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3" w:history="1">
        <w:r w:rsidR="00473A4B" w:rsidRPr="00963720">
          <w:rPr>
            <w:rStyle w:val="Hyperlink"/>
            <w:rFonts w:ascii="Arial" w:eastAsia="Arial" w:hAnsi="Arial" w:cs="Arial"/>
            <w:noProof/>
            <w:bdr w:val="nil"/>
            <w:lang w:val="fr-FR"/>
          </w:rPr>
          <w:t>8. Exceptions à la législation nationale</w:t>
        </w:r>
        <w:r w:rsidR="00473A4B">
          <w:rPr>
            <w:noProof/>
            <w:webHidden/>
          </w:rPr>
          <w:tab/>
        </w:r>
        <w:r w:rsidR="00473A4B">
          <w:rPr>
            <w:noProof/>
            <w:webHidden/>
          </w:rPr>
          <w:fldChar w:fldCharType="begin"/>
        </w:r>
        <w:r w:rsidR="00473A4B">
          <w:rPr>
            <w:noProof/>
            <w:webHidden/>
          </w:rPr>
          <w:instrText xml:space="preserve"> PAGEREF _Toc491245243 \h </w:instrText>
        </w:r>
        <w:r w:rsidR="00473A4B">
          <w:rPr>
            <w:noProof/>
            <w:webHidden/>
          </w:rPr>
        </w:r>
        <w:r w:rsidR="00473A4B">
          <w:rPr>
            <w:noProof/>
            <w:webHidden/>
          </w:rPr>
          <w:fldChar w:fldCharType="separate"/>
        </w:r>
        <w:r>
          <w:rPr>
            <w:noProof/>
            <w:webHidden/>
          </w:rPr>
          <w:t>39</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4" w:history="1">
        <w:r w:rsidR="00473A4B" w:rsidRPr="00963720">
          <w:rPr>
            <w:rStyle w:val="Hyperlink"/>
            <w:rFonts w:ascii="Arial" w:eastAsia="Arial" w:hAnsi="Arial" w:cs="Arial"/>
            <w:noProof/>
            <w:bdr w:val="nil"/>
            <w:lang w:val="fr-FR"/>
          </w:rPr>
          <w:t>9. Sanctions et peines</w:t>
        </w:r>
        <w:r w:rsidR="00473A4B">
          <w:rPr>
            <w:noProof/>
            <w:webHidden/>
          </w:rPr>
          <w:tab/>
        </w:r>
        <w:r w:rsidR="00473A4B">
          <w:rPr>
            <w:noProof/>
            <w:webHidden/>
          </w:rPr>
          <w:fldChar w:fldCharType="begin"/>
        </w:r>
        <w:r w:rsidR="00473A4B">
          <w:rPr>
            <w:noProof/>
            <w:webHidden/>
          </w:rPr>
          <w:instrText xml:space="preserve"> PAGEREF _Toc491245244 \h </w:instrText>
        </w:r>
        <w:r w:rsidR="00473A4B">
          <w:rPr>
            <w:noProof/>
            <w:webHidden/>
          </w:rPr>
        </w:r>
        <w:r w:rsidR="00473A4B">
          <w:rPr>
            <w:noProof/>
            <w:webHidden/>
          </w:rPr>
          <w:fldChar w:fldCharType="separate"/>
        </w:r>
        <w:r>
          <w:rPr>
            <w:noProof/>
            <w:webHidden/>
          </w:rPr>
          <w:t>41</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5" w:history="1">
        <w:r w:rsidR="00473A4B" w:rsidRPr="00963720">
          <w:rPr>
            <w:rStyle w:val="Hyperlink"/>
            <w:rFonts w:ascii="Arial" w:eastAsia="Arial" w:hAnsi="Arial" w:cs="Arial"/>
            <w:noProof/>
            <w:bdr w:val="nil"/>
            <w:lang w:val="fr-FR"/>
          </w:rPr>
          <w:t>10. Proportionnalité des sanctions</w:t>
        </w:r>
        <w:r w:rsidR="00473A4B">
          <w:rPr>
            <w:noProof/>
            <w:webHidden/>
          </w:rPr>
          <w:tab/>
        </w:r>
        <w:r w:rsidR="00473A4B">
          <w:rPr>
            <w:noProof/>
            <w:webHidden/>
          </w:rPr>
          <w:fldChar w:fldCharType="begin"/>
        </w:r>
        <w:r w:rsidR="00473A4B">
          <w:rPr>
            <w:noProof/>
            <w:webHidden/>
          </w:rPr>
          <w:instrText xml:space="preserve"> PAGEREF _Toc491245245 \h </w:instrText>
        </w:r>
        <w:r w:rsidR="00473A4B">
          <w:rPr>
            <w:noProof/>
            <w:webHidden/>
          </w:rPr>
        </w:r>
        <w:r w:rsidR="00473A4B">
          <w:rPr>
            <w:noProof/>
            <w:webHidden/>
          </w:rPr>
          <w:fldChar w:fldCharType="separate"/>
        </w:r>
        <w:r>
          <w:rPr>
            <w:noProof/>
            <w:webHidden/>
          </w:rPr>
          <w:t>43</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6" w:history="1">
        <w:r w:rsidR="00473A4B" w:rsidRPr="00963720">
          <w:rPr>
            <w:rStyle w:val="Hyperlink"/>
            <w:rFonts w:ascii="Arial" w:eastAsia="Arial" w:hAnsi="Arial" w:cs="Arial"/>
            <w:noProof/>
            <w:bdr w:val="nil"/>
            <w:lang w:val="fr-FR"/>
          </w:rPr>
          <w:t>11. Utilisation du droit pénal</w:t>
        </w:r>
        <w:r w:rsidR="00473A4B">
          <w:rPr>
            <w:noProof/>
            <w:webHidden/>
          </w:rPr>
          <w:tab/>
        </w:r>
        <w:r w:rsidR="00473A4B">
          <w:rPr>
            <w:noProof/>
            <w:webHidden/>
          </w:rPr>
          <w:fldChar w:fldCharType="begin"/>
        </w:r>
        <w:r w:rsidR="00473A4B">
          <w:rPr>
            <w:noProof/>
            <w:webHidden/>
          </w:rPr>
          <w:instrText xml:space="preserve"> PAGEREF _Toc491245246 \h </w:instrText>
        </w:r>
        <w:r w:rsidR="00473A4B">
          <w:rPr>
            <w:noProof/>
            <w:webHidden/>
          </w:rPr>
        </w:r>
        <w:r w:rsidR="00473A4B">
          <w:rPr>
            <w:noProof/>
            <w:webHidden/>
          </w:rPr>
          <w:fldChar w:fldCharType="separate"/>
        </w:r>
        <w:r>
          <w:rPr>
            <w:noProof/>
            <w:webHidden/>
          </w:rPr>
          <w:t>44</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7" w:history="1">
        <w:r w:rsidR="00473A4B" w:rsidRPr="00963720">
          <w:rPr>
            <w:rStyle w:val="Hyperlink"/>
            <w:rFonts w:ascii="Arial" w:eastAsia="Arial" w:hAnsi="Arial" w:cs="Arial"/>
            <w:noProof/>
            <w:bdr w:val="nil"/>
            <w:lang w:val="fr-FR"/>
          </w:rPr>
          <w:t>12. Législation relative à la criminalité organisée</w:t>
        </w:r>
        <w:r w:rsidR="00473A4B">
          <w:rPr>
            <w:noProof/>
            <w:webHidden/>
          </w:rPr>
          <w:tab/>
        </w:r>
        <w:r w:rsidR="00473A4B">
          <w:rPr>
            <w:noProof/>
            <w:webHidden/>
          </w:rPr>
          <w:fldChar w:fldCharType="begin"/>
        </w:r>
        <w:r w:rsidR="00473A4B">
          <w:rPr>
            <w:noProof/>
            <w:webHidden/>
          </w:rPr>
          <w:instrText xml:space="preserve"> PAGEREF _Toc491245247 \h </w:instrText>
        </w:r>
        <w:r w:rsidR="00473A4B">
          <w:rPr>
            <w:noProof/>
            <w:webHidden/>
          </w:rPr>
        </w:r>
        <w:r w:rsidR="00473A4B">
          <w:rPr>
            <w:noProof/>
            <w:webHidden/>
          </w:rPr>
          <w:fldChar w:fldCharType="separate"/>
        </w:r>
        <w:r>
          <w:rPr>
            <w:noProof/>
            <w:webHidden/>
          </w:rPr>
          <w:t>45</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48" w:history="1">
        <w:r w:rsidR="00473A4B" w:rsidRPr="00963720">
          <w:rPr>
            <w:rStyle w:val="Hyperlink"/>
            <w:rFonts w:ascii="Arial" w:eastAsia="Arial" w:hAnsi="Arial" w:cs="Arial"/>
            <w:noProof/>
            <w:bdr w:val="nil"/>
            <w:lang w:val="fr-FR"/>
          </w:rPr>
          <w:t>13. Transposition du droit et des engagements internationaux dans la législation nationale</w:t>
        </w:r>
        <w:r w:rsidR="00473A4B">
          <w:rPr>
            <w:noProof/>
            <w:webHidden/>
          </w:rPr>
          <w:tab/>
        </w:r>
        <w:r w:rsidR="00473A4B">
          <w:rPr>
            <w:noProof/>
            <w:webHidden/>
          </w:rPr>
          <w:fldChar w:fldCharType="begin"/>
        </w:r>
        <w:r w:rsidR="00473A4B">
          <w:rPr>
            <w:noProof/>
            <w:webHidden/>
          </w:rPr>
          <w:instrText xml:space="preserve"> PAGEREF _Toc491245248 \h </w:instrText>
        </w:r>
        <w:r w:rsidR="00473A4B">
          <w:rPr>
            <w:noProof/>
            <w:webHidden/>
          </w:rPr>
        </w:r>
        <w:r w:rsidR="00473A4B">
          <w:rPr>
            <w:noProof/>
            <w:webHidden/>
          </w:rPr>
          <w:fldChar w:fldCharType="separate"/>
        </w:r>
        <w:r>
          <w:rPr>
            <w:noProof/>
            <w:webHidden/>
          </w:rPr>
          <w:t>46</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49" w:history="1">
        <w:r w:rsidR="00473A4B" w:rsidRPr="00963720">
          <w:rPr>
            <w:rStyle w:val="Hyperlink"/>
            <w:rFonts w:ascii="Arial" w:eastAsia="Arial" w:hAnsi="Arial" w:cs="Arial"/>
            <w:noProof/>
            <w:bdr w:val="nil"/>
            <w:lang w:val="fr-FR"/>
          </w:rPr>
          <w:t>C. Réponse en matière de lutte contre la fraude : Niveau de préparation des organes chargés de l’application des lois et de la lutte contre la fraude, et coordination des institutions nationales</w:t>
        </w:r>
        <w:r w:rsidR="00473A4B">
          <w:rPr>
            <w:noProof/>
            <w:webHidden/>
          </w:rPr>
          <w:tab/>
        </w:r>
        <w:r w:rsidR="00473A4B">
          <w:rPr>
            <w:noProof/>
            <w:webHidden/>
          </w:rPr>
          <w:fldChar w:fldCharType="begin"/>
        </w:r>
        <w:r w:rsidR="00473A4B">
          <w:rPr>
            <w:noProof/>
            <w:webHidden/>
          </w:rPr>
          <w:instrText xml:space="preserve"> PAGEREF _Toc491245249 \h </w:instrText>
        </w:r>
        <w:r w:rsidR="00473A4B">
          <w:rPr>
            <w:noProof/>
            <w:webHidden/>
          </w:rPr>
        </w:r>
        <w:r w:rsidR="00473A4B">
          <w:rPr>
            <w:noProof/>
            <w:webHidden/>
          </w:rPr>
          <w:fldChar w:fldCharType="separate"/>
        </w:r>
        <w:r>
          <w:rPr>
            <w:noProof/>
            <w:webHidden/>
          </w:rPr>
          <w:t>47</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0" w:history="1">
        <w:r w:rsidR="00473A4B" w:rsidRPr="00963720">
          <w:rPr>
            <w:rStyle w:val="Hyperlink"/>
            <w:rFonts w:ascii="Arial" w:eastAsia="Arial" w:hAnsi="Arial" w:cs="Arial"/>
            <w:noProof/>
            <w:bdr w:val="nil"/>
            <w:lang w:val="fr-FR"/>
          </w:rPr>
          <w:t>14. Plan d’action national pour la lutte contre l’IKB</w:t>
        </w:r>
        <w:r w:rsidR="00473A4B">
          <w:rPr>
            <w:noProof/>
            <w:webHidden/>
          </w:rPr>
          <w:tab/>
        </w:r>
        <w:r w:rsidR="00473A4B">
          <w:rPr>
            <w:noProof/>
            <w:webHidden/>
          </w:rPr>
          <w:fldChar w:fldCharType="begin"/>
        </w:r>
        <w:r w:rsidR="00473A4B">
          <w:rPr>
            <w:noProof/>
            <w:webHidden/>
          </w:rPr>
          <w:instrText xml:space="preserve"> PAGEREF _Toc491245250 \h </w:instrText>
        </w:r>
        <w:r w:rsidR="00473A4B">
          <w:rPr>
            <w:noProof/>
            <w:webHidden/>
          </w:rPr>
        </w:r>
        <w:r w:rsidR="00473A4B">
          <w:rPr>
            <w:noProof/>
            <w:webHidden/>
          </w:rPr>
          <w:fldChar w:fldCharType="separate"/>
        </w:r>
        <w:r>
          <w:rPr>
            <w:noProof/>
            <w:webHidden/>
          </w:rPr>
          <w:t>47</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1" w:history="1">
        <w:r w:rsidR="00473A4B" w:rsidRPr="00963720">
          <w:rPr>
            <w:rStyle w:val="Hyperlink"/>
            <w:rFonts w:ascii="Arial" w:eastAsia="Arial" w:hAnsi="Arial" w:cs="Arial"/>
            <w:noProof/>
            <w:bdr w:val="nil"/>
            <w:lang w:val="fr-FR"/>
          </w:rPr>
          <w:t>15. Priorité de l’IKB dans la lutte contre la fraude</w:t>
        </w:r>
        <w:r w:rsidR="00473A4B">
          <w:rPr>
            <w:noProof/>
            <w:webHidden/>
          </w:rPr>
          <w:tab/>
        </w:r>
        <w:r w:rsidR="00473A4B">
          <w:rPr>
            <w:noProof/>
            <w:webHidden/>
          </w:rPr>
          <w:fldChar w:fldCharType="begin"/>
        </w:r>
        <w:r w:rsidR="00473A4B">
          <w:rPr>
            <w:noProof/>
            <w:webHidden/>
          </w:rPr>
          <w:instrText xml:space="preserve"> PAGEREF _Toc491245251 \h </w:instrText>
        </w:r>
        <w:r w:rsidR="00473A4B">
          <w:rPr>
            <w:noProof/>
            <w:webHidden/>
          </w:rPr>
        </w:r>
        <w:r w:rsidR="00473A4B">
          <w:rPr>
            <w:noProof/>
            <w:webHidden/>
          </w:rPr>
          <w:fldChar w:fldCharType="separate"/>
        </w:r>
        <w:r>
          <w:rPr>
            <w:noProof/>
            <w:webHidden/>
          </w:rPr>
          <w:t>48</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2" w:history="1">
        <w:r w:rsidR="00473A4B" w:rsidRPr="00963720">
          <w:rPr>
            <w:rStyle w:val="Hyperlink"/>
            <w:rFonts w:ascii="Arial" w:eastAsia="Arial" w:hAnsi="Arial" w:cs="Arial"/>
            <w:noProof/>
            <w:bdr w:val="nil"/>
            <w:lang w:val="fr-FR"/>
          </w:rPr>
          <w:t>16. Parties prenantes et élaboration des politiques</w:t>
        </w:r>
        <w:r w:rsidR="00473A4B">
          <w:rPr>
            <w:noProof/>
            <w:webHidden/>
          </w:rPr>
          <w:tab/>
        </w:r>
        <w:r w:rsidR="00473A4B">
          <w:rPr>
            <w:noProof/>
            <w:webHidden/>
          </w:rPr>
          <w:fldChar w:fldCharType="begin"/>
        </w:r>
        <w:r w:rsidR="00473A4B">
          <w:rPr>
            <w:noProof/>
            <w:webHidden/>
          </w:rPr>
          <w:instrText xml:space="preserve"> PAGEREF _Toc491245252 \h </w:instrText>
        </w:r>
        <w:r w:rsidR="00473A4B">
          <w:rPr>
            <w:noProof/>
            <w:webHidden/>
          </w:rPr>
        </w:r>
        <w:r w:rsidR="00473A4B">
          <w:rPr>
            <w:noProof/>
            <w:webHidden/>
          </w:rPr>
          <w:fldChar w:fldCharType="separate"/>
        </w:r>
        <w:r>
          <w:rPr>
            <w:noProof/>
            <w:webHidden/>
          </w:rPr>
          <w:t>49</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3" w:history="1">
        <w:r w:rsidR="00473A4B" w:rsidRPr="00963720">
          <w:rPr>
            <w:rStyle w:val="Hyperlink"/>
            <w:rFonts w:ascii="Arial" w:eastAsia="Arial" w:hAnsi="Arial" w:cs="Arial"/>
            <w:noProof/>
            <w:bdr w:val="nil"/>
            <w:lang w:val="fr-FR"/>
          </w:rPr>
          <w:t>17. Personnel et recrutement</w:t>
        </w:r>
        <w:r w:rsidR="00473A4B">
          <w:rPr>
            <w:noProof/>
            <w:webHidden/>
          </w:rPr>
          <w:tab/>
        </w:r>
        <w:r w:rsidR="00473A4B">
          <w:rPr>
            <w:noProof/>
            <w:webHidden/>
          </w:rPr>
          <w:fldChar w:fldCharType="begin"/>
        </w:r>
        <w:r w:rsidR="00473A4B">
          <w:rPr>
            <w:noProof/>
            <w:webHidden/>
          </w:rPr>
          <w:instrText xml:space="preserve"> PAGEREF _Toc491245253 \h </w:instrText>
        </w:r>
        <w:r w:rsidR="00473A4B">
          <w:rPr>
            <w:noProof/>
            <w:webHidden/>
          </w:rPr>
        </w:r>
        <w:r w:rsidR="00473A4B">
          <w:rPr>
            <w:noProof/>
            <w:webHidden/>
          </w:rPr>
          <w:fldChar w:fldCharType="separate"/>
        </w:r>
        <w:r>
          <w:rPr>
            <w:noProof/>
            <w:webHidden/>
          </w:rPr>
          <w:t>50</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4" w:history="1">
        <w:r w:rsidR="00473A4B" w:rsidRPr="00963720">
          <w:rPr>
            <w:rStyle w:val="Hyperlink"/>
            <w:rFonts w:ascii="Arial" w:eastAsia="Arial" w:hAnsi="Arial" w:cs="Arial"/>
            <w:noProof/>
            <w:bdr w:val="nil"/>
            <w:lang w:val="fr-FR"/>
          </w:rPr>
          <w:t>18. Formation spécifique</w:t>
        </w:r>
        <w:r w:rsidR="00473A4B">
          <w:rPr>
            <w:noProof/>
            <w:webHidden/>
          </w:rPr>
          <w:tab/>
        </w:r>
        <w:r w:rsidR="00473A4B">
          <w:rPr>
            <w:noProof/>
            <w:webHidden/>
          </w:rPr>
          <w:fldChar w:fldCharType="begin"/>
        </w:r>
        <w:r w:rsidR="00473A4B">
          <w:rPr>
            <w:noProof/>
            <w:webHidden/>
          </w:rPr>
          <w:instrText xml:space="preserve"> PAGEREF _Toc491245254 \h </w:instrText>
        </w:r>
        <w:r w:rsidR="00473A4B">
          <w:rPr>
            <w:noProof/>
            <w:webHidden/>
          </w:rPr>
        </w:r>
        <w:r w:rsidR="00473A4B">
          <w:rPr>
            <w:noProof/>
            <w:webHidden/>
          </w:rPr>
          <w:fldChar w:fldCharType="separate"/>
        </w:r>
        <w:r>
          <w:rPr>
            <w:noProof/>
            <w:webHidden/>
          </w:rPr>
          <w:t>51</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5" w:history="1">
        <w:r w:rsidR="00473A4B" w:rsidRPr="00963720">
          <w:rPr>
            <w:rStyle w:val="Hyperlink"/>
            <w:rFonts w:ascii="Arial" w:eastAsia="Arial" w:hAnsi="Arial" w:cs="Arial"/>
            <w:noProof/>
            <w:bdr w:val="nil"/>
            <w:lang w:val="fr-FR"/>
          </w:rPr>
          <w:t>19. Effort de lutte contre l’IKB sur le terrain</w:t>
        </w:r>
        <w:r w:rsidR="00473A4B">
          <w:rPr>
            <w:noProof/>
            <w:webHidden/>
          </w:rPr>
          <w:tab/>
        </w:r>
        <w:r w:rsidR="00473A4B">
          <w:rPr>
            <w:noProof/>
            <w:webHidden/>
          </w:rPr>
          <w:fldChar w:fldCharType="begin"/>
        </w:r>
        <w:r w:rsidR="00473A4B">
          <w:rPr>
            <w:noProof/>
            <w:webHidden/>
          </w:rPr>
          <w:instrText xml:space="preserve"> PAGEREF _Toc491245255 \h </w:instrText>
        </w:r>
        <w:r w:rsidR="00473A4B">
          <w:rPr>
            <w:noProof/>
            <w:webHidden/>
          </w:rPr>
        </w:r>
        <w:r w:rsidR="00473A4B">
          <w:rPr>
            <w:noProof/>
            <w:webHidden/>
          </w:rPr>
          <w:fldChar w:fldCharType="separate"/>
        </w:r>
        <w:r>
          <w:rPr>
            <w:noProof/>
            <w:webHidden/>
          </w:rPr>
          <w:t>52</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56" w:history="1">
        <w:r w:rsidR="00473A4B" w:rsidRPr="00963720">
          <w:rPr>
            <w:rStyle w:val="Hyperlink"/>
            <w:rFonts w:ascii="Arial" w:eastAsia="Arial" w:hAnsi="Arial" w:cs="Arial"/>
            <w:noProof/>
            <w:bdr w:val="nil"/>
            <w:lang w:val="fr-FR"/>
          </w:rPr>
          <w:t>D. Poursuites et condamnations - Efficacité des procédures judiciaires</w:t>
        </w:r>
        <w:r w:rsidR="00473A4B">
          <w:rPr>
            <w:noProof/>
            <w:webHidden/>
          </w:rPr>
          <w:tab/>
        </w:r>
        <w:r w:rsidR="00473A4B">
          <w:rPr>
            <w:noProof/>
            <w:webHidden/>
          </w:rPr>
          <w:fldChar w:fldCharType="begin"/>
        </w:r>
        <w:r w:rsidR="00473A4B">
          <w:rPr>
            <w:noProof/>
            <w:webHidden/>
          </w:rPr>
          <w:instrText xml:space="preserve"> PAGEREF _Toc491245256 \h </w:instrText>
        </w:r>
        <w:r w:rsidR="00473A4B">
          <w:rPr>
            <w:noProof/>
            <w:webHidden/>
          </w:rPr>
        </w:r>
        <w:r w:rsidR="00473A4B">
          <w:rPr>
            <w:noProof/>
            <w:webHidden/>
          </w:rPr>
          <w:fldChar w:fldCharType="separate"/>
        </w:r>
        <w:r>
          <w:rPr>
            <w:noProof/>
            <w:webHidden/>
          </w:rPr>
          <w:t>53</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7" w:history="1">
        <w:r w:rsidR="00473A4B" w:rsidRPr="00963720">
          <w:rPr>
            <w:rStyle w:val="Hyperlink"/>
            <w:rFonts w:ascii="Arial" w:eastAsia="Arial" w:hAnsi="Arial" w:cs="Arial"/>
            <w:noProof/>
            <w:bdr w:val="nil"/>
            <w:lang w:val="fr-FR"/>
          </w:rPr>
          <w:t>20. Qualité des procédures judiciaires</w:t>
        </w:r>
        <w:r w:rsidR="00473A4B">
          <w:rPr>
            <w:noProof/>
            <w:webHidden/>
          </w:rPr>
          <w:tab/>
        </w:r>
        <w:r w:rsidR="00473A4B">
          <w:rPr>
            <w:noProof/>
            <w:webHidden/>
          </w:rPr>
          <w:fldChar w:fldCharType="begin"/>
        </w:r>
        <w:r w:rsidR="00473A4B">
          <w:rPr>
            <w:noProof/>
            <w:webHidden/>
          </w:rPr>
          <w:instrText xml:space="preserve"> PAGEREF _Toc491245257 \h </w:instrText>
        </w:r>
        <w:r w:rsidR="00473A4B">
          <w:rPr>
            <w:noProof/>
            <w:webHidden/>
          </w:rPr>
        </w:r>
        <w:r w:rsidR="00473A4B">
          <w:rPr>
            <w:noProof/>
            <w:webHidden/>
          </w:rPr>
          <w:fldChar w:fldCharType="separate"/>
        </w:r>
        <w:r>
          <w:rPr>
            <w:noProof/>
            <w:webHidden/>
          </w:rPr>
          <w:t>53</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8" w:history="1">
        <w:r w:rsidR="00473A4B" w:rsidRPr="00963720">
          <w:rPr>
            <w:rStyle w:val="Hyperlink"/>
            <w:rFonts w:ascii="Arial" w:eastAsia="Arial" w:hAnsi="Arial" w:cs="Arial"/>
            <w:noProof/>
            <w:bdr w:val="nil"/>
            <w:lang w:val="fr-FR"/>
          </w:rPr>
          <w:t>21. Lignes directrices sur les condamnations</w:t>
        </w:r>
        <w:r w:rsidR="00473A4B">
          <w:rPr>
            <w:noProof/>
            <w:webHidden/>
          </w:rPr>
          <w:tab/>
        </w:r>
        <w:r w:rsidR="00473A4B">
          <w:rPr>
            <w:noProof/>
            <w:webHidden/>
          </w:rPr>
          <w:fldChar w:fldCharType="begin"/>
        </w:r>
        <w:r w:rsidR="00473A4B">
          <w:rPr>
            <w:noProof/>
            <w:webHidden/>
          </w:rPr>
          <w:instrText xml:space="preserve"> PAGEREF _Toc491245258 \h </w:instrText>
        </w:r>
        <w:r w:rsidR="00473A4B">
          <w:rPr>
            <w:noProof/>
            <w:webHidden/>
          </w:rPr>
        </w:r>
        <w:r w:rsidR="00473A4B">
          <w:rPr>
            <w:noProof/>
            <w:webHidden/>
          </w:rPr>
          <w:fldChar w:fldCharType="separate"/>
        </w:r>
        <w:r>
          <w:rPr>
            <w:noProof/>
            <w:webHidden/>
          </w:rPr>
          <w:t>54</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59" w:history="1">
        <w:r w:rsidR="00473A4B" w:rsidRPr="00963720">
          <w:rPr>
            <w:rStyle w:val="Hyperlink"/>
            <w:rFonts w:ascii="Arial" w:eastAsia="Arial" w:hAnsi="Arial" w:cs="Arial"/>
            <w:noProof/>
            <w:bdr w:val="nil"/>
            <w:lang w:val="fr-FR"/>
          </w:rPr>
          <w:t>22. Prise de conscience au sein du système judiciaire</w:t>
        </w:r>
        <w:r w:rsidR="00473A4B">
          <w:rPr>
            <w:noProof/>
            <w:webHidden/>
          </w:rPr>
          <w:tab/>
        </w:r>
        <w:r w:rsidR="00473A4B">
          <w:rPr>
            <w:noProof/>
            <w:webHidden/>
          </w:rPr>
          <w:fldChar w:fldCharType="begin"/>
        </w:r>
        <w:r w:rsidR="00473A4B">
          <w:rPr>
            <w:noProof/>
            <w:webHidden/>
          </w:rPr>
          <w:instrText xml:space="preserve"> PAGEREF _Toc491245259 \h </w:instrText>
        </w:r>
        <w:r w:rsidR="00473A4B">
          <w:rPr>
            <w:noProof/>
            <w:webHidden/>
          </w:rPr>
        </w:r>
        <w:r w:rsidR="00473A4B">
          <w:rPr>
            <w:noProof/>
            <w:webHidden/>
          </w:rPr>
          <w:fldChar w:fldCharType="separate"/>
        </w:r>
        <w:r>
          <w:rPr>
            <w:noProof/>
            <w:webHidden/>
          </w:rPr>
          <w:t>55</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60" w:history="1">
        <w:r w:rsidR="00473A4B" w:rsidRPr="00963720">
          <w:rPr>
            <w:rStyle w:val="Hyperlink"/>
            <w:rFonts w:ascii="Arial" w:eastAsia="Arial" w:hAnsi="Arial" w:cs="Arial"/>
            <w:noProof/>
            <w:bdr w:val="nil"/>
            <w:lang w:val="fr-FR"/>
          </w:rPr>
          <w:t>23. Formation au sein du système judiciaire</w:t>
        </w:r>
        <w:r w:rsidR="00473A4B">
          <w:rPr>
            <w:noProof/>
            <w:webHidden/>
          </w:rPr>
          <w:tab/>
        </w:r>
        <w:r w:rsidR="00473A4B">
          <w:rPr>
            <w:noProof/>
            <w:webHidden/>
          </w:rPr>
          <w:fldChar w:fldCharType="begin"/>
        </w:r>
        <w:r w:rsidR="00473A4B">
          <w:rPr>
            <w:noProof/>
            <w:webHidden/>
          </w:rPr>
          <w:instrText xml:space="preserve"> PAGEREF _Toc491245260 \h </w:instrText>
        </w:r>
        <w:r w:rsidR="00473A4B">
          <w:rPr>
            <w:noProof/>
            <w:webHidden/>
          </w:rPr>
        </w:r>
        <w:r w:rsidR="00473A4B">
          <w:rPr>
            <w:noProof/>
            <w:webHidden/>
          </w:rPr>
          <w:fldChar w:fldCharType="separate"/>
        </w:r>
        <w:r>
          <w:rPr>
            <w:noProof/>
            <w:webHidden/>
          </w:rPr>
          <w:t>56</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61" w:history="1">
        <w:r w:rsidR="00473A4B" w:rsidRPr="00963720">
          <w:rPr>
            <w:rStyle w:val="Hyperlink"/>
            <w:rFonts w:ascii="Arial" w:eastAsia="Arial" w:hAnsi="Arial" w:cs="Arial"/>
            <w:noProof/>
            <w:bdr w:val="nil"/>
            <w:lang w:val="fr-FR"/>
          </w:rPr>
          <w:t>E. Prévention - Autres instruments utilisés pour lutter contre l’IKB</w:t>
        </w:r>
        <w:r w:rsidR="00473A4B">
          <w:rPr>
            <w:noProof/>
            <w:webHidden/>
          </w:rPr>
          <w:tab/>
        </w:r>
        <w:r w:rsidR="00473A4B">
          <w:rPr>
            <w:noProof/>
            <w:webHidden/>
          </w:rPr>
          <w:fldChar w:fldCharType="begin"/>
        </w:r>
        <w:r w:rsidR="00473A4B">
          <w:rPr>
            <w:noProof/>
            <w:webHidden/>
          </w:rPr>
          <w:instrText xml:space="preserve"> PAGEREF _Toc491245261 \h </w:instrText>
        </w:r>
        <w:r w:rsidR="00473A4B">
          <w:rPr>
            <w:noProof/>
            <w:webHidden/>
          </w:rPr>
        </w:r>
        <w:r w:rsidR="00473A4B">
          <w:rPr>
            <w:noProof/>
            <w:webHidden/>
          </w:rPr>
          <w:fldChar w:fldCharType="separate"/>
        </w:r>
        <w:r>
          <w:rPr>
            <w:noProof/>
            <w:webHidden/>
          </w:rPr>
          <w:t>57</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62" w:history="1">
        <w:r w:rsidR="00473A4B" w:rsidRPr="00963720">
          <w:rPr>
            <w:rStyle w:val="Hyperlink"/>
            <w:rFonts w:ascii="Arial" w:eastAsia="Arial" w:hAnsi="Arial" w:cs="Arial"/>
            <w:noProof/>
            <w:bdr w:val="nil"/>
            <w:lang w:val="fr-FR"/>
          </w:rPr>
          <w:t>24. Coopération internationale</w:t>
        </w:r>
        <w:r w:rsidR="00473A4B">
          <w:rPr>
            <w:noProof/>
            <w:webHidden/>
          </w:rPr>
          <w:tab/>
        </w:r>
        <w:r w:rsidR="00473A4B">
          <w:rPr>
            <w:noProof/>
            <w:webHidden/>
          </w:rPr>
          <w:fldChar w:fldCharType="begin"/>
        </w:r>
        <w:r w:rsidR="00473A4B">
          <w:rPr>
            <w:noProof/>
            <w:webHidden/>
          </w:rPr>
          <w:instrText xml:space="preserve"> PAGEREF _Toc491245262 \h </w:instrText>
        </w:r>
        <w:r w:rsidR="00473A4B">
          <w:rPr>
            <w:noProof/>
            <w:webHidden/>
          </w:rPr>
        </w:r>
        <w:r w:rsidR="00473A4B">
          <w:rPr>
            <w:noProof/>
            <w:webHidden/>
          </w:rPr>
          <w:fldChar w:fldCharType="separate"/>
        </w:r>
        <w:r>
          <w:rPr>
            <w:noProof/>
            <w:webHidden/>
          </w:rPr>
          <w:t>57</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63" w:history="1">
        <w:r w:rsidR="00473A4B" w:rsidRPr="00963720">
          <w:rPr>
            <w:rStyle w:val="Hyperlink"/>
            <w:rFonts w:ascii="Arial" w:eastAsia="Arial" w:hAnsi="Arial" w:cs="Arial"/>
            <w:noProof/>
            <w:bdr w:val="nil"/>
            <w:lang w:val="fr-FR"/>
          </w:rPr>
          <w:t>25. Moteurs de la criminalité liée aux espèces sauvages</w:t>
        </w:r>
        <w:r w:rsidR="00473A4B">
          <w:rPr>
            <w:noProof/>
            <w:webHidden/>
          </w:rPr>
          <w:tab/>
        </w:r>
        <w:r w:rsidR="00473A4B">
          <w:rPr>
            <w:noProof/>
            <w:webHidden/>
          </w:rPr>
          <w:fldChar w:fldCharType="begin"/>
        </w:r>
        <w:r w:rsidR="00473A4B">
          <w:rPr>
            <w:noProof/>
            <w:webHidden/>
          </w:rPr>
          <w:instrText xml:space="preserve"> PAGEREF _Toc491245263 \h </w:instrText>
        </w:r>
        <w:r w:rsidR="00473A4B">
          <w:rPr>
            <w:noProof/>
            <w:webHidden/>
          </w:rPr>
        </w:r>
        <w:r w:rsidR="00473A4B">
          <w:rPr>
            <w:noProof/>
            <w:webHidden/>
          </w:rPr>
          <w:fldChar w:fldCharType="separate"/>
        </w:r>
        <w:r>
          <w:rPr>
            <w:noProof/>
            <w:webHidden/>
          </w:rPr>
          <w:t>58</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64" w:history="1">
        <w:r w:rsidR="00473A4B" w:rsidRPr="00963720">
          <w:rPr>
            <w:rStyle w:val="Hyperlink"/>
            <w:rFonts w:ascii="Arial" w:eastAsia="Arial" w:hAnsi="Arial" w:cs="Arial"/>
            <w:noProof/>
            <w:bdr w:val="nil"/>
            <w:lang w:val="fr-FR"/>
          </w:rPr>
          <w:t>26. Activités relatives à la demande</w:t>
        </w:r>
        <w:r w:rsidR="00473A4B">
          <w:rPr>
            <w:noProof/>
            <w:webHidden/>
          </w:rPr>
          <w:tab/>
        </w:r>
        <w:r w:rsidR="00473A4B">
          <w:rPr>
            <w:noProof/>
            <w:webHidden/>
          </w:rPr>
          <w:fldChar w:fldCharType="begin"/>
        </w:r>
        <w:r w:rsidR="00473A4B">
          <w:rPr>
            <w:noProof/>
            <w:webHidden/>
          </w:rPr>
          <w:instrText xml:space="preserve"> PAGEREF _Toc491245264 \h </w:instrText>
        </w:r>
        <w:r w:rsidR="00473A4B">
          <w:rPr>
            <w:noProof/>
            <w:webHidden/>
          </w:rPr>
        </w:r>
        <w:r w:rsidR="00473A4B">
          <w:rPr>
            <w:noProof/>
            <w:webHidden/>
          </w:rPr>
          <w:fldChar w:fldCharType="separate"/>
        </w:r>
        <w:r>
          <w:rPr>
            <w:noProof/>
            <w:webHidden/>
          </w:rPr>
          <w:t>59</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65" w:history="1">
        <w:r w:rsidR="00473A4B" w:rsidRPr="00963720">
          <w:rPr>
            <w:rStyle w:val="Hyperlink"/>
            <w:rFonts w:ascii="Arial" w:eastAsia="Arial" w:hAnsi="Arial" w:cs="Arial"/>
            <w:noProof/>
            <w:bdr w:val="nil"/>
            <w:lang w:val="fr-FR"/>
          </w:rPr>
          <w:t>27. Communauté soumise aux réglementations</w:t>
        </w:r>
        <w:r w:rsidR="00473A4B">
          <w:rPr>
            <w:noProof/>
            <w:webHidden/>
          </w:rPr>
          <w:tab/>
        </w:r>
        <w:r w:rsidR="00473A4B">
          <w:rPr>
            <w:noProof/>
            <w:webHidden/>
          </w:rPr>
          <w:fldChar w:fldCharType="begin"/>
        </w:r>
        <w:r w:rsidR="00473A4B">
          <w:rPr>
            <w:noProof/>
            <w:webHidden/>
          </w:rPr>
          <w:instrText xml:space="preserve"> PAGEREF _Toc491245265 \h </w:instrText>
        </w:r>
        <w:r w:rsidR="00473A4B">
          <w:rPr>
            <w:noProof/>
            <w:webHidden/>
          </w:rPr>
        </w:r>
        <w:r w:rsidR="00473A4B">
          <w:rPr>
            <w:noProof/>
            <w:webHidden/>
          </w:rPr>
          <w:fldChar w:fldCharType="separate"/>
        </w:r>
        <w:r>
          <w:rPr>
            <w:noProof/>
            <w:webHidden/>
          </w:rPr>
          <w:t>60</w:t>
        </w:r>
        <w:r w:rsidR="00473A4B">
          <w:rPr>
            <w:noProof/>
            <w:webHidden/>
          </w:rPr>
          <w:fldChar w:fldCharType="end"/>
        </w:r>
      </w:hyperlink>
    </w:p>
    <w:p w:rsidR="00473A4B" w:rsidRDefault="00F4590E" w:rsidP="00BD4CBC">
      <w:pPr>
        <w:pStyle w:val="TOC4"/>
        <w:rPr>
          <w:rFonts w:asciiTheme="minorHAnsi" w:eastAsiaTheme="minorEastAsia" w:hAnsiTheme="minorHAnsi" w:cstheme="minorBidi"/>
          <w:noProof/>
          <w:lang w:val="en-US"/>
        </w:rPr>
      </w:pPr>
      <w:hyperlink w:anchor="_Toc491245266" w:history="1">
        <w:r w:rsidR="00473A4B" w:rsidRPr="00963720">
          <w:rPr>
            <w:rStyle w:val="Hyperlink"/>
            <w:rFonts w:ascii="Arial" w:eastAsia="Arial" w:hAnsi="Arial" w:cs="Arial"/>
            <w:noProof/>
            <w:bdr w:val="nil"/>
            <w:lang w:val="fr-FR"/>
          </w:rPr>
          <w:t>28. Actions de sensibilisation du public</w:t>
        </w:r>
        <w:r w:rsidR="00473A4B">
          <w:rPr>
            <w:noProof/>
            <w:webHidden/>
          </w:rPr>
          <w:tab/>
        </w:r>
        <w:r w:rsidR="00473A4B">
          <w:rPr>
            <w:noProof/>
            <w:webHidden/>
          </w:rPr>
          <w:fldChar w:fldCharType="begin"/>
        </w:r>
        <w:r w:rsidR="00473A4B">
          <w:rPr>
            <w:noProof/>
            <w:webHidden/>
          </w:rPr>
          <w:instrText xml:space="preserve"> PAGEREF _Toc491245266 \h </w:instrText>
        </w:r>
        <w:r w:rsidR="00473A4B">
          <w:rPr>
            <w:noProof/>
            <w:webHidden/>
          </w:rPr>
        </w:r>
        <w:r w:rsidR="00473A4B">
          <w:rPr>
            <w:noProof/>
            <w:webHidden/>
          </w:rPr>
          <w:fldChar w:fldCharType="separate"/>
        </w:r>
        <w:r>
          <w:rPr>
            <w:noProof/>
            <w:webHidden/>
          </w:rPr>
          <w:t>61</w:t>
        </w:r>
        <w:r w:rsidR="00473A4B">
          <w:rPr>
            <w:noProof/>
            <w:webHidden/>
          </w:rPr>
          <w:fldChar w:fldCharType="end"/>
        </w:r>
      </w:hyperlink>
    </w:p>
    <w:p w:rsidR="00473A4B" w:rsidRDefault="00F4590E">
      <w:pPr>
        <w:pStyle w:val="TOC2"/>
        <w:rPr>
          <w:rFonts w:asciiTheme="minorHAnsi" w:eastAsiaTheme="minorEastAsia" w:hAnsiTheme="minorHAnsi" w:cstheme="minorBidi"/>
          <w:noProof/>
          <w:lang w:val="en-US"/>
        </w:rPr>
      </w:pPr>
      <w:hyperlink w:anchor="_Toc491245267" w:history="1">
        <w:r w:rsidR="00473A4B" w:rsidRPr="00963720">
          <w:rPr>
            <w:rStyle w:val="Hyperlink"/>
            <w:rFonts w:ascii="Arial" w:eastAsia="Arial" w:hAnsi="Arial" w:cs="Arial"/>
            <w:noProof/>
            <w:bdr w:val="nil"/>
            <w:lang w:val="fr-FR"/>
          </w:rPr>
          <w:t>Résumé des scores</w:t>
        </w:r>
        <w:r w:rsidR="00473A4B">
          <w:rPr>
            <w:noProof/>
            <w:webHidden/>
          </w:rPr>
          <w:tab/>
        </w:r>
        <w:r w:rsidR="00473A4B">
          <w:rPr>
            <w:noProof/>
            <w:webHidden/>
          </w:rPr>
          <w:fldChar w:fldCharType="begin"/>
        </w:r>
        <w:r w:rsidR="00473A4B">
          <w:rPr>
            <w:noProof/>
            <w:webHidden/>
          </w:rPr>
          <w:instrText xml:space="preserve"> PAGEREF _Toc491245267 \h </w:instrText>
        </w:r>
        <w:r w:rsidR="00473A4B">
          <w:rPr>
            <w:noProof/>
            <w:webHidden/>
          </w:rPr>
        </w:r>
        <w:r w:rsidR="00473A4B">
          <w:rPr>
            <w:noProof/>
            <w:webHidden/>
          </w:rPr>
          <w:fldChar w:fldCharType="separate"/>
        </w:r>
        <w:r>
          <w:rPr>
            <w:noProof/>
            <w:webHidden/>
          </w:rPr>
          <w:t>62</w:t>
        </w:r>
        <w:r w:rsidR="00473A4B">
          <w:rPr>
            <w:noProof/>
            <w:webHidden/>
          </w:rPr>
          <w:fldChar w:fldCharType="end"/>
        </w:r>
      </w:hyperlink>
    </w:p>
    <w:p w:rsidR="007A1D63" w:rsidRDefault="007A1D63" w:rsidP="007A1D63">
      <w:pPr>
        <w:keepNext/>
        <w:keepLines/>
        <w:widowControl/>
        <w:autoSpaceDE/>
        <w:autoSpaceDN/>
        <w:adjustRightInd/>
        <w:rPr>
          <w:rFonts w:ascii="Arial" w:eastAsia="Arial" w:hAnsi="Arial" w:cs="Arial"/>
          <w:b/>
          <w:bCs/>
          <w:sz w:val="28"/>
          <w:szCs w:val="28"/>
          <w:bdr w:val="nil"/>
          <w:lang w:val="fr-FR"/>
        </w:rPr>
      </w:pPr>
      <w:r w:rsidRPr="00D10229">
        <w:rPr>
          <w:rFonts w:ascii="Arial" w:eastAsia="Calibri" w:hAnsi="Arial" w:cs="Arial"/>
          <w:noProof/>
          <w:sz w:val="22"/>
          <w:szCs w:val="22"/>
          <w:lang w:val="en-GB"/>
        </w:rPr>
        <w:fldChar w:fldCharType="end"/>
      </w:r>
    </w:p>
    <w:p w:rsidR="00327313" w:rsidRDefault="00573D79" w:rsidP="00327313">
      <w:pPr>
        <w:keepNext/>
        <w:keepLines/>
        <w:widowControl/>
        <w:autoSpaceDE/>
        <w:autoSpaceDN/>
        <w:adjustRightInd/>
        <w:spacing w:before="40" w:after="120"/>
        <w:outlineLvl w:val="1"/>
        <w:rPr>
          <w:rFonts w:ascii="Arial" w:eastAsia="Arial" w:hAnsi="Arial" w:cs="Arial"/>
          <w:b/>
          <w:bCs/>
          <w:color w:val="000000"/>
          <w:kern w:val="28"/>
          <w:sz w:val="30"/>
          <w:szCs w:val="30"/>
          <w:bdr w:val="nil"/>
          <w:lang w:val="fr-FR"/>
        </w:rPr>
      </w:pPr>
      <w:bookmarkStart w:id="21" w:name="_Toc486539558"/>
      <w:r w:rsidRPr="006A69B1">
        <w:rPr>
          <w:rFonts w:ascii="Arial" w:eastAsia="Arial" w:hAnsi="Arial" w:cs="Arial"/>
          <w:b/>
          <w:bCs/>
          <w:color w:val="000000"/>
          <w:kern w:val="28"/>
          <w:sz w:val="30"/>
          <w:szCs w:val="30"/>
          <w:bdr w:val="nil"/>
          <w:lang w:val="fr-FR"/>
        </w:rPr>
        <w:br w:type="page"/>
      </w:r>
      <w:bookmarkStart w:id="22" w:name="_Toc491245047"/>
      <w:bookmarkStart w:id="23" w:name="_Toc491245221"/>
    </w:p>
    <w:p w:rsidR="00327313" w:rsidRDefault="00327313" w:rsidP="00327313">
      <w:pPr>
        <w:keepNext/>
        <w:keepLines/>
        <w:widowControl/>
        <w:autoSpaceDE/>
        <w:autoSpaceDN/>
        <w:adjustRightInd/>
        <w:spacing w:before="40" w:after="120"/>
        <w:outlineLvl w:val="1"/>
        <w:rPr>
          <w:rFonts w:ascii="Arial" w:eastAsia="Arial" w:hAnsi="Arial" w:cs="Arial"/>
          <w:b/>
          <w:bCs/>
          <w:color w:val="000000"/>
          <w:kern w:val="28"/>
          <w:sz w:val="30"/>
          <w:szCs w:val="30"/>
          <w:bdr w:val="nil"/>
          <w:lang w:val="fr-FR"/>
        </w:rPr>
      </w:pPr>
    </w:p>
    <w:p w:rsidR="00573D79" w:rsidRPr="00327313" w:rsidRDefault="00573D79" w:rsidP="00327313">
      <w:pPr>
        <w:keepNext/>
        <w:keepLines/>
        <w:widowControl/>
        <w:autoSpaceDE/>
        <w:autoSpaceDN/>
        <w:adjustRightInd/>
        <w:spacing w:before="40" w:after="120"/>
        <w:outlineLvl w:val="1"/>
        <w:rPr>
          <w:rFonts w:ascii="Arial" w:hAnsi="Arial" w:cs="Arial"/>
          <w:b/>
          <w:color w:val="000000"/>
          <w:kern w:val="28"/>
          <w:sz w:val="30"/>
          <w:szCs w:val="30"/>
          <w:lang w:val="fr-FR"/>
        </w:rPr>
      </w:pPr>
      <w:r w:rsidRPr="006A69B1">
        <w:rPr>
          <w:rFonts w:ascii="Arial" w:eastAsia="Arial" w:hAnsi="Arial" w:cs="Arial"/>
          <w:b/>
          <w:bCs/>
          <w:color w:val="000000"/>
          <w:kern w:val="28"/>
          <w:sz w:val="30"/>
          <w:szCs w:val="30"/>
          <w:bdr w:val="nil"/>
          <w:lang w:val="fr-FR"/>
        </w:rPr>
        <w:t>Liste des acronymes</w:t>
      </w:r>
      <w:bookmarkEnd w:id="21"/>
      <w:bookmarkEnd w:id="22"/>
      <w:bookmarkEnd w:id="23"/>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 xml:space="preserve">AEWA </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Accord sur la conservation des oiseaux d’eau migrateurs d’Afrique-Eurasie</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 xml:space="preserve">CMS </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 xml:space="preserve">Convention sur la conservation des espèces migratrices appartenant à la faune sauvage </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 xml:space="preserve">COP </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 xml:space="preserve">Conférence des Parties – </w:t>
      </w:r>
      <w:r w:rsidRPr="006A69B1">
        <w:rPr>
          <w:rFonts w:ascii="Arial" w:eastAsia="Arial" w:hAnsi="Arial" w:cs="Arial"/>
          <w:i/>
          <w:color w:val="000000"/>
          <w:kern w:val="28"/>
          <w:sz w:val="22"/>
          <w:szCs w:val="22"/>
          <w:bdr w:val="nil"/>
          <w:lang w:val="fr-FR"/>
        </w:rPr>
        <w:t>Conference of</w:t>
      </w:r>
      <w:r w:rsidRPr="006A69B1">
        <w:rPr>
          <w:rFonts w:ascii="Arial" w:eastAsia="Arial" w:hAnsi="Arial" w:cs="Arial"/>
          <w:color w:val="000000"/>
          <w:kern w:val="28"/>
          <w:sz w:val="22"/>
          <w:szCs w:val="22"/>
          <w:bdr w:val="nil"/>
          <w:lang w:val="fr-FR"/>
        </w:rPr>
        <w:t xml:space="preserve"> </w:t>
      </w:r>
      <w:r w:rsidRPr="006A69B1">
        <w:rPr>
          <w:rFonts w:ascii="Arial" w:eastAsia="Arial" w:hAnsi="Arial" w:cs="Arial"/>
          <w:i/>
          <w:color w:val="000000"/>
          <w:kern w:val="28"/>
          <w:sz w:val="22"/>
          <w:szCs w:val="22"/>
          <w:bdr w:val="nil"/>
          <w:lang w:val="fr-FR"/>
        </w:rPr>
        <w:t>Parties</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ICCWC</w:t>
      </w:r>
      <w:r w:rsidRPr="006A69B1">
        <w:rPr>
          <w:rFonts w:ascii="Arial" w:eastAsia="Arial" w:hAnsi="Arial" w:cs="Arial"/>
          <w:color w:val="000000"/>
          <w:kern w:val="28"/>
          <w:sz w:val="22"/>
          <w:szCs w:val="22"/>
          <w:bdr w:val="nil"/>
          <w:lang w:val="fr-FR"/>
        </w:rPr>
        <w:tab/>
        <w:t xml:space="preserve"> </w:t>
      </w:r>
      <w:r w:rsidRPr="006A69B1">
        <w:rPr>
          <w:rFonts w:ascii="Arial" w:eastAsia="Arial" w:hAnsi="Arial" w:cs="Arial"/>
          <w:color w:val="000000"/>
          <w:kern w:val="28"/>
          <w:sz w:val="22"/>
          <w:szCs w:val="22"/>
          <w:bdr w:val="nil"/>
          <w:lang w:val="fr-FR"/>
        </w:rPr>
        <w:tab/>
        <w:t xml:space="preserve">Consortium international de lutte contre la criminalité liée aux espèces sauvages – </w:t>
      </w:r>
      <w:r w:rsidRPr="006A69B1">
        <w:rPr>
          <w:rFonts w:ascii="Arial" w:eastAsia="Arial" w:hAnsi="Arial" w:cs="Arial"/>
          <w:i/>
          <w:color w:val="000000"/>
          <w:kern w:val="28"/>
          <w:sz w:val="22"/>
          <w:szCs w:val="22"/>
          <w:bdr w:val="nil"/>
          <w:lang w:val="fr-FR"/>
        </w:rPr>
        <w:t>The International Consortium on Combating Wildlife</w:t>
      </w:r>
      <w:r w:rsidRPr="006A69B1">
        <w:rPr>
          <w:rFonts w:ascii="Arial" w:eastAsia="Arial" w:hAnsi="Arial" w:cs="Arial"/>
          <w:color w:val="000000"/>
          <w:kern w:val="28"/>
          <w:sz w:val="22"/>
          <w:szCs w:val="22"/>
          <w:bdr w:val="nil"/>
          <w:lang w:val="fr-FR"/>
        </w:rPr>
        <w:t xml:space="preserve"> Crime</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IKB</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 xml:space="preserve">Abattage, piégeage et commerce illégaux des oiseaux sauvages – </w:t>
      </w:r>
      <w:r w:rsidRPr="006A69B1">
        <w:rPr>
          <w:rFonts w:ascii="Arial" w:eastAsia="Arial" w:hAnsi="Arial" w:cs="Arial"/>
          <w:i/>
          <w:color w:val="000000"/>
          <w:kern w:val="28"/>
          <w:sz w:val="22"/>
          <w:szCs w:val="22"/>
          <w:bdr w:val="nil"/>
          <w:lang w:val="fr-FR"/>
        </w:rPr>
        <w:t>Illegal Killing, Trapping and Trade in Wild Birds</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MIKT</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 xml:space="preserve">Groupe spécial intergouvernemental sur l’abattage, le prélèvement et le commerce illégaux des oiseaux migrateurs en Méditerranée </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MOP</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 xml:space="preserve">Réunion des Parties – </w:t>
      </w:r>
      <w:r w:rsidRPr="006A69B1">
        <w:rPr>
          <w:rFonts w:ascii="Arial" w:eastAsia="Arial" w:hAnsi="Arial" w:cs="Arial"/>
          <w:i/>
          <w:color w:val="000000"/>
          <w:kern w:val="28"/>
          <w:sz w:val="22"/>
          <w:szCs w:val="22"/>
          <w:bdr w:val="nil"/>
          <w:lang w:val="fr-FR"/>
        </w:rPr>
        <w:t>Meeting of Parties</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 xml:space="preserve">ONG </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Organisation non gouvernementale</w:t>
      </w:r>
    </w:p>
    <w:p w:rsidR="00573D79" w:rsidRPr="007A1D63"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rPr>
      </w:pPr>
      <w:r w:rsidRPr="007A1D63">
        <w:rPr>
          <w:rFonts w:ascii="Arial" w:eastAsia="Arial" w:hAnsi="Arial" w:cs="Arial"/>
          <w:color w:val="000000"/>
          <w:kern w:val="28"/>
          <w:sz w:val="22"/>
          <w:szCs w:val="22"/>
          <w:bdr w:val="nil"/>
        </w:rPr>
        <w:t xml:space="preserve">PoW </w:t>
      </w:r>
      <w:r w:rsidRPr="007A1D63">
        <w:rPr>
          <w:rFonts w:ascii="Arial" w:eastAsia="Arial" w:hAnsi="Arial" w:cs="Arial"/>
          <w:color w:val="000000"/>
          <w:kern w:val="28"/>
          <w:sz w:val="22"/>
          <w:szCs w:val="22"/>
          <w:bdr w:val="nil"/>
        </w:rPr>
        <w:tab/>
      </w:r>
      <w:r w:rsidRPr="007A1D63">
        <w:rPr>
          <w:rFonts w:ascii="Arial" w:eastAsia="Arial" w:hAnsi="Arial" w:cs="Arial"/>
          <w:color w:val="000000"/>
          <w:kern w:val="28"/>
          <w:sz w:val="22"/>
          <w:szCs w:val="22"/>
          <w:bdr w:val="nil"/>
        </w:rPr>
        <w:tab/>
        <w:t xml:space="preserve">Programme de travail – </w:t>
      </w:r>
      <w:r w:rsidRPr="007A1D63">
        <w:rPr>
          <w:rFonts w:ascii="Arial" w:eastAsia="Arial" w:hAnsi="Arial" w:cs="Arial"/>
          <w:i/>
          <w:color w:val="000000"/>
          <w:kern w:val="28"/>
          <w:sz w:val="22"/>
          <w:szCs w:val="22"/>
          <w:bdr w:val="nil"/>
        </w:rPr>
        <w:t>Program of</w:t>
      </w:r>
      <w:r w:rsidRPr="007A1D63">
        <w:rPr>
          <w:rFonts w:ascii="Arial" w:eastAsia="Arial" w:hAnsi="Arial" w:cs="Arial"/>
          <w:color w:val="000000"/>
          <w:kern w:val="28"/>
          <w:sz w:val="22"/>
          <w:szCs w:val="22"/>
          <w:bdr w:val="nil"/>
        </w:rPr>
        <w:t xml:space="preserve"> </w:t>
      </w:r>
      <w:r w:rsidRPr="007A1D63">
        <w:rPr>
          <w:rFonts w:ascii="Arial" w:eastAsia="Arial" w:hAnsi="Arial" w:cs="Arial"/>
          <w:i/>
          <w:color w:val="000000"/>
          <w:kern w:val="28"/>
          <w:sz w:val="22"/>
          <w:szCs w:val="22"/>
          <w:bdr w:val="nil"/>
        </w:rPr>
        <w:t>Work</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SC</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Comité permanent</w:t>
      </w:r>
      <w:r w:rsidR="00EA686D">
        <w:rPr>
          <w:rFonts w:ascii="Arial" w:eastAsia="Arial" w:hAnsi="Arial" w:cs="Arial"/>
          <w:color w:val="000000"/>
          <w:kern w:val="28"/>
          <w:sz w:val="22"/>
          <w:szCs w:val="22"/>
          <w:bdr w:val="nil"/>
          <w:lang w:val="fr-FR"/>
        </w:rPr>
        <w:t xml:space="preserve"> </w:t>
      </w:r>
      <w:r w:rsidRPr="006A69B1">
        <w:rPr>
          <w:rFonts w:ascii="Arial" w:eastAsia="Arial" w:hAnsi="Arial" w:cs="Arial"/>
          <w:color w:val="000000"/>
          <w:kern w:val="28"/>
          <w:sz w:val="22"/>
          <w:szCs w:val="22"/>
          <w:bdr w:val="nil"/>
          <w:lang w:val="fr-FR"/>
        </w:rPr>
        <w:t xml:space="preserve">– </w:t>
      </w:r>
      <w:r w:rsidRPr="006A69B1">
        <w:rPr>
          <w:rFonts w:ascii="Arial" w:eastAsia="Arial" w:hAnsi="Arial" w:cs="Arial"/>
          <w:i/>
          <w:color w:val="000000"/>
          <w:kern w:val="28"/>
          <w:sz w:val="22"/>
          <w:szCs w:val="22"/>
          <w:bdr w:val="nil"/>
          <w:lang w:val="fr-FR"/>
        </w:rPr>
        <w:t>Standing Commitee</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 xml:space="preserve">SFP </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 xml:space="preserve">Correspondant spécial – </w:t>
      </w:r>
      <w:r w:rsidRPr="006A69B1">
        <w:rPr>
          <w:rFonts w:ascii="Arial" w:eastAsia="Arial" w:hAnsi="Arial" w:cs="Arial"/>
          <w:i/>
          <w:color w:val="000000"/>
          <w:kern w:val="28"/>
          <w:sz w:val="22"/>
          <w:szCs w:val="22"/>
          <w:bdr w:val="nil"/>
          <w:lang w:val="fr-FR"/>
        </w:rPr>
        <w:t>Special Focal</w:t>
      </w:r>
      <w:r w:rsidRPr="006A69B1">
        <w:rPr>
          <w:rFonts w:ascii="Arial" w:eastAsia="Arial" w:hAnsi="Arial" w:cs="Arial"/>
          <w:color w:val="000000"/>
          <w:kern w:val="28"/>
          <w:sz w:val="22"/>
          <w:szCs w:val="22"/>
          <w:bdr w:val="nil"/>
          <w:lang w:val="fr-FR"/>
        </w:rPr>
        <w:t xml:space="preserve"> </w:t>
      </w:r>
      <w:r w:rsidRPr="006A69B1">
        <w:rPr>
          <w:rFonts w:ascii="Arial" w:eastAsia="Arial" w:hAnsi="Arial" w:cs="Arial"/>
          <w:i/>
          <w:color w:val="000000"/>
          <w:kern w:val="28"/>
          <w:sz w:val="22"/>
          <w:szCs w:val="22"/>
          <w:bdr w:val="nil"/>
          <w:lang w:val="fr-FR"/>
        </w:rPr>
        <w:t>Point</w:t>
      </w:r>
    </w:p>
    <w:p w:rsidR="00573D79" w:rsidRPr="006A69B1" w:rsidRDefault="00573D79" w:rsidP="002709DD">
      <w:pPr>
        <w:widowControl/>
        <w:tabs>
          <w:tab w:val="left" w:pos="851"/>
        </w:tabs>
        <w:autoSpaceDE/>
        <w:autoSpaceDN/>
        <w:adjustRightInd/>
        <w:spacing w:after="120"/>
        <w:ind w:left="993" w:hanging="993"/>
        <w:jc w:val="both"/>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 xml:space="preserve">TAP </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 xml:space="preserve">Plan d’action de Tunis 2013-2020 - </w:t>
      </w:r>
      <w:r w:rsidRPr="006A69B1">
        <w:rPr>
          <w:rFonts w:ascii="Arial" w:eastAsia="Arial" w:hAnsi="Arial" w:cs="Arial"/>
          <w:i/>
          <w:color w:val="000000"/>
          <w:kern w:val="28"/>
          <w:sz w:val="22"/>
          <w:szCs w:val="22"/>
          <w:bdr w:val="nil"/>
          <w:lang w:val="fr-FR"/>
        </w:rPr>
        <w:t>Tunis Action</w:t>
      </w:r>
      <w:r w:rsidRPr="006A69B1">
        <w:rPr>
          <w:rFonts w:ascii="Arial" w:eastAsia="Arial" w:hAnsi="Arial" w:cs="Arial"/>
          <w:color w:val="000000"/>
          <w:kern w:val="28"/>
          <w:sz w:val="22"/>
          <w:szCs w:val="22"/>
          <w:bdr w:val="nil"/>
          <w:lang w:val="fr-FR"/>
        </w:rPr>
        <w:t xml:space="preserve"> </w:t>
      </w:r>
      <w:r w:rsidRPr="006A69B1">
        <w:rPr>
          <w:rFonts w:ascii="Arial" w:eastAsia="Arial" w:hAnsi="Arial" w:cs="Arial"/>
          <w:i/>
          <w:color w:val="000000"/>
          <w:kern w:val="28"/>
          <w:sz w:val="22"/>
          <w:szCs w:val="22"/>
          <w:bdr w:val="nil"/>
          <w:lang w:val="fr-FR"/>
        </w:rPr>
        <w:t>Plan</w:t>
      </w:r>
    </w:p>
    <w:p w:rsidR="00573D79" w:rsidRPr="006A69B1" w:rsidRDefault="00573D79" w:rsidP="00573D79">
      <w:pPr>
        <w:widowControl/>
        <w:tabs>
          <w:tab w:val="left" w:pos="851"/>
        </w:tabs>
        <w:autoSpaceDE/>
        <w:autoSpaceDN/>
        <w:adjustRightInd/>
        <w:spacing w:after="120"/>
        <w:ind w:left="993" w:hanging="993"/>
        <w:rPr>
          <w:rFonts w:ascii="Arial" w:eastAsia="Calibri" w:hAnsi="Arial" w:cs="Arial"/>
          <w:color w:val="000000"/>
          <w:kern w:val="28"/>
          <w:sz w:val="22"/>
          <w:szCs w:val="22"/>
          <w:lang w:val="fr-FR"/>
        </w:rPr>
      </w:pPr>
      <w:r w:rsidRPr="006A69B1">
        <w:rPr>
          <w:rFonts w:ascii="Arial" w:eastAsia="Arial" w:hAnsi="Arial" w:cs="Arial"/>
          <w:color w:val="000000"/>
          <w:kern w:val="28"/>
          <w:sz w:val="22"/>
          <w:szCs w:val="22"/>
          <w:bdr w:val="nil"/>
          <w:lang w:val="fr-FR"/>
        </w:rPr>
        <w:t xml:space="preserve">UE </w:t>
      </w:r>
      <w:r w:rsidRPr="006A69B1">
        <w:rPr>
          <w:rFonts w:ascii="Arial" w:eastAsia="Arial" w:hAnsi="Arial" w:cs="Arial"/>
          <w:color w:val="000000"/>
          <w:kern w:val="28"/>
          <w:sz w:val="22"/>
          <w:szCs w:val="22"/>
          <w:bdr w:val="nil"/>
          <w:lang w:val="fr-FR"/>
        </w:rPr>
        <w:tab/>
      </w:r>
      <w:r w:rsidRPr="006A69B1">
        <w:rPr>
          <w:rFonts w:ascii="Arial" w:eastAsia="Arial" w:hAnsi="Arial" w:cs="Arial"/>
          <w:color w:val="000000"/>
          <w:kern w:val="28"/>
          <w:sz w:val="22"/>
          <w:szCs w:val="22"/>
          <w:bdr w:val="nil"/>
          <w:lang w:val="fr-FR"/>
        </w:rPr>
        <w:tab/>
        <w:t>Union européenne</w:t>
      </w:r>
    </w:p>
    <w:p w:rsidR="00573D79" w:rsidRPr="006A69B1" w:rsidRDefault="00573D79" w:rsidP="00573D79">
      <w:pPr>
        <w:widowControl/>
        <w:autoSpaceDE/>
        <w:autoSpaceDN/>
        <w:adjustRightInd/>
        <w:spacing w:after="200" w:line="276" w:lineRule="auto"/>
        <w:rPr>
          <w:rFonts w:ascii="Arial" w:eastAsia="Calibri" w:hAnsi="Arial" w:cs="Arial"/>
          <w:color w:val="000000"/>
          <w:kern w:val="28"/>
          <w:sz w:val="22"/>
          <w:szCs w:val="22"/>
          <w:lang w:val="fr-FR"/>
        </w:rPr>
      </w:pPr>
      <w:r w:rsidRPr="006A69B1">
        <w:rPr>
          <w:rFonts w:ascii="Arial" w:eastAsia="Calibri" w:hAnsi="Arial" w:cs="Arial"/>
          <w:color w:val="000000"/>
          <w:kern w:val="28"/>
          <w:sz w:val="22"/>
          <w:szCs w:val="22"/>
          <w:lang w:val="fr-FR"/>
        </w:rPr>
        <w:br w:type="page"/>
      </w:r>
    </w:p>
    <w:p w:rsidR="00573D79" w:rsidRPr="006A69B1" w:rsidRDefault="00573D79" w:rsidP="00573D79">
      <w:pPr>
        <w:keepNext/>
        <w:keepLines/>
        <w:widowControl/>
        <w:autoSpaceDE/>
        <w:autoSpaceDN/>
        <w:adjustRightInd/>
        <w:spacing w:before="40" w:after="120"/>
        <w:outlineLvl w:val="1"/>
        <w:rPr>
          <w:rFonts w:ascii="Arial" w:hAnsi="Arial" w:cs="Arial"/>
          <w:b/>
          <w:color w:val="000000"/>
          <w:sz w:val="30"/>
          <w:szCs w:val="30"/>
          <w:lang w:val="fr-FR"/>
        </w:rPr>
      </w:pPr>
      <w:bookmarkStart w:id="24" w:name="_Toc491245048"/>
      <w:bookmarkStart w:id="25" w:name="_Toc491245222"/>
      <w:r w:rsidRPr="006A69B1">
        <w:rPr>
          <w:rFonts w:ascii="Arial" w:hAnsi="Arial" w:cs="Arial"/>
          <w:b/>
          <w:color w:val="000000"/>
          <w:sz w:val="30"/>
          <w:szCs w:val="30"/>
          <w:bdr w:val="nil"/>
          <w:lang w:val="fr-FR"/>
        </w:rPr>
        <w:lastRenderedPageBreak/>
        <w:t>But du tableau de bord IKB</w:t>
      </w:r>
      <w:bookmarkEnd w:id="24"/>
      <w:bookmarkEnd w:id="25"/>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Au cours des dernières années, la question de l’abattage et des prélèvements illégaux d’oiseaux (IKB - </w:t>
      </w:r>
      <w:r w:rsidRPr="006A69B1">
        <w:rPr>
          <w:rFonts w:ascii="Arial" w:eastAsia="Arial" w:hAnsi="Arial" w:cs="Arial"/>
          <w:i/>
          <w:color w:val="000000"/>
          <w:sz w:val="22"/>
          <w:szCs w:val="22"/>
          <w:bdr w:val="nil"/>
          <w:lang w:val="fr-FR"/>
        </w:rPr>
        <w:t>illegal killing and taking of birds</w:t>
      </w:r>
      <w:r w:rsidRPr="006A69B1">
        <w:rPr>
          <w:rFonts w:ascii="Arial" w:eastAsia="Arial" w:hAnsi="Arial" w:cs="Arial"/>
          <w:color w:val="000000"/>
          <w:sz w:val="22"/>
          <w:szCs w:val="22"/>
          <w:bdr w:val="nil"/>
          <w:lang w:val="fr-FR"/>
        </w:rPr>
        <w:t>)</w:t>
      </w:r>
      <w:r w:rsidRPr="006A69B1">
        <w:rPr>
          <w:rFonts w:ascii="Arial" w:eastAsia="Calibri" w:hAnsi="Arial" w:cs="Arial"/>
          <w:color w:val="000000"/>
          <w:sz w:val="22"/>
          <w:szCs w:val="22"/>
          <w:vertAlign w:val="superscript"/>
          <w:lang w:val="fr-FR"/>
        </w:rPr>
        <w:footnoteReference w:id="2"/>
      </w:r>
      <w:r w:rsidRPr="006A69B1">
        <w:rPr>
          <w:rFonts w:ascii="Arial" w:eastAsia="Arial" w:hAnsi="Arial" w:cs="Arial"/>
          <w:color w:val="000000"/>
          <w:sz w:val="22"/>
          <w:szCs w:val="22"/>
          <w:bdr w:val="nil"/>
          <w:lang w:val="fr-FR"/>
        </w:rPr>
        <w:t xml:space="preserve"> a progressivement pris de l’importance dans l’agenda international. Cette importance a été intégrée dans un certain nombre d’instruments et d’engagements internationaux de grande envergure, dont ceux adoptés dans le cadre de la Convention de Berne, de la CMS et de la CITES, ainsi que dans de nombreuses initiatives stimulées par l’UE. Le Plan d’action de Tunis (TAP) de la Convention de Berne, la Feuille de route de l’UE destinée à éliminer l’abattage, le piégeage et le commerce illégaux des oiseaux sauvages, </w:t>
      </w:r>
      <w:r w:rsidRPr="006A69B1">
        <w:rPr>
          <w:rFonts w:ascii="Arial" w:eastAsia="Arial" w:hAnsi="Arial" w:cs="Arial"/>
          <w:color w:val="000000"/>
          <w:sz w:val="22"/>
          <w:szCs w:val="22"/>
          <w:bdr w:val="nil"/>
          <w:shd w:val="clear" w:color="auto" w:fill="FFFFFF"/>
          <w:lang w:val="fr-FR"/>
        </w:rPr>
        <w:t xml:space="preserve">la Communication de la Commission européenne et les conclusions du Conseil sur </w:t>
      </w:r>
      <w:r w:rsidRPr="006A69B1">
        <w:rPr>
          <w:rFonts w:ascii="Arial" w:eastAsia="Arial" w:hAnsi="Arial" w:cs="Arial"/>
          <w:color w:val="000000"/>
          <w:sz w:val="22"/>
          <w:szCs w:val="22"/>
          <w:bdr w:val="nil"/>
          <w:lang w:val="fr-FR"/>
        </w:rPr>
        <w:t xml:space="preserve">le Plan d’action de l’Union européenne contre le trafic d’espèces sauvages ainsi que le Groupe spécial méditerranéen de la CMS sur le l’abattage, le prélèvement et le commerce illégaux des oiseaux migrateurs (MIKT) figurent parmi les principaux exemples de ces engagements. Une caractéristique commune de ces instruments est qu’ils envisagent souvent une évaluation régulière des progrès réalisés. </w:t>
      </w:r>
    </w:p>
    <w:p w:rsidR="00573D79" w:rsidRPr="006A69B1" w:rsidRDefault="00573D79" w:rsidP="00573D79">
      <w:pPr>
        <w:widowControl/>
        <w:autoSpaceDE/>
        <w:autoSpaceDN/>
        <w:adjustRightInd/>
        <w:spacing w:before="100" w:beforeAutospacing="1" w:after="100" w:afterAutospacing="1"/>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Lors de la première réunion du MIKT qui a eu lieu au Caire en 2016, un Programme de travail 2016-2020 a été adopté, prévoyant en tant qu’action prioritaire l’élaboration d’un tableau de bord qui permettrait d’évaluer les progrès réalisés dans l’élimination de l’IKB au niveau national. Une autre action hautement prioritaire était d’harmoniser le format et la périodicité des rapports dans le cadre de la COP de la CMS et du TAP de la Convention de Berne, afin d’éviter les doubles emplois et les charges de travail supplémentaires pour les pays membres. </w:t>
      </w:r>
    </w:p>
    <w:p w:rsidR="00573D79" w:rsidRPr="006A69B1" w:rsidRDefault="00573D79" w:rsidP="00573D79">
      <w:pPr>
        <w:widowControl/>
        <w:autoSpaceDE/>
        <w:autoSpaceDN/>
        <w:adjustRightInd/>
        <w:spacing w:before="100" w:beforeAutospacing="1" w:after="100" w:afterAutospacing="1"/>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Le système de rapport de la CMS, qui est plus un rapport général sur différentes questions, continuera à fonctionner entre les COP. D’autre part, le système de tableau de bord est axé sur un problème spécifique qui doit être traité le plus tôt possible. La nécessité de développer un tel outil pour une utilisation conjointe par la Convention de Berne et la CMS a également été soulevée par le Président du Réseau des correspondants spéciaux de la Convention de Berne à la 36</w:t>
      </w:r>
      <w:r w:rsidRPr="006A69B1">
        <w:rPr>
          <w:rFonts w:ascii="Arial" w:eastAsia="Arial" w:hAnsi="Arial" w:cs="Arial"/>
          <w:color w:val="000000"/>
          <w:sz w:val="22"/>
          <w:szCs w:val="22"/>
          <w:bdr w:val="nil"/>
          <w:vertAlign w:val="superscript"/>
          <w:lang w:val="fr-FR"/>
        </w:rPr>
        <w:t>ème</w:t>
      </w:r>
      <w:r w:rsidRPr="006A69B1">
        <w:rPr>
          <w:rFonts w:ascii="Arial" w:eastAsia="Arial" w:hAnsi="Arial" w:cs="Arial"/>
          <w:color w:val="000000"/>
          <w:sz w:val="22"/>
          <w:szCs w:val="22"/>
          <w:bdr w:val="nil"/>
          <w:lang w:val="fr-FR"/>
        </w:rPr>
        <w:t xml:space="preserve"> Réunion du Comité permanent de la Convention en novembre 2016. Le Comité permanent s’est félicité des efforts accrus de coordination réalisés ces dernières années par différentes organisations, Conventions et parties prenantes, visant à accroître les synergies dans le travail de leurs plates-formes et initiatives respectives, car ces efforts favorisent la mise en œuvre du TAP. Outre les rapports formels des administrations nationales, l’auto-évaluation des progrès est également soutenue par des études menées par diverses parties prenantes non gouvernementales. L’étude récente visant à estimer l’étendue de l’IKB en Méditerranée, menée par BirdLife International, est un exemple d’une telle initiative.</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La proposition a</w:t>
      </w:r>
      <w:r w:rsidR="009E781F" w:rsidRPr="006A69B1">
        <w:rPr>
          <w:rFonts w:ascii="Arial" w:eastAsia="Arial" w:hAnsi="Arial" w:cs="Arial"/>
          <w:color w:val="000000"/>
          <w:sz w:val="22"/>
          <w:szCs w:val="22"/>
          <w:bdr w:val="nil"/>
          <w:lang w:val="fr-FR"/>
        </w:rPr>
        <w:t xml:space="preserve">ctuelle de tableau de bord </w:t>
      </w:r>
      <w:r w:rsidRPr="006A69B1">
        <w:rPr>
          <w:rFonts w:ascii="Arial" w:eastAsia="Arial" w:hAnsi="Arial" w:cs="Arial"/>
          <w:color w:val="000000"/>
          <w:sz w:val="22"/>
          <w:szCs w:val="22"/>
          <w:bdr w:val="nil"/>
          <w:lang w:val="fr-FR"/>
        </w:rPr>
        <w:t>IKB vise à fournir aux gouvernements nationaux un outil pour mener une auto-évaluation objective, basée sur des faits nationaux, de l’état actuel de l’abattage illégal des oiseaux au niveau national, et à permettre aux États de mesurer leurs progrès dans la mise en œuvre de leurs engagements dans ce domaine.</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cadre d’indicateurs a été </w:t>
      </w:r>
      <w:r w:rsidR="004C2B29" w:rsidRPr="006A69B1">
        <w:rPr>
          <w:rFonts w:ascii="Arial" w:eastAsia="Arial" w:hAnsi="Arial" w:cs="Arial"/>
          <w:color w:val="000000"/>
          <w:sz w:val="22"/>
          <w:szCs w:val="22"/>
          <w:bdr w:val="nil"/>
          <w:lang w:val="fr-FR"/>
        </w:rPr>
        <w:t>élaboré</w:t>
      </w:r>
      <w:r w:rsidRPr="006A69B1">
        <w:rPr>
          <w:rFonts w:ascii="Arial" w:eastAsia="Arial" w:hAnsi="Arial" w:cs="Arial"/>
          <w:color w:val="000000"/>
          <w:sz w:val="22"/>
          <w:szCs w:val="22"/>
          <w:bdr w:val="nil"/>
          <w:lang w:val="fr-FR"/>
        </w:rPr>
        <w:t xml:space="preserve"> dans le but d’offrir aux administrations nationales un outil simple qui, compte tenu de la complexité de la question en jeu, est facile à compiler et à interpréter et qui peut être appliqué soit à l’échelle nationale, soit à une échelle sous-nationale appropriée.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tableau de bord actuel est largement basé sur le format précédemment </w:t>
      </w:r>
      <w:r w:rsidR="004C2B29" w:rsidRPr="006A69B1">
        <w:rPr>
          <w:rFonts w:ascii="Arial" w:eastAsia="Arial" w:hAnsi="Arial" w:cs="Arial"/>
          <w:color w:val="000000"/>
          <w:sz w:val="22"/>
          <w:szCs w:val="22"/>
          <w:bdr w:val="nil"/>
          <w:lang w:val="fr-FR"/>
        </w:rPr>
        <w:t>élaboré</w:t>
      </w:r>
      <w:r w:rsidRPr="006A69B1">
        <w:rPr>
          <w:rFonts w:ascii="Arial" w:eastAsia="Arial" w:hAnsi="Arial" w:cs="Arial"/>
          <w:color w:val="000000"/>
          <w:sz w:val="22"/>
          <w:szCs w:val="22"/>
          <w:bdr w:val="nil"/>
          <w:lang w:val="fr-FR"/>
        </w:rPr>
        <w:t xml:space="preserve"> par le Consortium international de lutte contre la criminalité liée aux espèces sauvages</w:t>
      </w:r>
      <w:r w:rsidRPr="006A69B1">
        <w:rPr>
          <w:rFonts w:ascii="Arial" w:eastAsia="Calibri" w:hAnsi="Arial" w:cs="Arial"/>
          <w:color w:val="000000"/>
          <w:sz w:val="22"/>
          <w:szCs w:val="22"/>
          <w:vertAlign w:val="superscript"/>
          <w:lang w:val="fr-FR"/>
        </w:rPr>
        <w:footnoteReference w:id="3"/>
      </w:r>
      <w:r w:rsidRPr="006A69B1">
        <w:rPr>
          <w:rFonts w:ascii="Arial" w:eastAsia="Arial" w:hAnsi="Arial" w:cs="Arial"/>
          <w:color w:val="000000"/>
          <w:sz w:val="22"/>
          <w:szCs w:val="22"/>
          <w:bdr w:val="nil"/>
          <w:lang w:val="fr-FR"/>
        </w:rPr>
        <w:t xml:space="preserve"> (ICCWC) qui fournit un cadre d’indicateurs pour la lutte contre la criminalité liée aux espèces sauvages et aux forêts. Cependant, ce modèle a nécessité un certain nombre de modifications et d’adaptations, afin de porter sur les exigences spécifiques de l’évaluation et de la mesure de l’IKB, par opposition à une évaluation générale de la situation en ce qui concerne le commerce international des espèces sauvages dont </w:t>
      </w:r>
      <w:r w:rsidRPr="006A69B1">
        <w:rPr>
          <w:rFonts w:ascii="Arial" w:eastAsia="Arial" w:hAnsi="Arial" w:cs="Arial"/>
          <w:color w:val="000000"/>
          <w:sz w:val="22"/>
          <w:szCs w:val="22"/>
          <w:bdr w:val="nil"/>
          <w:lang w:val="fr-FR"/>
        </w:rPr>
        <w:lastRenderedPageBreak/>
        <w:t>l’IKB ne constitue qu’une composante limitée. Une grande partie de la méthode</w:t>
      </w:r>
      <w:r w:rsidR="00FE703C" w:rsidRPr="006A69B1">
        <w:rPr>
          <w:rFonts w:ascii="Arial" w:eastAsia="Arial" w:hAnsi="Arial" w:cs="Arial"/>
          <w:color w:val="000000"/>
          <w:sz w:val="22"/>
          <w:szCs w:val="22"/>
          <w:bdr w:val="nil"/>
          <w:lang w:val="fr-FR"/>
        </w:rPr>
        <w:t xml:space="preserve"> ainsi que</w:t>
      </w:r>
      <w:r w:rsidRPr="006A69B1">
        <w:rPr>
          <w:rFonts w:ascii="Arial" w:eastAsia="Arial" w:hAnsi="Arial" w:cs="Arial"/>
          <w:color w:val="000000"/>
          <w:sz w:val="22"/>
          <w:szCs w:val="22"/>
          <w:bdr w:val="nil"/>
          <w:lang w:val="fr-FR"/>
        </w:rPr>
        <w:t xml:space="preserve"> le format du tableau de bord et plusieurs indicateurs sont notamment tirés du Cadre d’indicateurs de l’ICCWC.</w:t>
      </w:r>
    </w:p>
    <w:p w:rsidR="00573D79" w:rsidRPr="006A69B1" w:rsidRDefault="009E781F"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tableau de bord </w:t>
      </w:r>
      <w:r w:rsidR="00573D79" w:rsidRPr="006A69B1">
        <w:rPr>
          <w:rFonts w:ascii="Arial" w:eastAsia="Arial" w:hAnsi="Arial" w:cs="Arial"/>
          <w:color w:val="000000"/>
          <w:sz w:val="22"/>
          <w:szCs w:val="22"/>
          <w:bdr w:val="nil"/>
          <w:lang w:val="fr-FR"/>
        </w:rPr>
        <w:t xml:space="preserve">IKB permet aux États d’évaluer leurs progrès non seulement au niveau national, mais aussi à l’échelle régionale, le cas échéant, contribuant de manière significative à la définition de priorités et à l’engagement de ressources par les administrations nationales, les ONG et les acteurs internationaux.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noProof/>
        </w:rPr>
        <w:drawing>
          <wp:anchor distT="0" distB="0" distL="114300" distR="114300" simplePos="0" relativeHeight="251657216" behindDoc="1" locked="0" layoutInCell="1" allowOverlap="1" wp14:anchorId="1203667C" wp14:editId="277F56E6">
            <wp:simplePos x="0" y="0"/>
            <wp:positionH relativeFrom="column">
              <wp:posOffset>-161925</wp:posOffset>
            </wp:positionH>
            <wp:positionV relativeFrom="paragraph">
              <wp:posOffset>1468755</wp:posOffset>
            </wp:positionV>
            <wp:extent cx="6048375" cy="4331335"/>
            <wp:effectExtent l="0" t="0" r="9525" b="0"/>
            <wp:wrapTight wrapText="bothSides">
              <wp:wrapPolygon edited="0">
                <wp:start x="0" y="0"/>
                <wp:lineTo x="0" y="21470"/>
                <wp:lineTo x="21566" y="21470"/>
                <wp:lineTo x="21566" y="0"/>
                <wp:lineTo x="0" y="0"/>
              </wp:wrapPolygon>
            </wp:wrapTight>
            <wp:docPr id="14" name="Image 14" descr="map U.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p U.G.O.-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433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9B1">
        <w:rPr>
          <w:rFonts w:ascii="Arial" w:eastAsia="Arial" w:hAnsi="Arial" w:cs="Arial"/>
          <w:color w:val="000000"/>
          <w:sz w:val="22"/>
          <w:szCs w:val="22"/>
          <w:bdr w:val="nil"/>
          <w:lang w:val="fr-FR"/>
        </w:rPr>
        <w:t xml:space="preserve">Il offre aux autorités nationales l’occasion de montrer leur leadership ainsi que leur capacité et leur volonté d’être proactifs et transparents en ce qui concerne les efforts pour traiter un problème beaucoup plus commun que cela n’a été reconnu précédemment. Le processus menant à sa compilation, tel que décrit dans les pages suivantes, favorise la coopération et le partage de l’expérience et du savoir-faire entre les organismes gouvernementaux et les acteurs nationaux. La coopération développée entre les parties prenantes ainsi que les informations recueillies pour la compilation du tableau de bord peuvent servir de base à l’élaboration d’un plan d’action national. En outre, si un plan d’action national a déjà été élaboré, le tableau de bord peut être utilisé pour suivre sa mise en œuvre au niveau national. </w:t>
      </w:r>
    </w:p>
    <w:p w:rsidR="00573D79" w:rsidRPr="006A69B1" w:rsidRDefault="00573D79" w:rsidP="00573D79">
      <w:pPr>
        <w:widowControl/>
        <w:autoSpaceDE/>
        <w:autoSpaceDN/>
        <w:adjustRightInd/>
        <w:spacing w:after="200" w:line="276" w:lineRule="auto"/>
        <w:jc w:val="center"/>
        <w:rPr>
          <w:rFonts w:ascii="Arial" w:eastAsia="Calibri" w:hAnsi="Arial" w:cs="Arial"/>
          <w:color w:val="000000"/>
          <w:sz w:val="4"/>
          <w:szCs w:val="4"/>
          <w:lang w:val="fr-FR"/>
        </w:rPr>
      </w:pPr>
    </w:p>
    <w:p w:rsidR="00573D79" w:rsidRPr="006A69B1" w:rsidRDefault="00573D79" w:rsidP="00573D79">
      <w:pPr>
        <w:widowControl/>
        <w:autoSpaceDE/>
        <w:autoSpaceDN/>
        <w:adjustRightInd/>
        <w:spacing w:after="200"/>
        <w:ind w:left="993" w:hanging="993"/>
        <w:jc w:val="both"/>
        <w:rPr>
          <w:rFonts w:ascii="Arial" w:eastAsia="Calibri" w:hAnsi="Arial" w:cs="Arial"/>
          <w:bCs/>
          <w:sz w:val="18"/>
          <w:szCs w:val="18"/>
          <w:lang w:val="fr-FR"/>
        </w:rPr>
      </w:pPr>
      <w:r w:rsidRPr="006A69B1">
        <w:rPr>
          <w:rFonts w:ascii="Arial" w:eastAsia="Arial" w:hAnsi="Arial" w:cs="Arial"/>
          <w:b/>
          <w:bCs/>
          <w:color w:val="4F81BD"/>
          <w:sz w:val="18"/>
          <w:szCs w:val="18"/>
          <w:bdr w:val="nil"/>
          <w:lang w:val="fr-FR"/>
        </w:rPr>
        <w:t xml:space="preserve">Figure </w:t>
      </w:r>
      <w:r w:rsidRPr="006A69B1">
        <w:rPr>
          <w:rFonts w:ascii="Arial" w:eastAsia="Calibri" w:hAnsi="Arial" w:cs="Arial"/>
          <w:color w:val="4F81BD"/>
          <w:sz w:val="18"/>
          <w:szCs w:val="18"/>
          <w:lang w:val="fr-FR"/>
        </w:rPr>
        <w:fldChar w:fldCharType="begin"/>
      </w:r>
      <w:r w:rsidRPr="006A69B1">
        <w:rPr>
          <w:rFonts w:ascii="Arial" w:eastAsia="Calibri" w:hAnsi="Arial" w:cs="Arial"/>
          <w:b/>
          <w:bCs/>
          <w:color w:val="4F81BD"/>
          <w:sz w:val="18"/>
          <w:szCs w:val="18"/>
          <w:lang w:val="fr-FR"/>
        </w:rPr>
        <w:instrText xml:space="preserve"> SEQ Picture \* ARABIC </w:instrText>
      </w:r>
      <w:r w:rsidRPr="006A69B1">
        <w:rPr>
          <w:rFonts w:ascii="Arial" w:eastAsia="Calibri" w:hAnsi="Arial" w:cs="Arial"/>
          <w:color w:val="4F81BD"/>
          <w:sz w:val="18"/>
          <w:szCs w:val="18"/>
          <w:lang w:val="fr-FR"/>
        </w:rPr>
        <w:fldChar w:fldCharType="separate"/>
      </w:r>
      <w:r w:rsidR="00F4590E">
        <w:rPr>
          <w:rFonts w:ascii="Arial" w:eastAsia="Calibri" w:hAnsi="Arial" w:cs="Arial"/>
          <w:b/>
          <w:bCs/>
          <w:noProof/>
          <w:color w:val="4F81BD"/>
          <w:sz w:val="18"/>
          <w:szCs w:val="18"/>
          <w:lang w:val="fr-FR"/>
        </w:rPr>
        <w:t>1</w:t>
      </w:r>
      <w:r w:rsidRPr="006A69B1">
        <w:rPr>
          <w:rFonts w:ascii="Arial" w:eastAsia="Calibri" w:hAnsi="Arial" w:cs="Arial"/>
          <w:color w:val="4F81BD"/>
          <w:sz w:val="18"/>
          <w:szCs w:val="18"/>
          <w:lang w:val="fr-FR"/>
        </w:rPr>
        <w:fldChar w:fldCharType="end"/>
      </w:r>
      <w:r w:rsidRPr="006A69B1">
        <w:rPr>
          <w:rFonts w:ascii="Arial" w:eastAsia="Arial" w:hAnsi="Arial" w:cs="Arial"/>
          <w:b/>
          <w:bCs/>
          <w:color w:val="4F81BD"/>
          <w:sz w:val="18"/>
          <w:szCs w:val="18"/>
          <w:bdr w:val="nil"/>
          <w:lang w:val="fr-FR"/>
        </w:rPr>
        <w:t xml:space="preserve"> - </w:t>
      </w:r>
      <w:r w:rsidRPr="006A69B1">
        <w:rPr>
          <w:rFonts w:ascii="Arial" w:eastAsia="Arial" w:hAnsi="Arial" w:cs="Arial"/>
          <w:b/>
          <w:bCs/>
          <w:color w:val="4F81BD"/>
          <w:sz w:val="18"/>
          <w:szCs w:val="18"/>
          <w:bdr w:val="nil"/>
          <w:lang w:val="fr-FR"/>
        </w:rPr>
        <w:tab/>
      </w:r>
      <w:r w:rsidRPr="006A69B1">
        <w:rPr>
          <w:rFonts w:ascii="Arial" w:eastAsia="Arial" w:hAnsi="Arial" w:cs="Arial"/>
          <w:sz w:val="18"/>
          <w:szCs w:val="18"/>
          <w:bdr w:val="nil"/>
          <w:lang w:val="fr-FR"/>
        </w:rPr>
        <w:t>La portée géographique du présent document est l’ensemble de la zone couverte par la Convention de Berne et le MIKT. En orange, les Parties contractantes de la Convention de Berne et les membres du MIKT ; en rouge, les Parties contractantes à la Convention de Berne et les observateurs</w:t>
      </w:r>
      <w:r w:rsidRPr="006A69B1">
        <w:rPr>
          <w:rFonts w:ascii="Arial" w:eastAsia="Calibri" w:hAnsi="Arial" w:cs="Arial"/>
          <w:bCs/>
          <w:sz w:val="18"/>
          <w:szCs w:val="18"/>
          <w:vertAlign w:val="superscript"/>
          <w:lang w:val="fr-FR"/>
        </w:rPr>
        <w:footnoteReference w:id="4"/>
      </w:r>
      <w:r w:rsidRPr="006A69B1">
        <w:rPr>
          <w:rFonts w:ascii="Arial" w:eastAsia="Arial" w:hAnsi="Arial" w:cs="Arial"/>
          <w:sz w:val="18"/>
          <w:szCs w:val="18"/>
          <w:bdr w:val="nil"/>
          <w:lang w:val="fr-FR"/>
        </w:rPr>
        <w:t xml:space="preserve"> du MIKT ; en vert, les membres du MIKT et les États non-Parties contractantes à la Convention de Berne ; en jaune, d’autres observateurs du MIKT et États non-Parties contractantes à la Convention de Berne.</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En </w:t>
      </w:r>
      <w:r w:rsidR="009E781F" w:rsidRPr="006A69B1">
        <w:rPr>
          <w:rFonts w:ascii="Arial" w:eastAsia="Arial" w:hAnsi="Arial" w:cs="Arial"/>
          <w:color w:val="000000"/>
          <w:sz w:val="22"/>
          <w:szCs w:val="22"/>
          <w:bdr w:val="nil"/>
          <w:lang w:val="fr-FR"/>
        </w:rPr>
        <w:t>outre, le tableau de bord I</w:t>
      </w:r>
      <w:r w:rsidRPr="006A69B1">
        <w:rPr>
          <w:rFonts w:ascii="Arial" w:eastAsia="Arial" w:hAnsi="Arial" w:cs="Arial"/>
          <w:color w:val="000000"/>
          <w:sz w:val="22"/>
          <w:szCs w:val="22"/>
          <w:bdr w:val="nil"/>
          <w:lang w:val="fr-FR"/>
        </w:rPr>
        <w:t xml:space="preserve">KB offre aux administrations nationales, ainsi qu’aux différentes parties prenantes au niveau national et international, l’opportunité de renforcer leur image politique, leur engagement et la mobilisation des ressources pour l’élimination de l’IKB.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Au niveau international, le tableau de bord IKB favorise la collaboration et le partage de l’expérience, car des pays confrontés aux mêmes obstacles à l’amélioration de leurs scores dans un domaine </w:t>
      </w:r>
      <w:r w:rsidRPr="006A69B1">
        <w:rPr>
          <w:rFonts w:ascii="Arial" w:eastAsia="Arial" w:hAnsi="Arial" w:cs="Arial"/>
          <w:color w:val="000000"/>
          <w:sz w:val="22"/>
          <w:szCs w:val="22"/>
          <w:bdr w:val="nil"/>
          <w:lang w:val="fr-FR"/>
        </w:rPr>
        <w:lastRenderedPageBreak/>
        <w:t>particulier pourront vouloir travailler ensemble afin de définir des stratégies, dispenser des formations et partager des expériences.</w:t>
      </w:r>
    </w:p>
    <w:p w:rsidR="00573D79" w:rsidRPr="006A69B1" w:rsidRDefault="00573D79" w:rsidP="00573D79">
      <w:pPr>
        <w:widowControl/>
        <w:autoSpaceDE/>
        <w:autoSpaceDN/>
        <w:adjustRightInd/>
        <w:spacing w:after="200"/>
        <w:jc w:val="both"/>
        <w:rPr>
          <w:rFonts w:ascii="Arial" w:eastAsia="Arial" w:hAnsi="Arial" w:cs="Arial"/>
          <w:b/>
          <w:bCs/>
          <w:color w:val="000000"/>
          <w:sz w:val="22"/>
          <w:szCs w:val="22"/>
          <w:bdr w:val="nil"/>
          <w:lang w:val="fr-FR"/>
        </w:rPr>
      </w:pPr>
      <w:r w:rsidRPr="006A69B1">
        <w:rPr>
          <w:rFonts w:ascii="Arial" w:eastAsia="Arial" w:hAnsi="Arial" w:cs="Arial"/>
          <w:b/>
          <w:bCs/>
          <w:color w:val="000000"/>
          <w:sz w:val="22"/>
          <w:szCs w:val="22"/>
          <w:bdr w:val="nil"/>
          <w:lang w:val="fr-FR"/>
        </w:rPr>
        <w:t>Le tableau de bord ne doit pas être utilisé dans le cadre de processus relatifs au respect des Traités.</w:t>
      </w:r>
    </w:p>
    <w:p w:rsidR="00573D79" w:rsidRPr="006A69B1" w:rsidRDefault="00573D79" w:rsidP="00573D79">
      <w:pPr>
        <w:widowControl/>
        <w:autoSpaceDE/>
        <w:autoSpaceDN/>
        <w:adjustRightInd/>
        <w:spacing w:after="200"/>
        <w:jc w:val="both"/>
        <w:rPr>
          <w:rFonts w:ascii="Arial" w:eastAsia="Calibri" w:hAnsi="Arial" w:cs="Arial"/>
          <w:b/>
          <w:color w:val="000000"/>
          <w:sz w:val="30"/>
          <w:szCs w:val="30"/>
          <w:lang w:val="fr-FR"/>
        </w:rPr>
      </w:pPr>
      <w:r w:rsidRPr="006A69B1">
        <w:rPr>
          <w:rFonts w:ascii="Arial" w:eastAsia="Arial" w:hAnsi="Arial" w:cs="Arial"/>
          <w:color w:val="000000"/>
          <w:sz w:val="22"/>
          <w:szCs w:val="22"/>
          <w:bdr w:val="nil"/>
          <w:lang w:val="fr-FR"/>
        </w:rPr>
        <w:br w:type="page"/>
      </w:r>
      <w:bookmarkStart w:id="26" w:name="_Toc486539560"/>
      <w:r w:rsidRPr="006A69B1">
        <w:rPr>
          <w:rFonts w:ascii="Arial" w:eastAsia="Arial" w:hAnsi="Arial" w:cs="Arial"/>
          <w:b/>
          <w:bCs/>
          <w:color w:val="000000"/>
          <w:sz w:val="30"/>
          <w:szCs w:val="30"/>
          <w:bdr w:val="nil"/>
          <w:lang w:val="fr-FR"/>
        </w:rPr>
        <w:lastRenderedPageBreak/>
        <w:t>Vue d’ensemble du tableau de bord</w:t>
      </w:r>
      <w:bookmarkEnd w:id="26"/>
    </w:p>
    <w:p w:rsidR="00573D79" w:rsidRPr="006A69B1" w:rsidRDefault="00573D79" w:rsidP="009E781F">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Le cadre d’indicateurs</w:t>
      </w:r>
      <w:r w:rsidR="006A69B1"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qui constitue l’ossature du tableau de bord permettant aux États d’auto-évaluer leurs progrès dans l’élimination de l’IKB</w:t>
      </w:r>
      <w:r w:rsidR="006A69B1"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est organisé en cinq domaines, chacun portant sur un aspect spécifique de la lutte contre l’IKB :</w:t>
      </w:r>
    </w:p>
    <w:p w:rsidR="00573D79" w:rsidRPr="006A69B1" w:rsidRDefault="00573D79" w:rsidP="009E781F">
      <w:pPr>
        <w:widowControl/>
        <w:numPr>
          <w:ilvl w:val="0"/>
          <w:numId w:val="37"/>
        </w:numPr>
        <w:autoSpaceDE/>
        <w:autoSpaceDN/>
        <w:adjustRightInd/>
        <w:spacing w:after="120" w:line="276" w:lineRule="auto"/>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Suivi national de l’IKB (</w:t>
      </w:r>
      <w:r w:rsidR="00910068" w:rsidRPr="006A69B1">
        <w:rPr>
          <w:rFonts w:ascii="Arial" w:eastAsia="Arial" w:hAnsi="Arial" w:cs="Arial"/>
          <w:color w:val="000000"/>
          <w:sz w:val="22"/>
          <w:szCs w:val="22"/>
          <w:bdr w:val="nil"/>
          <w:lang w:val="fr-FR"/>
        </w:rPr>
        <w:t xml:space="preserve">Gestion </w:t>
      </w:r>
      <w:r w:rsidRPr="006A69B1">
        <w:rPr>
          <w:rFonts w:ascii="Arial" w:eastAsia="Arial" w:hAnsi="Arial" w:cs="Arial"/>
          <w:color w:val="000000"/>
          <w:sz w:val="22"/>
          <w:szCs w:val="22"/>
          <w:bdr w:val="nil"/>
          <w:lang w:val="fr-FR"/>
        </w:rPr>
        <w:t>des données sur la po</w:t>
      </w:r>
      <w:r w:rsidR="00910068" w:rsidRPr="006A69B1">
        <w:rPr>
          <w:rFonts w:ascii="Arial" w:eastAsia="Arial" w:hAnsi="Arial" w:cs="Arial"/>
          <w:color w:val="000000"/>
          <w:sz w:val="22"/>
          <w:szCs w:val="22"/>
          <w:bdr w:val="nil"/>
          <w:lang w:val="fr-FR"/>
        </w:rPr>
        <w:t>rtée et l’échelle de l’IKB) – 4 </w:t>
      </w:r>
      <w:r w:rsidRPr="006A69B1">
        <w:rPr>
          <w:rFonts w:ascii="Arial" w:eastAsia="Arial" w:hAnsi="Arial" w:cs="Arial"/>
          <w:color w:val="000000"/>
          <w:sz w:val="22"/>
          <w:szCs w:val="22"/>
          <w:bdr w:val="nil"/>
          <w:lang w:val="fr-FR"/>
        </w:rPr>
        <w:t xml:space="preserve">indicateurs </w:t>
      </w:r>
    </w:p>
    <w:p w:rsidR="00573D79" w:rsidRPr="006A69B1" w:rsidRDefault="00573D79" w:rsidP="009E781F">
      <w:pPr>
        <w:widowControl/>
        <w:numPr>
          <w:ilvl w:val="0"/>
          <w:numId w:val="37"/>
        </w:numPr>
        <w:autoSpaceDE/>
        <w:autoSpaceDN/>
        <w:adjustRightInd/>
        <w:spacing w:after="120" w:line="276" w:lineRule="auto"/>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Niveau d’exhaustivité de la législation nationale </w:t>
      </w:r>
      <w:r w:rsidR="00910068"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9 indicateurs </w:t>
      </w:r>
    </w:p>
    <w:p w:rsidR="00573D79" w:rsidRPr="006A69B1" w:rsidRDefault="00573D79" w:rsidP="009E781F">
      <w:pPr>
        <w:widowControl/>
        <w:numPr>
          <w:ilvl w:val="0"/>
          <w:numId w:val="37"/>
        </w:numPr>
        <w:autoSpaceDE/>
        <w:autoSpaceDN/>
        <w:adjustRightInd/>
        <w:spacing w:after="120" w:line="276" w:lineRule="auto"/>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Réponse en matière de lutte contre la fraude</w:t>
      </w:r>
      <w:r w:rsidR="009E781F" w:rsidRPr="006A69B1">
        <w:rPr>
          <w:rStyle w:val="FootnoteReference"/>
          <w:rFonts w:ascii="Arial" w:eastAsia="Arial" w:hAnsi="Arial"/>
          <w:color w:val="000000"/>
          <w:sz w:val="22"/>
          <w:szCs w:val="22"/>
          <w:bdr w:val="nil"/>
          <w:vertAlign w:val="superscript"/>
          <w:lang w:val="fr-FR"/>
        </w:rPr>
        <w:footnoteReference w:id="5"/>
      </w:r>
      <w:r w:rsidRPr="006A69B1">
        <w:rPr>
          <w:rFonts w:ascii="Arial" w:eastAsia="Arial" w:hAnsi="Arial" w:cs="Arial"/>
          <w:color w:val="000000"/>
          <w:sz w:val="22"/>
          <w:szCs w:val="22"/>
          <w:bdr w:val="nil"/>
          <w:lang w:val="fr-FR"/>
        </w:rPr>
        <w:t xml:space="preserve"> (Niveau de préparation des organes chargés </w:t>
      </w:r>
      <w:r w:rsidR="009743C4" w:rsidRPr="006A69B1">
        <w:rPr>
          <w:rFonts w:ascii="Arial" w:eastAsia="Arial" w:hAnsi="Arial" w:cs="Arial"/>
          <w:color w:val="000000"/>
          <w:sz w:val="22"/>
          <w:szCs w:val="22"/>
          <w:bdr w:val="nil"/>
          <w:lang w:val="fr-FR"/>
        </w:rPr>
        <w:t xml:space="preserve">de l’application des lois et </w:t>
      </w:r>
      <w:r w:rsidRPr="006A69B1">
        <w:rPr>
          <w:rFonts w:ascii="Arial" w:eastAsia="Arial" w:hAnsi="Arial" w:cs="Arial"/>
          <w:color w:val="000000"/>
          <w:sz w:val="22"/>
          <w:szCs w:val="22"/>
          <w:bdr w:val="nil"/>
          <w:lang w:val="fr-FR"/>
        </w:rPr>
        <w:t>de la lutte contre la fraude</w:t>
      </w:r>
      <w:r w:rsidR="009743C4"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et coordination des institutions nationales</w:t>
      </w:r>
      <w:r w:rsidR="00910068"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w:t>
      </w:r>
      <w:r w:rsidR="00910068"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6</w:t>
      </w:r>
      <w:r w:rsidR="00910068" w:rsidRPr="006A69B1">
        <w:rPr>
          <w:rFonts w:ascii="Arial" w:eastAsia="Arial" w:hAnsi="Arial" w:cs="Arial"/>
          <w:color w:val="000000"/>
          <w:sz w:val="22"/>
          <w:szCs w:val="22"/>
          <w:bdr w:val="nil"/>
          <w:lang w:val="fr-FR"/>
        </w:rPr>
        <w:t> </w:t>
      </w:r>
      <w:r w:rsidRPr="006A69B1">
        <w:rPr>
          <w:rFonts w:ascii="Arial" w:eastAsia="Arial" w:hAnsi="Arial" w:cs="Arial"/>
          <w:color w:val="000000"/>
          <w:sz w:val="22"/>
          <w:szCs w:val="22"/>
          <w:bdr w:val="nil"/>
          <w:lang w:val="fr-FR"/>
        </w:rPr>
        <w:t xml:space="preserve">indicateurs </w:t>
      </w:r>
    </w:p>
    <w:p w:rsidR="00573D79" w:rsidRPr="006A69B1" w:rsidRDefault="00573D79" w:rsidP="009E781F">
      <w:pPr>
        <w:widowControl/>
        <w:numPr>
          <w:ilvl w:val="0"/>
          <w:numId w:val="37"/>
        </w:numPr>
        <w:autoSpaceDE/>
        <w:autoSpaceDN/>
        <w:adjustRightInd/>
        <w:spacing w:after="120" w:line="276" w:lineRule="auto"/>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Poursuites et condamnations (</w:t>
      </w:r>
      <w:r w:rsidR="00910068" w:rsidRPr="006A69B1">
        <w:rPr>
          <w:rFonts w:ascii="Arial" w:eastAsia="Arial" w:hAnsi="Arial" w:cs="Arial"/>
          <w:color w:val="000000"/>
          <w:sz w:val="22"/>
          <w:szCs w:val="22"/>
          <w:bdr w:val="nil"/>
          <w:lang w:val="fr-FR"/>
        </w:rPr>
        <w:t xml:space="preserve">Efficacité </w:t>
      </w:r>
      <w:r w:rsidRPr="006A69B1">
        <w:rPr>
          <w:rFonts w:ascii="Arial" w:eastAsia="Arial" w:hAnsi="Arial" w:cs="Arial"/>
          <w:color w:val="000000"/>
          <w:sz w:val="22"/>
          <w:szCs w:val="22"/>
          <w:bdr w:val="nil"/>
          <w:lang w:val="fr-FR"/>
        </w:rPr>
        <w:t xml:space="preserve">des procédures judiciaires) </w:t>
      </w:r>
      <w:r w:rsidR="00910068" w:rsidRPr="006A69B1">
        <w:rPr>
          <w:rFonts w:ascii="Arial" w:eastAsia="Arial" w:hAnsi="Arial" w:cs="Arial"/>
          <w:color w:val="000000"/>
          <w:sz w:val="22"/>
          <w:szCs w:val="22"/>
          <w:bdr w:val="nil"/>
          <w:lang w:val="fr-FR"/>
        </w:rPr>
        <w:t>– 4 </w:t>
      </w:r>
      <w:r w:rsidRPr="006A69B1">
        <w:rPr>
          <w:rFonts w:ascii="Arial" w:eastAsia="Arial" w:hAnsi="Arial" w:cs="Arial"/>
          <w:color w:val="000000"/>
          <w:sz w:val="22"/>
          <w:szCs w:val="22"/>
          <w:bdr w:val="nil"/>
          <w:lang w:val="fr-FR"/>
        </w:rPr>
        <w:t xml:space="preserve">indicateurs </w:t>
      </w:r>
    </w:p>
    <w:p w:rsidR="00573D79" w:rsidRPr="006A69B1" w:rsidRDefault="00573D79" w:rsidP="009E781F">
      <w:pPr>
        <w:widowControl/>
        <w:numPr>
          <w:ilvl w:val="0"/>
          <w:numId w:val="37"/>
        </w:numPr>
        <w:autoSpaceDE/>
        <w:autoSpaceDN/>
        <w:adjustRightInd/>
        <w:spacing w:after="240" w:line="276" w:lineRule="auto"/>
        <w:ind w:left="714" w:hanging="357"/>
        <w:contextualSpacing/>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Prévention (</w:t>
      </w:r>
      <w:r w:rsidR="00910068" w:rsidRPr="006A69B1">
        <w:rPr>
          <w:rFonts w:ascii="Arial" w:eastAsia="Arial" w:hAnsi="Arial" w:cs="Arial"/>
          <w:color w:val="000000"/>
          <w:sz w:val="22"/>
          <w:szCs w:val="22"/>
          <w:bdr w:val="nil"/>
          <w:lang w:val="fr-FR"/>
        </w:rPr>
        <w:t xml:space="preserve">Autres </w:t>
      </w:r>
      <w:r w:rsidRPr="006A69B1">
        <w:rPr>
          <w:rFonts w:ascii="Arial" w:eastAsia="Arial" w:hAnsi="Arial" w:cs="Arial"/>
          <w:color w:val="000000"/>
          <w:sz w:val="22"/>
          <w:szCs w:val="22"/>
          <w:bdr w:val="nil"/>
          <w:lang w:val="fr-FR"/>
        </w:rPr>
        <w:t xml:space="preserve">instruments utilisés pour lutter contre l’IKB) </w:t>
      </w:r>
      <w:r w:rsidR="00910068"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5</w:t>
      </w:r>
      <w:r w:rsidR="00910068" w:rsidRPr="006A69B1">
        <w:rPr>
          <w:rFonts w:ascii="Arial" w:eastAsia="Arial" w:hAnsi="Arial" w:cs="Arial"/>
          <w:color w:val="000000"/>
          <w:sz w:val="22"/>
          <w:szCs w:val="22"/>
          <w:bdr w:val="nil"/>
          <w:lang w:val="fr-FR"/>
        </w:rPr>
        <w:t> </w:t>
      </w:r>
      <w:r w:rsidRPr="006A69B1">
        <w:rPr>
          <w:rFonts w:ascii="Arial" w:eastAsia="Arial" w:hAnsi="Arial" w:cs="Arial"/>
          <w:color w:val="000000"/>
          <w:sz w:val="22"/>
          <w:szCs w:val="22"/>
          <w:bdr w:val="nil"/>
          <w:lang w:val="fr-FR"/>
        </w:rPr>
        <w:t xml:space="preserve">indicateurs </w:t>
      </w:r>
    </w:p>
    <w:p w:rsidR="009E781F" w:rsidRPr="006A69B1" w:rsidRDefault="009E781F" w:rsidP="009E781F">
      <w:pPr>
        <w:widowControl/>
        <w:autoSpaceDE/>
        <w:autoSpaceDN/>
        <w:adjustRightInd/>
        <w:spacing w:after="240" w:line="276" w:lineRule="auto"/>
        <w:ind w:left="714"/>
        <w:contextualSpacing/>
        <w:jc w:val="both"/>
        <w:rPr>
          <w:rFonts w:ascii="Arial" w:eastAsia="Calibri" w:hAnsi="Arial" w:cs="Arial"/>
          <w:color w:val="000000"/>
          <w:sz w:val="22"/>
          <w:szCs w:val="22"/>
          <w:lang w:val="fr-FR"/>
        </w:rPr>
      </w:pPr>
    </w:p>
    <w:p w:rsidR="00573D79" w:rsidRPr="006A69B1" w:rsidRDefault="00573D79" w:rsidP="009E781F">
      <w:pPr>
        <w:widowControl/>
        <w:autoSpaceDE/>
        <w:autoSpaceDN/>
        <w:adjustRightInd/>
        <w:spacing w:before="240"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Les 28 indicateurs représentent les domaines critiques permettant d’évaluer l’efficacité </w:t>
      </w:r>
      <w:r w:rsidR="00910068" w:rsidRPr="006A69B1">
        <w:rPr>
          <w:rFonts w:ascii="Arial" w:eastAsia="Arial" w:hAnsi="Arial" w:cs="Arial"/>
          <w:color w:val="000000"/>
          <w:sz w:val="22"/>
          <w:szCs w:val="22"/>
          <w:bdr w:val="nil"/>
          <w:lang w:val="fr-FR"/>
        </w:rPr>
        <w:t>de la</w:t>
      </w:r>
      <w:r w:rsidRPr="006A69B1">
        <w:rPr>
          <w:rFonts w:ascii="Arial" w:eastAsia="Arial" w:hAnsi="Arial" w:cs="Arial"/>
          <w:color w:val="000000"/>
          <w:sz w:val="22"/>
          <w:szCs w:val="22"/>
          <w:bdr w:val="nil"/>
          <w:lang w:val="fr-FR"/>
        </w:rPr>
        <w:t xml:space="preserve"> réponse nationale à l’IKB.</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premier groupe d’indicateurs donne un aperçu des connaissances sur l’étendue et l’échelle de l’IKB au niveau national au regard du nombre d’oiseaux abattus, prélevés ou commercialisés illégalement par an ainsi que du nombre de cas ayant fait l’objet de poursuites.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deuxième groupe d’indicateurs évalue dans quelle mesure la législation nationale porte sur l’IKB, réglemente le prélèvement d’oiseaux sauvages et intègre le droit et les engagements internationaux.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troisième groupe d’indicateurs </w:t>
      </w:r>
      <w:r w:rsidR="00910068" w:rsidRPr="006A69B1">
        <w:rPr>
          <w:rFonts w:ascii="Arial" w:eastAsia="Arial" w:hAnsi="Arial" w:cs="Arial"/>
          <w:color w:val="000000"/>
          <w:sz w:val="22"/>
          <w:szCs w:val="22"/>
          <w:bdr w:val="nil"/>
          <w:lang w:val="fr-FR"/>
        </w:rPr>
        <w:t>examine</w:t>
      </w:r>
      <w:r w:rsidRPr="006A69B1">
        <w:rPr>
          <w:rFonts w:ascii="Arial" w:eastAsia="Arial" w:hAnsi="Arial" w:cs="Arial"/>
          <w:color w:val="000000"/>
          <w:sz w:val="22"/>
          <w:szCs w:val="22"/>
          <w:bdr w:val="nil"/>
          <w:lang w:val="fr-FR"/>
        </w:rPr>
        <w:t xml:space="preserve"> les réponses en matière de lutte contre la fraude </w:t>
      </w:r>
      <w:r w:rsidR="00910068" w:rsidRPr="006A69B1">
        <w:rPr>
          <w:rFonts w:ascii="Arial" w:eastAsia="Arial" w:hAnsi="Arial" w:cs="Arial"/>
          <w:color w:val="000000"/>
          <w:sz w:val="22"/>
          <w:szCs w:val="22"/>
          <w:bdr w:val="nil"/>
          <w:lang w:val="fr-FR"/>
        </w:rPr>
        <w:t xml:space="preserve">et d’application des lois relatives </w:t>
      </w:r>
      <w:r w:rsidRPr="006A69B1">
        <w:rPr>
          <w:rFonts w:ascii="Arial" w:eastAsia="Arial" w:hAnsi="Arial" w:cs="Arial"/>
          <w:color w:val="000000"/>
          <w:sz w:val="22"/>
          <w:szCs w:val="22"/>
          <w:bdr w:val="nil"/>
          <w:lang w:val="fr-FR"/>
        </w:rPr>
        <w:t>à l’IKB</w:t>
      </w:r>
      <w:r w:rsidR="00910068" w:rsidRPr="006A69B1">
        <w:rPr>
          <w:rFonts w:ascii="Arial" w:eastAsia="Arial" w:hAnsi="Arial" w:cs="Arial"/>
          <w:color w:val="000000"/>
          <w:sz w:val="22"/>
          <w:szCs w:val="22"/>
          <w:bdr w:val="nil"/>
          <w:lang w:val="fr-FR"/>
        </w:rPr>
        <w:t>, à travers</w:t>
      </w:r>
      <w:r w:rsidRPr="006A69B1">
        <w:rPr>
          <w:rFonts w:ascii="Arial" w:eastAsia="Arial" w:hAnsi="Arial" w:cs="Arial"/>
          <w:color w:val="000000"/>
          <w:sz w:val="22"/>
          <w:szCs w:val="22"/>
          <w:bdr w:val="nil"/>
          <w:lang w:val="fr-FR"/>
        </w:rPr>
        <w:t xml:space="preserve"> l’existence d’un plan d’action </w:t>
      </w:r>
      <w:r w:rsidR="00D60BC0" w:rsidRPr="006A69B1">
        <w:rPr>
          <w:rFonts w:ascii="Arial" w:eastAsia="Arial" w:hAnsi="Arial" w:cs="Arial"/>
          <w:color w:val="000000"/>
          <w:sz w:val="22"/>
          <w:szCs w:val="22"/>
          <w:bdr w:val="nil"/>
          <w:lang w:val="fr-FR"/>
        </w:rPr>
        <w:t>constituant</w:t>
      </w:r>
      <w:r w:rsidRPr="006A69B1">
        <w:rPr>
          <w:rFonts w:ascii="Arial" w:eastAsia="Arial" w:hAnsi="Arial" w:cs="Arial"/>
          <w:color w:val="000000"/>
          <w:sz w:val="22"/>
          <w:szCs w:val="22"/>
          <w:bdr w:val="nil"/>
          <w:lang w:val="fr-FR"/>
        </w:rPr>
        <w:t xml:space="preserve"> une priorité partagée par </w:t>
      </w:r>
      <w:r w:rsidR="00D60BC0" w:rsidRPr="006A69B1">
        <w:rPr>
          <w:rFonts w:ascii="Arial" w:eastAsia="Arial" w:hAnsi="Arial" w:cs="Arial"/>
          <w:color w:val="000000"/>
          <w:sz w:val="22"/>
          <w:szCs w:val="22"/>
          <w:bdr w:val="nil"/>
          <w:lang w:val="fr-FR"/>
        </w:rPr>
        <w:t>d</w:t>
      </w:r>
      <w:r w:rsidRPr="006A69B1">
        <w:rPr>
          <w:rFonts w:ascii="Arial" w:eastAsia="Arial" w:hAnsi="Arial" w:cs="Arial"/>
          <w:color w:val="000000"/>
          <w:sz w:val="22"/>
          <w:szCs w:val="22"/>
          <w:bdr w:val="nil"/>
          <w:lang w:val="fr-FR"/>
        </w:rPr>
        <w:t xml:space="preserve">es agences </w:t>
      </w:r>
      <w:r w:rsidR="00ED470C" w:rsidRPr="006A69B1">
        <w:rPr>
          <w:rFonts w:ascii="Arial" w:eastAsia="Arial" w:hAnsi="Arial" w:cs="Arial"/>
          <w:color w:val="000000"/>
          <w:sz w:val="22"/>
          <w:szCs w:val="22"/>
          <w:bdr w:val="nil"/>
          <w:lang w:val="fr-FR"/>
        </w:rPr>
        <w:t xml:space="preserve">chargée de l’application des lois et </w:t>
      </w:r>
      <w:r w:rsidRPr="006A69B1">
        <w:rPr>
          <w:rFonts w:ascii="Arial" w:eastAsia="Arial" w:hAnsi="Arial" w:cs="Arial"/>
          <w:color w:val="000000"/>
          <w:sz w:val="22"/>
          <w:szCs w:val="22"/>
          <w:bdr w:val="nil"/>
          <w:lang w:val="fr-FR"/>
        </w:rPr>
        <w:t xml:space="preserve">de </w:t>
      </w:r>
      <w:r w:rsidR="00ED470C" w:rsidRPr="006A69B1">
        <w:rPr>
          <w:rFonts w:ascii="Arial" w:eastAsia="Arial" w:hAnsi="Arial" w:cs="Arial"/>
          <w:color w:val="000000"/>
          <w:sz w:val="22"/>
          <w:szCs w:val="22"/>
          <w:bdr w:val="nil"/>
          <w:lang w:val="fr-FR"/>
        </w:rPr>
        <w:t xml:space="preserve">la </w:t>
      </w:r>
      <w:r w:rsidRPr="006A69B1">
        <w:rPr>
          <w:rFonts w:ascii="Arial" w:eastAsia="Arial" w:hAnsi="Arial" w:cs="Arial"/>
          <w:color w:val="000000"/>
          <w:sz w:val="22"/>
          <w:szCs w:val="22"/>
          <w:bdr w:val="nil"/>
          <w:lang w:val="fr-FR"/>
        </w:rPr>
        <w:t xml:space="preserve">lutte contre la fraude correctement formées et dotées d’un personnel suffisant pour </w:t>
      </w:r>
      <w:r w:rsidR="00D60BC0" w:rsidRPr="006A69B1">
        <w:rPr>
          <w:rFonts w:ascii="Arial" w:eastAsia="Arial" w:hAnsi="Arial" w:cs="Arial"/>
          <w:color w:val="000000"/>
          <w:sz w:val="22"/>
          <w:szCs w:val="22"/>
          <w:bdr w:val="nil"/>
          <w:lang w:val="fr-FR"/>
        </w:rPr>
        <w:t>que les affaires fassent l’objet de</w:t>
      </w:r>
      <w:r w:rsidRPr="006A69B1">
        <w:rPr>
          <w:rFonts w:ascii="Arial" w:eastAsia="Arial" w:hAnsi="Arial" w:cs="Arial"/>
          <w:color w:val="000000"/>
          <w:sz w:val="22"/>
          <w:szCs w:val="22"/>
          <w:bdr w:val="nil"/>
          <w:lang w:val="fr-FR"/>
        </w:rPr>
        <w:t xml:space="preserve"> poursuites.</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quatrième groupe d’indicateurs porte sur l’efficacité du système judiciaire de lutte contre l’IKB qui devrait être conscient de la gravité de l’IKB et dûment formé pour infliger </w:t>
      </w:r>
      <w:r w:rsidR="00F5189F" w:rsidRPr="006A69B1">
        <w:rPr>
          <w:rFonts w:ascii="Arial" w:eastAsia="Arial" w:hAnsi="Arial" w:cs="Arial"/>
          <w:color w:val="000000"/>
          <w:sz w:val="22"/>
          <w:szCs w:val="22"/>
          <w:bdr w:val="nil"/>
          <w:lang w:val="fr-FR"/>
        </w:rPr>
        <w:t>l</w:t>
      </w:r>
      <w:r w:rsidRPr="006A69B1">
        <w:rPr>
          <w:rFonts w:ascii="Arial" w:eastAsia="Arial" w:hAnsi="Arial" w:cs="Arial"/>
          <w:color w:val="000000"/>
          <w:sz w:val="22"/>
          <w:szCs w:val="22"/>
          <w:bdr w:val="nil"/>
          <w:lang w:val="fr-FR"/>
        </w:rPr>
        <w:t xml:space="preserve">es sanctions appropriées.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dernier groupe d’indicateurs examine </w:t>
      </w:r>
      <w:r w:rsidR="00910068" w:rsidRPr="006A69B1">
        <w:rPr>
          <w:rFonts w:ascii="Arial" w:eastAsia="Arial" w:hAnsi="Arial" w:cs="Arial"/>
          <w:color w:val="000000"/>
          <w:sz w:val="22"/>
          <w:szCs w:val="22"/>
          <w:bdr w:val="nil"/>
          <w:lang w:val="fr-FR"/>
        </w:rPr>
        <w:t xml:space="preserve">les </w:t>
      </w:r>
      <w:r w:rsidRPr="006A69B1">
        <w:rPr>
          <w:rFonts w:ascii="Arial" w:eastAsia="Arial" w:hAnsi="Arial" w:cs="Arial"/>
          <w:color w:val="000000"/>
          <w:sz w:val="22"/>
          <w:szCs w:val="22"/>
          <w:bdr w:val="nil"/>
          <w:lang w:val="fr-FR"/>
        </w:rPr>
        <w:t xml:space="preserve">autres instruments utiles à la réduction de l’IKB, comme la sensibilisation du public, la prise en compte des moteurs de l’IKB, la coordination internationale et l’engagement des parties prenantes. </w:t>
      </w:r>
    </w:p>
    <w:p w:rsidR="00573D79" w:rsidRPr="006A69B1" w:rsidRDefault="00573D79" w:rsidP="00573D79">
      <w:pPr>
        <w:widowControl/>
        <w:autoSpaceDE/>
        <w:autoSpaceDN/>
        <w:adjustRightInd/>
        <w:spacing w:after="200"/>
        <w:rPr>
          <w:rFonts w:ascii="Arial" w:eastAsia="Calibri" w:hAnsi="Arial" w:cs="Arial"/>
          <w:b/>
          <w:color w:val="000000"/>
          <w:sz w:val="22"/>
          <w:szCs w:val="22"/>
          <w:lang w:val="fr-FR"/>
        </w:rPr>
      </w:pPr>
      <w:r w:rsidRPr="006A69B1">
        <w:rPr>
          <w:rFonts w:ascii="Arial" w:eastAsia="Arial" w:hAnsi="Arial" w:cs="Arial"/>
          <w:b/>
          <w:bCs/>
          <w:color w:val="0070C0"/>
          <w:sz w:val="22"/>
          <w:szCs w:val="22"/>
          <w:bdr w:val="nil"/>
          <w:lang w:val="fr-FR"/>
        </w:rPr>
        <w:t xml:space="preserve">Tableau 1 - </w:t>
      </w:r>
      <w:r w:rsidRPr="006A69B1">
        <w:rPr>
          <w:rFonts w:ascii="Arial" w:eastAsia="Arial" w:hAnsi="Arial" w:cs="Arial"/>
          <w:color w:val="000000"/>
          <w:sz w:val="22"/>
          <w:szCs w:val="22"/>
          <w:bdr w:val="nil"/>
          <w:lang w:val="fr-FR"/>
        </w:rPr>
        <w:t>Les indicateurs dans le tableau de bord IKB</w:t>
      </w:r>
    </w:p>
    <w:tbl>
      <w:tblPr>
        <w:tblW w:w="0" w:type="auto"/>
        <w:tblBorders>
          <w:top w:val="single" w:sz="18" w:space="0" w:color="auto"/>
          <w:bottom w:val="single" w:sz="18" w:space="0" w:color="auto"/>
        </w:tblBorders>
        <w:tblLook w:val="04A0" w:firstRow="1" w:lastRow="0" w:firstColumn="1" w:lastColumn="0" w:noHBand="0" w:noVBand="1"/>
      </w:tblPr>
      <w:tblGrid>
        <w:gridCol w:w="2093"/>
        <w:gridCol w:w="7553"/>
      </w:tblGrid>
      <w:tr w:rsidR="00573D79" w:rsidRPr="00581518" w:rsidTr="00910068">
        <w:trPr>
          <w:cantSplit/>
        </w:trPr>
        <w:tc>
          <w:tcPr>
            <w:tcW w:w="2093" w:type="dxa"/>
            <w:tcBorders>
              <w:top w:val="single" w:sz="18" w:space="0" w:color="auto"/>
              <w:left w:val="nil"/>
              <w:bottom w:val="single" w:sz="18"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top w:val="single" w:sz="18" w:space="0" w:color="auto"/>
              <w:left w:val="nil"/>
              <w:bottom w:val="single" w:sz="18" w:space="0" w:color="auto"/>
              <w:right w:val="nil"/>
            </w:tcBorders>
            <w:shd w:val="clear" w:color="auto" w:fill="4F81BD"/>
          </w:tcPr>
          <w:p w:rsidR="00573D79" w:rsidRPr="006A69B1" w:rsidRDefault="00573D79" w:rsidP="00573D79">
            <w:pPr>
              <w:widowControl/>
              <w:autoSpaceDE/>
              <w:autoSpaceDN/>
              <w:adjustRightInd/>
              <w:spacing w:after="120"/>
              <w:rPr>
                <w:rFonts w:ascii="Arial" w:eastAsia="Calibri" w:hAnsi="Arial" w:cs="Arial"/>
                <w:b/>
                <w:bCs/>
                <w:color w:val="000000"/>
                <w:szCs w:val="20"/>
                <w:lang w:val="fr-FR"/>
              </w:rPr>
            </w:pPr>
          </w:p>
        </w:tc>
      </w:tr>
      <w:tr w:rsidR="00573D79" w:rsidRPr="00581518" w:rsidTr="00910068">
        <w:trPr>
          <w:cantSplit/>
        </w:trPr>
        <w:tc>
          <w:tcPr>
            <w:tcW w:w="2093" w:type="dxa"/>
            <w:vMerge w:val="restart"/>
            <w:tcBorders>
              <w:left w:val="nil"/>
              <w:bottom w:val="nil"/>
              <w:right w:val="nil"/>
            </w:tcBorders>
            <w:shd w:val="clear" w:color="auto" w:fill="4F81BD"/>
          </w:tcPr>
          <w:p w:rsidR="00573D79" w:rsidRPr="006A69B1" w:rsidRDefault="00573D79" w:rsidP="00573D79">
            <w:pPr>
              <w:widowControl/>
              <w:autoSpaceDE/>
              <w:autoSpaceDN/>
              <w:adjustRightInd/>
              <w:spacing w:after="200" w:line="276" w:lineRule="auto"/>
              <w:rPr>
                <w:rFonts w:ascii="Arial" w:eastAsia="Calibri" w:hAnsi="Arial" w:cs="Arial"/>
                <w:b/>
                <w:bCs/>
                <w:color w:val="FFFFFF"/>
                <w:szCs w:val="20"/>
                <w:lang w:val="fr-FR"/>
              </w:rPr>
            </w:pPr>
            <w:r w:rsidRPr="006A69B1">
              <w:rPr>
                <w:rFonts w:ascii="Arial" w:eastAsia="Arial" w:hAnsi="Arial" w:cs="Arial"/>
                <w:b/>
                <w:bCs/>
                <w:color w:val="FFFFFF"/>
                <w:szCs w:val="20"/>
                <w:bdr w:val="nil"/>
                <w:lang w:val="fr-FR"/>
              </w:rPr>
              <w:t xml:space="preserve">A. </w:t>
            </w:r>
            <w:r w:rsidRPr="006A69B1">
              <w:rPr>
                <w:rFonts w:ascii="Arial" w:eastAsia="Arial" w:hAnsi="Arial" w:cs="Arial"/>
                <w:b/>
                <w:bCs/>
                <w:color w:val="FFFFFF"/>
                <w:szCs w:val="20"/>
                <w:bdr w:val="nil"/>
                <w:lang w:val="fr-FR"/>
              </w:rPr>
              <w:br/>
              <w:t>Suivi national de l’IKB (</w:t>
            </w:r>
            <w:r w:rsidR="00910068" w:rsidRPr="006A69B1">
              <w:rPr>
                <w:rFonts w:ascii="Arial" w:eastAsia="Arial" w:hAnsi="Arial" w:cs="Arial"/>
                <w:b/>
                <w:bCs/>
                <w:color w:val="FFFFFF"/>
                <w:szCs w:val="20"/>
                <w:bdr w:val="nil"/>
                <w:lang w:val="fr-FR"/>
              </w:rPr>
              <w:t xml:space="preserve">Gestion </w:t>
            </w:r>
            <w:r w:rsidRPr="006A69B1">
              <w:rPr>
                <w:rFonts w:ascii="Arial" w:eastAsia="Arial" w:hAnsi="Arial" w:cs="Arial"/>
                <w:b/>
                <w:bCs/>
                <w:color w:val="FFFFFF"/>
                <w:szCs w:val="20"/>
                <w:bdr w:val="nil"/>
                <w:lang w:val="fr-FR"/>
              </w:rPr>
              <w:t>des données sur la portée et l’échelle de l’IKB)</w:t>
            </w:r>
          </w:p>
        </w:tc>
        <w:tc>
          <w:tcPr>
            <w:tcW w:w="0" w:type="auto"/>
            <w:shd w:val="clear" w:color="auto" w:fill="D8D8D8"/>
          </w:tcPr>
          <w:p w:rsidR="00573D79" w:rsidRPr="006A69B1" w:rsidRDefault="00573D79" w:rsidP="00573D79">
            <w:pPr>
              <w:widowControl/>
              <w:autoSpaceDE/>
              <w:autoSpaceDN/>
              <w:adjustRightInd/>
              <w:spacing w:after="120"/>
              <w:rPr>
                <w:rFonts w:ascii="Arial" w:eastAsia="Arial" w:hAnsi="Arial" w:cs="Arial"/>
                <w:color w:val="000000"/>
                <w:szCs w:val="20"/>
                <w:bdr w:val="nil"/>
                <w:lang w:val="fr-FR"/>
              </w:rPr>
            </w:pPr>
            <w:r w:rsidRPr="006A69B1">
              <w:rPr>
                <w:rFonts w:ascii="Arial" w:eastAsia="Arial" w:hAnsi="Arial" w:cs="Arial"/>
                <w:b/>
                <w:bCs/>
                <w:color w:val="000000"/>
                <w:szCs w:val="20"/>
                <w:bdr w:val="nil"/>
                <w:lang w:val="fr-FR"/>
              </w:rPr>
              <w:t>1. Situation et échelle de l’IKB</w:t>
            </w:r>
            <w:r w:rsidRPr="006A69B1">
              <w:rPr>
                <w:rFonts w:ascii="Arial" w:eastAsia="Arial" w:hAnsi="Arial" w:cs="Arial"/>
                <w:color w:val="000000"/>
                <w:szCs w:val="20"/>
                <w:bdr w:val="nil"/>
                <w:lang w:val="fr-FR"/>
              </w:rPr>
              <w:t xml:space="preserve"> </w:t>
            </w:r>
            <w:r w:rsidRPr="006A69B1">
              <w:rPr>
                <w:rFonts w:ascii="Arial" w:eastAsia="Arial" w:hAnsi="Arial" w:cs="Arial"/>
                <w:color w:val="000000"/>
                <w:szCs w:val="20"/>
                <w:bdr w:val="nil"/>
                <w:lang w:val="fr-FR"/>
              </w:rPr>
              <w:br/>
            </w:r>
            <w:r w:rsidR="000467AB" w:rsidRPr="006A69B1">
              <w:rPr>
                <w:rFonts w:ascii="Arial" w:eastAsia="Arial" w:hAnsi="Arial" w:cs="Arial"/>
                <w:color w:val="000000"/>
                <w:szCs w:val="20"/>
                <w:bdr w:val="nil"/>
                <w:lang w:val="fr-FR"/>
              </w:rPr>
              <w:t>Le niveau de disponibilité des données sur les activités illégales à l’échelle nationale</w:t>
            </w:r>
          </w:p>
        </w:tc>
      </w:tr>
      <w:tr w:rsidR="00573D79" w:rsidRPr="00581518" w:rsidTr="00910068">
        <w:trPr>
          <w:cantSplit/>
        </w:trPr>
        <w:tc>
          <w:tcPr>
            <w:tcW w:w="2093"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8032EC">
            <w:pPr>
              <w:widowControl/>
              <w:autoSpaceDE/>
              <w:autoSpaceDN/>
              <w:adjustRightInd/>
              <w:rPr>
                <w:rFonts w:ascii="Arial" w:eastAsia="Calibri" w:hAnsi="Arial" w:cs="Arial"/>
                <w:color w:val="000000"/>
                <w:szCs w:val="20"/>
                <w:lang w:val="fr-FR"/>
              </w:rPr>
            </w:pPr>
            <w:r w:rsidRPr="006A69B1">
              <w:rPr>
                <w:rFonts w:ascii="Arial" w:eastAsia="Arial" w:hAnsi="Arial" w:cs="Arial"/>
                <w:b/>
                <w:bCs/>
                <w:color w:val="000000"/>
                <w:szCs w:val="20"/>
                <w:bdr w:val="nil"/>
                <w:lang w:val="fr-FR"/>
              </w:rPr>
              <w:t xml:space="preserve">2 Nombre, répartition et tendance des oiseaux </w:t>
            </w:r>
            <w:r w:rsidR="008032EC" w:rsidRPr="006A69B1">
              <w:rPr>
                <w:rFonts w:ascii="Arial" w:eastAsia="Arial" w:hAnsi="Arial" w:cs="Arial"/>
                <w:b/>
                <w:bCs/>
                <w:color w:val="000000"/>
                <w:szCs w:val="20"/>
                <w:bdr w:val="nil"/>
                <w:lang w:val="fr-FR"/>
              </w:rPr>
              <w:t xml:space="preserve">illégalement </w:t>
            </w:r>
            <w:r w:rsidRPr="006A69B1">
              <w:rPr>
                <w:rFonts w:ascii="Arial" w:eastAsia="Arial" w:hAnsi="Arial" w:cs="Arial"/>
                <w:b/>
                <w:bCs/>
                <w:color w:val="000000"/>
                <w:szCs w:val="20"/>
                <w:bdr w:val="nil"/>
                <w:lang w:val="fr-FR"/>
              </w:rPr>
              <w:t xml:space="preserve">abattus, piégés ou commercialisés </w:t>
            </w:r>
            <w:r w:rsidRPr="006A69B1">
              <w:rPr>
                <w:rFonts w:ascii="Arial" w:eastAsia="Arial" w:hAnsi="Arial" w:cs="Arial"/>
                <w:b/>
                <w:bCs/>
                <w:color w:val="000000"/>
                <w:szCs w:val="20"/>
                <w:bdr w:val="nil"/>
                <w:lang w:val="fr-FR"/>
              </w:rPr>
              <w:br/>
            </w:r>
            <w:r w:rsidR="00F5189F" w:rsidRPr="006A69B1">
              <w:rPr>
                <w:rFonts w:ascii="Arial" w:eastAsia="Arial" w:hAnsi="Arial" w:cs="Arial"/>
                <w:color w:val="000000"/>
                <w:szCs w:val="20"/>
                <w:bdr w:val="nil"/>
                <w:lang w:val="fr-FR"/>
              </w:rPr>
              <w:t xml:space="preserve">Le nombre, la tendance, la répartition saisonnière et géographique des oiseaux </w:t>
            </w:r>
            <w:r w:rsidR="008032EC" w:rsidRPr="006A69B1">
              <w:rPr>
                <w:rFonts w:ascii="Arial" w:eastAsia="Arial" w:hAnsi="Arial" w:cs="Arial"/>
                <w:color w:val="000000"/>
                <w:szCs w:val="20"/>
                <w:bdr w:val="nil"/>
                <w:lang w:val="fr-FR"/>
              </w:rPr>
              <w:t xml:space="preserve">illégalement </w:t>
            </w:r>
            <w:r w:rsidR="00F5189F" w:rsidRPr="006A69B1">
              <w:rPr>
                <w:rFonts w:ascii="Arial" w:eastAsia="Arial" w:hAnsi="Arial" w:cs="Arial"/>
                <w:color w:val="000000"/>
                <w:szCs w:val="20"/>
                <w:bdr w:val="nil"/>
                <w:lang w:val="fr-FR"/>
              </w:rPr>
              <w:t>abattus, piégés et vendus dans votre pays, y compris dans les territoires d’outre-mer</w:t>
            </w:r>
            <w:r w:rsidRPr="006A69B1">
              <w:rPr>
                <w:rFonts w:ascii="Arial" w:eastAsia="Arial" w:hAnsi="Arial" w:cs="Arial"/>
                <w:b/>
                <w:bCs/>
                <w:color w:val="000000"/>
                <w:szCs w:val="20"/>
                <w:bdr w:val="nil"/>
                <w:lang w:val="fr-FR"/>
              </w:rPr>
              <w:t>.</w:t>
            </w:r>
          </w:p>
        </w:tc>
      </w:tr>
      <w:tr w:rsidR="00573D79" w:rsidRPr="00581518" w:rsidTr="00910068">
        <w:trPr>
          <w:cantSplit/>
        </w:trPr>
        <w:tc>
          <w:tcPr>
            <w:tcW w:w="2093"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D8D8D8"/>
          </w:tcPr>
          <w:p w:rsidR="00573D79" w:rsidRPr="006A69B1" w:rsidRDefault="00573D79" w:rsidP="00573D79">
            <w:pPr>
              <w:widowControl/>
              <w:autoSpaceDE/>
              <w:autoSpaceDN/>
              <w:adjustRightInd/>
              <w:spacing w:after="120"/>
              <w:rPr>
                <w:rFonts w:ascii="Arial" w:eastAsia="Arial" w:hAnsi="Arial" w:cs="Arial"/>
                <w:color w:val="000000"/>
                <w:szCs w:val="20"/>
                <w:bdr w:val="nil"/>
                <w:lang w:val="fr-FR"/>
              </w:rPr>
            </w:pPr>
            <w:r w:rsidRPr="006A69B1">
              <w:rPr>
                <w:rFonts w:ascii="Arial" w:eastAsia="Arial" w:hAnsi="Arial" w:cs="Arial"/>
                <w:b/>
                <w:bCs/>
                <w:color w:val="000000"/>
                <w:szCs w:val="20"/>
                <w:bdr w:val="nil"/>
                <w:lang w:val="fr-FR"/>
              </w:rPr>
              <w:t>3. Connaissance de l’étendue des cas d’IKB par la justice</w:t>
            </w:r>
            <w:r w:rsidRPr="006A69B1">
              <w:rPr>
                <w:rFonts w:ascii="Arial" w:eastAsia="Arial" w:hAnsi="Arial" w:cs="Arial"/>
                <w:color w:val="000000"/>
                <w:szCs w:val="20"/>
                <w:bdr w:val="nil"/>
                <w:lang w:val="fr-FR"/>
              </w:rPr>
              <w:br/>
            </w:r>
            <w:r w:rsidR="000467AB" w:rsidRPr="006A69B1">
              <w:rPr>
                <w:rFonts w:ascii="Arial" w:eastAsia="Arial" w:hAnsi="Arial" w:cs="Arial"/>
                <w:color w:val="000000"/>
                <w:szCs w:val="20"/>
                <w:bdr w:val="nil"/>
                <w:lang w:val="fr-FR"/>
              </w:rPr>
              <w:t>Le niveau de disponibilité des données sur les activités illégales à l’échelle nationale</w:t>
            </w:r>
          </w:p>
        </w:tc>
      </w:tr>
      <w:tr w:rsidR="00573D79" w:rsidRPr="00581518" w:rsidTr="00910068">
        <w:trPr>
          <w:cantSplit/>
        </w:trPr>
        <w:tc>
          <w:tcPr>
            <w:tcW w:w="0" w:type="dxa"/>
            <w:vMerge/>
            <w:tcBorders>
              <w:left w:val="nil"/>
              <w:bottom w:val="single" w:sz="12"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bottom w:val="single" w:sz="12" w:space="0" w:color="auto"/>
            </w:tcBorders>
            <w:shd w:val="clear" w:color="auto" w:fill="auto"/>
          </w:tcPr>
          <w:p w:rsidR="00573D79" w:rsidRPr="006A69B1" w:rsidRDefault="00573D79" w:rsidP="00A72610">
            <w:pPr>
              <w:widowControl/>
              <w:autoSpaceDE/>
              <w:autoSpaceDN/>
              <w:adjustRightInd/>
              <w:spacing w:after="120"/>
              <w:rPr>
                <w:rFonts w:ascii="Arial" w:eastAsia="Calibri" w:hAnsi="Arial" w:cs="Arial"/>
                <w:color w:val="000000"/>
                <w:szCs w:val="20"/>
                <w:lang w:val="fr-FR"/>
              </w:rPr>
            </w:pPr>
            <w:r w:rsidRPr="006A69B1">
              <w:rPr>
                <w:rFonts w:ascii="Arial" w:eastAsia="Arial" w:hAnsi="Arial" w:cs="Arial"/>
                <w:b/>
                <w:bCs/>
                <w:color w:val="000000"/>
                <w:szCs w:val="20"/>
                <w:bdr w:val="nil"/>
                <w:lang w:val="fr-FR"/>
              </w:rPr>
              <w:t xml:space="preserve">4. Nombre de cas d’IKB ayant fait l’objet de poursuites </w:t>
            </w:r>
            <w:r w:rsidR="00910068" w:rsidRPr="006A69B1">
              <w:rPr>
                <w:rFonts w:ascii="Arial" w:eastAsia="Arial" w:hAnsi="Arial" w:cs="Arial"/>
                <w:b/>
                <w:bCs/>
                <w:color w:val="000000"/>
                <w:szCs w:val="20"/>
                <w:bdr w:val="nil"/>
                <w:lang w:val="fr-FR"/>
              </w:rPr>
              <w:t xml:space="preserve">au cours de </w:t>
            </w:r>
            <w:r w:rsidRPr="006A69B1">
              <w:rPr>
                <w:rFonts w:ascii="Arial" w:eastAsia="Arial" w:hAnsi="Arial" w:cs="Arial"/>
                <w:b/>
                <w:bCs/>
                <w:color w:val="000000"/>
                <w:szCs w:val="20"/>
                <w:bdr w:val="nil"/>
                <w:lang w:val="fr-FR"/>
              </w:rPr>
              <w:t>l</w:t>
            </w:r>
            <w:r w:rsidR="00E1528F">
              <w:rPr>
                <w:rFonts w:ascii="Arial" w:eastAsia="Arial" w:hAnsi="Arial" w:cs="Arial"/>
                <w:b/>
                <w:bCs/>
                <w:color w:val="000000"/>
                <w:szCs w:val="20"/>
                <w:bdr w:val="nil"/>
                <w:lang w:val="fr-FR"/>
              </w:rPr>
              <w:t>a période de rapport</w:t>
            </w:r>
            <w:r w:rsidRPr="006A69B1">
              <w:rPr>
                <w:rFonts w:ascii="Arial" w:eastAsia="Arial" w:hAnsi="Arial" w:cs="Arial"/>
                <w:color w:val="000000"/>
                <w:szCs w:val="20"/>
                <w:bdr w:val="nil"/>
                <w:lang w:val="fr-FR"/>
              </w:rPr>
              <w:br/>
            </w:r>
            <w:r w:rsidR="00A72610" w:rsidRPr="006A69B1">
              <w:rPr>
                <w:rFonts w:ascii="Arial" w:eastAsia="Arial" w:hAnsi="Arial" w:cs="Arial"/>
                <w:color w:val="000000"/>
                <w:szCs w:val="20"/>
                <w:bdr w:val="nil"/>
                <w:lang w:val="fr-FR"/>
              </w:rPr>
              <w:t>Le nombre de</w:t>
            </w:r>
            <w:r w:rsidRPr="006A69B1">
              <w:rPr>
                <w:rFonts w:ascii="Arial" w:eastAsia="Arial" w:hAnsi="Arial" w:cs="Arial"/>
                <w:color w:val="000000"/>
                <w:szCs w:val="20"/>
                <w:bdr w:val="nil"/>
                <w:lang w:val="fr-FR"/>
              </w:rPr>
              <w:t xml:space="preserve"> cas d’IKB ayant fait l’objet de poursuites </w:t>
            </w:r>
            <w:r w:rsidR="00910068" w:rsidRPr="006A69B1">
              <w:rPr>
                <w:rFonts w:ascii="Arial" w:eastAsia="Arial" w:hAnsi="Arial" w:cs="Arial"/>
                <w:color w:val="000000"/>
                <w:szCs w:val="20"/>
                <w:bdr w:val="nil"/>
                <w:lang w:val="fr-FR"/>
              </w:rPr>
              <w:t xml:space="preserve">au cours de </w:t>
            </w:r>
            <w:r w:rsidRPr="006A69B1">
              <w:rPr>
                <w:rFonts w:ascii="Arial" w:eastAsia="Arial" w:hAnsi="Arial" w:cs="Arial"/>
                <w:color w:val="000000"/>
                <w:szCs w:val="20"/>
                <w:bdr w:val="nil"/>
                <w:lang w:val="fr-FR"/>
              </w:rPr>
              <w:t>l</w:t>
            </w:r>
            <w:r w:rsidR="00E1528F">
              <w:rPr>
                <w:rFonts w:ascii="Arial" w:eastAsia="Arial" w:hAnsi="Arial" w:cs="Arial"/>
                <w:color w:val="000000"/>
                <w:szCs w:val="20"/>
                <w:bdr w:val="nil"/>
                <w:lang w:val="fr-FR"/>
              </w:rPr>
              <w:t>a période de rapport</w:t>
            </w:r>
          </w:p>
        </w:tc>
      </w:tr>
      <w:tr w:rsidR="00573D79" w:rsidRPr="00581518" w:rsidTr="00910068">
        <w:trPr>
          <w:cantSplit/>
        </w:trPr>
        <w:tc>
          <w:tcPr>
            <w:tcW w:w="2093" w:type="dxa"/>
            <w:vMerge w:val="restart"/>
            <w:tcBorders>
              <w:top w:val="single" w:sz="12" w:space="0" w:color="auto"/>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i/>
                <w:iCs/>
                <w:color w:val="FFFFFF"/>
                <w:szCs w:val="20"/>
                <w:lang w:val="fr-FR"/>
              </w:rPr>
            </w:pPr>
            <w:r w:rsidRPr="006A69B1">
              <w:rPr>
                <w:rFonts w:ascii="Arial" w:eastAsia="Arial" w:hAnsi="Arial" w:cs="Arial"/>
                <w:b/>
                <w:bCs/>
                <w:color w:val="FFFFFF"/>
                <w:szCs w:val="20"/>
                <w:bdr w:val="nil"/>
                <w:lang w:val="fr-FR"/>
              </w:rPr>
              <w:t xml:space="preserve">B. </w:t>
            </w:r>
            <w:r w:rsidRPr="006A69B1">
              <w:rPr>
                <w:rFonts w:ascii="Arial" w:eastAsia="Arial" w:hAnsi="Arial" w:cs="Arial"/>
                <w:b/>
                <w:bCs/>
                <w:color w:val="FFFFFF"/>
                <w:szCs w:val="20"/>
                <w:bdr w:val="nil"/>
                <w:lang w:val="fr-FR"/>
              </w:rPr>
              <w:br/>
              <w:t>Niveau d’exhaustivité de la législation nationale</w:t>
            </w:r>
          </w:p>
        </w:tc>
        <w:tc>
          <w:tcPr>
            <w:tcW w:w="0" w:type="auto"/>
            <w:tcBorders>
              <w:top w:val="single" w:sz="12" w:space="0" w:color="auto"/>
              <w:bottom w:val="nil"/>
            </w:tcBorders>
            <w:shd w:val="clear" w:color="auto" w:fill="D8D8D8"/>
          </w:tcPr>
          <w:p w:rsidR="00573D79" w:rsidRPr="006A69B1" w:rsidRDefault="00573D79" w:rsidP="004E573F">
            <w:pPr>
              <w:widowControl/>
              <w:autoSpaceDE/>
              <w:autoSpaceDN/>
              <w:adjustRightInd/>
              <w:spacing w:after="120"/>
              <w:rPr>
                <w:rFonts w:ascii="Arial" w:eastAsia="Calibri" w:hAnsi="Arial" w:cs="Arial"/>
                <w:color w:val="000000"/>
                <w:szCs w:val="20"/>
                <w:lang w:val="fr-FR"/>
              </w:rPr>
            </w:pPr>
            <w:r w:rsidRPr="006A69B1">
              <w:rPr>
                <w:rFonts w:ascii="Arial" w:eastAsia="Arial" w:hAnsi="Arial" w:cs="Arial"/>
                <w:b/>
                <w:bCs/>
                <w:color w:val="000000"/>
                <w:szCs w:val="20"/>
                <w:bdr w:val="nil"/>
                <w:lang w:val="fr-FR"/>
              </w:rPr>
              <w:t>5. Législation nationale sur l</w:t>
            </w:r>
            <w:r w:rsidR="004E573F" w:rsidRPr="006A69B1">
              <w:rPr>
                <w:rFonts w:ascii="Arial" w:eastAsia="Arial" w:hAnsi="Arial" w:cs="Arial"/>
                <w:b/>
                <w:bCs/>
                <w:color w:val="000000"/>
                <w:szCs w:val="20"/>
                <w:bdr w:val="nil"/>
                <w:lang w:val="fr-FR"/>
              </w:rPr>
              <w:t>a</w:t>
            </w:r>
            <w:r w:rsidRPr="006A69B1">
              <w:rPr>
                <w:rFonts w:ascii="Arial" w:eastAsia="Arial" w:hAnsi="Arial" w:cs="Arial"/>
                <w:b/>
                <w:bCs/>
                <w:color w:val="000000"/>
                <w:szCs w:val="20"/>
                <w:bdr w:val="nil"/>
                <w:lang w:val="fr-FR"/>
              </w:rPr>
              <w:t xml:space="preserve"> </w:t>
            </w:r>
            <w:r w:rsidR="004E573F" w:rsidRPr="006A69B1">
              <w:rPr>
                <w:rFonts w:ascii="Arial" w:eastAsia="Arial" w:hAnsi="Arial" w:cs="Arial"/>
                <w:b/>
                <w:bCs/>
                <w:color w:val="000000"/>
                <w:szCs w:val="20"/>
                <w:bdr w:val="nil"/>
                <w:lang w:val="fr-FR"/>
              </w:rPr>
              <w:t>faune sauvage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Le niveau d’exhaustivité des dispositions législatives nationales en vigueur pour la conservation, la gestion et l’utilisation de la faune sauvage, y compris l’interdiction de l’IKB</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top w:val="nil"/>
            </w:tcBorders>
            <w:shd w:val="clear" w:color="auto" w:fill="auto"/>
          </w:tcPr>
          <w:p w:rsidR="00573D79" w:rsidRPr="006A69B1" w:rsidRDefault="00573D79" w:rsidP="00573D79">
            <w:pPr>
              <w:widowControl/>
              <w:spacing w:after="120"/>
              <w:rPr>
                <w:rFonts w:ascii="Arial" w:eastAsia="Calibri" w:hAnsi="Arial" w:cs="Arial"/>
                <w:color w:val="000000"/>
                <w:szCs w:val="20"/>
                <w:lang w:val="fr-FR"/>
              </w:rPr>
            </w:pPr>
            <w:r w:rsidRPr="006A69B1">
              <w:rPr>
                <w:rFonts w:ascii="Arial" w:eastAsia="Arial" w:hAnsi="Arial" w:cs="Arial"/>
                <w:b/>
                <w:bCs/>
                <w:color w:val="000000"/>
                <w:szCs w:val="20"/>
                <w:bdr w:val="nil"/>
                <w:lang w:val="fr-FR"/>
              </w:rPr>
              <w:t>6. Utilisation réglementée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Le niveau d’exhaustivité de la législation nationale concernant l’utilisation durable de la faune sauvage, incluant la chasse</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D8D8D8"/>
          </w:tcPr>
          <w:p w:rsidR="00573D79" w:rsidRPr="006A69B1" w:rsidRDefault="00573D79" w:rsidP="00573D79">
            <w:pPr>
              <w:widowControl/>
              <w:autoSpaceDE/>
              <w:autoSpaceDN/>
              <w:adjustRightInd/>
              <w:spacing w:after="120"/>
              <w:rPr>
                <w:rFonts w:ascii="Arial" w:eastAsia="Calibri" w:hAnsi="Arial" w:cs="Arial"/>
                <w:b/>
                <w:bCs/>
                <w:color w:val="000000"/>
                <w:szCs w:val="20"/>
                <w:lang w:val="fr-FR"/>
              </w:rPr>
            </w:pPr>
            <w:r w:rsidRPr="006A69B1">
              <w:rPr>
                <w:rFonts w:ascii="Arial" w:eastAsia="Arial" w:hAnsi="Arial" w:cs="Arial"/>
                <w:b/>
                <w:bCs/>
                <w:color w:val="000000"/>
                <w:szCs w:val="20"/>
                <w:bdr w:val="nil"/>
                <w:lang w:val="fr-FR"/>
              </w:rPr>
              <w:t>7. Interdictions en vertu de la législation nationale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L’étendue des activités interdites par la législation nationale</w:t>
            </w:r>
            <w:r w:rsidRPr="006A69B1">
              <w:rPr>
                <w:rFonts w:ascii="Arial" w:eastAsia="Arial" w:hAnsi="Arial" w:cs="Arial"/>
                <w:b/>
                <w:bCs/>
                <w:color w:val="000000"/>
                <w:szCs w:val="20"/>
                <w:bdr w:val="nil"/>
                <w:lang w:val="fr-FR"/>
              </w:rPr>
              <w:t xml:space="preserve"> </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573D79">
            <w:pPr>
              <w:widowControl/>
              <w:autoSpaceDE/>
              <w:autoSpaceDN/>
              <w:adjustRightInd/>
              <w:spacing w:after="120"/>
              <w:rPr>
                <w:rFonts w:ascii="Arial" w:eastAsia="Calibri" w:hAnsi="Arial" w:cs="Arial"/>
                <w:b/>
                <w:bCs/>
                <w:color w:val="000000"/>
                <w:szCs w:val="20"/>
                <w:lang w:val="fr-FR"/>
              </w:rPr>
            </w:pPr>
            <w:r w:rsidRPr="006A69B1">
              <w:rPr>
                <w:rFonts w:ascii="Arial" w:eastAsia="Arial" w:hAnsi="Arial" w:cs="Arial"/>
                <w:b/>
                <w:bCs/>
                <w:color w:val="000000"/>
                <w:szCs w:val="20"/>
                <w:bdr w:val="nil"/>
                <w:lang w:val="fr-FR"/>
              </w:rPr>
              <w:t>8. Exceptions à la législation nationale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L’étendue de l’examen réglementaire concernant toute </w:t>
            </w:r>
            <w:r w:rsidR="002406F6" w:rsidRPr="006A69B1">
              <w:rPr>
                <w:rFonts w:ascii="Arial" w:eastAsia="Arial" w:hAnsi="Arial" w:cs="Arial"/>
                <w:color w:val="000000"/>
                <w:szCs w:val="20"/>
                <w:bdr w:val="nil"/>
                <w:lang w:val="fr-FR"/>
              </w:rPr>
              <w:t>autorisation de dérogation</w:t>
            </w:r>
            <w:r w:rsidRPr="006A69B1">
              <w:rPr>
                <w:rFonts w:ascii="Arial" w:eastAsia="Arial" w:hAnsi="Arial" w:cs="Arial"/>
                <w:b/>
                <w:bCs/>
                <w:color w:val="000000"/>
                <w:szCs w:val="20"/>
                <w:bdr w:val="nil"/>
                <w:lang w:val="fr-FR"/>
              </w:rPr>
              <w:t xml:space="preserve"> </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D8D8D8"/>
          </w:tcPr>
          <w:p w:rsidR="00573D79" w:rsidRPr="006A69B1" w:rsidRDefault="00573D79" w:rsidP="00036C1C">
            <w:pPr>
              <w:widowControl/>
              <w:autoSpaceDE/>
              <w:autoSpaceDN/>
              <w:adjustRightInd/>
              <w:spacing w:after="120"/>
              <w:rPr>
                <w:rFonts w:ascii="Arial" w:eastAsia="Calibri" w:hAnsi="Arial" w:cs="Arial"/>
                <w:b/>
                <w:bCs/>
                <w:color w:val="000000"/>
                <w:szCs w:val="20"/>
                <w:lang w:val="fr-FR"/>
              </w:rPr>
            </w:pPr>
            <w:r w:rsidRPr="006A69B1">
              <w:rPr>
                <w:rFonts w:ascii="Arial" w:eastAsia="Arial" w:hAnsi="Arial" w:cs="Arial"/>
                <w:b/>
                <w:bCs/>
                <w:color w:val="000000"/>
                <w:szCs w:val="20"/>
                <w:bdr w:val="nil"/>
                <w:lang w:val="fr-FR"/>
              </w:rPr>
              <w:t>9. Sanctions et peines</w:t>
            </w:r>
            <w:r w:rsidRPr="006A69B1">
              <w:rPr>
                <w:rFonts w:ascii="Arial" w:eastAsia="Arial" w:hAnsi="Arial" w:cs="Arial"/>
                <w:b/>
                <w:bCs/>
                <w:color w:val="000000"/>
                <w:szCs w:val="20"/>
                <w:bdr w:val="nil"/>
                <w:lang w:val="fr-FR"/>
              </w:rPr>
              <w:br/>
            </w:r>
            <w:r w:rsidR="00036C1C" w:rsidRPr="006A69B1">
              <w:rPr>
                <w:rFonts w:ascii="Arial" w:eastAsia="Arial" w:hAnsi="Arial" w:cs="Arial"/>
                <w:color w:val="000000"/>
                <w:szCs w:val="20"/>
                <w:bdr w:val="nil"/>
                <w:lang w:val="fr-FR"/>
              </w:rPr>
              <w:t>Le niveau d’exhaustivité des</w:t>
            </w:r>
            <w:r w:rsidRPr="006A69B1">
              <w:rPr>
                <w:rFonts w:ascii="Arial" w:eastAsia="Arial" w:hAnsi="Arial" w:cs="Arial"/>
                <w:color w:val="000000"/>
                <w:szCs w:val="20"/>
                <w:bdr w:val="nil"/>
                <w:lang w:val="fr-FR"/>
              </w:rPr>
              <w:t xml:space="preserve"> sanctions </w:t>
            </w:r>
            <w:r w:rsidR="00036C1C" w:rsidRPr="006A69B1">
              <w:rPr>
                <w:rFonts w:ascii="Arial" w:eastAsia="Arial" w:hAnsi="Arial" w:cs="Arial"/>
                <w:color w:val="000000"/>
                <w:szCs w:val="20"/>
                <w:bdr w:val="nil"/>
                <w:lang w:val="fr-FR"/>
              </w:rPr>
              <w:t>relatives à l’</w:t>
            </w:r>
            <w:r w:rsidRPr="006A69B1">
              <w:rPr>
                <w:rFonts w:ascii="Arial" w:eastAsia="Arial" w:hAnsi="Arial" w:cs="Arial"/>
                <w:color w:val="000000"/>
                <w:szCs w:val="20"/>
                <w:bdr w:val="nil"/>
                <w:lang w:val="fr-FR"/>
              </w:rPr>
              <w:t>IKB</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573D79">
            <w:pPr>
              <w:widowControl/>
              <w:autoSpaceDE/>
              <w:autoSpaceDN/>
              <w:adjustRightInd/>
              <w:spacing w:after="120"/>
              <w:rPr>
                <w:rFonts w:ascii="Arial" w:eastAsia="Calibri" w:hAnsi="Arial" w:cs="Arial"/>
                <w:b/>
                <w:bCs/>
                <w:color w:val="000000"/>
                <w:szCs w:val="20"/>
                <w:lang w:val="fr-FR"/>
              </w:rPr>
            </w:pPr>
            <w:r w:rsidRPr="006A69B1">
              <w:rPr>
                <w:rFonts w:ascii="Arial" w:eastAsia="Arial" w:hAnsi="Arial" w:cs="Arial"/>
                <w:b/>
                <w:bCs/>
                <w:color w:val="000000"/>
                <w:szCs w:val="20"/>
                <w:bdr w:val="nil"/>
                <w:lang w:val="fr-FR"/>
              </w:rPr>
              <w:t>10. Proportionnalité des sanctions</w:t>
            </w:r>
            <w:r w:rsidRPr="006A69B1">
              <w:rPr>
                <w:rFonts w:ascii="Arial" w:eastAsia="Arial" w:hAnsi="Arial" w:cs="Arial"/>
                <w:b/>
                <w:bCs/>
                <w:color w:val="000000"/>
                <w:szCs w:val="20"/>
                <w:bdr w:val="nil"/>
                <w:lang w:val="fr-FR"/>
              </w:rPr>
              <w:br/>
            </w:r>
            <w:r w:rsidR="00F56A3C" w:rsidRPr="006A69B1">
              <w:rPr>
                <w:rFonts w:ascii="Arial" w:eastAsia="Arial" w:hAnsi="Arial" w:cs="Arial"/>
                <w:color w:val="000000"/>
                <w:szCs w:val="20"/>
                <w:bdr w:val="nil"/>
                <w:lang w:val="fr-FR"/>
              </w:rPr>
              <w:t>Le niveau de prise en compte de la gravité des cas d’IKB dans la législation nationale pertinente</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D8D8D8"/>
          </w:tcPr>
          <w:p w:rsidR="00573D79" w:rsidRPr="006A69B1" w:rsidRDefault="00573D79" w:rsidP="00573D79">
            <w:pPr>
              <w:widowControl/>
              <w:autoSpaceDE/>
              <w:autoSpaceDN/>
              <w:adjustRightInd/>
              <w:spacing w:after="120"/>
              <w:rPr>
                <w:rFonts w:ascii="Arial" w:eastAsia="Calibri" w:hAnsi="Arial" w:cs="Arial"/>
                <w:b/>
                <w:bCs/>
                <w:color w:val="000000"/>
                <w:szCs w:val="20"/>
                <w:lang w:val="fr-FR"/>
              </w:rPr>
            </w:pPr>
            <w:r w:rsidRPr="006A69B1">
              <w:rPr>
                <w:rFonts w:ascii="Arial" w:eastAsia="Arial" w:hAnsi="Arial" w:cs="Arial"/>
                <w:b/>
                <w:bCs/>
                <w:color w:val="000000"/>
                <w:szCs w:val="20"/>
                <w:bdr w:val="nil"/>
                <w:lang w:val="fr-FR"/>
              </w:rPr>
              <w:t>11. Utilisation du droit pénal</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La mesure dans laquelle une combinaison entre la législation nationale pertinente et le droit pénal est utilisée pour poursuivre les infractions relatives à l’IKB à l’appui de la législation promulguée pour lutter contre la criminalité liée aux espèces sauvages</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573D79">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12. Législation relative à la criminalité organisée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La mesure dans laquelle une législation spécifique visant à lutter contre la criminalité organisée est utilisée pour lutter contre l’IKB</w:t>
            </w:r>
            <w:r w:rsidRPr="006A69B1">
              <w:rPr>
                <w:rFonts w:ascii="Arial" w:eastAsia="Arial" w:hAnsi="Arial" w:cs="Arial"/>
                <w:b/>
                <w:bCs/>
                <w:color w:val="000000"/>
                <w:szCs w:val="20"/>
                <w:bdr w:val="nil"/>
                <w:lang w:val="fr-FR"/>
              </w:rPr>
              <w:t xml:space="preserve"> </w:t>
            </w:r>
          </w:p>
        </w:tc>
      </w:tr>
      <w:tr w:rsidR="00573D79" w:rsidRPr="00581518" w:rsidTr="00910068">
        <w:trPr>
          <w:cantSplit/>
        </w:trPr>
        <w:tc>
          <w:tcPr>
            <w:tcW w:w="0" w:type="dxa"/>
            <w:vMerge/>
            <w:tcBorders>
              <w:left w:val="nil"/>
              <w:bottom w:val="single" w:sz="12"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bottom w:val="single" w:sz="12" w:space="0" w:color="auto"/>
            </w:tcBorders>
            <w:shd w:val="clear" w:color="auto" w:fill="D8D8D8"/>
          </w:tcPr>
          <w:p w:rsidR="00573D79" w:rsidRPr="006A69B1" w:rsidRDefault="00573D79" w:rsidP="00573D79">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 xml:space="preserve">13. Transposition du droit et des engagements internationaux dans la législation nationale </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Le niveau d’exhaustivité des dispositions législatives nationales pour transposer les engagements internationaux de l’État relatifs à l’IKB</w:t>
            </w:r>
          </w:p>
        </w:tc>
      </w:tr>
      <w:tr w:rsidR="00573D79" w:rsidRPr="00581518" w:rsidTr="00910068">
        <w:trPr>
          <w:cantSplit/>
        </w:trPr>
        <w:tc>
          <w:tcPr>
            <w:tcW w:w="0" w:type="dxa"/>
            <w:vMerge w:val="restart"/>
            <w:tcBorders>
              <w:top w:val="single" w:sz="12" w:space="0" w:color="auto"/>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r w:rsidRPr="006A69B1">
              <w:rPr>
                <w:rFonts w:ascii="Arial" w:eastAsia="Arial" w:hAnsi="Arial" w:cs="Arial"/>
                <w:b/>
                <w:bCs/>
                <w:color w:val="FFFFFF"/>
                <w:szCs w:val="20"/>
                <w:bdr w:val="nil"/>
                <w:lang w:val="fr-FR"/>
              </w:rPr>
              <w:t xml:space="preserve">C. </w:t>
            </w:r>
            <w:r w:rsidRPr="006A69B1">
              <w:rPr>
                <w:rFonts w:ascii="Arial" w:eastAsia="Arial" w:hAnsi="Arial" w:cs="Arial"/>
                <w:b/>
                <w:bCs/>
                <w:color w:val="FFFFFF"/>
                <w:szCs w:val="20"/>
                <w:bdr w:val="nil"/>
                <w:lang w:val="fr-FR"/>
              </w:rPr>
              <w:br/>
              <w:t>Réponse en matière de lutte contre la fraude (Niveau de préparation des organes chargés</w:t>
            </w:r>
            <w:r w:rsidR="009743C4" w:rsidRPr="006A69B1">
              <w:rPr>
                <w:rFonts w:ascii="Arial" w:eastAsia="Arial" w:hAnsi="Arial" w:cs="Arial"/>
                <w:color w:val="000000"/>
                <w:sz w:val="22"/>
                <w:szCs w:val="22"/>
                <w:bdr w:val="nil"/>
                <w:lang w:val="fr-FR"/>
              </w:rPr>
              <w:t xml:space="preserve"> </w:t>
            </w:r>
            <w:r w:rsidR="009743C4" w:rsidRPr="006A69B1">
              <w:rPr>
                <w:rFonts w:ascii="Arial" w:eastAsia="Arial" w:hAnsi="Arial" w:cs="Arial"/>
                <w:b/>
                <w:bCs/>
                <w:color w:val="FFFFFF"/>
                <w:szCs w:val="20"/>
                <w:bdr w:val="nil"/>
                <w:lang w:val="fr-FR"/>
              </w:rPr>
              <w:t>de l’application des lois et</w:t>
            </w:r>
            <w:r w:rsidRPr="006A69B1">
              <w:rPr>
                <w:rFonts w:ascii="Arial" w:eastAsia="Arial" w:hAnsi="Arial" w:cs="Arial"/>
                <w:b/>
                <w:bCs/>
                <w:color w:val="FFFFFF"/>
                <w:szCs w:val="20"/>
                <w:bdr w:val="nil"/>
                <w:lang w:val="fr-FR"/>
              </w:rPr>
              <w:t xml:space="preserve"> de la lutte contre la fraude</w:t>
            </w:r>
            <w:r w:rsidR="009743C4" w:rsidRPr="006A69B1">
              <w:rPr>
                <w:rFonts w:ascii="Arial" w:eastAsia="Arial" w:hAnsi="Arial" w:cs="Arial"/>
                <w:b/>
                <w:bCs/>
                <w:color w:val="FFFFFF"/>
                <w:szCs w:val="20"/>
                <w:bdr w:val="nil"/>
                <w:lang w:val="fr-FR"/>
              </w:rPr>
              <w:t>,</w:t>
            </w:r>
            <w:r w:rsidRPr="006A69B1">
              <w:rPr>
                <w:rFonts w:ascii="Arial" w:eastAsia="Arial" w:hAnsi="Arial" w:cs="Arial"/>
                <w:b/>
                <w:bCs/>
                <w:color w:val="FFFFFF"/>
                <w:szCs w:val="20"/>
                <w:bdr w:val="nil"/>
                <w:lang w:val="fr-FR"/>
              </w:rPr>
              <w:t xml:space="preserve"> et coordination des institutions nationales)</w:t>
            </w:r>
          </w:p>
        </w:tc>
        <w:tc>
          <w:tcPr>
            <w:tcW w:w="0" w:type="auto"/>
            <w:tcBorders>
              <w:top w:val="single" w:sz="12" w:space="0" w:color="auto"/>
              <w:bottom w:val="dashed" w:sz="4" w:space="0" w:color="548DD4"/>
            </w:tcBorders>
            <w:shd w:val="clear" w:color="auto" w:fill="auto"/>
          </w:tcPr>
          <w:p w:rsidR="00573D79" w:rsidRPr="006A69B1" w:rsidRDefault="00573D79" w:rsidP="00573D79">
            <w:pPr>
              <w:widowControl/>
              <w:autoSpaceDE/>
              <w:autoSpaceDN/>
              <w:adjustRightInd/>
              <w:spacing w:after="120"/>
              <w:rPr>
                <w:rFonts w:ascii="Arial" w:eastAsia="Calibri" w:hAnsi="Arial" w:cs="Arial"/>
                <w:color w:val="000000"/>
                <w:szCs w:val="20"/>
                <w:lang w:val="fr-FR"/>
              </w:rPr>
            </w:pPr>
            <w:r w:rsidRPr="006A69B1">
              <w:rPr>
                <w:rFonts w:ascii="Arial" w:eastAsia="Arial" w:hAnsi="Arial" w:cs="Arial"/>
                <w:b/>
                <w:bCs/>
                <w:color w:val="000000"/>
                <w:szCs w:val="20"/>
                <w:bdr w:val="nil"/>
                <w:lang w:val="fr-FR"/>
              </w:rPr>
              <w:t>14. Plan d’action national pour la lutte contre l’IKB</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L’existence d’une stratégie nationale ou d’un plan d’action pour l’IKB</w:t>
            </w:r>
            <w:r w:rsidRPr="006A69B1">
              <w:rPr>
                <w:rFonts w:ascii="Arial" w:eastAsia="Arial" w:hAnsi="Arial" w:cs="Arial"/>
                <w:b/>
                <w:bCs/>
                <w:color w:val="000000"/>
                <w:szCs w:val="20"/>
                <w:bdr w:val="nil"/>
                <w:lang w:val="fr-FR"/>
              </w:rPr>
              <w:t xml:space="preserve"> </w:t>
            </w:r>
          </w:p>
        </w:tc>
      </w:tr>
      <w:tr w:rsidR="00573D79" w:rsidRPr="00581518" w:rsidTr="00910068">
        <w:trPr>
          <w:cantSplit/>
        </w:trPr>
        <w:tc>
          <w:tcPr>
            <w:tcW w:w="0" w:type="dxa"/>
            <w:vMerge/>
            <w:tcBorders>
              <w:left w:val="nil"/>
              <w:bottom w:val="nil"/>
              <w:right w:val="dashed" w:sz="4" w:space="0" w:color="548DD4"/>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top w:val="dashed" w:sz="4" w:space="0" w:color="548DD4"/>
              <w:left w:val="dashed" w:sz="4" w:space="0" w:color="548DD4"/>
              <w:bottom w:val="dashed" w:sz="4" w:space="0" w:color="548DD4"/>
              <w:right w:val="dashed" w:sz="4" w:space="0" w:color="548DD4"/>
            </w:tcBorders>
            <w:shd w:val="clear" w:color="auto" w:fill="D8D8D8"/>
          </w:tcPr>
          <w:p w:rsidR="009D7946" w:rsidRPr="006A69B1" w:rsidRDefault="00573D79" w:rsidP="009D7946">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 xml:space="preserve">15. Priorité </w:t>
            </w:r>
            <w:r w:rsidR="00256E74" w:rsidRPr="006A69B1">
              <w:rPr>
                <w:rFonts w:ascii="Arial" w:eastAsia="Arial" w:hAnsi="Arial" w:cs="Arial"/>
                <w:b/>
                <w:color w:val="000000"/>
                <w:sz w:val="21"/>
                <w:szCs w:val="21"/>
                <w:bdr w:val="nil"/>
                <w:lang w:val="fr-FR"/>
              </w:rPr>
              <w:t xml:space="preserve">de l’IKB dans </w:t>
            </w:r>
            <w:r w:rsidRPr="006A69B1">
              <w:rPr>
                <w:rFonts w:ascii="Arial" w:eastAsia="Arial" w:hAnsi="Arial" w:cs="Arial"/>
                <w:b/>
                <w:bCs/>
                <w:color w:val="000000"/>
                <w:szCs w:val="20"/>
                <w:bdr w:val="nil"/>
                <w:lang w:val="fr-FR"/>
              </w:rPr>
              <w:t>la lutte contre la fraude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La reconnaissance de la lutte contre la criminalité liée aux espèces sauvages </w:t>
            </w:r>
            <w:r w:rsidR="009D7946" w:rsidRPr="006A69B1">
              <w:rPr>
                <w:rFonts w:ascii="Arial" w:eastAsia="Arial" w:hAnsi="Arial" w:cs="Arial"/>
                <w:color w:val="000000"/>
                <w:szCs w:val="20"/>
                <w:bdr w:val="nil"/>
                <w:lang w:val="fr-FR"/>
              </w:rPr>
              <w:t xml:space="preserve">comme une priorité élevée </w:t>
            </w:r>
            <w:r w:rsidR="001150D0">
              <w:rPr>
                <w:rFonts w:ascii="Arial" w:eastAsia="Arial" w:hAnsi="Arial" w:cs="Arial"/>
                <w:color w:val="000000"/>
                <w:szCs w:val="20"/>
                <w:bdr w:val="nil"/>
                <w:lang w:val="fr-FR"/>
              </w:rPr>
              <w:t>au niveau national</w:t>
            </w:r>
            <w:r w:rsidRPr="006A69B1">
              <w:rPr>
                <w:rFonts w:ascii="Arial" w:eastAsia="Arial" w:hAnsi="Arial" w:cs="Arial"/>
                <w:b/>
                <w:bCs/>
                <w:color w:val="000000"/>
                <w:szCs w:val="20"/>
                <w:bdr w:val="nil"/>
                <w:lang w:val="fr-FR"/>
              </w:rPr>
              <w:t xml:space="preserve"> </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top w:val="dashed" w:sz="4" w:space="0" w:color="548DD4"/>
            </w:tcBorders>
            <w:shd w:val="clear" w:color="auto" w:fill="auto"/>
          </w:tcPr>
          <w:p w:rsidR="00573D79" w:rsidRPr="006A69B1" w:rsidRDefault="00573D79" w:rsidP="00573D79">
            <w:pPr>
              <w:widowControl/>
              <w:autoSpaceDE/>
              <w:autoSpaceDN/>
              <w:adjustRightInd/>
              <w:spacing w:after="120"/>
              <w:rPr>
                <w:rFonts w:ascii="Arial" w:eastAsia="Calibri" w:hAnsi="Arial" w:cs="Arial"/>
                <w:b/>
                <w:color w:val="000000"/>
                <w:szCs w:val="20"/>
                <w:lang w:val="fr-FR"/>
              </w:rPr>
            </w:pPr>
            <w:r w:rsidRPr="006A69B1">
              <w:rPr>
                <w:rFonts w:ascii="Arial" w:eastAsia="Calibri" w:hAnsi="Arial" w:cs="Arial"/>
                <w:b/>
                <w:color w:val="000000"/>
                <w:szCs w:val="20"/>
                <w:bdr w:val="nil"/>
                <w:lang w:val="fr-FR"/>
              </w:rPr>
              <w:t>16</w:t>
            </w:r>
            <w:r w:rsidRPr="006A69B1">
              <w:rPr>
                <w:rFonts w:ascii="Arial" w:eastAsia="Arial" w:hAnsi="Arial" w:cs="Arial"/>
                <w:b/>
                <w:bCs/>
                <w:color w:val="000000"/>
                <w:szCs w:val="20"/>
                <w:bdr w:val="nil"/>
                <w:lang w:val="fr-FR"/>
              </w:rPr>
              <w:t>. Parties prenantes et élaboration des politiques</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Le niveau de participation des parties prenantes à l’élaboration des politiques relatives à l’IKB</w:t>
            </w:r>
            <w:r w:rsidRPr="006A69B1">
              <w:rPr>
                <w:rFonts w:ascii="Arial" w:eastAsia="Arial" w:hAnsi="Arial" w:cs="Arial"/>
                <w:b/>
                <w:bCs/>
                <w:color w:val="000000"/>
                <w:szCs w:val="20"/>
                <w:bdr w:val="nil"/>
                <w:lang w:val="fr-FR"/>
              </w:rPr>
              <w:t xml:space="preserve"> </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i/>
                <w:iCs/>
                <w:color w:val="FFFFFF"/>
                <w:szCs w:val="20"/>
                <w:lang w:val="fr-FR"/>
              </w:rPr>
            </w:pPr>
          </w:p>
        </w:tc>
        <w:tc>
          <w:tcPr>
            <w:tcW w:w="0" w:type="auto"/>
            <w:shd w:val="clear" w:color="auto" w:fill="D8D8D8"/>
          </w:tcPr>
          <w:p w:rsidR="00573D79" w:rsidRPr="006A69B1" w:rsidRDefault="00573D79" w:rsidP="00573D79">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17. Personnel et recrutement</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Le niveau des ressources humaines dans les agences nationales de lutte contre la fraude </w:t>
            </w:r>
            <w:r w:rsidR="00655BAD" w:rsidRPr="006A69B1">
              <w:rPr>
                <w:rFonts w:ascii="Arial" w:eastAsia="Arial" w:hAnsi="Arial" w:cs="Arial"/>
                <w:color w:val="000000"/>
                <w:szCs w:val="20"/>
                <w:bdr w:val="nil"/>
                <w:lang w:val="fr-FR"/>
              </w:rPr>
              <w:t xml:space="preserve">et d’application des lois </w:t>
            </w:r>
            <w:r w:rsidRPr="006A69B1">
              <w:rPr>
                <w:rFonts w:ascii="Arial" w:eastAsia="Arial" w:hAnsi="Arial" w:cs="Arial"/>
                <w:color w:val="000000"/>
                <w:szCs w:val="20"/>
                <w:bdr w:val="nil"/>
                <w:lang w:val="fr-FR"/>
              </w:rPr>
              <w:t>pour combattre la criminalité liée aux espèces sauvages</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9B2FB9">
            <w:pPr>
              <w:widowControl/>
              <w:autoSpaceDE/>
              <w:autoSpaceDN/>
              <w:adjustRightInd/>
              <w:spacing w:after="120"/>
              <w:rPr>
                <w:rFonts w:ascii="Arial" w:eastAsia="Calibri" w:hAnsi="Arial" w:cs="Arial"/>
                <w:color w:val="000000"/>
                <w:szCs w:val="20"/>
                <w:lang w:val="fr-FR"/>
              </w:rPr>
            </w:pPr>
            <w:r w:rsidRPr="006A69B1">
              <w:rPr>
                <w:rFonts w:ascii="Arial" w:eastAsia="Arial" w:hAnsi="Arial" w:cs="Arial"/>
                <w:b/>
                <w:bCs/>
                <w:color w:val="000000"/>
                <w:szCs w:val="20"/>
                <w:bdr w:val="nil"/>
                <w:lang w:val="fr-FR"/>
              </w:rPr>
              <w:t xml:space="preserve">18. Formation spécifique </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Le pourcentage d’agents chargés </w:t>
            </w:r>
            <w:r w:rsidR="009B2FB9" w:rsidRPr="006A69B1">
              <w:rPr>
                <w:rFonts w:ascii="Arial" w:eastAsia="Arial" w:hAnsi="Arial" w:cs="Arial"/>
                <w:color w:val="000000"/>
                <w:szCs w:val="20"/>
                <w:bdr w:val="nil"/>
                <w:lang w:val="fr-FR"/>
              </w:rPr>
              <w:t xml:space="preserve">de la lutte contre la fraude et </w:t>
            </w:r>
            <w:r w:rsidRPr="006A69B1">
              <w:rPr>
                <w:rFonts w:ascii="Arial" w:eastAsia="Arial" w:hAnsi="Arial" w:cs="Arial"/>
                <w:color w:val="000000"/>
                <w:szCs w:val="20"/>
                <w:bdr w:val="nil"/>
                <w:lang w:val="fr-FR"/>
              </w:rPr>
              <w:t>de l’application des lois formés chaque année sur les questions relatives à l’IKB</w:t>
            </w:r>
          </w:p>
        </w:tc>
      </w:tr>
      <w:tr w:rsidR="00573D79" w:rsidRPr="00581518" w:rsidTr="00910068">
        <w:trPr>
          <w:cantSplit/>
        </w:trPr>
        <w:tc>
          <w:tcPr>
            <w:tcW w:w="0" w:type="dxa"/>
            <w:vMerge/>
            <w:tcBorders>
              <w:left w:val="nil"/>
              <w:bottom w:val="single" w:sz="12"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bottom w:val="single" w:sz="12" w:space="0" w:color="auto"/>
            </w:tcBorders>
            <w:shd w:val="clear" w:color="auto" w:fill="D8D8D8"/>
          </w:tcPr>
          <w:p w:rsidR="00573D79" w:rsidRPr="006A69B1" w:rsidRDefault="00573D79" w:rsidP="00573D79">
            <w:pPr>
              <w:widowControl/>
              <w:autoSpaceDE/>
              <w:autoSpaceDN/>
              <w:adjustRightInd/>
              <w:spacing w:after="120"/>
              <w:rPr>
                <w:rFonts w:ascii="Arial" w:eastAsia="Calibri" w:hAnsi="Arial" w:cs="Arial"/>
                <w:b/>
                <w:iCs/>
                <w:color w:val="000000"/>
                <w:szCs w:val="20"/>
                <w:lang w:val="fr-FR"/>
              </w:rPr>
            </w:pPr>
            <w:r w:rsidRPr="006A69B1">
              <w:rPr>
                <w:rFonts w:ascii="Arial" w:eastAsia="Arial" w:hAnsi="Arial" w:cs="Arial"/>
                <w:b/>
                <w:bCs/>
                <w:color w:val="000000"/>
                <w:szCs w:val="20"/>
                <w:bdr w:val="nil"/>
                <w:lang w:val="fr-FR"/>
              </w:rPr>
              <w:t xml:space="preserve">19. </w:t>
            </w:r>
            <w:r w:rsidR="00256E74" w:rsidRPr="006A69B1">
              <w:rPr>
                <w:rFonts w:ascii="Arial" w:eastAsia="Arial" w:hAnsi="Arial" w:cs="Arial"/>
                <w:b/>
                <w:bCs/>
                <w:color w:val="000000"/>
                <w:szCs w:val="20"/>
                <w:bdr w:val="nil"/>
                <w:lang w:val="fr-FR"/>
              </w:rPr>
              <w:t>Effort de lutte contre l’IKB sur le terrain</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L’intensité des efforts déployés par les agences de lutte contre la fraude</w:t>
            </w:r>
            <w:r w:rsidR="009B2FB9" w:rsidRPr="006A69B1">
              <w:rPr>
                <w:rFonts w:ascii="Arial" w:eastAsia="Arial" w:hAnsi="Arial" w:cs="Arial"/>
                <w:color w:val="000000"/>
                <w:szCs w:val="20"/>
                <w:bdr w:val="nil"/>
                <w:lang w:val="fr-FR"/>
              </w:rPr>
              <w:t xml:space="preserve"> et d’application des lois</w:t>
            </w:r>
            <w:r w:rsidRPr="006A69B1">
              <w:rPr>
                <w:rFonts w:ascii="Arial" w:eastAsia="Arial" w:hAnsi="Arial" w:cs="Arial"/>
                <w:color w:val="000000"/>
                <w:szCs w:val="20"/>
                <w:bdr w:val="nil"/>
                <w:lang w:val="fr-FR"/>
              </w:rPr>
              <w:t xml:space="preserve"> pour lutter contre l’IKB</w:t>
            </w:r>
          </w:p>
        </w:tc>
      </w:tr>
      <w:tr w:rsidR="00573D79" w:rsidRPr="00581518" w:rsidTr="00910068">
        <w:trPr>
          <w:cantSplit/>
        </w:trPr>
        <w:tc>
          <w:tcPr>
            <w:tcW w:w="0" w:type="dxa"/>
            <w:vMerge w:val="restart"/>
            <w:tcBorders>
              <w:top w:val="single" w:sz="12" w:space="0" w:color="auto"/>
              <w:left w:val="nil"/>
              <w:bottom w:val="nil"/>
              <w:right w:val="nil"/>
            </w:tcBorders>
            <w:shd w:val="clear" w:color="auto" w:fill="4F81BD"/>
          </w:tcPr>
          <w:p w:rsidR="00573D79" w:rsidRPr="006A69B1" w:rsidRDefault="00573D79" w:rsidP="00573D79">
            <w:pPr>
              <w:widowControl/>
              <w:autoSpaceDE/>
              <w:autoSpaceDN/>
              <w:adjustRightInd/>
              <w:spacing w:after="200" w:line="276" w:lineRule="auto"/>
              <w:rPr>
                <w:rFonts w:ascii="Arial" w:eastAsia="Calibri" w:hAnsi="Arial" w:cs="Arial"/>
                <w:b/>
                <w:bCs/>
                <w:color w:val="FFFFFF"/>
                <w:szCs w:val="20"/>
                <w:lang w:val="fr-FR"/>
              </w:rPr>
            </w:pPr>
            <w:r w:rsidRPr="006A69B1">
              <w:rPr>
                <w:rFonts w:ascii="Arial" w:eastAsia="Arial" w:hAnsi="Arial" w:cs="Arial"/>
                <w:b/>
                <w:bCs/>
                <w:color w:val="FFFFFF"/>
                <w:szCs w:val="20"/>
                <w:bdr w:val="nil"/>
                <w:lang w:val="fr-FR"/>
              </w:rPr>
              <w:t>D.</w:t>
            </w:r>
            <w:r w:rsidRPr="006A69B1">
              <w:rPr>
                <w:rFonts w:ascii="Arial" w:eastAsia="Arial" w:hAnsi="Arial" w:cs="Arial"/>
                <w:b/>
                <w:bCs/>
                <w:color w:val="FFFFFF"/>
                <w:szCs w:val="20"/>
                <w:bdr w:val="nil"/>
                <w:lang w:val="fr-FR"/>
              </w:rPr>
              <w:br/>
              <w:t xml:space="preserve"> Poursuites et condamnations </w:t>
            </w:r>
            <w:r w:rsidRPr="006A69B1">
              <w:rPr>
                <w:rFonts w:ascii="Arial" w:eastAsia="Arial" w:hAnsi="Arial" w:cs="Arial"/>
                <w:b/>
                <w:bCs/>
                <w:color w:val="FFFFFF"/>
                <w:szCs w:val="20"/>
                <w:bdr w:val="nil"/>
                <w:lang w:val="fr-FR"/>
              </w:rPr>
              <w:lastRenderedPageBreak/>
              <w:t>(</w:t>
            </w:r>
            <w:r w:rsidR="00910068" w:rsidRPr="006A69B1">
              <w:rPr>
                <w:rFonts w:ascii="Arial" w:eastAsia="Arial" w:hAnsi="Arial" w:cs="Arial"/>
                <w:b/>
                <w:bCs/>
                <w:color w:val="FFFFFF"/>
                <w:szCs w:val="20"/>
                <w:bdr w:val="nil"/>
                <w:lang w:val="fr-FR"/>
              </w:rPr>
              <w:t xml:space="preserve">Efficacité </w:t>
            </w:r>
            <w:r w:rsidRPr="006A69B1">
              <w:rPr>
                <w:rFonts w:ascii="Arial" w:eastAsia="Arial" w:hAnsi="Arial" w:cs="Arial"/>
                <w:b/>
                <w:bCs/>
                <w:color w:val="FFFFFF"/>
                <w:szCs w:val="20"/>
                <w:bdr w:val="nil"/>
                <w:lang w:val="fr-FR"/>
              </w:rPr>
              <w:t>des procédures judiciaires)</w:t>
            </w:r>
          </w:p>
        </w:tc>
        <w:tc>
          <w:tcPr>
            <w:tcW w:w="0" w:type="auto"/>
            <w:tcBorders>
              <w:top w:val="single" w:sz="12" w:space="0" w:color="auto"/>
              <w:bottom w:val="nil"/>
            </w:tcBorders>
            <w:shd w:val="clear" w:color="auto" w:fill="auto"/>
          </w:tcPr>
          <w:p w:rsidR="00573D79" w:rsidRPr="006A69B1" w:rsidRDefault="00573D79" w:rsidP="00573D79">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lastRenderedPageBreak/>
              <w:t>20. Qualité des procédures judiciaires</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L’efficacité et l’efficience de l’administration de sanctions pour les infractions relatives à l’IKB</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top w:val="nil"/>
            </w:tcBorders>
            <w:shd w:val="clear" w:color="auto" w:fill="D8D8D8"/>
          </w:tcPr>
          <w:p w:rsidR="00573D79" w:rsidRPr="006A69B1" w:rsidRDefault="00573D79" w:rsidP="00573D79">
            <w:pPr>
              <w:widowControl/>
              <w:autoSpaceDE/>
              <w:autoSpaceDN/>
              <w:adjustRightInd/>
              <w:spacing w:after="120"/>
              <w:rPr>
                <w:rFonts w:ascii="Arial" w:eastAsia="Calibri" w:hAnsi="Arial" w:cs="Arial"/>
                <w:b/>
                <w:iCs/>
                <w:color w:val="000000"/>
                <w:szCs w:val="20"/>
                <w:lang w:val="fr-FR"/>
              </w:rPr>
            </w:pPr>
            <w:r w:rsidRPr="006A69B1">
              <w:rPr>
                <w:rFonts w:ascii="Arial" w:eastAsia="Arial" w:hAnsi="Arial" w:cs="Arial"/>
                <w:b/>
                <w:bCs/>
                <w:color w:val="000000"/>
                <w:szCs w:val="20"/>
                <w:bdr w:val="nil"/>
                <w:lang w:val="fr-FR"/>
              </w:rPr>
              <w:t>21. Lignes directrices sur les condamnations</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L’existence de lignes directrices nationales pour condamner les contrevenants impliqués dans la criminalité liée aux espèces sauvages</w:t>
            </w:r>
          </w:p>
        </w:tc>
      </w:tr>
      <w:tr w:rsidR="00573D79" w:rsidRPr="00581518" w:rsidTr="00910068">
        <w:trPr>
          <w:cantSplit/>
        </w:trPr>
        <w:tc>
          <w:tcPr>
            <w:tcW w:w="0" w:type="dxa"/>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9D7946">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22. Prise de conscience au sein du système judiciaire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L’ampleur de la prise de conscience </w:t>
            </w:r>
            <w:r w:rsidR="009D7946" w:rsidRPr="006A69B1">
              <w:rPr>
                <w:rFonts w:ascii="Arial" w:eastAsia="Arial" w:hAnsi="Arial" w:cs="Arial"/>
                <w:color w:val="000000"/>
                <w:szCs w:val="20"/>
                <w:bdr w:val="nil"/>
                <w:lang w:val="fr-FR"/>
              </w:rPr>
              <w:t xml:space="preserve">des procureurs et des juges vis-à-vis </w:t>
            </w:r>
            <w:r w:rsidRPr="006A69B1">
              <w:rPr>
                <w:rFonts w:ascii="Arial" w:eastAsia="Arial" w:hAnsi="Arial" w:cs="Arial"/>
                <w:color w:val="000000"/>
                <w:szCs w:val="20"/>
                <w:bdr w:val="nil"/>
                <w:lang w:val="fr-FR"/>
              </w:rPr>
              <w:t>de l’importance de la criminalité liée aux espèces sauvages, et la pertinence des jugements rendus</w:t>
            </w:r>
          </w:p>
        </w:tc>
      </w:tr>
      <w:tr w:rsidR="00573D79" w:rsidRPr="00581518" w:rsidTr="00910068">
        <w:trPr>
          <w:cantSplit/>
        </w:trPr>
        <w:tc>
          <w:tcPr>
            <w:tcW w:w="0" w:type="dxa"/>
            <w:vMerge/>
            <w:tcBorders>
              <w:left w:val="nil"/>
              <w:bottom w:val="single" w:sz="18"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bottom w:val="single" w:sz="18" w:space="0" w:color="auto"/>
            </w:tcBorders>
            <w:shd w:val="clear" w:color="auto" w:fill="D8D8D8"/>
          </w:tcPr>
          <w:p w:rsidR="00573D79" w:rsidRPr="006A69B1" w:rsidRDefault="00573D79" w:rsidP="009D7946">
            <w:pPr>
              <w:widowControl/>
              <w:autoSpaceDE/>
              <w:autoSpaceDN/>
              <w:adjustRightInd/>
              <w:spacing w:after="120"/>
              <w:rPr>
                <w:rFonts w:ascii="Arial" w:eastAsia="Calibri" w:hAnsi="Arial" w:cs="Arial"/>
                <w:b/>
                <w:iCs/>
                <w:color w:val="000000"/>
                <w:szCs w:val="20"/>
                <w:lang w:val="fr-FR"/>
              </w:rPr>
            </w:pPr>
            <w:r w:rsidRPr="006A69B1">
              <w:rPr>
                <w:rFonts w:ascii="Arial" w:eastAsia="Arial" w:hAnsi="Arial" w:cs="Arial"/>
                <w:b/>
                <w:bCs/>
                <w:color w:val="000000"/>
                <w:szCs w:val="20"/>
                <w:bdr w:val="nil"/>
                <w:lang w:val="fr-FR"/>
              </w:rPr>
              <w:t xml:space="preserve">23. Formation </w:t>
            </w:r>
            <w:r w:rsidR="009D7946" w:rsidRPr="006A69B1">
              <w:rPr>
                <w:rFonts w:ascii="Arial" w:eastAsia="Arial" w:hAnsi="Arial" w:cs="Arial"/>
                <w:b/>
                <w:bCs/>
                <w:color w:val="000000"/>
                <w:szCs w:val="20"/>
                <w:bdr w:val="nil"/>
                <w:lang w:val="fr-FR"/>
              </w:rPr>
              <w:t xml:space="preserve">au sein du système </w:t>
            </w:r>
            <w:r w:rsidRPr="006A69B1">
              <w:rPr>
                <w:rFonts w:ascii="Arial" w:eastAsia="Arial" w:hAnsi="Arial" w:cs="Arial"/>
                <w:b/>
                <w:bCs/>
                <w:color w:val="000000"/>
                <w:szCs w:val="20"/>
                <w:bdr w:val="nil"/>
                <w:lang w:val="fr-FR"/>
              </w:rPr>
              <w:t>judiciaire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Le pourcentage de </w:t>
            </w:r>
            <w:r w:rsidR="009D7946" w:rsidRPr="006A69B1">
              <w:rPr>
                <w:rFonts w:ascii="Arial" w:eastAsia="Arial" w:hAnsi="Arial" w:cs="Arial"/>
                <w:color w:val="000000"/>
                <w:szCs w:val="20"/>
                <w:bdr w:val="nil"/>
                <w:lang w:val="fr-FR"/>
              </w:rPr>
              <w:t>procureurs et juges</w:t>
            </w:r>
            <w:r w:rsidRPr="006A69B1">
              <w:rPr>
                <w:rFonts w:ascii="Arial" w:eastAsia="Arial" w:hAnsi="Arial" w:cs="Arial"/>
                <w:color w:val="000000"/>
                <w:szCs w:val="20"/>
                <w:bdr w:val="nil"/>
                <w:lang w:val="fr-FR"/>
              </w:rPr>
              <w:t xml:space="preserve"> formés aux aspects relatifs à l’IKB</w:t>
            </w:r>
          </w:p>
        </w:tc>
      </w:tr>
      <w:tr w:rsidR="00573D79" w:rsidRPr="00581518" w:rsidTr="00910068">
        <w:trPr>
          <w:cantSplit/>
        </w:trPr>
        <w:tc>
          <w:tcPr>
            <w:tcW w:w="0" w:type="dxa"/>
            <w:vMerge w:val="restart"/>
            <w:tcBorders>
              <w:top w:val="single" w:sz="18" w:space="0" w:color="auto"/>
              <w:left w:val="nil"/>
              <w:bottom w:val="single" w:sz="18" w:space="0" w:color="auto"/>
              <w:right w:val="nil"/>
            </w:tcBorders>
            <w:shd w:val="clear" w:color="auto" w:fill="4F81BD"/>
          </w:tcPr>
          <w:p w:rsidR="00666B37" w:rsidRDefault="00573D79" w:rsidP="00666B37">
            <w:pPr>
              <w:widowControl/>
              <w:autoSpaceDE/>
              <w:autoSpaceDN/>
              <w:adjustRightInd/>
              <w:spacing w:line="276" w:lineRule="auto"/>
              <w:rPr>
                <w:rFonts w:ascii="Arial" w:eastAsia="Arial" w:hAnsi="Arial" w:cs="Arial"/>
                <w:b/>
                <w:bCs/>
                <w:color w:val="FFFFFF"/>
                <w:szCs w:val="20"/>
                <w:bdr w:val="nil"/>
                <w:lang w:val="fr-FR"/>
              </w:rPr>
            </w:pPr>
            <w:r w:rsidRPr="006A69B1">
              <w:rPr>
                <w:rFonts w:ascii="Arial" w:eastAsia="Arial" w:hAnsi="Arial" w:cs="Arial"/>
                <w:b/>
                <w:bCs/>
                <w:color w:val="FFFFFF"/>
                <w:szCs w:val="20"/>
                <w:bdr w:val="nil"/>
                <w:lang w:val="fr-FR"/>
              </w:rPr>
              <w:t xml:space="preserve">E. </w:t>
            </w:r>
          </w:p>
          <w:p w:rsidR="00573D79" w:rsidRPr="006A69B1" w:rsidRDefault="00573D79" w:rsidP="00666B37">
            <w:pPr>
              <w:widowControl/>
              <w:autoSpaceDE/>
              <w:autoSpaceDN/>
              <w:adjustRightInd/>
              <w:spacing w:after="200" w:line="276" w:lineRule="auto"/>
              <w:rPr>
                <w:rFonts w:ascii="Arial" w:eastAsia="Calibri" w:hAnsi="Arial" w:cs="Arial"/>
                <w:b/>
                <w:bCs/>
                <w:color w:val="FFFFFF"/>
                <w:szCs w:val="20"/>
                <w:lang w:val="fr-FR"/>
              </w:rPr>
            </w:pPr>
            <w:r w:rsidRPr="006A69B1">
              <w:rPr>
                <w:rFonts w:ascii="Arial" w:eastAsia="Arial" w:hAnsi="Arial" w:cs="Arial"/>
                <w:b/>
                <w:bCs/>
                <w:color w:val="FFFFFF"/>
                <w:szCs w:val="20"/>
                <w:bdr w:val="nil"/>
                <w:lang w:val="fr-FR"/>
              </w:rPr>
              <w:t xml:space="preserve">Prévention </w:t>
            </w:r>
            <w:r w:rsidRPr="006A69B1">
              <w:rPr>
                <w:rFonts w:ascii="Arial" w:eastAsia="Arial" w:hAnsi="Arial" w:cs="Arial"/>
                <w:b/>
                <w:bCs/>
                <w:color w:val="FFFFFF"/>
                <w:szCs w:val="20"/>
                <w:bdr w:val="nil"/>
                <w:lang w:val="fr-FR"/>
              </w:rPr>
              <w:br/>
              <w:t>(Autres instruments utilisés pour lutter contre l’IKB)</w:t>
            </w:r>
          </w:p>
        </w:tc>
        <w:tc>
          <w:tcPr>
            <w:tcW w:w="0" w:type="auto"/>
            <w:tcBorders>
              <w:top w:val="single" w:sz="18" w:space="0" w:color="auto"/>
              <w:bottom w:val="nil"/>
            </w:tcBorders>
            <w:shd w:val="clear" w:color="auto" w:fill="auto"/>
          </w:tcPr>
          <w:p w:rsidR="00573D79" w:rsidRPr="006A69B1" w:rsidRDefault="00573D79" w:rsidP="00573D79">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24. Coopération internationale</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La mesure dans laquelle les institutions nationales profitent des initiatives internationales et des groupes de travail sur l’IKB</w:t>
            </w:r>
          </w:p>
        </w:tc>
      </w:tr>
      <w:tr w:rsidR="00573D79" w:rsidRPr="00581518" w:rsidTr="00910068">
        <w:trPr>
          <w:cantSplit/>
        </w:trPr>
        <w:tc>
          <w:tcPr>
            <w:tcW w:w="0" w:type="dxa"/>
            <w:vMerge/>
            <w:tcBorders>
              <w:left w:val="nil"/>
              <w:bottom w:val="single" w:sz="18"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tcBorders>
              <w:top w:val="nil"/>
            </w:tcBorders>
            <w:shd w:val="clear" w:color="auto" w:fill="D8D8D8"/>
          </w:tcPr>
          <w:p w:rsidR="00573D79" w:rsidRPr="006A69B1" w:rsidRDefault="00573D79" w:rsidP="00573D79">
            <w:pPr>
              <w:widowControl/>
              <w:autoSpaceDE/>
              <w:autoSpaceDN/>
              <w:adjustRightInd/>
              <w:spacing w:after="120"/>
              <w:rPr>
                <w:rFonts w:ascii="Arial" w:eastAsia="Arial" w:hAnsi="Arial" w:cs="Arial"/>
                <w:color w:val="000000"/>
                <w:szCs w:val="20"/>
                <w:bdr w:val="nil"/>
                <w:lang w:val="fr-FR"/>
              </w:rPr>
            </w:pPr>
            <w:r w:rsidRPr="006A69B1">
              <w:rPr>
                <w:rFonts w:ascii="Arial" w:eastAsia="Arial" w:hAnsi="Arial" w:cs="Arial"/>
                <w:b/>
                <w:bCs/>
                <w:color w:val="000000"/>
                <w:szCs w:val="20"/>
                <w:bdr w:val="nil"/>
                <w:lang w:val="fr-FR"/>
              </w:rPr>
              <w:t>25. Moteurs de la criminalité liée aux espèces sauvages</w:t>
            </w:r>
            <w:r w:rsidRPr="006A69B1">
              <w:rPr>
                <w:rFonts w:ascii="Arial" w:eastAsia="Arial" w:hAnsi="Arial" w:cs="Arial"/>
                <w:b/>
                <w:bCs/>
                <w:color w:val="000000"/>
                <w:szCs w:val="20"/>
                <w:bdr w:val="nil"/>
                <w:lang w:val="fr-FR"/>
              </w:rPr>
              <w:br/>
            </w:r>
            <w:r w:rsidR="00592531" w:rsidRPr="006A69B1">
              <w:rPr>
                <w:rFonts w:ascii="Arial" w:eastAsia="Arial" w:hAnsi="Arial" w:cs="Arial"/>
                <w:color w:val="000000"/>
                <w:szCs w:val="20"/>
                <w:bdr w:val="nil"/>
                <w:lang w:val="fr-FR"/>
              </w:rPr>
              <w:t>Le niveau de connaissance et de compréhension des moteurs de l’IKB dans le pays</w:t>
            </w:r>
          </w:p>
        </w:tc>
      </w:tr>
      <w:tr w:rsidR="00573D79" w:rsidRPr="00581518" w:rsidTr="00910068">
        <w:trPr>
          <w:cantSplit/>
        </w:trPr>
        <w:tc>
          <w:tcPr>
            <w:tcW w:w="0" w:type="dxa"/>
            <w:vMerge/>
            <w:tcBorders>
              <w:left w:val="nil"/>
              <w:bottom w:val="single" w:sz="18"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2D661F">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26. Activités relatives à la demande</w:t>
            </w:r>
            <w:r w:rsidRPr="006A69B1">
              <w:rPr>
                <w:rFonts w:ascii="Arial" w:eastAsia="Arial" w:hAnsi="Arial" w:cs="Arial"/>
                <w:b/>
                <w:bCs/>
                <w:color w:val="000000"/>
                <w:szCs w:val="20"/>
                <w:bdr w:val="nil"/>
                <w:lang w:val="fr-FR"/>
              </w:rPr>
              <w:br/>
            </w:r>
            <w:r w:rsidR="00592531" w:rsidRPr="006A69B1">
              <w:rPr>
                <w:rFonts w:ascii="Arial" w:eastAsia="Arial" w:hAnsi="Arial" w:cs="Arial"/>
                <w:color w:val="000000"/>
                <w:szCs w:val="20"/>
                <w:bdr w:val="nil"/>
                <w:lang w:val="fr-FR"/>
              </w:rPr>
              <w:t xml:space="preserve">Le niveau de mise en œuvre des activités permettant de traiter la demande </w:t>
            </w:r>
            <w:r w:rsidR="002D661F" w:rsidRPr="006A69B1">
              <w:rPr>
                <w:rFonts w:ascii="Arial" w:eastAsia="Arial" w:hAnsi="Arial" w:cs="Arial"/>
                <w:color w:val="000000"/>
                <w:szCs w:val="20"/>
                <w:bdr w:val="nil"/>
                <w:lang w:val="fr-FR"/>
              </w:rPr>
              <w:t>en</w:t>
            </w:r>
            <w:r w:rsidR="00592531" w:rsidRPr="006A69B1">
              <w:rPr>
                <w:rFonts w:ascii="Arial" w:eastAsia="Arial" w:hAnsi="Arial" w:cs="Arial"/>
                <w:color w:val="000000"/>
                <w:szCs w:val="20"/>
                <w:bdr w:val="nil"/>
                <w:lang w:val="fr-FR"/>
              </w:rPr>
              <w:t xml:space="preserve"> produits illégaux issus des espèces sauvages</w:t>
            </w:r>
          </w:p>
        </w:tc>
      </w:tr>
      <w:tr w:rsidR="00573D79" w:rsidRPr="00581518" w:rsidTr="00910068">
        <w:trPr>
          <w:cantSplit/>
        </w:trPr>
        <w:tc>
          <w:tcPr>
            <w:tcW w:w="0" w:type="dxa"/>
            <w:vMerge/>
            <w:tcBorders>
              <w:left w:val="nil"/>
              <w:bottom w:val="single" w:sz="18"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D8D8D8"/>
          </w:tcPr>
          <w:p w:rsidR="00573D79" w:rsidRPr="006A69B1" w:rsidRDefault="00573D79" w:rsidP="009743C4">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27. Communauté soumise aux réglementations</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La mesure dans laquelle du matériel et/ou des programmes de sensibilisation sont </w:t>
            </w:r>
            <w:r w:rsidR="009743C4" w:rsidRPr="006A69B1">
              <w:rPr>
                <w:rFonts w:ascii="Arial" w:eastAsia="Arial" w:hAnsi="Arial" w:cs="Arial"/>
                <w:color w:val="000000"/>
                <w:szCs w:val="20"/>
                <w:bdr w:val="nil"/>
                <w:lang w:val="fr-FR"/>
              </w:rPr>
              <w:t>en place</w:t>
            </w:r>
            <w:r w:rsidRPr="006A69B1">
              <w:rPr>
                <w:rFonts w:ascii="Arial" w:eastAsia="Arial" w:hAnsi="Arial" w:cs="Arial"/>
                <w:color w:val="000000"/>
                <w:szCs w:val="20"/>
                <w:bdr w:val="nil"/>
                <w:lang w:val="fr-FR"/>
              </w:rPr>
              <w:t xml:space="preserve"> afin que la communauté soumise aux réglementations soit sensibilisée aux lois applicables en matière d’utilisation durable des oiseaux sauvages</w:t>
            </w:r>
          </w:p>
        </w:tc>
      </w:tr>
      <w:tr w:rsidR="00573D79" w:rsidRPr="00581518" w:rsidTr="00910068">
        <w:trPr>
          <w:cantSplit/>
        </w:trPr>
        <w:tc>
          <w:tcPr>
            <w:tcW w:w="0" w:type="dxa"/>
            <w:vMerge/>
            <w:tcBorders>
              <w:left w:val="nil"/>
              <w:bottom w:val="single" w:sz="18"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0"/>
                <w:lang w:val="fr-FR"/>
              </w:rPr>
            </w:pPr>
          </w:p>
        </w:tc>
        <w:tc>
          <w:tcPr>
            <w:tcW w:w="0" w:type="auto"/>
            <w:shd w:val="clear" w:color="auto" w:fill="auto"/>
          </w:tcPr>
          <w:p w:rsidR="00573D79" w:rsidRPr="006A69B1" w:rsidRDefault="00573D79" w:rsidP="009743C4">
            <w:pPr>
              <w:widowControl/>
              <w:autoSpaceDE/>
              <w:autoSpaceDN/>
              <w:adjustRightInd/>
              <w:spacing w:after="120"/>
              <w:rPr>
                <w:rFonts w:ascii="Arial" w:eastAsia="Calibri" w:hAnsi="Arial" w:cs="Arial"/>
                <w:b/>
                <w:color w:val="000000"/>
                <w:szCs w:val="20"/>
                <w:lang w:val="fr-FR"/>
              </w:rPr>
            </w:pPr>
            <w:r w:rsidRPr="006A69B1">
              <w:rPr>
                <w:rFonts w:ascii="Arial" w:eastAsia="Arial" w:hAnsi="Arial" w:cs="Arial"/>
                <w:b/>
                <w:bCs/>
                <w:color w:val="000000"/>
                <w:szCs w:val="20"/>
                <w:bdr w:val="nil"/>
                <w:lang w:val="fr-FR"/>
              </w:rPr>
              <w:t>28. Actions de sensibilisation du public</w:t>
            </w:r>
            <w:r w:rsidRPr="006A69B1">
              <w:rPr>
                <w:rFonts w:ascii="Arial" w:eastAsia="Arial" w:hAnsi="Arial" w:cs="Arial"/>
                <w:b/>
                <w:bCs/>
                <w:color w:val="000000"/>
                <w:szCs w:val="20"/>
                <w:bdr w:val="nil"/>
                <w:lang w:val="fr-FR"/>
              </w:rPr>
              <w:br/>
            </w:r>
            <w:r w:rsidRPr="006A69B1">
              <w:rPr>
                <w:rFonts w:ascii="Arial" w:eastAsia="Arial" w:hAnsi="Arial" w:cs="Arial"/>
                <w:color w:val="000000"/>
                <w:szCs w:val="20"/>
                <w:bdr w:val="nil"/>
                <w:lang w:val="fr-FR"/>
              </w:rPr>
              <w:t xml:space="preserve">La mesure dans laquelle du matériel et/ou des programmes de sensibilisation sont </w:t>
            </w:r>
            <w:r w:rsidR="009743C4" w:rsidRPr="006A69B1">
              <w:rPr>
                <w:rFonts w:ascii="Arial" w:eastAsia="Arial" w:hAnsi="Arial" w:cs="Arial"/>
                <w:color w:val="000000"/>
                <w:szCs w:val="20"/>
                <w:bdr w:val="nil"/>
                <w:lang w:val="fr-FR"/>
              </w:rPr>
              <w:t>en place</w:t>
            </w:r>
            <w:r w:rsidRPr="006A69B1">
              <w:rPr>
                <w:rFonts w:ascii="Arial" w:eastAsia="Arial" w:hAnsi="Arial" w:cs="Arial"/>
                <w:color w:val="000000"/>
                <w:szCs w:val="20"/>
                <w:bdr w:val="nil"/>
                <w:lang w:val="fr-FR"/>
              </w:rPr>
              <w:t xml:space="preserve"> pour renforcer la prise de conscience du public vis-à-vis de l’</w:t>
            </w:r>
            <w:r w:rsidR="00910068" w:rsidRPr="006A69B1">
              <w:rPr>
                <w:rFonts w:ascii="Arial" w:eastAsia="Arial" w:hAnsi="Arial" w:cs="Arial"/>
                <w:color w:val="000000"/>
                <w:szCs w:val="20"/>
                <w:bdr w:val="nil"/>
                <w:lang w:val="fr-FR"/>
              </w:rPr>
              <w:t>I</w:t>
            </w:r>
            <w:r w:rsidRPr="006A69B1">
              <w:rPr>
                <w:rFonts w:ascii="Arial" w:eastAsia="Arial" w:hAnsi="Arial" w:cs="Arial"/>
                <w:color w:val="000000"/>
                <w:szCs w:val="20"/>
                <w:bdr w:val="nil"/>
                <w:lang w:val="fr-FR"/>
              </w:rPr>
              <w:t>KB</w:t>
            </w:r>
          </w:p>
        </w:tc>
      </w:tr>
    </w:tbl>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keepNext/>
        <w:keepLines/>
        <w:widowControl/>
        <w:autoSpaceDE/>
        <w:autoSpaceDN/>
        <w:adjustRightInd/>
        <w:spacing w:before="40" w:after="120"/>
        <w:outlineLvl w:val="1"/>
        <w:rPr>
          <w:rFonts w:ascii="Arial" w:hAnsi="Arial" w:cs="Arial"/>
          <w:b/>
          <w:color w:val="000000"/>
          <w:sz w:val="30"/>
          <w:szCs w:val="30"/>
          <w:lang w:val="fr-FR"/>
        </w:rPr>
      </w:pPr>
      <w:bookmarkStart w:id="27" w:name="_Toc486539561"/>
      <w:bookmarkStart w:id="28" w:name="_Toc491245049"/>
      <w:bookmarkStart w:id="29" w:name="_Toc491245223"/>
      <w:r w:rsidRPr="006A69B1">
        <w:rPr>
          <w:rFonts w:ascii="Arial" w:eastAsia="Arial" w:hAnsi="Arial" w:cs="Arial"/>
          <w:b/>
          <w:bCs/>
          <w:color w:val="000000"/>
          <w:sz w:val="30"/>
          <w:szCs w:val="30"/>
          <w:bdr w:val="nil"/>
          <w:lang w:val="fr-FR"/>
        </w:rPr>
        <w:t>Comment utiliser le tableau de bord IKB</w:t>
      </w:r>
      <w:bookmarkEnd w:id="27"/>
      <w:bookmarkEnd w:id="28"/>
      <w:bookmarkEnd w:id="29"/>
    </w:p>
    <w:p w:rsidR="00573D79" w:rsidRPr="006A69B1" w:rsidRDefault="00573D79" w:rsidP="00573D79">
      <w:pPr>
        <w:keepNext/>
        <w:keepLines/>
        <w:widowControl/>
        <w:autoSpaceDE/>
        <w:autoSpaceDN/>
        <w:adjustRightInd/>
        <w:spacing w:before="40" w:after="120"/>
        <w:outlineLvl w:val="2"/>
        <w:rPr>
          <w:rFonts w:ascii="Arial" w:eastAsia="Calibri" w:hAnsi="Arial" w:cs="Arial"/>
          <w:b/>
          <w:i/>
          <w:color w:val="000000"/>
          <w:sz w:val="28"/>
          <w:szCs w:val="26"/>
          <w:lang w:val="fr-FR"/>
        </w:rPr>
      </w:pPr>
      <w:bookmarkStart w:id="30" w:name="_Toc486539562"/>
      <w:bookmarkStart w:id="31" w:name="_Toc491245050"/>
      <w:bookmarkStart w:id="32" w:name="_Toc491245224"/>
      <w:r w:rsidRPr="006A69B1">
        <w:rPr>
          <w:rFonts w:ascii="Arial" w:eastAsia="Arial" w:hAnsi="Arial" w:cs="Arial"/>
          <w:b/>
          <w:bCs/>
          <w:i/>
          <w:iCs/>
          <w:color w:val="000000"/>
          <w:sz w:val="28"/>
          <w:szCs w:val="28"/>
          <w:bdr w:val="nil"/>
          <w:lang w:val="fr-FR"/>
        </w:rPr>
        <w:t>Processus</w:t>
      </w:r>
      <w:bookmarkEnd w:id="30"/>
      <w:bookmarkEnd w:id="31"/>
      <w:bookmarkEnd w:id="32"/>
    </w:p>
    <w:p w:rsidR="00573D79" w:rsidRPr="006A69B1" w:rsidRDefault="00573D79" w:rsidP="00B72D3F">
      <w:pPr>
        <w:keepNext/>
        <w:keepLines/>
        <w:widowControl/>
        <w:autoSpaceDE/>
        <w:autoSpaceDN/>
        <w:adjustRightInd/>
        <w:spacing w:before="40" w:after="120"/>
        <w:jc w:val="both"/>
        <w:outlineLvl w:val="2"/>
        <w:rPr>
          <w:rFonts w:ascii="Arial" w:eastAsia="Calibri" w:hAnsi="Arial" w:cs="Arial"/>
          <w:color w:val="000000"/>
          <w:sz w:val="22"/>
          <w:szCs w:val="22"/>
          <w:lang w:val="fr-FR"/>
        </w:rPr>
      </w:pPr>
      <w:bookmarkStart w:id="33" w:name="_Toc491245051"/>
      <w:bookmarkStart w:id="34" w:name="_Toc491245225"/>
      <w:r w:rsidRPr="006A69B1">
        <w:rPr>
          <w:rFonts w:ascii="Arial" w:eastAsia="Arial" w:hAnsi="Arial" w:cs="Arial"/>
          <w:color w:val="000000"/>
          <w:sz w:val="22"/>
          <w:szCs w:val="22"/>
          <w:bdr w:val="nil"/>
          <w:lang w:val="fr-FR"/>
        </w:rPr>
        <w:t>Le tableau de bord IKB fournit une méthode d’auto-évaluation volontaire pour la collecte systématique d’informations appropriées au niveau national et devrait permettre aux États de comparer les résultats au</w:t>
      </w:r>
      <w:r w:rsidR="006F42EC" w:rsidRPr="006A69B1">
        <w:rPr>
          <w:rFonts w:ascii="Arial" w:eastAsia="Arial" w:hAnsi="Arial" w:cs="Arial"/>
          <w:color w:val="000000"/>
          <w:sz w:val="22"/>
          <w:szCs w:val="22"/>
          <w:bdr w:val="nil"/>
          <w:lang w:val="fr-FR"/>
        </w:rPr>
        <w:t>x</w:t>
      </w:r>
      <w:r w:rsidRPr="006A69B1">
        <w:rPr>
          <w:rFonts w:ascii="Arial" w:eastAsia="Arial" w:hAnsi="Arial" w:cs="Arial"/>
          <w:color w:val="000000"/>
          <w:sz w:val="22"/>
          <w:szCs w:val="22"/>
          <w:bdr w:val="nil"/>
          <w:lang w:val="fr-FR"/>
        </w:rPr>
        <w:t xml:space="preserve"> niveau</w:t>
      </w:r>
      <w:r w:rsidR="006F42EC" w:rsidRPr="006A69B1">
        <w:rPr>
          <w:rFonts w:ascii="Arial" w:eastAsia="Arial" w:hAnsi="Arial" w:cs="Arial"/>
          <w:color w:val="000000"/>
          <w:sz w:val="22"/>
          <w:szCs w:val="22"/>
          <w:bdr w:val="nil"/>
          <w:lang w:val="fr-FR"/>
        </w:rPr>
        <w:t>x</w:t>
      </w:r>
      <w:r w:rsidRPr="006A69B1">
        <w:rPr>
          <w:rFonts w:ascii="Arial" w:eastAsia="Arial" w:hAnsi="Arial" w:cs="Arial"/>
          <w:color w:val="000000"/>
          <w:sz w:val="22"/>
          <w:szCs w:val="22"/>
          <w:bdr w:val="nil"/>
          <w:lang w:val="fr-FR"/>
        </w:rPr>
        <w:t xml:space="preserve"> régional et international, le cas échéant, ainsi que d’identifier et partager les méthodes particulièrement efficaces, ou les difficultés rencontrées et les lacunes qui nécessitent une action concertée supplémentaire.</w:t>
      </w:r>
      <w:bookmarkEnd w:id="33"/>
      <w:bookmarkEnd w:id="34"/>
      <w:r w:rsidRPr="006A69B1">
        <w:rPr>
          <w:rFonts w:ascii="Arial" w:eastAsia="Arial" w:hAnsi="Arial" w:cs="Arial"/>
          <w:color w:val="000000"/>
          <w:sz w:val="22"/>
          <w:szCs w:val="22"/>
          <w:bdr w:val="nil"/>
          <w:lang w:val="fr-FR"/>
        </w:rPr>
        <w:t xml:space="preserve"> </w:t>
      </w:r>
    </w:p>
    <w:p w:rsidR="00573D79" w:rsidRPr="006A69B1" w:rsidRDefault="00573D79" w:rsidP="00B72D3F">
      <w:pPr>
        <w:widowControl/>
        <w:autoSpaceDE/>
        <w:autoSpaceDN/>
        <w:adjustRightInd/>
        <w:spacing w:after="200"/>
        <w:jc w:val="both"/>
        <w:rPr>
          <w:rFonts w:ascii="Arial" w:eastAsia="Calibri" w:hAnsi="Arial"/>
          <w:color w:val="000000"/>
          <w:sz w:val="22"/>
          <w:szCs w:val="22"/>
          <w:lang w:val="fr-FR"/>
        </w:rPr>
      </w:pPr>
      <w:r w:rsidRPr="006A69B1">
        <w:rPr>
          <w:rFonts w:ascii="Arial" w:eastAsia="Arial" w:hAnsi="Arial" w:cs="Arial"/>
          <w:color w:val="000000"/>
          <w:sz w:val="22"/>
          <w:szCs w:val="22"/>
          <w:bdr w:val="nil"/>
          <w:lang w:val="fr-FR"/>
        </w:rPr>
        <w:t xml:space="preserve">L’évaluation vise à permettre aux États d’examiner leurs progrès </w:t>
      </w:r>
      <w:r w:rsidR="00B72D3F" w:rsidRPr="006A69B1">
        <w:rPr>
          <w:rFonts w:ascii="Arial" w:eastAsia="Arial" w:hAnsi="Arial" w:cs="Arial"/>
          <w:color w:val="000000"/>
          <w:sz w:val="22"/>
          <w:szCs w:val="22"/>
          <w:bdr w:val="nil"/>
          <w:lang w:val="fr-FR"/>
        </w:rPr>
        <w:t>dans le cadre de</w:t>
      </w:r>
      <w:r w:rsidRPr="006A69B1">
        <w:rPr>
          <w:rFonts w:ascii="Arial" w:eastAsia="Arial" w:hAnsi="Arial" w:cs="Arial"/>
          <w:color w:val="000000"/>
          <w:sz w:val="22"/>
          <w:szCs w:val="22"/>
          <w:bdr w:val="nil"/>
          <w:lang w:val="fr-FR"/>
        </w:rPr>
        <w:t xml:space="preserve"> la mise en œuvre du Plan d’action de Tunis et du Programme de travail du MIKT et devrait ainsi être réalisée </w:t>
      </w:r>
      <w:r w:rsidR="00B72D3F" w:rsidRPr="006A69B1">
        <w:rPr>
          <w:rFonts w:ascii="Arial" w:eastAsia="Arial" w:hAnsi="Arial" w:cs="Arial"/>
          <w:color w:val="000000"/>
          <w:sz w:val="22"/>
          <w:szCs w:val="22"/>
          <w:bdr w:val="nil"/>
          <w:lang w:val="fr-FR"/>
        </w:rPr>
        <w:t>régulièrement</w:t>
      </w:r>
      <w:r w:rsidRPr="006A69B1">
        <w:rPr>
          <w:rFonts w:ascii="Arial" w:eastAsia="Arial" w:hAnsi="Arial" w:cs="Arial"/>
          <w:color w:val="000000"/>
          <w:sz w:val="22"/>
          <w:szCs w:val="22"/>
          <w:bdr w:val="nil"/>
          <w:lang w:val="fr-FR"/>
        </w:rPr>
        <w:t>. Par conséquent, les États pourront mener l’évaluation périodiquement.</w:t>
      </w:r>
    </w:p>
    <w:p w:rsidR="00573D79" w:rsidRPr="006A69B1" w:rsidRDefault="00573D79" w:rsidP="00B72D3F">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L’apport principal du tableau de bord consiste en une </w:t>
      </w:r>
      <w:r w:rsidRPr="006A69B1">
        <w:rPr>
          <w:rFonts w:ascii="Arial" w:eastAsia="Arial" w:hAnsi="Arial" w:cs="Arial"/>
          <w:color w:val="000000"/>
          <w:sz w:val="22"/>
          <w:szCs w:val="22"/>
          <w:u w:val="single"/>
          <w:bdr w:val="nil"/>
          <w:lang w:val="fr-FR"/>
        </w:rPr>
        <w:t>auto-évaluation</w:t>
      </w:r>
      <w:r w:rsidRPr="006A69B1">
        <w:rPr>
          <w:rFonts w:ascii="Arial" w:eastAsia="Arial" w:hAnsi="Arial" w:cs="Arial"/>
          <w:color w:val="000000"/>
          <w:sz w:val="22"/>
          <w:szCs w:val="22"/>
          <w:bdr w:val="nil"/>
          <w:lang w:val="fr-FR"/>
        </w:rPr>
        <w:t xml:space="preserve"> par les administrations nationales responsables. Pour une précision et une objectivité maximales, il est recommandé que l’évaluation soit réalisée à travers un processus de collaboration associant le personnel des agences pertinentes de lutte contre la fraude</w:t>
      </w:r>
      <w:r w:rsidR="00B72D3F" w:rsidRPr="006A69B1">
        <w:rPr>
          <w:rFonts w:ascii="Arial" w:eastAsia="Arial" w:hAnsi="Arial" w:cs="Arial"/>
          <w:color w:val="000000"/>
          <w:sz w:val="22"/>
          <w:szCs w:val="22"/>
          <w:bdr w:val="nil"/>
          <w:lang w:val="fr-FR"/>
        </w:rPr>
        <w:t xml:space="preserve"> et d’application des lois</w:t>
      </w:r>
      <w:r w:rsidRPr="006A69B1">
        <w:rPr>
          <w:rFonts w:ascii="Arial" w:eastAsia="Arial" w:hAnsi="Arial" w:cs="Arial"/>
          <w:color w:val="000000"/>
          <w:sz w:val="22"/>
          <w:szCs w:val="22"/>
          <w:bdr w:val="nil"/>
          <w:lang w:val="fr-FR"/>
        </w:rPr>
        <w:t>, telles que l’agence chargée de la réglementation relative aux espèces sauvages, et les agences de lutte contre la fraude. La consultation des parties prenantes non gouvernementales telles que les communautés soumises aux réglementations</w:t>
      </w:r>
      <w:r w:rsidRPr="006A69B1">
        <w:rPr>
          <w:rFonts w:ascii="Arial" w:eastAsia="Calibri" w:hAnsi="Arial" w:cs="Arial"/>
          <w:color w:val="000000"/>
          <w:sz w:val="22"/>
          <w:szCs w:val="22"/>
          <w:vertAlign w:val="superscript"/>
          <w:lang w:val="fr-FR"/>
        </w:rPr>
        <w:footnoteReference w:id="6"/>
      </w:r>
      <w:r w:rsidRPr="006A69B1">
        <w:rPr>
          <w:rFonts w:ascii="Arial" w:eastAsia="Arial" w:hAnsi="Arial" w:cs="Arial"/>
          <w:color w:val="000000"/>
          <w:sz w:val="22"/>
          <w:szCs w:val="22"/>
          <w:bdr w:val="nil"/>
          <w:lang w:val="fr-FR"/>
        </w:rPr>
        <w:t xml:space="preserve"> et </w:t>
      </w:r>
      <w:r w:rsidR="00B72D3F" w:rsidRPr="006A69B1">
        <w:rPr>
          <w:rFonts w:ascii="Arial" w:eastAsia="Arial" w:hAnsi="Arial" w:cs="Arial"/>
          <w:color w:val="000000"/>
          <w:sz w:val="22"/>
          <w:szCs w:val="22"/>
          <w:bdr w:val="nil"/>
          <w:lang w:val="fr-FR"/>
        </w:rPr>
        <w:t>l</w:t>
      </w:r>
      <w:r w:rsidRPr="006A69B1">
        <w:rPr>
          <w:rFonts w:ascii="Arial" w:eastAsia="Arial" w:hAnsi="Arial" w:cs="Arial"/>
          <w:color w:val="000000"/>
          <w:sz w:val="22"/>
          <w:szCs w:val="22"/>
          <w:bdr w:val="nil"/>
          <w:lang w:val="fr-FR"/>
        </w:rPr>
        <w:t xml:space="preserve">es organisations de conservation est également recommandée. </w:t>
      </w:r>
    </w:p>
    <w:p w:rsidR="00573D79" w:rsidRPr="006A69B1" w:rsidRDefault="00573D79" w:rsidP="00B72D3F">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processus décrit ci-dessous correspond bien au processus d’élaboration d’un plan d’action national, car les parties prenantes pertinentes (gouvernementales et non gouvernementales) sont les mêmes et les informations recueillies apportent des connaissances sur la situation actuelle et </w:t>
      </w:r>
      <w:r w:rsidRPr="006A69B1">
        <w:rPr>
          <w:rFonts w:ascii="Arial" w:eastAsia="Arial" w:hAnsi="Arial" w:cs="Arial"/>
          <w:color w:val="000000"/>
          <w:sz w:val="22"/>
          <w:szCs w:val="22"/>
          <w:bdr w:val="nil"/>
          <w:lang w:val="fr-FR"/>
        </w:rPr>
        <w:lastRenderedPageBreak/>
        <w:t>permettent aux États d’évaluer les progrès à venir. Un guide détaillé étape par étape est présenté dans le tableau 2.</w:t>
      </w:r>
    </w:p>
    <w:p w:rsidR="00573D79" w:rsidRPr="006A69B1" w:rsidRDefault="00573D79" w:rsidP="00B72D3F">
      <w:pPr>
        <w:widowControl/>
        <w:autoSpaceDE/>
        <w:autoSpaceDN/>
        <w:adjustRightInd/>
        <w:spacing w:after="200"/>
        <w:jc w:val="both"/>
        <w:rPr>
          <w:rFonts w:ascii="Arial" w:eastAsia="Calibri" w:hAnsi="Arial" w:cs="Arial"/>
          <w:b/>
          <w:color w:val="000000"/>
          <w:sz w:val="22"/>
          <w:szCs w:val="22"/>
          <w:lang w:val="fr-FR"/>
        </w:rPr>
      </w:pPr>
      <w:r w:rsidRPr="006A69B1">
        <w:rPr>
          <w:rFonts w:ascii="Arial" w:eastAsia="Arial" w:hAnsi="Arial" w:cs="Arial"/>
          <w:b/>
          <w:color w:val="000000"/>
          <w:sz w:val="22"/>
          <w:szCs w:val="22"/>
          <w:bdr w:val="nil"/>
          <w:lang w:val="fr-FR"/>
        </w:rPr>
        <w:t>Tableau 2</w:t>
      </w:r>
      <w:r w:rsidRPr="006A69B1">
        <w:rPr>
          <w:rFonts w:ascii="Arial" w:eastAsia="Arial" w:hAnsi="Arial" w:cs="Arial"/>
          <w:color w:val="000000"/>
          <w:sz w:val="22"/>
          <w:szCs w:val="22"/>
          <w:bdr w:val="nil"/>
          <w:lang w:val="fr-FR"/>
        </w:rPr>
        <w:t xml:space="preserve"> -</w:t>
      </w:r>
      <w:r w:rsidRPr="006A69B1">
        <w:rPr>
          <w:rFonts w:ascii="Arial" w:eastAsia="Arial" w:hAnsi="Arial" w:cs="Arial"/>
          <w:sz w:val="22"/>
          <w:szCs w:val="22"/>
          <w:bdr w:val="nil"/>
          <w:lang w:val="fr-FR"/>
        </w:rPr>
        <w:t xml:space="preserve"> Conduire une évaluation à l’aide du Cadre d’indicateurs IKB - Un guide phase par phase</w:t>
      </w:r>
    </w:p>
    <w:tbl>
      <w:tblPr>
        <w:tblW w:w="0" w:type="auto"/>
        <w:tblBorders>
          <w:top w:val="single" w:sz="18" w:space="0" w:color="auto"/>
          <w:bottom w:val="single" w:sz="18" w:space="0" w:color="auto"/>
        </w:tblBorders>
        <w:tblLook w:val="04A0" w:firstRow="1" w:lastRow="0" w:firstColumn="1" w:lastColumn="0" w:noHBand="0" w:noVBand="1"/>
      </w:tblPr>
      <w:tblGrid>
        <w:gridCol w:w="2592"/>
        <w:gridCol w:w="7054"/>
      </w:tblGrid>
      <w:tr w:rsidR="00573D79" w:rsidRPr="00581518" w:rsidTr="00910068">
        <w:trPr>
          <w:cantSplit/>
        </w:trPr>
        <w:tc>
          <w:tcPr>
            <w:tcW w:w="0" w:type="auto"/>
            <w:tcBorders>
              <w:top w:val="single" w:sz="4" w:space="0" w:color="auto"/>
              <w:left w:val="nil"/>
              <w:bottom w:val="single" w:sz="4"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4"/>
                <w:lang w:val="fr-FR"/>
              </w:rPr>
            </w:pPr>
          </w:p>
        </w:tc>
        <w:tc>
          <w:tcPr>
            <w:tcW w:w="0" w:type="auto"/>
            <w:tcBorders>
              <w:top w:val="single" w:sz="4" w:space="0" w:color="auto"/>
              <w:left w:val="nil"/>
              <w:bottom w:val="single" w:sz="4" w:space="0" w:color="auto"/>
              <w:right w:val="nil"/>
            </w:tcBorders>
            <w:shd w:val="clear" w:color="auto" w:fill="4F81BD"/>
          </w:tcPr>
          <w:p w:rsidR="00573D79" w:rsidRPr="006A69B1" w:rsidRDefault="00573D79" w:rsidP="00573D79">
            <w:pPr>
              <w:widowControl/>
              <w:autoSpaceDE/>
              <w:autoSpaceDN/>
              <w:adjustRightInd/>
              <w:spacing w:after="120"/>
              <w:rPr>
                <w:rFonts w:ascii="Arial" w:eastAsia="Calibri" w:hAnsi="Arial" w:cs="Arial"/>
                <w:b/>
                <w:bCs/>
                <w:color w:val="000000"/>
                <w:szCs w:val="4"/>
                <w:lang w:val="fr-FR"/>
              </w:rPr>
            </w:pPr>
          </w:p>
        </w:tc>
      </w:tr>
      <w:tr w:rsidR="00573D79" w:rsidRPr="00581518" w:rsidTr="00910068">
        <w:trPr>
          <w:cantSplit/>
        </w:trPr>
        <w:tc>
          <w:tcPr>
            <w:tcW w:w="0" w:type="auto"/>
            <w:vMerge w:val="restart"/>
            <w:tcBorders>
              <w:top w:val="single" w:sz="4" w:space="0" w:color="auto"/>
              <w:left w:val="nil"/>
              <w:bottom w:val="nil"/>
              <w:right w:val="nil"/>
            </w:tcBorders>
            <w:shd w:val="clear" w:color="auto" w:fill="4F81BD"/>
          </w:tcPr>
          <w:p w:rsidR="00573D79" w:rsidRPr="006A69B1" w:rsidRDefault="00573D79" w:rsidP="00573D79">
            <w:pPr>
              <w:widowControl/>
              <w:autoSpaceDE/>
              <w:autoSpaceDN/>
              <w:adjustRightInd/>
              <w:spacing w:before="120" w:after="120" w:line="276" w:lineRule="auto"/>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Planification</w:t>
            </w:r>
          </w:p>
        </w:tc>
        <w:tc>
          <w:tcPr>
            <w:tcW w:w="0" w:type="auto"/>
            <w:tcBorders>
              <w:top w:val="single" w:sz="4" w:space="0" w:color="auto"/>
            </w:tcBorders>
            <w:shd w:val="clear" w:color="auto" w:fill="D8D8D8"/>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1. Identifier l’agence chef de file et mettre en place l’équipe de projet</w:t>
            </w:r>
          </w:p>
          <w:p w:rsidR="00573D79" w:rsidRPr="006A69B1" w:rsidRDefault="00573D79" w:rsidP="00573D79">
            <w:pPr>
              <w:widowControl/>
              <w:autoSpaceDE/>
              <w:autoSpaceDN/>
              <w:adjustRightInd/>
              <w:spacing w:after="120"/>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Chaque évaluation sera généralement menée par une agence chef de file. Afin d’assurer la collaboration d’autres agences clés participant à la lutte contre l’IKB, une équipe interagence devra être créée.</w:t>
            </w:r>
          </w:p>
        </w:tc>
      </w:tr>
      <w:tr w:rsidR="00573D79" w:rsidRPr="00581518" w:rsidTr="00910068">
        <w:trPr>
          <w:cantSplit/>
        </w:trPr>
        <w:tc>
          <w:tcPr>
            <w:tcW w:w="0" w:type="auto"/>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2"/>
                <w:lang w:val="fr-FR"/>
              </w:rPr>
            </w:pPr>
          </w:p>
        </w:tc>
        <w:tc>
          <w:tcPr>
            <w:tcW w:w="0" w:type="auto"/>
            <w:shd w:val="clear" w:color="auto" w:fill="auto"/>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2. Identifier les parties prenantes et les experts concernés pouvant participer</w:t>
            </w:r>
          </w:p>
          <w:p w:rsidR="00573D79" w:rsidRPr="006A69B1" w:rsidRDefault="00573D79" w:rsidP="00573D79">
            <w:pPr>
              <w:widowControl/>
              <w:autoSpaceDE/>
              <w:autoSpaceDN/>
              <w:adjustRightInd/>
              <w:spacing w:after="120"/>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 xml:space="preserve">Il est recommandé que le processus d’évaluation au niveau national associe idéalement toutes les parties prenantes concernées, y compris des ONG. </w:t>
            </w:r>
          </w:p>
        </w:tc>
      </w:tr>
      <w:tr w:rsidR="00573D79" w:rsidRPr="00581518" w:rsidTr="00910068">
        <w:trPr>
          <w:cantSplit/>
        </w:trPr>
        <w:tc>
          <w:tcPr>
            <w:tcW w:w="0" w:type="auto"/>
            <w:vMerge/>
            <w:tcBorders>
              <w:left w:val="nil"/>
              <w:bottom w:val="single" w:sz="4"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2"/>
                <w:lang w:val="fr-FR"/>
              </w:rPr>
            </w:pPr>
          </w:p>
        </w:tc>
        <w:tc>
          <w:tcPr>
            <w:tcW w:w="0" w:type="auto"/>
            <w:tcBorders>
              <w:bottom w:val="single" w:sz="4" w:space="0" w:color="auto"/>
            </w:tcBorders>
            <w:shd w:val="clear" w:color="auto" w:fill="D8D8D8"/>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3. Assurer les besoins en ressources</w:t>
            </w:r>
          </w:p>
          <w:p w:rsidR="00573D79" w:rsidRPr="006A69B1" w:rsidRDefault="00573D79" w:rsidP="006F42EC">
            <w:pPr>
              <w:widowControl/>
              <w:autoSpaceDE/>
              <w:autoSpaceDN/>
              <w:adjustRightInd/>
              <w:spacing w:after="120"/>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 xml:space="preserve">Il est recommandé </w:t>
            </w:r>
            <w:r w:rsidR="006F42EC" w:rsidRPr="006A69B1">
              <w:rPr>
                <w:rFonts w:ascii="Arial" w:eastAsia="Arial" w:hAnsi="Arial" w:cs="Arial"/>
                <w:color w:val="000000"/>
                <w:szCs w:val="22"/>
                <w:bdr w:val="nil"/>
                <w:lang w:val="fr-FR"/>
              </w:rPr>
              <w:t>de prévoir à l’avance</w:t>
            </w:r>
            <w:r w:rsidRPr="006A69B1">
              <w:rPr>
                <w:rFonts w:ascii="Arial" w:eastAsia="Arial" w:hAnsi="Arial" w:cs="Arial"/>
                <w:color w:val="000000"/>
                <w:szCs w:val="22"/>
                <w:bdr w:val="nil"/>
                <w:lang w:val="fr-FR"/>
              </w:rPr>
              <w:t xml:space="preserve"> l’affectation des ressources nécessaires à l’exercice d’évaluation.</w:t>
            </w:r>
          </w:p>
        </w:tc>
      </w:tr>
      <w:tr w:rsidR="00573D79" w:rsidRPr="00581518" w:rsidTr="00910068">
        <w:trPr>
          <w:cantSplit/>
          <w:trHeight w:val="1354"/>
        </w:trPr>
        <w:tc>
          <w:tcPr>
            <w:tcW w:w="0" w:type="auto"/>
            <w:vMerge w:val="restart"/>
            <w:tcBorders>
              <w:top w:val="single" w:sz="4" w:space="0" w:color="auto"/>
              <w:left w:val="nil"/>
              <w:bottom w:val="nil"/>
              <w:right w:val="nil"/>
            </w:tcBorders>
            <w:shd w:val="clear" w:color="auto" w:fill="4F81BD"/>
          </w:tcPr>
          <w:p w:rsidR="00573D79" w:rsidRPr="006A69B1" w:rsidRDefault="00573D79" w:rsidP="00573D79">
            <w:pPr>
              <w:widowControl/>
              <w:autoSpaceDE/>
              <w:autoSpaceDN/>
              <w:adjustRightInd/>
              <w:spacing w:before="120" w:after="120" w:line="276" w:lineRule="auto"/>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Collecte de données </w:t>
            </w:r>
          </w:p>
        </w:tc>
        <w:tc>
          <w:tcPr>
            <w:tcW w:w="0" w:type="auto"/>
            <w:tcBorders>
              <w:top w:val="single" w:sz="4" w:space="0" w:color="auto"/>
              <w:bottom w:val="dashSmallGap" w:sz="4" w:space="0" w:color="548DD4"/>
            </w:tcBorders>
            <w:shd w:val="clear" w:color="auto" w:fill="auto"/>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4. Identifier les besoins en matière de données</w:t>
            </w:r>
          </w:p>
          <w:p w:rsidR="00573D79" w:rsidRPr="006A69B1" w:rsidRDefault="00573D79" w:rsidP="00B72D3F">
            <w:pPr>
              <w:widowControl/>
              <w:autoSpaceDE/>
              <w:autoSpaceDN/>
              <w:adjustRightInd/>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 xml:space="preserve">La grande majorité des indicateurs nécessite des évaluations d’experts, </w:t>
            </w:r>
            <w:r w:rsidR="00B72D3F" w:rsidRPr="006A69B1">
              <w:rPr>
                <w:rFonts w:ascii="Arial" w:eastAsia="Arial" w:hAnsi="Arial" w:cs="Arial"/>
                <w:color w:val="000000"/>
                <w:szCs w:val="22"/>
                <w:bdr w:val="nil"/>
                <w:lang w:val="fr-FR"/>
              </w:rPr>
              <w:t xml:space="preserve">un </w:t>
            </w:r>
            <w:r w:rsidRPr="006A69B1">
              <w:rPr>
                <w:rFonts w:ascii="Arial" w:eastAsia="Arial" w:hAnsi="Arial" w:cs="Arial"/>
                <w:color w:val="000000"/>
                <w:szCs w:val="22"/>
                <w:bdr w:val="nil"/>
                <w:lang w:val="fr-FR"/>
              </w:rPr>
              <w:t xml:space="preserve">examen de la législation et des procédures et, dans quelques cas, la collecte et l’analyse de données. La disponibilité, l’accessibilité et les coûts connexes doivent être pris en compte à un stade précoce afin de faciliter l’accès aux données requises en temps opportun. </w:t>
            </w:r>
          </w:p>
        </w:tc>
      </w:tr>
      <w:tr w:rsidR="00573D79" w:rsidRPr="00581518" w:rsidTr="00910068">
        <w:trPr>
          <w:cantSplit/>
        </w:trPr>
        <w:tc>
          <w:tcPr>
            <w:tcW w:w="0" w:type="auto"/>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2"/>
                <w:lang w:val="fr-FR"/>
              </w:rPr>
            </w:pPr>
          </w:p>
        </w:tc>
        <w:tc>
          <w:tcPr>
            <w:tcW w:w="0" w:type="auto"/>
            <w:tcBorders>
              <w:top w:val="dashSmallGap" w:sz="4" w:space="0" w:color="548DD4"/>
              <w:bottom w:val="dashSmallGap" w:sz="4" w:space="0" w:color="FFFFFF"/>
            </w:tcBorders>
            <w:shd w:val="clear" w:color="auto" w:fill="D8D8D8"/>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5. Demander les données</w:t>
            </w:r>
          </w:p>
          <w:p w:rsidR="00573D79" w:rsidRPr="006A69B1" w:rsidRDefault="00573D79" w:rsidP="00B72D3F">
            <w:pPr>
              <w:widowControl/>
              <w:autoSpaceDE/>
              <w:autoSpaceDN/>
              <w:adjustRightInd/>
              <w:jc w:val="both"/>
              <w:rPr>
                <w:rFonts w:ascii="Arial" w:eastAsia="Calibri" w:hAnsi="Arial" w:cs="Arial"/>
                <w:color w:val="000000"/>
                <w:szCs w:val="22"/>
                <w:lang w:val="fr-FR"/>
              </w:rPr>
            </w:pPr>
            <w:r w:rsidRPr="006A69B1">
              <w:rPr>
                <w:rFonts w:ascii="Arial" w:eastAsia="Calibri" w:hAnsi="Arial" w:cs="Arial"/>
                <w:color w:val="000000"/>
                <w:szCs w:val="22"/>
                <w:bdr w:val="nil"/>
                <w:lang w:val="fr-FR"/>
              </w:rPr>
              <w:t xml:space="preserve">Dans certains cas, ces données peuvent être détenues par d’autres agences, et des demandes formelles d’accès devront être faites. La première tentative d’évaluation pourra permettre d’identifier des domaines dans lesquels les données importantes ne sont pas enregistrées actuellement. Des mesures </w:t>
            </w:r>
            <w:r w:rsidR="00B72D3F" w:rsidRPr="006A69B1">
              <w:rPr>
                <w:rFonts w:ascii="Arial" w:eastAsia="Calibri" w:hAnsi="Arial" w:cs="Arial"/>
                <w:color w:val="000000"/>
                <w:szCs w:val="22"/>
                <w:bdr w:val="nil"/>
                <w:lang w:val="fr-FR"/>
              </w:rPr>
              <w:t>devront</w:t>
            </w:r>
            <w:r w:rsidRPr="006A69B1">
              <w:rPr>
                <w:rFonts w:ascii="Arial" w:eastAsia="Calibri" w:hAnsi="Arial" w:cs="Arial"/>
                <w:color w:val="000000"/>
                <w:szCs w:val="22"/>
                <w:bdr w:val="nil"/>
                <w:lang w:val="fr-FR"/>
              </w:rPr>
              <w:t xml:space="preserve"> être prises le plus tôt possible pour </w:t>
            </w:r>
            <w:r w:rsidR="00B72D3F" w:rsidRPr="006A69B1">
              <w:rPr>
                <w:rFonts w:ascii="Arial" w:eastAsia="Calibri" w:hAnsi="Arial" w:cs="Arial"/>
                <w:color w:val="000000"/>
                <w:szCs w:val="22"/>
                <w:bdr w:val="nil"/>
                <w:lang w:val="fr-FR"/>
              </w:rPr>
              <w:t>veiller</w:t>
            </w:r>
            <w:r w:rsidRPr="006A69B1">
              <w:rPr>
                <w:rFonts w:ascii="Arial" w:eastAsia="Calibri" w:hAnsi="Arial" w:cs="Arial"/>
                <w:color w:val="000000"/>
                <w:szCs w:val="22"/>
                <w:bdr w:val="nil"/>
                <w:lang w:val="fr-FR"/>
              </w:rPr>
              <w:t xml:space="preserve"> </w:t>
            </w:r>
            <w:r w:rsidR="00B72D3F" w:rsidRPr="006A69B1">
              <w:rPr>
                <w:rFonts w:ascii="Arial" w:eastAsia="Calibri" w:hAnsi="Arial" w:cs="Arial"/>
                <w:color w:val="000000"/>
                <w:szCs w:val="22"/>
                <w:bdr w:val="nil"/>
                <w:lang w:val="fr-FR"/>
              </w:rPr>
              <w:t xml:space="preserve">à ce </w:t>
            </w:r>
            <w:r w:rsidRPr="006A69B1">
              <w:rPr>
                <w:rFonts w:ascii="Arial" w:eastAsia="Calibri" w:hAnsi="Arial" w:cs="Arial"/>
                <w:color w:val="000000"/>
                <w:szCs w:val="22"/>
                <w:bdr w:val="nil"/>
                <w:lang w:val="fr-FR"/>
              </w:rPr>
              <w:t>que les besoins en matière de données so</w:t>
            </w:r>
            <w:r w:rsidR="00B72D3F" w:rsidRPr="006A69B1">
              <w:rPr>
                <w:rFonts w:ascii="Arial" w:eastAsia="Calibri" w:hAnsi="Arial" w:cs="Arial"/>
                <w:color w:val="000000"/>
                <w:szCs w:val="22"/>
                <w:bdr w:val="nil"/>
                <w:lang w:val="fr-FR"/>
              </w:rPr>
              <w:t>ie</w:t>
            </w:r>
            <w:r w:rsidRPr="006A69B1">
              <w:rPr>
                <w:rFonts w:ascii="Arial" w:eastAsia="Calibri" w:hAnsi="Arial" w:cs="Arial"/>
                <w:color w:val="000000"/>
                <w:szCs w:val="22"/>
                <w:bdr w:val="nil"/>
                <w:lang w:val="fr-FR"/>
              </w:rPr>
              <w:t>nt satisfaits.</w:t>
            </w:r>
          </w:p>
        </w:tc>
      </w:tr>
      <w:tr w:rsidR="00573D79" w:rsidRPr="00581518" w:rsidTr="00910068">
        <w:trPr>
          <w:cantSplit/>
        </w:trPr>
        <w:tc>
          <w:tcPr>
            <w:tcW w:w="0" w:type="auto"/>
            <w:vMerge/>
            <w:tcBorders>
              <w:left w:val="nil"/>
              <w:bottom w:val="nil"/>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2"/>
                <w:lang w:val="fr-FR"/>
              </w:rPr>
            </w:pPr>
          </w:p>
        </w:tc>
        <w:tc>
          <w:tcPr>
            <w:tcW w:w="0" w:type="auto"/>
            <w:tcBorders>
              <w:top w:val="dashSmallGap" w:sz="4" w:space="0" w:color="FFFFFF"/>
            </w:tcBorders>
            <w:shd w:val="clear" w:color="auto" w:fill="auto"/>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6. Rassembler et examiner les documents</w:t>
            </w:r>
          </w:p>
          <w:p w:rsidR="00573D79" w:rsidRPr="006A69B1" w:rsidRDefault="00573D79" w:rsidP="00573D79">
            <w:pPr>
              <w:widowControl/>
              <w:autoSpaceDE/>
              <w:autoSpaceDN/>
              <w:adjustRightInd/>
              <w:spacing w:after="120"/>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Un certain nombre de questions nécessitent l’examen de documents, de processus opérationnels ou de données. Une telle documentation doit être recueillie et examinée le plus tôt possible avant l’évalu</w:t>
            </w:r>
            <w:r w:rsidR="00B72D3F" w:rsidRPr="006A69B1">
              <w:rPr>
                <w:rFonts w:ascii="Arial" w:eastAsia="Arial" w:hAnsi="Arial" w:cs="Arial"/>
                <w:color w:val="000000"/>
                <w:szCs w:val="22"/>
                <w:bdr w:val="nil"/>
                <w:lang w:val="fr-FR"/>
              </w:rPr>
              <w:t>ation et l’atelier collaboratifs</w:t>
            </w:r>
            <w:r w:rsidRPr="006A69B1">
              <w:rPr>
                <w:rFonts w:ascii="Arial" w:eastAsia="Arial" w:hAnsi="Arial" w:cs="Arial"/>
                <w:color w:val="000000"/>
                <w:szCs w:val="22"/>
                <w:bdr w:val="nil"/>
                <w:lang w:val="fr-FR"/>
              </w:rPr>
              <w:t xml:space="preserve">. </w:t>
            </w:r>
          </w:p>
        </w:tc>
      </w:tr>
      <w:tr w:rsidR="00573D79" w:rsidRPr="00581518" w:rsidTr="00910068">
        <w:trPr>
          <w:cantSplit/>
        </w:trPr>
        <w:tc>
          <w:tcPr>
            <w:tcW w:w="0" w:type="auto"/>
            <w:vMerge/>
            <w:tcBorders>
              <w:left w:val="nil"/>
              <w:bottom w:val="single" w:sz="4"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2"/>
                <w:lang w:val="fr-FR"/>
              </w:rPr>
            </w:pPr>
          </w:p>
        </w:tc>
        <w:tc>
          <w:tcPr>
            <w:tcW w:w="0" w:type="auto"/>
            <w:tcBorders>
              <w:bottom w:val="single" w:sz="4" w:space="0" w:color="auto"/>
            </w:tcBorders>
            <w:shd w:val="clear" w:color="auto" w:fill="D8D8D8"/>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7. Organiser un atelier pour compléter l’évaluation à dire d’expert</w:t>
            </w:r>
          </w:p>
          <w:p w:rsidR="00573D79" w:rsidRPr="006A69B1" w:rsidRDefault="00573D79" w:rsidP="00B72D3F">
            <w:pPr>
              <w:widowControl/>
              <w:autoSpaceDE/>
              <w:autoSpaceDN/>
              <w:adjustRightInd/>
              <w:spacing w:after="120"/>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Il est recommandé d’organiser un atelier pour examiner et attribuer un score aux indicateurs d’évaluation. Les participants devr</w:t>
            </w:r>
            <w:r w:rsidR="00B72D3F" w:rsidRPr="006A69B1">
              <w:rPr>
                <w:rFonts w:ascii="Arial" w:eastAsia="Arial" w:hAnsi="Arial" w:cs="Arial"/>
                <w:color w:val="000000"/>
                <w:szCs w:val="22"/>
                <w:bdr w:val="nil"/>
                <w:lang w:val="fr-FR"/>
              </w:rPr>
              <w:t>o</w:t>
            </w:r>
            <w:r w:rsidRPr="006A69B1">
              <w:rPr>
                <w:rFonts w:ascii="Arial" w:eastAsia="Arial" w:hAnsi="Arial" w:cs="Arial"/>
                <w:color w:val="000000"/>
                <w:szCs w:val="22"/>
                <w:bdr w:val="nil"/>
                <w:lang w:val="fr-FR"/>
              </w:rPr>
              <w:t>nt représenter les organismes et parties prenantes concernés identifiés à l’étape 2. Il est recommandé que le modèle d’évaluation soit diffusé bien avant l’atelier.</w:t>
            </w:r>
          </w:p>
        </w:tc>
      </w:tr>
      <w:tr w:rsidR="00573D79" w:rsidRPr="00581518" w:rsidTr="00910068">
        <w:trPr>
          <w:cantSplit/>
        </w:trPr>
        <w:tc>
          <w:tcPr>
            <w:tcW w:w="0" w:type="auto"/>
            <w:vMerge w:val="restart"/>
            <w:tcBorders>
              <w:top w:val="single" w:sz="4" w:space="0" w:color="auto"/>
              <w:left w:val="nil"/>
              <w:bottom w:val="nil"/>
              <w:right w:val="nil"/>
            </w:tcBorders>
            <w:shd w:val="clear" w:color="auto" w:fill="4F81BD"/>
          </w:tcPr>
          <w:p w:rsidR="00573D79" w:rsidRPr="006A69B1" w:rsidRDefault="00573D79" w:rsidP="00573D79">
            <w:pPr>
              <w:widowControl/>
              <w:autoSpaceDE/>
              <w:autoSpaceDN/>
              <w:adjustRightInd/>
              <w:spacing w:before="120" w:after="120" w:line="276" w:lineRule="auto"/>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Analyse et enregistrement au niveau national</w:t>
            </w:r>
          </w:p>
        </w:tc>
        <w:tc>
          <w:tcPr>
            <w:tcW w:w="0" w:type="auto"/>
            <w:tcBorders>
              <w:top w:val="single" w:sz="4" w:space="0" w:color="auto"/>
            </w:tcBorders>
            <w:shd w:val="clear" w:color="auto" w:fill="auto"/>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8. Analyser les résultats</w:t>
            </w:r>
          </w:p>
          <w:p w:rsidR="00573D79" w:rsidRPr="006A69B1" w:rsidRDefault="00573D79" w:rsidP="00E17543">
            <w:pPr>
              <w:widowControl/>
              <w:autoSpaceDE/>
              <w:autoSpaceDN/>
              <w:adjustRightInd/>
              <w:spacing w:after="120"/>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La plupart des indicateurs IKB sont évalués par des « scores », ce qui permet de générer un score global pour chacun des 6</w:t>
            </w:r>
            <w:r w:rsidR="00B72D3F" w:rsidRPr="006A69B1">
              <w:rPr>
                <w:rFonts w:ascii="Arial" w:eastAsia="Arial" w:hAnsi="Arial" w:cs="Arial"/>
                <w:color w:val="000000"/>
                <w:szCs w:val="22"/>
                <w:bdr w:val="nil"/>
                <w:lang w:val="fr-FR"/>
              </w:rPr>
              <w:t> </w:t>
            </w:r>
            <w:r w:rsidRPr="006A69B1">
              <w:rPr>
                <w:rFonts w:ascii="Arial" w:eastAsia="Arial" w:hAnsi="Arial" w:cs="Arial"/>
                <w:color w:val="000000"/>
                <w:szCs w:val="22"/>
                <w:bdr w:val="nil"/>
                <w:lang w:val="fr-FR"/>
              </w:rPr>
              <w:t>groupes. La com</w:t>
            </w:r>
            <w:r w:rsidR="001150D0">
              <w:rPr>
                <w:rFonts w:ascii="Arial" w:eastAsia="Arial" w:hAnsi="Arial" w:cs="Arial"/>
                <w:color w:val="000000"/>
                <w:szCs w:val="22"/>
                <w:bdr w:val="nil"/>
                <w:lang w:val="fr-FR"/>
              </w:rPr>
              <w:t xml:space="preserve">paraison des scores entre les </w:t>
            </w:r>
            <w:r w:rsidRPr="006A69B1">
              <w:rPr>
                <w:rFonts w:ascii="Arial" w:eastAsia="Arial" w:hAnsi="Arial" w:cs="Arial"/>
                <w:color w:val="000000"/>
                <w:szCs w:val="22"/>
                <w:bdr w:val="nil"/>
                <w:lang w:val="fr-FR"/>
              </w:rPr>
              <w:t xml:space="preserve">groupes peut aider à identifier les forces et les faiblesses de la réponse actuelle à l’IKB. Un score global sera également calculé. Dans la première évaluation, </w:t>
            </w:r>
            <w:r w:rsidR="00B72D3F" w:rsidRPr="006A69B1">
              <w:rPr>
                <w:rFonts w:ascii="Arial" w:eastAsia="Arial" w:hAnsi="Arial" w:cs="Arial"/>
                <w:color w:val="000000"/>
                <w:szCs w:val="22"/>
                <w:bdr w:val="nil"/>
                <w:lang w:val="fr-FR"/>
              </w:rPr>
              <w:t>une</w:t>
            </w:r>
            <w:r w:rsidRPr="006A69B1">
              <w:rPr>
                <w:rFonts w:ascii="Arial" w:eastAsia="Arial" w:hAnsi="Arial" w:cs="Arial"/>
                <w:color w:val="000000"/>
                <w:szCs w:val="22"/>
                <w:bdr w:val="nil"/>
                <w:lang w:val="fr-FR"/>
              </w:rPr>
              <w:t xml:space="preserve"> note d’évaluation</w:t>
            </w:r>
            <w:r w:rsidR="00B72D3F" w:rsidRPr="006A69B1">
              <w:rPr>
                <w:rFonts w:ascii="Arial" w:eastAsia="Arial" w:hAnsi="Arial" w:cs="Arial"/>
                <w:color w:val="000000"/>
                <w:szCs w:val="22"/>
                <w:bdr w:val="nil"/>
                <w:lang w:val="fr-FR"/>
              </w:rPr>
              <w:t xml:space="preserve"> initiale sera générée. Après l</w:t>
            </w:r>
            <w:r w:rsidR="006A69B1" w:rsidRPr="006A69B1">
              <w:rPr>
                <w:rFonts w:ascii="Arial" w:eastAsia="Arial" w:hAnsi="Arial" w:cs="Arial"/>
                <w:color w:val="000000"/>
                <w:szCs w:val="22"/>
                <w:bdr w:val="nil"/>
                <w:lang w:val="fr-FR"/>
              </w:rPr>
              <w:t>a</w:t>
            </w:r>
            <w:r w:rsidRPr="006A69B1">
              <w:rPr>
                <w:rFonts w:ascii="Arial" w:eastAsia="Arial" w:hAnsi="Arial" w:cs="Arial"/>
                <w:color w:val="000000"/>
                <w:szCs w:val="22"/>
                <w:bdr w:val="nil"/>
                <w:lang w:val="fr-FR"/>
              </w:rPr>
              <w:t xml:space="preserve"> deuxième et </w:t>
            </w:r>
            <w:r w:rsidR="006A69B1" w:rsidRPr="006A69B1">
              <w:rPr>
                <w:rFonts w:ascii="Arial" w:eastAsia="Arial" w:hAnsi="Arial" w:cs="Arial"/>
                <w:color w:val="000000"/>
                <w:szCs w:val="22"/>
                <w:bdr w:val="nil"/>
                <w:lang w:val="fr-FR"/>
              </w:rPr>
              <w:t xml:space="preserve">la </w:t>
            </w:r>
            <w:r w:rsidRPr="006A69B1">
              <w:rPr>
                <w:rFonts w:ascii="Arial" w:eastAsia="Arial" w:hAnsi="Arial" w:cs="Arial"/>
                <w:color w:val="000000"/>
                <w:szCs w:val="22"/>
                <w:bdr w:val="nil"/>
                <w:lang w:val="fr-FR"/>
              </w:rPr>
              <w:t xml:space="preserve">troisième évaluations et le score global, il sera possible </w:t>
            </w:r>
            <w:r w:rsidR="00B72D3F" w:rsidRPr="006A69B1">
              <w:rPr>
                <w:rFonts w:ascii="Arial" w:eastAsia="Arial" w:hAnsi="Arial" w:cs="Arial"/>
                <w:color w:val="000000"/>
                <w:szCs w:val="22"/>
                <w:bdr w:val="nil"/>
                <w:lang w:val="fr-FR"/>
              </w:rPr>
              <w:t xml:space="preserve">de dégager des tendances et de les </w:t>
            </w:r>
            <w:r w:rsidRPr="006A69B1">
              <w:rPr>
                <w:rFonts w:ascii="Arial" w:eastAsia="Arial" w:hAnsi="Arial" w:cs="Arial"/>
                <w:color w:val="000000"/>
                <w:szCs w:val="22"/>
                <w:bdr w:val="nil"/>
                <w:lang w:val="fr-FR"/>
              </w:rPr>
              <w:t xml:space="preserve">étudier. </w:t>
            </w:r>
          </w:p>
        </w:tc>
      </w:tr>
      <w:tr w:rsidR="00573D79" w:rsidRPr="00581518" w:rsidTr="00910068">
        <w:trPr>
          <w:cantSplit/>
        </w:trPr>
        <w:tc>
          <w:tcPr>
            <w:tcW w:w="0" w:type="auto"/>
            <w:vMerge/>
            <w:tcBorders>
              <w:left w:val="nil"/>
              <w:bottom w:val="single" w:sz="4" w:space="0" w:color="auto"/>
              <w:right w:val="nil"/>
            </w:tcBorders>
            <w:shd w:val="clear" w:color="auto" w:fill="4F81BD"/>
          </w:tcPr>
          <w:p w:rsidR="00573D79" w:rsidRPr="006A69B1" w:rsidRDefault="00573D79" w:rsidP="00573D79">
            <w:pPr>
              <w:widowControl/>
              <w:autoSpaceDE/>
              <w:autoSpaceDN/>
              <w:adjustRightInd/>
              <w:spacing w:after="120" w:line="276" w:lineRule="auto"/>
              <w:rPr>
                <w:rFonts w:ascii="Arial" w:eastAsia="Calibri" w:hAnsi="Arial" w:cs="Arial"/>
                <w:b/>
                <w:bCs/>
                <w:color w:val="FFFFFF"/>
                <w:szCs w:val="22"/>
                <w:lang w:val="fr-FR"/>
              </w:rPr>
            </w:pPr>
          </w:p>
        </w:tc>
        <w:tc>
          <w:tcPr>
            <w:tcW w:w="0" w:type="auto"/>
            <w:tcBorders>
              <w:bottom w:val="single" w:sz="4" w:space="0" w:color="auto"/>
            </w:tcBorders>
            <w:shd w:val="clear" w:color="auto" w:fill="D8D8D8"/>
          </w:tcPr>
          <w:p w:rsidR="00573D79" w:rsidRPr="006A69B1" w:rsidRDefault="00573D79" w:rsidP="00573D79">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9. Identifier les besoins d’amélioration du processus</w:t>
            </w:r>
          </w:p>
          <w:p w:rsidR="00573D79" w:rsidRPr="006A69B1" w:rsidRDefault="00573D79" w:rsidP="00E17543">
            <w:pPr>
              <w:widowControl/>
              <w:autoSpaceDE/>
              <w:autoSpaceDN/>
              <w:adjustRightInd/>
              <w:spacing w:after="120"/>
              <w:jc w:val="both"/>
              <w:rPr>
                <w:rFonts w:ascii="Arial" w:eastAsia="Calibri" w:hAnsi="Arial" w:cs="Arial"/>
                <w:color w:val="000000"/>
                <w:szCs w:val="22"/>
                <w:lang w:val="fr-FR"/>
              </w:rPr>
            </w:pPr>
            <w:r w:rsidRPr="006A69B1">
              <w:rPr>
                <w:rFonts w:ascii="Arial" w:eastAsia="Arial" w:hAnsi="Arial" w:cs="Arial"/>
                <w:color w:val="000000"/>
                <w:szCs w:val="22"/>
                <w:bdr w:val="nil"/>
                <w:lang w:val="fr-FR"/>
              </w:rPr>
              <w:t xml:space="preserve">L’équipe de projet devra examiner le processus suivi </w:t>
            </w:r>
            <w:r w:rsidR="00E17543" w:rsidRPr="006A69B1">
              <w:rPr>
                <w:rFonts w:ascii="Arial" w:eastAsia="Arial" w:hAnsi="Arial" w:cs="Arial"/>
                <w:color w:val="000000"/>
                <w:szCs w:val="22"/>
                <w:bdr w:val="nil"/>
                <w:lang w:val="fr-FR"/>
              </w:rPr>
              <w:t>puis</w:t>
            </w:r>
            <w:r w:rsidRPr="006A69B1">
              <w:rPr>
                <w:rFonts w:ascii="Arial" w:eastAsia="Arial" w:hAnsi="Arial" w:cs="Arial"/>
                <w:color w:val="000000"/>
                <w:szCs w:val="22"/>
                <w:bdr w:val="nil"/>
                <w:lang w:val="fr-FR"/>
              </w:rPr>
              <w:t xml:space="preserve"> identifier et documenter brièvement toute modification ou amélioration qui devra</w:t>
            </w:r>
            <w:r w:rsidR="00FD25AA" w:rsidRPr="006A69B1">
              <w:rPr>
                <w:rFonts w:ascii="Arial" w:eastAsia="Arial" w:hAnsi="Arial" w:cs="Arial"/>
                <w:color w:val="000000"/>
                <w:szCs w:val="22"/>
                <w:bdr w:val="nil"/>
                <w:lang w:val="fr-FR"/>
              </w:rPr>
              <w:t>it</w:t>
            </w:r>
            <w:r w:rsidRPr="006A69B1">
              <w:rPr>
                <w:rFonts w:ascii="Arial" w:eastAsia="Arial" w:hAnsi="Arial" w:cs="Arial"/>
                <w:color w:val="000000"/>
                <w:szCs w:val="22"/>
                <w:bdr w:val="nil"/>
                <w:lang w:val="fr-FR"/>
              </w:rPr>
              <w:t xml:space="preserve"> être </w:t>
            </w:r>
            <w:r w:rsidR="00E17543" w:rsidRPr="006A69B1">
              <w:rPr>
                <w:rFonts w:ascii="Arial" w:eastAsia="Arial" w:hAnsi="Arial" w:cs="Arial"/>
                <w:color w:val="000000"/>
                <w:szCs w:val="22"/>
                <w:bdr w:val="nil"/>
                <w:lang w:val="fr-FR"/>
              </w:rPr>
              <w:t>apportée à</w:t>
            </w:r>
            <w:r w:rsidRPr="006A69B1">
              <w:rPr>
                <w:rFonts w:ascii="Arial" w:eastAsia="Arial" w:hAnsi="Arial" w:cs="Arial"/>
                <w:color w:val="000000"/>
                <w:szCs w:val="22"/>
                <w:bdr w:val="nil"/>
                <w:lang w:val="fr-FR"/>
              </w:rPr>
              <w:t xml:space="preserve"> la future évaluation, en informant les Secrétariats de la Convention de Berne et de la CMS.</w:t>
            </w:r>
          </w:p>
        </w:tc>
      </w:tr>
      <w:tr w:rsidR="00573D79" w:rsidRPr="00581518" w:rsidTr="00910068">
        <w:trPr>
          <w:cantSplit/>
        </w:trPr>
        <w:tc>
          <w:tcPr>
            <w:tcW w:w="0" w:type="auto"/>
            <w:tcBorders>
              <w:top w:val="single" w:sz="12" w:space="0" w:color="auto"/>
              <w:left w:val="nil"/>
              <w:bottom w:val="single" w:sz="4" w:space="0" w:color="auto"/>
              <w:right w:val="nil"/>
            </w:tcBorders>
            <w:shd w:val="clear" w:color="auto" w:fill="4F81BD"/>
          </w:tcPr>
          <w:p w:rsidR="00573D79" w:rsidRPr="006A69B1" w:rsidRDefault="00573D79" w:rsidP="00573D79">
            <w:pPr>
              <w:widowControl/>
              <w:autoSpaceDE/>
              <w:autoSpaceDN/>
              <w:adjustRightInd/>
              <w:spacing w:before="120" w:after="120" w:line="276" w:lineRule="auto"/>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lastRenderedPageBreak/>
              <w:t>Publication et compilation du tableau de bord au niveau international</w:t>
            </w:r>
          </w:p>
        </w:tc>
        <w:tc>
          <w:tcPr>
            <w:tcW w:w="0" w:type="auto"/>
            <w:tcBorders>
              <w:top w:val="single" w:sz="12" w:space="0" w:color="auto"/>
              <w:bottom w:val="single" w:sz="4" w:space="0" w:color="auto"/>
            </w:tcBorders>
            <w:shd w:val="clear" w:color="auto" w:fill="FFFFFF"/>
          </w:tcPr>
          <w:p w:rsidR="00573D79" w:rsidRPr="006A69B1" w:rsidRDefault="00573D79" w:rsidP="00573D79">
            <w:pPr>
              <w:widowControl/>
              <w:autoSpaceDE/>
              <w:autoSpaceDN/>
              <w:adjustRightInd/>
              <w:spacing w:after="120" w:line="276" w:lineRule="auto"/>
              <w:jc w:val="both"/>
              <w:rPr>
                <w:rFonts w:ascii="Arial" w:eastAsia="Calibri" w:hAnsi="Arial" w:cs="Arial"/>
                <w:b/>
                <w:color w:val="000000"/>
                <w:szCs w:val="22"/>
                <w:lang w:val="fr-FR"/>
              </w:rPr>
            </w:pPr>
            <w:r w:rsidRPr="006A69B1">
              <w:rPr>
                <w:rFonts w:ascii="Arial" w:eastAsia="Arial" w:hAnsi="Arial" w:cs="Arial"/>
                <w:b/>
                <w:bCs/>
                <w:color w:val="000000"/>
                <w:szCs w:val="22"/>
                <w:bdr w:val="nil"/>
                <w:lang w:val="fr-FR"/>
              </w:rPr>
              <w:t>10. Publication finale et diffusion</w:t>
            </w:r>
          </w:p>
          <w:p w:rsidR="00573D79" w:rsidRPr="006A69B1" w:rsidRDefault="00573D79" w:rsidP="00FD25AA">
            <w:pPr>
              <w:widowControl/>
              <w:autoSpaceDE/>
              <w:autoSpaceDN/>
              <w:adjustRightInd/>
              <w:spacing w:after="120"/>
              <w:jc w:val="both"/>
              <w:rPr>
                <w:rFonts w:ascii="Arial" w:eastAsia="Calibri" w:hAnsi="Arial" w:cs="Arial"/>
                <w:b/>
                <w:color w:val="000000"/>
                <w:szCs w:val="22"/>
                <w:lang w:val="fr-FR"/>
              </w:rPr>
            </w:pPr>
            <w:r w:rsidRPr="006A69B1">
              <w:rPr>
                <w:rFonts w:ascii="Arial" w:eastAsia="Arial" w:hAnsi="Arial" w:cs="Arial"/>
                <w:color w:val="000000"/>
                <w:szCs w:val="22"/>
                <w:bdr w:val="nil"/>
                <w:lang w:val="fr-FR"/>
              </w:rPr>
              <w:t>Les Secrétariats des Conventions compileront et publieront le tableau de bord final et les réponses individuelles des pays. Le tableau de bord compilé final d</w:t>
            </w:r>
            <w:r w:rsidR="00FD25AA" w:rsidRPr="006A69B1">
              <w:rPr>
                <w:rFonts w:ascii="Arial" w:eastAsia="Arial" w:hAnsi="Arial" w:cs="Arial"/>
                <w:color w:val="000000"/>
                <w:szCs w:val="22"/>
                <w:bdr w:val="nil"/>
                <w:lang w:val="fr-FR"/>
              </w:rPr>
              <w:t>evra</w:t>
            </w:r>
            <w:r w:rsidRPr="006A69B1">
              <w:rPr>
                <w:rFonts w:ascii="Arial" w:eastAsia="Arial" w:hAnsi="Arial" w:cs="Arial"/>
                <w:color w:val="000000"/>
                <w:szCs w:val="22"/>
                <w:bdr w:val="nil"/>
                <w:lang w:val="fr-FR"/>
              </w:rPr>
              <w:t xml:space="preserve"> également être transmis au Comité permanent de la Convention de Berne ainsi qu’à la COP de la CMS, et être largement diffusé</w:t>
            </w:r>
            <w:r w:rsidRPr="006A69B1">
              <w:rPr>
                <w:rFonts w:ascii="Arial" w:eastAsia="Arial" w:hAnsi="Arial" w:cs="Arial"/>
                <w:b/>
                <w:bCs/>
                <w:color w:val="000000"/>
                <w:szCs w:val="22"/>
                <w:bdr w:val="nil"/>
                <w:lang w:val="fr-FR"/>
              </w:rPr>
              <w:t>.</w:t>
            </w:r>
          </w:p>
        </w:tc>
      </w:tr>
    </w:tbl>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keepNext/>
        <w:keepLines/>
        <w:widowControl/>
        <w:autoSpaceDE/>
        <w:autoSpaceDN/>
        <w:adjustRightInd/>
        <w:spacing w:before="40" w:after="120"/>
        <w:outlineLvl w:val="1"/>
        <w:rPr>
          <w:rFonts w:ascii="Arial" w:hAnsi="Arial"/>
          <w:b/>
          <w:color w:val="000000"/>
          <w:sz w:val="30"/>
          <w:szCs w:val="30"/>
          <w:lang w:val="fr-FR"/>
        </w:rPr>
      </w:pPr>
      <w:bookmarkStart w:id="35" w:name="_Toc486539563"/>
      <w:bookmarkStart w:id="36" w:name="_Toc491245052"/>
      <w:bookmarkStart w:id="37" w:name="_Toc491245226"/>
      <w:r w:rsidRPr="006A69B1">
        <w:rPr>
          <w:rFonts w:ascii="Arial" w:eastAsia="Arial" w:hAnsi="Arial" w:cs="Arial"/>
          <w:b/>
          <w:bCs/>
          <w:color w:val="000000"/>
          <w:sz w:val="30"/>
          <w:szCs w:val="30"/>
          <w:bdr w:val="nil"/>
          <w:lang w:val="fr-FR"/>
        </w:rPr>
        <w:t xml:space="preserve">Calendrier de la mise en œuvre de </w:t>
      </w:r>
      <w:bookmarkEnd w:id="35"/>
      <w:r w:rsidRPr="006A69B1">
        <w:rPr>
          <w:rFonts w:ascii="Arial" w:eastAsia="Arial" w:hAnsi="Arial" w:cs="Arial"/>
          <w:b/>
          <w:bCs/>
          <w:color w:val="000000"/>
          <w:sz w:val="30"/>
          <w:szCs w:val="30"/>
          <w:bdr w:val="nil"/>
          <w:lang w:val="fr-FR"/>
        </w:rPr>
        <w:t>l’auto-évaluation</w:t>
      </w:r>
      <w:bookmarkEnd w:id="36"/>
      <w:bookmarkEnd w:id="37"/>
    </w:p>
    <w:p w:rsidR="00573D79" w:rsidRPr="006A69B1" w:rsidRDefault="00573D79" w:rsidP="00573D79">
      <w:pPr>
        <w:widowControl/>
        <w:autoSpaceDE/>
        <w:autoSpaceDN/>
        <w:adjustRightInd/>
        <w:spacing w:after="200" w:line="276" w:lineRule="auto"/>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Pour procéder à une auto-évaluation des progrès dans la lutte contre l’IKB au niveau national au cours du temps, le tableau de bord doit être utilisé à plusieurs reprises. </w:t>
      </w:r>
    </w:p>
    <w:p w:rsidR="00573D79" w:rsidRPr="006A69B1" w:rsidRDefault="00573D79" w:rsidP="00573D79">
      <w:pPr>
        <w:widowControl/>
        <w:autoSpaceDE/>
        <w:autoSpaceDN/>
        <w:adjustRightInd/>
        <w:spacing w:after="200" w:line="276" w:lineRule="auto"/>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Le Plan d’action de Tunis (TAP) et le Programme de travail du MIKT (PoW) prévoient un suivi régulier et des rapports sur les progrès réalisés. Cet outil offre la possibilité de faire rapport sur les deux initiatives, le cas échéant.</w:t>
      </w:r>
    </w:p>
    <w:p w:rsidR="00573D79" w:rsidRPr="006A69B1" w:rsidRDefault="00573D79" w:rsidP="00573D79">
      <w:pPr>
        <w:widowControl/>
        <w:autoSpaceDE/>
        <w:autoSpaceDN/>
        <w:adjustRightInd/>
        <w:spacing w:after="200" w:line="276" w:lineRule="auto"/>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Il est prévu que la première auto-évaluation soit réalisée en 2018. Il s’agira de la base de référence qui permettra aux États de comparer l’état de</w:t>
      </w:r>
      <w:r w:rsidR="00E17543" w:rsidRPr="006A69B1">
        <w:rPr>
          <w:rFonts w:ascii="Arial" w:eastAsia="Arial" w:hAnsi="Arial" w:cs="Arial"/>
          <w:color w:val="000000"/>
          <w:sz w:val="22"/>
          <w:szCs w:val="22"/>
          <w:bdr w:val="nil"/>
          <w:lang w:val="fr-FR"/>
        </w:rPr>
        <w:t xml:space="preserve"> l’IKB et les efforts déployés aux</w:t>
      </w:r>
      <w:r w:rsidRPr="006A69B1">
        <w:rPr>
          <w:rFonts w:ascii="Arial" w:eastAsia="Arial" w:hAnsi="Arial" w:cs="Arial"/>
          <w:color w:val="000000"/>
          <w:sz w:val="22"/>
          <w:szCs w:val="22"/>
          <w:bdr w:val="nil"/>
          <w:lang w:val="fr-FR"/>
        </w:rPr>
        <w:t xml:space="preserve"> échelle</w:t>
      </w:r>
      <w:r w:rsidR="00E17543" w:rsidRPr="006A69B1">
        <w:rPr>
          <w:rFonts w:ascii="Arial" w:eastAsia="Arial" w:hAnsi="Arial" w:cs="Arial"/>
          <w:color w:val="000000"/>
          <w:sz w:val="22"/>
          <w:szCs w:val="22"/>
          <w:bdr w:val="nil"/>
          <w:lang w:val="fr-FR"/>
        </w:rPr>
        <w:t>s</w:t>
      </w:r>
      <w:r w:rsidRPr="006A69B1">
        <w:rPr>
          <w:rFonts w:ascii="Arial" w:eastAsia="Arial" w:hAnsi="Arial" w:cs="Arial"/>
          <w:color w:val="000000"/>
          <w:sz w:val="22"/>
          <w:szCs w:val="22"/>
          <w:bdr w:val="nil"/>
          <w:lang w:val="fr-FR"/>
        </w:rPr>
        <w:t xml:space="preserve"> nationale et régionale. La prochaine auto-évaluation sera réalisée en 2020 car il s’agit de l’échéance du TAP et du programme de travail du MIKT. La troisième auto-évaluation sera menée en 2023. Les évaluations suivantes </w:t>
      </w:r>
      <w:r w:rsidR="00CC6B7F" w:rsidRPr="006A69B1">
        <w:rPr>
          <w:rFonts w:ascii="Arial" w:eastAsia="Arial" w:hAnsi="Arial" w:cs="Arial"/>
          <w:color w:val="000000"/>
          <w:sz w:val="22"/>
          <w:szCs w:val="22"/>
          <w:bdr w:val="nil"/>
          <w:lang w:val="fr-FR"/>
        </w:rPr>
        <w:t>auront lieu de manière synchrone</w:t>
      </w:r>
      <w:r w:rsidRPr="006A69B1">
        <w:rPr>
          <w:rFonts w:ascii="Arial" w:eastAsia="Arial" w:hAnsi="Arial" w:cs="Arial"/>
          <w:color w:val="000000"/>
          <w:sz w:val="22"/>
          <w:szCs w:val="22"/>
          <w:bdr w:val="nil"/>
          <w:lang w:val="fr-FR"/>
        </w:rPr>
        <w:t xml:space="preserve"> avec les COP de la CMS (c’est-à-dire tous les 3 ans). </w:t>
      </w:r>
    </w:p>
    <w:tbl>
      <w:tblPr>
        <w:tblW w:w="5000" w:type="pct"/>
        <w:tblLayout w:type="fixed"/>
        <w:tblCellMar>
          <w:left w:w="70" w:type="dxa"/>
          <w:right w:w="70" w:type="dxa"/>
        </w:tblCellMar>
        <w:tblLook w:val="04A0" w:firstRow="1" w:lastRow="0" w:firstColumn="1" w:lastColumn="0" w:noHBand="0" w:noVBand="1"/>
      </w:tblPr>
      <w:tblGrid>
        <w:gridCol w:w="1689"/>
        <w:gridCol w:w="277"/>
        <w:gridCol w:w="277"/>
        <w:gridCol w:w="279"/>
        <w:gridCol w:w="296"/>
        <w:gridCol w:w="279"/>
        <w:gridCol w:w="280"/>
        <w:gridCol w:w="278"/>
        <w:gridCol w:w="289"/>
        <w:gridCol w:w="278"/>
        <w:gridCol w:w="280"/>
        <w:gridCol w:w="278"/>
        <w:gridCol w:w="282"/>
        <w:gridCol w:w="278"/>
        <w:gridCol w:w="278"/>
        <w:gridCol w:w="278"/>
        <w:gridCol w:w="286"/>
        <w:gridCol w:w="278"/>
        <w:gridCol w:w="278"/>
        <w:gridCol w:w="280"/>
        <w:gridCol w:w="282"/>
        <w:gridCol w:w="278"/>
        <w:gridCol w:w="278"/>
        <w:gridCol w:w="278"/>
        <w:gridCol w:w="286"/>
        <w:gridCol w:w="278"/>
        <w:gridCol w:w="278"/>
        <w:gridCol w:w="278"/>
        <w:gridCol w:w="392"/>
      </w:tblGrid>
      <w:tr w:rsidR="00573D79" w:rsidRPr="006A69B1" w:rsidTr="00CC6B7F">
        <w:trPr>
          <w:trHeight w:val="285"/>
        </w:trPr>
        <w:tc>
          <w:tcPr>
            <w:tcW w:w="876" w:type="pct"/>
            <w:tcBorders>
              <w:top w:val="nil"/>
              <w:left w:val="nil"/>
              <w:bottom w:val="nil"/>
              <w:right w:val="nil"/>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586" w:type="pct"/>
            <w:gridSpan w:val="4"/>
            <w:tcBorders>
              <w:top w:val="nil"/>
              <w:left w:val="nil"/>
              <w:bottom w:val="nil"/>
              <w:right w:val="nil"/>
            </w:tcBorders>
            <w:shd w:val="clear" w:color="000000" w:fill="F2DDDC"/>
            <w:noWrap/>
            <w:vAlign w:val="bottom"/>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2017</w:t>
            </w:r>
          </w:p>
        </w:tc>
        <w:tc>
          <w:tcPr>
            <w:tcW w:w="584" w:type="pct"/>
            <w:gridSpan w:val="4"/>
            <w:tcBorders>
              <w:top w:val="nil"/>
              <w:left w:val="nil"/>
              <w:bottom w:val="nil"/>
              <w:right w:val="nil"/>
            </w:tcBorders>
            <w:shd w:val="clear" w:color="auto" w:fill="auto"/>
            <w:noWrap/>
            <w:vAlign w:val="bottom"/>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2018</w:t>
            </w:r>
          </w:p>
        </w:tc>
        <w:tc>
          <w:tcPr>
            <w:tcW w:w="579" w:type="pct"/>
            <w:gridSpan w:val="4"/>
            <w:tcBorders>
              <w:top w:val="nil"/>
              <w:left w:val="nil"/>
              <w:bottom w:val="nil"/>
              <w:right w:val="nil"/>
            </w:tcBorders>
            <w:shd w:val="clear" w:color="000000" w:fill="F2DDDC"/>
            <w:noWrap/>
            <w:vAlign w:val="bottom"/>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2019</w:t>
            </w:r>
          </w:p>
        </w:tc>
        <w:tc>
          <w:tcPr>
            <w:tcW w:w="580" w:type="pct"/>
            <w:gridSpan w:val="4"/>
            <w:tcBorders>
              <w:top w:val="nil"/>
              <w:left w:val="nil"/>
              <w:bottom w:val="nil"/>
              <w:right w:val="nil"/>
            </w:tcBorders>
            <w:shd w:val="clear" w:color="auto" w:fill="auto"/>
            <w:noWrap/>
            <w:vAlign w:val="bottom"/>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2020</w:t>
            </w:r>
          </w:p>
        </w:tc>
        <w:tc>
          <w:tcPr>
            <w:tcW w:w="579" w:type="pct"/>
            <w:gridSpan w:val="4"/>
            <w:tcBorders>
              <w:top w:val="nil"/>
              <w:left w:val="nil"/>
              <w:bottom w:val="nil"/>
              <w:right w:val="nil"/>
            </w:tcBorders>
            <w:shd w:val="clear" w:color="000000" w:fill="F2DDDC"/>
            <w:noWrap/>
            <w:vAlign w:val="bottom"/>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2021</w:t>
            </w:r>
          </w:p>
        </w:tc>
        <w:tc>
          <w:tcPr>
            <w:tcW w:w="580" w:type="pct"/>
            <w:gridSpan w:val="4"/>
            <w:tcBorders>
              <w:top w:val="nil"/>
              <w:left w:val="nil"/>
              <w:bottom w:val="nil"/>
              <w:right w:val="nil"/>
            </w:tcBorders>
            <w:shd w:val="clear" w:color="auto" w:fill="auto"/>
            <w:noWrap/>
            <w:vAlign w:val="bottom"/>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2022</w:t>
            </w:r>
          </w:p>
        </w:tc>
        <w:tc>
          <w:tcPr>
            <w:tcW w:w="638" w:type="pct"/>
            <w:gridSpan w:val="4"/>
            <w:tcBorders>
              <w:top w:val="nil"/>
              <w:left w:val="nil"/>
              <w:bottom w:val="nil"/>
              <w:right w:val="nil"/>
            </w:tcBorders>
            <w:shd w:val="clear" w:color="000000" w:fill="F2DDDC"/>
            <w:noWrap/>
            <w:vAlign w:val="bottom"/>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2023</w:t>
            </w:r>
          </w:p>
        </w:tc>
      </w:tr>
      <w:tr w:rsidR="00573D79" w:rsidRPr="006A69B1" w:rsidTr="00CC6B7F">
        <w:trPr>
          <w:trHeight w:val="258"/>
        </w:trPr>
        <w:tc>
          <w:tcPr>
            <w:tcW w:w="876" w:type="pct"/>
            <w:tcBorders>
              <w:top w:val="nil"/>
              <w:left w:val="nil"/>
              <w:bottom w:val="nil"/>
              <w:right w:val="nil"/>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2"/>
                <w:szCs w:val="12"/>
                <w:lang w:val="fr-FR" w:eastAsia="it-IT"/>
              </w:rPr>
            </w:pPr>
          </w:p>
        </w:tc>
        <w:tc>
          <w:tcPr>
            <w:tcW w:w="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III</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IV</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III</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IV</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III</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IV</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III</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IV</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w:t>
            </w:r>
          </w:p>
        </w:tc>
        <w:tc>
          <w:tcPr>
            <w:tcW w:w="145"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III</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IV</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III</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IV</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w:t>
            </w:r>
          </w:p>
        </w:tc>
        <w:tc>
          <w:tcPr>
            <w:tcW w:w="144"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III</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2"/>
                <w:szCs w:val="12"/>
                <w:lang w:val="fr-FR" w:eastAsia="it-IT"/>
              </w:rPr>
            </w:pPr>
            <w:r w:rsidRPr="006A69B1">
              <w:rPr>
                <w:rFonts w:ascii="Arial" w:eastAsia="Arial" w:hAnsi="Arial" w:cs="Arial"/>
                <w:color w:val="000000"/>
                <w:sz w:val="12"/>
                <w:szCs w:val="12"/>
                <w:bdr w:val="nil"/>
                <w:lang w:val="fr-FR" w:eastAsia="it-IT"/>
              </w:rPr>
              <w:t>IV</w:t>
            </w:r>
          </w:p>
        </w:tc>
      </w:tr>
      <w:tr w:rsidR="00573D79" w:rsidRPr="006A69B1"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Tableau de bord IKB</w:t>
            </w:r>
          </w:p>
        </w:tc>
        <w:tc>
          <w:tcPr>
            <w:tcW w:w="144" w:type="pct"/>
            <w:tcBorders>
              <w:top w:val="nil"/>
              <w:left w:val="single" w:sz="4" w:space="0" w:color="auto"/>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FFFF00"/>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B</w:t>
            </w:r>
          </w:p>
        </w:tc>
        <w:tc>
          <w:tcPr>
            <w:tcW w:w="150"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6"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000000" w:fill="FFFF00"/>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1</w:t>
            </w:r>
          </w:p>
        </w:tc>
        <w:tc>
          <w:tcPr>
            <w:tcW w:w="147"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6"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000000" w:fill="FFFF00"/>
            <w:noWrap/>
            <w:vAlign w:val="center"/>
            <w:hideMark/>
          </w:tcPr>
          <w:p w:rsidR="00573D79" w:rsidRPr="006A69B1" w:rsidRDefault="00573D79" w:rsidP="00573D79">
            <w:pPr>
              <w:widowControl/>
              <w:autoSpaceDE/>
              <w:autoSpaceDN/>
              <w:adjustRightInd/>
              <w:jc w:val="center"/>
              <w:rPr>
                <w:rFonts w:ascii="Arial" w:hAnsi="Arial" w:cs="Arial"/>
                <w:color w:val="000000"/>
                <w:sz w:val="16"/>
                <w:szCs w:val="16"/>
                <w:lang w:val="fr-FR" w:eastAsia="it-IT"/>
              </w:rPr>
            </w:pPr>
            <w:r w:rsidRPr="006A69B1">
              <w:rPr>
                <w:rFonts w:ascii="Arial" w:hAnsi="Arial" w:cs="Arial"/>
                <w:color w:val="000000"/>
                <w:sz w:val="16"/>
                <w:szCs w:val="16"/>
                <w:lang w:val="fr-FR" w:eastAsia="it-IT"/>
              </w:rPr>
              <w:t>2</w:t>
            </w:r>
          </w:p>
        </w:tc>
        <w:tc>
          <w:tcPr>
            <w:tcW w:w="20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r>
      <w:tr w:rsidR="00573D79" w:rsidRPr="006A69B1"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TAP</w:t>
            </w:r>
          </w:p>
        </w:tc>
        <w:tc>
          <w:tcPr>
            <w:tcW w:w="144" w:type="pct"/>
            <w:tcBorders>
              <w:top w:val="nil"/>
              <w:left w:val="single" w:sz="4" w:space="0" w:color="auto"/>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0" w:type="pct"/>
            <w:tcBorders>
              <w:top w:val="nil"/>
              <w:left w:val="nil"/>
              <w:bottom w:val="single" w:sz="4" w:space="0" w:color="auto"/>
              <w:right w:val="single" w:sz="4" w:space="0" w:color="auto"/>
            </w:tcBorders>
            <w:shd w:val="clear" w:color="000000" w:fill="FFC00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000000" w:fill="FFC00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single" w:sz="4" w:space="0" w:color="auto"/>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20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r>
      <w:tr w:rsidR="00573D79" w:rsidRPr="00581518"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CC6B7F" w:rsidP="00CC6B7F">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Comité</w:t>
            </w:r>
            <w:r w:rsidR="00573D79" w:rsidRPr="006A69B1">
              <w:rPr>
                <w:rFonts w:ascii="Arial" w:eastAsia="Arial" w:hAnsi="Arial" w:cs="Arial"/>
                <w:color w:val="000000"/>
                <w:sz w:val="16"/>
                <w:szCs w:val="16"/>
                <w:bdr w:val="nil"/>
                <w:lang w:val="fr-FR" w:eastAsia="it-IT"/>
              </w:rPr>
              <w:t xml:space="preserve"> perm</w:t>
            </w:r>
            <w:r w:rsidR="00967807" w:rsidRPr="006A69B1">
              <w:rPr>
                <w:rFonts w:ascii="Arial" w:eastAsia="Arial" w:hAnsi="Arial" w:cs="Arial"/>
                <w:color w:val="000000"/>
                <w:sz w:val="16"/>
                <w:szCs w:val="16"/>
                <w:bdr w:val="nil"/>
                <w:lang w:val="fr-FR" w:eastAsia="it-IT"/>
              </w:rPr>
              <w:t>anent</w:t>
            </w:r>
            <w:r w:rsidR="00573D79" w:rsidRPr="006A69B1">
              <w:rPr>
                <w:rFonts w:ascii="Arial" w:eastAsia="Arial" w:hAnsi="Arial" w:cs="Arial"/>
                <w:color w:val="000000"/>
                <w:sz w:val="16"/>
                <w:szCs w:val="16"/>
                <w:bdr w:val="nil"/>
                <w:lang w:val="fr-FR" w:eastAsia="it-IT"/>
              </w:rPr>
              <w:t xml:space="preserve"> Conv</w:t>
            </w:r>
            <w:r w:rsidRPr="006A69B1">
              <w:rPr>
                <w:rFonts w:ascii="Arial" w:eastAsia="Arial" w:hAnsi="Arial" w:cs="Arial"/>
                <w:color w:val="000000"/>
                <w:sz w:val="16"/>
                <w:szCs w:val="16"/>
                <w:bdr w:val="nil"/>
                <w:lang w:val="fr-FR" w:eastAsia="it-IT"/>
              </w:rPr>
              <w:t>. de</w:t>
            </w:r>
            <w:r w:rsidR="00573D79" w:rsidRPr="006A69B1">
              <w:rPr>
                <w:rFonts w:ascii="Arial" w:eastAsia="Arial" w:hAnsi="Arial" w:cs="Arial"/>
                <w:color w:val="000000"/>
                <w:sz w:val="16"/>
                <w:szCs w:val="16"/>
                <w:bdr w:val="nil"/>
                <w:lang w:val="fr-FR" w:eastAsia="it-IT"/>
              </w:rPr>
              <w:t xml:space="preserve"> Berne</w:t>
            </w:r>
          </w:p>
        </w:tc>
        <w:tc>
          <w:tcPr>
            <w:tcW w:w="144" w:type="pct"/>
            <w:tcBorders>
              <w:top w:val="nil"/>
              <w:left w:val="single" w:sz="4" w:space="0" w:color="auto"/>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4" w:type="pct"/>
            <w:tcBorders>
              <w:top w:val="nil"/>
              <w:left w:val="nil"/>
              <w:bottom w:val="single" w:sz="4" w:space="0" w:color="auto"/>
              <w:right w:val="single" w:sz="4" w:space="0" w:color="auto"/>
            </w:tcBorders>
            <w:shd w:val="clear" w:color="000000" w:fill="0070C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0" w:type="pct"/>
            <w:tcBorders>
              <w:top w:val="nil"/>
              <w:left w:val="nil"/>
              <w:bottom w:val="single" w:sz="4" w:space="0" w:color="auto"/>
              <w:right w:val="single" w:sz="4" w:space="0" w:color="auto"/>
            </w:tcBorders>
            <w:shd w:val="clear" w:color="000000" w:fill="0070C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000000" w:fill="0070C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000000" w:fill="0070C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000000" w:fill="0070C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000000" w:fill="0070C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205" w:type="pct"/>
            <w:tcBorders>
              <w:top w:val="nil"/>
              <w:left w:val="nil"/>
              <w:bottom w:val="single" w:sz="4" w:space="0" w:color="auto"/>
              <w:right w:val="single" w:sz="4" w:space="0" w:color="auto"/>
            </w:tcBorders>
            <w:shd w:val="clear" w:color="000000" w:fill="0070C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r>
      <w:tr w:rsidR="00573D79" w:rsidRPr="006A69B1"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Réunion SFP</w:t>
            </w:r>
          </w:p>
        </w:tc>
        <w:tc>
          <w:tcPr>
            <w:tcW w:w="144" w:type="pct"/>
            <w:tcBorders>
              <w:top w:val="nil"/>
              <w:left w:val="single" w:sz="4" w:space="0" w:color="auto"/>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000000" w:fill="00B0F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00B0F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0"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00B0F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00B0F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000000" w:fill="00B0F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00B0F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00B0F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20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r>
      <w:tr w:rsidR="00573D79" w:rsidRPr="006A69B1"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Réunion du MIKT</w:t>
            </w:r>
          </w:p>
        </w:tc>
        <w:tc>
          <w:tcPr>
            <w:tcW w:w="144" w:type="pct"/>
            <w:tcBorders>
              <w:top w:val="nil"/>
              <w:left w:val="single" w:sz="4" w:space="0" w:color="auto"/>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000000" w:fill="92D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92D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0"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92D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92D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000000" w:fill="92D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92D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000000" w:fill="92D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20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r>
      <w:tr w:rsidR="00573D79" w:rsidRPr="006A69B1"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COP de la CMS</w:t>
            </w:r>
          </w:p>
        </w:tc>
        <w:tc>
          <w:tcPr>
            <w:tcW w:w="144" w:type="pct"/>
            <w:tcBorders>
              <w:top w:val="nil"/>
              <w:left w:val="single" w:sz="4" w:space="0" w:color="auto"/>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4" w:type="pct"/>
            <w:tcBorders>
              <w:top w:val="nil"/>
              <w:left w:val="nil"/>
              <w:bottom w:val="single" w:sz="4" w:space="0" w:color="auto"/>
              <w:right w:val="single" w:sz="4" w:space="0" w:color="auto"/>
            </w:tcBorders>
            <w:shd w:val="clear" w:color="000000" w:fill="00B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0"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000000" w:fill="00B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205" w:type="pct"/>
            <w:tcBorders>
              <w:top w:val="nil"/>
              <w:left w:val="nil"/>
              <w:bottom w:val="single" w:sz="4" w:space="0" w:color="auto"/>
              <w:right w:val="single" w:sz="4" w:space="0" w:color="auto"/>
            </w:tcBorders>
            <w:shd w:val="clear" w:color="000000" w:fill="00B050"/>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r>
      <w:tr w:rsidR="00573D79" w:rsidRPr="006A69B1"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MOP de l’AEWA</w:t>
            </w:r>
          </w:p>
        </w:tc>
        <w:tc>
          <w:tcPr>
            <w:tcW w:w="144" w:type="pct"/>
            <w:tcBorders>
              <w:top w:val="nil"/>
              <w:left w:val="single" w:sz="4" w:space="0" w:color="auto"/>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5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50" w:type="pct"/>
            <w:tcBorders>
              <w:top w:val="nil"/>
              <w:left w:val="nil"/>
              <w:bottom w:val="single" w:sz="4" w:space="0" w:color="auto"/>
              <w:right w:val="single" w:sz="4" w:space="0" w:color="auto"/>
            </w:tcBorders>
            <w:shd w:val="clear" w:color="auto" w:fill="76923C"/>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6"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6" w:type="pct"/>
            <w:tcBorders>
              <w:top w:val="nil"/>
              <w:left w:val="nil"/>
              <w:bottom w:val="single" w:sz="4" w:space="0" w:color="auto"/>
              <w:right w:val="single" w:sz="4" w:space="0" w:color="auto"/>
            </w:tcBorders>
            <w:shd w:val="clear" w:color="auto" w:fill="76923C"/>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7"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205" w:type="pct"/>
            <w:tcBorders>
              <w:top w:val="nil"/>
              <w:left w:val="nil"/>
              <w:bottom w:val="single" w:sz="4" w:space="0" w:color="auto"/>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p>
        </w:tc>
      </w:tr>
      <w:tr w:rsidR="00573D79" w:rsidRPr="006A69B1" w:rsidTr="00CC6B7F">
        <w:trPr>
          <w:trHeight w:val="285"/>
        </w:trPr>
        <w:tc>
          <w:tcPr>
            <w:tcW w:w="876" w:type="pct"/>
            <w:tcBorders>
              <w:top w:val="nil"/>
              <w:left w:val="nil"/>
              <w:bottom w:val="nil"/>
              <w:right w:val="nil"/>
            </w:tcBorders>
            <w:shd w:val="clear" w:color="auto" w:fill="auto"/>
            <w:noWrap/>
            <w:vAlign w:val="center"/>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eastAsia="Arial" w:hAnsi="Arial" w:cs="Arial"/>
                <w:color w:val="000000"/>
                <w:sz w:val="16"/>
                <w:szCs w:val="16"/>
                <w:bdr w:val="nil"/>
                <w:lang w:val="fr-FR" w:eastAsia="it-IT"/>
              </w:rPr>
              <w:t>Reporting art. 12 Directive Oiseaux</w:t>
            </w:r>
          </w:p>
        </w:tc>
        <w:tc>
          <w:tcPr>
            <w:tcW w:w="144" w:type="pct"/>
            <w:tcBorders>
              <w:top w:val="nil"/>
              <w:left w:val="single" w:sz="4" w:space="0" w:color="auto"/>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50"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nil"/>
              <w:right w:val="single" w:sz="4" w:space="0" w:color="auto"/>
            </w:tcBorders>
            <w:shd w:val="clear" w:color="000000" w:fill="E46D0A"/>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5"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6"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7"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144"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c>
          <w:tcPr>
            <w:tcW w:w="205" w:type="pct"/>
            <w:tcBorders>
              <w:top w:val="nil"/>
              <w:left w:val="nil"/>
              <w:bottom w:val="nil"/>
              <w:right w:val="single" w:sz="4" w:space="0" w:color="auto"/>
            </w:tcBorders>
            <w:shd w:val="clear" w:color="auto" w:fill="auto"/>
            <w:noWrap/>
            <w:vAlign w:val="bottom"/>
            <w:hideMark/>
          </w:tcPr>
          <w:p w:rsidR="00573D79" w:rsidRPr="006A69B1" w:rsidRDefault="00573D79" w:rsidP="00573D79">
            <w:pPr>
              <w:widowControl/>
              <w:autoSpaceDE/>
              <w:autoSpaceDN/>
              <w:adjustRightInd/>
              <w:rPr>
                <w:rFonts w:ascii="Arial" w:hAnsi="Arial" w:cs="Arial"/>
                <w:color w:val="000000"/>
                <w:sz w:val="16"/>
                <w:szCs w:val="16"/>
                <w:lang w:val="fr-FR" w:eastAsia="it-IT"/>
              </w:rPr>
            </w:pPr>
            <w:r w:rsidRPr="006A69B1">
              <w:rPr>
                <w:rFonts w:ascii="Arial" w:hAnsi="Arial" w:cs="Arial"/>
                <w:color w:val="000000"/>
                <w:sz w:val="16"/>
                <w:szCs w:val="16"/>
                <w:lang w:val="fr-FR" w:eastAsia="it-IT"/>
              </w:rPr>
              <w:t> </w:t>
            </w:r>
          </w:p>
        </w:tc>
      </w:tr>
      <w:tr w:rsidR="00573D79" w:rsidRPr="006A69B1" w:rsidTr="00CC6B7F">
        <w:trPr>
          <w:trHeight w:val="285"/>
        </w:trPr>
        <w:tc>
          <w:tcPr>
            <w:tcW w:w="876" w:type="pct"/>
            <w:tcBorders>
              <w:top w:val="nil"/>
              <w:left w:val="nil"/>
              <w:bottom w:val="nil"/>
              <w:right w:val="nil"/>
            </w:tcBorders>
            <w:shd w:val="clear" w:color="auto" w:fill="auto"/>
            <w:noWrap/>
            <w:vAlign w:val="center"/>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single" w:sz="4" w:space="0" w:color="auto"/>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5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50"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000000" w:fill="E46D0A"/>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6"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7"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5"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6"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7"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144"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c>
          <w:tcPr>
            <w:tcW w:w="205" w:type="pct"/>
            <w:tcBorders>
              <w:top w:val="nil"/>
              <w:left w:val="nil"/>
              <w:bottom w:val="single" w:sz="4" w:space="0" w:color="auto"/>
              <w:right w:val="single" w:sz="4" w:space="0" w:color="auto"/>
            </w:tcBorders>
            <w:shd w:val="clear" w:color="auto" w:fill="auto"/>
            <w:noWrap/>
            <w:vAlign w:val="bottom"/>
          </w:tcPr>
          <w:p w:rsidR="00573D79" w:rsidRPr="006A69B1" w:rsidRDefault="00573D79" w:rsidP="00573D79">
            <w:pPr>
              <w:widowControl/>
              <w:autoSpaceDE/>
              <w:autoSpaceDN/>
              <w:adjustRightInd/>
              <w:rPr>
                <w:rFonts w:ascii="Arial" w:hAnsi="Arial" w:cs="Arial"/>
                <w:color w:val="000000"/>
                <w:sz w:val="16"/>
                <w:szCs w:val="16"/>
                <w:lang w:val="fr-FR" w:eastAsia="it-IT"/>
              </w:rPr>
            </w:pPr>
          </w:p>
        </w:tc>
      </w:tr>
    </w:tbl>
    <w:p w:rsidR="00573D79" w:rsidRPr="006A69B1" w:rsidRDefault="00573D79" w:rsidP="00573D79">
      <w:pPr>
        <w:widowControl/>
        <w:autoSpaceDE/>
        <w:autoSpaceDN/>
        <w:adjustRightInd/>
        <w:spacing w:after="200"/>
        <w:ind w:left="993" w:hanging="993"/>
        <w:jc w:val="both"/>
        <w:rPr>
          <w:rFonts w:ascii="Arial" w:eastAsia="Calibri" w:hAnsi="Arial" w:cs="Arial"/>
          <w:bCs/>
          <w:sz w:val="18"/>
          <w:szCs w:val="18"/>
          <w:lang w:val="fr-FR"/>
        </w:rPr>
      </w:pPr>
      <w:r w:rsidRPr="006A69B1">
        <w:rPr>
          <w:rFonts w:ascii="Arial" w:eastAsia="Arial" w:hAnsi="Arial" w:cs="Arial"/>
          <w:b/>
          <w:bCs/>
          <w:color w:val="4F81BD"/>
          <w:sz w:val="18"/>
          <w:szCs w:val="18"/>
          <w:bdr w:val="nil"/>
          <w:lang w:val="fr-FR"/>
        </w:rPr>
        <w:t xml:space="preserve">Tableau 3 </w:t>
      </w:r>
      <w:r w:rsidRPr="006A69B1">
        <w:rPr>
          <w:rFonts w:ascii="Arial" w:eastAsia="Arial" w:hAnsi="Arial" w:cs="Arial"/>
          <w:color w:val="4F81BD"/>
          <w:sz w:val="18"/>
          <w:szCs w:val="18"/>
          <w:bdr w:val="nil"/>
          <w:lang w:val="fr-FR"/>
        </w:rPr>
        <w:t xml:space="preserve">- </w:t>
      </w:r>
      <w:r w:rsidRPr="006A69B1">
        <w:rPr>
          <w:rFonts w:ascii="Arial" w:eastAsia="Arial" w:hAnsi="Arial" w:cs="Arial"/>
          <w:sz w:val="18"/>
          <w:szCs w:val="18"/>
          <w:bdr w:val="nil"/>
          <w:lang w:val="fr-FR"/>
        </w:rPr>
        <w:t xml:space="preserve">Réunions et reporting IKB. L’évaluation de base ‘B’ permettra de comparer </w:t>
      </w:r>
      <w:r w:rsidR="00CC6B7F" w:rsidRPr="006A69B1">
        <w:rPr>
          <w:rFonts w:ascii="Arial" w:eastAsia="Arial" w:hAnsi="Arial" w:cs="Arial"/>
          <w:sz w:val="18"/>
          <w:szCs w:val="18"/>
          <w:bdr w:val="nil"/>
          <w:lang w:val="fr-FR"/>
        </w:rPr>
        <w:t>la situation</w:t>
      </w:r>
      <w:r w:rsidRPr="006A69B1">
        <w:rPr>
          <w:rFonts w:ascii="Arial" w:eastAsia="Arial" w:hAnsi="Arial" w:cs="Arial"/>
          <w:sz w:val="18"/>
          <w:szCs w:val="18"/>
          <w:bdr w:val="nil"/>
          <w:lang w:val="fr-FR"/>
        </w:rPr>
        <w:t xml:space="preserve"> à l’échelle nationale, alors que le rapport n</w:t>
      </w:r>
      <w:r w:rsidR="00967807" w:rsidRPr="006A69B1">
        <w:rPr>
          <w:rFonts w:ascii="Arial" w:eastAsia="Arial" w:hAnsi="Arial" w:cs="Arial"/>
          <w:sz w:val="18"/>
          <w:szCs w:val="18"/>
          <w:bdr w:val="nil"/>
          <w:lang w:val="fr-FR"/>
        </w:rPr>
        <w:t>°</w:t>
      </w:r>
      <w:r w:rsidR="00CC6B7F" w:rsidRPr="006A69B1">
        <w:rPr>
          <w:rFonts w:ascii="Arial" w:eastAsia="Arial" w:hAnsi="Arial" w:cs="Arial"/>
          <w:sz w:val="18"/>
          <w:szCs w:val="18"/>
          <w:bdr w:val="nil"/>
          <w:lang w:val="fr-FR"/>
        </w:rPr>
        <w:t> </w:t>
      </w:r>
      <w:r w:rsidRPr="006A69B1">
        <w:rPr>
          <w:rFonts w:ascii="Arial" w:eastAsia="Arial" w:hAnsi="Arial" w:cs="Arial"/>
          <w:sz w:val="18"/>
          <w:szCs w:val="18"/>
          <w:bdr w:val="nil"/>
          <w:lang w:val="fr-FR"/>
        </w:rPr>
        <w:t>1 sera utilisé pour auto-évaluer les progrès relatifs au TAP et au programme de t</w:t>
      </w:r>
      <w:r w:rsidR="00CC6B7F" w:rsidRPr="006A69B1">
        <w:rPr>
          <w:rFonts w:ascii="Arial" w:eastAsia="Arial" w:hAnsi="Arial" w:cs="Arial"/>
          <w:sz w:val="18"/>
          <w:szCs w:val="18"/>
          <w:bdr w:val="nil"/>
          <w:lang w:val="fr-FR"/>
        </w:rPr>
        <w:t>ravail du MIKT. L’évaluation n° </w:t>
      </w:r>
      <w:r w:rsidRPr="006A69B1">
        <w:rPr>
          <w:rFonts w:ascii="Arial" w:eastAsia="Arial" w:hAnsi="Arial" w:cs="Arial"/>
          <w:sz w:val="18"/>
          <w:szCs w:val="18"/>
          <w:bdr w:val="nil"/>
          <w:lang w:val="fr-FR"/>
        </w:rPr>
        <w:t>2 et les suivantes auront lieu tous les 3 ans de manière synchrone avec les sessions de la COP de la CMS.</w:t>
      </w:r>
    </w:p>
    <w:p w:rsidR="00573D79" w:rsidRPr="006A69B1" w:rsidRDefault="00573D79" w:rsidP="00573D79">
      <w:pPr>
        <w:keepNext/>
        <w:keepLines/>
        <w:widowControl/>
        <w:autoSpaceDE/>
        <w:autoSpaceDN/>
        <w:adjustRightInd/>
        <w:spacing w:before="40" w:after="120"/>
        <w:outlineLvl w:val="2"/>
        <w:rPr>
          <w:rFonts w:ascii="Arial" w:eastAsia="Calibri" w:hAnsi="Arial" w:cs="Arial"/>
          <w:b/>
          <w:i/>
          <w:color w:val="000000"/>
          <w:sz w:val="28"/>
          <w:szCs w:val="26"/>
          <w:lang w:val="fr-FR"/>
        </w:rPr>
      </w:pPr>
      <w:bookmarkStart w:id="38" w:name="_Toc486539564"/>
      <w:bookmarkStart w:id="39" w:name="_Toc491245053"/>
      <w:bookmarkStart w:id="40" w:name="_Toc491245227"/>
      <w:r w:rsidRPr="006A69B1">
        <w:rPr>
          <w:rFonts w:ascii="Arial" w:eastAsia="Arial" w:hAnsi="Arial" w:cs="Arial"/>
          <w:b/>
          <w:bCs/>
          <w:i/>
          <w:iCs/>
          <w:color w:val="000000"/>
          <w:sz w:val="28"/>
          <w:szCs w:val="28"/>
          <w:bdr w:val="nil"/>
          <w:lang w:val="fr-FR"/>
        </w:rPr>
        <w:t>Utilisation d’indicateurs d’auto-évaluation au niveau national</w:t>
      </w:r>
      <w:bookmarkEnd w:id="38"/>
      <w:bookmarkEnd w:id="39"/>
      <w:bookmarkEnd w:id="40"/>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La plupart des indicateurs sont mesurés en utilisant des avis d’experts des agences de lutte contre l</w:t>
      </w:r>
      <w:r w:rsidR="006F4D07" w:rsidRPr="006A69B1">
        <w:rPr>
          <w:rFonts w:ascii="Arial" w:eastAsia="Arial" w:hAnsi="Arial" w:cs="Arial"/>
          <w:color w:val="000000"/>
          <w:sz w:val="22"/>
          <w:szCs w:val="22"/>
          <w:bdr w:val="nil"/>
          <w:lang w:val="fr-FR"/>
        </w:rPr>
        <w:t xml:space="preserve">a fraude nationales pertinentes </w:t>
      </w:r>
      <w:r w:rsidRPr="006A69B1">
        <w:rPr>
          <w:rFonts w:ascii="Arial" w:eastAsia="Arial" w:hAnsi="Arial" w:cs="Arial"/>
          <w:color w:val="000000"/>
          <w:sz w:val="22"/>
          <w:szCs w:val="22"/>
          <w:bdr w:val="nil"/>
          <w:lang w:val="fr-FR"/>
        </w:rPr>
        <w:t xml:space="preserve">et des autres parties prenantes, le cas échéant. Chacun de ces indicateurs d’évaluation à dire d’expert propose une question suivie d’une échelle de réponse en quatre parties, chaque réponse contenant généralement plusieurs composantes. Bien que liées, ces composantes sont répertoriées séparément pour que les experts puissent évaluer chacune d’elles individuellement afin d’identifier celles qui correspondent le mieux à la situation nationale. Après avoir examiné les différentes composantes d’une réponse, il est alors possible d’identifier lequel des quatre scores de réponse - de 0 à 3 - représente le mieux la situation nationale. Dans certains cas, le choix entre les quatre scores peut ne pas être évident. Une brève justification écrite des choix devra être </w:t>
      </w:r>
      <w:r w:rsidR="006F4D07" w:rsidRPr="006A69B1">
        <w:rPr>
          <w:rFonts w:ascii="Arial" w:eastAsia="Arial" w:hAnsi="Arial" w:cs="Arial"/>
          <w:color w:val="000000"/>
          <w:sz w:val="22"/>
          <w:szCs w:val="22"/>
          <w:bdr w:val="nil"/>
          <w:lang w:val="fr-FR"/>
        </w:rPr>
        <w:t>inscrite</w:t>
      </w:r>
      <w:r w:rsidRPr="006A69B1">
        <w:rPr>
          <w:rFonts w:ascii="Arial" w:eastAsia="Arial" w:hAnsi="Arial" w:cs="Arial"/>
          <w:color w:val="000000"/>
          <w:sz w:val="22"/>
          <w:szCs w:val="22"/>
          <w:bdr w:val="nil"/>
          <w:lang w:val="fr-FR"/>
        </w:rPr>
        <w:t xml:space="preserve"> dans les commentaires sous chaque indicateur. Des orientations pouvant être suivies dans ces situations sont fournies dans les scénarios suivants.</w:t>
      </w:r>
    </w:p>
    <w:p w:rsidR="00666B37" w:rsidRDefault="00666B37" w:rsidP="00573D79">
      <w:pPr>
        <w:keepNext/>
        <w:keepLines/>
        <w:widowControl/>
        <w:autoSpaceDE/>
        <w:autoSpaceDN/>
        <w:adjustRightInd/>
        <w:spacing w:before="40" w:after="120"/>
        <w:outlineLvl w:val="3"/>
        <w:rPr>
          <w:rFonts w:ascii="Arial" w:eastAsia="Arial" w:hAnsi="Arial" w:cs="Arial"/>
          <w:b/>
          <w:bCs/>
          <w:iCs/>
          <w:color w:val="000000"/>
          <w:sz w:val="28"/>
          <w:szCs w:val="28"/>
          <w:bdr w:val="nil"/>
          <w:lang w:val="fr-FR"/>
        </w:rPr>
      </w:pPr>
      <w:bookmarkStart w:id="41" w:name="_Toc486539565"/>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22"/>
          <w:lang w:val="fr-FR"/>
        </w:rPr>
      </w:pPr>
      <w:bookmarkStart w:id="42" w:name="_Toc491245228"/>
      <w:r w:rsidRPr="006A69B1">
        <w:rPr>
          <w:rFonts w:ascii="Arial" w:eastAsia="Arial" w:hAnsi="Arial" w:cs="Arial"/>
          <w:b/>
          <w:bCs/>
          <w:iCs/>
          <w:color w:val="000000"/>
          <w:sz w:val="28"/>
          <w:szCs w:val="28"/>
          <w:bdr w:val="nil"/>
          <w:lang w:val="fr-FR"/>
        </w:rPr>
        <w:t>Scénario 1 : Score unique</w:t>
      </w:r>
      <w:bookmarkEnd w:id="41"/>
      <w:bookmarkEnd w:id="42"/>
    </w:p>
    <w:p w:rsidR="00573D79" w:rsidRPr="006A69B1" w:rsidRDefault="00573D79" w:rsidP="004D7A06">
      <w:pPr>
        <w:widowControl/>
        <w:autoSpaceDE/>
        <w:autoSpaceDN/>
        <w:adjustRightInd/>
        <w:spacing w:after="120"/>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Dans le scénario le plus simple, les experts participants choisiront des composantes correspondant toutes à un même score. Dans ce cas, ce score devra être choisi pour l’indicateur.</w:t>
      </w:r>
    </w:p>
    <w:p w:rsidR="002709DD" w:rsidRPr="006A69B1" w:rsidRDefault="002709DD" w:rsidP="004D7A06">
      <w:pPr>
        <w:widowControl/>
        <w:autoSpaceDE/>
        <w:autoSpaceDN/>
        <w:adjustRightInd/>
        <w:spacing w:after="120"/>
        <w:jc w:val="both"/>
        <w:rPr>
          <w:rFonts w:ascii="Arial" w:eastAsia="Calibri" w:hAnsi="Arial" w:cs="Arial"/>
          <w:color w:val="000000"/>
          <w:sz w:val="22"/>
          <w:szCs w:val="22"/>
          <w:lang w:val="fr-FR"/>
        </w:rPr>
      </w:pPr>
    </w:p>
    <w:p w:rsidR="00573D79" w:rsidRPr="006A69B1" w:rsidRDefault="007E5BD3" w:rsidP="00573D79">
      <w:pPr>
        <w:widowControl/>
        <w:autoSpaceDE/>
        <w:autoSpaceDN/>
        <w:adjustRightInd/>
        <w:spacing w:after="200"/>
        <w:rPr>
          <w:rFonts w:ascii="Arial" w:eastAsia="Calibri" w:hAnsi="Arial" w:cs="Arial"/>
          <w:color w:val="000000"/>
          <w:sz w:val="22"/>
          <w:szCs w:val="22"/>
          <w:lang w:val="fr-FR"/>
        </w:rPr>
      </w:pPr>
      <w:r w:rsidRPr="006A69B1">
        <w:rPr>
          <w:rFonts w:eastAsia="Calibri"/>
          <w:noProof/>
        </w:rPr>
        <w:drawing>
          <wp:inline distT="0" distB="0" distL="0" distR="0" wp14:anchorId="5B3583B4" wp14:editId="2F0A7B8A">
            <wp:extent cx="5564038" cy="3736248"/>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2199"/>
                    <a:stretch/>
                  </pic:blipFill>
                  <pic:spPr bwMode="auto">
                    <a:xfrm>
                      <a:off x="0" y="0"/>
                      <a:ext cx="5564038" cy="3736248"/>
                    </a:xfrm>
                    <a:prstGeom prst="rect">
                      <a:avLst/>
                    </a:prstGeom>
                    <a:noFill/>
                    <a:ln>
                      <a:noFill/>
                    </a:ln>
                    <a:extLst>
                      <a:ext uri="{53640926-AAD7-44D8-BBD7-CCE9431645EC}">
                        <a14:shadowObscured xmlns:a14="http://schemas.microsoft.com/office/drawing/2010/main"/>
                      </a:ext>
                    </a:extLst>
                  </pic:spPr>
                </pic:pic>
              </a:graphicData>
            </a:graphic>
          </wp:inline>
        </w:drawing>
      </w:r>
    </w:p>
    <w:p w:rsidR="004D7A06" w:rsidRPr="006A69B1" w:rsidRDefault="00573D79" w:rsidP="00573D79">
      <w:pPr>
        <w:keepNext/>
        <w:keepLines/>
        <w:widowControl/>
        <w:autoSpaceDE/>
        <w:autoSpaceDN/>
        <w:adjustRightInd/>
        <w:spacing w:before="40" w:after="120"/>
        <w:outlineLvl w:val="3"/>
        <w:rPr>
          <w:rFonts w:ascii="Arial" w:eastAsia="Arial" w:hAnsi="Arial" w:cs="Arial"/>
          <w:b/>
          <w:bCs/>
          <w:iCs/>
          <w:color w:val="000000"/>
          <w:sz w:val="28"/>
          <w:szCs w:val="28"/>
          <w:bdr w:val="nil"/>
          <w:lang w:val="fr-FR"/>
        </w:rPr>
      </w:pPr>
      <w:bookmarkStart w:id="43" w:name="_Toc486539566"/>
      <w:r w:rsidRPr="006A69B1">
        <w:rPr>
          <w:rFonts w:ascii="Arial" w:eastAsia="Arial" w:hAnsi="Arial" w:cs="Arial"/>
          <w:b/>
          <w:bCs/>
          <w:iCs/>
          <w:color w:val="000000"/>
          <w:sz w:val="28"/>
          <w:szCs w:val="28"/>
          <w:bdr w:val="nil"/>
          <w:lang w:val="fr-FR"/>
        </w:rPr>
        <w:t xml:space="preserve"> </w:t>
      </w:r>
    </w:p>
    <w:p w:rsidR="004D7A06" w:rsidRPr="006A69B1" w:rsidRDefault="004D7A06">
      <w:pPr>
        <w:widowControl/>
        <w:autoSpaceDE/>
        <w:autoSpaceDN/>
        <w:adjustRightInd/>
        <w:rPr>
          <w:rFonts w:ascii="Arial" w:eastAsia="Arial" w:hAnsi="Arial" w:cs="Arial"/>
          <w:b/>
          <w:bCs/>
          <w:iCs/>
          <w:color w:val="000000"/>
          <w:sz w:val="28"/>
          <w:szCs w:val="28"/>
          <w:bdr w:val="nil"/>
          <w:lang w:val="fr-FR"/>
        </w:rPr>
      </w:pPr>
      <w:r w:rsidRPr="006A69B1">
        <w:rPr>
          <w:rFonts w:ascii="Arial" w:eastAsia="Arial" w:hAnsi="Arial" w:cs="Arial"/>
          <w:b/>
          <w:bCs/>
          <w:iCs/>
          <w:color w:val="000000"/>
          <w:sz w:val="28"/>
          <w:szCs w:val="28"/>
          <w:bdr w:val="nil"/>
          <w:lang w:val="fr-FR"/>
        </w:rPr>
        <w:br w:type="page"/>
      </w:r>
    </w:p>
    <w:p w:rsidR="00573D79" w:rsidRDefault="00573D79" w:rsidP="00573D79">
      <w:pPr>
        <w:keepNext/>
        <w:keepLines/>
        <w:widowControl/>
        <w:autoSpaceDE/>
        <w:autoSpaceDN/>
        <w:adjustRightInd/>
        <w:spacing w:before="40" w:after="120"/>
        <w:outlineLvl w:val="3"/>
        <w:rPr>
          <w:rFonts w:ascii="Arial" w:eastAsia="Arial" w:hAnsi="Arial" w:cs="Arial"/>
          <w:b/>
          <w:bCs/>
          <w:iCs/>
          <w:color w:val="000000"/>
          <w:sz w:val="28"/>
          <w:szCs w:val="28"/>
          <w:bdr w:val="nil"/>
          <w:lang w:val="fr-FR"/>
        </w:rPr>
      </w:pPr>
      <w:bookmarkStart w:id="44" w:name="_Toc491245229"/>
      <w:r w:rsidRPr="006A69B1">
        <w:rPr>
          <w:rFonts w:ascii="Arial" w:eastAsia="Arial" w:hAnsi="Arial" w:cs="Arial"/>
          <w:b/>
          <w:bCs/>
          <w:iCs/>
          <w:color w:val="000000"/>
          <w:sz w:val="28"/>
          <w:szCs w:val="28"/>
          <w:bdr w:val="nil"/>
          <w:lang w:val="fr-FR"/>
        </w:rPr>
        <w:lastRenderedPageBreak/>
        <w:t>Scénario 2 : Score multiple</w:t>
      </w:r>
      <w:bookmarkEnd w:id="43"/>
      <w:bookmarkEnd w:id="44"/>
    </w:p>
    <w:p w:rsidR="00573D79" w:rsidRDefault="00573D79" w:rsidP="00573D79">
      <w:pPr>
        <w:widowControl/>
        <w:autoSpaceDE/>
        <w:autoSpaceDN/>
        <w:adjustRightInd/>
        <w:spacing w:after="200"/>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 xml:space="preserve">Pour certains indicateurs, les experts participants </w:t>
      </w:r>
      <w:r w:rsidR="006F4D07" w:rsidRPr="006A69B1">
        <w:rPr>
          <w:rFonts w:ascii="Arial" w:eastAsia="Arial" w:hAnsi="Arial" w:cs="Arial"/>
          <w:color w:val="000000"/>
          <w:sz w:val="22"/>
          <w:szCs w:val="22"/>
          <w:bdr w:val="nil"/>
          <w:lang w:val="fr-FR"/>
        </w:rPr>
        <w:t>pourront</w:t>
      </w:r>
      <w:r w:rsidRPr="006A69B1">
        <w:rPr>
          <w:rFonts w:ascii="Arial" w:eastAsia="Arial" w:hAnsi="Arial" w:cs="Arial"/>
          <w:color w:val="000000"/>
          <w:sz w:val="22"/>
          <w:szCs w:val="22"/>
          <w:bdr w:val="nil"/>
          <w:lang w:val="fr-FR"/>
        </w:rPr>
        <w:t xml:space="preserve"> choisir des composantes qui relèvent de plusieurs scores de réponse. Dans ces cas, le score correspondant au plus grand nombre de réponses sélectionnées devra être choisi pour cet indicateur.</w:t>
      </w:r>
    </w:p>
    <w:p w:rsidR="00BA6592" w:rsidRPr="006A69B1" w:rsidRDefault="00BA6592" w:rsidP="00573D79">
      <w:pPr>
        <w:widowControl/>
        <w:autoSpaceDE/>
        <w:autoSpaceDN/>
        <w:adjustRightInd/>
        <w:spacing w:after="200"/>
        <w:jc w:val="both"/>
        <w:rPr>
          <w:rFonts w:ascii="Arial" w:eastAsia="Calibri" w:hAnsi="Arial" w:cs="Arial"/>
          <w:color w:val="000000"/>
          <w:sz w:val="22"/>
          <w:szCs w:val="22"/>
          <w:lang w:val="fr-FR"/>
        </w:rPr>
      </w:pPr>
    </w:p>
    <w:p w:rsidR="00573D79" w:rsidRPr="00F64A62" w:rsidRDefault="00D73C35" w:rsidP="00573D79">
      <w:pPr>
        <w:widowControl/>
        <w:autoSpaceDE/>
        <w:autoSpaceDN/>
        <w:adjustRightInd/>
        <w:spacing w:after="200"/>
        <w:rPr>
          <w:rFonts w:ascii="Arial" w:eastAsia="Calibri" w:hAnsi="Arial" w:cs="Arial"/>
          <w:color w:val="000000"/>
          <w:sz w:val="22"/>
          <w:szCs w:val="22"/>
        </w:rPr>
      </w:pPr>
      <w:r w:rsidRPr="006A69B1">
        <w:rPr>
          <w:noProof/>
        </w:rPr>
        <w:drawing>
          <wp:inline distT="0" distB="0" distL="0" distR="0" wp14:anchorId="40322D3B" wp14:editId="5FFE10F1">
            <wp:extent cx="6294821" cy="40862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b="1938"/>
                    <a:stretch/>
                  </pic:blipFill>
                  <pic:spPr bwMode="auto">
                    <a:xfrm>
                      <a:off x="0" y="0"/>
                      <a:ext cx="6301856" cy="4090792"/>
                    </a:xfrm>
                    <a:prstGeom prst="rect">
                      <a:avLst/>
                    </a:prstGeom>
                    <a:noFill/>
                    <a:ln>
                      <a:noFill/>
                    </a:ln>
                    <a:extLst>
                      <a:ext uri="{53640926-AAD7-44D8-BBD7-CCE9431645EC}">
                        <a14:shadowObscured xmlns:a14="http://schemas.microsoft.com/office/drawing/2010/main"/>
                      </a:ext>
                    </a:extLst>
                  </pic:spPr>
                </pic:pic>
              </a:graphicData>
            </a:graphic>
          </wp:inline>
        </w:drawing>
      </w:r>
    </w:p>
    <w:p w:rsidR="00BA6592" w:rsidRDefault="00BA6592" w:rsidP="00573D79">
      <w:pPr>
        <w:widowControl/>
        <w:autoSpaceDE/>
        <w:autoSpaceDN/>
        <w:adjustRightInd/>
        <w:spacing w:after="200"/>
        <w:jc w:val="both"/>
        <w:rPr>
          <w:rFonts w:ascii="Arial" w:eastAsia="Arial" w:hAnsi="Arial" w:cs="Arial"/>
          <w:color w:val="000000"/>
          <w:sz w:val="22"/>
          <w:szCs w:val="22"/>
          <w:bdr w:val="nil"/>
          <w:lang w:val="fr-FR"/>
        </w:rPr>
      </w:pPr>
    </w:p>
    <w:p w:rsidR="00573D79" w:rsidRPr="006A69B1" w:rsidRDefault="00573D79" w:rsidP="00573D79">
      <w:pPr>
        <w:widowControl/>
        <w:autoSpaceDE/>
        <w:autoSpaceDN/>
        <w:adjustRightInd/>
        <w:spacing w:after="200"/>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 xml:space="preserve">Si les composantes sont sélectionnées de manière égale entre deux (ou plusieurs) évaluations, une approche prudente devra être adoptée et le score le plus bas </w:t>
      </w:r>
      <w:r w:rsidR="004D7A06" w:rsidRPr="006A69B1">
        <w:rPr>
          <w:rFonts w:ascii="Arial" w:eastAsia="Arial" w:hAnsi="Arial" w:cs="Arial"/>
          <w:color w:val="000000"/>
          <w:sz w:val="22"/>
          <w:szCs w:val="22"/>
          <w:bdr w:val="nil"/>
          <w:lang w:val="fr-FR"/>
        </w:rPr>
        <w:t>sera</w:t>
      </w:r>
      <w:r w:rsidRPr="006A69B1">
        <w:rPr>
          <w:rFonts w:ascii="Arial" w:eastAsia="Arial" w:hAnsi="Arial" w:cs="Arial"/>
          <w:color w:val="000000"/>
          <w:sz w:val="22"/>
          <w:szCs w:val="22"/>
          <w:bdr w:val="nil"/>
          <w:lang w:val="fr-FR"/>
        </w:rPr>
        <w:t xml:space="preserve"> sélectionné pour </w:t>
      </w:r>
      <w:r w:rsidR="004D7A06" w:rsidRPr="006A69B1">
        <w:rPr>
          <w:rFonts w:ascii="Arial" w:eastAsia="Arial" w:hAnsi="Arial" w:cs="Arial"/>
          <w:color w:val="000000"/>
          <w:sz w:val="22"/>
          <w:szCs w:val="22"/>
          <w:bdr w:val="nil"/>
          <w:lang w:val="fr-FR"/>
        </w:rPr>
        <w:t xml:space="preserve">cet </w:t>
      </w:r>
      <w:r w:rsidRPr="006A69B1">
        <w:rPr>
          <w:rFonts w:ascii="Arial" w:eastAsia="Arial" w:hAnsi="Arial" w:cs="Arial"/>
          <w:color w:val="000000"/>
          <w:sz w:val="22"/>
          <w:szCs w:val="22"/>
          <w:bdr w:val="nil"/>
          <w:lang w:val="fr-FR"/>
        </w:rPr>
        <w:t>indicateur.</w:t>
      </w:r>
    </w:p>
    <w:p w:rsidR="00890289" w:rsidRPr="00560EF4" w:rsidRDefault="00890289" w:rsidP="00573D79">
      <w:pPr>
        <w:keepNext/>
        <w:keepLines/>
        <w:widowControl/>
        <w:autoSpaceDE/>
        <w:autoSpaceDN/>
        <w:adjustRightInd/>
        <w:spacing w:before="40" w:after="120"/>
        <w:outlineLvl w:val="3"/>
        <w:rPr>
          <w:rFonts w:ascii="Arial" w:eastAsia="Arial" w:hAnsi="Arial" w:cs="Arial"/>
          <w:b/>
          <w:bCs/>
          <w:iCs/>
          <w:color w:val="000000"/>
          <w:sz w:val="28"/>
          <w:szCs w:val="28"/>
          <w:bdr w:val="nil"/>
          <w:lang w:val="fr-FR"/>
        </w:rPr>
      </w:pPr>
      <w:bookmarkStart w:id="45" w:name="_Toc491245230"/>
      <w:bookmarkStart w:id="46" w:name="_Toc486539567"/>
      <w:bookmarkStart w:id="47" w:name="_GoBack"/>
      <w:bookmarkEnd w:id="47"/>
    </w:p>
    <w:p w:rsidR="00BA6592" w:rsidRDefault="00581518" w:rsidP="00573D79">
      <w:pPr>
        <w:keepNext/>
        <w:keepLines/>
        <w:widowControl/>
        <w:autoSpaceDE/>
        <w:autoSpaceDN/>
        <w:adjustRightInd/>
        <w:spacing w:before="40" w:after="120"/>
        <w:outlineLvl w:val="3"/>
        <w:rPr>
          <w:rFonts w:ascii="Arial" w:eastAsia="Arial" w:hAnsi="Arial" w:cs="Arial"/>
          <w:b/>
          <w:bCs/>
          <w:iCs/>
          <w:color w:val="000000"/>
          <w:sz w:val="28"/>
          <w:szCs w:val="28"/>
          <w:bdr w:val="nil"/>
          <w:lang w:val="fr-FR"/>
        </w:rPr>
      </w:pPr>
      <w:r w:rsidRPr="007A17EC">
        <w:rPr>
          <w:rFonts w:ascii="Arial" w:eastAsia="Arial" w:hAnsi="Arial" w:cs="Arial"/>
          <w:noProof/>
          <w:color w:val="000000"/>
          <w:sz w:val="22"/>
          <w:szCs w:val="22"/>
          <w:bdr w:val="none" w:sz="0" w:space="0" w:color="auto" w:frame="1"/>
        </w:rPr>
        <w:drawing>
          <wp:inline distT="0" distB="0" distL="0" distR="0" wp14:anchorId="639CAEA5" wp14:editId="0CE4CFDA">
            <wp:extent cx="5880735" cy="5002763"/>
            <wp:effectExtent l="0" t="0" r="12065" b="1270"/>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0059" cy="5010695"/>
                    </a:xfrm>
                    <a:prstGeom prst="rect">
                      <a:avLst/>
                    </a:prstGeom>
                  </pic:spPr>
                </pic:pic>
              </a:graphicData>
            </a:graphic>
          </wp:inline>
        </w:drawing>
      </w:r>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22"/>
          <w:lang w:val="fr-FR"/>
        </w:rPr>
      </w:pPr>
      <w:r w:rsidRPr="006A69B1">
        <w:rPr>
          <w:rFonts w:ascii="Arial" w:eastAsia="Arial" w:hAnsi="Arial" w:cs="Arial"/>
          <w:b/>
          <w:bCs/>
          <w:iCs/>
          <w:color w:val="000000"/>
          <w:sz w:val="28"/>
          <w:szCs w:val="28"/>
          <w:bdr w:val="nil"/>
          <w:lang w:val="fr-FR"/>
        </w:rPr>
        <w:t>Scénario 3 : Absence de consensus</w:t>
      </w:r>
      <w:bookmarkEnd w:id="45"/>
      <w:r w:rsidRPr="006A69B1">
        <w:rPr>
          <w:rFonts w:ascii="Arial" w:eastAsia="Arial" w:hAnsi="Arial" w:cs="Arial"/>
          <w:b/>
          <w:bCs/>
          <w:iCs/>
          <w:color w:val="000000"/>
          <w:sz w:val="28"/>
          <w:szCs w:val="28"/>
          <w:bdr w:val="nil"/>
          <w:lang w:val="fr-FR"/>
        </w:rPr>
        <w:t xml:space="preserve"> </w:t>
      </w:r>
      <w:bookmarkEnd w:id="46"/>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La meilleure façon de conduire l’évaluation à dire d’expert fera appel à la participation d’experts de tous les organismes pertinents et il est recommandé qu’un groupe multipartite soit impliqué. Parfois, les experts n’arriveront pas à un consensus sur la situation nationale. Dans de telles situations, plusieurs approches peuvent être adoptées pour générer un score national unique, et il sera alors essentiel de documenter les diverses réponses pour chaque indicateur en fournissant des informations sur le contexte qui seront utiles pour l’analyse des résultats.</w:t>
      </w:r>
    </w:p>
    <w:p w:rsidR="00573D79" w:rsidRPr="006A69B1" w:rsidRDefault="00573D79" w:rsidP="00573D79">
      <w:pPr>
        <w:widowControl/>
        <w:numPr>
          <w:ilvl w:val="0"/>
          <w:numId w:val="20"/>
        </w:numPr>
        <w:autoSpaceDE/>
        <w:autoSpaceDN/>
        <w:adjustRightInd/>
        <w:spacing w:after="120" w:line="276" w:lineRule="auto"/>
        <w:contextualSpacing/>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Si une agence de lutte contre la fraude a clairement un rôle dominant pour l’indicateur en question, il est suggéré d’adopter les composantes choisies par cette agence, et de décrire clairement les points de vue des autres </w:t>
      </w:r>
      <w:r w:rsidR="006F4D07" w:rsidRPr="006A69B1">
        <w:rPr>
          <w:rFonts w:ascii="Arial" w:eastAsia="Arial" w:hAnsi="Arial" w:cs="Arial"/>
          <w:color w:val="000000"/>
          <w:sz w:val="22"/>
          <w:szCs w:val="22"/>
          <w:bdr w:val="nil"/>
          <w:lang w:val="fr-FR"/>
        </w:rPr>
        <w:t>agences</w:t>
      </w:r>
      <w:r w:rsidRPr="006A69B1">
        <w:rPr>
          <w:rFonts w:ascii="Arial" w:eastAsia="Arial" w:hAnsi="Arial" w:cs="Arial"/>
          <w:color w:val="000000"/>
          <w:sz w:val="22"/>
          <w:szCs w:val="22"/>
          <w:bdr w:val="nil"/>
          <w:lang w:val="fr-FR"/>
        </w:rPr>
        <w:t xml:space="preserve"> dans la section des commentaires.</w:t>
      </w:r>
    </w:p>
    <w:p w:rsidR="00573D79" w:rsidRPr="006A69B1" w:rsidRDefault="00573D79" w:rsidP="00573D79">
      <w:pPr>
        <w:widowControl/>
        <w:numPr>
          <w:ilvl w:val="0"/>
          <w:numId w:val="20"/>
        </w:numPr>
        <w:autoSpaceDE/>
        <w:autoSpaceDN/>
        <w:adjustRightInd/>
        <w:spacing w:after="120" w:line="276" w:lineRule="auto"/>
        <w:contextualSpacing/>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 S’il n’y a pas d’agence ayant clairement le leadership pour l’indicateur (p. ex. pour l’indicateur portant sur les besoins de formation de toutes les agences), il est suggéré d’adopter une approche prudente en choisissant le score global le plus faible, en prenant également soin de bien consigner les différents points de vue dans la section des commentaires. Pour ces indicateurs, il peut également être souhaitable de compléter l’évaluation au niveau de chaque agence afin de produire </w:t>
      </w:r>
      <w:r w:rsidR="007E0BFE" w:rsidRPr="006A69B1">
        <w:rPr>
          <w:rFonts w:ascii="Arial" w:eastAsia="Arial" w:hAnsi="Arial" w:cs="Arial"/>
          <w:color w:val="000000"/>
          <w:sz w:val="22"/>
          <w:szCs w:val="22"/>
          <w:bdr w:val="nil"/>
          <w:lang w:val="fr-FR"/>
        </w:rPr>
        <w:t xml:space="preserve">pour chacune d’elle </w:t>
      </w:r>
      <w:r w:rsidRPr="006A69B1">
        <w:rPr>
          <w:rFonts w:ascii="Arial" w:eastAsia="Arial" w:hAnsi="Arial" w:cs="Arial"/>
          <w:color w:val="000000"/>
          <w:sz w:val="22"/>
          <w:szCs w:val="22"/>
          <w:bdr w:val="nil"/>
          <w:lang w:val="fr-FR"/>
        </w:rPr>
        <w:t>un score distinct.</w:t>
      </w:r>
    </w:p>
    <w:p w:rsidR="00573D79" w:rsidRPr="006A69B1" w:rsidRDefault="00573D79" w:rsidP="00573D79">
      <w:pPr>
        <w:widowControl/>
        <w:numPr>
          <w:ilvl w:val="0"/>
          <w:numId w:val="20"/>
        </w:numPr>
        <w:autoSpaceDE/>
        <w:autoSpaceDN/>
        <w:adjustRightInd/>
        <w:spacing w:after="120" w:line="276" w:lineRule="auto"/>
        <w:contextualSpacing/>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Lorsqu’il existe un large éventail d’opinions d’experts et aucune issue claire, il est suggéré de ne pas produire de score pour l’indicateur et de documenter clairement les points de vue divergents en enregistrant le score minimal et le score maximal ainsi que leur justification. </w:t>
      </w:r>
    </w:p>
    <w:p w:rsidR="006F4D07" w:rsidRPr="006A69B1" w:rsidRDefault="006F4D07" w:rsidP="006F4D07">
      <w:pPr>
        <w:widowControl/>
        <w:autoSpaceDE/>
        <w:autoSpaceDN/>
        <w:adjustRightInd/>
        <w:spacing w:after="120" w:line="276" w:lineRule="auto"/>
        <w:ind w:left="720"/>
        <w:contextualSpacing/>
        <w:jc w:val="both"/>
        <w:rPr>
          <w:rFonts w:ascii="Arial" w:eastAsia="Calibri" w:hAnsi="Arial" w:cs="Arial"/>
          <w:color w:val="000000"/>
          <w:sz w:val="22"/>
          <w:szCs w:val="22"/>
          <w:lang w:val="fr-FR"/>
        </w:rPr>
      </w:pPr>
    </w:p>
    <w:p w:rsidR="00573D79" w:rsidRPr="006A69B1" w:rsidRDefault="00573D79" w:rsidP="00573D79">
      <w:pPr>
        <w:keepNext/>
        <w:keepLines/>
        <w:widowControl/>
        <w:autoSpaceDE/>
        <w:autoSpaceDN/>
        <w:adjustRightInd/>
        <w:spacing w:before="40" w:after="120"/>
        <w:outlineLvl w:val="1"/>
        <w:rPr>
          <w:rFonts w:ascii="Arial" w:hAnsi="Arial" w:cs="Arial"/>
          <w:b/>
          <w:color w:val="000000"/>
          <w:sz w:val="30"/>
          <w:szCs w:val="30"/>
          <w:lang w:val="fr-FR"/>
        </w:rPr>
      </w:pPr>
      <w:bookmarkStart w:id="48" w:name="_Toc486539568"/>
      <w:bookmarkStart w:id="49" w:name="_Toc491245054"/>
      <w:bookmarkStart w:id="50" w:name="_Toc491245231"/>
      <w:r w:rsidRPr="006A69B1">
        <w:rPr>
          <w:rFonts w:ascii="Arial" w:eastAsia="Arial" w:hAnsi="Arial" w:cs="Arial"/>
          <w:b/>
          <w:bCs/>
          <w:color w:val="000000"/>
          <w:sz w:val="30"/>
          <w:szCs w:val="30"/>
          <w:bdr w:val="nil"/>
          <w:lang w:val="fr-FR"/>
        </w:rPr>
        <w:lastRenderedPageBreak/>
        <w:t>Attribution des scores et évaluation des résultats</w:t>
      </w:r>
      <w:bookmarkEnd w:id="48"/>
      <w:bookmarkEnd w:id="49"/>
      <w:bookmarkEnd w:id="50"/>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La plupart des indicateurs peuvent </w:t>
      </w:r>
      <w:r w:rsidR="007E0BFE" w:rsidRPr="006A69B1">
        <w:rPr>
          <w:rFonts w:ascii="Arial" w:eastAsia="Arial" w:hAnsi="Arial" w:cs="Arial"/>
          <w:color w:val="000000"/>
          <w:sz w:val="22"/>
          <w:szCs w:val="22"/>
          <w:bdr w:val="nil"/>
          <w:lang w:val="fr-FR"/>
        </w:rPr>
        <w:t>recevoir</w:t>
      </w:r>
      <w:r w:rsidRPr="006A69B1">
        <w:rPr>
          <w:rFonts w:ascii="Arial" w:eastAsia="Arial" w:hAnsi="Arial" w:cs="Arial"/>
          <w:color w:val="000000"/>
          <w:sz w:val="22"/>
          <w:szCs w:val="22"/>
          <w:bdr w:val="nil"/>
          <w:lang w:val="fr-FR"/>
        </w:rPr>
        <w:t xml:space="preserve"> un score situé ent</w:t>
      </w:r>
      <w:r w:rsidR="007E0BFE" w:rsidRPr="006A69B1">
        <w:rPr>
          <w:rFonts w:ascii="Arial" w:eastAsia="Arial" w:hAnsi="Arial" w:cs="Arial"/>
          <w:color w:val="000000"/>
          <w:sz w:val="22"/>
          <w:szCs w:val="22"/>
          <w:bdr w:val="nil"/>
          <w:lang w:val="fr-FR"/>
        </w:rPr>
        <w:t>re 0 et 3. Deux indicateurs (n° 12 et n° </w:t>
      </w:r>
      <w:r w:rsidRPr="006A69B1">
        <w:rPr>
          <w:rFonts w:ascii="Arial" w:eastAsia="Arial" w:hAnsi="Arial" w:cs="Arial"/>
          <w:color w:val="000000"/>
          <w:sz w:val="22"/>
          <w:szCs w:val="22"/>
          <w:bdr w:val="nil"/>
          <w:lang w:val="fr-FR"/>
        </w:rPr>
        <w:t xml:space="preserve">16) comprennent l’option « non applicable » qui, si elle est utilisée, ne générera pas de score pour cet indicateur </w:t>
      </w:r>
      <w:r w:rsidR="007E0BFE" w:rsidRPr="006A69B1">
        <w:rPr>
          <w:rFonts w:ascii="Arial" w:eastAsia="Arial" w:hAnsi="Arial" w:cs="Arial"/>
          <w:color w:val="000000"/>
          <w:sz w:val="22"/>
          <w:szCs w:val="22"/>
          <w:bdr w:val="nil"/>
          <w:lang w:val="fr-FR"/>
        </w:rPr>
        <w:t xml:space="preserve">en </w:t>
      </w:r>
      <w:r w:rsidRPr="006A69B1">
        <w:rPr>
          <w:rFonts w:ascii="Arial" w:eastAsia="Arial" w:hAnsi="Arial" w:cs="Arial"/>
          <w:color w:val="000000"/>
          <w:sz w:val="22"/>
          <w:szCs w:val="22"/>
          <w:bdr w:val="nil"/>
          <w:lang w:val="fr-FR"/>
        </w:rPr>
        <w:t xml:space="preserve">particulier. Les États devront clairement indiquer pourquoi ils considèrent que l’indicateur n’est pas applicable </w:t>
      </w:r>
      <w:r w:rsidR="007E0BFE" w:rsidRPr="006A69B1">
        <w:rPr>
          <w:rFonts w:ascii="Arial" w:eastAsia="Arial" w:hAnsi="Arial" w:cs="Arial"/>
          <w:color w:val="000000"/>
          <w:sz w:val="22"/>
          <w:szCs w:val="22"/>
          <w:bdr w:val="nil"/>
          <w:lang w:val="fr-FR"/>
        </w:rPr>
        <w:t>dans</w:t>
      </w:r>
      <w:r w:rsidRPr="006A69B1">
        <w:rPr>
          <w:rFonts w:ascii="Arial" w:eastAsia="Arial" w:hAnsi="Arial" w:cs="Arial"/>
          <w:color w:val="000000"/>
          <w:sz w:val="22"/>
          <w:szCs w:val="22"/>
          <w:bdr w:val="nil"/>
          <w:lang w:val="fr-FR"/>
        </w:rPr>
        <w:t xml:space="preserve"> leur pays. Le score maximal de l’évaluation au niveau national (c.-à-d. </w:t>
      </w:r>
      <w:r w:rsidR="006F4D07" w:rsidRPr="006A69B1">
        <w:rPr>
          <w:rFonts w:ascii="Arial" w:eastAsia="Arial" w:hAnsi="Arial" w:cs="Arial"/>
          <w:color w:val="000000"/>
          <w:sz w:val="22"/>
          <w:szCs w:val="22"/>
          <w:bdr w:val="nil"/>
          <w:lang w:val="fr-FR"/>
        </w:rPr>
        <w:t>l</w:t>
      </w:r>
      <w:r w:rsidRPr="006A69B1">
        <w:rPr>
          <w:rFonts w:ascii="Arial" w:eastAsia="Arial" w:hAnsi="Arial" w:cs="Arial"/>
          <w:color w:val="000000"/>
          <w:sz w:val="22"/>
          <w:szCs w:val="22"/>
          <w:bdr w:val="nil"/>
          <w:lang w:val="fr-FR"/>
        </w:rPr>
        <w:t>a somme des scores d</w:t>
      </w:r>
      <w:r w:rsidR="006F4D07" w:rsidRPr="006A69B1">
        <w:rPr>
          <w:rFonts w:ascii="Arial" w:eastAsia="Arial" w:hAnsi="Arial" w:cs="Arial"/>
          <w:color w:val="000000"/>
          <w:sz w:val="22"/>
          <w:szCs w:val="22"/>
          <w:bdr w:val="nil"/>
          <w:lang w:val="fr-FR"/>
        </w:rPr>
        <w:t>e tous les indicateurs) sera de </w:t>
      </w:r>
      <w:r w:rsidRPr="006A69B1">
        <w:rPr>
          <w:rFonts w:ascii="Arial" w:eastAsia="Arial" w:hAnsi="Arial" w:cs="Arial"/>
          <w:color w:val="000000"/>
          <w:sz w:val="22"/>
          <w:szCs w:val="22"/>
          <w:bdr w:val="nil"/>
          <w:lang w:val="fr-FR"/>
        </w:rPr>
        <w:t xml:space="preserve">75. Il sera également utile d’examiner le score pour chaque groupe d’indicateurs en calculant le score moyen par groupe, car le nombre d’indicateurs produisant des scores varie </w:t>
      </w:r>
      <w:r w:rsidR="006F4D07" w:rsidRPr="006A69B1">
        <w:rPr>
          <w:rFonts w:ascii="Arial" w:eastAsia="Arial" w:hAnsi="Arial" w:cs="Arial"/>
          <w:color w:val="000000"/>
          <w:sz w:val="22"/>
          <w:szCs w:val="22"/>
          <w:bdr w:val="nil"/>
          <w:lang w:val="fr-FR"/>
        </w:rPr>
        <w:t>dans</w:t>
      </w:r>
      <w:r w:rsidRPr="006A69B1">
        <w:rPr>
          <w:rFonts w:ascii="Arial" w:eastAsia="Arial" w:hAnsi="Arial" w:cs="Arial"/>
          <w:color w:val="000000"/>
          <w:sz w:val="22"/>
          <w:szCs w:val="22"/>
          <w:bdr w:val="nil"/>
          <w:lang w:val="fr-FR"/>
        </w:rPr>
        <w:t xml:space="preserve"> chacun des cinq groupes.</w:t>
      </w:r>
    </w:p>
    <w:tbl>
      <w:tblPr>
        <w:tblW w:w="8921"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191"/>
        <w:gridCol w:w="3128"/>
        <w:gridCol w:w="1602"/>
      </w:tblGrid>
      <w:tr w:rsidR="00573D79" w:rsidRPr="006A69B1" w:rsidTr="00910068">
        <w:trPr>
          <w:trHeight w:val="401"/>
        </w:trPr>
        <w:tc>
          <w:tcPr>
            <w:tcW w:w="4426" w:type="dxa"/>
            <w:shd w:val="clear" w:color="auto" w:fill="4F81BD"/>
            <w:vAlign w:val="center"/>
          </w:tcPr>
          <w:p w:rsidR="00573D79" w:rsidRPr="006A69B1" w:rsidRDefault="00573D79" w:rsidP="00573D79">
            <w:pPr>
              <w:widowControl/>
              <w:autoSpaceDE/>
              <w:autoSpaceDN/>
              <w:adjustRightInd/>
              <w:spacing w:after="200" w:line="276" w:lineRule="auto"/>
              <w:rPr>
                <w:rFonts w:ascii="Calibri" w:eastAsia="Calibri" w:hAnsi="Calibri"/>
                <w:b/>
                <w:bCs/>
                <w:i/>
                <w:iCs/>
                <w:color w:val="FFFFFF"/>
                <w:szCs w:val="20"/>
                <w:lang w:val="fr-FR"/>
              </w:rPr>
            </w:pPr>
            <w:r w:rsidRPr="006A69B1">
              <w:rPr>
                <w:rFonts w:ascii="Calibri" w:eastAsia="Calibri" w:hAnsi="Calibri" w:cs="Calibri"/>
                <w:b/>
                <w:bCs/>
                <w:i/>
                <w:iCs/>
                <w:color w:val="FFFFFF"/>
                <w:szCs w:val="20"/>
                <w:bdr w:val="nil"/>
                <w:lang w:val="fr-FR"/>
              </w:rPr>
              <w:t>Indicateur</w:t>
            </w:r>
          </w:p>
        </w:tc>
        <w:tc>
          <w:tcPr>
            <w:tcW w:w="3264" w:type="dxa"/>
            <w:shd w:val="clear" w:color="auto" w:fill="4F81BD"/>
            <w:vAlign w:val="center"/>
          </w:tcPr>
          <w:p w:rsidR="00573D79" w:rsidRPr="006A69B1" w:rsidRDefault="00573D79" w:rsidP="00573D79">
            <w:pPr>
              <w:widowControl/>
              <w:autoSpaceDE/>
              <w:autoSpaceDN/>
              <w:adjustRightInd/>
              <w:spacing w:after="200" w:line="276" w:lineRule="auto"/>
              <w:rPr>
                <w:rFonts w:ascii="Calibri" w:eastAsia="Calibri" w:hAnsi="Calibri"/>
                <w:b/>
                <w:bCs/>
                <w:i/>
                <w:iCs/>
                <w:color w:val="FFFFFF"/>
                <w:szCs w:val="20"/>
                <w:lang w:val="fr-FR"/>
              </w:rPr>
            </w:pPr>
            <w:r w:rsidRPr="006A69B1">
              <w:rPr>
                <w:rFonts w:ascii="Calibri" w:eastAsia="Calibri" w:hAnsi="Calibri" w:cs="Calibri"/>
                <w:b/>
                <w:bCs/>
                <w:i/>
                <w:iCs/>
                <w:color w:val="FFFFFF"/>
                <w:szCs w:val="20"/>
                <w:bdr w:val="nil"/>
                <w:lang w:val="fr-FR"/>
              </w:rPr>
              <w:t>Groupe d’indicateurs</w:t>
            </w:r>
          </w:p>
        </w:tc>
        <w:tc>
          <w:tcPr>
            <w:tcW w:w="1231" w:type="dxa"/>
            <w:shd w:val="clear" w:color="auto" w:fill="4F81BD"/>
            <w:vAlign w:val="center"/>
          </w:tcPr>
          <w:p w:rsidR="00573D79" w:rsidRPr="006A69B1" w:rsidRDefault="00573D79" w:rsidP="00573D79">
            <w:pPr>
              <w:widowControl/>
              <w:autoSpaceDE/>
              <w:autoSpaceDN/>
              <w:adjustRightInd/>
              <w:spacing w:after="200" w:line="276" w:lineRule="auto"/>
              <w:rPr>
                <w:rFonts w:ascii="Calibri" w:eastAsia="Calibri" w:hAnsi="Calibri"/>
                <w:b/>
                <w:bCs/>
                <w:i/>
                <w:iCs/>
                <w:color w:val="FFFFFF"/>
                <w:szCs w:val="20"/>
                <w:lang w:val="fr-FR"/>
              </w:rPr>
            </w:pPr>
            <w:r w:rsidRPr="006A69B1">
              <w:rPr>
                <w:rFonts w:ascii="Calibri" w:eastAsia="Calibri" w:hAnsi="Calibri" w:cs="Calibri"/>
                <w:b/>
                <w:bCs/>
                <w:i/>
                <w:iCs/>
                <w:color w:val="FFFFFF"/>
                <w:szCs w:val="20"/>
                <w:bdr w:val="nil"/>
                <w:lang w:val="fr-FR"/>
              </w:rPr>
              <w:t xml:space="preserve">Score maximal du groupe </w:t>
            </w:r>
          </w:p>
        </w:tc>
      </w:tr>
      <w:tr w:rsidR="00573D79" w:rsidRPr="006A69B1" w:rsidTr="00910068">
        <w:trPr>
          <w:cantSplit/>
          <w:trHeight w:val="17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 Situation et échelle de l’IKB</w:t>
            </w:r>
          </w:p>
        </w:tc>
        <w:tc>
          <w:tcPr>
            <w:tcW w:w="3264" w:type="dxa"/>
            <w:vMerge w:val="restar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A. Suivi national de l’IKB (</w:t>
            </w:r>
            <w:r w:rsidR="00BD470F" w:rsidRPr="006A69B1">
              <w:rPr>
                <w:rFonts w:ascii="Calibri" w:eastAsia="Calibri" w:hAnsi="Calibri" w:cs="Calibri"/>
                <w:iCs/>
                <w:color w:val="000000"/>
                <w:szCs w:val="20"/>
                <w:bdr w:val="nil"/>
                <w:lang w:val="fr-FR"/>
              </w:rPr>
              <w:t xml:space="preserve">Gestion </w:t>
            </w:r>
            <w:r w:rsidRPr="006A69B1">
              <w:rPr>
                <w:rFonts w:ascii="Calibri" w:eastAsia="Calibri" w:hAnsi="Calibri" w:cs="Calibri"/>
                <w:iCs/>
                <w:color w:val="000000"/>
                <w:szCs w:val="20"/>
                <w:bdr w:val="nil"/>
                <w:lang w:val="fr-FR"/>
              </w:rPr>
              <w:t>des données sur la portée et l’échelle de l’IKB)</w:t>
            </w:r>
          </w:p>
        </w:tc>
        <w:tc>
          <w:tcPr>
            <w:tcW w:w="1231" w:type="dxa"/>
            <w:vMerge w:val="restart"/>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200" w:line="276" w:lineRule="auto"/>
              <w:rPr>
                <w:rFonts w:ascii="Calibri" w:eastAsia="Calibri" w:hAnsi="Calibri"/>
                <w:iCs/>
                <w:color w:val="000000"/>
                <w:szCs w:val="20"/>
                <w:lang w:val="fr-FR"/>
              </w:rPr>
            </w:pPr>
            <w:r w:rsidRPr="006A69B1">
              <w:rPr>
                <w:rFonts w:ascii="Calibri" w:eastAsia="Calibri" w:hAnsi="Calibri"/>
                <w:iCs/>
                <w:color w:val="000000"/>
                <w:szCs w:val="20"/>
                <w:lang w:val="fr-FR"/>
              </w:rPr>
              <w:t>6</w:t>
            </w:r>
          </w:p>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 données</w:t>
            </w:r>
          </w:p>
        </w:tc>
      </w:tr>
      <w:tr w:rsidR="00573D79" w:rsidRPr="00581518" w:rsidTr="00910068">
        <w:trPr>
          <w:cantSplit/>
          <w:trHeight w:val="170"/>
        </w:trPr>
        <w:tc>
          <w:tcPr>
            <w:tcW w:w="4426" w:type="dxa"/>
            <w:shd w:val="clear" w:color="auto" w:fill="auto"/>
            <w:vAlign w:val="center"/>
          </w:tcPr>
          <w:p w:rsidR="00573D79" w:rsidRPr="006A69B1" w:rsidRDefault="00BD470F" w:rsidP="008032EC">
            <w:pPr>
              <w:widowControl/>
              <w:autoSpaceDE/>
              <w:autoSpaceDN/>
              <w:adjustRightInd/>
              <w:ind w:left="284" w:hanging="284"/>
              <w:rPr>
                <w:rFonts w:ascii="Calibri" w:eastAsia="Calibri" w:hAnsi="Calibri"/>
                <w:b/>
                <w:bCs/>
                <w:iCs/>
                <w:color w:val="000000"/>
                <w:szCs w:val="20"/>
                <w:highlight w:val="green"/>
                <w:lang w:val="fr-FR"/>
              </w:rPr>
            </w:pPr>
            <w:r w:rsidRPr="006A69B1">
              <w:rPr>
                <w:rFonts w:ascii="Calibri" w:eastAsia="Calibri" w:hAnsi="Calibri" w:cs="Calibri"/>
                <w:b/>
                <w:bCs/>
                <w:iCs/>
                <w:color w:val="000000"/>
                <w:szCs w:val="20"/>
                <w:bdr w:val="nil"/>
                <w:lang w:val="fr-FR"/>
              </w:rPr>
              <w:t xml:space="preserve">2. Nombre, </w:t>
            </w:r>
            <w:r w:rsidR="00573D79" w:rsidRPr="006A69B1">
              <w:rPr>
                <w:rFonts w:ascii="Calibri" w:eastAsia="Calibri" w:hAnsi="Calibri" w:cs="Calibri"/>
                <w:b/>
                <w:bCs/>
                <w:iCs/>
                <w:color w:val="000000"/>
                <w:szCs w:val="20"/>
                <w:bdr w:val="nil"/>
                <w:lang w:val="fr-FR"/>
              </w:rPr>
              <w:t xml:space="preserve">répartition </w:t>
            </w:r>
            <w:r w:rsidRPr="006A69B1">
              <w:rPr>
                <w:rFonts w:ascii="Calibri" w:eastAsia="Calibri" w:hAnsi="Calibri" w:cs="Calibri"/>
                <w:b/>
                <w:bCs/>
                <w:iCs/>
                <w:color w:val="000000"/>
                <w:szCs w:val="20"/>
                <w:bdr w:val="nil"/>
                <w:lang w:val="fr-FR"/>
              </w:rPr>
              <w:t xml:space="preserve">et tendance </w:t>
            </w:r>
            <w:r w:rsidR="00573D79" w:rsidRPr="006A69B1">
              <w:rPr>
                <w:rFonts w:ascii="Calibri" w:eastAsia="Calibri" w:hAnsi="Calibri" w:cs="Calibri"/>
                <w:b/>
                <w:bCs/>
                <w:iCs/>
                <w:color w:val="000000"/>
                <w:szCs w:val="20"/>
                <w:bdr w:val="nil"/>
                <w:lang w:val="fr-FR"/>
              </w:rPr>
              <w:t xml:space="preserve">des oiseaux </w:t>
            </w:r>
            <w:r w:rsidR="008032EC" w:rsidRPr="006A69B1">
              <w:rPr>
                <w:rFonts w:ascii="Calibri" w:eastAsia="Calibri" w:hAnsi="Calibri" w:cs="Calibri"/>
                <w:b/>
                <w:bCs/>
                <w:iCs/>
                <w:color w:val="000000"/>
                <w:szCs w:val="20"/>
                <w:bdr w:val="nil"/>
                <w:lang w:val="fr-FR"/>
              </w:rPr>
              <w:t xml:space="preserve">illégalement </w:t>
            </w:r>
            <w:r w:rsidR="00573D79" w:rsidRPr="006A69B1">
              <w:rPr>
                <w:rFonts w:ascii="Calibri" w:eastAsia="Calibri" w:hAnsi="Calibri" w:cs="Calibri"/>
                <w:b/>
                <w:bCs/>
                <w:iCs/>
                <w:color w:val="000000"/>
                <w:szCs w:val="20"/>
                <w:bdr w:val="nil"/>
                <w:lang w:val="fr-FR"/>
              </w:rPr>
              <w:t xml:space="preserve">abattus, piégés ou commercialisés </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highlight w:val="green"/>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highlight w:val="green"/>
                <w:lang w:val="fr-FR"/>
              </w:rPr>
            </w:pPr>
          </w:p>
        </w:tc>
      </w:tr>
      <w:tr w:rsidR="00573D79" w:rsidRPr="00581518" w:rsidTr="00910068">
        <w:trPr>
          <w:cantSplit/>
          <w:trHeight w:val="17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3. Connaissance de l’étendue des cas d’IKB par la justice</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170"/>
        </w:trPr>
        <w:tc>
          <w:tcPr>
            <w:tcW w:w="4426" w:type="dxa"/>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highlight w:val="green"/>
                <w:lang w:val="fr-FR"/>
              </w:rPr>
            </w:pPr>
            <w:r w:rsidRPr="006A69B1">
              <w:rPr>
                <w:rFonts w:ascii="Calibri" w:eastAsia="Calibri" w:hAnsi="Calibri" w:cs="Calibri"/>
                <w:b/>
                <w:bCs/>
                <w:iCs/>
                <w:color w:val="000000"/>
                <w:szCs w:val="20"/>
                <w:bdr w:val="nil"/>
                <w:lang w:val="fr-FR"/>
              </w:rPr>
              <w:t>4. Nombre de cas d’IKB ayant fait l’objet de poursuites au cours de l’année précédente (données)</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highlight w:val="green"/>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highlight w:val="green"/>
                <w:lang w:val="fr-FR"/>
              </w:rPr>
            </w:pPr>
          </w:p>
        </w:tc>
      </w:tr>
      <w:tr w:rsidR="00573D79" w:rsidRPr="00581518" w:rsidTr="00910068">
        <w:trPr>
          <w:cantSplit/>
          <w:trHeight w:val="170"/>
        </w:trPr>
        <w:tc>
          <w:tcPr>
            <w:tcW w:w="4426" w:type="dxa"/>
            <w:tcBorders>
              <w:top w:val="single" w:sz="12" w:space="0" w:color="95B3D7"/>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5. Législation nationale sur la faune sauvage</w:t>
            </w:r>
          </w:p>
        </w:tc>
        <w:tc>
          <w:tcPr>
            <w:tcW w:w="3264" w:type="dxa"/>
            <w:vMerge w:val="restart"/>
            <w:tcBorders>
              <w:top w:val="single" w:sz="12" w:space="0" w:color="95B3D7"/>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B. Niveau d’exhaustivité de la législation nationale</w:t>
            </w:r>
          </w:p>
        </w:tc>
        <w:tc>
          <w:tcPr>
            <w:tcW w:w="1231" w:type="dxa"/>
            <w:vMerge w:val="restart"/>
            <w:tcBorders>
              <w:top w:val="single" w:sz="12" w:space="0" w:color="95B3D7"/>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20"/>
                <w:lang w:val="fr-FR"/>
              </w:rPr>
            </w:pPr>
            <w:r w:rsidRPr="006A69B1">
              <w:rPr>
                <w:rFonts w:ascii="Calibri" w:eastAsia="Calibri" w:hAnsi="Calibri"/>
                <w:iCs/>
                <w:color w:val="000000"/>
                <w:szCs w:val="20"/>
                <w:lang w:val="fr-FR"/>
              </w:rPr>
              <w:t xml:space="preserve">27 </w:t>
            </w:r>
          </w:p>
          <w:p w:rsidR="00573D79" w:rsidRPr="006A69B1" w:rsidRDefault="00573D79" w:rsidP="00573D79">
            <w:pPr>
              <w:widowControl/>
              <w:autoSpaceDE/>
              <w:autoSpaceDN/>
              <w:adjustRightInd/>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 xml:space="preserve">(24 si le score de l’indicateur </w:t>
            </w:r>
            <w:r w:rsidR="00661177" w:rsidRPr="006A69B1">
              <w:rPr>
                <w:rFonts w:ascii="Calibri" w:eastAsia="Calibri" w:hAnsi="Calibri" w:cs="Calibri"/>
                <w:iCs/>
                <w:color w:val="000000"/>
                <w:szCs w:val="20"/>
                <w:bdr w:val="nil"/>
                <w:lang w:val="fr-FR"/>
              </w:rPr>
              <w:t>n° </w:t>
            </w:r>
            <w:r w:rsidRPr="006A69B1">
              <w:rPr>
                <w:rFonts w:ascii="Calibri" w:eastAsia="Calibri" w:hAnsi="Calibri" w:cs="Calibri"/>
                <w:iCs/>
                <w:color w:val="000000"/>
                <w:szCs w:val="20"/>
                <w:bdr w:val="nil"/>
                <w:lang w:val="fr-FR"/>
              </w:rPr>
              <w:t>12 est « </w:t>
            </w:r>
            <w:r w:rsidR="00661177" w:rsidRPr="006A69B1">
              <w:rPr>
                <w:rFonts w:ascii="Calibri" w:eastAsia="Calibri" w:hAnsi="Calibri" w:cs="Calibri"/>
                <w:iCs/>
                <w:color w:val="000000"/>
                <w:szCs w:val="20"/>
                <w:bdr w:val="nil"/>
                <w:lang w:val="fr-FR"/>
              </w:rPr>
              <w:t>Non applicable </w:t>
            </w:r>
            <w:r w:rsidRPr="006A69B1">
              <w:rPr>
                <w:rFonts w:ascii="Calibri" w:eastAsia="Calibri" w:hAnsi="Calibri" w:cs="Calibri"/>
                <w:iCs/>
                <w:color w:val="000000"/>
                <w:szCs w:val="20"/>
                <w:bdr w:val="nil"/>
                <w:lang w:val="fr-FR"/>
              </w:rPr>
              <w:t>»)</w:t>
            </w:r>
          </w:p>
        </w:tc>
      </w:tr>
      <w:tr w:rsidR="00573D79" w:rsidRPr="006A69B1" w:rsidTr="00910068">
        <w:trPr>
          <w:cantSplit/>
          <w:trHeight w:val="170"/>
        </w:trPr>
        <w:tc>
          <w:tcPr>
            <w:tcW w:w="4426" w:type="dxa"/>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6. Utilisation réglementée</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32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7. Interdictions en vertu de la législation nationale</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line="276" w:lineRule="auto"/>
              <w:rPr>
                <w:rFonts w:ascii="Calibri" w:eastAsia="Calibri" w:hAnsi="Calibri"/>
                <w:iCs/>
                <w:color w:val="000000"/>
                <w:szCs w:val="20"/>
                <w:lang w:val="fr-FR"/>
              </w:rPr>
            </w:pPr>
          </w:p>
        </w:tc>
      </w:tr>
      <w:tr w:rsidR="00573D79" w:rsidRPr="00581518" w:rsidTr="00910068">
        <w:trPr>
          <w:cantSplit/>
          <w:trHeight w:val="170"/>
        </w:trPr>
        <w:tc>
          <w:tcPr>
            <w:tcW w:w="4426" w:type="dxa"/>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8. Exceptions à la législation nationale</w:t>
            </w:r>
          </w:p>
        </w:tc>
        <w:tc>
          <w:tcPr>
            <w:tcW w:w="3264" w:type="dxa"/>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20"/>
                <w:lang w:val="fr-FR"/>
              </w:rPr>
            </w:pPr>
          </w:p>
        </w:tc>
      </w:tr>
      <w:tr w:rsidR="00573D79" w:rsidRPr="006A69B1" w:rsidTr="00910068">
        <w:trPr>
          <w:cantSplit/>
          <w:trHeight w:val="17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9. Sanctions et peines</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170"/>
        </w:trPr>
        <w:tc>
          <w:tcPr>
            <w:tcW w:w="4426" w:type="dxa"/>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10. Proportionnalité des sanctions</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17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11. Utilisation du droit pénal</w:t>
            </w:r>
            <w:r w:rsidRPr="006A69B1">
              <w:rPr>
                <w:rFonts w:ascii="Calibri" w:eastAsia="Calibri" w:hAnsi="Calibri" w:cs="Calibri"/>
                <w:iCs/>
                <w:szCs w:val="20"/>
                <w:bdr w:val="nil"/>
                <w:lang w:val="fr-FR"/>
              </w:rPr>
              <w:t xml:space="preserve"> </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170"/>
        </w:trPr>
        <w:tc>
          <w:tcPr>
            <w:tcW w:w="4426" w:type="dxa"/>
            <w:shd w:val="clear" w:color="auto" w:fill="auto"/>
            <w:vAlign w:val="center"/>
          </w:tcPr>
          <w:p w:rsidR="00573D79" w:rsidRPr="006A69B1" w:rsidRDefault="00573D79" w:rsidP="00BD470F">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 xml:space="preserve">12. </w:t>
            </w:r>
            <w:r w:rsidR="00BD470F" w:rsidRPr="006A69B1">
              <w:rPr>
                <w:rFonts w:ascii="Calibri" w:eastAsia="Calibri" w:hAnsi="Calibri" w:cs="Calibri"/>
                <w:b/>
                <w:bCs/>
                <w:iCs/>
                <w:color w:val="000000"/>
                <w:szCs w:val="20"/>
                <w:bdr w:val="nil"/>
                <w:lang w:val="fr-FR"/>
              </w:rPr>
              <w:t>Législation relative à la c</w:t>
            </w:r>
            <w:r w:rsidRPr="006A69B1">
              <w:rPr>
                <w:rFonts w:ascii="Calibri" w:eastAsia="Calibri" w:hAnsi="Calibri" w:cs="Calibri"/>
                <w:b/>
                <w:bCs/>
                <w:iCs/>
                <w:color w:val="000000"/>
                <w:szCs w:val="20"/>
                <w:bdr w:val="nil"/>
                <w:lang w:val="fr-FR"/>
              </w:rPr>
              <w:t xml:space="preserve">riminalité organisée </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17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13. Transposition du droit et des engagements internationaux dans la législation nationale</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259"/>
        </w:trPr>
        <w:tc>
          <w:tcPr>
            <w:tcW w:w="4426" w:type="dxa"/>
            <w:tcBorders>
              <w:top w:val="single" w:sz="12" w:space="0" w:color="95B3D7"/>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14. Plan d’action national pour la lutte contre l’IKB</w:t>
            </w:r>
          </w:p>
        </w:tc>
        <w:tc>
          <w:tcPr>
            <w:tcW w:w="3264" w:type="dxa"/>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spacing w:after="200" w:line="276" w:lineRule="auto"/>
              <w:ind w:left="318" w:hanging="318"/>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C. Réponse en matière de lutte contre la fraude (</w:t>
            </w:r>
            <w:r w:rsidR="009743C4" w:rsidRPr="006A69B1">
              <w:rPr>
                <w:rFonts w:ascii="Calibri" w:eastAsia="Calibri" w:hAnsi="Calibri" w:cs="Calibri"/>
                <w:iCs/>
                <w:color w:val="000000"/>
                <w:szCs w:val="20"/>
                <w:bdr w:val="nil"/>
                <w:lang w:val="fr-FR"/>
              </w:rPr>
              <w:t>Niveau de préparation des organes chargés de l’application des lois et de la lutte contre la fraude, et coordination des institutions nationales</w:t>
            </w:r>
            <w:r w:rsidRPr="006A69B1">
              <w:rPr>
                <w:rFonts w:ascii="Calibri" w:eastAsia="Calibri" w:hAnsi="Calibri" w:cs="Calibri"/>
                <w:iCs/>
                <w:color w:val="000000"/>
                <w:szCs w:val="20"/>
                <w:bdr w:val="nil"/>
                <w:lang w:val="fr-FR"/>
              </w:rPr>
              <w:t>)</w:t>
            </w:r>
          </w:p>
        </w:tc>
        <w:tc>
          <w:tcPr>
            <w:tcW w:w="1231" w:type="dxa"/>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20"/>
                <w:lang w:val="fr-FR"/>
              </w:rPr>
            </w:pPr>
            <w:r w:rsidRPr="006A69B1">
              <w:rPr>
                <w:rFonts w:ascii="Calibri" w:eastAsia="Calibri" w:hAnsi="Calibri"/>
                <w:iCs/>
                <w:color w:val="000000"/>
                <w:szCs w:val="20"/>
                <w:lang w:val="fr-FR"/>
              </w:rPr>
              <w:t xml:space="preserve">15 </w:t>
            </w:r>
          </w:p>
          <w:p w:rsidR="00573D79" w:rsidRPr="006A69B1" w:rsidRDefault="006F4D07" w:rsidP="00573D79">
            <w:pPr>
              <w:widowControl/>
              <w:autoSpaceDE/>
              <w:autoSpaceDN/>
              <w:adjustRightInd/>
              <w:spacing w:after="120"/>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(12 si le score de l’indicateur </w:t>
            </w:r>
            <w:r w:rsidR="00661177" w:rsidRPr="006A69B1">
              <w:rPr>
                <w:rFonts w:ascii="Calibri" w:eastAsia="Calibri" w:hAnsi="Calibri" w:cs="Calibri"/>
                <w:iCs/>
                <w:color w:val="000000"/>
                <w:szCs w:val="20"/>
                <w:bdr w:val="nil"/>
                <w:lang w:val="fr-FR"/>
              </w:rPr>
              <w:t>n° </w:t>
            </w:r>
            <w:r w:rsidR="00573D79" w:rsidRPr="006A69B1">
              <w:rPr>
                <w:rFonts w:ascii="Calibri" w:eastAsia="Calibri" w:hAnsi="Calibri" w:cs="Calibri"/>
                <w:iCs/>
                <w:color w:val="000000"/>
                <w:szCs w:val="20"/>
                <w:bdr w:val="nil"/>
                <w:lang w:val="fr-FR"/>
              </w:rPr>
              <w:t>16 est « </w:t>
            </w:r>
            <w:r w:rsidR="00661177" w:rsidRPr="006A69B1">
              <w:rPr>
                <w:rFonts w:ascii="Calibri" w:eastAsia="Calibri" w:hAnsi="Calibri" w:cs="Calibri"/>
                <w:iCs/>
                <w:color w:val="000000"/>
                <w:szCs w:val="20"/>
                <w:bdr w:val="nil"/>
                <w:lang w:val="fr-FR"/>
              </w:rPr>
              <w:t>Non applicable </w:t>
            </w:r>
            <w:r w:rsidR="00573D79" w:rsidRPr="006A69B1">
              <w:rPr>
                <w:rFonts w:ascii="Calibri" w:eastAsia="Calibri" w:hAnsi="Calibri" w:cs="Calibri"/>
                <w:iCs/>
                <w:color w:val="000000"/>
                <w:szCs w:val="20"/>
                <w:bdr w:val="nil"/>
                <w:lang w:val="fr-FR"/>
              </w:rPr>
              <w:t>»)</w:t>
            </w:r>
          </w:p>
          <w:p w:rsidR="00573D79" w:rsidRPr="006A69B1" w:rsidRDefault="00573D79" w:rsidP="00573D79">
            <w:pPr>
              <w:widowControl/>
              <w:autoSpaceDE/>
              <w:autoSpaceDN/>
              <w:adjustRightInd/>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 données</w:t>
            </w:r>
          </w:p>
        </w:tc>
      </w:tr>
      <w:tr w:rsidR="00573D79" w:rsidRPr="00581518" w:rsidTr="00910068">
        <w:trPr>
          <w:cantSplit/>
          <w:trHeight w:val="259"/>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 xml:space="preserve">15. Priorité </w:t>
            </w:r>
            <w:r w:rsidR="00256E74" w:rsidRPr="006A69B1">
              <w:rPr>
                <w:rFonts w:ascii="Calibri" w:eastAsia="Calibri" w:hAnsi="Calibri" w:cs="Calibri"/>
                <w:b/>
                <w:bCs/>
                <w:iCs/>
                <w:color w:val="000000"/>
                <w:szCs w:val="20"/>
                <w:bdr w:val="nil"/>
                <w:lang w:val="fr-FR"/>
              </w:rPr>
              <w:t xml:space="preserve">de l’IKB dans </w:t>
            </w:r>
            <w:r w:rsidRPr="006A69B1">
              <w:rPr>
                <w:rFonts w:ascii="Calibri" w:eastAsia="Calibri" w:hAnsi="Calibri" w:cs="Calibri"/>
                <w:b/>
                <w:bCs/>
                <w:iCs/>
                <w:color w:val="000000"/>
                <w:szCs w:val="20"/>
                <w:bdr w:val="nil"/>
                <w:lang w:val="fr-FR"/>
              </w:rPr>
              <w:t>la lutte contre la fraude</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259"/>
        </w:trPr>
        <w:tc>
          <w:tcPr>
            <w:tcW w:w="4426" w:type="dxa"/>
            <w:tcBorders>
              <w:bottom w:val="single" w:sz="8" w:space="0" w:color="0070C0"/>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16. Parties prenantes et élaboration des politiques</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259"/>
        </w:trPr>
        <w:tc>
          <w:tcPr>
            <w:tcW w:w="4426" w:type="dxa"/>
            <w:tcBorders>
              <w:top w:val="single" w:sz="8" w:space="0" w:color="0070C0"/>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17. Personnel et recrutement</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259"/>
        </w:trPr>
        <w:tc>
          <w:tcPr>
            <w:tcW w:w="4426" w:type="dxa"/>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18. Formation spécifique</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BD470F">
        <w:trPr>
          <w:cantSplit/>
          <w:trHeight w:val="492"/>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BD470F">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 xml:space="preserve">19. </w:t>
            </w:r>
            <w:r w:rsidR="00256E74" w:rsidRPr="006A69B1">
              <w:rPr>
                <w:rFonts w:ascii="Calibri" w:eastAsia="Calibri" w:hAnsi="Calibri" w:cs="Calibri"/>
                <w:b/>
                <w:bCs/>
                <w:iCs/>
                <w:color w:val="000000"/>
                <w:szCs w:val="20"/>
                <w:bdr w:val="nil"/>
                <w:lang w:val="fr-FR"/>
              </w:rPr>
              <w:t>Effort de lutte contre l’IKB sur le terrain</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239"/>
        </w:trPr>
        <w:tc>
          <w:tcPr>
            <w:tcW w:w="4426" w:type="dxa"/>
            <w:tcBorders>
              <w:top w:val="single" w:sz="12" w:space="0" w:color="95B3D7"/>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20. Qualité des procédures judiciaires</w:t>
            </w:r>
          </w:p>
        </w:tc>
        <w:tc>
          <w:tcPr>
            <w:tcW w:w="3264" w:type="dxa"/>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spacing w:after="200" w:line="276" w:lineRule="auto"/>
              <w:ind w:left="317" w:hanging="317"/>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D. Poursuites et condamnations (Efficacité des procédures judiciaires)</w:t>
            </w:r>
          </w:p>
        </w:tc>
        <w:tc>
          <w:tcPr>
            <w:tcW w:w="1231" w:type="dxa"/>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r w:rsidRPr="006A69B1">
              <w:rPr>
                <w:rFonts w:ascii="Calibri" w:eastAsia="Calibri" w:hAnsi="Calibri"/>
                <w:iCs/>
                <w:color w:val="000000"/>
                <w:szCs w:val="20"/>
                <w:lang w:val="fr-FR"/>
              </w:rPr>
              <w:t>12</w:t>
            </w:r>
          </w:p>
        </w:tc>
      </w:tr>
      <w:tr w:rsidR="00573D79" w:rsidRPr="00581518" w:rsidTr="00910068">
        <w:trPr>
          <w:cantSplit/>
          <w:trHeight w:val="24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21. Lignes directrices sur les condamnations</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240"/>
        </w:trPr>
        <w:tc>
          <w:tcPr>
            <w:tcW w:w="4426" w:type="dxa"/>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22. Prise de conscience au sein du système judiciaire</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239"/>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 xml:space="preserve">23. Formation </w:t>
            </w:r>
            <w:r w:rsidR="00666B37">
              <w:rPr>
                <w:rFonts w:ascii="Calibri" w:eastAsia="Calibri" w:hAnsi="Calibri" w:cs="Calibri"/>
                <w:b/>
                <w:bCs/>
                <w:iCs/>
                <w:color w:val="000000"/>
                <w:szCs w:val="20"/>
                <w:bdr w:val="nil"/>
                <w:lang w:val="fr-FR"/>
              </w:rPr>
              <w:t xml:space="preserve">au sein du système </w:t>
            </w:r>
            <w:r w:rsidRPr="006A69B1">
              <w:rPr>
                <w:rFonts w:ascii="Calibri" w:eastAsia="Calibri" w:hAnsi="Calibri" w:cs="Calibri"/>
                <w:b/>
                <w:bCs/>
                <w:iCs/>
                <w:color w:val="000000"/>
                <w:szCs w:val="20"/>
                <w:bdr w:val="nil"/>
                <w:lang w:val="fr-FR"/>
              </w:rPr>
              <w:t>judiciaire</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240"/>
        </w:trPr>
        <w:tc>
          <w:tcPr>
            <w:tcW w:w="4426" w:type="dxa"/>
            <w:tcBorders>
              <w:top w:val="single" w:sz="12" w:space="0" w:color="95B3D7"/>
              <w:bottom w:val="single" w:sz="8" w:space="0" w:color="0070C0"/>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24. Coopération internationale</w:t>
            </w:r>
          </w:p>
        </w:tc>
        <w:tc>
          <w:tcPr>
            <w:tcW w:w="3264" w:type="dxa"/>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spacing w:after="120" w:line="276" w:lineRule="auto"/>
              <w:ind w:left="317" w:hanging="317"/>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E. Prévention (Autres instruments utilisés pour lutter contre à l’IKB)</w:t>
            </w:r>
          </w:p>
        </w:tc>
        <w:tc>
          <w:tcPr>
            <w:tcW w:w="1231" w:type="dxa"/>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r w:rsidRPr="006A69B1">
              <w:rPr>
                <w:rFonts w:ascii="Calibri" w:eastAsia="Calibri" w:hAnsi="Calibri"/>
                <w:iCs/>
                <w:color w:val="000000"/>
                <w:szCs w:val="20"/>
                <w:lang w:val="fr-FR"/>
              </w:rPr>
              <w:t>15</w:t>
            </w:r>
          </w:p>
        </w:tc>
      </w:tr>
      <w:tr w:rsidR="00573D79" w:rsidRPr="00581518" w:rsidTr="00910068">
        <w:trPr>
          <w:cantSplit/>
          <w:trHeight w:val="240"/>
        </w:trPr>
        <w:tc>
          <w:tcPr>
            <w:tcW w:w="4426" w:type="dxa"/>
            <w:tcBorders>
              <w:top w:val="single" w:sz="8" w:space="0" w:color="0070C0"/>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25. Moteurs de la criminalité liée aux espèces sauvages</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239"/>
        </w:trPr>
        <w:tc>
          <w:tcPr>
            <w:tcW w:w="4426" w:type="dxa"/>
            <w:tcBorders>
              <w:top w:val="single" w:sz="4" w:space="0" w:color="95B3D7"/>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26. Activités relatives à la demande</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cantSplit/>
          <w:trHeight w:val="240"/>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27. Communauté soumise aux réglementations</w:t>
            </w:r>
          </w:p>
        </w:tc>
        <w:tc>
          <w:tcPr>
            <w:tcW w:w="3264" w:type="dxa"/>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581518" w:rsidTr="00910068">
        <w:trPr>
          <w:cantSplit/>
          <w:trHeight w:val="240"/>
        </w:trPr>
        <w:tc>
          <w:tcPr>
            <w:tcW w:w="4426" w:type="dxa"/>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20"/>
                <w:lang w:val="fr-FR"/>
              </w:rPr>
            </w:pPr>
            <w:r w:rsidRPr="006A69B1">
              <w:rPr>
                <w:rFonts w:ascii="Calibri" w:eastAsia="Calibri" w:hAnsi="Calibri" w:cs="Calibri"/>
                <w:b/>
                <w:bCs/>
                <w:iCs/>
                <w:color w:val="000000"/>
                <w:szCs w:val="20"/>
                <w:bdr w:val="nil"/>
                <w:lang w:val="fr-FR"/>
              </w:rPr>
              <w:t>28. Actions de sensibilisation du public</w:t>
            </w:r>
          </w:p>
        </w:tc>
        <w:tc>
          <w:tcPr>
            <w:tcW w:w="3264"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vMerge/>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r>
      <w:tr w:rsidR="00573D79" w:rsidRPr="006A69B1" w:rsidTr="00910068">
        <w:trPr>
          <w:trHeight w:val="214"/>
        </w:trPr>
        <w:tc>
          <w:tcPr>
            <w:tcW w:w="4426" w:type="dxa"/>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before="120" w:after="120" w:line="276" w:lineRule="auto"/>
              <w:jc w:val="right"/>
              <w:rPr>
                <w:rFonts w:ascii="Calibri" w:eastAsia="Calibri" w:hAnsi="Calibri"/>
                <w:b/>
                <w:bCs/>
                <w:i/>
                <w:iCs/>
                <w:color w:val="000000"/>
                <w:szCs w:val="20"/>
                <w:lang w:val="fr-FR"/>
              </w:rPr>
            </w:pPr>
            <w:r w:rsidRPr="006A69B1">
              <w:rPr>
                <w:rFonts w:ascii="Calibri" w:eastAsia="Calibri" w:hAnsi="Calibri" w:cs="Calibri"/>
                <w:b/>
                <w:bCs/>
                <w:i/>
                <w:iCs/>
                <w:color w:val="000000"/>
                <w:szCs w:val="20"/>
                <w:bdr w:val="nil"/>
                <w:lang w:val="fr-FR"/>
              </w:rPr>
              <w:t>SCORE TOTAL MAXIMUM</w:t>
            </w:r>
          </w:p>
        </w:tc>
        <w:tc>
          <w:tcPr>
            <w:tcW w:w="3264" w:type="dxa"/>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spacing w:after="120" w:line="276" w:lineRule="auto"/>
              <w:rPr>
                <w:rFonts w:ascii="Calibri" w:eastAsia="Calibri" w:hAnsi="Calibri"/>
                <w:iCs/>
                <w:color w:val="000000"/>
                <w:szCs w:val="20"/>
                <w:lang w:val="fr-FR"/>
              </w:rPr>
            </w:pPr>
          </w:p>
        </w:tc>
        <w:tc>
          <w:tcPr>
            <w:tcW w:w="1231" w:type="dxa"/>
            <w:tcBorders>
              <w:top w:val="single" w:sz="8" w:space="0" w:color="4F81BD"/>
              <w:bottom w:val="single" w:sz="8" w:space="0" w:color="4F81BD"/>
              <w:right w:val="single" w:sz="8" w:space="0" w:color="4F81BD"/>
            </w:tcBorders>
            <w:shd w:val="clear" w:color="auto" w:fill="auto"/>
            <w:vAlign w:val="center"/>
          </w:tcPr>
          <w:p w:rsidR="00573D79" w:rsidRPr="006A69B1" w:rsidRDefault="007E0BFE" w:rsidP="00573D79">
            <w:pPr>
              <w:widowControl/>
              <w:autoSpaceDE/>
              <w:autoSpaceDN/>
              <w:adjustRightInd/>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75</w:t>
            </w:r>
          </w:p>
          <w:p w:rsidR="00573D79" w:rsidRPr="006A69B1" w:rsidRDefault="00573D79" w:rsidP="00573D79">
            <w:pPr>
              <w:widowControl/>
              <w:autoSpaceDE/>
              <w:autoSpaceDN/>
              <w:adjustRightInd/>
              <w:rPr>
                <w:rFonts w:ascii="Calibri" w:eastAsia="Calibri" w:hAnsi="Calibri"/>
                <w:iCs/>
                <w:color w:val="000000"/>
                <w:szCs w:val="20"/>
                <w:lang w:val="fr-FR"/>
              </w:rPr>
            </w:pPr>
            <w:r w:rsidRPr="006A69B1">
              <w:rPr>
                <w:rFonts w:ascii="Calibri" w:eastAsia="Calibri" w:hAnsi="Calibri" w:cs="Calibri"/>
                <w:iCs/>
                <w:color w:val="000000"/>
                <w:szCs w:val="20"/>
                <w:bdr w:val="nil"/>
                <w:lang w:val="fr-FR"/>
              </w:rPr>
              <w:t>(72 ou 69)</w:t>
            </w:r>
          </w:p>
        </w:tc>
      </w:tr>
    </w:tbl>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Trois indicateurs ne génèrent pas de score mais </w:t>
      </w:r>
      <w:r w:rsidR="007E0BFE" w:rsidRPr="006A69B1">
        <w:rPr>
          <w:rFonts w:ascii="Arial" w:eastAsia="Arial" w:hAnsi="Arial" w:cs="Arial"/>
          <w:color w:val="000000"/>
          <w:sz w:val="22"/>
          <w:szCs w:val="22"/>
          <w:bdr w:val="nil"/>
          <w:lang w:val="fr-FR"/>
        </w:rPr>
        <w:t>fournissent des</w:t>
      </w:r>
      <w:r w:rsidRPr="006A69B1">
        <w:rPr>
          <w:rFonts w:ascii="Arial" w:eastAsia="Arial" w:hAnsi="Arial" w:cs="Arial"/>
          <w:color w:val="000000"/>
          <w:sz w:val="22"/>
          <w:szCs w:val="22"/>
          <w:bdr w:val="nil"/>
          <w:lang w:val="fr-FR"/>
        </w:rPr>
        <w:t xml:space="preserve"> données. Les données concernent en particulier : le nombre d’oiseaux illégalement abattus, piégés ou commercialisés (indicateur n° 2), le nombre de personnes poursuivies pour </w:t>
      </w:r>
      <w:r w:rsidR="006F4D07" w:rsidRPr="006A69B1">
        <w:rPr>
          <w:rFonts w:ascii="Arial" w:eastAsia="Arial" w:hAnsi="Arial" w:cs="Arial"/>
          <w:color w:val="000000"/>
          <w:sz w:val="22"/>
          <w:szCs w:val="22"/>
          <w:bdr w:val="nil"/>
          <w:lang w:val="fr-FR"/>
        </w:rPr>
        <w:t>des faits d’</w:t>
      </w:r>
      <w:r w:rsidRPr="006A69B1">
        <w:rPr>
          <w:rFonts w:ascii="Arial" w:eastAsia="Arial" w:hAnsi="Arial" w:cs="Arial"/>
          <w:color w:val="000000"/>
          <w:sz w:val="22"/>
          <w:szCs w:val="22"/>
          <w:bdr w:val="nil"/>
          <w:lang w:val="fr-FR"/>
        </w:rPr>
        <w:t>IKB (indicateur n° 4) et l’</w:t>
      </w:r>
      <w:r w:rsidR="00256E74" w:rsidRPr="006A69B1">
        <w:rPr>
          <w:rFonts w:ascii="Arial" w:eastAsia="Arial" w:hAnsi="Arial" w:cs="Arial"/>
          <w:color w:val="000000"/>
          <w:sz w:val="22"/>
          <w:szCs w:val="22"/>
          <w:bdr w:val="nil"/>
          <w:lang w:val="fr-FR"/>
        </w:rPr>
        <w:t>effort de lutte contre l’IKB sur le terrain</w:t>
      </w:r>
      <w:r w:rsidRPr="006A69B1">
        <w:rPr>
          <w:rFonts w:ascii="Arial" w:eastAsia="Arial" w:hAnsi="Arial" w:cs="Arial"/>
          <w:color w:val="000000"/>
          <w:sz w:val="22"/>
          <w:szCs w:val="22"/>
          <w:bdr w:val="nil"/>
          <w:lang w:val="fr-FR"/>
        </w:rPr>
        <w:t xml:space="preserve"> (indicateur n° 19). Les trois ensembles de données fournissent un aperçu important de l’étendue et de la tendance de l’IKB dans chaque pays.</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Des efforts seront probablement nécessaires pour générer l’estimation de la quantité d’oiseaux illégalement abattus, piégés ou commercialisés. Définir l’étendue d’une activité illégale est toujours une tâche complexe, qui nécessite une bonne connaissance des méthodes utilisées par les criminels et la participation d’un certain nombre de parties prenantes pertinentes. Aucun document d’orientation n’a été élaboré jusqu’à présent par la Convention de Berne ou la CMS et les seules lignes directrices spécifiques actuellement disponibles sont celles produites par BirdLife international et présentées lors de la première réunion du MIKT</w:t>
      </w:r>
      <w:r w:rsidRPr="006A69B1">
        <w:rPr>
          <w:rFonts w:ascii="Arial" w:eastAsia="Calibri" w:hAnsi="Arial" w:cs="Arial"/>
          <w:color w:val="000000"/>
          <w:sz w:val="22"/>
          <w:szCs w:val="22"/>
          <w:vertAlign w:val="superscript"/>
          <w:lang w:val="fr-FR"/>
        </w:rPr>
        <w:footnoteReference w:id="7"/>
      </w:r>
      <w:r w:rsidRPr="006A69B1">
        <w:rPr>
          <w:rFonts w:ascii="Arial" w:eastAsia="Arial" w:hAnsi="Arial" w:cs="Arial"/>
          <w:color w:val="000000"/>
          <w:sz w:val="22"/>
          <w:szCs w:val="22"/>
          <w:bdr w:val="nil"/>
          <w:lang w:val="fr-FR"/>
        </w:rPr>
        <w:t>. Les autorités nationales sont invitées à fournir des informations sur la façon dont leurs estimations sont générées.</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w:t>
      </w:r>
      <w:r w:rsidR="007E0BFE" w:rsidRPr="006A69B1">
        <w:rPr>
          <w:rFonts w:ascii="Arial" w:eastAsia="Arial" w:hAnsi="Arial" w:cs="Arial"/>
          <w:color w:val="000000"/>
          <w:sz w:val="22"/>
          <w:szCs w:val="22"/>
          <w:bdr w:val="nil"/>
          <w:lang w:val="fr-FR"/>
        </w:rPr>
        <w:t>es données pour l’indicateur n° </w:t>
      </w:r>
      <w:r w:rsidRPr="006A69B1">
        <w:rPr>
          <w:rFonts w:ascii="Arial" w:eastAsia="Arial" w:hAnsi="Arial" w:cs="Arial"/>
          <w:color w:val="000000"/>
          <w:sz w:val="22"/>
          <w:szCs w:val="22"/>
          <w:bdr w:val="nil"/>
          <w:lang w:val="fr-FR"/>
        </w:rPr>
        <w:t>4 devraient être disponibles via les bases de données gérées (ou alimentées) par le système judiciaire pour suivr</w:t>
      </w:r>
      <w:r w:rsidR="006F4D07" w:rsidRPr="006A69B1">
        <w:rPr>
          <w:rFonts w:ascii="Arial" w:eastAsia="Arial" w:hAnsi="Arial" w:cs="Arial"/>
          <w:color w:val="000000"/>
          <w:sz w:val="22"/>
          <w:szCs w:val="22"/>
          <w:bdr w:val="nil"/>
          <w:lang w:val="fr-FR"/>
        </w:rPr>
        <w:t>e ses activités. L’indicateur n</w:t>
      </w:r>
      <w:r w:rsidR="007E0BFE" w:rsidRPr="006A69B1">
        <w:rPr>
          <w:rFonts w:ascii="Arial" w:eastAsia="Arial" w:hAnsi="Arial" w:cs="Arial"/>
          <w:color w:val="000000"/>
          <w:sz w:val="22"/>
          <w:szCs w:val="22"/>
          <w:bdr w:val="nil"/>
          <w:lang w:val="fr-FR"/>
        </w:rPr>
        <w:t>° </w:t>
      </w:r>
      <w:r w:rsidRPr="006A69B1">
        <w:rPr>
          <w:rFonts w:ascii="Arial" w:eastAsia="Arial" w:hAnsi="Arial" w:cs="Arial"/>
          <w:color w:val="000000"/>
          <w:sz w:val="22"/>
          <w:szCs w:val="22"/>
          <w:bdr w:val="nil"/>
          <w:lang w:val="fr-FR"/>
        </w:rPr>
        <w:t xml:space="preserve">19 peut être complété par des informations plus détaillées sur le nombre de membres du personnel (ou de journées de personnel) déployés sur le terrain, car ces informations peuvent être détenues par les agences de lutte contre la fraude et </w:t>
      </w:r>
      <w:r w:rsidR="006F4D07" w:rsidRPr="006A69B1">
        <w:rPr>
          <w:rFonts w:ascii="Arial" w:eastAsia="Arial" w:hAnsi="Arial" w:cs="Arial"/>
          <w:color w:val="000000"/>
          <w:sz w:val="22"/>
          <w:szCs w:val="22"/>
          <w:bdr w:val="nil"/>
          <w:lang w:val="fr-FR"/>
        </w:rPr>
        <w:t xml:space="preserve">être </w:t>
      </w:r>
      <w:r w:rsidRPr="006A69B1">
        <w:rPr>
          <w:rFonts w:ascii="Arial" w:eastAsia="Arial" w:hAnsi="Arial" w:cs="Arial"/>
          <w:color w:val="000000"/>
          <w:sz w:val="22"/>
          <w:szCs w:val="22"/>
          <w:bdr w:val="nil"/>
          <w:lang w:val="fr-FR"/>
        </w:rPr>
        <w:t xml:space="preserve">utilisées pour rendre compte de leurs activités et résultats.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La plupart des indicateurs enquêtent sur les réponses des autorités nationales </w:t>
      </w:r>
      <w:r w:rsidR="007E0BFE" w:rsidRPr="006A69B1">
        <w:rPr>
          <w:rFonts w:ascii="Arial" w:eastAsia="Arial" w:hAnsi="Arial" w:cs="Arial"/>
          <w:color w:val="000000"/>
          <w:sz w:val="22"/>
          <w:szCs w:val="22"/>
          <w:bdr w:val="nil"/>
          <w:lang w:val="fr-FR"/>
        </w:rPr>
        <w:t xml:space="preserve">face </w:t>
      </w:r>
      <w:r w:rsidRPr="006A69B1">
        <w:rPr>
          <w:rFonts w:ascii="Arial" w:eastAsia="Arial" w:hAnsi="Arial" w:cs="Arial"/>
          <w:color w:val="000000"/>
          <w:sz w:val="22"/>
          <w:szCs w:val="22"/>
          <w:bdr w:val="nil"/>
          <w:lang w:val="fr-FR"/>
        </w:rPr>
        <w:t xml:space="preserve">à l’IKB et sont essentiels pour suivre les progrès et informer les autorités nationales sur les domaines où de plus amples efforts sont nécessaires. En d’autres termes, les indicateurs n° 1 et n° 2 mesurent l’état et la tendance de l’IKB, tandis que les autres permettent à l’État d’auto-évaluer les mesures prises contre </w:t>
      </w:r>
      <w:r w:rsidR="00EC4151" w:rsidRPr="006A69B1">
        <w:rPr>
          <w:rFonts w:ascii="Arial" w:eastAsia="Arial" w:hAnsi="Arial" w:cs="Arial"/>
          <w:color w:val="000000"/>
          <w:sz w:val="22"/>
          <w:szCs w:val="22"/>
          <w:bdr w:val="nil"/>
          <w:lang w:val="fr-FR"/>
        </w:rPr>
        <w:t>l’IKB</w:t>
      </w:r>
      <w:r w:rsidRPr="006A69B1">
        <w:rPr>
          <w:rFonts w:ascii="Arial" w:eastAsia="Arial" w:hAnsi="Arial" w:cs="Arial"/>
          <w:color w:val="000000"/>
          <w:sz w:val="22"/>
          <w:szCs w:val="22"/>
          <w:bdr w:val="nil"/>
          <w:lang w:val="fr-FR"/>
        </w:rPr>
        <w:t xml:space="preserve">. </w:t>
      </w:r>
    </w:p>
    <w:p w:rsidR="00573D79" w:rsidRPr="006A69B1" w:rsidRDefault="00573D79" w:rsidP="00573D79">
      <w:pPr>
        <w:keepNext/>
        <w:keepLines/>
        <w:widowControl/>
        <w:autoSpaceDE/>
        <w:autoSpaceDN/>
        <w:adjustRightInd/>
        <w:spacing w:before="40" w:after="120"/>
        <w:outlineLvl w:val="1"/>
        <w:rPr>
          <w:rFonts w:ascii="Arial" w:hAnsi="Arial" w:cs="Arial"/>
          <w:b/>
          <w:color w:val="000000"/>
          <w:sz w:val="30"/>
          <w:szCs w:val="30"/>
          <w:lang w:val="fr-FR"/>
        </w:rPr>
      </w:pPr>
      <w:bookmarkStart w:id="51" w:name="_Toc486539569"/>
      <w:bookmarkStart w:id="52" w:name="_Toc491245055"/>
      <w:bookmarkStart w:id="53" w:name="_Toc491245232"/>
      <w:r w:rsidRPr="006A69B1">
        <w:rPr>
          <w:rFonts w:ascii="Arial" w:eastAsia="Arial" w:hAnsi="Arial" w:cs="Arial"/>
          <w:b/>
          <w:bCs/>
          <w:color w:val="000000"/>
          <w:sz w:val="30"/>
          <w:szCs w:val="30"/>
          <w:bdr w:val="nil"/>
          <w:lang w:val="fr-FR"/>
        </w:rPr>
        <w:t>Présentation des résultats</w:t>
      </w:r>
      <w:bookmarkEnd w:id="51"/>
      <w:bookmarkEnd w:id="52"/>
      <w:bookmarkEnd w:id="53"/>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score total produit par les indicateurs permet à l’État de mesurer l’étendue de ses efforts de lutte contre l’IKB. Bien qu’une simple méthode de notation puisse apparaître comme un moyen simple d’auto-évaluation des mesures de l’IKB, elle ne fournit pas une image complète de la question complexe en jeu. </w:t>
      </w:r>
    </w:p>
    <w:p w:rsidR="00573D79" w:rsidRPr="006A69B1" w:rsidRDefault="00573D79" w:rsidP="00573D79">
      <w:pPr>
        <w:widowControl/>
        <w:autoSpaceDE/>
        <w:autoSpaceDN/>
        <w:adjustRightInd/>
        <w:spacing w:after="200"/>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 xml:space="preserve">En outre, il est peu probable qu’un score unique fournisse des informations utiles sur les domaines sur lesquels chaque État devrait se concentrer pour développer une gamme complète de réponses à l’IKB appropriées. Par conséquent, les résultats agrégés peuvent être présentés sous une forme de tableau comparant </w:t>
      </w:r>
      <w:r w:rsidR="00530C6C" w:rsidRPr="006A69B1">
        <w:rPr>
          <w:rFonts w:ascii="Arial" w:eastAsia="Arial" w:hAnsi="Arial" w:cs="Arial"/>
          <w:color w:val="000000"/>
          <w:sz w:val="22"/>
          <w:szCs w:val="22"/>
          <w:bdr w:val="nil"/>
          <w:lang w:val="fr-FR"/>
        </w:rPr>
        <w:t>les</w:t>
      </w:r>
      <w:r w:rsidRPr="006A69B1">
        <w:rPr>
          <w:rFonts w:ascii="Arial" w:eastAsia="Arial" w:hAnsi="Arial" w:cs="Arial"/>
          <w:color w:val="000000"/>
          <w:sz w:val="22"/>
          <w:szCs w:val="22"/>
          <w:bdr w:val="nil"/>
          <w:lang w:val="fr-FR"/>
        </w:rPr>
        <w:t xml:space="preserve"> groupes d’indicateurs en fonction du score national par rappor</w:t>
      </w:r>
      <w:r w:rsidR="00A92DC8" w:rsidRPr="006A69B1">
        <w:rPr>
          <w:rFonts w:ascii="Arial" w:eastAsia="Arial" w:hAnsi="Arial" w:cs="Arial"/>
          <w:color w:val="000000"/>
          <w:sz w:val="22"/>
          <w:szCs w:val="22"/>
          <w:bdr w:val="nil"/>
          <w:lang w:val="fr-FR"/>
        </w:rPr>
        <w:t>t au score maximal possible. Le score</w:t>
      </w:r>
      <w:r w:rsidRPr="006A69B1">
        <w:rPr>
          <w:rFonts w:ascii="Arial" w:eastAsia="Arial" w:hAnsi="Arial" w:cs="Arial"/>
          <w:color w:val="000000"/>
          <w:sz w:val="22"/>
          <w:szCs w:val="22"/>
          <w:bdr w:val="nil"/>
          <w:lang w:val="fr-FR"/>
        </w:rPr>
        <w:t xml:space="preserve"> maxima</w:t>
      </w:r>
      <w:r w:rsidR="00A92DC8" w:rsidRPr="006A69B1">
        <w:rPr>
          <w:rFonts w:ascii="Arial" w:eastAsia="Arial" w:hAnsi="Arial" w:cs="Arial"/>
          <w:color w:val="000000"/>
          <w:sz w:val="22"/>
          <w:szCs w:val="22"/>
          <w:bdr w:val="nil"/>
          <w:lang w:val="fr-FR"/>
        </w:rPr>
        <w:t>l possible</w:t>
      </w:r>
      <w:r w:rsidRPr="006A69B1">
        <w:rPr>
          <w:rFonts w:ascii="Arial" w:eastAsia="Arial" w:hAnsi="Arial" w:cs="Arial"/>
          <w:color w:val="000000"/>
          <w:sz w:val="22"/>
          <w:szCs w:val="22"/>
          <w:bdr w:val="nil"/>
          <w:lang w:val="fr-FR"/>
        </w:rPr>
        <w:t xml:space="preserve"> pour les groupes B et C varie selon que l’option « non applicable » ait été utilisée ou non. Étant donné que les résultats nationaux sont exprimés en pourcentage du score total possible au niveau national, les résultats agrégés prennent en compte les pays qui répondent « non applicable » à l’un ou à l’autre des indicateurs.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Chaque résultat recevra un code de couleur :</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Rouge - Score national &lt; 25 % du score maximal possible </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Jaune - Score national entre 25 % et 50 % du score maximal possible</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Vert clair - Score national entre 50 % et 75 % du score maximal possible</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Vert - Score national &gt; 75 % du score maximal possible</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Cela permettra une évaluation, au niveau national, des domaines où un travail supplémentaire pourrait être nécessaire, et permettra aux États de partager des informations au niveau international et d’identifier les domaines où des conseils et un soutien pourraient être </w:t>
      </w:r>
      <w:r w:rsidR="00530C6C" w:rsidRPr="006A69B1">
        <w:rPr>
          <w:rFonts w:ascii="Arial" w:eastAsia="Arial" w:hAnsi="Arial" w:cs="Arial"/>
          <w:color w:val="000000"/>
          <w:sz w:val="22"/>
          <w:szCs w:val="22"/>
          <w:bdr w:val="nil"/>
          <w:lang w:val="fr-FR"/>
        </w:rPr>
        <w:t>utiles</w:t>
      </w:r>
      <w:r w:rsidRPr="006A69B1">
        <w:rPr>
          <w:rFonts w:ascii="Arial" w:eastAsia="Arial" w:hAnsi="Arial" w:cs="Arial"/>
          <w:color w:val="000000"/>
          <w:sz w:val="22"/>
          <w:szCs w:val="22"/>
          <w:bdr w:val="nil"/>
          <w:lang w:val="fr-FR"/>
        </w:rPr>
        <w:t>.</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lastRenderedPageBreak/>
        <w:t xml:space="preserve">Enfin, les actions que chaque pays a mises en œuvre ou </w:t>
      </w:r>
      <w:r w:rsidR="00530C6C" w:rsidRPr="006A69B1">
        <w:rPr>
          <w:rFonts w:ascii="Arial" w:eastAsia="Arial" w:hAnsi="Arial" w:cs="Arial"/>
          <w:color w:val="000000"/>
          <w:sz w:val="22"/>
          <w:szCs w:val="22"/>
          <w:bdr w:val="nil"/>
          <w:lang w:val="fr-FR"/>
        </w:rPr>
        <w:t>qu’il considère devoir</w:t>
      </w:r>
      <w:r w:rsidRPr="006A69B1">
        <w:rPr>
          <w:rFonts w:ascii="Arial" w:eastAsia="Arial" w:hAnsi="Arial" w:cs="Arial"/>
          <w:color w:val="000000"/>
          <w:sz w:val="22"/>
          <w:szCs w:val="22"/>
          <w:bdr w:val="nil"/>
          <w:lang w:val="fr-FR"/>
        </w:rPr>
        <w:t xml:space="preserve"> développer davantage sont également directement liées à la gravité du problème de l’IKB. Par conséquent, les informations fournies par chaque pays par l’intermédiaire de l’indicateur n° 4 (estimation du nombre d’oiseaux abattus ou prélevés illégalement) seront affichées (en tant que classe de gravité) dans une autre colonne. </w:t>
      </w:r>
    </w:p>
    <w:p w:rsidR="00573D79" w:rsidRPr="006A69B1" w:rsidRDefault="00573D79" w:rsidP="00573D79">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Les classes de gravité</w:t>
      </w:r>
      <w:r w:rsidR="00661177" w:rsidRPr="006A69B1">
        <w:rPr>
          <w:rFonts w:ascii="Arial" w:eastAsia="Arial" w:hAnsi="Arial" w:cs="Arial"/>
          <w:color w:val="000000"/>
          <w:sz w:val="22"/>
          <w:szCs w:val="22"/>
          <w:bdr w:val="nil"/>
          <w:lang w:val="fr-FR"/>
        </w:rPr>
        <w:t xml:space="preserve"> du problème IKB</w:t>
      </w:r>
      <w:r w:rsidRPr="006A69B1">
        <w:rPr>
          <w:rFonts w:ascii="Arial" w:eastAsia="Arial" w:hAnsi="Arial" w:cs="Arial"/>
          <w:color w:val="000000"/>
          <w:sz w:val="22"/>
          <w:szCs w:val="22"/>
          <w:bdr w:val="nil"/>
          <w:lang w:val="fr-FR"/>
        </w:rPr>
        <w:t xml:space="preserve"> seront les suivantes :</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Classe I (Rouge) - Estimation annuelle de l’IKB &gt; 2,5 millions ; </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Classe II (Orange) - Estimation annuelle de l’IKB </w:t>
      </w:r>
      <w:r w:rsidR="00530C6C" w:rsidRPr="006A69B1">
        <w:rPr>
          <w:rFonts w:ascii="Arial" w:eastAsia="Arial" w:hAnsi="Arial" w:cs="Arial"/>
          <w:color w:val="000000"/>
          <w:sz w:val="22"/>
          <w:szCs w:val="22"/>
          <w:bdr w:val="nil"/>
          <w:lang w:val="fr-FR"/>
        </w:rPr>
        <w:t xml:space="preserve">entre </w:t>
      </w:r>
      <w:r w:rsidRPr="006A69B1">
        <w:rPr>
          <w:rFonts w:ascii="Arial" w:eastAsia="Arial" w:hAnsi="Arial" w:cs="Arial"/>
          <w:color w:val="000000"/>
          <w:sz w:val="22"/>
          <w:szCs w:val="22"/>
          <w:bdr w:val="nil"/>
          <w:lang w:val="fr-FR"/>
        </w:rPr>
        <w:t xml:space="preserve">750 000 </w:t>
      </w:r>
      <w:r w:rsidR="00530C6C" w:rsidRPr="006A69B1">
        <w:rPr>
          <w:rFonts w:ascii="Arial" w:eastAsia="Arial" w:hAnsi="Arial" w:cs="Arial"/>
          <w:color w:val="000000"/>
          <w:sz w:val="22"/>
          <w:szCs w:val="22"/>
          <w:bdr w:val="nil"/>
          <w:lang w:val="fr-FR"/>
        </w:rPr>
        <w:t>et</w:t>
      </w:r>
      <w:r w:rsidRPr="006A69B1">
        <w:rPr>
          <w:rFonts w:ascii="Arial" w:eastAsia="Arial" w:hAnsi="Arial" w:cs="Arial"/>
          <w:color w:val="000000"/>
          <w:sz w:val="22"/>
          <w:szCs w:val="22"/>
          <w:bdr w:val="nil"/>
          <w:lang w:val="fr-FR"/>
        </w:rPr>
        <w:t xml:space="preserve"> 2,5 millions ;</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Classe III (Orange clair) - Estimation annuelle de l’IKB </w:t>
      </w:r>
      <w:r w:rsidR="00530C6C" w:rsidRPr="006A69B1">
        <w:rPr>
          <w:rFonts w:ascii="Arial" w:eastAsia="Arial" w:hAnsi="Arial" w:cs="Arial"/>
          <w:color w:val="000000"/>
          <w:sz w:val="22"/>
          <w:szCs w:val="22"/>
          <w:bdr w:val="nil"/>
          <w:lang w:val="fr-FR"/>
        </w:rPr>
        <w:t xml:space="preserve">entre </w:t>
      </w:r>
      <w:r w:rsidRPr="006A69B1">
        <w:rPr>
          <w:rFonts w:ascii="Arial" w:eastAsia="Arial" w:hAnsi="Arial" w:cs="Arial"/>
          <w:color w:val="000000"/>
          <w:sz w:val="22"/>
          <w:szCs w:val="22"/>
          <w:bdr w:val="nil"/>
          <w:lang w:val="fr-FR"/>
        </w:rPr>
        <w:t xml:space="preserve">100 000 </w:t>
      </w:r>
      <w:r w:rsidR="00530C6C" w:rsidRPr="006A69B1">
        <w:rPr>
          <w:rFonts w:ascii="Arial" w:eastAsia="Arial" w:hAnsi="Arial" w:cs="Arial"/>
          <w:color w:val="000000"/>
          <w:sz w:val="22"/>
          <w:szCs w:val="22"/>
          <w:bdr w:val="nil"/>
          <w:lang w:val="fr-FR"/>
        </w:rPr>
        <w:t>et</w:t>
      </w:r>
      <w:r w:rsidRPr="006A69B1">
        <w:rPr>
          <w:rFonts w:ascii="Arial" w:eastAsia="Arial" w:hAnsi="Arial" w:cs="Arial"/>
          <w:color w:val="000000"/>
          <w:sz w:val="22"/>
          <w:szCs w:val="22"/>
          <w:bdr w:val="nil"/>
          <w:lang w:val="fr-FR"/>
        </w:rPr>
        <w:t xml:space="preserve"> 750 000 ;</w:t>
      </w:r>
    </w:p>
    <w:p w:rsidR="00573D79" w:rsidRPr="006A69B1" w:rsidRDefault="00573D79" w:rsidP="00573D79">
      <w:pPr>
        <w:widowControl/>
        <w:autoSpaceDE/>
        <w:autoSpaceDN/>
        <w:adjustRightInd/>
        <w:ind w:left="567"/>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Classe IV (Jaune) - Estimation annuelle IKB &lt; 100 000.</w:t>
      </w:r>
    </w:p>
    <w:p w:rsidR="00A92DC8" w:rsidRPr="006A69B1" w:rsidRDefault="00A92DC8" w:rsidP="00573D79">
      <w:pPr>
        <w:widowControl/>
        <w:autoSpaceDE/>
        <w:autoSpaceDN/>
        <w:adjustRightInd/>
        <w:spacing w:before="120" w:after="200"/>
        <w:jc w:val="both"/>
        <w:rPr>
          <w:rFonts w:ascii="Arial" w:eastAsia="Arial" w:hAnsi="Arial" w:cs="Arial"/>
          <w:color w:val="000000"/>
          <w:sz w:val="22"/>
          <w:szCs w:val="22"/>
          <w:bdr w:val="nil"/>
          <w:lang w:val="fr-FR"/>
        </w:rPr>
      </w:pPr>
    </w:p>
    <w:p w:rsidR="00573D79" w:rsidRPr="006A69B1" w:rsidRDefault="00573D79" w:rsidP="00573D79">
      <w:pPr>
        <w:widowControl/>
        <w:autoSpaceDE/>
        <w:autoSpaceDN/>
        <w:adjustRightInd/>
        <w:spacing w:before="120" w:after="200"/>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 xml:space="preserve">Cela situera les résultats présentés dans les premières colonnes dans le contexte de l’ampleur du problème de l’abattage illégal des oiseaux sauvages au niveau national. </w:t>
      </w:r>
    </w:p>
    <w:p w:rsidR="00A92DC8" w:rsidRPr="006A69B1" w:rsidRDefault="00A92DC8" w:rsidP="00573D79">
      <w:pPr>
        <w:widowControl/>
        <w:autoSpaceDE/>
        <w:autoSpaceDN/>
        <w:adjustRightInd/>
        <w:spacing w:before="120" w:after="200"/>
        <w:jc w:val="both"/>
        <w:rPr>
          <w:rFonts w:ascii="Arial" w:eastAsia="Arial" w:hAnsi="Arial" w:cs="Arial"/>
          <w:color w:val="000000"/>
          <w:sz w:val="22"/>
          <w:szCs w:val="22"/>
          <w:bdr w:val="nil"/>
          <w:lang w:val="fr-FR"/>
        </w:rPr>
      </w:pPr>
    </w:p>
    <w:tbl>
      <w:tblPr>
        <w:tblW w:w="953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1304"/>
        <w:gridCol w:w="1921"/>
        <w:gridCol w:w="1622"/>
        <w:gridCol w:w="1447"/>
        <w:gridCol w:w="1134"/>
        <w:gridCol w:w="992"/>
      </w:tblGrid>
      <w:tr w:rsidR="00573D79" w:rsidRPr="006A69B1" w:rsidTr="00910068">
        <w:tc>
          <w:tcPr>
            <w:tcW w:w="1116" w:type="dxa"/>
            <w:shd w:val="clear" w:color="auto" w:fill="auto"/>
            <w:vAlign w:val="center"/>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Pays</w:t>
            </w:r>
          </w:p>
        </w:tc>
        <w:tc>
          <w:tcPr>
            <w:tcW w:w="1304" w:type="dxa"/>
            <w:shd w:val="clear" w:color="auto" w:fill="auto"/>
            <w:vAlign w:val="center"/>
          </w:tcPr>
          <w:p w:rsidR="00573D79" w:rsidRPr="006A69B1" w:rsidRDefault="00573D79" w:rsidP="00573D79">
            <w:pPr>
              <w:widowControl/>
              <w:autoSpaceDE/>
              <w:autoSpaceDN/>
              <w:adjustRightInd/>
              <w:jc w:val="center"/>
              <w:rPr>
                <w:rFonts w:ascii="Arial" w:eastAsia="Calibri" w:hAnsi="Arial" w:cs="Arial"/>
                <w:bCs/>
                <w:iCs/>
                <w:color w:val="000000"/>
                <w:sz w:val="18"/>
                <w:szCs w:val="18"/>
                <w:lang w:val="fr-FR"/>
              </w:rPr>
            </w:pPr>
            <w:r w:rsidRPr="006A69B1">
              <w:rPr>
                <w:rFonts w:ascii="Arial" w:eastAsia="Arial" w:hAnsi="Arial" w:cs="Arial"/>
                <w:bCs/>
                <w:iCs/>
                <w:color w:val="000000"/>
                <w:sz w:val="18"/>
                <w:szCs w:val="18"/>
                <w:bdr w:val="nil"/>
                <w:lang w:val="fr-FR"/>
              </w:rPr>
              <w:t>A. Suivi national de l’IKB</w:t>
            </w:r>
          </w:p>
        </w:tc>
        <w:tc>
          <w:tcPr>
            <w:tcW w:w="1921" w:type="dxa"/>
            <w:shd w:val="clear" w:color="auto" w:fill="auto"/>
            <w:vAlign w:val="center"/>
          </w:tcPr>
          <w:p w:rsidR="00573D79" w:rsidRPr="006A69B1" w:rsidRDefault="00573D79" w:rsidP="00573D79">
            <w:pPr>
              <w:widowControl/>
              <w:autoSpaceDE/>
              <w:autoSpaceDN/>
              <w:adjustRightInd/>
              <w:ind w:firstLine="51"/>
              <w:jc w:val="center"/>
              <w:rPr>
                <w:rFonts w:ascii="Arial" w:eastAsia="Calibri" w:hAnsi="Arial" w:cs="Arial"/>
                <w:color w:val="000000"/>
                <w:sz w:val="18"/>
                <w:szCs w:val="18"/>
                <w:lang w:val="fr-FR"/>
              </w:rPr>
            </w:pPr>
            <w:r w:rsidRPr="006A69B1">
              <w:rPr>
                <w:rFonts w:ascii="Arial" w:eastAsia="Arial" w:hAnsi="Arial" w:cs="Arial"/>
                <w:bCs/>
                <w:iCs/>
                <w:color w:val="000000"/>
                <w:sz w:val="18"/>
                <w:szCs w:val="18"/>
                <w:bdr w:val="nil"/>
                <w:lang w:val="fr-FR"/>
              </w:rPr>
              <w:t>B. Niveau d’exhaustivité de la législation nationale</w:t>
            </w:r>
          </w:p>
        </w:tc>
        <w:tc>
          <w:tcPr>
            <w:tcW w:w="1622" w:type="dxa"/>
            <w:tcBorders>
              <w:bottom w:val="single" w:sz="4" w:space="0" w:color="auto"/>
            </w:tcBorders>
            <w:shd w:val="clear" w:color="auto" w:fill="auto"/>
            <w:vAlign w:val="center"/>
          </w:tcPr>
          <w:p w:rsidR="00573D79" w:rsidRPr="006A69B1" w:rsidRDefault="00573D79" w:rsidP="00573D79">
            <w:pPr>
              <w:widowControl/>
              <w:autoSpaceDE/>
              <w:autoSpaceDN/>
              <w:adjustRightInd/>
              <w:jc w:val="center"/>
              <w:rPr>
                <w:rFonts w:ascii="Arial" w:eastAsia="Calibri" w:hAnsi="Arial" w:cs="Arial"/>
                <w:color w:val="000000"/>
                <w:sz w:val="18"/>
                <w:szCs w:val="18"/>
                <w:lang w:val="fr-FR"/>
              </w:rPr>
            </w:pPr>
            <w:r w:rsidRPr="006A69B1">
              <w:rPr>
                <w:rFonts w:ascii="Arial" w:eastAsia="Arial" w:hAnsi="Arial" w:cs="Arial"/>
                <w:bCs/>
                <w:iCs/>
                <w:color w:val="000000"/>
                <w:sz w:val="18"/>
                <w:szCs w:val="18"/>
                <w:bdr w:val="nil"/>
                <w:lang w:val="fr-FR"/>
              </w:rPr>
              <w:t>C. Réponse en matière de lutte contre la fraude</w:t>
            </w:r>
          </w:p>
        </w:tc>
        <w:tc>
          <w:tcPr>
            <w:tcW w:w="1447" w:type="dxa"/>
            <w:shd w:val="clear" w:color="auto" w:fill="auto"/>
            <w:vAlign w:val="center"/>
          </w:tcPr>
          <w:p w:rsidR="00573D79" w:rsidRPr="006A69B1" w:rsidRDefault="00573D79" w:rsidP="00573D79">
            <w:pPr>
              <w:widowControl/>
              <w:autoSpaceDE/>
              <w:autoSpaceDN/>
              <w:adjustRightInd/>
              <w:jc w:val="center"/>
              <w:rPr>
                <w:rFonts w:ascii="Arial" w:eastAsia="Calibri" w:hAnsi="Arial" w:cs="Arial"/>
                <w:color w:val="000000"/>
                <w:sz w:val="18"/>
                <w:szCs w:val="18"/>
                <w:lang w:val="fr-FR"/>
              </w:rPr>
            </w:pPr>
            <w:r w:rsidRPr="006A69B1">
              <w:rPr>
                <w:rFonts w:ascii="Arial" w:eastAsia="Arial" w:hAnsi="Arial" w:cs="Arial"/>
                <w:bCs/>
                <w:iCs/>
                <w:color w:val="000000"/>
                <w:sz w:val="18"/>
                <w:szCs w:val="18"/>
                <w:bdr w:val="nil"/>
                <w:lang w:val="fr-FR"/>
              </w:rPr>
              <w:t>D. Poursuites et condamnation</w:t>
            </w:r>
          </w:p>
        </w:tc>
        <w:tc>
          <w:tcPr>
            <w:tcW w:w="1134" w:type="dxa"/>
            <w:shd w:val="clear" w:color="auto" w:fill="auto"/>
            <w:vAlign w:val="center"/>
          </w:tcPr>
          <w:p w:rsidR="00573D79" w:rsidRPr="006A69B1" w:rsidRDefault="00573D79" w:rsidP="00573D79">
            <w:pPr>
              <w:widowControl/>
              <w:autoSpaceDE/>
              <w:autoSpaceDN/>
              <w:adjustRightInd/>
              <w:jc w:val="center"/>
              <w:rPr>
                <w:rFonts w:ascii="Arial" w:eastAsia="Calibri" w:hAnsi="Arial" w:cs="Arial"/>
                <w:color w:val="000000"/>
                <w:sz w:val="18"/>
                <w:szCs w:val="18"/>
                <w:lang w:val="fr-FR"/>
              </w:rPr>
            </w:pPr>
            <w:r w:rsidRPr="006A69B1">
              <w:rPr>
                <w:rFonts w:ascii="Arial" w:eastAsia="Arial" w:hAnsi="Arial" w:cs="Arial"/>
                <w:bCs/>
                <w:iCs/>
                <w:color w:val="000000"/>
                <w:sz w:val="18"/>
                <w:szCs w:val="18"/>
                <w:bdr w:val="nil"/>
                <w:lang w:val="fr-FR"/>
              </w:rPr>
              <w:t>E. Prévention</w:t>
            </w:r>
          </w:p>
        </w:tc>
        <w:tc>
          <w:tcPr>
            <w:tcW w:w="992" w:type="dxa"/>
            <w:tcBorders>
              <w:bottom w:val="single" w:sz="4" w:space="0" w:color="auto"/>
            </w:tcBorders>
            <w:shd w:val="clear" w:color="auto" w:fill="auto"/>
            <w:vAlign w:val="center"/>
          </w:tcPr>
          <w:p w:rsidR="00573D79" w:rsidRPr="006A69B1" w:rsidRDefault="00A92DC8" w:rsidP="00573D79">
            <w:pPr>
              <w:widowControl/>
              <w:autoSpaceDE/>
              <w:autoSpaceDN/>
              <w:adjustRightInd/>
              <w:jc w:val="center"/>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Ampleur</w:t>
            </w:r>
            <w:r w:rsidR="00573D79" w:rsidRPr="006A69B1">
              <w:rPr>
                <w:rFonts w:ascii="Arial" w:eastAsia="Arial" w:hAnsi="Arial" w:cs="Arial"/>
                <w:color w:val="000000"/>
                <w:sz w:val="18"/>
                <w:szCs w:val="18"/>
                <w:bdr w:val="nil"/>
                <w:lang w:val="fr-FR"/>
              </w:rPr>
              <w:t xml:space="preserve"> du problème IKB</w:t>
            </w:r>
          </w:p>
        </w:tc>
      </w:tr>
      <w:tr w:rsidR="00573D79" w:rsidRPr="006A69B1" w:rsidTr="00910068">
        <w:tc>
          <w:tcPr>
            <w:tcW w:w="1116"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XXX</w:t>
            </w:r>
          </w:p>
        </w:tc>
        <w:tc>
          <w:tcPr>
            <w:tcW w:w="1304" w:type="dxa"/>
            <w:tcBorders>
              <w:bottom w:val="single" w:sz="4" w:space="0" w:color="auto"/>
            </w:tcBorders>
            <w:shd w:val="clear" w:color="auto" w:fill="92D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921" w:type="dxa"/>
            <w:shd w:val="clear" w:color="auto" w:fill="00B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622" w:type="dxa"/>
            <w:shd w:val="clear" w:color="auto" w:fill="FF6600"/>
          </w:tcPr>
          <w:p w:rsidR="00573D79" w:rsidRPr="006A69B1" w:rsidRDefault="00573D79" w:rsidP="00573D79">
            <w:pPr>
              <w:widowControl/>
              <w:autoSpaceDE/>
              <w:autoSpaceDN/>
              <w:adjustRightInd/>
              <w:spacing w:after="120"/>
              <w:rPr>
                <w:rFonts w:ascii="Arial" w:eastAsia="Calibri" w:hAnsi="Arial" w:cs="Arial"/>
                <w:color w:val="000000"/>
                <w:sz w:val="22"/>
                <w:szCs w:val="22"/>
                <w:highlight w:val="red"/>
                <w:lang w:val="fr-FR"/>
              </w:rPr>
            </w:pPr>
          </w:p>
        </w:tc>
        <w:tc>
          <w:tcPr>
            <w:tcW w:w="1447" w:type="dxa"/>
            <w:shd w:val="clear" w:color="auto" w:fill="FFFF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134" w:type="dxa"/>
            <w:shd w:val="clear" w:color="auto" w:fill="92D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992" w:type="dxa"/>
            <w:tcBorders>
              <w:bottom w:val="single" w:sz="4" w:space="0" w:color="auto"/>
            </w:tcBorders>
            <w:shd w:val="clear" w:color="auto" w:fill="FF00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r>
      <w:tr w:rsidR="00573D79" w:rsidRPr="006A69B1" w:rsidTr="00910068">
        <w:tc>
          <w:tcPr>
            <w:tcW w:w="1116"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YYY</w:t>
            </w:r>
          </w:p>
        </w:tc>
        <w:tc>
          <w:tcPr>
            <w:tcW w:w="1304" w:type="dxa"/>
            <w:shd w:val="clear" w:color="auto" w:fill="FF66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921" w:type="dxa"/>
            <w:shd w:val="clear" w:color="auto" w:fill="FFFF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622" w:type="dxa"/>
            <w:shd w:val="clear" w:color="auto" w:fill="FFFF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447" w:type="dxa"/>
            <w:shd w:val="clear" w:color="auto" w:fill="00B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134" w:type="dxa"/>
            <w:shd w:val="clear" w:color="auto" w:fill="00B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992" w:type="dxa"/>
            <w:tcBorders>
              <w:bottom w:val="single" w:sz="4" w:space="0" w:color="auto"/>
            </w:tcBorders>
            <w:shd w:val="clear" w:color="auto" w:fill="FFC0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r>
      <w:tr w:rsidR="00573D79" w:rsidRPr="006A69B1" w:rsidTr="00910068">
        <w:tc>
          <w:tcPr>
            <w:tcW w:w="1116"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ZZZ</w:t>
            </w:r>
          </w:p>
        </w:tc>
        <w:tc>
          <w:tcPr>
            <w:tcW w:w="1304" w:type="dxa"/>
            <w:shd w:val="clear" w:color="auto" w:fill="00B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921" w:type="dxa"/>
            <w:shd w:val="clear" w:color="auto" w:fill="00B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622" w:type="dxa"/>
            <w:shd w:val="clear" w:color="auto" w:fill="FFFF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447" w:type="dxa"/>
            <w:shd w:val="clear" w:color="auto" w:fill="92D05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134" w:type="dxa"/>
            <w:shd w:val="clear" w:color="auto" w:fill="FFFF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992" w:type="dxa"/>
            <w:shd w:val="clear" w:color="auto" w:fill="FF6600"/>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r>
      <w:tr w:rsidR="00573D79" w:rsidRPr="006A69B1" w:rsidTr="00910068">
        <w:tc>
          <w:tcPr>
            <w:tcW w:w="1116"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r w:rsidRPr="006A69B1">
              <w:rPr>
                <w:rFonts w:ascii="Arial" w:eastAsia="Calibri" w:hAnsi="Arial" w:cs="Arial"/>
                <w:color w:val="000000"/>
                <w:sz w:val="22"/>
                <w:szCs w:val="22"/>
                <w:lang w:val="fr-FR"/>
              </w:rPr>
              <w:t>....</w:t>
            </w:r>
          </w:p>
        </w:tc>
        <w:tc>
          <w:tcPr>
            <w:tcW w:w="1304"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921"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622"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447"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134"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992"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r>
    </w:tbl>
    <w:p w:rsidR="00573D79" w:rsidRPr="006A69B1" w:rsidRDefault="00573D79" w:rsidP="00573D79">
      <w:pPr>
        <w:widowControl/>
        <w:autoSpaceDE/>
        <w:autoSpaceDN/>
        <w:adjustRightInd/>
        <w:spacing w:before="120" w:after="200"/>
        <w:jc w:val="both"/>
        <w:rPr>
          <w:rFonts w:ascii="Arial" w:eastAsia="Calibri" w:hAnsi="Arial" w:cs="Arial"/>
          <w:color w:val="000000"/>
          <w:sz w:val="22"/>
          <w:szCs w:val="22"/>
          <w:lang w:val="fr-FR"/>
        </w:rPr>
      </w:pPr>
    </w:p>
    <w:p w:rsidR="00573D79" w:rsidRPr="006A69B1" w:rsidRDefault="00573D79" w:rsidP="00573D79">
      <w:pPr>
        <w:widowControl/>
        <w:autoSpaceDE/>
        <w:autoSpaceDN/>
        <w:adjustRightInd/>
        <w:spacing w:before="120" w:after="200"/>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 xml:space="preserve">Les six scores ensemble permettront une meilleure auto-évaluation des efforts déployés et des succès de chaque pays pour lutter contre l’abattage illégal des oiseaux sauvages, et les icônes suivantes pourront être utilisées comme indicateurs des résultats auto-évalués : </w:t>
      </w:r>
    </w:p>
    <w:p w:rsidR="002709DD" w:rsidRPr="006A69B1" w:rsidRDefault="002709DD" w:rsidP="00573D79">
      <w:pPr>
        <w:widowControl/>
        <w:autoSpaceDE/>
        <w:autoSpaceDN/>
        <w:adjustRightInd/>
        <w:spacing w:before="120" w:after="200"/>
        <w:jc w:val="both"/>
        <w:rPr>
          <w:rFonts w:ascii="Arial" w:eastAsia="Calibri" w:hAnsi="Arial" w:cs="Arial"/>
          <w:color w:val="000000"/>
          <w:sz w:val="22"/>
          <w:szCs w:val="22"/>
          <w:lang w:val="fr-FR"/>
        </w:rPr>
      </w:pPr>
    </w:p>
    <w:tbl>
      <w:tblPr>
        <w:tblW w:w="0" w:type="auto"/>
        <w:tblInd w:w="628" w:type="dxa"/>
        <w:tblLook w:val="04A0" w:firstRow="1" w:lastRow="0" w:firstColumn="1" w:lastColumn="0" w:noHBand="0" w:noVBand="1"/>
      </w:tblPr>
      <w:tblGrid>
        <w:gridCol w:w="1507"/>
        <w:gridCol w:w="3421"/>
      </w:tblGrid>
      <w:tr w:rsidR="00573D79" w:rsidRPr="00581518" w:rsidTr="00910068">
        <w:tc>
          <w:tcPr>
            <w:tcW w:w="1507" w:type="dxa"/>
            <w:shd w:val="clear" w:color="auto" w:fill="auto"/>
            <w:vAlign w:val="center"/>
          </w:tcPr>
          <w:p w:rsidR="00573D79" w:rsidRPr="006A69B1" w:rsidRDefault="00573D79" w:rsidP="00573D79">
            <w:pPr>
              <w:widowControl/>
              <w:autoSpaceDE/>
              <w:autoSpaceDN/>
              <w:adjustRightInd/>
              <w:jc w:val="center"/>
              <w:rPr>
                <w:rFonts w:ascii="Arial" w:eastAsia="Calibri" w:hAnsi="Arial" w:cs="Arial"/>
                <w:color w:val="000000"/>
                <w:sz w:val="18"/>
                <w:szCs w:val="22"/>
                <w:lang w:val="fr-FR"/>
              </w:rPr>
            </w:pPr>
            <w:r w:rsidRPr="006A69B1">
              <w:rPr>
                <w:rFonts w:ascii="Arial" w:eastAsia="Calibri" w:hAnsi="Arial" w:cs="Arial"/>
                <w:noProof/>
                <w:color w:val="000000"/>
                <w:sz w:val="18"/>
                <w:szCs w:val="22"/>
              </w:rPr>
              <w:drawing>
                <wp:inline distT="0" distB="0" distL="0" distR="0" wp14:anchorId="13640104" wp14:editId="7E87BBAF">
                  <wp:extent cx="437515" cy="349885"/>
                  <wp:effectExtent l="0" t="0" r="635" b="0"/>
                  <wp:docPr id="10" name="Image 10" descr="deadbi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adbir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tc>
        <w:tc>
          <w:tcPr>
            <w:tcW w:w="3421" w:type="dxa"/>
            <w:shd w:val="clear" w:color="auto" w:fill="auto"/>
            <w:vAlign w:val="center"/>
          </w:tcPr>
          <w:p w:rsidR="00573D79" w:rsidRPr="006A69B1" w:rsidRDefault="00573D79" w:rsidP="00573D79">
            <w:pPr>
              <w:widowControl/>
              <w:autoSpaceDE/>
              <w:autoSpaceDN/>
              <w:adjustRightInd/>
              <w:spacing w:before="120" w:after="120"/>
              <w:rPr>
                <w:rFonts w:ascii="Arial" w:eastAsia="Calibri" w:hAnsi="Arial" w:cs="Arial"/>
                <w:color w:val="000000"/>
                <w:sz w:val="18"/>
                <w:szCs w:val="22"/>
                <w:lang w:val="fr-FR"/>
              </w:rPr>
            </w:pPr>
            <w:r w:rsidRPr="006A69B1">
              <w:rPr>
                <w:rFonts w:ascii="Arial" w:eastAsia="Arial" w:hAnsi="Arial" w:cs="Arial"/>
                <w:color w:val="000000"/>
                <w:sz w:val="18"/>
                <w:szCs w:val="22"/>
                <w:bdr w:val="nil"/>
                <w:lang w:val="fr-FR"/>
              </w:rPr>
              <w:t>Le problème de l’IKB nécessite toujours un effort important</w:t>
            </w:r>
          </w:p>
        </w:tc>
      </w:tr>
      <w:tr w:rsidR="00573D79" w:rsidRPr="00581518" w:rsidTr="00910068">
        <w:tc>
          <w:tcPr>
            <w:tcW w:w="1507" w:type="dxa"/>
            <w:shd w:val="clear" w:color="auto" w:fill="auto"/>
            <w:vAlign w:val="center"/>
          </w:tcPr>
          <w:p w:rsidR="00573D79" w:rsidRPr="006A69B1" w:rsidRDefault="00573D79" w:rsidP="00573D79">
            <w:pPr>
              <w:widowControl/>
              <w:autoSpaceDE/>
              <w:autoSpaceDN/>
              <w:adjustRightInd/>
              <w:jc w:val="center"/>
              <w:rPr>
                <w:rFonts w:ascii="Arial" w:eastAsia="Calibri" w:hAnsi="Arial" w:cs="Arial"/>
                <w:color w:val="000000"/>
                <w:sz w:val="18"/>
                <w:szCs w:val="22"/>
                <w:lang w:val="fr-FR"/>
              </w:rPr>
            </w:pPr>
            <w:r w:rsidRPr="006A69B1">
              <w:rPr>
                <w:rFonts w:ascii="Arial" w:eastAsia="Calibri" w:hAnsi="Arial" w:cs="Arial"/>
                <w:noProof/>
                <w:color w:val="000000"/>
                <w:sz w:val="18"/>
                <w:szCs w:val="22"/>
              </w:rPr>
              <w:drawing>
                <wp:inline distT="0" distB="0" distL="0" distR="0" wp14:anchorId="3838227C" wp14:editId="5C8FB6E7">
                  <wp:extent cx="365760" cy="405765"/>
                  <wp:effectExtent l="0" t="0" r="0" b="0"/>
                  <wp:docPr id="9" name="Image 9" descr="Bird perched rever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Bird perched revers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 cy="405765"/>
                          </a:xfrm>
                          <a:prstGeom prst="rect">
                            <a:avLst/>
                          </a:prstGeom>
                          <a:noFill/>
                          <a:ln>
                            <a:noFill/>
                          </a:ln>
                        </pic:spPr>
                      </pic:pic>
                    </a:graphicData>
                  </a:graphic>
                </wp:inline>
              </w:drawing>
            </w:r>
          </w:p>
        </w:tc>
        <w:tc>
          <w:tcPr>
            <w:tcW w:w="3421" w:type="dxa"/>
            <w:shd w:val="clear" w:color="auto" w:fill="auto"/>
            <w:vAlign w:val="center"/>
          </w:tcPr>
          <w:p w:rsidR="00573D79" w:rsidRPr="006A69B1" w:rsidRDefault="00573D79" w:rsidP="00573D79">
            <w:pPr>
              <w:widowControl/>
              <w:autoSpaceDE/>
              <w:autoSpaceDN/>
              <w:adjustRightInd/>
              <w:spacing w:before="120" w:after="120"/>
              <w:rPr>
                <w:rFonts w:ascii="Arial" w:eastAsia="Calibri" w:hAnsi="Arial" w:cs="Arial"/>
                <w:color w:val="000000"/>
                <w:sz w:val="18"/>
                <w:szCs w:val="22"/>
                <w:lang w:val="fr-FR"/>
              </w:rPr>
            </w:pPr>
            <w:r w:rsidRPr="006A69B1">
              <w:rPr>
                <w:rFonts w:ascii="Arial" w:eastAsia="Arial" w:hAnsi="Arial" w:cs="Arial"/>
                <w:color w:val="000000"/>
                <w:sz w:val="18"/>
                <w:szCs w:val="22"/>
                <w:bdr w:val="nil"/>
                <w:lang w:val="fr-FR"/>
              </w:rPr>
              <w:t xml:space="preserve">Le problème de l’IKB nécessite davantage d’efforts </w:t>
            </w:r>
          </w:p>
        </w:tc>
      </w:tr>
      <w:tr w:rsidR="00573D79" w:rsidRPr="00581518" w:rsidTr="00910068">
        <w:tc>
          <w:tcPr>
            <w:tcW w:w="1507" w:type="dxa"/>
            <w:shd w:val="clear" w:color="auto" w:fill="auto"/>
            <w:vAlign w:val="center"/>
          </w:tcPr>
          <w:p w:rsidR="00573D79" w:rsidRPr="006A69B1" w:rsidRDefault="00573D79" w:rsidP="00573D79">
            <w:pPr>
              <w:widowControl/>
              <w:autoSpaceDE/>
              <w:autoSpaceDN/>
              <w:adjustRightInd/>
              <w:jc w:val="center"/>
              <w:rPr>
                <w:rFonts w:ascii="Arial" w:eastAsia="Calibri" w:hAnsi="Arial" w:cs="Arial"/>
                <w:color w:val="000000"/>
                <w:sz w:val="18"/>
                <w:szCs w:val="22"/>
                <w:lang w:val="fr-FR"/>
              </w:rPr>
            </w:pPr>
            <w:r w:rsidRPr="006A69B1">
              <w:rPr>
                <w:rFonts w:ascii="Arial" w:eastAsia="Calibri" w:hAnsi="Arial" w:cs="Arial"/>
                <w:noProof/>
                <w:color w:val="000000"/>
                <w:sz w:val="18"/>
                <w:szCs w:val="22"/>
              </w:rPr>
              <w:drawing>
                <wp:inline distT="0" distB="0" distL="0" distR="0" wp14:anchorId="10689D2E" wp14:editId="18629859">
                  <wp:extent cx="453390" cy="389890"/>
                  <wp:effectExtent l="0" t="0" r="3810" b="0"/>
                  <wp:docPr id="8" name="Image 8" descr="bird f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bird fly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 cy="389890"/>
                          </a:xfrm>
                          <a:prstGeom prst="rect">
                            <a:avLst/>
                          </a:prstGeom>
                          <a:noFill/>
                          <a:ln>
                            <a:noFill/>
                          </a:ln>
                        </pic:spPr>
                      </pic:pic>
                    </a:graphicData>
                  </a:graphic>
                </wp:inline>
              </w:drawing>
            </w:r>
          </w:p>
        </w:tc>
        <w:tc>
          <w:tcPr>
            <w:tcW w:w="3421" w:type="dxa"/>
            <w:shd w:val="clear" w:color="auto" w:fill="auto"/>
            <w:vAlign w:val="center"/>
          </w:tcPr>
          <w:p w:rsidR="00573D79" w:rsidRPr="006A69B1" w:rsidRDefault="00573D79" w:rsidP="00573D79">
            <w:pPr>
              <w:widowControl/>
              <w:autoSpaceDE/>
              <w:autoSpaceDN/>
              <w:adjustRightInd/>
              <w:spacing w:before="120" w:after="120"/>
              <w:rPr>
                <w:rFonts w:ascii="Arial" w:eastAsia="Calibri" w:hAnsi="Arial" w:cs="Arial"/>
                <w:color w:val="000000"/>
                <w:sz w:val="18"/>
                <w:szCs w:val="22"/>
                <w:lang w:val="fr-FR"/>
              </w:rPr>
            </w:pPr>
            <w:r w:rsidRPr="006A69B1">
              <w:rPr>
                <w:rFonts w:ascii="Arial" w:eastAsia="Arial" w:hAnsi="Arial" w:cs="Arial"/>
                <w:color w:val="000000"/>
                <w:sz w:val="18"/>
                <w:szCs w:val="22"/>
                <w:bdr w:val="nil"/>
                <w:lang w:val="fr-FR"/>
              </w:rPr>
              <w:t>Le problème de l’IKB est en grande partie traité</w:t>
            </w:r>
          </w:p>
        </w:tc>
      </w:tr>
    </w:tbl>
    <w:p w:rsidR="00573D79" w:rsidRPr="006A69B1" w:rsidRDefault="00573D79" w:rsidP="00573D79">
      <w:pPr>
        <w:widowControl/>
        <w:autoSpaceDE/>
        <w:autoSpaceDN/>
        <w:adjustRightInd/>
        <w:spacing w:after="200" w:line="276" w:lineRule="auto"/>
        <w:rPr>
          <w:rFonts w:ascii="Arial" w:eastAsia="Calibri" w:hAnsi="Arial" w:cs="Arial"/>
          <w:color w:val="4F81BD"/>
          <w:sz w:val="30"/>
          <w:szCs w:val="26"/>
          <w:highlight w:val="green"/>
          <w:lang w:val="fr-FR"/>
        </w:rPr>
      </w:pPr>
      <w:r w:rsidRPr="006A69B1">
        <w:rPr>
          <w:rFonts w:ascii="Arial" w:eastAsia="Calibri" w:hAnsi="Arial" w:cs="Arial"/>
          <w:color w:val="4F81BD"/>
          <w:sz w:val="30"/>
          <w:szCs w:val="26"/>
          <w:highlight w:val="green"/>
          <w:lang w:val="fr-FR"/>
        </w:rPr>
        <w:br w:type="page"/>
      </w:r>
    </w:p>
    <w:p w:rsidR="00573D79" w:rsidRPr="006A69B1" w:rsidRDefault="00573D79" w:rsidP="00573D79">
      <w:pPr>
        <w:widowControl/>
        <w:autoSpaceDE/>
        <w:autoSpaceDN/>
        <w:adjustRightInd/>
        <w:spacing w:after="200" w:line="276" w:lineRule="auto"/>
        <w:rPr>
          <w:rFonts w:ascii="Arial" w:eastAsia="Calibri" w:hAnsi="Arial" w:cs="Arial"/>
          <w:color w:val="4F81BD"/>
          <w:sz w:val="30"/>
          <w:szCs w:val="26"/>
          <w:highlight w:val="green"/>
          <w:lang w:val="fr-FR"/>
        </w:rPr>
      </w:pP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line="276" w:lineRule="auto"/>
        <w:jc w:val="center"/>
        <w:rPr>
          <w:rFonts w:ascii="Arial" w:eastAsia="Calibri" w:hAnsi="Arial" w:cs="Arial"/>
          <w:color w:val="000000"/>
          <w:sz w:val="22"/>
          <w:szCs w:val="22"/>
          <w:lang w:val="fr-FR"/>
        </w:rPr>
      </w:pPr>
      <w:r w:rsidRPr="006A69B1">
        <w:rPr>
          <w:rFonts w:ascii="Arial" w:eastAsia="Calibri" w:hAnsi="Arial" w:cs="Arial"/>
          <w:noProof/>
          <w:color w:val="000000"/>
          <w:sz w:val="22"/>
          <w:szCs w:val="22"/>
        </w:rPr>
        <w:drawing>
          <wp:inline distT="0" distB="0" distL="0" distR="0" wp14:anchorId="197B4F5F" wp14:editId="2AA0BC77">
            <wp:extent cx="1454785" cy="1105535"/>
            <wp:effectExtent l="0" t="0" r="0" b="0"/>
            <wp:docPr id="7" name="Image 7" descr="Berner K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Berner Konventio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785" cy="1105535"/>
                    </a:xfrm>
                    <a:prstGeom prst="rect">
                      <a:avLst/>
                    </a:prstGeom>
                    <a:noFill/>
                    <a:ln>
                      <a:noFill/>
                    </a:ln>
                  </pic:spPr>
                </pic:pic>
              </a:graphicData>
            </a:graphic>
          </wp:inline>
        </w:drawing>
      </w:r>
      <w:r w:rsidRPr="006A69B1">
        <w:rPr>
          <w:rFonts w:ascii="Arial" w:eastAsia="Calibri" w:hAnsi="Arial" w:cs="Arial"/>
          <w:color w:val="000000"/>
          <w:sz w:val="22"/>
          <w:szCs w:val="22"/>
          <w:lang w:val="fr-FR"/>
        </w:rPr>
        <w:t xml:space="preserve"> </w:t>
      </w:r>
      <w:r w:rsidRPr="006A69B1">
        <w:rPr>
          <w:rFonts w:ascii="Arial" w:eastAsia="Calibri" w:hAnsi="Arial" w:cs="Arial"/>
          <w:noProof/>
          <w:color w:val="000000"/>
          <w:sz w:val="22"/>
          <w:szCs w:val="22"/>
        </w:rPr>
        <w:drawing>
          <wp:inline distT="0" distB="0" distL="0" distR="0" wp14:anchorId="736AE99C" wp14:editId="6790F157">
            <wp:extent cx="1192530" cy="1192530"/>
            <wp:effectExtent l="0" t="0" r="7620" b="7620"/>
            <wp:docPr id="6" name="Image 6" descr="C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MS-log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inline>
        </w:drawing>
      </w:r>
      <w:r w:rsidRPr="006A69B1">
        <w:rPr>
          <w:rFonts w:ascii="Arial" w:eastAsia="Calibri" w:hAnsi="Arial" w:cs="Arial"/>
          <w:color w:val="000000"/>
          <w:sz w:val="22"/>
          <w:szCs w:val="22"/>
          <w:lang w:val="fr-FR"/>
        </w:rPr>
        <w:t xml:space="preserve"> </w:t>
      </w:r>
      <w:r w:rsidRPr="006A69B1">
        <w:rPr>
          <w:rFonts w:ascii="Arial" w:eastAsia="Calibri" w:hAnsi="Arial" w:cs="Arial"/>
          <w:noProof/>
          <w:color w:val="000000"/>
          <w:sz w:val="22"/>
          <w:szCs w:val="22"/>
        </w:rPr>
        <w:drawing>
          <wp:inline distT="0" distB="0" distL="0" distR="0" wp14:anchorId="3E87978F" wp14:editId="72CE1393">
            <wp:extent cx="1916430" cy="1105535"/>
            <wp:effectExtent l="0" t="0" r="7620" b="0"/>
            <wp:docPr id="5" name="Image 5" descr="mikt-logo_high-r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mikt-logo_high-res_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6430" cy="1105535"/>
                    </a:xfrm>
                    <a:prstGeom prst="rect">
                      <a:avLst/>
                    </a:prstGeom>
                    <a:noFill/>
                    <a:ln>
                      <a:noFill/>
                    </a:ln>
                  </pic:spPr>
                </pic:pic>
              </a:graphicData>
            </a:graphic>
          </wp:inline>
        </w:drawing>
      </w: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p>
    <w:p w:rsidR="00573D79" w:rsidRPr="006A69B1" w:rsidRDefault="00573D79" w:rsidP="00573D79">
      <w:pPr>
        <w:keepNext/>
        <w:keepLines/>
        <w:widowControl/>
        <w:autoSpaceDE/>
        <w:autoSpaceDN/>
        <w:adjustRightInd/>
        <w:spacing w:before="240"/>
        <w:jc w:val="center"/>
        <w:outlineLvl w:val="0"/>
        <w:rPr>
          <w:rFonts w:ascii="Arial" w:hAnsi="Arial"/>
          <w:b/>
          <w:sz w:val="28"/>
          <w:szCs w:val="32"/>
          <w:lang w:val="fr-FR"/>
        </w:rPr>
      </w:pPr>
      <w:bookmarkStart w:id="54" w:name="_Toc491245056"/>
      <w:bookmarkStart w:id="55" w:name="_Toc491245233"/>
      <w:r w:rsidRPr="006A69B1">
        <w:rPr>
          <w:rFonts w:ascii="Arial" w:eastAsia="Arial" w:hAnsi="Arial" w:cs="Arial"/>
          <w:b/>
          <w:bCs/>
          <w:sz w:val="28"/>
          <w:szCs w:val="28"/>
          <w:bdr w:val="nil"/>
          <w:lang w:val="fr-FR"/>
        </w:rPr>
        <w:t>Tableau de bord IKB</w:t>
      </w:r>
      <w:bookmarkEnd w:id="54"/>
      <w:bookmarkEnd w:id="55"/>
    </w:p>
    <w:p w:rsidR="00573D79" w:rsidRPr="006A69B1" w:rsidRDefault="00573D79" w:rsidP="00573D79">
      <w:pPr>
        <w:widowControl/>
        <w:autoSpaceDE/>
        <w:autoSpaceDN/>
        <w:adjustRightInd/>
        <w:spacing w:after="200"/>
        <w:jc w:val="center"/>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jc w:val="center"/>
        <w:rPr>
          <w:rFonts w:ascii="Arial" w:eastAsia="Calibri" w:hAnsi="Arial" w:cs="Arial"/>
          <w:b/>
          <w:color w:val="548DD4"/>
          <w:sz w:val="38"/>
          <w:szCs w:val="22"/>
          <w:lang w:val="fr-FR"/>
        </w:rPr>
      </w:pPr>
      <w:bookmarkStart w:id="56" w:name="_Toc477191908"/>
      <w:r w:rsidRPr="006A69B1">
        <w:rPr>
          <w:rFonts w:ascii="Arial" w:eastAsia="Arial" w:hAnsi="Arial" w:cs="Arial"/>
          <w:b/>
          <w:bCs/>
          <w:color w:val="548DD4"/>
          <w:sz w:val="38"/>
          <w:szCs w:val="38"/>
          <w:bdr w:val="nil"/>
          <w:lang w:val="fr-FR"/>
        </w:rPr>
        <w:t>Modèle d’évaluation</w:t>
      </w:r>
      <w:bookmarkEnd w:id="56"/>
      <w:r w:rsidRPr="006A69B1">
        <w:rPr>
          <w:rFonts w:ascii="Arial" w:eastAsia="Calibri" w:hAnsi="Arial"/>
          <w:color w:val="548DD4"/>
          <w:sz w:val="28"/>
          <w:szCs w:val="22"/>
          <w:vertAlign w:val="superscript"/>
          <w:lang w:val="fr-FR"/>
        </w:rPr>
        <w:footnoteReference w:id="8"/>
      </w:r>
    </w:p>
    <w:p w:rsidR="00573D79" w:rsidRPr="006A69B1" w:rsidRDefault="00573D79" w:rsidP="00573D79">
      <w:pPr>
        <w:widowControl/>
        <w:autoSpaceDE/>
        <w:autoSpaceDN/>
        <w:adjustRightInd/>
        <w:spacing w:after="200"/>
        <w:jc w:val="center"/>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jc w:val="center"/>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jc w:val="center"/>
        <w:rPr>
          <w:rFonts w:ascii="Arial" w:eastAsia="Calibri" w:hAnsi="Arial" w:cs="Arial"/>
          <w:color w:val="000000"/>
          <w:sz w:val="22"/>
          <w:szCs w:val="22"/>
          <w:lang w:val="fr-FR"/>
        </w:rPr>
      </w:pPr>
    </w:p>
    <w:tbl>
      <w:tblPr>
        <w:tblW w:w="0" w:type="auto"/>
        <w:jc w:val="center"/>
        <w:tblBorders>
          <w:insideH w:val="single" w:sz="4" w:space="0" w:color="FFFFFF"/>
        </w:tblBorders>
        <w:tblLook w:val="04A0" w:firstRow="1" w:lastRow="0" w:firstColumn="1" w:lastColumn="0" w:noHBand="0" w:noVBand="1"/>
      </w:tblPr>
      <w:tblGrid>
        <w:gridCol w:w="2923"/>
        <w:gridCol w:w="6723"/>
      </w:tblGrid>
      <w:tr w:rsidR="00573D79" w:rsidRPr="00581518" w:rsidTr="00E26205">
        <w:trPr>
          <w:jc w:val="center"/>
        </w:trPr>
        <w:tc>
          <w:tcPr>
            <w:tcW w:w="2943" w:type="dxa"/>
            <w:shd w:val="clear" w:color="auto" w:fill="BDD6EE" w:themeFill="accent1" w:themeFillTint="66"/>
          </w:tcPr>
          <w:p w:rsidR="00573D79" w:rsidRPr="006A69B1" w:rsidRDefault="00573D79" w:rsidP="00573D79">
            <w:pPr>
              <w:widowControl/>
              <w:autoSpaceDE/>
              <w:autoSpaceDN/>
              <w:adjustRightInd/>
              <w:spacing w:after="120" w:line="276" w:lineRule="auto"/>
              <w:rPr>
                <w:rFonts w:ascii="Arial" w:eastAsia="Calibri" w:hAnsi="Arial" w:cs="Arial"/>
                <w:b/>
                <w:bCs/>
                <w:color w:val="FFFFFF"/>
                <w:sz w:val="16"/>
                <w:szCs w:val="16"/>
                <w:lang w:val="fr-FR"/>
              </w:rPr>
            </w:pPr>
          </w:p>
        </w:tc>
        <w:tc>
          <w:tcPr>
            <w:tcW w:w="6835" w:type="dxa"/>
            <w:shd w:val="clear" w:color="auto" w:fill="BDD6EE" w:themeFill="accent1" w:themeFillTint="66"/>
          </w:tcPr>
          <w:p w:rsidR="00573D79" w:rsidRPr="006A69B1" w:rsidRDefault="00573D79" w:rsidP="00573D79">
            <w:pPr>
              <w:widowControl/>
              <w:autoSpaceDE/>
              <w:autoSpaceDN/>
              <w:adjustRightInd/>
              <w:spacing w:after="120"/>
              <w:rPr>
                <w:rFonts w:ascii="Arial" w:eastAsia="Calibri" w:hAnsi="Arial" w:cs="Arial"/>
                <w:b/>
                <w:bCs/>
                <w:color w:val="000000"/>
                <w:sz w:val="4"/>
                <w:szCs w:val="4"/>
                <w:lang w:val="fr-FR"/>
              </w:rPr>
            </w:pPr>
          </w:p>
        </w:tc>
      </w:tr>
      <w:tr w:rsidR="00573D79" w:rsidRPr="006A69B1" w:rsidTr="00E26205">
        <w:trPr>
          <w:jc w:val="center"/>
        </w:trPr>
        <w:tc>
          <w:tcPr>
            <w:tcW w:w="2943" w:type="dxa"/>
            <w:shd w:val="clear" w:color="auto" w:fill="1F4E79" w:themeFill="accent1" w:themeFillShade="80"/>
          </w:tcPr>
          <w:p w:rsidR="00573D79" w:rsidRPr="006A69B1" w:rsidRDefault="00573D79" w:rsidP="00573D79">
            <w:pPr>
              <w:widowControl/>
              <w:autoSpaceDE/>
              <w:autoSpaceDN/>
              <w:adjustRightInd/>
              <w:spacing w:before="120" w:after="120" w:line="276" w:lineRule="auto"/>
              <w:rPr>
                <w:rFonts w:ascii="Arial" w:eastAsia="Calibri" w:hAnsi="Arial" w:cs="Arial"/>
                <w:color w:val="FFFFFF"/>
                <w:sz w:val="26"/>
                <w:szCs w:val="26"/>
                <w:lang w:val="fr-FR"/>
              </w:rPr>
            </w:pPr>
            <w:r w:rsidRPr="006A69B1">
              <w:rPr>
                <w:rFonts w:ascii="Arial" w:eastAsia="Arial" w:hAnsi="Arial" w:cs="Arial"/>
                <w:color w:val="FFFFFF"/>
                <w:sz w:val="26"/>
                <w:szCs w:val="26"/>
                <w:bdr w:val="nil"/>
                <w:lang w:val="fr-FR"/>
              </w:rPr>
              <w:t>Pays</w:t>
            </w:r>
          </w:p>
        </w:tc>
        <w:tc>
          <w:tcPr>
            <w:tcW w:w="6835" w:type="dxa"/>
            <w:shd w:val="clear" w:color="auto" w:fill="8EAADB" w:themeFill="accent5" w:themeFillTint="99"/>
          </w:tcPr>
          <w:p w:rsidR="00573D79" w:rsidRPr="006A69B1" w:rsidRDefault="00573D79" w:rsidP="00573D79">
            <w:pPr>
              <w:widowControl/>
              <w:autoSpaceDE/>
              <w:autoSpaceDN/>
              <w:adjustRightInd/>
              <w:spacing w:before="120" w:after="120"/>
              <w:rPr>
                <w:rFonts w:ascii="Arial" w:eastAsia="Calibri" w:hAnsi="Arial" w:cs="Arial"/>
                <w:color w:val="000000"/>
                <w:sz w:val="22"/>
                <w:szCs w:val="22"/>
                <w:lang w:val="fr-FR"/>
              </w:rPr>
            </w:pPr>
          </w:p>
        </w:tc>
      </w:tr>
      <w:tr w:rsidR="00573D79" w:rsidRPr="006A69B1" w:rsidTr="00E26205">
        <w:trPr>
          <w:jc w:val="center"/>
        </w:trPr>
        <w:tc>
          <w:tcPr>
            <w:tcW w:w="2943" w:type="dxa"/>
            <w:shd w:val="clear" w:color="auto" w:fill="1F4E79" w:themeFill="accent1" w:themeFillShade="80"/>
          </w:tcPr>
          <w:p w:rsidR="00573D79" w:rsidRPr="006A69B1" w:rsidRDefault="00573D79" w:rsidP="00573D79">
            <w:pPr>
              <w:widowControl/>
              <w:autoSpaceDE/>
              <w:autoSpaceDN/>
              <w:adjustRightInd/>
              <w:spacing w:before="120" w:after="120" w:line="276" w:lineRule="auto"/>
              <w:rPr>
                <w:rFonts w:ascii="Arial" w:eastAsia="Calibri" w:hAnsi="Arial" w:cs="Arial"/>
                <w:color w:val="FFFFFF"/>
                <w:sz w:val="26"/>
                <w:szCs w:val="26"/>
                <w:lang w:val="fr-FR"/>
              </w:rPr>
            </w:pPr>
            <w:r w:rsidRPr="006A69B1">
              <w:rPr>
                <w:rFonts w:ascii="Arial" w:eastAsia="Arial" w:hAnsi="Arial" w:cs="Arial"/>
                <w:color w:val="FFFFFF"/>
                <w:sz w:val="26"/>
                <w:szCs w:val="26"/>
                <w:bdr w:val="nil"/>
                <w:lang w:val="fr-FR"/>
              </w:rPr>
              <w:t>Date de l’évaluation</w:t>
            </w:r>
          </w:p>
        </w:tc>
        <w:tc>
          <w:tcPr>
            <w:tcW w:w="6835" w:type="dxa"/>
            <w:shd w:val="clear" w:color="auto" w:fill="BDD6EE" w:themeFill="accent1" w:themeFillTint="66"/>
          </w:tcPr>
          <w:p w:rsidR="00573D79" w:rsidRPr="006A69B1" w:rsidRDefault="00573D79" w:rsidP="00573D79">
            <w:pPr>
              <w:widowControl/>
              <w:autoSpaceDE/>
              <w:autoSpaceDN/>
              <w:adjustRightInd/>
              <w:spacing w:before="120" w:after="120"/>
              <w:rPr>
                <w:rFonts w:ascii="Arial" w:eastAsia="Calibri" w:hAnsi="Arial" w:cs="Arial"/>
                <w:color w:val="000000"/>
                <w:sz w:val="22"/>
                <w:szCs w:val="22"/>
                <w:lang w:val="fr-FR"/>
              </w:rPr>
            </w:pPr>
          </w:p>
        </w:tc>
      </w:tr>
      <w:tr w:rsidR="00573D79" w:rsidRPr="006A69B1" w:rsidTr="00E26205">
        <w:trPr>
          <w:jc w:val="center"/>
        </w:trPr>
        <w:tc>
          <w:tcPr>
            <w:tcW w:w="2943" w:type="dxa"/>
            <w:shd w:val="clear" w:color="auto" w:fill="1F4E79" w:themeFill="accent1" w:themeFillShade="80"/>
          </w:tcPr>
          <w:p w:rsidR="00573D79" w:rsidRPr="006A69B1" w:rsidRDefault="00573D79" w:rsidP="00573D79">
            <w:pPr>
              <w:widowControl/>
              <w:autoSpaceDE/>
              <w:autoSpaceDN/>
              <w:adjustRightInd/>
              <w:spacing w:before="120" w:after="120"/>
              <w:rPr>
                <w:rFonts w:ascii="Arial" w:eastAsia="Calibri" w:hAnsi="Arial" w:cs="Arial"/>
                <w:color w:val="FFFFFF"/>
                <w:sz w:val="26"/>
                <w:szCs w:val="26"/>
                <w:lang w:val="fr-FR"/>
              </w:rPr>
            </w:pPr>
            <w:r w:rsidRPr="006A69B1">
              <w:rPr>
                <w:rFonts w:ascii="Arial" w:eastAsia="Arial" w:hAnsi="Arial" w:cs="Arial"/>
                <w:color w:val="FFFFFF"/>
                <w:sz w:val="26"/>
                <w:szCs w:val="26"/>
                <w:bdr w:val="nil"/>
                <w:lang w:val="fr-FR"/>
              </w:rPr>
              <w:t>Période de rapport </w:t>
            </w:r>
          </w:p>
        </w:tc>
        <w:tc>
          <w:tcPr>
            <w:tcW w:w="6835" w:type="dxa"/>
            <w:shd w:val="clear" w:color="auto" w:fill="8EAADB" w:themeFill="accent5" w:themeFillTint="99"/>
          </w:tcPr>
          <w:p w:rsidR="00573D79" w:rsidRPr="006A69B1" w:rsidRDefault="00573D79" w:rsidP="00573D79">
            <w:pPr>
              <w:widowControl/>
              <w:autoSpaceDE/>
              <w:autoSpaceDN/>
              <w:adjustRightInd/>
              <w:spacing w:before="120" w:after="120"/>
              <w:rPr>
                <w:rFonts w:ascii="Arial" w:eastAsia="Calibri" w:hAnsi="Arial" w:cs="Arial"/>
                <w:color w:val="000000"/>
                <w:sz w:val="22"/>
                <w:szCs w:val="22"/>
                <w:lang w:val="fr-FR"/>
              </w:rPr>
            </w:pPr>
          </w:p>
        </w:tc>
      </w:tr>
      <w:tr w:rsidR="00573D79" w:rsidRPr="006A69B1" w:rsidTr="00E26205">
        <w:trPr>
          <w:jc w:val="center"/>
        </w:trPr>
        <w:tc>
          <w:tcPr>
            <w:tcW w:w="2943" w:type="dxa"/>
            <w:shd w:val="clear" w:color="auto" w:fill="1F4E79" w:themeFill="accent1" w:themeFillShade="80"/>
          </w:tcPr>
          <w:p w:rsidR="00573D79" w:rsidRPr="006A69B1" w:rsidRDefault="00573D79" w:rsidP="00573D79">
            <w:pPr>
              <w:widowControl/>
              <w:autoSpaceDE/>
              <w:autoSpaceDN/>
              <w:adjustRightInd/>
              <w:spacing w:before="120" w:after="120" w:line="276" w:lineRule="auto"/>
              <w:rPr>
                <w:rFonts w:ascii="Arial" w:eastAsia="Calibri" w:hAnsi="Arial" w:cs="Arial"/>
                <w:color w:val="FFFFFF"/>
                <w:sz w:val="26"/>
                <w:szCs w:val="26"/>
                <w:lang w:val="fr-FR"/>
              </w:rPr>
            </w:pPr>
            <w:r w:rsidRPr="006A69B1">
              <w:rPr>
                <w:rFonts w:ascii="Arial" w:eastAsia="Arial" w:hAnsi="Arial" w:cs="Arial"/>
                <w:color w:val="FFFFFF"/>
                <w:sz w:val="26"/>
                <w:szCs w:val="26"/>
                <w:bdr w:val="nil"/>
                <w:lang w:val="fr-FR"/>
              </w:rPr>
              <w:t>Personne contact</w:t>
            </w:r>
          </w:p>
        </w:tc>
        <w:tc>
          <w:tcPr>
            <w:tcW w:w="6835" w:type="dxa"/>
            <w:shd w:val="clear" w:color="auto" w:fill="BDD6EE" w:themeFill="accent1" w:themeFillTint="66"/>
          </w:tcPr>
          <w:p w:rsidR="00573D79" w:rsidRPr="006A69B1" w:rsidRDefault="00573D79" w:rsidP="00573D79">
            <w:pPr>
              <w:widowControl/>
              <w:autoSpaceDE/>
              <w:autoSpaceDN/>
              <w:adjustRightInd/>
              <w:spacing w:before="120" w:after="120"/>
              <w:rPr>
                <w:rFonts w:ascii="Arial" w:eastAsia="Calibri" w:hAnsi="Arial" w:cs="Arial"/>
                <w:color w:val="000000"/>
                <w:sz w:val="22"/>
                <w:szCs w:val="22"/>
                <w:lang w:val="fr-FR"/>
              </w:rPr>
            </w:pPr>
          </w:p>
        </w:tc>
      </w:tr>
      <w:tr w:rsidR="00573D79" w:rsidRPr="006A69B1" w:rsidTr="00E26205">
        <w:trPr>
          <w:jc w:val="center"/>
        </w:trPr>
        <w:tc>
          <w:tcPr>
            <w:tcW w:w="2943" w:type="dxa"/>
            <w:shd w:val="clear" w:color="auto" w:fill="1F4E79" w:themeFill="accent1" w:themeFillShade="80"/>
          </w:tcPr>
          <w:p w:rsidR="00573D79" w:rsidRPr="006A69B1" w:rsidRDefault="00573D79" w:rsidP="00573D79">
            <w:pPr>
              <w:widowControl/>
              <w:autoSpaceDE/>
              <w:autoSpaceDN/>
              <w:adjustRightInd/>
              <w:spacing w:before="120" w:after="120" w:line="276" w:lineRule="auto"/>
              <w:rPr>
                <w:rFonts w:ascii="Arial" w:eastAsia="Calibri" w:hAnsi="Arial" w:cs="Arial"/>
                <w:color w:val="FFFFFF"/>
                <w:sz w:val="26"/>
                <w:szCs w:val="26"/>
                <w:lang w:val="fr-FR"/>
              </w:rPr>
            </w:pPr>
            <w:r w:rsidRPr="006A69B1">
              <w:rPr>
                <w:rFonts w:ascii="Arial" w:eastAsia="Arial" w:hAnsi="Arial" w:cs="Arial"/>
                <w:color w:val="FFFFFF"/>
                <w:sz w:val="26"/>
                <w:szCs w:val="26"/>
                <w:bdr w:val="nil"/>
                <w:lang w:val="fr-FR"/>
              </w:rPr>
              <w:t>Coordonnées</w:t>
            </w:r>
          </w:p>
          <w:p w:rsidR="00573D79" w:rsidRPr="006A69B1" w:rsidRDefault="00573D79" w:rsidP="00573D79">
            <w:pPr>
              <w:widowControl/>
              <w:autoSpaceDE/>
              <w:autoSpaceDN/>
              <w:adjustRightInd/>
              <w:spacing w:before="120" w:after="120" w:line="276" w:lineRule="auto"/>
              <w:rPr>
                <w:rFonts w:ascii="Arial" w:eastAsia="Calibri" w:hAnsi="Arial" w:cs="Arial"/>
                <w:color w:val="FFFFFF"/>
                <w:sz w:val="28"/>
                <w:szCs w:val="28"/>
                <w:lang w:val="fr-FR"/>
              </w:rPr>
            </w:pPr>
          </w:p>
          <w:p w:rsidR="00573D79" w:rsidRPr="006A69B1" w:rsidRDefault="00573D79" w:rsidP="00573D79">
            <w:pPr>
              <w:widowControl/>
              <w:autoSpaceDE/>
              <w:autoSpaceDN/>
              <w:adjustRightInd/>
              <w:spacing w:before="120" w:after="120" w:line="276" w:lineRule="auto"/>
              <w:rPr>
                <w:rFonts w:ascii="Arial" w:eastAsia="Calibri" w:hAnsi="Arial" w:cs="Arial"/>
                <w:color w:val="FFFFFF"/>
                <w:sz w:val="28"/>
                <w:szCs w:val="28"/>
                <w:lang w:val="fr-FR"/>
              </w:rPr>
            </w:pPr>
          </w:p>
        </w:tc>
        <w:tc>
          <w:tcPr>
            <w:tcW w:w="6835" w:type="dxa"/>
            <w:shd w:val="clear" w:color="auto" w:fill="8EAADB" w:themeFill="accent5" w:themeFillTint="99"/>
          </w:tcPr>
          <w:p w:rsidR="00573D79" w:rsidRPr="006A69B1" w:rsidRDefault="00573D79" w:rsidP="00573D79">
            <w:pPr>
              <w:widowControl/>
              <w:autoSpaceDE/>
              <w:autoSpaceDN/>
              <w:adjustRightInd/>
              <w:spacing w:before="120" w:after="120"/>
              <w:rPr>
                <w:rFonts w:ascii="Arial" w:eastAsia="Calibri" w:hAnsi="Arial" w:cs="Arial"/>
                <w:color w:val="000000"/>
                <w:sz w:val="22"/>
                <w:szCs w:val="22"/>
                <w:lang w:val="fr-FR"/>
              </w:rPr>
            </w:pPr>
          </w:p>
        </w:tc>
      </w:tr>
    </w:tbl>
    <w:p w:rsidR="00573D79" w:rsidRPr="006A69B1" w:rsidRDefault="00573D79" w:rsidP="00573D79">
      <w:pPr>
        <w:widowControl/>
        <w:autoSpaceDE/>
        <w:autoSpaceDN/>
        <w:adjustRightInd/>
        <w:spacing w:after="200"/>
        <w:rPr>
          <w:rFonts w:ascii="Arial" w:hAnsi="Arial" w:cs="Arial"/>
          <w:b/>
          <w:bCs/>
          <w:color w:val="4F81BD"/>
          <w:sz w:val="32"/>
          <w:szCs w:val="26"/>
          <w:lang w:val="fr-FR"/>
        </w:rPr>
      </w:pPr>
      <w:r w:rsidRPr="006A69B1">
        <w:rPr>
          <w:rFonts w:ascii="Arial" w:eastAsia="Calibri" w:hAnsi="Arial" w:cs="Arial"/>
          <w:color w:val="000000"/>
          <w:sz w:val="32"/>
          <w:szCs w:val="22"/>
          <w:lang w:val="fr-FR"/>
        </w:rPr>
        <w:br w:type="page"/>
      </w:r>
    </w:p>
    <w:p w:rsidR="00573D79" w:rsidRPr="006A69B1" w:rsidRDefault="00573D79" w:rsidP="00573D79">
      <w:pPr>
        <w:keepNext/>
        <w:keepLines/>
        <w:widowControl/>
        <w:autoSpaceDE/>
        <w:autoSpaceDN/>
        <w:adjustRightInd/>
        <w:spacing w:before="40" w:after="120"/>
        <w:outlineLvl w:val="1"/>
        <w:rPr>
          <w:rFonts w:ascii="Arial" w:hAnsi="Arial" w:cs="Arial"/>
          <w:b/>
          <w:color w:val="000000"/>
          <w:sz w:val="30"/>
          <w:szCs w:val="30"/>
          <w:lang w:val="fr-FR"/>
        </w:rPr>
      </w:pPr>
      <w:bookmarkStart w:id="57" w:name="_Toc486539571"/>
      <w:bookmarkStart w:id="58" w:name="_Toc491245057"/>
      <w:bookmarkStart w:id="59" w:name="_Toc491245234"/>
      <w:r w:rsidRPr="006A69B1">
        <w:rPr>
          <w:rFonts w:ascii="Arial" w:eastAsia="Arial" w:hAnsi="Arial" w:cs="Arial"/>
          <w:b/>
          <w:bCs/>
          <w:color w:val="000000"/>
          <w:sz w:val="30"/>
          <w:szCs w:val="30"/>
          <w:bdr w:val="nil"/>
          <w:lang w:val="fr-FR"/>
        </w:rPr>
        <w:lastRenderedPageBreak/>
        <w:t>A. Suivi national de l’IKB - Gestion des données sur la portée et l’échelle de l’IKB.</w:t>
      </w:r>
      <w:bookmarkEnd w:id="57"/>
      <w:bookmarkEnd w:id="58"/>
      <w:bookmarkEnd w:id="59"/>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28"/>
          <w:szCs w:val="22"/>
          <w:lang w:val="fr-FR"/>
        </w:rPr>
      </w:pPr>
      <w:bookmarkStart w:id="60" w:name="_Toc486539572"/>
      <w:bookmarkStart w:id="61" w:name="_Toc491245235"/>
      <w:r w:rsidRPr="006A69B1">
        <w:rPr>
          <w:rFonts w:ascii="Arial" w:eastAsia="Arial" w:hAnsi="Arial" w:cs="Arial"/>
          <w:b/>
          <w:bCs/>
          <w:iCs/>
          <w:color w:val="000000"/>
          <w:sz w:val="28"/>
          <w:szCs w:val="28"/>
          <w:bdr w:val="nil"/>
          <w:lang w:val="fr-FR"/>
        </w:rPr>
        <w:t>1. Situation et échelle de l’IKB</w:t>
      </w:r>
      <w:bookmarkEnd w:id="60"/>
      <w:bookmarkEnd w:id="61"/>
    </w:p>
    <w:p w:rsidR="00573D79" w:rsidRPr="006A69B1" w:rsidRDefault="00F56A3C" w:rsidP="00530C6C">
      <w:pPr>
        <w:widowControl/>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niveau de disponibilité </w:t>
      </w:r>
      <w:r w:rsidR="00573D79" w:rsidRPr="006A69B1">
        <w:rPr>
          <w:rFonts w:ascii="Arial" w:eastAsia="Arial" w:hAnsi="Arial" w:cs="Arial"/>
          <w:color w:val="000000"/>
          <w:sz w:val="22"/>
          <w:szCs w:val="22"/>
          <w:bdr w:val="nil"/>
          <w:lang w:val="fr-FR"/>
        </w:rPr>
        <w:t xml:space="preserve">des données sur les activités illégales </w:t>
      </w:r>
      <w:r w:rsidR="00DA68EC" w:rsidRPr="006A69B1">
        <w:rPr>
          <w:rFonts w:ascii="Arial" w:eastAsia="Arial" w:hAnsi="Arial" w:cs="Arial"/>
          <w:color w:val="000000"/>
          <w:sz w:val="22"/>
          <w:szCs w:val="22"/>
          <w:bdr w:val="nil"/>
          <w:lang w:val="fr-FR"/>
        </w:rPr>
        <w:t>à l’échelle</w:t>
      </w:r>
      <w:r w:rsidR="00573D79" w:rsidRPr="006A69B1">
        <w:rPr>
          <w:rFonts w:ascii="Arial" w:eastAsia="Arial" w:hAnsi="Arial" w:cs="Arial"/>
          <w:color w:val="000000"/>
          <w:sz w:val="22"/>
          <w:szCs w:val="22"/>
          <w:bdr w:val="nil"/>
          <w:lang w:val="fr-FR"/>
        </w:rPr>
        <w:t xml:space="preserve"> national</w:t>
      </w:r>
      <w:r w:rsidR="00DA68EC" w:rsidRPr="006A69B1">
        <w:rPr>
          <w:rFonts w:ascii="Arial" w:eastAsia="Arial" w:hAnsi="Arial" w:cs="Arial"/>
          <w:color w:val="000000"/>
          <w:sz w:val="22"/>
          <w:szCs w:val="22"/>
          <w:bdr w:val="nil"/>
          <w:lang w:val="fr-FR"/>
        </w:rPr>
        <w:t>e</w:t>
      </w:r>
      <w:r w:rsidR="00573D79" w:rsidRPr="006A69B1">
        <w:rPr>
          <w:rFonts w:ascii="Arial" w:eastAsia="Arial" w:hAnsi="Arial" w:cs="Arial"/>
          <w:color w:val="000000"/>
          <w:sz w:val="22"/>
          <w:szCs w:val="22"/>
          <w:bdr w:val="nil"/>
          <w:lang w:val="fr-FR"/>
        </w:rPr>
        <w:t>.</w:t>
      </w:r>
    </w:p>
    <w:p w:rsidR="00573D79" w:rsidRPr="006A69B1" w:rsidRDefault="00573D79" w:rsidP="00573D79">
      <w:pPr>
        <w:widowControl/>
        <w:rPr>
          <w:rFonts w:ascii="Arial" w:eastAsia="Calibri" w:hAnsi="Arial" w:cs="Arial"/>
          <w:color w:val="000000"/>
          <w:sz w:val="22"/>
          <w:szCs w:val="22"/>
          <w:lang w:val="fr-FR"/>
        </w:rPr>
      </w:pPr>
    </w:p>
    <w:p w:rsidR="00573D79" w:rsidRPr="006A69B1" w:rsidRDefault="00573D79" w:rsidP="00573D79">
      <w:pPr>
        <w:widowControl/>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Quelle est la </w:t>
      </w:r>
      <w:r w:rsidR="00F56A3C" w:rsidRPr="006A69B1">
        <w:rPr>
          <w:rFonts w:ascii="Arial" w:eastAsia="Arial" w:hAnsi="Arial" w:cs="Arial"/>
          <w:b/>
          <w:bCs/>
          <w:i/>
          <w:iCs/>
          <w:color w:val="000000"/>
          <w:sz w:val="22"/>
          <w:szCs w:val="22"/>
          <w:bdr w:val="nil"/>
          <w:lang w:val="fr-FR"/>
        </w:rPr>
        <w:t>nature</w:t>
      </w:r>
      <w:r w:rsidRPr="006A69B1">
        <w:rPr>
          <w:rFonts w:ascii="Arial" w:eastAsia="Arial" w:hAnsi="Arial" w:cs="Arial"/>
          <w:b/>
          <w:bCs/>
          <w:i/>
          <w:iCs/>
          <w:color w:val="000000"/>
          <w:sz w:val="22"/>
          <w:szCs w:val="22"/>
          <w:bdr w:val="nil"/>
          <w:lang w:val="fr-FR"/>
        </w:rPr>
        <w:t xml:space="preserve"> des données nationales sur l’IKB ? </w:t>
      </w:r>
    </w:p>
    <w:p w:rsidR="00573D79" w:rsidRPr="006A69B1" w:rsidRDefault="00573D79" w:rsidP="00573D79">
      <w:pPr>
        <w:widowControl/>
        <w:rPr>
          <w:rFonts w:ascii="Arial" w:eastAsia="Calibri" w:hAnsi="Arial" w:cs="Arial"/>
          <w:b/>
          <w:bCs/>
          <w:i/>
          <w:iCs/>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64"/>
        <w:gridCol w:w="2284"/>
        <w:gridCol w:w="2275"/>
      </w:tblGrid>
      <w:tr w:rsidR="00573D79" w:rsidRPr="006A69B1" w:rsidTr="00910068">
        <w:tc>
          <w:tcPr>
            <w:tcW w:w="2246"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264" w:type="dxa"/>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284" w:type="dxa"/>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275"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246" w:type="dxa"/>
            <w:shd w:val="clear" w:color="auto" w:fill="auto"/>
          </w:tcPr>
          <w:p w:rsidR="00573D79" w:rsidRPr="006A69B1" w:rsidRDefault="00A20F78"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données et informations sur le nombre total d’oiseaux abattus ou prélevés illégalement imputable à l’IKB </w:t>
            </w:r>
            <w:r w:rsidR="00573D79" w:rsidRPr="006A69B1">
              <w:rPr>
                <w:rFonts w:ascii="Arial" w:eastAsia="Arial" w:hAnsi="Arial" w:cs="Arial"/>
                <w:b/>
                <w:bCs/>
                <w:color w:val="000000"/>
                <w:sz w:val="18"/>
                <w:szCs w:val="18"/>
                <w:bdr w:val="nil"/>
                <w:lang w:val="fr-FR"/>
              </w:rPr>
              <w:t>ne sont pas disponibles</w:t>
            </w:r>
          </w:p>
        </w:tc>
        <w:tc>
          <w:tcPr>
            <w:tcW w:w="2264"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A20F78" w:rsidRPr="006A69B1">
              <w:rPr>
                <w:rFonts w:ascii="Arial Unicode MS" w:eastAsia="Arial Unicode MS" w:hAnsi="Arial Unicode MS" w:cs="Arial Unicode MS"/>
                <w:color w:val="000000"/>
                <w:sz w:val="16"/>
                <w:szCs w:val="16"/>
                <w:lang w:val="fr-FR"/>
              </w:rPr>
              <w:t>􁃱</w:t>
            </w:r>
            <w:r w:rsidR="00A20F78"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L’estimation nationale d</w:t>
            </w:r>
            <w:r w:rsidR="00530C6C" w:rsidRPr="006A69B1">
              <w:rPr>
                <w:rFonts w:ascii="Arial" w:eastAsia="Arial" w:hAnsi="Arial" w:cs="Arial"/>
                <w:color w:val="000000"/>
                <w:sz w:val="18"/>
                <w:szCs w:val="18"/>
                <w:bdr w:val="nil"/>
                <w:lang w:val="fr-FR"/>
              </w:rPr>
              <w:t>u nombre d’</w:t>
            </w:r>
            <w:r w:rsidRPr="006A69B1">
              <w:rPr>
                <w:rFonts w:ascii="Arial" w:eastAsia="Arial" w:hAnsi="Arial" w:cs="Arial"/>
                <w:color w:val="000000"/>
                <w:sz w:val="18"/>
                <w:szCs w:val="18"/>
                <w:bdr w:val="nil"/>
                <w:lang w:val="fr-FR"/>
              </w:rPr>
              <w:t xml:space="preserve">oiseaux abattus ou prélevés illégalement imputable à l’IKB est basée </w:t>
            </w:r>
            <w:r w:rsidRPr="006A69B1">
              <w:rPr>
                <w:rFonts w:ascii="Arial" w:eastAsia="Arial" w:hAnsi="Arial" w:cs="Arial"/>
                <w:b/>
                <w:bCs/>
                <w:color w:val="000000"/>
                <w:sz w:val="18"/>
                <w:szCs w:val="18"/>
                <w:bdr w:val="nil"/>
                <w:lang w:val="fr-FR"/>
              </w:rPr>
              <w:t>sur des avis d’experts</w:t>
            </w:r>
            <w:r w:rsidRPr="006A69B1">
              <w:rPr>
                <w:rFonts w:ascii="Arial" w:eastAsia="Calibri" w:hAnsi="Arial"/>
                <w:color w:val="000000"/>
                <w:sz w:val="18"/>
                <w:szCs w:val="18"/>
                <w:vertAlign w:val="superscript"/>
                <w:lang w:val="fr-FR"/>
              </w:rPr>
              <w:footnoteReference w:id="9"/>
            </w:r>
            <w:r w:rsidRPr="006A69B1">
              <w:rPr>
                <w:rFonts w:ascii="Arial" w:eastAsia="Arial" w:hAnsi="Arial" w:cs="Arial"/>
                <w:color w:val="000000"/>
                <w:sz w:val="18"/>
                <w:szCs w:val="18"/>
                <w:bdr w:val="nil"/>
                <w:lang w:val="fr-FR"/>
              </w:rPr>
              <w:t xml:space="preserve"> </w:t>
            </w:r>
            <w:r w:rsidR="006A69B1" w:rsidRPr="006A69B1">
              <w:rPr>
                <w:rFonts w:ascii="Arial" w:eastAsia="Arial" w:hAnsi="Arial" w:cs="Arial"/>
                <w:color w:val="000000"/>
                <w:sz w:val="18"/>
                <w:szCs w:val="18"/>
                <w:bdr w:val="nil"/>
                <w:lang w:val="fr-FR"/>
              </w:rPr>
              <w:t>et des informations ponctuelles</w:t>
            </w:r>
            <w:r w:rsidRPr="006A69B1">
              <w:rPr>
                <w:rFonts w:ascii="Arial" w:eastAsia="Arial" w:hAnsi="Arial" w:cs="Arial"/>
                <w:color w:val="000000"/>
                <w:sz w:val="18"/>
                <w:szCs w:val="18"/>
                <w:bdr w:val="nil"/>
                <w:lang w:val="fr-FR"/>
              </w:rPr>
              <w:t xml:space="preserve"> </w:t>
            </w:r>
          </w:p>
          <w:p w:rsidR="00573D79" w:rsidRPr="006A69B1" w:rsidRDefault="00573D79" w:rsidP="00573D79">
            <w:pPr>
              <w:widowControl/>
              <w:spacing w:before="120" w:after="120" w:line="276" w:lineRule="auto"/>
              <w:rPr>
                <w:rFonts w:ascii="Arial" w:eastAsia="Calibri" w:hAnsi="Arial" w:cs="Arial"/>
                <w:color w:val="000000"/>
                <w:sz w:val="18"/>
                <w:szCs w:val="18"/>
                <w:lang w:val="fr-FR"/>
              </w:rPr>
            </w:pPr>
          </w:p>
        </w:tc>
        <w:tc>
          <w:tcPr>
            <w:tcW w:w="2284" w:type="dxa"/>
            <w:shd w:val="clear" w:color="auto" w:fill="auto"/>
          </w:tcPr>
          <w:p w:rsidR="00573D79" w:rsidRPr="006A69B1" w:rsidRDefault="00573D79" w:rsidP="00A20F78">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A20F78" w:rsidRPr="006A69B1">
              <w:rPr>
                <w:rFonts w:ascii="Arial Unicode MS" w:eastAsia="Arial Unicode MS" w:hAnsi="Arial Unicode MS" w:cs="Arial Unicode MS"/>
                <w:color w:val="000000"/>
                <w:sz w:val="16"/>
                <w:szCs w:val="16"/>
                <w:lang w:val="fr-FR"/>
              </w:rPr>
              <w:t>􁃱</w:t>
            </w:r>
            <w:r w:rsidR="00A20F78"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L’estimation nationale d</w:t>
            </w:r>
            <w:r w:rsidR="00530C6C" w:rsidRPr="006A69B1">
              <w:rPr>
                <w:rFonts w:ascii="Arial" w:eastAsia="Arial" w:hAnsi="Arial" w:cs="Arial"/>
                <w:color w:val="000000"/>
                <w:sz w:val="18"/>
                <w:szCs w:val="18"/>
                <w:bdr w:val="nil"/>
                <w:lang w:val="fr-FR"/>
              </w:rPr>
              <w:t>u nombre d’</w:t>
            </w:r>
            <w:r w:rsidRPr="006A69B1">
              <w:rPr>
                <w:rFonts w:ascii="Arial" w:eastAsia="Arial" w:hAnsi="Arial" w:cs="Arial"/>
                <w:color w:val="000000"/>
                <w:sz w:val="18"/>
                <w:szCs w:val="18"/>
                <w:bdr w:val="nil"/>
                <w:lang w:val="fr-FR"/>
              </w:rPr>
              <w:t xml:space="preserve">oiseaux abattus ou prélevés illégalement imputable à l’IKB est </w:t>
            </w:r>
            <w:r w:rsidRPr="006A69B1">
              <w:rPr>
                <w:rFonts w:ascii="Arial" w:eastAsia="Arial" w:hAnsi="Arial" w:cs="Arial"/>
                <w:b/>
                <w:bCs/>
                <w:color w:val="000000"/>
                <w:sz w:val="18"/>
                <w:szCs w:val="18"/>
                <w:bdr w:val="nil"/>
                <w:lang w:val="fr-FR"/>
              </w:rPr>
              <w:t xml:space="preserve">partiellement basée sur des données quantitatives </w:t>
            </w:r>
            <w:r w:rsidRPr="006A69B1">
              <w:rPr>
                <w:rFonts w:ascii="Arial" w:eastAsia="Arial" w:hAnsi="Arial" w:cs="Arial"/>
                <w:color w:val="000000"/>
                <w:sz w:val="18"/>
                <w:szCs w:val="18"/>
                <w:bdr w:val="nil"/>
                <w:lang w:val="fr-FR"/>
              </w:rPr>
              <w:t>et des mentions, et partiellement sur des estimations et extrapolations</w:t>
            </w:r>
          </w:p>
        </w:tc>
        <w:tc>
          <w:tcPr>
            <w:tcW w:w="2275"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A20F78" w:rsidRPr="006A69B1">
              <w:rPr>
                <w:rFonts w:ascii="Arial Unicode MS" w:eastAsia="Arial Unicode MS" w:hAnsi="Arial Unicode MS" w:cs="Arial Unicode MS"/>
                <w:color w:val="000000"/>
                <w:sz w:val="16"/>
                <w:szCs w:val="16"/>
                <w:lang w:val="fr-FR"/>
              </w:rPr>
              <w:t>􁃱</w:t>
            </w:r>
            <w:r w:rsidR="00A20F78"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L’estimation nationale d</w:t>
            </w:r>
            <w:r w:rsidR="00A20F78" w:rsidRPr="006A69B1">
              <w:rPr>
                <w:rFonts w:ascii="Arial" w:eastAsia="Arial" w:hAnsi="Arial" w:cs="Arial"/>
                <w:color w:val="000000"/>
                <w:sz w:val="18"/>
                <w:szCs w:val="18"/>
                <w:bdr w:val="nil"/>
                <w:lang w:val="fr-FR"/>
              </w:rPr>
              <w:t>u nombre d’</w:t>
            </w:r>
            <w:r w:rsidRPr="006A69B1">
              <w:rPr>
                <w:rFonts w:ascii="Arial" w:eastAsia="Arial" w:hAnsi="Arial" w:cs="Arial"/>
                <w:color w:val="000000"/>
                <w:sz w:val="18"/>
                <w:szCs w:val="18"/>
                <w:bdr w:val="nil"/>
                <w:lang w:val="fr-FR"/>
              </w:rPr>
              <w:t xml:space="preserve">oiseaux abattus ou prélevés illégalement imputable à l’IKB est </w:t>
            </w:r>
            <w:r w:rsidRPr="006A69B1">
              <w:rPr>
                <w:rFonts w:ascii="Arial" w:eastAsia="Arial" w:hAnsi="Arial" w:cs="Arial"/>
                <w:b/>
                <w:bCs/>
                <w:color w:val="000000"/>
                <w:sz w:val="18"/>
                <w:szCs w:val="18"/>
                <w:bdr w:val="nil"/>
                <w:lang w:val="fr-FR"/>
              </w:rPr>
              <w:t xml:space="preserve">largement basée sur des données quantitatives </w:t>
            </w:r>
            <w:r w:rsidRPr="006A69B1">
              <w:rPr>
                <w:rFonts w:ascii="Arial" w:eastAsia="Arial" w:hAnsi="Arial" w:cs="Arial"/>
                <w:color w:val="000000"/>
                <w:sz w:val="18"/>
                <w:szCs w:val="18"/>
                <w:bdr w:val="nil"/>
                <w:lang w:val="fr-FR"/>
              </w:rPr>
              <w:t>et des mentions</w:t>
            </w:r>
          </w:p>
          <w:p w:rsidR="00573D79" w:rsidRPr="006A69B1" w:rsidRDefault="00573D79" w:rsidP="00573D79">
            <w:pPr>
              <w:widowControl/>
              <w:spacing w:before="120" w:after="120" w:line="276" w:lineRule="auto"/>
              <w:rPr>
                <w:rFonts w:ascii="Arial" w:eastAsia="Calibri" w:hAnsi="Arial" w:cs="Arial"/>
                <w:color w:val="000000"/>
                <w:sz w:val="18"/>
                <w:szCs w:val="18"/>
                <w:lang w:val="fr-FR"/>
              </w:rPr>
            </w:pPr>
          </w:p>
        </w:tc>
      </w:tr>
    </w:tbl>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r w:rsidRPr="006A69B1">
        <w:rPr>
          <w:rFonts w:ascii="Arial" w:eastAsia="Calibri" w:hAnsi="Arial" w:cs="Arial"/>
          <w:color w:val="000000"/>
          <w:sz w:val="22"/>
          <w:szCs w:val="22"/>
          <w:lang w:val="fr-FR"/>
        </w:rPr>
        <w:br w:type="page"/>
      </w:r>
    </w:p>
    <w:p w:rsidR="00573D79" w:rsidRPr="006A69B1" w:rsidRDefault="00573D79" w:rsidP="00661177">
      <w:pPr>
        <w:keepNext/>
        <w:keepLines/>
        <w:widowControl/>
        <w:autoSpaceDE/>
        <w:autoSpaceDN/>
        <w:adjustRightInd/>
        <w:spacing w:before="40" w:after="120"/>
        <w:jc w:val="both"/>
        <w:outlineLvl w:val="3"/>
        <w:rPr>
          <w:rFonts w:ascii="Arial" w:hAnsi="Arial" w:cs="Arial"/>
          <w:b/>
          <w:iCs/>
          <w:color w:val="000000"/>
          <w:sz w:val="28"/>
          <w:szCs w:val="22"/>
          <w:lang w:val="fr-FR"/>
        </w:rPr>
      </w:pPr>
      <w:bookmarkStart w:id="62" w:name="_Toc491245236"/>
      <w:bookmarkStart w:id="63" w:name="_Toc486539573"/>
      <w:r w:rsidRPr="006A69B1">
        <w:rPr>
          <w:rFonts w:ascii="Arial" w:eastAsia="Arial" w:hAnsi="Arial" w:cs="Arial"/>
          <w:b/>
          <w:bCs/>
          <w:iCs/>
          <w:color w:val="000000"/>
          <w:sz w:val="28"/>
          <w:szCs w:val="28"/>
          <w:bdr w:val="nil"/>
          <w:lang w:val="fr-FR"/>
        </w:rPr>
        <w:lastRenderedPageBreak/>
        <w:t xml:space="preserve">2. Nombre, répartition et tendance des oiseaux </w:t>
      </w:r>
      <w:r w:rsidR="008032EC" w:rsidRPr="006A69B1">
        <w:rPr>
          <w:rFonts w:ascii="Arial" w:eastAsia="Arial" w:hAnsi="Arial" w:cs="Arial"/>
          <w:b/>
          <w:bCs/>
          <w:iCs/>
          <w:color w:val="000000"/>
          <w:sz w:val="28"/>
          <w:szCs w:val="28"/>
          <w:bdr w:val="nil"/>
          <w:lang w:val="fr-FR"/>
        </w:rPr>
        <w:t xml:space="preserve">illégalement </w:t>
      </w:r>
      <w:r w:rsidRPr="006A69B1">
        <w:rPr>
          <w:rFonts w:ascii="Arial" w:eastAsia="Arial" w:hAnsi="Arial" w:cs="Arial"/>
          <w:b/>
          <w:bCs/>
          <w:iCs/>
          <w:color w:val="000000"/>
          <w:sz w:val="28"/>
          <w:szCs w:val="28"/>
          <w:bdr w:val="nil"/>
          <w:lang w:val="fr-FR"/>
        </w:rPr>
        <w:t>abattus, piégés ou commercialisés</w:t>
      </w:r>
      <w:bookmarkEnd w:id="62"/>
      <w:r w:rsidRPr="006A69B1">
        <w:rPr>
          <w:rFonts w:ascii="Arial" w:eastAsia="Arial" w:hAnsi="Arial" w:cs="Arial"/>
          <w:b/>
          <w:bCs/>
          <w:iCs/>
          <w:color w:val="000000"/>
          <w:sz w:val="28"/>
          <w:szCs w:val="28"/>
          <w:bdr w:val="nil"/>
          <w:lang w:val="fr-FR"/>
        </w:rPr>
        <w:t xml:space="preserve"> </w:t>
      </w:r>
      <w:bookmarkEnd w:id="63"/>
    </w:p>
    <w:p w:rsidR="00573D79" w:rsidRPr="006A69B1" w:rsidRDefault="00A20F78" w:rsidP="00661177">
      <w:pPr>
        <w:widowControl/>
        <w:autoSpaceDE/>
        <w:autoSpaceDN/>
        <w:adjustRightInd/>
        <w:spacing w:after="200"/>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Le nombre</w:t>
      </w:r>
      <w:r w:rsidR="00573D79" w:rsidRPr="006A69B1">
        <w:rPr>
          <w:rFonts w:ascii="Arial" w:eastAsia="Arial" w:hAnsi="Arial" w:cs="Arial"/>
          <w:color w:val="000000"/>
          <w:sz w:val="22"/>
          <w:szCs w:val="22"/>
          <w:bdr w:val="nil"/>
          <w:lang w:val="fr-FR"/>
        </w:rPr>
        <w:t xml:space="preserve">, la tendance, la répartition saisonnière et géographique des oiseaux </w:t>
      </w:r>
      <w:r w:rsidR="008032EC">
        <w:rPr>
          <w:rFonts w:ascii="Arial" w:eastAsia="Arial" w:hAnsi="Arial" w:cs="Arial"/>
          <w:color w:val="000000"/>
          <w:sz w:val="22"/>
          <w:szCs w:val="22"/>
          <w:bdr w:val="nil"/>
          <w:lang w:val="fr-FR"/>
        </w:rPr>
        <w:t xml:space="preserve">illégalement abattus, piégés ou commercialisés </w:t>
      </w:r>
      <w:r w:rsidR="00573D79" w:rsidRPr="006A69B1">
        <w:rPr>
          <w:rFonts w:ascii="Arial" w:eastAsia="Arial" w:hAnsi="Arial" w:cs="Arial"/>
          <w:color w:val="000000"/>
          <w:sz w:val="22"/>
          <w:szCs w:val="22"/>
          <w:bdr w:val="nil"/>
          <w:lang w:val="fr-FR"/>
        </w:rPr>
        <w:t>dans votre pays, y compris dans les territoires d’outre-mer</w:t>
      </w:r>
      <w:r w:rsidR="00573D79" w:rsidRPr="006A69B1">
        <w:rPr>
          <w:rFonts w:ascii="Arial" w:eastAsia="Calibri" w:hAnsi="Arial"/>
          <w:color w:val="000000"/>
          <w:sz w:val="22"/>
          <w:szCs w:val="22"/>
          <w:vertAlign w:val="superscript"/>
          <w:lang w:val="fr-FR"/>
        </w:rPr>
        <w:footnoteReference w:id="10"/>
      </w:r>
      <w:r w:rsidR="00573D79" w:rsidRPr="006A69B1">
        <w:rPr>
          <w:rFonts w:ascii="Arial" w:eastAsia="Arial" w:hAnsi="Arial" w:cs="Arial"/>
          <w:color w:val="000000"/>
          <w:sz w:val="22"/>
          <w:szCs w:val="22"/>
          <w:bdr w:val="nil"/>
          <w:lang w:val="fr-FR"/>
        </w:rPr>
        <w:t xml:space="preserve">. </w:t>
      </w: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w:t>
      </w:r>
      <w:r w:rsidR="00A20F78" w:rsidRPr="006A69B1">
        <w:rPr>
          <w:rFonts w:ascii="Arial" w:eastAsia="Arial" w:hAnsi="Arial" w:cs="Arial"/>
          <w:b/>
          <w:bCs/>
          <w:i/>
          <w:iCs/>
          <w:color w:val="000000"/>
          <w:sz w:val="22"/>
          <w:szCs w:val="22"/>
          <w:bdr w:val="nil"/>
          <w:lang w:val="fr-FR"/>
        </w:rPr>
        <w:t>Quel est le nombre estimé</w:t>
      </w:r>
      <w:r w:rsidRPr="006A69B1">
        <w:rPr>
          <w:rFonts w:ascii="Arial" w:eastAsia="Arial" w:hAnsi="Arial" w:cs="Arial"/>
          <w:b/>
          <w:bCs/>
          <w:i/>
          <w:iCs/>
          <w:color w:val="000000"/>
          <w:sz w:val="22"/>
          <w:szCs w:val="22"/>
          <w:bdr w:val="nil"/>
          <w:lang w:val="fr-FR"/>
        </w:rPr>
        <w:t xml:space="preserve"> d’oiseaux illégalement abattus, piégés ou commercialisés chaque année dans votre pays, y compris dans les territoires d’outre-mer concernés, et à quelle saison ? Quelle est la tendance ?</w:t>
      </w:r>
    </w:p>
    <w:p w:rsidR="00573D79" w:rsidRPr="006A69B1" w:rsidRDefault="00573D79" w:rsidP="00573D79">
      <w:pPr>
        <w:widowControl/>
        <w:rPr>
          <w:rFonts w:ascii="Arial" w:eastAsia="Calibri" w:hAnsi="Arial" w:cs="Arial"/>
          <w:b/>
          <w:bCs/>
          <w:i/>
          <w:iCs/>
          <w:color w:val="000000"/>
          <w:sz w:val="22"/>
          <w:szCs w:val="22"/>
          <w:lang w:val="fr-FR"/>
        </w:rPr>
      </w:pPr>
    </w:p>
    <w:p w:rsidR="00573D79" w:rsidRPr="006A69B1" w:rsidRDefault="00573D79" w:rsidP="002709DD">
      <w:pPr>
        <w:widowControl/>
        <w:autoSpaceDE/>
        <w:autoSpaceDN/>
        <w:adjustRightInd/>
        <w:spacing w:after="200"/>
        <w:jc w:val="both"/>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 xml:space="preserve">Mesure : Estimation du nombre d’oiseaux illégalement abattus, piégés ou commercialisés chaque année </w:t>
      </w:r>
    </w:p>
    <w:tbl>
      <w:tblPr>
        <w:tblW w:w="0" w:type="auto"/>
        <w:tblBorders>
          <w:top w:val="single" w:sz="18" w:space="0" w:color="auto"/>
          <w:bottom w:val="single" w:sz="18" w:space="0" w:color="auto"/>
        </w:tblBorders>
        <w:tblLook w:val="04A0" w:firstRow="1" w:lastRow="0" w:firstColumn="1" w:lastColumn="0" w:noHBand="0" w:noVBand="1"/>
      </w:tblPr>
      <w:tblGrid>
        <w:gridCol w:w="2417"/>
        <w:gridCol w:w="1438"/>
        <w:gridCol w:w="1518"/>
        <w:gridCol w:w="1351"/>
        <w:gridCol w:w="1511"/>
        <w:gridCol w:w="1411"/>
      </w:tblGrid>
      <w:tr w:rsidR="00573D79" w:rsidRPr="006A69B1" w:rsidTr="00910068">
        <w:tc>
          <w:tcPr>
            <w:tcW w:w="2307" w:type="dxa"/>
            <w:tcBorders>
              <w:top w:val="single" w:sz="18" w:space="0" w:color="auto"/>
              <w:left w:val="nil"/>
              <w:bottom w:val="single" w:sz="18" w:space="0" w:color="auto"/>
              <w:right w:val="nil"/>
            </w:tcBorders>
            <w:shd w:val="clear" w:color="auto" w:fill="4F81BD"/>
            <w:vAlign w:val="center"/>
          </w:tcPr>
          <w:p w:rsidR="00573D79" w:rsidRPr="006A69B1" w:rsidRDefault="00573D79" w:rsidP="00573D79">
            <w:pPr>
              <w:widowControl/>
              <w:autoSpaceDE/>
              <w:autoSpaceDN/>
              <w:adjustRightInd/>
              <w:spacing w:after="120" w:line="276" w:lineRule="auto"/>
              <w:jc w:val="center"/>
              <w:rPr>
                <w:rFonts w:ascii="Arial" w:eastAsia="Calibri" w:hAnsi="Arial" w:cs="Arial"/>
                <w:b/>
                <w:bCs/>
                <w:color w:val="FFFFFF"/>
                <w:szCs w:val="22"/>
                <w:lang w:val="fr-FR"/>
              </w:rPr>
            </w:pPr>
          </w:p>
        </w:tc>
        <w:tc>
          <w:tcPr>
            <w:tcW w:w="1527" w:type="dxa"/>
            <w:tcBorders>
              <w:top w:val="single" w:sz="18" w:space="0" w:color="auto"/>
              <w:left w:val="nil"/>
              <w:bottom w:val="single" w:sz="18" w:space="0" w:color="auto"/>
              <w:right w:val="nil"/>
            </w:tcBorders>
            <w:shd w:val="clear" w:color="auto" w:fill="4F81BD"/>
            <w:vAlign w:val="center"/>
          </w:tcPr>
          <w:p w:rsidR="00573D79" w:rsidRPr="006A69B1" w:rsidRDefault="00573D79" w:rsidP="00573D79">
            <w:pPr>
              <w:widowControl/>
              <w:autoSpaceDE/>
              <w:autoSpaceDN/>
              <w:adjustRightInd/>
              <w:spacing w:after="120" w:line="276" w:lineRule="auto"/>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Mars / Mai</w:t>
            </w:r>
          </w:p>
        </w:tc>
        <w:tc>
          <w:tcPr>
            <w:tcW w:w="1618" w:type="dxa"/>
            <w:tcBorders>
              <w:top w:val="single" w:sz="18" w:space="0" w:color="auto"/>
              <w:left w:val="nil"/>
              <w:bottom w:val="single" w:sz="18" w:space="0" w:color="auto"/>
              <w:right w:val="nil"/>
            </w:tcBorders>
            <w:shd w:val="clear" w:color="auto" w:fill="4F81BD"/>
            <w:vAlign w:val="center"/>
          </w:tcPr>
          <w:p w:rsidR="00573D79" w:rsidRPr="006A69B1" w:rsidRDefault="00573D79" w:rsidP="00573D79">
            <w:pPr>
              <w:widowControl/>
              <w:autoSpaceDE/>
              <w:autoSpaceDN/>
              <w:adjustRightInd/>
              <w:spacing w:after="120" w:line="276" w:lineRule="auto"/>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Juin / Août</w:t>
            </w:r>
          </w:p>
        </w:tc>
        <w:tc>
          <w:tcPr>
            <w:tcW w:w="1363" w:type="dxa"/>
            <w:tcBorders>
              <w:top w:val="single" w:sz="18" w:space="0" w:color="auto"/>
              <w:left w:val="nil"/>
              <w:bottom w:val="single" w:sz="18" w:space="0" w:color="auto"/>
              <w:right w:val="nil"/>
            </w:tcBorders>
            <w:shd w:val="clear" w:color="auto" w:fill="4F81BD"/>
            <w:vAlign w:val="center"/>
          </w:tcPr>
          <w:p w:rsidR="00573D79" w:rsidRPr="006A69B1" w:rsidRDefault="00573D79" w:rsidP="00573D79">
            <w:pPr>
              <w:widowControl/>
              <w:autoSpaceDE/>
              <w:autoSpaceDN/>
              <w:adjustRightInd/>
              <w:spacing w:after="120" w:line="276" w:lineRule="auto"/>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Septembre / Novembre</w:t>
            </w:r>
          </w:p>
        </w:tc>
        <w:tc>
          <w:tcPr>
            <w:tcW w:w="1550" w:type="dxa"/>
            <w:tcBorders>
              <w:top w:val="single" w:sz="18" w:space="0" w:color="auto"/>
              <w:left w:val="nil"/>
              <w:bottom w:val="single" w:sz="18" w:space="0" w:color="auto"/>
              <w:right w:val="nil"/>
            </w:tcBorders>
            <w:shd w:val="clear" w:color="auto" w:fill="4F81BD"/>
            <w:vAlign w:val="center"/>
          </w:tcPr>
          <w:p w:rsidR="00573D79" w:rsidRPr="006A69B1" w:rsidRDefault="00573D79" w:rsidP="00573D79">
            <w:pPr>
              <w:widowControl/>
              <w:autoSpaceDE/>
              <w:autoSpaceDN/>
              <w:adjustRightInd/>
              <w:spacing w:after="120" w:line="276" w:lineRule="auto"/>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Décembre / Février</w:t>
            </w:r>
          </w:p>
        </w:tc>
        <w:tc>
          <w:tcPr>
            <w:tcW w:w="1489" w:type="dxa"/>
            <w:tcBorders>
              <w:top w:val="single" w:sz="18" w:space="0" w:color="auto"/>
              <w:left w:val="nil"/>
              <w:bottom w:val="single" w:sz="18" w:space="0" w:color="auto"/>
              <w:right w:val="nil"/>
            </w:tcBorders>
            <w:shd w:val="clear" w:color="auto" w:fill="4F81BD"/>
            <w:vAlign w:val="center"/>
          </w:tcPr>
          <w:p w:rsidR="00573D79" w:rsidRPr="006A69B1" w:rsidRDefault="00573D79" w:rsidP="00573D79">
            <w:pPr>
              <w:widowControl/>
              <w:autoSpaceDE/>
              <w:autoSpaceDN/>
              <w:adjustRightInd/>
              <w:spacing w:after="120" w:line="276" w:lineRule="auto"/>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Total </w:t>
            </w:r>
          </w:p>
        </w:tc>
      </w:tr>
      <w:tr w:rsidR="00573D79" w:rsidRPr="006A69B1" w:rsidTr="00910068">
        <w:tc>
          <w:tcPr>
            <w:tcW w:w="2307" w:type="dxa"/>
            <w:tcBorders>
              <w:left w:val="nil"/>
              <w:bottom w:val="nil"/>
              <w:right w:val="nil"/>
            </w:tcBorders>
            <w:shd w:val="clear" w:color="auto" w:fill="4F81BD"/>
          </w:tcPr>
          <w:p w:rsidR="00573D79" w:rsidRPr="006A69B1" w:rsidRDefault="00573D79" w:rsidP="00573D79">
            <w:pPr>
              <w:widowControl/>
              <w:autoSpaceDE/>
              <w:autoSpaceDN/>
              <w:adjustRightInd/>
              <w:spacing w:before="120" w:after="120" w:line="276" w:lineRule="auto"/>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Niveau national</w:t>
            </w:r>
          </w:p>
        </w:tc>
        <w:tc>
          <w:tcPr>
            <w:tcW w:w="1527"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618"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363"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550"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489"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r>
      <w:tr w:rsidR="00573D79" w:rsidRPr="006A69B1" w:rsidTr="00910068">
        <w:tc>
          <w:tcPr>
            <w:tcW w:w="2307" w:type="dxa"/>
            <w:tcBorders>
              <w:left w:val="nil"/>
              <w:bottom w:val="nil"/>
              <w:right w:val="nil"/>
            </w:tcBorders>
            <w:shd w:val="clear" w:color="auto" w:fill="4F81BD"/>
          </w:tcPr>
          <w:p w:rsidR="00573D79" w:rsidRPr="006A69B1" w:rsidRDefault="00573D79" w:rsidP="00573D79">
            <w:pPr>
              <w:widowControl/>
              <w:autoSpaceDE/>
              <w:autoSpaceDN/>
              <w:adjustRightInd/>
              <w:spacing w:before="120" w:after="120" w:line="276" w:lineRule="auto"/>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(Région/zone/territoire)</w:t>
            </w:r>
          </w:p>
        </w:tc>
        <w:tc>
          <w:tcPr>
            <w:tcW w:w="1527"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618"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363"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550"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c>
          <w:tcPr>
            <w:tcW w:w="1489" w:type="dxa"/>
            <w:shd w:val="clear" w:color="auto" w:fill="auto"/>
          </w:tcPr>
          <w:p w:rsidR="00573D79" w:rsidRPr="006A69B1" w:rsidRDefault="00573D79" w:rsidP="00573D79">
            <w:pPr>
              <w:widowControl/>
              <w:autoSpaceDE/>
              <w:autoSpaceDN/>
              <w:adjustRightInd/>
              <w:spacing w:after="120"/>
              <w:rPr>
                <w:rFonts w:ascii="Arial" w:eastAsia="Calibri" w:hAnsi="Arial" w:cs="Arial"/>
                <w:color w:val="000000"/>
                <w:szCs w:val="22"/>
                <w:lang w:val="fr-FR"/>
              </w:rPr>
            </w:pPr>
          </w:p>
        </w:tc>
      </w:tr>
      <w:tr w:rsidR="00573D79" w:rsidRPr="00581518" w:rsidTr="00910068">
        <w:tc>
          <w:tcPr>
            <w:tcW w:w="2307" w:type="dxa"/>
            <w:tcBorders>
              <w:left w:val="nil"/>
              <w:bottom w:val="nil"/>
              <w:right w:val="nil"/>
            </w:tcBorders>
            <w:shd w:val="clear" w:color="auto" w:fill="4F81BD"/>
          </w:tcPr>
          <w:p w:rsidR="00573D79" w:rsidRPr="006A69B1" w:rsidRDefault="00573D79" w:rsidP="00573D79">
            <w:pPr>
              <w:widowControl/>
              <w:autoSpaceDE/>
              <w:autoSpaceDN/>
              <w:adjustRightInd/>
              <w:spacing w:before="120" w:after="120" w:line="276" w:lineRule="auto"/>
              <w:rPr>
                <w:rFonts w:ascii="Arial" w:eastAsia="Calibri" w:hAnsi="Arial" w:cs="Arial"/>
                <w:b/>
                <w:bCs/>
                <w:color w:val="FFFFFF"/>
                <w:sz w:val="16"/>
                <w:szCs w:val="16"/>
                <w:lang w:val="fr-FR"/>
              </w:rPr>
            </w:pPr>
            <w:r w:rsidRPr="006A69B1">
              <w:rPr>
                <w:rFonts w:ascii="Arial" w:eastAsia="Arial" w:hAnsi="Arial" w:cs="Arial"/>
                <w:b/>
                <w:bCs/>
                <w:color w:val="FFFFFF"/>
                <w:sz w:val="16"/>
                <w:szCs w:val="16"/>
                <w:bdr w:val="nil"/>
                <w:lang w:val="fr-FR"/>
              </w:rPr>
              <w:t>[Ajouter des lignes pour chaque région pour laquelle des données ou des estimations sont disponibles]</w:t>
            </w:r>
          </w:p>
        </w:tc>
        <w:tc>
          <w:tcPr>
            <w:tcW w:w="1527"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618"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363"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550"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c>
          <w:tcPr>
            <w:tcW w:w="1489" w:type="dxa"/>
            <w:shd w:val="clear" w:color="auto" w:fill="D8D8D8"/>
          </w:tcPr>
          <w:p w:rsidR="00573D79" w:rsidRPr="006A69B1" w:rsidRDefault="00573D79" w:rsidP="00573D79">
            <w:pPr>
              <w:widowControl/>
              <w:autoSpaceDE/>
              <w:autoSpaceDN/>
              <w:adjustRightInd/>
              <w:spacing w:after="120"/>
              <w:rPr>
                <w:rFonts w:ascii="Arial" w:eastAsia="Calibri" w:hAnsi="Arial" w:cs="Arial"/>
                <w:color w:val="000000"/>
                <w:sz w:val="22"/>
                <w:szCs w:val="22"/>
                <w:lang w:val="fr-FR"/>
              </w:rPr>
            </w:pPr>
          </w:p>
        </w:tc>
      </w:tr>
      <w:tr w:rsidR="00573D79" w:rsidRPr="00581518" w:rsidTr="00910068">
        <w:tc>
          <w:tcPr>
            <w:tcW w:w="2307" w:type="dxa"/>
            <w:tcBorders>
              <w:left w:val="nil"/>
              <w:bottom w:val="nil"/>
              <w:right w:val="nil"/>
            </w:tcBorders>
            <w:shd w:val="clear" w:color="auto" w:fill="4F81BD"/>
          </w:tcPr>
          <w:p w:rsidR="00573D79" w:rsidRPr="006A69B1" w:rsidRDefault="00573D79" w:rsidP="00573D79">
            <w:pPr>
              <w:widowControl/>
              <w:autoSpaceDE/>
              <w:autoSpaceDN/>
              <w:adjustRightInd/>
              <w:spacing w:after="200" w:line="276" w:lineRule="auto"/>
              <w:rPr>
                <w:rFonts w:ascii="Arial" w:eastAsia="Calibri" w:hAnsi="Arial" w:cs="Arial"/>
                <w:b/>
                <w:bCs/>
                <w:color w:val="FFFFFF"/>
                <w:sz w:val="16"/>
                <w:szCs w:val="16"/>
                <w:lang w:val="fr-FR"/>
              </w:rPr>
            </w:pPr>
          </w:p>
        </w:tc>
        <w:tc>
          <w:tcPr>
            <w:tcW w:w="1527" w:type="dxa"/>
            <w:shd w:val="clear" w:color="auto" w:fill="FFFFFF"/>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618" w:type="dxa"/>
            <w:shd w:val="clear" w:color="auto" w:fill="FFFFFF"/>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363" w:type="dxa"/>
            <w:shd w:val="clear" w:color="auto" w:fill="FFFFFF"/>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550" w:type="dxa"/>
            <w:shd w:val="clear" w:color="auto" w:fill="FFFFFF"/>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489" w:type="dxa"/>
            <w:shd w:val="clear" w:color="auto" w:fill="FFFFFF"/>
          </w:tcPr>
          <w:p w:rsidR="00573D79" w:rsidRPr="006A69B1" w:rsidRDefault="00573D79" w:rsidP="00573D79">
            <w:pPr>
              <w:widowControl/>
              <w:autoSpaceDE/>
              <w:autoSpaceDN/>
              <w:adjustRightInd/>
              <w:rPr>
                <w:rFonts w:ascii="Arial" w:eastAsia="Calibri" w:hAnsi="Arial" w:cs="Arial"/>
                <w:color w:val="000000"/>
                <w:sz w:val="22"/>
                <w:szCs w:val="22"/>
                <w:lang w:val="fr-FR"/>
              </w:rPr>
            </w:pPr>
          </w:p>
        </w:tc>
      </w:tr>
      <w:tr w:rsidR="00573D79" w:rsidRPr="00581518" w:rsidTr="00910068">
        <w:tc>
          <w:tcPr>
            <w:tcW w:w="2307" w:type="dxa"/>
            <w:tcBorders>
              <w:left w:val="nil"/>
              <w:bottom w:val="single" w:sz="18" w:space="0" w:color="auto"/>
              <w:right w:val="nil"/>
            </w:tcBorders>
            <w:shd w:val="clear" w:color="auto" w:fill="4F81BD"/>
          </w:tcPr>
          <w:p w:rsidR="00573D79" w:rsidRPr="006A69B1" w:rsidRDefault="00573D79" w:rsidP="00573D79">
            <w:pPr>
              <w:widowControl/>
              <w:autoSpaceDE/>
              <w:autoSpaceDN/>
              <w:adjustRightInd/>
              <w:spacing w:after="200" w:line="276" w:lineRule="auto"/>
              <w:rPr>
                <w:rFonts w:ascii="Arial" w:eastAsia="Calibri" w:hAnsi="Arial" w:cs="Arial"/>
                <w:b/>
                <w:bCs/>
                <w:color w:val="FFFFFF"/>
                <w:sz w:val="16"/>
                <w:szCs w:val="16"/>
                <w:lang w:val="fr-FR"/>
              </w:rPr>
            </w:pPr>
          </w:p>
        </w:tc>
        <w:tc>
          <w:tcPr>
            <w:tcW w:w="1527" w:type="dxa"/>
            <w:shd w:val="clear" w:color="auto" w:fill="D8D8D8"/>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618" w:type="dxa"/>
            <w:shd w:val="clear" w:color="auto" w:fill="D8D8D8"/>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363" w:type="dxa"/>
            <w:shd w:val="clear" w:color="auto" w:fill="D8D8D8"/>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550" w:type="dxa"/>
            <w:shd w:val="clear" w:color="auto" w:fill="D8D8D8"/>
          </w:tcPr>
          <w:p w:rsidR="00573D79" w:rsidRPr="006A69B1" w:rsidRDefault="00573D79" w:rsidP="00573D79">
            <w:pPr>
              <w:widowControl/>
              <w:autoSpaceDE/>
              <w:autoSpaceDN/>
              <w:adjustRightInd/>
              <w:rPr>
                <w:rFonts w:ascii="Arial" w:eastAsia="Calibri" w:hAnsi="Arial" w:cs="Arial"/>
                <w:color w:val="000000"/>
                <w:sz w:val="22"/>
                <w:szCs w:val="22"/>
                <w:lang w:val="fr-FR"/>
              </w:rPr>
            </w:pPr>
          </w:p>
        </w:tc>
        <w:tc>
          <w:tcPr>
            <w:tcW w:w="1489" w:type="dxa"/>
            <w:shd w:val="clear" w:color="auto" w:fill="D8D8D8"/>
          </w:tcPr>
          <w:p w:rsidR="00573D79" w:rsidRPr="006A69B1" w:rsidRDefault="00573D79" w:rsidP="00573D79">
            <w:pPr>
              <w:widowControl/>
              <w:autoSpaceDE/>
              <w:autoSpaceDN/>
              <w:adjustRightInd/>
              <w:rPr>
                <w:rFonts w:ascii="Arial" w:eastAsia="Calibri" w:hAnsi="Arial" w:cs="Arial"/>
                <w:color w:val="000000"/>
                <w:sz w:val="22"/>
                <w:szCs w:val="22"/>
                <w:lang w:val="fr-FR"/>
              </w:rPr>
            </w:pPr>
          </w:p>
        </w:tc>
      </w:tr>
    </w:tbl>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p>
    <w:tbl>
      <w:tblPr>
        <w:tblW w:w="0" w:type="auto"/>
        <w:tblBorders>
          <w:top w:val="single" w:sz="18" w:space="0" w:color="auto"/>
          <w:bottom w:val="single" w:sz="18" w:space="0" w:color="auto"/>
        </w:tblBorders>
        <w:tblLook w:val="04A0" w:firstRow="1" w:lastRow="0" w:firstColumn="1" w:lastColumn="0" w:noHBand="0" w:noVBand="1"/>
      </w:tblPr>
      <w:tblGrid>
        <w:gridCol w:w="1664"/>
        <w:gridCol w:w="1561"/>
        <w:gridCol w:w="2034"/>
        <w:gridCol w:w="2089"/>
        <w:gridCol w:w="2023"/>
      </w:tblGrid>
      <w:tr w:rsidR="00573D79" w:rsidRPr="00581518" w:rsidTr="00910068">
        <w:tc>
          <w:tcPr>
            <w:tcW w:w="1664" w:type="dxa"/>
            <w:tcBorders>
              <w:top w:val="single" w:sz="18" w:space="0" w:color="auto"/>
              <w:left w:val="nil"/>
              <w:bottom w:val="single" w:sz="18" w:space="0" w:color="auto"/>
              <w:right w:val="nil"/>
            </w:tcBorders>
            <w:shd w:val="clear" w:color="auto" w:fill="4F81BD"/>
          </w:tcPr>
          <w:p w:rsidR="00573D79" w:rsidRPr="006A69B1" w:rsidRDefault="00573D79" w:rsidP="00573D79">
            <w:pPr>
              <w:widowControl/>
              <w:autoSpaceDE/>
              <w:autoSpaceDN/>
              <w:adjustRightInd/>
              <w:spacing w:before="120" w:after="120" w:line="276" w:lineRule="auto"/>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Ten</w:t>
            </w:r>
            <w:r w:rsidR="00A20F78" w:rsidRPr="006A69B1">
              <w:rPr>
                <w:rFonts w:ascii="Arial" w:eastAsia="Arial" w:hAnsi="Arial" w:cs="Arial"/>
                <w:b/>
                <w:bCs/>
                <w:color w:val="FFFFFF"/>
                <w:szCs w:val="22"/>
                <w:bdr w:val="nil"/>
                <w:lang w:val="fr-FR"/>
              </w:rPr>
              <w:t>dance de l’IKB au cours des 3 </w:t>
            </w:r>
            <w:r w:rsidRPr="006A69B1">
              <w:rPr>
                <w:rFonts w:ascii="Arial" w:eastAsia="Arial" w:hAnsi="Arial" w:cs="Arial"/>
                <w:b/>
                <w:bCs/>
                <w:color w:val="FFFFFF"/>
                <w:szCs w:val="22"/>
                <w:bdr w:val="nil"/>
                <w:lang w:val="fr-FR"/>
              </w:rPr>
              <w:t>dernières années</w:t>
            </w:r>
          </w:p>
        </w:tc>
        <w:tc>
          <w:tcPr>
            <w:tcW w:w="1485" w:type="dxa"/>
            <w:tcBorders>
              <w:top w:val="single" w:sz="18" w:space="0" w:color="auto"/>
              <w:left w:val="nil"/>
              <w:bottom w:val="single" w:sz="18" w:space="0" w:color="auto"/>
              <w:right w:val="nil"/>
            </w:tcBorders>
            <w:shd w:val="clear" w:color="auto" w:fill="D9D9D9"/>
            <w:vAlign w:val="center"/>
          </w:tcPr>
          <w:p w:rsidR="00573D79" w:rsidRPr="006A69B1" w:rsidRDefault="00573D79" w:rsidP="00573D79">
            <w:pPr>
              <w:widowControl/>
              <w:autoSpaceDE/>
              <w:autoSpaceDN/>
              <w:adjustRightInd/>
              <w:spacing w:after="120"/>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Augmentation</w:t>
            </w:r>
          </w:p>
          <w:p w:rsidR="00573D79" w:rsidRPr="006A69B1" w:rsidRDefault="00573D79" w:rsidP="00573D79">
            <w:pPr>
              <w:widowControl/>
              <w:autoSpaceDE/>
              <w:autoSpaceDN/>
              <w:adjustRightInd/>
              <w:jc w:val="center"/>
              <w:rPr>
                <w:rFonts w:ascii="Arial" w:eastAsia="Calibri" w:hAnsi="Arial" w:cs="Arial"/>
                <w:b/>
                <w:bCs/>
                <w:color w:val="FFFFFF"/>
                <w:szCs w:val="22"/>
                <w:lang w:val="fr-FR"/>
              </w:rPr>
            </w:pPr>
            <w:r w:rsidRPr="006A69B1">
              <w:rPr>
                <w:rFonts w:ascii="MS Gothic" w:eastAsia="MS Gothic" w:hAnsi="MS Gothic" w:cs="MS Gothic"/>
                <w:b/>
                <w:bCs/>
                <w:color w:val="000000"/>
                <w:szCs w:val="22"/>
                <w:lang w:val="fr-FR"/>
              </w:rPr>
              <w:t>􀜆</w:t>
            </w:r>
          </w:p>
        </w:tc>
        <w:tc>
          <w:tcPr>
            <w:tcW w:w="2034" w:type="dxa"/>
            <w:tcBorders>
              <w:top w:val="single" w:sz="18" w:space="0" w:color="auto"/>
              <w:left w:val="nil"/>
              <w:bottom w:val="single" w:sz="18" w:space="0" w:color="auto"/>
              <w:right w:val="nil"/>
            </w:tcBorders>
            <w:shd w:val="clear" w:color="auto" w:fill="D9D9D9"/>
            <w:vAlign w:val="center"/>
          </w:tcPr>
          <w:p w:rsidR="00573D79" w:rsidRPr="006A69B1" w:rsidRDefault="00573D79" w:rsidP="00573D79">
            <w:pPr>
              <w:widowControl/>
              <w:autoSpaceDE/>
              <w:autoSpaceDN/>
              <w:adjustRightInd/>
              <w:spacing w:after="120"/>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Stabilité</w:t>
            </w:r>
          </w:p>
          <w:p w:rsidR="00573D79" w:rsidRPr="006A69B1" w:rsidRDefault="00573D79" w:rsidP="00573D79">
            <w:pPr>
              <w:widowControl/>
              <w:autoSpaceDE/>
              <w:autoSpaceDN/>
              <w:adjustRightInd/>
              <w:jc w:val="center"/>
              <w:rPr>
                <w:rFonts w:ascii="Arial" w:eastAsia="Calibri" w:hAnsi="Arial" w:cs="Arial"/>
                <w:b/>
                <w:bCs/>
                <w:color w:val="FFFFFF"/>
                <w:szCs w:val="22"/>
                <w:lang w:val="fr-FR"/>
              </w:rPr>
            </w:pPr>
            <w:r w:rsidRPr="006A69B1">
              <w:rPr>
                <w:rFonts w:ascii="MS Gothic" w:eastAsia="MS Gothic" w:hAnsi="MS Gothic" w:cs="MS Gothic"/>
                <w:b/>
                <w:bCs/>
                <w:color w:val="000000"/>
                <w:szCs w:val="22"/>
                <w:lang w:val="fr-FR"/>
              </w:rPr>
              <w:t>􀜆</w:t>
            </w:r>
          </w:p>
        </w:tc>
        <w:tc>
          <w:tcPr>
            <w:tcW w:w="2089" w:type="dxa"/>
            <w:tcBorders>
              <w:top w:val="single" w:sz="18" w:space="0" w:color="auto"/>
              <w:left w:val="nil"/>
              <w:bottom w:val="single" w:sz="18" w:space="0" w:color="auto"/>
              <w:right w:val="nil"/>
            </w:tcBorders>
            <w:shd w:val="clear" w:color="auto" w:fill="D9D9D9"/>
            <w:vAlign w:val="center"/>
          </w:tcPr>
          <w:p w:rsidR="00573D79" w:rsidRPr="006A69B1" w:rsidRDefault="00573D79" w:rsidP="00573D79">
            <w:pPr>
              <w:widowControl/>
              <w:autoSpaceDE/>
              <w:autoSpaceDN/>
              <w:adjustRightInd/>
              <w:spacing w:after="120"/>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Diminution</w:t>
            </w:r>
          </w:p>
          <w:p w:rsidR="00573D79" w:rsidRPr="006A69B1" w:rsidRDefault="00573D79" w:rsidP="00573D79">
            <w:pPr>
              <w:widowControl/>
              <w:autoSpaceDE/>
              <w:autoSpaceDN/>
              <w:adjustRightInd/>
              <w:jc w:val="center"/>
              <w:rPr>
                <w:rFonts w:ascii="Arial" w:eastAsia="Calibri" w:hAnsi="Arial" w:cs="Arial"/>
                <w:b/>
                <w:bCs/>
                <w:color w:val="FFFFFF"/>
                <w:szCs w:val="22"/>
                <w:lang w:val="fr-FR"/>
              </w:rPr>
            </w:pPr>
            <w:r w:rsidRPr="006A69B1">
              <w:rPr>
                <w:rFonts w:ascii="MS Gothic" w:eastAsia="MS Gothic" w:hAnsi="MS Gothic" w:cs="MS Gothic"/>
                <w:b/>
                <w:bCs/>
                <w:color w:val="000000"/>
                <w:szCs w:val="22"/>
                <w:lang w:val="fr-FR"/>
              </w:rPr>
              <w:t>􀜆</w:t>
            </w:r>
          </w:p>
        </w:tc>
        <w:tc>
          <w:tcPr>
            <w:tcW w:w="2023" w:type="dxa"/>
            <w:tcBorders>
              <w:top w:val="single" w:sz="18" w:space="0" w:color="auto"/>
              <w:left w:val="nil"/>
              <w:bottom w:val="single" w:sz="18" w:space="0" w:color="auto"/>
              <w:right w:val="nil"/>
            </w:tcBorders>
            <w:shd w:val="clear" w:color="auto" w:fill="D9D9D9"/>
            <w:vAlign w:val="center"/>
          </w:tcPr>
          <w:p w:rsidR="00573D79" w:rsidRPr="006A69B1" w:rsidRDefault="00573D79" w:rsidP="00573D79">
            <w:pPr>
              <w:widowControl/>
              <w:autoSpaceDE/>
              <w:autoSpaceDN/>
              <w:adjustRightInd/>
              <w:spacing w:after="120"/>
              <w:jc w:val="center"/>
              <w:rPr>
                <w:rFonts w:ascii="Arial" w:eastAsia="Calibri" w:hAnsi="Arial" w:cs="Arial"/>
                <w:b/>
                <w:bCs/>
                <w:color w:val="FFFFFF"/>
                <w:szCs w:val="22"/>
                <w:lang w:val="fr-FR"/>
              </w:rPr>
            </w:pPr>
            <w:r w:rsidRPr="006A69B1">
              <w:rPr>
                <w:rFonts w:ascii="Arial" w:eastAsia="Arial" w:hAnsi="Arial" w:cs="Arial"/>
                <w:b/>
                <w:bCs/>
                <w:color w:val="FFFFFF"/>
                <w:szCs w:val="22"/>
                <w:bdr w:val="nil"/>
                <w:lang w:val="fr-FR"/>
              </w:rPr>
              <w:t>Pas de tendance claire</w:t>
            </w:r>
          </w:p>
          <w:p w:rsidR="00573D79" w:rsidRPr="006A69B1" w:rsidRDefault="00573D79" w:rsidP="00573D79">
            <w:pPr>
              <w:widowControl/>
              <w:autoSpaceDE/>
              <w:autoSpaceDN/>
              <w:adjustRightInd/>
              <w:jc w:val="center"/>
              <w:rPr>
                <w:rFonts w:ascii="Arial" w:eastAsia="Calibri" w:hAnsi="Arial" w:cs="Arial"/>
                <w:b/>
                <w:bCs/>
                <w:color w:val="FFFFFF"/>
                <w:szCs w:val="22"/>
                <w:lang w:val="fr-FR"/>
              </w:rPr>
            </w:pPr>
            <w:r w:rsidRPr="006A69B1">
              <w:rPr>
                <w:rFonts w:ascii="MS Gothic" w:eastAsia="MS Gothic" w:hAnsi="MS Gothic" w:cs="MS Gothic"/>
                <w:b/>
                <w:bCs/>
                <w:color w:val="000000"/>
                <w:szCs w:val="22"/>
                <w:lang w:val="fr-FR"/>
              </w:rPr>
              <w:t>􀜆</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w:t>
      </w:r>
      <w:r w:rsidRPr="006A69B1">
        <w:rPr>
          <w:rFonts w:ascii="Arial" w:eastAsia="Calibri" w:hAnsi="Arial" w:cs="Arial"/>
          <w:color w:val="000000"/>
          <w:sz w:val="22"/>
          <w:szCs w:val="22"/>
          <w:vertAlign w:val="superscript"/>
          <w:lang w:val="fr-FR"/>
        </w:rPr>
        <w:footnoteReference w:id="11"/>
      </w:r>
      <w:r w:rsidRPr="006A69B1">
        <w:rPr>
          <w:rFonts w:ascii="Arial" w:eastAsia="Arial" w:hAnsi="Arial" w:cs="Arial"/>
          <w:color w:val="000000"/>
          <w:sz w:val="22"/>
          <w:szCs w:val="22"/>
          <w:bdr w:val="nil"/>
          <w:lang w:val="fr-FR"/>
        </w:rPr>
        <w:t> :</w:t>
      </w:r>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line="276" w:lineRule="auto"/>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2709DD">
      <w:pPr>
        <w:keepNext/>
        <w:keepLines/>
        <w:widowControl/>
        <w:autoSpaceDE/>
        <w:autoSpaceDN/>
        <w:adjustRightInd/>
        <w:spacing w:before="40" w:after="120"/>
        <w:jc w:val="both"/>
        <w:outlineLvl w:val="3"/>
        <w:rPr>
          <w:rFonts w:ascii="Arial" w:hAnsi="Arial" w:cs="Arial"/>
          <w:b/>
          <w:iCs/>
          <w:color w:val="000000"/>
          <w:sz w:val="28"/>
          <w:szCs w:val="18"/>
          <w:lang w:val="fr-FR"/>
        </w:rPr>
      </w:pPr>
      <w:bookmarkStart w:id="64" w:name="_Toc486539574"/>
      <w:bookmarkStart w:id="65" w:name="_Toc491245237"/>
      <w:r w:rsidRPr="006A69B1">
        <w:rPr>
          <w:rFonts w:ascii="Arial" w:eastAsia="Arial" w:hAnsi="Arial" w:cs="Arial"/>
          <w:b/>
          <w:bCs/>
          <w:iCs/>
          <w:color w:val="000000"/>
          <w:sz w:val="28"/>
          <w:szCs w:val="28"/>
          <w:bdr w:val="nil"/>
          <w:lang w:val="fr-FR"/>
        </w:rPr>
        <w:lastRenderedPageBreak/>
        <w:t xml:space="preserve">3. Connaissance de l’étendue des cas d’IKB par les </w:t>
      </w:r>
      <w:bookmarkEnd w:id="64"/>
      <w:r w:rsidRPr="006A69B1">
        <w:rPr>
          <w:rFonts w:ascii="Arial" w:eastAsia="Arial" w:hAnsi="Arial" w:cs="Arial"/>
          <w:b/>
          <w:bCs/>
          <w:iCs/>
          <w:color w:val="000000"/>
          <w:sz w:val="28"/>
          <w:szCs w:val="28"/>
          <w:bdr w:val="nil"/>
          <w:lang w:val="fr-FR"/>
        </w:rPr>
        <w:t>autorités nationales</w:t>
      </w:r>
      <w:bookmarkEnd w:id="65"/>
    </w:p>
    <w:p w:rsidR="00573D79" w:rsidRPr="006A69B1" w:rsidRDefault="00F56A3C" w:rsidP="002709DD">
      <w:pPr>
        <w:widowControl/>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Le niveau de disponibilité des données </w:t>
      </w:r>
      <w:r w:rsidR="00573D79" w:rsidRPr="006A69B1">
        <w:rPr>
          <w:rFonts w:ascii="Arial" w:eastAsia="Arial" w:hAnsi="Arial" w:cs="Arial"/>
          <w:color w:val="000000"/>
          <w:sz w:val="22"/>
          <w:szCs w:val="22"/>
          <w:bdr w:val="nil"/>
          <w:lang w:val="fr-FR"/>
        </w:rPr>
        <w:t>sur les activités illégales</w:t>
      </w:r>
      <w:r w:rsidR="000467AB" w:rsidRPr="006A69B1">
        <w:rPr>
          <w:rFonts w:ascii="Arial" w:eastAsia="Arial" w:hAnsi="Arial" w:cs="Arial"/>
          <w:color w:val="000000"/>
          <w:sz w:val="22"/>
          <w:szCs w:val="22"/>
          <w:bdr w:val="nil"/>
          <w:lang w:val="fr-FR"/>
        </w:rPr>
        <w:t xml:space="preserve"> à l’échelle nationale</w:t>
      </w:r>
      <w:r w:rsidR="00573D79" w:rsidRPr="006A69B1">
        <w:rPr>
          <w:rFonts w:ascii="Arial" w:eastAsia="Arial" w:hAnsi="Arial" w:cs="Arial"/>
          <w:color w:val="000000"/>
          <w:sz w:val="22"/>
          <w:szCs w:val="22"/>
          <w:bdr w:val="nil"/>
          <w:lang w:val="fr-FR"/>
        </w:rPr>
        <w:t>.</w:t>
      </w:r>
    </w:p>
    <w:p w:rsidR="00573D79" w:rsidRPr="006A69B1" w:rsidRDefault="00573D79" w:rsidP="002709DD">
      <w:pPr>
        <w:widowControl/>
        <w:jc w:val="both"/>
        <w:rPr>
          <w:rFonts w:ascii="Arial" w:eastAsia="Calibri" w:hAnsi="Arial" w:cs="Arial"/>
          <w:color w:val="000000"/>
          <w:sz w:val="22"/>
          <w:szCs w:val="22"/>
          <w:lang w:val="fr-FR"/>
        </w:rPr>
      </w:pPr>
    </w:p>
    <w:p w:rsidR="00573D79" w:rsidRPr="006A69B1" w:rsidRDefault="00573D79" w:rsidP="002709DD">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Des données sur la situation et l’échelle des cas d’IKB sont-elles disponibles ?</w:t>
      </w:r>
    </w:p>
    <w:p w:rsidR="00573D79" w:rsidRPr="006A69B1" w:rsidRDefault="00573D79" w:rsidP="00573D79">
      <w:pPr>
        <w:widowControl/>
        <w:jc w:val="both"/>
        <w:rPr>
          <w:rFonts w:ascii="Arial" w:eastAsia="Calibri" w:hAnsi="Arial" w:cs="Arial"/>
          <w:b/>
          <w:bCs/>
          <w:i/>
          <w:iCs/>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07"/>
        <w:gridCol w:w="15"/>
        <w:gridCol w:w="2313"/>
        <w:gridCol w:w="24"/>
        <w:gridCol w:w="2330"/>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10" w:type="dxa"/>
            <w:shd w:val="clear" w:color="auto" w:fill="auto"/>
          </w:tcPr>
          <w:p w:rsidR="00573D79" w:rsidRPr="006A69B1" w:rsidRDefault="00A20F78"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données sur le nombre et la répartition des cas d’IKB </w:t>
            </w:r>
            <w:r w:rsidR="00573D79" w:rsidRPr="006A69B1">
              <w:rPr>
                <w:rFonts w:ascii="Arial" w:eastAsia="Arial" w:hAnsi="Arial" w:cs="Arial"/>
                <w:b/>
                <w:bCs/>
                <w:color w:val="000000"/>
                <w:sz w:val="18"/>
                <w:szCs w:val="18"/>
                <w:bdr w:val="nil"/>
                <w:lang w:val="fr-FR"/>
              </w:rPr>
              <w:t>ne sont pas</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bCs/>
                <w:color w:val="000000"/>
                <w:sz w:val="18"/>
                <w:szCs w:val="18"/>
                <w:bdr w:val="nil"/>
                <w:lang w:val="fr-FR"/>
              </w:rPr>
              <w:t>disponibles</w:t>
            </w:r>
          </w:p>
          <w:p w:rsidR="00573D79" w:rsidRPr="006A69B1" w:rsidRDefault="00A20F78"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données sur le nombre et la répartition des cas d’IKB sont disponibles mais </w:t>
            </w:r>
            <w:r w:rsidR="00573D79" w:rsidRPr="006A69B1">
              <w:rPr>
                <w:rFonts w:ascii="Arial" w:eastAsia="Arial" w:hAnsi="Arial" w:cs="Arial"/>
                <w:b/>
                <w:bCs/>
                <w:color w:val="000000"/>
                <w:sz w:val="18"/>
                <w:szCs w:val="18"/>
                <w:bdr w:val="nil"/>
                <w:lang w:val="fr-FR"/>
              </w:rPr>
              <w:t>n’ont pas été utilisées</w:t>
            </w:r>
            <w:r w:rsidR="00573D79" w:rsidRPr="006A69B1">
              <w:rPr>
                <w:rFonts w:ascii="Arial" w:eastAsia="Arial" w:hAnsi="Arial" w:cs="Arial"/>
                <w:color w:val="000000"/>
                <w:sz w:val="18"/>
                <w:szCs w:val="18"/>
                <w:bdr w:val="nil"/>
                <w:lang w:val="fr-FR"/>
              </w:rPr>
              <w:t xml:space="preserve"> pour évaluer l’échelle et la répartition de l’IKB</w:t>
            </w:r>
          </w:p>
        </w:tc>
        <w:tc>
          <w:tcPr>
            <w:tcW w:w="2307" w:type="dxa"/>
            <w:shd w:val="clear" w:color="auto" w:fill="auto"/>
          </w:tcPr>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L’estimation nationale du nombre et de la répartition des cas d’IKB </w:t>
            </w:r>
            <w:r w:rsidR="00573D79" w:rsidRPr="006A69B1">
              <w:rPr>
                <w:rFonts w:ascii="Arial" w:eastAsia="Arial" w:hAnsi="Arial" w:cs="Arial"/>
                <w:b/>
                <w:bCs/>
                <w:color w:val="000000"/>
                <w:sz w:val="18"/>
                <w:szCs w:val="18"/>
                <w:bdr w:val="nil"/>
                <w:lang w:val="fr-FR"/>
              </w:rPr>
              <w:t>est entièrement basée sur des avis d’experts</w:t>
            </w:r>
            <w:r w:rsidR="00573D79" w:rsidRPr="006A69B1">
              <w:rPr>
                <w:rFonts w:ascii="Arial" w:eastAsia="Arial" w:hAnsi="Arial" w:cs="Arial"/>
                <w:color w:val="000000"/>
                <w:sz w:val="18"/>
                <w:szCs w:val="18"/>
                <w:bdr w:val="nil"/>
                <w:lang w:val="fr-FR"/>
              </w:rPr>
              <w:t xml:space="preserve"> / la modélisation / d’autres méthodes indirectes </w:t>
            </w:r>
          </w:p>
        </w:tc>
        <w:tc>
          <w:tcPr>
            <w:tcW w:w="2328" w:type="dxa"/>
            <w:gridSpan w:val="2"/>
            <w:shd w:val="clear" w:color="auto" w:fill="auto"/>
          </w:tcPr>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L’estimation nationale de l’échelle et de la répartition des cas d’IKB </w:t>
            </w:r>
            <w:r w:rsidR="00573D79" w:rsidRPr="006A69B1">
              <w:rPr>
                <w:rFonts w:ascii="Arial" w:eastAsia="Arial" w:hAnsi="Arial" w:cs="Arial"/>
                <w:b/>
                <w:bCs/>
                <w:color w:val="000000"/>
                <w:sz w:val="18"/>
                <w:szCs w:val="18"/>
                <w:bdr w:val="nil"/>
                <w:lang w:val="fr-FR"/>
              </w:rPr>
              <w:t>est extrapolée</w:t>
            </w:r>
            <w:r w:rsidR="00573D79" w:rsidRPr="006A69B1">
              <w:rPr>
                <w:rFonts w:ascii="Arial" w:eastAsia="Arial" w:hAnsi="Arial" w:cs="Arial"/>
                <w:color w:val="000000"/>
                <w:sz w:val="18"/>
                <w:szCs w:val="18"/>
                <w:bdr w:val="nil"/>
                <w:lang w:val="fr-FR"/>
              </w:rPr>
              <w:t xml:space="preserve"> sur la base de </w:t>
            </w:r>
            <w:r w:rsidR="00BD38D7" w:rsidRPr="006A69B1">
              <w:rPr>
                <w:rFonts w:ascii="Arial" w:eastAsia="Arial" w:hAnsi="Arial" w:cs="Arial"/>
                <w:color w:val="000000"/>
                <w:sz w:val="18"/>
                <w:szCs w:val="18"/>
                <w:bdr w:val="nil"/>
                <w:lang w:val="fr-FR"/>
              </w:rPr>
              <w:t>statistiques</w:t>
            </w:r>
            <w:r w:rsidR="00BD38D7" w:rsidRPr="006A69B1">
              <w:rPr>
                <w:rFonts w:ascii="Arial" w:eastAsia="Arial" w:hAnsi="Arial" w:cs="Arial"/>
                <w:b/>
                <w:bCs/>
                <w:color w:val="000000"/>
                <w:sz w:val="18"/>
                <w:szCs w:val="18"/>
                <w:bdr w:val="nil"/>
                <w:lang w:val="fr-FR"/>
              </w:rPr>
              <w:t xml:space="preserve"> partielles</w:t>
            </w:r>
            <w:r w:rsidR="00573D79" w:rsidRPr="006A69B1">
              <w:rPr>
                <w:rFonts w:ascii="Arial" w:eastAsia="Arial" w:hAnsi="Arial" w:cs="Arial"/>
                <w:color w:val="000000"/>
                <w:sz w:val="18"/>
                <w:szCs w:val="18"/>
                <w:bdr w:val="nil"/>
                <w:lang w:val="fr-FR"/>
              </w:rPr>
              <w:t>, rendues publiques, portant sur la criminalité et notamment sur l’IKB</w:t>
            </w:r>
          </w:p>
        </w:tc>
        <w:tc>
          <w:tcPr>
            <w:tcW w:w="2354" w:type="dxa"/>
            <w:gridSpan w:val="2"/>
            <w:shd w:val="clear" w:color="auto" w:fill="auto"/>
          </w:tcPr>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données nationales sur les cas d’IKB sont disponibles et sont </w:t>
            </w:r>
            <w:r w:rsidR="00573D79" w:rsidRPr="006A69B1">
              <w:rPr>
                <w:rFonts w:ascii="Arial" w:eastAsia="Arial" w:hAnsi="Arial" w:cs="Arial"/>
                <w:b/>
                <w:bCs/>
                <w:color w:val="000000"/>
                <w:sz w:val="18"/>
                <w:szCs w:val="18"/>
                <w:bdr w:val="nil"/>
                <w:lang w:val="fr-FR"/>
              </w:rPr>
              <w:t xml:space="preserve">basées sur des statistiques </w:t>
            </w:r>
            <w:r w:rsidR="00BD38D7" w:rsidRPr="006A69B1">
              <w:rPr>
                <w:rFonts w:ascii="Arial" w:eastAsia="Arial" w:hAnsi="Arial" w:cs="Arial"/>
                <w:b/>
                <w:bCs/>
                <w:color w:val="000000"/>
                <w:sz w:val="18"/>
                <w:szCs w:val="18"/>
                <w:bdr w:val="nil"/>
                <w:lang w:val="fr-FR"/>
              </w:rPr>
              <w:t>officielles</w:t>
            </w:r>
            <w:r w:rsidR="00573D79" w:rsidRPr="006A69B1">
              <w:rPr>
                <w:rFonts w:ascii="Arial" w:eastAsia="Arial" w:hAnsi="Arial" w:cs="Arial"/>
                <w:b/>
                <w:bCs/>
                <w:color w:val="000000"/>
                <w:sz w:val="18"/>
                <w:szCs w:val="18"/>
                <w:bdr w:val="nil"/>
                <w:lang w:val="fr-FR"/>
              </w:rPr>
              <w:t xml:space="preserve"> complètes</w:t>
            </w:r>
            <w:r w:rsidR="00573D79" w:rsidRPr="006A69B1">
              <w:rPr>
                <w:rFonts w:ascii="Arial" w:eastAsia="Arial" w:hAnsi="Arial" w:cs="Arial"/>
                <w:color w:val="000000"/>
                <w:sz w:val="18"/>
                <w:szCs w:val="18"/>
                <w:bdr w:val="nil"/>
                <w:lang w:val="fr-FR"/>
              </w:rPr>
              <w:t xml:space="preserve"> et rendues publiques, portant sur la criminalité et notamment sur l’IKB</w:t>
            </w:r>
          </w:p>
        </w:tc>
      </w:tr>
    </w:tbl>
    <w:p w:rsidR="00573D79" w:rsidRPr="006A69B1" w:rsidRDefault="00573D79" w:rsidP="00573D79">
      <w:pPr>
        <w:widowControl/>
        <w:rPr>
          <w:rFonts w:ascii="Arial" w:eastAsia="Calibri" w:hAnsi="Arial" w:cs="Arial"/>
          <w:color w:val="000000"/>
          <w:sz w:val="22"/>
          <w:szCs w:val="22"/>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autoSpaceDE/>
        <w:autoSpaceDN/>
        <w:adjustRightInd/>
        <w:spacing w:after="200" w:line="276" w:lineRule="auto"/>
        <w:rPr>
          <w:rFonts w:ascii="Arial" w:eastAsia="Calibri" w:hAnsi="Arial" w:cs="Arial"/>
          <w:color w:val="000000"/>
          <w:sz w:val="22"/>
          <w:szCs w:val="22"/>
          <w:lang w:val="fr-FR"/>
        </w:rPr>
      </w:pPr>
      <w:r w:rsidRPr="006A69B1">
        <w:rPr>
          <w:rFonts w:ascii="Arial" w:eastAsia="Calibri" w:hAnsi="Arial" w:cs="Arial"/>
          <w:color w:val="000000"/>
          <w:sz w:val="22"/>
          <w:szCs w:val="22"/>
          <w:lang w:val="fr-FR"/>
        </w:rPr>
        <w:br w:type="page"/>
      </w:r>
    </w:p>
    <w:p w:rsidR="00573D79" w:rsidRPr="006A69B1" w:rsidRDefault="00573D79" w:rsidP="002709DD">
      <w:pPr>
        <w:keepNext/>
        <w:keepLines/>
        <w:widowControl/>
        <w:autoSpaceDE/>
        <w:autoSpaceDN/>
        <w:adjustRightInd/>
        <w:spacing w:before="40" w:after="120"/>
        <w:jc w:val="both"/>
        <w:outlineLvl w:val="3"/>
        <w:rPr>
          <w:rFonts w:ascii="Arial" w:hAnsi="Arial" w:cs="Arial"/>
          <w:b/>
          <w:iCs/>
          <w:color w:val="000000"/>
          <w:sz w:val="28"/>
          <w:szCs w:val="22"/>
          <w:lang w:val="fr-FR"/>
        </w:rPr>
      </w:pPr>
      <w:bookmarkStart w:id="66" w:name="_Toc486539575"/>
      <w:bookmarkStart w:id="67" w:name="_Toc491245238"/>
      <w:r w:rsidRPr="006A69B1">
        <w:rPr>
          <w:rFonts w:ascii="Arial" w:eastAsia="Arial" w:hAnsi="Arial" w:cs="Arial"/>
          <w:b/>
          <w:bCs/>
          <w:iCs/>
          <w:color w:val="000000"/>
          <w:sz w:val="28"/>
          <w:szCs w:val="28"/>
          <w:bdr w:val="nil"/>
          <w:lang w:val="fr-FR"/>
        </w:rPr>
        <w:lastRenderedPageBreak/>
        <w:t>4. Nombre de cas d’IKB ayant fait l’objet de poursuites au cours de la période considérée</w:t>
      </w:r>
      <w:bookmarkEnd w:id="66"/>
      <w:bookmarkEnd w:id="67"/>
    </w:p>
    <w:p w:rsidR="00573D79" w:rsidRPr="006A69B1" w:rsidRDefault="00A72610" w:rsidP="002709DD">
      <w:pPr>
        <w:widowControl/>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Le nombre</w:t>
      </w:r>
      <w:r w:rsidR="00573D79" w:rsidRPr="006A69B1">
        <w:rPr>
          <w:rFonts w:ascii="Arial" w:eastAsia="Arial" w:hAnsi="Arial" w:cs="Arial"/>
          <w:color w:val="000000"/>
          <w:sz w:val="22"/>
          <w:szCs w:val="22"/>
          <w:bdr w:val="nil"/>
          <w:lang w:val="fr-FR"/>
        </w:rPr>
        <w:t xml:space="preserve"> cas d’IKB ayant fait l’objet de poursuites au cours de la période considérée.</w:t>
      </w:r>
    </w:p>
    <w:p w:rsidR="00573D79" w:rsidRPr="006A69B1" w:rsidRDefault="00573D79" w:rsidP="002709DD">
      <w:pPr>
        <w:widowControl/>
        <w:autoSpaceDE/>
        <w:autoSpaceDN/>
        <w:adjustRightInd/>
        <w:jc w:val="both"/>
        <w:rPr>
          <w:rFonts w:ascii="Arial" w:eastAsia="Calibri" w:hAnsi="Arial" w:cs="Arial"/>
          <w:color w:val="000000"/>
          <w:sz w:val="22"/>
          <w:szCs w:val="22"/>
          <w:lang w:val="fr-FR"/>
        </w:rPr>
      </w:pPr>
    </w:p>
    <w:p w:rsidR="00573D79" w:rsidRPr="006A69B1" w:rsidRDefault="00573D79" w:rsidP="002709DD">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Combien de cas d’IKB ont fait l’objet de poursuites dans votre pays au cours de la période considérée ?</w:t>
      </w:r>
    </w:p>
    <w:p w:rsidR="00573D79" w:rsidRPr="006A69B1" w:rsidRDefault="00573D79" w:rsidP="002709DD">
      <w:pPr>
        <w:widowControl/>
        <w:ind w:left="851" w:hanging="851"/>
        <w:jc w:val="both"/>
        <w:rPr>
          <w:rFonts w:ascii="Arial" w:eastAsia="Calibri" w:hAnsi="Arial" w:cs="Arial"/>
          <w:b/>
          <w:bCs/>
          <w:i/>
          <w:iCs/>
          <w:color w:val="000000"/>
          <w:sz w:val="22"/>
          <w:szCs w:val="22"/>
          <w:lang w:val="fr-FR"/>
        </w:rPr>
      </w:pPr>
    </w:p>
    <w:p w:rsidR="00573D79" w:rsidRPr="006A69B1" w:rsidRDefault="00A72610" w:rsidP="002709DD">
      <w:pPr>
        <w:widowControl/>
        <w:autoSpaceDE/>
        <w:autoSpaceDN/>
        <w:adjustRightInd/>
        <w:spacing w:after="200"/>
        <w:jc w:val="both"/>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Renseignements</w:t>
      </w:r>
      <w:r w:rsidR="00573D79" w:rsidRPr="006A69B1">
        <w:rPr>
          <w:rFonts w:ascii="Arial" w:eastAsia="Arial" w:hAnsi="Arial" w:cs="Arial"/>
          <w:i/>
          <w:iCs/>
          <w:color w:val="000000"/>
          <w:sz w:val="22"/>
          <w:szCs w:val="22"/>
          <w:bdr w:val="nil"/>
          <w:lang w:val="fr-FR"/>
        </w:rPr>
        <w:t xml:space="preserve"> sur le nombre de cas d’IKB ayant fait l’objet de poursuites au cours de la période d’évaluation</w:t>
      </w:r>
    </w:p>
    <w:tbl>
      <w:tblPr>
        <w:tblW w:w="0" w:type="auto"/>
        <w:tblBorders>
          <w:top w:val="single" w:sz="18" w:space="0" w:color="auto"/>
          <w:bottom w:val="single" w:sz="18" w:space="0" w:color="auto"/>
        </w:tblBorders>
        <w:tblLook w:val="04A0" w:firstRow="1" w:lastRow="0" w:firstColumn="1" w:lastColumn="0" w:noHBand="0" w:noVBand="1"/>
      </w:tblPr>
      <w:tblGrid>
        <w:gridCol w:w="4939"/>
        <w:gridCol w:w="2371"/>
        <w:gridCol w:w="2336"/>
      </w:tblGrid>
      <w:tr w:rsidR="00573D79" w:rsidRPr="00581518" w:rsidTr="00910068">
        <w:tc>
          <w:tcPr>
            <w:tcW w:w="5070" w:type="dxa"/>
            <w:tcBorders>
              <w:top w:val="inset" w:sz="6" w:space="0" w:color="auto"/>
              <w:left w:val="nil"/>
              <w:bottom w:val="inset" w:sz="6" w:space="0" w:color="auto"/>
              <w:right w:val="nil"/>
            </w:tcBorders>
            <w:shd w:val="clear" w:color="auto" w:fill="4F81BD"/>
            <w:vAlign w:val="center"/>
          </w:tcPr>
          <w:p w:rsidR="00573D79" w:rsidRPr="006A69B1" w:rsidRDefault="00573D79" w:rsidP="00573D79">
            <w:pPr>
              <w:widowControl/>
              <w:spacing w:after="120" w:line="276" w:lineRule="auto"/>
              <w:rPr>
                <w:rFonts w:ascii="Arial" w:eastAsia="Calibri" w:hAnsi="Arial" w:cs="Arial"/>
                <w:b/>
                <w:bCs/>
                <w:iCs/>
                <w:color w:val="FFFFFF"/>
                <w:sz w:val="22"/>
                <w:szCs w:val="22"/>
                <w:lang w:val="fr-FR"/>
              </w:rPr>
            </w:pPr>
            <w:r w:rsidRPr="006A69B1">
              <w:rPr>
                <w:rFonts w:ascii="Arial" w:eastAsia="Arial" w:hAnsi="Arial" w:cs="Arial"/>
                <w:b/>
                <w:bCs/>
                <w:iCs/>
                <w:color w:val="FFFFFF"/>
                <w:sz w:val="22"/>
                <w:szCs w:val="22"/>
                <w:bdr w:val="nil"/>
                <w:lang w:val="fr-FR"/>
              </w:rPr>
              <w:t>Catégorie d’infraction IKB</w:t>
            </w:r>
          </w:p>
        </w:tc>
        <w:tc>
          <w:tcPr>
            <w:tcW w:w="2409" w:type="dxa"/>
            <w:tcBorders>
              <w:top w:val="inset" w:sz="6" w:space="0" w:color="auto"/>
              <w:left w:val="nil"/>
              <w:bottom w:val="inset" w:sz="6" w:space="0" w:color="auto"/>
              <w:right w:val="nil"/>
            </w:tcBorders>
            <w:shd w:val="clear" w:color="auto" w:fill="4F81BD"/>
            <w:vAlign w:val="center"/>
          </w:tcPr>
          <w:p w:rsidR="00573D79" w:rsidRPr="006A69B1" w:rsidRDefault="00573D79" w:rsidP="00573D79">
            <w:pPr>
              <w:widowControl/>
              <w:spacing w:after="120" w:line="276" w:lineRule="auto"/>
              <w:jc w:val="center"/>
              <w:rPr>
                <w:rFonts w:ascii="Arial" w:eastAsia="Calibri" w:hAnsi="Arial" w:cs="Arial"/>
                <w:b/>
                <w:bCs/>
                <w:iCs/>
                <w:color w:val="FFFFFF"/>
                <w:sz w:val="22"/>
                <w:szCs w:val="22"/>
                <w:lang w:val="fr-FR"/>
              </w:rPr>
            </w:pPr>
            <w:r w:rsidRPr="006A69B1">
              <w:rPr>
                <w:rFonts w:ascii="Arial" w:eastAsia="Arial" w:hAnsi="Arial" w:cs="Arial"/>
                <w:b/>
                <w:bCs/>
                <w:iCs/>
                <w:color w:val="FFFFFF"/>
                <w:sz w:val="22"/>
                <w:szCs w:val="22"/>
                <w:bdr w:val="nil"/>
                <w:lang w:val="fr-FR"/>
              </w:rPr>
              <w:t xml:space="preserve">Nombre de personnes poursuivies au cours de la période d’évaluation </w:t>
            </w:r>
          </w:p>
        </w:tc>
        <w:tc>
          <w:tcPr>
            <w:tcW w:w="2375" w:type="dxa"/>
            <w:tcBorders>
              <w:top w:val="inset" w:sz="6" w:space="0" w:color="auto"/>
              <w:left w:val="nil"/>
              <w:bottom w:val="inset" w:sz="6" w:space="0" w:color="auto"/>
              <w:right w:val="nil"/>
            </w:tcBorders>
            <w:shd w:val="clear" w:color="auto" w:fill="4F81BD"/>
            <w:vAlign w:val="center"/>
          </w:tcPr>
          <w:p w:rsidR="00573D79" w:rsidRPr="006A69B1" w:rsidRDefault="00573D79" w:rsidP="00A72610">
            <w:pPr>
              <w:widowControl/>
              <w:spacing w:after="120" w:line="276" w:lineRule="auto"/>
              <w:jc w:val="center"/>
              <w:rPr>
                <w:rFonts w:ascii="Arial" w:eastAsia="Calibri" w:hAnsi="Arial" w:cs="Arial"/>
                <w:b/>
                <w:bCs/>
                <w:iCs/>
                <w:color w:val="FFFFFF"/>
                <w:sz w:val="22"/>
                <w:szCs w:val="22"/>
                <w:lang w:val="fr-FR"/>
              </w:rPr>
            </w:pPr>
            <w:r w:rsidRPr="006A69B1">
              <w:rPr>
                <w:rFonts w:ascii="Arial" w:eastAsia="Arial" w:hAnsi="Arial" w:cs="Arial"/>
                <w:b/>
                <w:bCs/>
                <w:iCs/>
                <w:color w:val="FFFFFF"/>
                <w:sz w:val="22"/>
                <w:szCs w:val="22"/>
                <w:bdr w:val="nil"/>
                <w:lang w:val="fr-FR"/>
              </w:rPr>
              <w:t xml:space="preserve">Nombre de spécimens d’oiseaux </w:t>
            </w:r>
            <w:r w:rsidR="00A72610" w:rsidRPr="006A69B1">
              <w:rPr>
                <w:rFonts w:ascii="Arial" w:eastAsia="Arial" w:hAnsi="Arial" w:cs="Arial"/>
                <w:b/>
                <w:bCs/>
                <w:iCs/>
                <w:color w:val="FFFFFF"/>
                <w:sz w:val="22"/>
                <w:szCs w:val="22"/>
                <w:bdr w:val="nil"/>
                <w:lang w:val="fr-FR"/>
              </w:rPr>
              <w:t>faisant l’objet de</w:t>
            </w:r>
            <w:r w:rsidRPr="006A69B1">
              <w:rPr>
                <w:rFonts w:ascii="Arial" w:eastAsia="Arial" w:hAnsi="Arial" w:cs="Arial"/>
                <w:b/>
                <w:bCs/>
                <w:iCs/>
                <w:color w:val="FFFFFF"/>
                <w:sz w:val="22"/>
                <w:szCs w:val="22"/>
                <w:bdr w:val="nil"/>
                <w:lang w:val="fr-FR"/>
              </w:rPr>
              <w:t xml:space="preserve"> l’infraction (spécimens saisis)</w:t>
            </w:r>
          </w:p>
        </w:tc>
      </w:tr>
      <w:tr w:rsidR="00573D79" w:rsidRPr="00581518" w:rsidTr="00910068">
        <w:tc>
          <w:tcPr>
            <w:tcW w:w="5070" w:type="dxa"/>
            <w:tcBorders>
              <w:top w:val="inset" w:sz="6" w:space="0" w:color="auto"/>
              <w:left w:val="nil"/>
              <w:bottom w:val="nil"/>
              <w:right w:val="nil"/>
            </w:tcBorders>
            <w:shd w:val="clear" w:color="auto" w:fill="4F81BD"/>
          </w:tcPr>
          <w:p w:rsidR="00573D79" w:rsidRPr="006A69B1" w:rsidRDefault="00573D79" w:rsidP="00A72610">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 xml:space="preserve">Abattage illégal d’oiseaux protégés (tir, empoisonnement, autres méthodes </w:t>
            </w:r>
            <w:r w:rsidR="00A72610" w:rsidRPr="006A69B1">
              <w:rPr>
                <w:rFonts w:ascii="Arial" w:eastAsia="Arial" w:hAnsi="Arial" w:cs="Arial"/>
                <w:b/>
                <w:bCs/>
                <w:iCs/>
                <w:color w:val="FFFFFF"/>
                <w:szCs w:val="20"/>
                <w:bdr w:val="nil"/>
                <w:lang w:val="fr-FR"/>
              </w:rPr>
              <w:t>d’abattage</w:t>
            </w:r>
            <w:r w:rsidRPr="006A69B1">
              <w:rPr>
                <w:rFonts w:ascii="Arial" w:eastAsia="Arial" w:hAnsi="Arial" w:cs="Arial"/>
                <w:b/>
                <w:bCs/>
                <w:iCs/>
                <w:color w:val="FFFFFF"/>
                <w:szCs w:val="20"/>
                <w:bdr w:val="nil"/>
                <w:lang w:val="fr-FR"/>
              </w:rPr>
              <w:t>)</w:t>
            </w:r>
          </w:p>
        </w:tc>
        <w:tc>
          <w:tcPr>
            <w:tcW w:w="2409" w:type="dxa"/>
            <w:tcBorders>
              <w:top w:val="inset" w:sz="6" w:space="0" w:color="auto"/>
            </w:tcBorders>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tcBorders>
              <w:top w:val="inset" w:sz="6" w:space="0" w:color="auto"/>
            </w:tcBorders>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Prélèvement illégal d’oiseaux protégés (piégeage par tout moyen)</w:t>
            </w:r>
          </w:p>
        </w:tc>
        <w:tc>
          <w:tcPr>
            <w:tcW w:w="2409"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Possession illégale d’oiseaux protégés vivants ou morts</w:t>
            </w:r>
          </w:p>
        </w:tc>
        <w:tc>
          <w:tcPr>
            <w:tcW w:w="2409"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Importation ou transport illégal d’oiseaux protégés vivants ou morts</w:t>
            </w:r>
          </w:p>
        </w:tc>
        <w:tc>
          <w:tcPr>
            <w:tcW w:w="2409"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6A69B1"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Taxidermie illégale d’oiseaux protégés</w:t>
            </w:r>
          </w:p>
        </w:tc>
        <w:tc>
          <w:tcPr>
            <w:tcW w:w="2409"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Commerce illégal d’oiseaux protégés (y compris le trafic ou la publicité pour la vente de tout oiseau protégé vivant ou mort ou de ses parties)</w:t>
            </w:r>
          </w:p>
        </w:tc>
        <w:tc>
          <w:tcPr>
            <w:tcW w:w="2409"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Proposition d’espèces protégées dans les restaurants</w:t>
            </w:r>
          </w:p>
        </w:tc>
        <w:tc>
          <w:tcPr>
            <w:tcW w:w="2409"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Utilisation de méthodes de chasse interdites (appelants, pièges, filets, lumières, gaz, etc.)</w:t>
            </w:r>
          </w:p>
        </w:tc>
        <w:tc>
          <w:tcPr>
            <w:tcW w:w="2409"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Chasse en dehors de la saison d’ouverture ou en dehors des horaires autorisés</w:t>
            </w:r>
          </w:p>
        </w:tc>
        <w:tc>
          <w:tcPr>
            <w:tcW w:w="2409"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Chasse sans permis, violation des conditions de permis (p. ex. dépassement des quotas de chasse, défaut de déclaration des oiseaux capturés, etc.)</w:t>
            </w:r>
          </w:p>
        </w:tc>
        <w:tc>
          <w:tcPr>
            <w:tcW w:w="2409"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581518" w:rsidTr="00910068">
        <w:tc>
          <w:tcPr>
            <w:tcW w:w="5070" w:type="dxa"/>
            <w:tcBorders>
              <w:left w:val="nil"/>
              <w:bottom w:val="nil"/>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Chasse dans les zones interdites (réserves de chasse)</w:t>
            </w:r>
          </w:p>
        </w:tc>
        <w:tc>
          <w:tcPr>
            <w:tcW w:w="2409"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shd w:val="clear" w:color="auto" w:fill="D8D8D8"/>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6A69B1" w:rsidTr="00910068">
        <w:tc>
          <w:tcPr>
            <w:tcW w:w="5070" w:type="dxa"/>
            <w:tcBorders>
              <w:left w:val="nil"/>
              <w:bottom w:val="inset" w:sz="6" w:space="0" w:color="auto"/>
              <w:right w:val="nil"/>
            </w:tcBorders>
            <w:shd w:val="clear" w:color="auto" w:fill="4F81BD"/>
          </w:tcPr>
          <w:p w:rsidR="00573D79" w:rsidRPr="006A69B1" w:rsidRDefault="00573D79" w:rsidP="00573D79">
            <w:pPr>
              <w:widowControl/>
              <w:spacing w:before="60" w:after="60" w:line="276" w:lineRule="auto"/>
              <w:rPr>
                <w:rFonts w:ascii="Arial" w:eastAsia="Calibri" w:hAnsi="Arial" w:cs="Arial"/>
                <w:b/>
                <w:bCs/>
                <w:iCs/>
                <w:color w:val="FFFFFF"/>
                <w:szCs w:val="18"/>
                <w:lang w:val="fr-FR"/>
              </w:rPr>
            </w:pPr>
            <w:r w:rsidRPr="006A69B1">
              <w:rPr>
                <w:rFonts w:ascii="Arial" w:eastAsia="Arial" w:hAnsi="Arial" w:cs="Arial"/>
                <w:b/>
                <w:bCs/>
                <w:iCs/>
                <w:color w:val="FFFFFF"/>
                <w:szCs w:val="20"/>
                <w:bdr w:val="nil"/>
                <w:lang w:val="fr-FR"/>
              </w:rPr>
              <w:t>Prélèvements d’</w:t>
            </w:r>
            <w:r w:rsidR="00354EFB" w:rsidRPr="006A69B1">
              <w:rPr>
                <w:rFonts w:ascii="Arial" w:eastAsia="Arial" w:hAnsi="Arial" w:cs="Arial"/>
                <w:b/>
                <w:bCs/>
                <w:iCs/>
                <w:color w:val="FFFFFF"/>
                <w:szCs w:val="20"/>
                <w:bdr w:val="nil"/>
                <w:lang w:val="fr-FR"/>
              </w:rPr>
              <w:t>œufs</w:t>
            </w:r>
          </w:p>
        </w:tc>
        <w:tc>
          <w:tcPr>
            <w:tcW w:w="2409" w:type="dxa"/>
            <w:tcBorders>
              <w:bottom w:val="inset" w:sz="6" w:space="0" w:color="auto"/>
            </w:tcBorders>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c>
          <w:tcPr>
            <w:tcW w:w="2375" w:type="dxa"/>
            <w:tcBorders>
              <w:bottom w:val="inset" w:sz="6" w:space="0" w:color="auto"/>
            </w:tcBorders>
            <w:shd w:val="clear" w:color="auto" w:fill="auto"/>
            <w:vAlign w:val="center"/>
          </w:tcPr>
          <w:p w:rsidR="00573D79" w:rsidRPr="006A69B1" w:rsidRDefault="00573D79" w:rsidP="00573D79">
            <w:pPr>
              <w:widowControl/>
              <w:spacing w:before="60" w:after="60"/>
              <w:jc w:val="center"/>
              <w:rPr>
                <w:rFonts w:ascii="Arial" w:eastAsia="Calibri" w:hAnsi="Arial" w:cs="Arial"/>
                <w:i/>
                <w:iCs/>
                <w:color w:val="000000"/>
                <w:sz w:val="18"/>
                <w:szCs w:val="18"/>
                <w:lang w:val="fr-FR"/>
              </w:rPr>
            </w:pPr>
          </w:p>
        </w:tc>
      </w:tr>
      <w:tr w:rsidR="00573D79" w:rsidRPr="006A69B1" w:rsidTr="00910068">
        <w:tc>
          <w:tcPr>
            <w:tcW w:w="5070" w:type="dxa"/>
            <w:tcBorders>
              <w:top w:val="inset" w:sz="6" w:space="0" w:color="auto"/>
              <w:left w:val="nil"/>
              <w:bottom w:val="inset" w:sz="6" w:space="0" w:color="auto"/>
              <w:right w:val="nil"/>
            </w:tcBorders>
            <w:shd w:val="clear" w:color="auto" w:fill="4F81BD"/>
          </w:tcPr>
          <w:p w:rsidR="00573D79" w:rsidRPr="006A69B1" w:rsidRDefault="00573D79" w:rsidP="00573D79">
            <w:pPr>
              <w:widowControl/>
              <w:spacing w:before="60" w:after="60" w:line="276" w:lineRule="auto"/>
              <w:jc w:val="center"/>
              <w:rPr>
                <w:rFonts w:ascii="Arial" w:eastAsia="Calibri" w:hAnsi="Arial" w:cs="Arial"/>
                <w:b/>
                <w:bCs/>
                <w:iCs/>
                <w:color w:val="FFFFFF"/>
                <w:sz w:val="22"/>
                <w:szCs w:val="18"/>
                <w:lang w:val="fr-FR"/>
              </w:rPr>
            </w:pPr>
            <w:r w:rsidRPr="006A69B1">
              <w:rPr>
                <w:rFonts w:ascii="Arial" w:eastAsia="Arial" w:hAnsi="Arial" w:cs="Arial"/>
                <w:b/>
                <w:bCs/>
                <w:iCs/>
                <w:color w:val="FFFFFF"/>
                <w:sz w:val="22"/>
                <w:szCs w:val="22"/>
                <w:bdr w:val="nil"/>
                <w:lang w:val="fr-FR"/>
              </w:rPr>
              <w:t>Totaux</w:t>
            </w:r>
          </w:p>
        </w:tc>
        <w:tc>
          <w:tcPr>
            <w:tcW w:w="2409" w:type="dxa"/>
            <w:tcBorders>
              <w:top w:val="inset" w:sz="6" w:space="0" w:color="auto"/>
              <w:bottom w:val="inset" w:sz="6" w:space="0" w:color="auto"/>
            </w:tcBorders>
            <w:shd w:val="clear" w:color="auto" w:fill="D8D8D8"/>
            <w:vAlign w:val="center"/>
          </w:tcPr>
          <w:p w:rsidR="00573D79" w:rsidRPr="006A69B1" w:rsidRDefault="00573D79" w:rsidP="00573D79">
            <w:pPr>
              <w:widowControl/>
              <w:spacing w:after="120"/>
              <w:jc w:val="center"/>
              <w:rPr>
                <w:rFonts w:ascii="Arial" w:eastAsia="Calibri" w:hAnsi="Arial" w:cs="Arial"/>
                <w:i/>
                <w:iCs/>
                <w:color w:val="000000"/>
                <w:sz w:val="22"/>
                <w:szCs w:val="18"/>
                <w:lang w:val="fr-FR"/>
              </w:rPr>
            </w:pPr>
          </w:p>
        </w:tc>
        <w:tc>
          <w:tcPr>
            <w:tcW w:w="2375" w:type="dxa"/>
            <w:tcBorders>
              <w:top w:val="inset" w:sz="6" w:space="0" w:color="auto"/>
              <w:bottom w:val="inset" w:sz="6" w:space="0" w:color="auto"/>
            </w:tcBorders>
            <w:shd w:val="clear" w:color="auto" w:fill="D8D8D8"/>
            <w:vAlign w:val="center"/>
          </w:tcPr>
          <w:p w:rsidR="00573D79" w:rsidRPr="006A69B1" w:rsidRDefault="00573D79" w:rsidP="00573D79">
            <w:pPr>
              <w:widowControl/>
              <w:spacing w:after="120"/>
              <w:jc w:val="center"/>
              <w:rPr>
                <w:rFonts w:ascii="Arial" w:eastAsia="Calibri" w:hAnsi="Arial" w:cs="Arial"/>
                <w:i/>
                <w:iCs/>
                <w:color w:val="000000"/>
                <w:sz w:val="22"/>
                <w:szCs w:val="18"/>
                <w:lang w:val="fr-FR"/>
              </w:rPr>
            </w:pPr>
          </w:p>
        </w:tc>
      </w:tr>
    </w:tbl>
    <w:p w:rsidR="00573D79" w:rsidRPr="006A69B1" w:rsidRDefault="00573D79" w:rsidP="00573D79">
      <w:pPr>
        <w:widowControl/>
        <w:rPr>
          <w:rFonts w:ascii="Arial" w:eastAsia="Calibri" w:hAnsi="Arial" w:cs="Arial"/>
          <w:i/>
          <w:iCs/>
          <w:color w:val="000000"/>
          <w:sz w:val="22"/>
          <w:szCs w:val="22"/>
          <w:lang w:val="fr-FR"/>
        </w:rPr>
      </w:pPr>
    </w:p>
    <w:p w:rsidR="00573D79" w:rsidRPr="006A69B1" w:rsidRDefault="00573D79" w:rsidP="00573D79">
      <w:pPr>
        <w:widowControl/>
        <w:jc w:val="both"/>
        <w:rPr>
          <w:rFonts w:ascii="Arial" w:eastAsia="Calibri" w:hAnsi="Arial" w:cs="Arial"/>
          <w:iCs/>
          <w:color w:val="000000"/>
          <w:sz w:val="22"/>
          <w:szCs w:val="22"/>
          <w:lang w:val="fr-FR"/>
        </w:rPr>
      </w:pPr>
      <w:r w:rsidRPr="006A69B1">
        <w:rPr>
          <w:rFonts w:ascii="Arial" w:eastAsia="Arial" w:hAnsi="Arial" w:cs="Arial"/>
          <w:iCs/>
          <w:color w:val="000000"/>
          <w:sz w:val="22"/>
          <w:szCs w:val="22"/>
          <w:bdr w:val="nil"/>
          <w:lang w:val="fr-FR"/>
        </w:rPr>
        <w:t>Après avoir consulté le projet de formulaire de déclaration de la Convention de Berne pour l’enregistrement des cas de criminalité contre les oiseaux sauvages</w:t>
      </w:r>
      <w:r w:rsidRPr="006A69B1">
        <w:rPr>
          <w:rFonts w:ascii="Arial" w:eastAsia="Calibri" w:hAnsi="Arial" w:cs="Arial"/>
          <w:iCs/>
          <w:color w:val="000000"/>
          <w:sz w:val="22"/>
          <w:szCs w:val="22"/>
          <w:vertAlign w:val="superscript"/>
          <w:lang w:val="fr-FR"/>
        </w:rPr>
        <w:footnoteReference w:id="12"/>
      </w:r>
      <w:r w:rsidRPr="006A69B1">
        <w:rPr>
          <w:rFonts w:ascii="Arial" w:eastAsia="Arial" w:hAnsi="Arial" w:cs="Arial"/>
          <w:iCs/>
          <w:color w:val="000000"/>
          <w:sz w:val="22"/>
          <w:szCs w:val="22"/>
          <w:bdr w:val="nil"/>
          <w:vertAlign w:val="superscript"/>
          <w:lang w:val="fr-FR"/>
        </w:rPr>
        <w:t>,</w:t>
      </w:r>
      <w:r w:rsidRPr="006A69B1">
        <w:rPr>
          <w:rFonts w:ascii="Arial" w:eastAsia="Arial" w:hAnsi="Arial" w:cs="Arial"/>
          <w:iCs/>
          <w:color w:val="000000"/>
          <w:sz w:val="22"/>
          <w:szCs w:val="22"/>
          <w:bdr w:val="nil"/>
          <w:lang w:val="fr-FR"/>
        </w:rPr>
        <w:t xml:space="preserve"> ainsi que la définition de travail </w:t>
      </w:r>
      <w:r w:rsidRPr="006A69B1">
        <w:rPr>
          <w:rFonts w:ascii="Arial" w:eastAsia="Arial" w:hAnsi="Arial" w:cs="Arial"/>
          <w:iCs/>
          <w:color w:val="000000"/>
          <w:sz w:val="22"/>
          <w:szCs w:val="22"/>
          <w:bdr w:val="nil"/>
          <w:lang w:val="fr-FR"/>
        </w:rPr>
        <w:lastRenderedPageBreak/>
        <w:t>suivante de l’IKB : « les activités illégales</w:t>
      </w:r>
      <w:r w:rsidRPr="006A69B1">
        <w:rPr>
          <w:rFonts w:ascii="Arial" w:eastAsia="Calibri" w:hAnsi="Arial" w:cs="Arial"/>
          <w:iCs/>
          <w:color w:val="000000"/>
          <w:sz w:val="22"/>
          <w:szCs w:val="22"/>
          <w:vertAlign w:val="superscript"/>
          <w:lang w:val="fr-FR"/>
        </w:rPr>
        <w:footnoteReference w:id="13"/>
      </w:r>
      <w:r w:rsidRPr="006A69B1">
        <w:rPr>
          <w:rFonts w:ascii="Arial" w:eastAsia="Arial" w:hAnsi="Arial" w:cs="Arial"/>
          <w:iCs/>
          <w:color w:val="000000"/>
          <w:sz w:val="22"/>
          <w:szCs w:val="22"/>
          <w:bdr w:val="nil"/>
          <w:lang w:val="fr-FR"/>
        </w:rPr>
        <w:t xml:space="preserve"> </w:t>
      </w:r>
      <w:r w:rsidRPr="006A69B1">
        <w:rPr>
          <w:rFonts w:ascii="Arial" w:eastAsia="Arial" w:hAnsi="Arial" w:cs="Arial"/>
          <w:iCs/>
          <w:color w:val="000000"/>
          <w:sz w:val="22"/>
          <w:szCs w:val="22"/>
          <w:u w:val="single"/>
          <w:bdr w:val="nil"/>
          <w:lang w:val="fr-FR"/>
        </w:rPr>
        <w:t>commises intentionnellement</w:t>
      </w:r>
      <w:r w:rsidRPr="006A69B1">
        <w:rPr>
          <w:rFonts w:ascii="Arial" w:eastAsia="Arial" w:hAnsi="Arial" w:cs="Arial"/>
          <w:iCs/>
          <w:color w:val="000000"/>
          <w:sz w:val="22"/>
          <w:szCs w:val="22"/>
          <w:bdr w:val="nil"/>
          <w:lang w:val="fr-FR"/>
        </w:rPr>
        <w:t xml:space="preserve"> pouvant entraîner la mort, des blessures ou le prélèvement dans la nature de spécimens</w:t>
      </w:r>
      <w:r w:rsidRPr="006A69B1">
        <w:rPr>
          <w:rFonts w:ascii="Arial" w:eastAsia="Calibri" w:hAnsi="Arial" w:cs="Arial"/>
          <w:iCs/>
          <w:color w:val="000000"/>
          <w:sz w:val="22"/>
          <w:szCs w:val="22"/>
          <w:vertAlign w:val="superscript"/>
          <w:lang w:val="fr-FR"/>
        </w:rPr>
        <w:footnoteReference w:id="14"/>
      </w:r>
      <w:r w:rsidRPr="006A69B1">
        <w:rPr>
          <w:rFonts w:ascii="Arial" w:eastAsia="Arial" w:hAnsi="Arial" w:cs="Arial"/>
          <w:iCs/>
          <w:color w:val="000000"/>
          <w:sz w:val="22"/>
          <w:szCs w:val="22"/>
          <w:bdr w:val="nil"/>
          <w:lang w:val="fr-FR"/>
        </w:rPr>
        <w:t xml:space="preserve"> d’oiseaux sauvages morts ou vivants, y compris leurs parties ou produits », les répondants devront indiquer le nombre de cas d’infractions relatives à l’IKB pour chaque catégorie d’infraction rendue publique</w:t>
      </w:r>
      <w:r w:rsidRPr="006A69B1">
        <w:rPr>
          <w:rFonts w:ascii="Arial" w:eastAsia="Calibri" w:hAnsi="Arial" w:cs="Arial"/>
          <w:iCs/>
          <w:color w:val="000000"/>
          <w:sz w:val="22"/>
          <w:szCs w:val="22"/>
          <w:vertAlign w:val="superscript"/>
          <w:lang w:val="fr-FR"/>
        </w:rPr>
        <w:footnoteReference w:id="15"/>
      </w:r>
      <w:r w:rsidRPr="006A69B1">
        <w:rPr>
          <w:rFonts w:ascii="Arial" w:eastAsia="Arial" w:hAnsi="Arial" w:cs="Arial"/>
          <w:iCs/>
          <w:color w:val="000000"/>
          <w:sz w:val="22"/>
          <w:szCs w:val="22"/>
          <w:bdr w:val="nil"/>
          <w:lang w:val="fr-FR"/>
        </w:rPr>
        <w:t xml:space="preserve"> au cours de la période d’évaluation ainsi que, le cas échéant, le nombre de spécimens d’oiseaux </w:t>
      </w:r>
      <w:r w:rsidR="00A72610" w:rsidRPr="006A69B1">
        <w:rPr>
          <w:rFonts w:ascii="Arial" w:eastAsia="Arial" w:hAnsi="Arial" w:cs="Arial"/>
          <w:iCs/>
          <w:color w:val="000000"/>
          <w:sz w:val="22"/>
          <w:szCs w:val="22"/>
          <w:bdr w:val="nil"/>
          <w:lang w:val="fr-FR"/>
        </w:rPr>
        <w:t>faisant l’objet de</w:t>
      </w:r>
      <w:r w:rsidRPr="006A69B1">
        <w:rPr>
          <w:rFonts w:ascii="Arial" w:eastAsia="Arial" w:hAnsi="Arial" w:cs="Arial"/>
          <w:iCs/>
          <w:color w:val="000000"/>
          <w:sz w:val="22"/>
          <w:szCs w:val="22"/>
          <w:bdr w:val="nil"/>
          <w:lang w:val="fr-FR"/>
        </w:rPr>
        <w:t xml:space="preserve"> l’infraction.</w:t>
      </w:r>
    </w:p>
    <w:p w:rsidR="00573D79" w:rsidRPr="006A69B1" w:rsidRDefault="00573D79" w:rsidP="00573D79">
      <w:pPr>
        <w:widowControl/>
        <w:jc w:val="both"/>
        <w:rPr>
          <w:rFonts w:ascii="Arial" w:eastAsia="Calibri" w:hAnsi="Arial" w:cs="Arial"/>
          <w:iCs/>
          <w:color w:val="000000"/>
          <w:sz w:val="22"/>
          <w:szCs w:val="22"/>
          <w:lang w:val="fr-FR"/>
        </w:rPr>
      </w:pPr>
    </w:p>
    <w:p w:rsidR="00573D79" w:rsidRPr="006A69B1" w:rsidRDefault="00573D79" w:rsidP="00573D79">
      <w:pPr>
        <w:widowControl/>
        <w:jc w:val="both"/>
        <w:rPr>
          <w:rFonts w:ascii="Arial" w:eastAsia="Calibri" w:hAnsi="Arial" w:cs="Arial"/>
          <w:iCs/>
          <w:color w:val="000000"/>
          <w:sz w:val="22"/>
          <w:szCs w:val="22"/>
          <w:lang w:val="fr-FR"/>
        </w:rPr>
      </w:pPr>
      <w:r w:rsidRPr="006A69B1">
        <w:rPr>
          <w:rFonts w:ascii="Arial" w:eastAsia="Arial" w:hAnsi="Arial" w:cs="Arial"/>
          <w:iCs/>
          <w:color w:val="000000"/>
          <w:sz w:val="22"/>
          <w:szCs w:val="22"/>
          <w:bdr w:val="nil"/>
          <w:lang w:val="fr-FR"/>
        </w:rPr>
        <w:t xml:space="preserve">Dans le cas où une infraction a été commise par un groupe de personnes, le nombre d’infractions à déclarer dans la deuxième colonne du tableau ci-dessus devra être multiplié par le nombre de personnes impliquées/poursuivies pour cette infraction. </w:t>
      </w:r>
    </w:p>
    <w:p w:rsidR="00573D79" w:rsidRPr="006A69B1" w:rsidRDefault="00573D79" w:rsidP="00573D79">
      <w:pPr>
        <w:widowControl/>
        <w:jc w:val="both"/>
        <w:rPr>
          <w:rFonts w:ascii="Arial" w:eastAsia="Calibri" w:hAnsi="Arial" w:cs="Arial"/>
          <w:iCs/>
          <w:color w:val="000000"/>
          <w:sz w:val="22"/>
          <w:szCs w:val="22"/>
          <w:lang w:val="fr-FR"/>
        </w:rPr>
      </w:pPr>
    </w:p>
    <w:p w:rsidR="00573D79" w:rsidRPr="006A69B1" w:rsidRDefault="00573D79" w:rsidP="00573D79">
      <w:pPr>
        <w:widowControl/>
        <w:jc w:val="both"/>
        <w:rPr>
          <w:rFonts w:ascii="Arial" w:eastAsia="Calibri" w:hAnsi="Arial"/>
          <w:color w:val="000000"/>
          <w:sz w:val="22"/>
          <w:szCs w:val="22"/>
          <w:lang w:val="fr-FR"/>
        </w:rPr>
      </w:pPr>
      <w:r w:rsidRPr="006A69B1">
        <w:rPr>
          <w:rFonts w:ascii="Arial" w:eastAsia="Arial" w:hAnsi="Arial" w:cs="Arial"/>
          <w:iCs/>
          <w:color w:val="000000"/>
          <w:sz w:val="22"/>
          <w:szCs w:val="22"/>
          <w:bdr w:val="nil"/>
          <w:lang w:val="fr-FR"/>
        </w:rPr>
        <w:t xml:space="preserve">Dans le cas où une seule personne a fait l’objet de plusieurs accusations pour différentes catégories d’infractions (par exemple l’abattage illégal d’un oiseau protégé et l’utilisation de méthodes de chasse interdites), </w:t>
      </w:r>
      <w:r w:rsidR="00A72610" w:rsidRPr="006A69B1">
        <w:rPr>
          <w:rFonts w:ascii="Arial" w:eastAsia="Arial" w:hAnsi="Arial" w:cs="Arial"/>
          <w:iCs/>
          <w:color w:val="000000"/>
          <w:sz w:val="22"/>
          <w:szCs w:val="22"/>
          <w:bdr w:val="nil"/>
          <w:lang w:val="fr-FR"/>
        </w:rPr>
        <w:t>le</w:t>
      </w:r>
      <w:r w:rsidRPr="006A69B1">
        <w:rPr>
          <w:rFonts w:ascii="Arial" w:eastAsia="Arial" w:hAnsi="Arial" w:cs="Arial"/>
          <w:iCs/>
          <w:color w:val="000000"/>
          <w:sz w:val="22"/>
          <w:szCs w:val="22"/>
          <w:bdr w:val="nil"/>
          <w:lang w:val="fr-FR"/>
        </w:rPr>
        <w:t xml:space="preserve"> cas devra être signalé dans chaque catégorie d’infraction </w:t>
      </w:r>
      <w:r w:rsidR="00A72610" w:rsidRPr="006A69B1">
        <w:rPr>
          <w:rFonts w:ascii="Arial" w:eastAsia="Arial" w:hAnsi="Arial" w:cs="Arial"/>
          <w:iCs/>
          <w:color w:val="000000"/>
          <w:sz w:val="22"/>
          <w:szCs w:val="22"/>
          <w:bdr w:val="nil"/>
          <w:lang w:val="fr-FR"/>
        </w:rPr>
        <w:t>dont</w:t>
      </w:r>
      <w:r w:rsidRPr="006A69B1">
        <w:rPr>
          <w:rFonts w:ascii="Arial" w:eastAsia="Arial" w:hAnsi="Arial" w:cs="Arial"/>
          <w:iCs/>
          <w:color w:val="000000"/>
          <w:sz w:val="22"/>
          <w:szCs w:val="22"/>
          <w:bdr w:val="nil"/>
          <w:lang w:val="fr-FR"/>
        </w:rPr>
        <w:t xml:space="preserve"> cette personne a été accusée/poursuivie.</w:t>
      </w:r>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r w:rsidRPr="006A69B1">
        <w:rPr>
          <w:rFonts w:ascii="Arial" w:eastAsia="Calibri" w:hAnsi="Arial" w:cs="Arial"/>
          <w:color w:val="000000"/>
          <w:sz w:val="22"/>
          <w:szCs w:val="22"/>
          <w:lang w:val="fr-FR"/>
        </w:rPr>
        <w:br w:type="page"/>
      </w:r>
    </w:p>
    <w:p w:rsidR="00573D79" w:rsidRPr="006A69B1" w:rsidRDefault="00573D79" w:rsidP="002709DD">
      <w:pPr>
        <w:keepNext/>
        <w:keepLines/>
        <w:widowControl/>
        <w:autoSpaceDE/>
        <w:autoSpaceDN/>
        <w:adjustRightInd/>
        <w:spacing w:before="40" w:after="120"/>
        <w:jc w:val="both"/>
        <w:outlineLvl w:val="1"/>
        <w:rPr>
          <w:rFonts w:ascii="Arial" w:hAnsi="Arial" w:cs="Arial"/>
          <w:b/>
          <w:color w:val="000000"/>
          <w:sz w:val="30"/>
          <w:szCs w:val="30"/>
          <w:lang w:val="fr-FR"/>
        </w:rPr>
      </w:pPr>
      <w:bookmarkStart w:id="68" w:name="_Toc486539576"/>
      <w:bookmarkStart w:id="69" w:name="_Toc491245058"/>
      <w:bookmarkStart w:id="70" w:name="_Toc491245239"/>
      <w:r w:rsidRPr="006A69B1">
        <w:rPr>
          <w:rFonts w:ascii="Arial" w:eastAsia="Arial" w:hAnsi="Arial" w:cs="Arial"/>
          <w:b/>
          <w:bCs/>
          <w:color w:val="000000"/>
          <w:sz w:val="30"/>
          <w:szCs w:val="30"/>
          <w:bdr w:val="nil"/>
          <w:lang w:val="fr-FR"/>
        </w:rPr>
        <w:lastRenderedPageBreak/>
        <w:t>B. Niveau d’exhaustivité de la législation nationale</w:t>
      </w:r>
      <w:bookmarkEnd w:id="68"/>
      <w:bookmarkEnd w:id="69"/>
      <w:bookmarkEnd w:id="70"/>
      <w:r w:rsidRPr="006A69B1">
        <w:rPr>
          <w:rFonts w:ascii="Arial" w:eastAsia="Arial" w:hAnsi="Arial" w:cs="Arial"/>
          <w:b/>
          <w:bCs/>
          <w:color w:val="000000"/>
          <w:sz w:val="30"/>
          <w:szCs w:val="30"/>
          <w:bdr w:val="nil"/>
          <w:lang w:val="fr-FR"/>
        </w:rPr>
        <w:t xml:space="preserve"> </w:t>
      </w:r>
    </w:p>
    <w:p w:rsidR="00573D79" w:rsidRPr="006A69B1" w:rsidRDefault="00573D79" w:rsidP="002709DD">
      <w:pPr>
        <w:widowControl/>
        <w:autoSpaceDE/>
        <w:autoSpaceDN/>
        <w:adjustRightInd/>
        <w:spacing w:after="200"/>
        <w:jc w:val="both"/>
        <w:rPr>
          <w:rFonts w:ascii="Arial" w:eastAsia="Calibri" w:hAnsi="Arial" w:cs="Arial"/>
          <w:color w:val="000000"/>
          <w:sz w:val="22"/>
          <w:szCs w:val="22"/>
          <w:lang w:val="fr-FR"/>
        </w:rPr>
      </w:pPr>
    </w:p>
    <w:p w:rsidR="00573D79" w:rsidRPr="006A69B1" w:rsidRDefault="00573D79" w:rsidP="002709DD">
      <w:pPr>
        <w:keepNext/>
        <w:keepLines/>
        <w:widowControl/>
        <w:autoSpaceDE/>
        <w:autoSpaceDN/>
        <w:adjustRightInd/>
        <w:spacing w:before="40" w:after="120"/>
        <w:jc w:val="both"/>
        <w:outlineLvl w:val="3"/>
        <w:rPr>
          <w:rFonts w:ascii="Arial" w:hAnsi="Arial" w:cs="Arial"/>
          <w:b/>
          <w:iCs/>
          <w:color w:val="000000"/>
          <w:sz w:val="28"/>
          <w:szCs w:val="22"/>
          <w:lang w:val="fr-FR"/>
        </w:rPr>
      </w:pPr>
      <w:bookmarkStart w:id="71" w:name="_Toc486539577"/>
      <w:bookmarkStart w:id="72" w:name="_Toc491245240"/>
      <w:r w:rsidRPr="006A69B1">
        <w:rPr>
          <w:rFonts w:ascii="Arial" w:eastAsia="Arial" w:hAnsi="Arial" w:cs="Arial"/>
          <w:b/>
          <w:bCs/>
          <w:iCs/>
          <w:color w:val="000000"/>
          <w:sz w:val="28"/>
          <w:szCs w:val="28"/>
          <w:bdr w:val="nil"/>
          <w:lang w:val="fr-FR"/>
        </w:rPr>
        <w:t>5. Législation nationale sur la faune sauvage</w:t>
      </w:r>
      <w:r w:rsidRPr="006A69B1">
        <w:rPr>
          <w:rFonts w:ascii="Arial" w:hAnsi="Arial"/>
          <w:b/>
          <w:iCs/>
          <w:color w:val="000000"/>
          <w:sz w:val="28"/>
          <w:szCs w:val="22"/>
          <w:vertAlign w:val="superscript"/>
          <w:lang w:val="fr-FR"/>
        </w:rPr>
        <w:footnoteReference w:id="16"/>
      </w:r>
      <w:bookmarkEnd w:id="71"/>
      <w:bookmarkEnd w:id="72"/>
      <w:r w:rsidRPr="006A69B1">
        <w:rPr>
          <w:rFonts w:ascii="Arial" w:eastAsia="Arial" w:hAnsi="Arial" w:cs="Arial"/>
          <w:b/>
          <w:bCs/>
          <w:iCs/>
          <w:color w:val="000000"/>
          <w:sz w:val="28"/>
          <w:szCs w:val="28"/>
          <w:bdr w:val="nil"/>
          <w:lang w:val="fr-FR"/>
        </w:rPr>
        <w:t xml:space="preserve"> </w:t>
      </w:r>
    </w:p>
    <w:p w:rsidR="00573D79" w:rsidRPr="006A69B1" w:rsidRDefault="00573D79" w:rsidP="002709DD">
      <w:pPr>
        <w:widowControl/>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Le niveau d’exhaustivité des dispositions législatives nationales en vigueur pour la conservation, la gestion et l’utilisation de la faune sauvage, y compris l’interdiction de l’IKB</w:t>
      </w:r>
      <w:r w:rsidR="000467AB"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w:t>
      </w:r>
    </w:p>
    <w:p w:rsidR="00573D79" w:rsidRPr="006A69B1" w:rsidRDefault="00573D79" w:rsidP="002709DD">
      <w:pPr>
        <w:widowControl/>
        <w:jc w:val="both"/>
        <w:rPr>
          <w:rFonts w:ascii="Arial" w:eastAsia="Calibri" w:hAnsi="Arial" w:cs="Arial"/>
          <w:color w:val="000000"/>
          <w:sz w:val="22"/>
          <w:szCs w:val="22"/>
          <w:lang w:val="fr-FR"/>
        </w:rPr>
      </w:pPr>
    </w:p>
    <w:p w:rsidR="00573D79" w:rsidRPr="006A69B1" w:rsidRDefault="00573D79" w:rsidP="002709DD">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Existe-t-il une législation nationale complète</w:t>
      </w:r>
      <w:r w:rsidRPr="006A69B1">
        <w:rPr>
          <w:rFonts w:ascii="Arial" w:eastAsia="Calibri" w:hAnsi="Arial"/>
          <w:color w:val="000000"/>
          <w:sz w:val="22"/>
          <w:szCs w:val="22"/>
          <w:vertAlign w:val="superscript"/>
          <w:lang w:val="fr-FR"/>
        </w:rPr>
        <w:footnoteReference w:id="17"/>
      </w:r>
      <w:r w:rsidRPr="006A69B1">
        <w:rPr>
          <w:rFonts w:ascii="Arial" w:eastAsia="Arial" w:hAnsi="Arial" w:cs="Arial"/>
          <w:b/>
          <w:bCs/>
          <w:i/>
          <w:iCs/>
          <w:color w:val="000000"/>
          <w:sz w:val="22"/>
          <w:szCs w:val="22"/>
          <w:bdr w:val="nil"/>
          <w:lang w:val="fr-FR"/>
        </w:rPr>
        <w:t xml:space="preserve"> </w:t>
      </w:r>
      <w:r w:rsidR="00947A87" w:rsidRPr="006A69B1">
        <w:rPr>
          <w:rFonts w:ascii="Arial" w:eastAsia="Arial" w:hAnsi="Arial" w:cs="Arial"/>
          <w:b/>
          <w:bCs/>
          <w:i/>
          <w:iCs/>
          <w:color w:val="000000"/>
          <w:sz w:val="22"/>
          <w:szCs w:val="22"/>
          <w:bdr w:val="nil"/>
          <w:lang w:val="fr-FR"/>
        </w:rPr>
        <w:t>sur</w:t>
      </w:r>
      <w:r w:rsidRPr="006A69B1">
        <w:rPr>
          <w:rFonts w:ascii="Arial" w:eastAsia="Arial" w:hAnsi="Arial" w:cs="Arial"/>
          <w:b/>
          <w:bCs/>
          <w:i/>
          <w:iCs/>
          <w:color w:val="000000"/>
          <w:sz w:val="22"/>
          <w:szCs w:val="22"/>
          <w:bdr w:val="nil"/>
          <w:lang w:val="fr-FR"/>
        </w:rPr>
        <w:t xml:space="preserve"> la conservation de la faune sauvage,</w:t>
      </w:r>
      <w:r w:rsidR="00B449C3" w:rsidRPr="006A69B1">
        <w:rPr>
          <w:rFonts w:ascii="Arial" w:eastAsia="Arial" w:hAnsi="Arial" w:cs="Arial"/>
          <w:b/>
          <w:bCs/>
          <w:i/>
          <w:iCs/>
          <w:color w:val="000000"/>
          <w:sz w:val="22"/>
          <w:szCs w:val="22"/>
          <w:bdr w:val="nil"/>
          <w:lang w:val="fr-FR"/>
        </w:rPr>
        <w:t xml:space="preserve"> </w:t>
      </w:r>
      <w:r w:rsidRPr="006A69B1">
        <w:rPr>
          <w:rFonts w:ascii="Arial" w:eastAsia="Arial" w:hAnsi="Arial" w:cs="Arial"/>
          <w:b/>
          <w:bCs/>
          <w:i/>
          <w:iCs/>
          <w:color w:val="000000"/>
          <w:sz w:val="22"/>
          <w:szCs w:val="22"/>
          <w:bdr w:val="nil"/>
          <w:lang w:val="fr-FR"/>
        </w:rPr>
        <w:t xml:space="preserve">incluant des dispositions </w:t>
      </w:r>
      <w:r w:rsidR="00F56B26" w:rsidRPr="006A69B1">
        <w:rPr>
          <w:rFonts w:ascii="Arial" w:eastAsia="Arial" w:hAnsi="Arial" w:cs="Arial"/>
          <w:b/>
          <w:bCs/>
          <w:i/>
          <w:iCs/>
          <w:color w:val="000000"/>
          <w:sz w:val="22"/>
          <w:szCs w:val="22"/>
          <w:bdr w:val="nil"/>
          <w:lang w:val="fr-FR"/>
        </w:rPr>
        <w:t>pour</w:t>
      </w:r>
      <w:r w:rsidRPr="006A69B1">
        <w:rPr>
          <w:rFonts w:ascii="Arial" w:eastAsia="Arial" w:hAnsi="Arial" w:cs="Arial"/>
          <w:b/>
          <w:bCs/>
          <w:i/>
          <w:iCs/>
          <w:color w:val="000000"/>
          <w:sz w:val="22"/>
          <w:szCs w:val="22"/>
          <w:bdr w:val="nil"/>
          <w:lang w:val="fr-FR"/>
        </w:rPr>
        <w:t xml:space="preserve"> la réglementation du commerce international de la faune sauvage ou de ses produits ?</w:t>
      </w:r>
    </w:p>
    <w:p w:rsidR="00573D79" w:rsidRPr="006A69B1" w:rsidRDefault="00573D79" w:rsidP="00573D79">
      <w:pPr>
        <w:widowControl/>
        <w:autoSpaceDE/>
        <w:autoSpaceDN/>
        <w:adjustRightInd/>
        <w:spacing w:after="200"/>
        <w:rPr>
          <w:rFonts w:ascii="Arial" w:eastAsia="Calibri" w:hAnsi="Arial" w:cs="Arial"/>
          <w:i/>
          <w:iCs/>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2"/>
        <w:gridCol w:w="2309"/>
        <w:gridCol w:w="15"/>
        <w:gridCol w:w="2325"/>
        <w:gridCol w:w="2329"/>
      </w:tblGrid>
      <w:tr w:rsidR="00573D79" w:rsidRPr="006A69B1" w:rsidTr="00910068">
        <w:tc>
          <w:tcPr>
            <w:tcW w:w="2309"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1"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40"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9"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c>
          <w:tcPr>
            <w:tcW w:w="2321"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sur la faune sauvage :</w:t>
            </w:r>
          </w:p>
          <w:p w:rsidR="00573D79" w:rsidRPr="006A69B1" w:rsidRDefault="00573D79" w:rsidP="00573D79">
            <w:pPr>
              <w:widowControl/>
              <w:spacing w:before="120" w:after="120" w:line="276" w:lineRule="auto"/>
              <w:rPr>
                <w:rFonts w:ascii="Arial" w:eastAsia="Calibri" w:hAnsi="Arial" w:cs="Arial"/>
                <w:color w:val="000000"/>
                <w:sz w:val="18"/>
                <w:szCs w:val="18"/>
                <w:lang w:val="fr-FR"/>
              </w:rPr>
            </w:pP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N’a pas été adoptée</w:t>
            </w:r>
          </w:p>
        </w:tc>
        <w:tc>
          <w:tcPr>
            <w:tcW w:w="2324"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sur la faune sauvage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N’inclut pas</w:t>
            </w:r>
            <w:r w:rsidR="00573D79" w:rsidRPr="006A69B1">
              <w:rPr>
                <w:rFonts w:ascii="Arial" w:eastAsia="Arial" w:hAnsi="Arial" w:cs="Arial"/>
                <w:color w:val="000000"/>
                <w:sz w:val="18"/>
                <w:szCs w:val="18"/>
                <w:bdr w:val="nil"/>
                <w:lang w:val="fr-FR"/>
              </w:rPr>
              <w:t xml:space="preserve"> de dispositions adéquates pour dissuader et combattre l’IKB</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N’est pas</w:t>
            </w:r>
            <w:r w:rsidR="00573D79" w:rsidRPr="006A69B1">
              <w:rPr>
                <w:rFonts w:ascii="Arial" w:eastAsia="Arial" w:hAnsi="Arial" w:cs="Arial"/>
                <w:color w:val="000000"/>
                <w:sz w:val="18"/>
                <w:szCs w:val="18"/>
                <w:bdr w:val="nil"/>
                <w:lang w:val="fr-FR"/>
              </w:rPr>
              <w:t xml:space="preserve"> soutenue par des réglementations et/ou un cadre législatif adapté</w:t>
            </w:r>
          </w:p>
        </w:tc>
        <w:tc>
          <w:tcPr>
            <w:tcW w:w="2325"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sur la faune sauvage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Inclut</w:t>
            </w:r>
            <w:r w:rsidR="00573D79" w:rsidRPr="006A69B1">
              <w:rPr>
                <w:rFonts w:ascii="Arial" w:eastAsia="Arial" w:hAnsi="Arial" w:cs="Arial"/>
                <w:color w:val="000000"/>
                <w:sz w:val="18"/>
                <w:szCs w:val="18"/>
                <w:bdr w:val="nil"/>
                <w:lang w:val="fr-FR"/>
              </w:rPr>
              <w:t xml:space="preserve"> des dispositions adéquates pour dissuader et combattre l’IKB</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N’est pas</w:t>
            </w:r>
            <w:r w:rsidR="00573D79" w:rsidRPr="006A69B1">
              <w:rPr>
                <w:rFonts w:ascii="Arial" w:eastAsia="Arial" w:hAnsi="Arial" w:cs="Arial"/>
                <w:color w:val="000000"/>
                <w:sz w:val="18"/>
                <w:szCs w:val="18"/>
                <w:bdr w:val="nil"/>
                <w:lang w:val="fr-FR"/>
              </w:rPr>
              <w:t xml:space="preserve"> soutenue par des réglementations et/ou un cadre législatif adapté</w:t>
            </w:r>
          </w:p>
        </w:tc>
        <w:tc>
          <w:tcPr>
            <w:tcW w:w="2329"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sur la faune sauvage :</w:t>
            </w:r>
          </w:p>
          <w:p w:rsidR="00573D79" w:rsidRPr="006A69B1" w:rsidRDefault="00B449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color w:val="000000"/>
                <w:sz w:val="18"/>
                <w:szCs w:val="18"/>
                <w:bdr w:val="nil"/>
                <w:lang w:val="fr-FR"/>
              </w:rPr>
              <w:t>Inclut</w:t>
            </w:r>
            <w:r w:rsidR="00573D79" w:rsidRPr="006A69B1">
              <w:rPr>
                <w:rFonts w:ascii="Arial" w:eastAsia="Arial" w:hAnsi="Arial" w:cs="Arial"/>
                <w:color w:val="000000"/>
                <w:sz w:val="18"/>
                <w:szCs w:val="18"/>
                <w:bdr w:val="nil"/>
                <w:lang w:val="fr-FR"/>
              </w:rPr>
              <w:t xml:space="preserve"> des dispositions adéquates pour dissuader et combattre l’IKB</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 xml:space="preserve">Est </w:t>
            </w:r>
            <w:r w:rsidR="00573D79" w:rsidRPr="006A69B1">
              <w:rPr>
                <w:rFonts w:ascii="Arial" w:eastAsia="Arial" w:hAnsi="Arial" w:cs="Arial"/>
                <w:color w:val="000000"/>
                <w:sz w:val="18"/>
                <w:szCs w:val="18"/>
                <w:bdr w:val="nil"/>
                <w:lang w:val="fr-FR"/>
              </w:rPr>
              <w:t>soutenue par des réglementations et/ou un cadre législatif adapté</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r w:rsidRPr="006A69B1">
        <w:rPr>
          <w:rFonts w:ascii="Arial" w:eastAsia="Calibri" w:hAnsi="Arial" w:cs="Arial"/>
          <w:color w:val="000000"/>
          <w:sz w:val="22"/>
          <w:szCs w:val="2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22"/>
          <w:lang w:val="fr-FR"/>
        </w:rPr>
      </w:pPr>
      <w:bookmarkStart w:id="73" w:name="_Toc486539578"/>
      <w:bookmarkStart w:id="74" w:name="_Toc491245241"/>
      <w:r w:rsidRPr="006A69B1">
        <w:rPr>
          <w:rFonts w:ascii="Arial" w:eastAsia="Arial" w:hAnsi="Arial" w:cs="Arial"/>
          <w:b/>
          <w:bCs/>
          <w:iCs/>
          <w:color w:val="000000"/>
          <w:sz w:val="28"/>
          <w:szCs w:val="28"/>
          <w:bdr w:val="nil"/>
          <w:lang w:val="fr-FR"/>
        </w:rPr>
        <w:lastRenderedPageBreak/>
        <w:t>6. Utilisation réglementée</w:t>
      </w:r>
      <w:bookmarkEnd w:id="73"/>
      <w:bookmarkEnd w:id="74"/>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 niveau d’exhaustivité de la législation nationale concernant l’utilisation durable de la faune sauvage, y compris la chasse.</w:t>
      </w:r>
    </w:p>
    <w:p w:rsidR="00573D79" w:rsidRPr="006A69B1" w:rsidRDefault="00573D79" w:rsidP="00573D79">
      <w:pPr>
        <w:widowControl/>
        <w:jc w:val="both"/>
        <w:rPr>
          <w:rFonts w:ascii="Arial" w:eastAsia="Calibri" w:hAnsi="Arial" w:cs="Arial"/>
          <w:b/>
          <w:bCs/>
          <w:color w:val="000000"/>
          <w:sz w:val="28"/>
          <w:szCs w:val="23"/>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Par quelles mesures et quels contrôles, la législation nationale règlemente-t-elle l’abattage et le prélèvement des oiseaux sauvages ?</w:t>
      </w: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04"/>
        <w:gridCol w:w="18"/>
        <w:gridCol w:w="2324"/>
        <w:gridCol w:w="13"/>
        <w:gridCol w:w="2330"/>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c>
          <w:tcPr>
            <w:tcW w:w="2310"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w:t>
            </w:r>
          </w:p>
          <w:p w:rsidR="00573D79" w:rsidRPr="006A69B1" w:rsidRDefault="00C66C56" w:rsidP="00B449C3">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réglemente </w:t>
            </w:r>
            <w:r w:rsidR="00573D79" w:rsidRPr="006A69B1">
              <w:rPr>
                <w:rFonts w:ascii="Arial" w:eastAsia="Arial" w:hAnsi="Arial" w:cs="Arial"/>
                <w:b/>
                <w:bCs/>
                <w:color w:val="000000"/>
                <w:sz w:val="18"/>
                <w:szCs w:val="18"/>
                <w:bdr w:val="nil"/>
                <w:lang w:val="fr-FR"/>
              </w:rPr>
              <w:t>pas spécifiquement</w:t>
            </w:r>
            <w:r w:rsidR="00573D79" w:rsidRPr="006A69B1">
              <w:rPr>
                <w:rFonts w:ascii="Arial" w:eastAsia="Arial" w:hAnsi="Arial" w:cs="Arial"/>
                <w:color w:val="000000"/>
                <w:sz w:val="18"/>
                <w:szCs w:val="18"/>
                <w:bdr w:val="nil"/>
                <w:lang w:val="fr-FR"/>
              </w:rPr>
              <w:t xml:space="preserve"> la chasse des oiseaux du point de vue de la conservation / de l’utilisation durable. Certaines législations concernant la chasse </w:t>
            </w:r>
            <w:r w:rsidR="00B449C3" w:rsidRPr="006A69B1">
              <w:rPr>
                <w:rFonts w:ascii="Arial" w:eastAsia="Arial" w:hAnsi="Arial" w:cs="Arial"/>
                <w:color w:val="000000"/>
                <w:sz w:val="18"/>
                <w:szCs w:val="18"/>
                <w:bdr w:val="nil"/>
                <w:lang w:val="fr-FR"/>
              </w:rPr>
              <w:t>des</w:t>
            </w:r>
            <w:r w:rsidR="00573D79" w:rsidRPr="006A69B1">
              <w:rPr>
                <w:rFonts w:ascii="Arial" w:eastAsia="Arial" w:hAnsi="Arial" w:cs="Arial"/>
                <w:color w:val="000000"/>
                <w:sz w:val="18"/>
                <w:szCs w:val="18"/>
                <w:bdr w:val="nil"/>
                <w:lang w:val="fr-FR"/>
              </w:rPr>
              <w:t xml:space="preserve"> oiseaux peuvent exister, mais elles considèrent l’activité principalement du point de vue du contrôle des armes et de la sécurité publique, et ne traitent pas les problèmes de conservation de la faune sauvage</w:t>
            </w:r>
          </w:p>
        </w:tc>
        <w:tc>
          <w:tcPr>
            <w:tcW w:w="2304"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En ce qui concerne la chasse, existe et fixe </w:t>
            </w:r>
            <w:r w:rsidR="00573D79" w:rsidRPr="006A69B1">
              <w:rPr>
                <w:rFonts w:ascii="Arial" w:eastAsia="Arial" w:hAnsi="Arial" w:cs="Arial"/>
                <w:b/>
                <w:bCs/>
                <w:color w:val="000000"/>
                <w:sz w:val="18"/>
                <w:szCs w:val="18"/>
                <w:bdr w:val="nil"/>
                <w:lang w:val="fr-FR"/>
              </w:rPr>
              <w:t>des paramètres de base</w:t>
            </w:r>
            <w:r w:rsidR="00573D79" w:rsidRPr="006A69B1">
              <w:rPr>
                <w:rFonts w:ascii="Arial" w:eastAsia="Arial" w:hAnsi="Arial" w:cs="Arial"/>
                <w:color w:val="000000"/>
                <w:sz w:val="18"/>
                <w:szCs w:val="18"/>
                <w:bdr w:val="nil"/>
                <w:lang w:val="fr-FR"/>
              </w:rPr>
              <w:t xml:space="preserve"> qui s’appliquent à diverses espèces chassables, y compris les oiseaux</w:t>
            </w:r>
            <w:r w:rsidR="00354896" w:rsidRPr="006A69B1">
              <w:rPr>
                <w:rFonts w:ascii="Arial" w:eastAsia="Arial" w:hAnsi="Arial" w:cs="Arial"/>
                <w:color w:val="000000"/>
                <w:sz w:val="18"/>
                <w:szCs w:val="18"/>
                <w:bdr w:val="nil"/>
                <w:lang w:val="fr-FR"/>
              </w:rPr>
              <w:t>, tels que</w:t>
            </w:r>
            <w:r w:rsidR="00573D79" w:rsidRPr="006A69B1">
              <w:rPr>
                <w:rFonts w:ascii="Arial" w:eastAsia="Arial" w:hAnsi="Arial" w:cs="Arial"/>
                <w:color w:val="000000"/>
                <w:sz w:val="18"/>
                <w:szCs w:val="18"/>
                <w:bdr w:val="nil"/>
                <w:lang w:val="fr-FR"/>
              </w:rPr>
              <w:t>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00B449C3" w:rsidRPr="006A69B1">
              <w:rPr>
                <w:rFonts w:ascii="Arial Unicode MS" w:eastAsia="Arial Unicode MS" w:hAnsi="Arial Unicode MS" w:cs="Arial Unicode MS"/>
                <w:color w:val="000000"/>
                <w:sz w:val="16"/>
                <w:szCs w:val="16"/>
                <w:lang w:val="fr-FR"/>
              </w:rPr>
              <w:t xml:space="preserve"> </w:t>
            </w:r>
            <w:r w:rsidR="00B449C3" w:rsidRPr="006A69B1">
              <w:rPr>
                <w:rFonts w:ascii="Arial" w:eastAsia="Arial" w:hAnsi="Arial" w:cs="Arial"/>
                <w:color w:val="000000"/>
                <w:sz w:val="18"/>
                <w:szCs w:val="18"/>
                <w:bdr w:val="nil"/>
                <w:lang w:val="fr-FR"/>
              </w:rPr>
              <w:t>L’établissement et la définition des saisons de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00B449C3" w:rsidRPr="006A69B1">
              <w:rPr>
                <w:rFonts w:ascii="Arial Unicode MS" w:eastAsia="Arial Unicode MS" w:hAnsi="Arial Unicode MS" w:cs="Arial Unicode MS"/>
                <w:color w:val="000000"/>
                <w:sz w:val="16"/>
                <w:szCs w:val="16"/>
                <w:lang w:val="fr-FR"/>
              </w:rPr>
              <w:t xml:space="preserve"> </w:t>
            </w:r>
            <w:r w:rsidR="00B449C3" w:rsidRPr="006A69B1">
              <w:rPr>
                <w:rFonts w:ascii="Arial" w:eastAsia="Arial" w:hAnsi="Arial" w:cs="Arial"/>
                <w:color w:val="000000"/>
                <w:sz w:val="18"/>
                <w:szCs w:val="18"/>
                <w:bdr w:val="nil"/>
                <w:lang w:val="fr-FR"/>
              </w:rPr>
              <w:t>L’établissement de la liste des espèces chassables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B449C3" w:rsidRPr="006A69B1">
              <w:rPr>
                <w:rFonts w:ascii="Arial" w:eastAsia="Arial" w:hAnsi="Arial" w:cs="Arial"/>
                <w:color w:val="000000"/>
                <w:sz w:val="18"/>
                <w:szCs w:val="18"/>
                <w:bdr w:val="nil"/>
                <w:lang w:val="fr-FR"/>
              </w:rPr>
              <w:t>La r</w:t>
            </w:r>
            <w:r w:rsidR="00573D79" w:rsidRPr="006A69B1">
              <w:rPr>
                <w:rFonts w:ascii="Arial" w:eastAsia="Arial" w:hAnsi="Arial" w:cs="Arial"/>
                <w:color w:val="000000"/>
                <w:sz w:val="18"/>
                <w:szCs w:val="18"/>
                <w:bdr w:val="nil"/>
                <w:lang w:val="fr-FR"/>
              </w:rPr>
              <w:t>églement</w:t>
            </w:r>
            <w:r w:rsidR="00B449C3" w:rsidRPr="006A69B1">
              <w:rPr>
                <w:rFonts w:ascii="Arial" w:eastAsia="Arial" w:hAnsi="Arial" w:cs="Arial"/>
                <w:color w:val="000000"/>
                <w:sz w:val="18"/>
                <w:szCs w:val="18"/>
                <w:bdr w:val="nil"/>
                <w:lang w:val="fr-FR"/>
              </w:rPr>
              <w:t>ation des</w:t>
            </w:r>
            <w:r w:rsidR="00573D79" w:rsidRPr="006A69B1">
              <w:rPr>
                <w:rFonts w:ascii="Arial" w:eastAsia="Arial" w:hAnsi="Arial" w:cs="Arial"/>
                <w:color w:val="000000"/>
                <w:sz w:val="18"/>
                <w:szCs w:val="18"/>
                <w:bdr w:val="nil"/>
                <w:lang w:val="fr-FR"/>
              </w:rPr>
              <w:t xml:space="preserve"> méthodes de chasse</w:t>
            </w:r>
          </w:p>
          <w:p w:rsidR="00573D79" w:rsidRPr="006A69B1" w:rsidRDefault="00573D79" w:rsidP="00573D79">
            <w:pPr>
              <w:widowControl/>
              <w:spacing w:before="120" w:after="120" w:line="276" w:lineRule="auto"/>
              <w:rPr>
                <w:rFonts w:ascii="Arial" w:eastAsia="Calibri" w:hAnsi="Arial" w:cs="Arial"/>
                <w:color w:val="000000"/>
                <w:sz w:val="18"/>
                <w:szCs w:val="18"/>
                <w:lang w:val="fr-FR"/>
              </w:rPr>
            </w:pPr>
          </w:p>
        </w:tc>
        <w:tc>
          <w:tcPr>
            <w:tcW w:w="2342"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B449C3" w:rsidRPr="006A69B1">
              <w:rPr>
                <w:rFonts w:ascii="Arial" w:eastAsia="Arial" w:hAnsi="Arial" w:cs="Arial"/>
                <w:color w:val="000000"/>
                <w:sz w:val="18"/>
                <w:szCs w:val="18"/>
                <w:bdr w:val="nil"/>
                <w:lang w:val="fr-FR"/>
              </w:rPr>
              <w:t>En</w:t>
            </w:r>
            <w:r w:rsidR="00573D79" w:rsidRPr="006A69B1">
              <w:rPr>
                <w:rFonts w:ascii="Arial" w:eastAsia="Arial" w:hAnsi="Arial" w:cs="Arial"/>
                <w:color w:val="000000"/>
                <w:sz w:val="18"/>
                <w:szCs w:val="18"/>
                <w:bdr w:val="nil"/>
                <w:lang w:val="fr-FR"/>
              </w:rPr>
              <w:t xml:space="preserve"> ce qui concerne la chasse, existe séparément de la législation nationale concernant la conservation de la faune sauvage et définit des </w:t>
            </w:r>
            <w:r w:rsidR="00573D79" w:rsidRPr="006A69B1">
              <w:rPr>
                <w:rFonts w:ascii="Arial" w:eastAsia="Arial" w:hAnsi="Arial" w:cs="Arial"/>
                <w:b/>
                <w:bCs/>
                <w:color w:val="000000"/>
                <w:sz w:val="18"/>
                <w:szCs w:val="18"/>
                <w:bdr w:val="nil"/>
                <w:lang w:val="fr-FR"/>
              </w:rPr>
              <w:t>dispositions complètes</w:t>
            </w:r>
            <w:r w:rsidR="00573D79" w:rsidRPr="006A69B1">
              <w:rPr>
                <w:rFonts w:ascii="Arial" w:eastAsia="Arial" w:hAnsi="Arial" w:cs="Arial"/>
                <w:color w:val="000000"/>
                <w:sz w:val="18"/>
                <w:szCs w:val="18"/>
                <w:bdr w:val="nil"/>
                <w:lang w:val="fr-FR"/>
              </w:rPr>
              <w:t xml:space="preserve"> concernant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L’établissement et la définition des saisons de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L’établissement de la liste des espèces chassables</w:t>
            </w:r>
          </w:p>
          <w:p w:rsidR="00573D79" w:rsidRPr="006A69B1" w:rsidRDefault="00B449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définition des zones de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réglementation et la définition des méthodes autorisées pour la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La mise en </w:t>
            </w:r>
            <w:r w:rsidR="00B449C3" w:rsidRPr="006A69B1">
              <w:rPr>
                <w:rFonts w:ascii="Arial" w:eastAsia="Arial" w:hAnsi="Arial" w:cs="Arial"/>
                <w:color w:val="000000"/>
                <w:sz w:val="18"/>
                <w:szCs w:val="18"/>
                <w:bdr w:val="nil"/>
                <w:lang w:val="fr-FR"/>
              </w:rPr>
              <w:t>œuvre</w:t>
            </w:r>
            <w:r w:rsidR="00573D79" w:rsidRPr="006A69B1">
              <w:rPr>
                <w:rFonts w:ascii="Arial" w:eastAsia="Arial" w:hAnsi="Arial" w:cs="Arial"/>
                <w:color w:val="000000"/>
                <w:sz w:val="18"/>
                <w:szCs w:val="18"/>
                <w:bdr w:val="nil"/>
                <w:lang w:val="fr-FR"/>
              </w:rPr>
              <w:t xml:space="preserve"> d’un mécanisme d’autorisation efficace et de critères pour l’obtention d</w:t>
            </w:r>
            <w:r w:rsidR="00354896" w:rsidRPr="006A69B1">
              <w:rPr>
                <w:rFonts w:ascii="Arial" w:eastAsia="Arial" w:hAnsi="Arial" w:cs="Arial"/>
                <w:color w:val="000000"/>
                <w:sz w:val="18"/>
                <w:szCs w:val="18"/>
                <w:bdr w:val="nil"/>
                <w:lang w:val="fr-FR"/>
              </w:rPr>
              <w:t>es permis</w:t>
            </w:r>
            <w:r w:rsidR="00573D79" w:rsidRPr="006A69B1">
              <w:rPr>
                <w:rFonts w:ascii="Arial" w:eastAsia="Arial" w:hAnsi="Arial" w:cs="Arial"/>
                <w:color w:val="000000"/>
                <w:sz w:val="18"/>
                <w:szCs w:val="18"/>
                <w:bdr w:val="nil"/>
                <w:lang w:val="fr-FR"/>
              </w:rPr>
              <w:t>/ licence</w:t>
            </w:r>
            <w:r w:rsidR="00354896" w:rsidRPr="006A69B1">
              <w:rPr>
                <w:rFonts w:ascii="Arial" w:eastAsia="Arial" w:hAnsi="Arial" w:cs="Arial"/>
                <w:color w:val="000000"/>
                <w:sz w:val="18"/>
                <w:szCs w:val="18"/>
                <w:bdr w:val="nil"/>
                <w:lang w:val="fr-FR"/>
              </w:rPr>
              <w:t>s</w:t>
            </w:r>
            <w:r w:rsidR="00573D79" w:rsidRPr="006A69B1">
              <w:rPr>
                <w:rFonts w:ascii="Arial" w:eastAsia="Arial" w:hAnsi="Arial" w:cs="Arial"/>
                <w:color w:val="000000"/>
                <w:sz w:val="18"/>
                <w:szCs w:val="18"/>
                <w:bdr w:val="nil"/>
                <w:lang w:val="fr-FR"/>
              </w:rPr>
              <w:t xml:space="preserve"> de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L’établissement des limites et quotas </w:t>
            </w:r>
            <w:r w:rsidR="00354896" w:rsidRPr="006A69B1">
              <w:rPr>
                <w:rFonts w:ascii="Arial" w:eastAsia="Arial" w:hAnsi="Arial" w:cs="Arial"/>
                <w:color w:val="000000"/>
                <w:sz w:val="18"/>
                <w:szCs w:val="18"/>
                <w:bdr w:val="nil"/>
                <w:lang w:val="fr-FR"/>
              </w:rPr>
              <w:t xml:space="preserve">de prélèvement </w:t>
            </w:r>
            <w:r w:rsidR="00573D79" w:rsidRPr="006A69B1">
              <w:rPr>
                <w:rFonts w:ascii="Arial" w:eastAsia="Arial" w:hAnsi="Arial" w:cs="Arial"/>
                <w:color w:val="000000"/>
                <w:sz w:val="18"/>
                <w:szCs w:val="18"/>
                <w:bdr w:val="nil"/>
                <w:lang w:val="fr-FR"/>
              </w:rPr>
              <w:t>pour les espèces chassables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réponse aux exigences de base en matière de rapport sur les tableaux de chasse</w:t>
            </w:r>
          </w:p>
          <w:p w:rsidR="00573D79" w:rsidRPr="006A69B1" w:rsidRDefault="00C66C56" w:rsidP="00573D79">
            <w:pPr>
              <w:widowControl/>
              <w:spacing w:before="120" w:after="120" w:line="276" w:lineRule="auto"/>
              <w:rPr>
                <w:rFonts w:ascii="Arial" w:eastAsia="Calibri" w:hAnsi="Arial" w:cs="Arial"/>
                <w:i/>
                <w:i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contrôles relatifs à la mise en œuvre</w:t>
            </w:r>
          </w:p>
        </w:tc>
        <w:tc>
          <w:tcPr>
            <w:tcW w:w="2343"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B449C3" w:rsidRPr="006A69B1">
              <w:rPr>
                <w:rFonts w:ascii="Arial" w:eastAsia="Arial" w:hAnsi="Arial" w:cs="Arial"/>
                <w:color w:val="000000"/>
                <w:sz w:val="18"/>
                <w:szCs w:val="18"/>
                <w:bdr w:val="nil"/>
                <w:lang w:val="fr-FR"/>
              </w:rPr>
              <w:t>En ce qui concerne</w:t>
            </w:r>
            <w:r w:rsidR="00573D79" w:rsidRPr="006A69B1">
              <w:rPr>
                <w:rFonts w:ascii="Arial" w:eastAsia="Arial" w:hAnsi="Arial" w:cs="Arial"/>
                <w:color w:val="000000"/>
                <w:sz w:val="18"/>
                <w:szCs w:val="18"/>
                <w:bdr w:val="nil"/>
                <w:lang w:val="fr-FR"/>
              </w:rPr>
              <w:t xml:space="preserve"> la chasse</w:t>
            </w:r>
            <w:r w:rsidR="00B449C3" w:rsidRPr="006A69B1">
              <w:rPr>
                <w:rFonts w:ascii="Arial" w:eastAsia="Arial" w:hAnsi="Arial" w:cs="Arial"/>
                <w:color w:val="000000"/>
                <w:sz w:val="18"/>
                <w:szCs w:val="18"/>
                <w:bdr w:val="nil"/>
                <w:lang w:val="fr-FR"/>
              </w:rPr>
              <w:t>,</w:t>
            </w:r>
            <w:r w:rsidR="00573D79" w:rsidRPr="006A69B1">
              <w:rPr>
                <w:rFonts w:ascii="Arial" w:eastAsia="Arial" w:hAnsi="Arial" w:cs="Arial"/>
                <w:color w:val="000000"/>
                <w:sz w:val="18"/>
                <w:szCs w:val="18"/>
                <w:bdr w:val="nil"/>
                <w:lang w:val="fr-FR"/>
              </w:rPr>
              <w:t xml:space="preserve"> est </w:t>
            </w:r>
            <w:r w:rsidR="00573D79" w:rsidRPr="006A69B1">
              <w:rPr>
                <w:rFonts w:ascii="Arial" w:eastAsia="Arial" w:hAnsi="Arial" w:cs="Arial"/>
                <w:b/>
                <w:bCs/>
                <w:color w:val="000000"/>
                <w:sz w:val="18"/>
                <w:szCs w:val="18"/>
                <w:bdr w:val="nil"/>
                <w:lang w:val="fr-FR"/>
              </w:rPr>
              <w:t xml:space="preserve">complètement intégrée </w:t>
            </w:r>
            <w:r w:rsidR="00573D79" w:rsidRPr="006A69B1">
              <w:rPr>
                <w:rFonts w:ascii="Arial" w:eastAsia="Arial" w:hAnsi="Arial" w:cs="Arial"/>
                <w:color w:val="000000"/>
                <w:sz w:val="18"/>
                <w:szCs w:val="18"/>
                <w:bdr w:val="nil"/>
                <w:lang w:val="fr-FR"/>
              </w:rPr>
              <w:t xml:space="preserve">dans le cadre de la législation nationale sur la conservation de la faune sauvage, ce qui garantit la prise en compte des aspects biologiques et de conservation dans les décisions relatives à la chasse et définit des </w:t>
            </w:r>
            <w:r w:rsidR="00573D79" w:rsidRPr="006A69B1">
              <w:rPr>
                <w:rFonts w:ascii="Arial" w:eastAsia="Arial" w:hAnsi="Arial" w:cs="Arial"/>
                <w:b/>
                <w:bCs/>
                <w:color w:val="000000"/>
                <w:sz w:val="18"/>
                <w:szCs w:val="18"/>
                <w:bdr w:val="nil"/>
                <w:lang w:val="fr-FR"/>
              </w:rPr>
              <w:t>dispositions complètes</w:t>
            </w:r>
            <w:r w:rsidR="00573D79" w:rsidRPr="006A69B1">
              <w:rPr>
                <w:rFonts w:ascii="Arial" w:eastAsia="Arial" w:hAnsi="Arial" w:cs="Arial"/>
                <w:color w:val="000000"/>
                <w:sz w:val="18"/>
                <w:szCs w:val="18"/>
                <w:bdr w:val="nil"/>
                <w:lang w:val="fr-FR"/>
              </w:rPr>
              <w:t xml:space="preserve"> concernant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L’établissement et la définition des saisons de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L’établissement de la liste des espèces chassables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définition des zones de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réglementation et la définition des méthodes autorisées pour la chasse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Les dispositions pour un mécanisme d’autorisation approprié et des critères pour l’obtention des permis/licences de chasse, y compris des exigences pour l’examen obligatoire des demandeurs de permis de chasser</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L’établissement de limites et des quotas </w:t>
            </w:r>
            <w:r w:rsidR="00354896" w:rsidRPr="006A69B1">
              <w:rPr>
                <w:rFonts w:ascii="Arial" w:eastAsia="Arial" w:hAnsi="Arial" w:cs="Arial"/>
                <w:color w:val="000000"/>
                <w:sz w:val="18"/>
                <w:szCs w:val="18"/>
                <w:bdr w:val="nil"/>
                <w:lang w:val="fr-FR"/>
              </w:rPr>
              <w:t xml:space="preserve">de prélèvement </w:t>
            </w:r>
            <w:r w:rsidR="00573D79" w:rsidRPr="006A69B1">
              <w:rPr>
                <w:rFonts w:ascii="Arial" w:eastAsia="Arial" w:hAnsi="Arial" w:cs="Arial"/>
                <w:color w:val="000000"/>
                <w:sz w:val="18"/>
                <w:szCs w:val="18"/>
                <w:bdr w:val="nil"/>
                <w:lang w:val="fr-FR"/>
              </w:rPr>
              <w:t xml:space="preserve">pour les espèces chassables sur la base de considérations </w:t>
            </w:r>
            <w:r w:rsidR="00573D79" w:rsidRPr="006A69B1">
              <w:rPr>
                <w:rFonts w:ascii="Arial" w:eastAsia="Arial" w:hAnsi="Arial" w:cs="Arial"/>
                <w:color w:val="000000"/>
                <w:sz w:val="18"/>
                <w:szCs w:val="18"/>
                <w:bdr w:val="nil"/>
                <w:lang w:val="fr-FR"/>
              </w:rPr>
              <w:lastRenderedPageBreak/>
              <w:t>biologiques et de conservation</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collecte en temps opportun des données des tableaux de chasse et les mécanismes de déclaration</w:t>
            </w:r>
          </w:p>
          <w:p w:rsidR="00573D79" w:rsidRPr="006A69B1" w:rsidRDefault="00C66C56" w:rsidP="00ED470C">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contrôles liés à la mise en œuvre, y compris </w:t>
            </w:r>
            <w:r w:rsidR="00ED470C" w:rsidRPr="006A69B1">
              <w:rPr>
                <w:rFonts w:ascii="Arial" w:eastAsia="Arial" w:hAnsi="Arial" w:cs="Arial"/>
                <w:color w:val="000000"/>
                <w:sz w:val="18"/>
                <w:szCs w:val="18"/>
                <w:bdr w:val="nil"/>
                <w:lang w:val="fr-FR"/>
              </w:rPr>
              <w:t xml:space="preserve">l’application des lois et </w:t>
            </w:r>
            <w:r w:rsidR="00573D79" w:rsidRPr="006A69B1">
              <w:rPr>
                <w:rFonts w:ascii="Arial" w:eastAsia="Arial" w:hAnsi="Arial" w:cs="Arial"/>
                <w:color w:val="000000"/>
                <w:sz w:val="18"/>
                <w:szCs w:val="18"/>
                <w:bdr w:val="nil"/>
                <w:lang w:val="fr-FR"/>
              </w:rPr>
              <w:t>la lutte contre la fraude (par exemple, en fournissant des pouvoirs d’application des lois aux gardes chasse, gardes de</w:t>
            </w:r>
            <w:r w:rsidR="00354896" w:rsidRPr="006A69B1">
              <w:rPr>
                <w:rFonts w:ascii="Arial" w:eastAsia="Arial" w:hAnsi="Arial" w:cs="Arial"/>
                <w:color w:val="000000"/>
                <w:sz w:val="18"/>
                <w:szCs w:val="18"/>
                <w:bdr w:val="nil"/>
                <w:lang w:val="fr-FR"/>
              </w:rPr>
              <w:t>s</w:t>
            </w:r>
            <w:r w:rsidR="00573D79" w:rsidRPr="006A69B1">
              <w:rPr>
                <w:rFonts w:ascii="Arial" w:eastAsia="Arial" w:hAnsi="Arial" w:cs="Arial"/>
                <w:color w:val="000000"/>
                <w:sz w:val="18"/>
                <w:szCs w:val="18"/>
                <w:bdr w:val="nil"/>
                <w:lang w:val="fr-FR"/>
              </w:rPr>
              <w:t xml:space="preserve"> parc</w:t>
            </w:r>
            <w:r w:rsidR="00354896" w:rsidRPr="006A69B1">
              <w:rPr>
                <w:rFonts w:ascii="Arial" w:eastAsia="Arial" w:hAnsi="Arial" w:cs="Arial"/>
                <w:color w:val="000000"/>
                <w:sz w:val="18"/>
                <w:szCs w:val="18"/>
                <w:bdr w:val="nil"/>
                <w:lang w:val="fr-FR"/>
              </w:rPr>
              <w:t>s</w:t>
            </w:r>
            <w:r w:rsidR="00573D79" w:rsidRPr="006A69B1">
              <w:rPr>
                <w:rFonts w:ascii="Arial" w:eastAsia="Arial" w:hAnsi="Arial" w:cs="Arial"/>
                <w:color w:val="000000"/>
                <w:sz w:val="18"/>
                <w:szCs w:val="18"/>
                <w:bdr w:val="nil"/>
                <w:lang w:val="fr-FR"/>
              </w:rPr>
              <w:t>, etc.)</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r w:rsidRPr="006A69B1">
        <w:rPr>
          <w:rFonts w:ascii="Arial" w:eastAsia="Calibri" w:hAnsi="Arial" w:cs="Arial"/>
          <w:color w:val="000000"/>
          <w:sz w:val="22"/>
          <w:szCs w:val="2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22"/>
          <w:lang w:val="fr-FR"/>
        </w:rPr>
      </w:pPr>
      <w:bookmarkStart w:id="75" w:name="_Toc486539579"/>
      <w:bookmarkStart w:id="76" w:name="_Toc491245242"/>
      <w:r w:rsidRPr="006A69B1">
        <w:rPr>
          <w:rFonts w:ascii="Arial" w:eastAsia="Arial" w:hAnsi="Arial" w:cs="Arial"/>
          <w:b/>
          <w:bCs/>
          <w:iCs/>
          <w:color w:val="000000"/>
          <w:sz w:val="28"/>
          <w:szCs w:val="28"/>
          <w:bdr w:val="nil"/>
          <w:lang w:val="fr-FR"/>
        </w:rPr>
        <w:lastRenderedPageBreak/>
        <w:t>7. Interdictions en vertu de la législation nationale</w:t>
      </w:r>
      <w:bookmarkEnd w:id="75"/>
      <w:bookmarkEnd w:id="76"/>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L’étendue des activités interdites par la législation nationale</w:t>
      </w:r>
      <w:r w:rsidR="000467AB"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w:t>
      </w:r>
    </w:p>
    <w:p w:rsidR="00573D79" w:rsidRPr="006A69B1" w:rsidRDefault="00573D79" w:rsidP="00573D79">
      <w:pPr>
        <w:widowControl/>
        <w:jc w:val="both"/>
        <w:rPr>
          <w:rFonts w:ascii="Arial" w:eastAsia="Calibri" w:hAnsi="Arial" w:cs="Arial"/>
          <w:color w:val="000000"/>
          <w:sz w:val="28"/>
          <w:szCs w:val="22"/>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Dans quelle mesure la législation nationale prévoit-elle l’illégalité de l’abattage, du prélèvement et du commerce d’oiseaux sauvages ?</w:t>
      </w:r>
    </w:p>
    <w:p w:rsidR="00573D79" w:rsidRPr="006A69B1" w:rsidRDefault="00573D79" w:rsidP="00573D79">
      <w:pPr>
        <w:widowControl/>
        <w:rPr>
          <w:rFonts w:ascii="Arial" w:eastAsia="Calibri" w:hAnsi="Arial" w:cs="Arial"/>
          <w:color w:val="000000"/>
          <w:sz w:val="28"/>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48"/>
        <w:gridCol w:w="2274"/>
        <w:gridCol w:w="28"/>
        <w:gridCol w:w="2309"/>
        <w:gridCol w:w="10"/>
        <w:gridCol w:w="2320"/>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gridSpan w:val="2"/>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58"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w:t>
            </w:r>
            <w:r w:rsidRPr="006A69B1">
              <w:rPr>
                <w:rFonts w:ascii="Arial" w:eastAsia="Arial" w:hAnsi="Arial" w:cs="Arial"/>
                <w:b/>
                <w:color w:val="000000"/>
                <w:sz w:val="18"/>
                <w:szCs w:val="18"/>
                <w:bdr w:val="nil"/>
                <w:lang w:val="fr-FR"/>
              </w:rPr>
              <w:t xml:space="preserve">n’interdit </w:t>
            </w:r>
            <w:r w:rsidRPr="006A69B1">
              <w:rPr>
                <w:rFonts w:ascii="Arial" w:eastAsia="Arial" w:hAnsi="Arial" w:cs="Arial"/>
                <w:b/>
                <w:bCs/>
                <w:color w:val="000000"/>
                <w:sz w:val="18"/>
                <w:szCs w:val="18"/>
                <w:bdr w:val="nil"/>
                <w:lang w:val="fr-FR"/>
              </w:rPr>
              <w:t>généralement pas</w:t>
            </w:r>
            <w:r w:rsidRPr="006A69B1">
              <w:rPr>
                <w:rFonts w:ascii="Arial" w:eastAsia="Calibri" w:hAnsi="Arial" w:cs="Arial"/>
                <w:b/>
                <w:color w:val="000000"/>
                <w:sz w:val="18"/>
                <w:szCs w:val="18"/>
                <w:vertAlign w:val="superscript"/>
                <w:lang w:val="fr-FR"/>
              </w:rPr>
              <w:footnoteReference w:id="18"/>
            </w:r>
            <w:r w:rsidRPr="006A69B1">
              <w:rPr>
                <w:rFonts w:ascii="Arial" w:eastAsia="Arial" w:hAnsi="Arial" w:cs="Arial"/>
                <w:color w:val="000000"/>
                <w:sz w:val="18"/>
                <w:szCs w:val="18"/>
                <w:bdr w:val="nil"/>
                <w:lang w:val="fr-FR"/>
              </w:rPr>
              <w:t>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L’abattage délibéré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 prélèvement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L’utilisation de moyens tels que l</w:t>
            </w:r>
            <w:r w:rsidR="00F945F6" w:rsidRPr="006A69B1">
              <w:rPr>
                <w:rFonts w:ascii="Arial" w:eastAsia="Arial" w:hAnsi="Arial" w:cs="Arial"/>
                <w:color w:val="000000"/>
                <w:sz w:val="18"/>
                <w:szCs w:val="18"/>
                <w:bdr w:val="nil"/>
                <w:lang w:val="fr-FR"/>
              </w:rPr>
              <w:t>es filets, pièges, bâtons enduits</w:t>
            </w:r>
            <w:r w:rsidR="00573D79" w:rsidRPr="006A69B1">
              <w:rPr>
                <w:rFonts w:ascii="Arial" w:eastAsia="Arial" w:hAnsi="Arial" w:cs="Arial"/>
                <w:color w:val="000000"/>
                <w:sz w:val="18"/>
                <w:szCs w:val="18"/>
                <w:bdr w:val="nil"/>
                <w:lang w:val="fr-FR"/>
              </w:rPr>
              <w:t xml:space="preserve"> de glu, dispositifs sonores, etc. pour capturer des oiseaux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possession</w:t>
            </w:r>
            <w:r w:rsidR="00573D79" w:rsidRPr="006A69B1">
              <w:rPr>
                <w:rFonts w:ascii="Arial" w:eastAsia="Calibri" w:hAnsi="Arial"/>
                <w:color w:val="000000"/>
                <w:sz w:val="18"/>
                <w:szCs w:val="18"/>
                <w:vertAlign w:val="superscript"/>
                <w:lang w:val="fr-FR"/>
              </w:rPr>
              <w:footnoteReference w:id="19"/>
            </w:r>
            <w:r w:rsidR="00573D79" w:rsidRPr="006A69B1">
              <w:rPr>
                <w:rFonts w:ascii="Arial" w:eastAsia="Arial" w:hAnsi="Arial" w:cs="Arial"/>
                <w:color w:val="000000"/>
                <w:sz w:val="18"/>
                <w:szCs w:val="18"/>
                <w:bdr w:val="nil"/>
                <w:vertAlign w:val="superscript"/>
                <w:lang w:val="fr-FR"/>
              </w:rPr>
              <w:t xml:space="preserve"> </w:t>
            </w:r>
            <w:r w:rsidR="00573D79" w:rsidRPr="006A69B1">
              <w:rPr>
                <w:rFonts w:ascii="Arial" w:eastAsia="Arial" w:hAnsi="Arial" w:cs="Arial"/>
                <w:color w:val="000000"/>
                <w:sz w:val="18"/>
                <w:szCs w:val="18"/>
                <w:bdr w:val="nil"/>
                <w:lang w:val="fr-FR"/>
              </w:rPr>
              <w:t xml:space="preserve">d’oiseaux sauvages vivants ou morts </w:t>
            </w:r>
            <w:r w:rsidR="00354896" w:rsidRPr="006A69B1">
              <w:rPr>
                <w:rFonts w:ascii="Arial" w:eastAsia="Arial" w:hAnsi="Arial" w:cs="Arial"/>
                <w:color w:val="000000"/>
                <w:sz w:val="18"/>
                <w:szCs w:val="18"/>
                <w:bdr w:val="nil"/>
                <w:lang w:val="fr-FR"/>
              </w:rPr>
              <w:t>ou de parties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L’importation ou le transport d’oiseaux sauvages ou de leurs </w:t>
            </w:r>
            <w:r w:rsidR="00354896" w:rsidRPr="006A69B1">
              <w:rPr>
                <w:rFonts w:ascii="Arial" w:eastAsia="Arial" w:hAnsi="Arial" w:cs="Arial"/>
                <w:color w:val="000000"/>
                <w:sz w:val="18"/>
                <w:szCs w:val="18"/>
                <w:bdr w:val="nil"/>
                <w:lang w:val="fr-FR"/>
              </w:rPr>
              <w:t>parties et produits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vente d’oiseaux sauvages</w:t>
            </w:r>
          </w:p>
        </w:tc>
        <w:tc>
          <w:tcPr>
            <w:tcW w:w="2302"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w:t>
            </w:r>
            <w:r w:rsidRPr="006A69B1">
              <w:rPr>
                <w:rFonts w:ascii="Arial" w:eastAsia="Arial" w:hAnsi="Arial" w:cs="Arial"/>
                <w:b/>
                <w:bCs/>
                <w:color w:val="000000"/>
                <w:sz w:val="18"/>
                <w:szCs w:val="18"/>
                <w:bdr w:val="nil"/>
                <w:lang w:val="fr-FR"/>
              </w:rPr>
              <w:t>interdit généralement</w:t>
            </w:r>
            <w:r w:rsidRPr="006A69B1">
              <w:rPr>
                <w:rFonts w:ascii="Arial" w:eastAsia="Arial" w:hAnsi="Arial" w:cs="Arial"/>
                <w:color w:val="000000"/>
                <w:sz w:val="18"/>
                <w:szCs w:val="18"/>
                <w:bdr w:val="nil"/>
                <w:lang w:val="fr-FR"/>
              </w:rPr>
              <w:t>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L’abattage délibéré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 prélèvement d’oiseaux sauvages</w:t>
            </w:r>
          </w:p>
        </w:tc>
        <w:tc>
          <w:tcPr>
            <w:tcW w:w="2319"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w:t>
            </w:r>
            <w:r w:rsidRPr="006A69B1">
              <w:rPr>
                <w:rFonts w:ascii="Arial" w:eastAsia="Arial" w:hAnsi="Arial" w:cs="Arial"/>
                <w:b/>
                <w:bCs/>
                <w:color w:val="000000"/>
                <w:sz w:val="18"/>
                <w:szCs w:val="18"/>
                <w:bdr w:val="nil"/>
                <w:lang w:val="fr-FR"/>
              </w:rPr>
              <w:t>interdit généralement</w:t>
            </w:r>
            <w:r w:rsidRPr="006A69B1">
              <w:rPr>
                <w:rFonts w:ascii="Arial" w:eastAsia="Arial" w:hAnsi="Arial" w:cs="Arial"/>
                <w:color w:val="000000"/>
                <w:sz w:val="18"/>
                <w:szCs w:val="18"/>
                <w:bdr w:val="nil"/>
                <w:lang w:val="fr-FR"/>
              </w:rPr>
              <w:t xml:space="preserve"> :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L’abattage délibéré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 prélèvement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L’utilisation de moyens tels que les filets, pièges, bâtons enduis de glu, dispositifs sonores, etc. pour capturer des oiseaux</w:t>
            </w:r>
          </w:p>
          <w:p w:rsidR="00573D79" w:rsidRPr="006A69B1" w:rsidRDefault="00573D79" w:rsidP="00573D79">
            <w:pPr>
              <w:widowControl/>
              <w:spacing w:before="120" w:after="120"/>
              <w:rPr>
                <w:rFonts w:ascii="Arial" w:eastAsia="Calibri" w:hAnsi="Arial" w:cs="Arial"/>
                <w:i/>
                <w:iCs/>
                <w:color w:val="000000"/>
                <w:sz w:val="18"/>
                <w:szCs w:val="18"/>
                <w:lang w:val="fr-FR"/>
              </w:rPr>
            </w:pPr>
          </w:p>
        </w:tc>
        <w:tc>
          <w:tcPr>
            <w:tcW w:w="2320"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w:t>
            </w:r>
            <w:r w:rsidRPr="006A69B1">
              <w:rPr>
                <w:rFonts w:ascii="Arial" w:eastAsia="Arial" w:hAnsi="Arial" w:cs="Arial"/>
                <w:b/>
                <w:bCs/>
                <w:color w:val="000000"/>
                <w:sz w:val="18"/>
                <w:szCs w:val="18"/>
                <w:bdr w:val="nil"/>
                <w:lang w:val="fr-FR"/>
              </w:rPr>
              <w:t>interdit généralement</w:t>
            </w:r>
            <w:r w:rsidRPr="006A69B1">
              <w:rPr>
                <w:rFonts w:ascii="Arial" w:eastAsia="Arial" w:hAnsi="Arial" w:cs="Arial"/>
                <w:color w:val="000000"/>
                <w:sz w:val="18"/>
                <w:szCs w:val="18"/>
                <w:bdr w:val="nil"/>
                <w:lang w:val="fr-FR"/>
              </w:rPr>
              <w:t>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L’abattage délibéré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 prélèvement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L’utilisation de moyens tels que les filets, pièges, bâtons endui</w:t>
            </w:r>
            <w:r w:rsidR="00F945F6" w:rsidRPr="006A69B1">
              <w:rPr>
                <w:rFonts w:ascii="Arial" w:eastAsia="Arial" w:hAnsi="Arial" w:cs="Arial"/>
                <w:color w:val="000000"/>
                <w:sz w:val="18"/>
                <w:szCs w:val="18"/>
                <w:bdr w:val="nil"/>
                <w:lang w:val="fr-FR"/>
              </w:rPr>
              <w:t>t</w:t>
            </w:r>
            <w:r w:rsidR="00573D79" w:rsidRPr="006A69B1">
              <w:rPr>
                <w:rFonts w:ascii="Arial" w:eastAsia="Arial" w:hAnsi="Arial" w:cs="Arial"/>
                <w:color w:val="000000"/>
                <w:sz w:val="18"/>
                <w:szCs w:val="18"/>
                <w:bdr w:val="nil"/>
                <w:lang w:val="fr-FR"/>
              </w:rPr>
              <w:t>s de glu, dispositifs sonores, etc. pour capturer des oiseaux</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possession d’oiseaux sauvages vivants ou morts ou de parties</w:t>
            </w:r>
            <w:r w:rsidR="00354896" w:rsidRPr="006A69B1">
              <w:rPr>
                <w:rFonts w:ascii="Arial" w:eastAsia="Arial" w:hAnsi="Arial" w:cs="Arial"/>
                <w:color w:val="000000"/>
                <w:sz w:val="18"/>
                <w:szCs w:val="18"/>
                <w:bdr w:val="nil"/>
                <w:lang w:val="fr-FR"/>
              </w:rPr>
              <w:t xml:space="preserve">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L’importation ou le transport d’oiseaux sauvages ou de leurs </w:t>
            </w:r>
            <w:r w:rsidR="00354896" w:rsidRPr="006A69B1">
              <w:rPr>
                <w:rFonts w:ascii="Arial" w:eastAsia="Arial" w:hAnsi="Arial" w:cs="Arial"/>
                <w:color w:val="000000"/>
                <w:sz w:val="18"/>
                <w:szCs w:val="18"/>
                <w:bdr w:val="nil"/>
                <w:lang w:val="fr-FR"/>
              </w:rPr>
              <w:t xml:space="preserve">parties et </w:t>
            </w:r>
            <w:r w:rsidR="00573D79" w:rsidRPr="006A69B1">
              <w:rPr>
                <w:rFonts w:ascii="Arial" w:eastAsia="Arial" w:hAnsi="Arial" w:cs="Arial"/>
                <w:color w:val="000000"/>
                <w:sz w:val="18"/>
                <w:szCs w:val="18"/>
                <w:bdr w:val="nil"/>
                <w:lang w:val="fr-FR"/>
              </w:rPr>
              <w:t>produits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La vente d’oiseaux sauvages</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22"/>
          <w:lang w:val="fr-FR"/>
        </w:rPr>
      </w:pPr>
      <w:bookmarkStart w:id="77" w:name="_Toc486539580"/>
      <w:bookmarkStart w:id="78" w:name="_Toc491245243"/>
      <w:r w:rsidRPr="006A69B1">
        <w:rPr>
          <w:rFonts w:ascii="Arial" w:eastAsia="Arial" w:hAnsi="Arial" w:cs="Arial"/>
          <w:b/>
          <w:bCs/>
          <w:iCs/>
          <w:color w:val="000000"/>
          <w:sz w:val="28"/>
          <w:szCs w:val="28"/>
          <w:bdr w:val="nil"/>
          <w:lang w:val="fr-FR"/>
        </w:rPr>
        <w:lastRenderedPageBreak/>
        <w:t>8. Exceptions à la législation nationale</w:t>
      </w:r>
      <w:bookmarkEnd w:id="77"/>
      <w:bookmarkEnd w:id="78"/>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L’étendue du contrôle réglementaire concernant toute autorisation de dérogation</w:t>
      </w:r>
      <w:r w:rsidR="000467AB"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w:t>
      </w:r>
    </w:p>
    <w:p w:rsidR="00573D79" w:rsidRPr="006A69B1" w:rsidRDefault="00573D79" w:rsidP="00573D79">
      <w:pPr>
        <w:widowControl/>
        <w:jc w:val="both"/>
        <w:rPr>
          <w:rFonts w:ascii="Arial" w:eastAsia="Calibri" w:hAnsi="Arial" w:cs="Arial"/>
          <w:color w:val="000000"/>
          <w:sz w:val="28"/>
          <w:szCs w:val="22"/>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Dans quelle mesure la législation nationale prévoit-elle d’autoriser des dérogations aux interdictions générales énoncées dans la réponse à la question précédente ?</w:t>
      </w:r>
    </w:p>
    <w:p w:rsidR="00573D79" w:rsidRPr="006A69B1" w:rsidRDefault="00573D79" w:rsidP="00573D79">
      <w:pPr>
        <w:widowControl/>
        <w:ind w:left="993" w:hanging="993"/>
        <w:jc w:val="both"/>
        <w:rPr>
          <w:rFonts w:ascii="Arial" w:eastAsia="Calibri" w:hAnsi="Arial" w:cs="Arial"/>
          <w:color w:val="000000"/>
          <w:sz w:val="28"/>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08"/>
        <w:gridCol w:w="13"/>
        <w:gridCol w:w="2327"/>
        <w:gridCol w:w="9"/>
        <w:gridCol w:w="2332"/>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1"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6"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2"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982"/>
        </w:trPr>
        <w:tc>
          <w:tcPr>
            <w:tcW w:w="2310"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Prévoit l’</w:t>
            </w:r>
            <w:r w:rsidR="002406F6" w:rsidRPr="006A69B1">
              <w:rPr>
                <w:rFonts w:ascii="Arial" w:eastAsia="Arial" w:hAnsi="Arial" w:cs="Arial"/>
                <w:color w:val="000000"/>
                <w:sz w:val="18"/>
                <w:szCs w:val="18"/>
                <w:bdr w:val="nil"/>
                <w:lang w:val="fr-FR"/>
              </w:rPr>
              <w:t>autorisation de dérogation</w:t>
            </w:r>
            <w:r w:rsidR="00354896" w:rsidRPr="006A69B1">
              <w:rPr>
                <w:rFonts w:ascii="Arial" w:eastAsia="Arial" w:hAnsi="Arial" w:cs="Arial"/>
                <w:color w:val="000000"/>
                <w:sz w:val="18"/>
                <w:szCs w:val="18"/>
                <w:bdr w:val="nil"/>
                <w:lang w:val="fr-FR"/>
              </w:rPr>
              <w:t>s</w:t>
            </w:r>
            <w:r w:rsidR="00573D79" w:rsidRPr="006A69B1">
              <w:rPr>
                <w:rFonts w:ascii="Arial" w:eastAsia="Arial" w:hAnsi="Arial" w:cs="Arial"/>
                <w:color w:val="000000"/>
                <w:sz w:val="18"/>
                <w:szCs w:val="18"/>
                <w:bdr w:val="nil"/>
                <w:lang w:val="fr-FR"/>
              </w:rPr>
              <w:t xml:space="preserve"> impliquant </w:t>
            </w:r>
            <w:r w:rsidR="00573D79" w:rsidRPr="006A69B1">
              <w:rPr>
                <w:rFonts w:ascii="Arial" w:eastAsia="Arial" w:hAnsi="Arial" w:cs="Arial"/>
                <w:b/>
                <w:bCs/>
                <w:color w:val="000000"/>
                <w:sz w:val="18"/>
                <w:szCs w:val="18"/>
                <w:bdr w:val="nil"/>
                <w:lang w:val="fr-FR"/>
              </w:rPr>
              <w:t>une ou plusieurs</w:t>
            </w:r>
            <w:r w:rsidR="00573D79" w:rsidRPr="006A69B1">
              <w:rPr>
                <w:rFonts w:ascii="Arial" w:eastAsia="Arial" w:hAnsi="Arial" w:cs="Arial"/>
                <w:color w:val="000000"/>
                <w:sz w:val="18"/>
                <w:szCs w:val="18"/>
                <w:bdr w:val="nil"/>
                <w:lang w:val="fr-FR"/>
              </w:rPr>
              <w:t xml:space="preserve"> activités généralement interdites par la législation nationale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Ne comprend pas de critères ni de processus spécifiques pour l’octroi / le suivi de telles dérogations</w:t>
            </w:r>
            <w:r w:rsidR="00573D79" w:rsidRPr="006A69B1">
              <w:rPr>
                <w:rFonts w:ascii="Arial" w:eastAsia="Arial" w:hAnsi="Arial" w:cs="Arial"/>
                <w:color w:val="000000"/>
                <w:sz w:val="18"/>
                <w:szCs w:val="18"/>
                <w:bdr w:val="nil"/>
                <w:vertAlign w:val="superscript"/>
                <w:lang w:val="fr-FR"/>
              </w:rPr>
              <w:t xml:space="preserve"> </w:t>
            </w:r>
          </w:p>
        </w:tc>
        <w:tc>
          <w:tcPr>
            <w:tcW w:w="2308"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Prévoit l’</w:t>
            </w:r>
            <w:r w:rsidR="002406F6" w:rsidRPr="006A69B1">
              <w:rPr>
                <w:rFonts w:ascii="Arial" w:eastAsia="Arial" w:hAnsi="Arial" w:cs="Arial"/>
                <w:color w:val="000000"/>
                <w:sz w:val="18"/>
                <w:szCs w:val="18"/>
                <w:bdr w:val="nil"/>
                <w:lang w:val="fr-FR"/>
              </w:rPr>
              <w:t>autorisation de dérogation</w:t>
            </w:r>
            <w:r w:rsidR="00354896" w:rsidRPr="006A69B1">
              <w:rPr>
                <w:rFonts w:ascii="Arial" w:eastAsia="Arial" w:hAnsi="Arial" w:cs="Arial"/>
                <w:color w:val="000000"/>
                <w:sz w:val="18"/>
                <w:szCs w:val="18"/>
                <w:bdr w:val="nil"/>
                <w:lang w:val="fr-FR"/>
              </w:rPr>
              <w:t>s</w:t>
            </w:r>
            <w:r w:rsidR="002406F6" w:rsidRPr="006A69B1">
              <w:rPr>
                <w:rFonts w:ascii="Arial" w:eastAsia="Arial" w:hAnsi="Arial" w:cs="Arial"/>
                <w:color w:val="000000"/>
                <w:sz w:val="18"/>
                <w:szCs w:val="18"/>
                <w:bdr w:val="nil"/>
                <w:lang w:val="fr-FR"/>
              </w:rPr>
              <w:t xml:space="preserve"> </w:t>
            </w:r>
            <w:r w:rsidR="00573D79" w:rsidRPr="006A69B1">
              <w:rPr>
                <w:rFonts w:ascii="Arial" w:eastAsia="Arial" w:hAnsi="Arial" w:cs="Arial"/>
                <w:color w:val="000000"/>
                <w:sz w:val="18"/>
                <w:szCs w:val="18"/>
                <w:bdr w:val="nil"/>
                <w:lang w:val="fr-FR"/>
              </w:rPr>
              <w:t xml:space="preserve">impliquant </w:t>
            </w:r>
            <w:r w:rsidR="00573D79" w:rsidRPr="006A69B1">
              <w:rPr>
                <w:rFonts w:ascii="Arial" w:eastAsia="Arial" w:hAnsi="Arial" w:cs="Arial"/>
                <w:b/>
                <w:bCs/>
                <w:color w:val="000000"/>
                <w:sz w:val="18"/>
                <w:szCs w:val="18"/>
                <w:bdr w:val="nil"/>
                <w:lang w:val="fr-FR"/>
              </w:rPr>
              <w:t>certaines</w:t>
            </w:r>
            <w:r w:rsidR="00573D79" w:rsidRPr="006A69B1">
              <w:rPr>
                <w:rFonts w:ascii="Arial" w:eastAsia="Arial" w:hAnsi="Arial" w:cs="Arial"/>
                <w:color w:val="000000"/>
                <w:sz w:val="18"/>
                <w:szCs w:val="18"/>
                <w:bdr w:val="nil"/>
                <w:lang w:val="fr-FR"/>
              </w:rPr>
              <w:t xml:space="preserve"> activités généralement interdites par la législation nationale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Définit les critères de base selon lesquels ces dérogations peuvent être accordées par l’autorité responsable ; toutefois, ces </w:t>
            </w:r>
            <w:r w:rsidR="00DF4CAE" w:rsidRPr="006A69B1">
              <w:rPr>
                <w:rFonts w:ascii="Arial" w:eastAsia="Arial" w:hAnsi="Arial" w:cs="Arial"/>
                <w:color w:val="000000"/>
                <w:sz w:val="18"/>
                <w:szCs w:val="18"/>
                <w:bdr w:val="nil"/>
                <w:lang w:val="fr-FR"/>
              </w:rPr>
              <w:t>critères d’octroi de dérogation</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bCs/>
                <w:color w:val="000000"/>
                <w:sz w:val="18"/>
                <w:szCs w:val="18"/>
                <w:bdr w:val="nil"/>
                <w:lang w:val="fr-FR"/>
              </w:rPr>
              <w:t>ne correspondent pas</w:t>
            </w:r>
            <w:r w:rsidR="00573D79" w:rsidRPr="006A69B1">
              <w:rPr>
                <w:rFonts w:ascii="Arial" w:eastAsia="Arial" w:hAnsi="Arial" w:cs="Arial"/>
                <w:color w:val="000000"/>
                <w:sz w:val="18"/>
                <w:szCs w:val="18"/>
                <w:bdr w:val="nil"/>
                <w:lang w:val="fr-FR"/>
              </w:rPr>
              <w:t xml:space="preserve"> aux critères prévus par la Convention de Berne</w:t>
            </w:r>
            <w:r w:rsidR="00573D79" w:rsidRPr="006A69B1">
              <w:rPr>
                <w:rFonts w:ascii="Arial" w:eastAsia="Calibri" w:hAnsi="Arial"/>
                <w:color w:val="000000"/>
                <w:sz w:val="18"/>
                <w:szCs w:val="18"/>
                <w:vertAlign w:val="superscript"/>
                <w:lang w:val="fr-FR"/>
              </w:rPr>
              <w:footnoteReference w:id="20"/>
            </w:r>
            <w:r w:rsidR="00573D79" w:rsidRPr="006A69B1">
              <w:rPr>
                <w:rFonts w:ascii="Arial" w:eastAsia="Arial" w:hAnsi="Arial" w:cs="Arial"/>
                <w:color w:val="000000"/>
                <w:sz w:val="18"/>
                <w:szCs w:val="18"/>
                <w:bdr w:val="nil"/>
                <w:lang w:val="fr-FR"/>
              </w:rPr>
              <w:t xml:space="preserve"> / la CMS</w:t>
            </w:r>
            <w:r w:rsidR="00573D79" w:rsidRPr="006A69B1">
              <w:rPr>
                <w:rFonts w:ascii="Arial" w:eastAsia="Calibri" w:hAnsi="Arial"/>
                <w:color w:val="000000"/>
                <w:sz w:val="18"/>
                <w:szCs w:val="18"/>
                <w:vertAlign w:val="superscript"/>
                <w:lang w:val="fr-FR"/>
              </w:rPr>
              <w:footnoteReference w:id="21"/>
            </w:r>
            <w:r w:rsidR="00573D79" w:rsidRPr="006A69B1">
              <w:rPr>
                <w:rFonts w:ascii="Arial" w:eastAsia="Arial" w:hAnsi="Arial" w:cs="Arial"/>
                <w:color w:val="000000"/>
                <w:sz w:val="18"/>
                <w:szCs w:val="18"/>
                <w:bdr w:val="nil"/>
                <w:lang w:val="fr-FR"/>
              </w:rPr>
              <w:t xml:space="preserve"> / la Directive Oiseaux de l’UE</w:t>
            </w:r>
            <w:r w:rsidR="00573D79" w:rsidRPr="006A69B1">
              <w:rPr>
                <w:rFonts w:ascii="Arial" w:eastAsia="Calibri" w:hAnsi="Arial"/>
                <w:color w:val="000000"/>
                <w:sz w:val="18"/>
                <w:szCs w:val="18"/>
                <w:vertAlign w:val="superscript"/>
                <w:lang w:val="fr-FR"/>
              </w:rPr>
              <w:footnoteReference w:id="22"/>
            </w:r>
            <w:r w:rsidR="00573D79" w:rsidRPr="006A69B1">
              <w:rPr>
                <w:rFonts w:ascii="Arial" w:eastAsia="Arial" w:hAnsi="Arial" w:cs="Arial"/>
                <w:color w:val="000000"/>
                <w:sz w:val="18"/>
                <w:szCs w:val="18"/>
                <w:bdr w:val="nil"/>
                <w:vertAlign w:val="superscript"/>
                <w:lang w:val="fr-FR"/>
              </w:rPr>
              <w:t xml:space="preserve"> </w:t>
            </w:r>
            <w:r w:rsidR="00573D79" w:rsidRPr="006A69B1">
              <w:rPr>
                <w:rFonts w:ascii="Arial" w:eastAsia="Arial" w:hAnsi="Arial" w:cs="Arial"/>
                <w:color w:val="000000"/>
                <w:sz w:val="18"/>
                <w:szCs w:val="18"/>
                <w:bdr w:val="nil"/>
                <w:lang w:val="fr-FR"/>
              </w:rPr>
              <w:t>(pour les États membres de l’UE seulement)</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N’inclut pas de mécanisme de réglementation spécifique pour le suivi / le rapport sur les dérogations accordées</w:t>
            </w:r>
          </w:p>
        </w:tc>
        <w:tc>
          <w:tcPr>
            <w:tcW w:w="2340"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Prévoit l’</w:t>
            </w:r>
            <w:r w:rsidR="002406F6" w:rsidRPr="006A69B1">
              <w:rPr>
                <w:rFonts w:ascii="Arial" w:eastAsia="Arial" w:hAnsi="Arial" w:cs="Arial"/>
                <w:color w:val="000000"/>
                <w:sz w:val="18"/>
                <w:szCs w:val="18"/>
                <w:bdr w:val="nil"/>
                <w:lang w:val="fr-FR"/>
              </w:rPr>
              <w:t>autorisation de dérogation</w:t>
            </w:r>
            <w:r w:rsidR="00354896" w:rsidRPr="006A69B1">
              <w:rPr>
                <w:rFonts w:ascii="Arial" w:eastAsia="Arial" w:hAnsi="Arial" w:cs="Arial"/>
                <w:color w:val="000000"/>
                <w:sz w:val="18"/>
                <w:szCs w:val="18"/>
                <w:bdr w:val="nil"/>
                <w:lang w:val="fr-FR"/>
              </w:rPr>
              <w:t>s</w:t>
            </w:r>
            <w:r w:rsidR="00573D79" w:rsidRPr="006A69B1">
              <w:rPr>
                <w:rFonts w:ascii="Arial" w:eastAsia="Arial" w:hAnsi="Arial" w:cs="Arial"/>
                <w:color w:val="000000"/>
                <w:sz w:val="18"/>
                <w:szCs w:val="18"/>
                <w:bdr w:val="nil"/>
                <w:lang w:val="fr-FR"/>
              </w:rPr>
              <w:t xml:space="preserve"> impliquant </w:t>
            </w:r>
            <w:r w:rsidR="00573D79" w:rsidRPr="006A69B1">
              <w:rPr>
                <w:rFonts w:ascii="Arial" w:eastAsia="Arial" w:hAnsi="Arial" w:cs="Arial"/>
                <w:b/>
                <w:bCs/>
                <w:color w:val="000000"/>
                <w:sz w:val="18"/>
                <w:szCs w:val="18"/>
                <w:bdr w:val="nil"/>
                <w:lang w:val="fr-FR"/>
              </w:rPr>
              <w:t>certaines</w:t>
            </w:r>
            <w:r w:rsidR="00573D79" w:rsidRPr="006A69B1">
              <w:rPr>
                <w:rFonts w:ascii="Arial" w:eastAsia="Arial" w:hAnsi="Arial" w:cs="Arial"/>
                <w:color w:val="000000"/>
                <w:sz w:val="18"/>
                <w:szCs w:val="18"/>
                <w:bdr w:val="nil"/>
                <w:lang w:val="fr-FR"/>
              </w:rPr>
              <w:t xml:space="preserve"> activités généralement interdites par la législation nationale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Définit </w:t>
            </w:r>
            <w:r w:rsidR="00573D79" w:rsidRPr="006A69B1">
              <w:rPr>
                <w:rFonts w:ascii="Arial" w:eastAsia="Arial" w:hAnsi="Arial" w:cs="Arial"/>
                <w:b/>
                <w:bCs/>
                <w:color w:val="000000"/>
                <w:sz w:val="18"/>
                <w:szCs w:val="18"/>
                <w:bdr w:val="nil"/>
                <w:lang w:val="fr-FR"/>
              </w:rPr>
              <w:t>des critères complets</w:t>
            </w:r>
            <w:r w:rsidR="00573D79" w:rsidRPr="006A69B1">
              <w:rPr>
                <w:rFonts w:ascii="Arial" w:eastAsia="Arial" w:hAnsi="Arial" w:cs="Arial"/>
                <w:color w:val="000000"/>
                <w:sz w:val="18"/>
                <w:szCs w:val="18"/>
                <w:bdr w:val="nil"/>
                <w:lang w:val="fr-FR"/>
              </w:rPr>
              <w:t xml:space="preserve"> selon lesquels ces dérogations peuvent être accordées par l’autorité responsable ; de tels critères </w:t>
            </w:r>
            <w:r w:rsidR="00573D79" w:rsidRPr="006A69B1">
              <w:rPr>
                <w:rFonts w:ascii="Arial" w:eastAsia="Arial" w:hAnsi="Arial" w:cs="Arial"/>
                <w:b/>
                <w:bCs/>
                <w:color w:val="000000"/>
                <w:sz w:val="18"/>
                <w:szCs w:val="18"/>
                <w:bdr w:val="nil"/>
                <w:lang w:val="fr-FR"/>
              </w:rPr>
              <w:t>correspondent</w:t>
            </w:r>
            <w:r w:rsidR="00573D79" w:rsidRPr="006A69B1">
              <w:rPr>
                <w:rFonts w:ascii="Arial" w:eastAsia="Arial" w:hAnsi="Arial" w:cs="Arial"/>
                <w:color w:val="000000"/>
                <w:sz w:val="18"/>
                <w:szCs w:val="18"/>
                <w:bdr w:val="nil"/>
                <w:lang w:val="fr-FR"/>
              </w:rPr>
              <w:t xml:space="preserve"> aux critères prévus par la Convention de Berne / la CMS / la Directive Oiseaux de l’UE (pour les États membres de l’UE seulement)</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N’inclut pas de mécanisme de réglementation spécifique pour le suivi / le rapport sur les dérogations accordées</w:t>
            </w:r>
          </w:p>
        </w:tc>
        <w:tc>
          <w:tcPr>
            <w:tcW w:w="2341"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Permet l’autorisation de dérogations impliquant </w:t>
            </w:r>
            <w:r w:rsidR="00573D79" w:rsidRPr="006A69B1">
              <w:rPr>
                <w:rFonts w:ascii="Arial" w:eastAsia="Arial" w:hAnsi="Arial" w:cs="Arial"/>
                <w:b/>
                <w:bCs/>
                <w:color w:val="000000"/>
                <w:sz w:val="18"/>
                <w:szCs w:val="18"/>
                <w:bdr w:val="nil"/>
                <w:lang w:val="fr-FR"/>
              </w:rPr>
              <w:t>certaines</w:t>
            </w:r>
            <w:r w:rsidR="00573D79" w:rsidRPr="006A69B1">
              <w:rPr>
                <w:rFonts w:ascii="Arial" w:eastAsia="Arial" w:hAnsi="Arial" w:cs="Arial"/>
                <w:color w:val="000000"/>
                <w:sz w:val="18"/>
                <w:szCs w:val="18"/>
                <w:bdr w:val="nil"/>
                <w:lang w:val="fr-FR"/>
              </w:rPr>
              <w:t xml:space="preserve"> activités généralement interdites par la législation nationale</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Définit </w:t>
            </w:r>
            <w:r w:rsidR="00573D79" w:rsidRPr="006A69B1">
              <w:rPr>
                <w:rFonts w:ascii="Arial" w:eastAsia="Arial" w:hAnsi="Arial" w:cs="Arial"/>
                <w:b/>
                <w:bCs/>
                <w:color w:val="000000"/>
                <w:sz w:val="18"/>
                <w:szCs w:val="18"/>
                <w:bdr w:val="nil"/>
                <w:lang w:val="fr-FR"/>
              </w:rPr>
              <w:t>des critères complets</w:t>
            </w:r>
            <w:r w:rsidR="00573D79" w:rsidRPr="006A69B1">
              <w:rPr>
                <w:rFonts w:ascii="Arial" w:eastAsia="Arial" w:hAnsi="Arial" w:cs="Arial"/>
                <w:color w:val="000000"/>
                <w:sz w:val="18"/>
                <w:szCs w:val="18"/>
                <w:bdr w:val="nil"/>
                <w:lang w:val="fr-FR"/>
              </w:rPr>
              <w:t xml:space="preserve"> selon lesquels ces dérogations peuvent être accordées par l’autorité responsable ; de tels critères </w:t>
            </w:r>
            <w:r w:rsidR="00573D79" w:rsidRPr="006A69B1">
              <w:rPr>
                <w:rFonts w:ascii="Arial" w:eastAsia="Arial" w:hAnsi="Arial" w:cs="Arial"/>
                <w:b/>
                <w:bCs/>
                <w:color w:val="000000"/>
                <w:sz w:val="18"/>
                <w:szCs w:val="18"/>
                <w:bdr w:val="nil"/>
                <w:lang w:val="fr-FR"/>
              </w:rPr>
              <w:t>correspondent</w:t>
            </w:r>
            <w:r w:rsidR="00573D79" w:rsidRPr="006A69B1">
              <w:rPr>
                <w:rFonts w:ascii="Arial" w:eastAsia="Arial" w:hAnsi="Arial" w:cs="Arial"/>
                <w:color w:val="000000"/>
                <w:sz w:val="18"/>
                <w:szCs w:val="18"/>
                <w:bdr w:val="nil"/>
                <w:lang w:val="fr-FR"/>
              </w:rPr>
              <w:t xml:space="preserve"> aux critères prévus par la Convention de Berne / la CMS / la Directive Oiseaux de l’UE (pour les États membres de l’UE seulement)</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Établit, pour </w:t>
            </w:r>
            <w:r w:rsidR="00573D79" w:rsidRPr="006A69B1">
              <w:rPr>
                <w:rFonts w:ascii="Arial" w:eastAsia="Arial" w:hAnsi="Arial" w:cs="Arial"/>
                <w:b/>
                <w:bCs/>
                <w:color w:val="000000"/>
                <w:sz w:val="18"/>
                <w:szCs w:val="18"/>
                <w:bdr w:val="nil"/>
                <w:lang w:val="fr-FR"/>
              </w:rPr>
              <w:t>chaque</w:t>
            </w:r>
            <w:r w:rsidR="00573D79" w:rsidRPr="006A69B1">
              <w:rPr>
                <w:rFonts w:ascii="Arial" w:eastAsia="Arial" w:hAnsi="Arial" w:cs="Arial"/>
                <w:color w:val="000000"/>
                <w:sz w:val="18"/>
                <w:szCs w:val="18"/>
                <w:bdr w:val="nil"/>
                <w:lang w:val="fr-FR"/>
              </w:rPr>
              <w:t xml:space="preserve"> dérogation accordée annuellement, un</w:t>
            </w:r>
            <w:r w:rsidR="00573D79" w:rsidRPr="006A69B1">
              <w:rPr>
                <w:rFonts w:ascii="Arial" w:eastAsia="Arial" w:hAnsi="Arial" w:cs="Arial"/>
                <w:b/>
                <w:bCs/>
                <w:color w:val="000000"/>
                <w:sz w:val="18"/>
                <w:szCs w:val="18"/>
                <w:bdr w:val="nil"/>
                <w:lang w:val="fr-FR"/>
              </w:rPr>
              <w:t xml:space="preserve"> </w:t>
            </w:r>
            <w:r w:rsidR="00573D79" w:rsidRPr="006A69B1">
              <w:rPr>
                <w:rFonts w:ascii="Arial" w:eastAsia="Arial" w:hAnsi="Arial" w:cs="Arial"/>
                <w:color w:val="000000"/>
                <w:sz w:val="18"/>
                <w:szCs w:val="18"/>
                <w:bdr w:val="nil"/>
                <w:lang w:val="fr-FR"/>
              </w:rPr>
              <w:t>mécanisme de réglementation spécifique qui assure une supervision stricte de son respect, du suivi et de la déclaration</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Nécessite que les données sur toutes les dérogations accordées soient compilées chaque année et soient </w:t>
            </w:r>
            <w:r w:rsidR="00573D79" w:rsidRPr="006A69B1">
              <w:rPr>
                <w:rFonts w:ascii="Arial" w:eastAsia="Arial" w:hAnsi="Arial" w:cs="Arial"/>
                <w:color w:val="000000"/>
                <w:sz w:val="18"/>
                <w:szCs w:val="18"/>
                <w:bdr w:val="nil"/>
                <w:lang w:val="fr-FR"/>
              </w:rPr>
              <w:lastRenderedPageBreak/>
              <w:t>disponibles publiquement,</w:t>
            </w:r>
            <w:r w:rsidR="002406F6" w:rsidRPr="006A69B1">
              <w:rPr>
                <w:rFonts w:ascii="Arial" w:eastAsia="Arial" w:hAnsi="Arial" w:cs="Arial"/>
                <w:color w:val="000000"/>
                <w:sz w:val="18"/>
                <w:szCs w:val="18"/>
                <w:bdr w:val="nil"/>
                <w:lang w:val="fr-FR"/>
              </w:rPr>
              <w:t xml:space="preserve"> </w:t>
            </w:r>
            <w:r w:rsidRPr="006A69B1">
              <w:rPr>
                <w:rFonts w:ascii="Arial" w:eastAsia="Arial" w:hAnsi="Arial" w:cs="Arial"/>
                <w:color w:val="000000"/>
                <w:sz w:val="18"/>
                <w:szCs w:val="18"/>
                <w:bdr w:val="nil"/>
                <w:lang w:val="fr-FR"/>
              </w:rPr>
              <w:t>i</w:t>
            </w:r>
            <w:r w:rsidR="00573D79" w:rsidRPr="006A69B1">
              <w:rPr>
                <w:rFonts w:ascii="Arial" w:eastAsia="Arial" w:hAnsi="Arial" w:cs="Arial"/>
                <w:color w:val="000000"/>
                <w:sz w:val="18"/>
                <w:szCs w:val="18"/>
                <w:bdr w:val="nil"/>
                <w:lang w:val="fr-FR"/>
              </w:rPr>
              <w:t xml:space="preserve">ncluant des informations sur les espèces concernées, le nombre de spécimens, la justification, les autorités responsables, les procédures d’octroi de licences et permis, le suivi et la supervision du respect des règlementations </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color w:val="000000"/>
          <w:sz w:val="22"/>
          <w:szCs w:val="2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22"/>
          <w:lang w:val="fr-FR"/>
        </w:rPr>
      </w:pPr>
      <w:bookmarkStart w:id="79" w:name="_Toc486539581"/>
      <w:bookmarkStart w:id="80" w:name="_Toc491245244"/>
      <w:r w:rsidRPr="006A69B1">
        <w:rPr>
          <w:rFonts w:ascii="Arial" w:eastAsia="Arial" w:hAnsi="Arial" w:cs="Arial"/>
          <w:b/>
          <w:bCs/>
          <w:iCs/>
          <w:color w:val="000000"/>
          <w:sz w:val="28"/>
          <w:szCs w:val="28"/>
          <w:bdr w:val="nil"/>
          <w:lang w:val="fr-FR"/>
        </w:rPr>
        <w:lastRenderedPageBreak/>
        <w:t>9. Sanctions et peines</w:t>
      </w:r>
      <w:bookmarkEnd w:id="79"/>
      <w:bookmarkEnd w:id="80"/>
    </w:p>
    <w:p w:rsidR="00573D79" w:rsidRPr="006A69B1" w:rsidRDefault="00036C1C" w:rsidP="00573D79">
      <w:pPr>
        <w:widowControl/>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Le niveau d’exhaustivité des sanctions relatives à l’IKB</w:t>
      </w:r>
      <w:r w:rsidR="000467AB" w:rsidRPr="006A69B1">
        <w:rPr>
          <w:rFonts w:ascii="Arial" w:eastAsia="Arial" w:hAnsi="Arial" w:cs="Arial"/>
          <w:color w:val="000000"/>
          <w:sz w:val="22"/>
          <w:szCs w:val="22"/>
          <w:bdr w:val="nil"/>
          <w:lang w:val="fr-FR"/>
        </w:rPr>
        <w:t>.</w:t>
      </w:r>
    </w:p>
    <w:p w:rsidR="00036C1C" w:rsidRPr="006A69B1" w:rsidRDefault="00036C1C" w:rsidP="00573D79">
      <w:pPr>
        <w:widowControl/>
        <w:jc w:val="both"/>
        <w:rPr>
          <w:rFonts w:ascii="Arial" w:eastAsia="Calibri" w:hAnsi="Arial" w:cs="Arial"/>
          <w:b/>
          <w:bCs/>
          <w:color w:val="000000"/>
          <w:sz w:val="28"/>
          <w:szCs w:val="23"/>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Quelles peines et sanctions sont imposées par la loi </w:t>
      </w:r>
      <w:r w:rsidR="002406F6" w:rsidRPr="006A69B1">
        <w:rPr>
          <w:rFonts w:ascii="Arial" w:eastAsia="Arial" w:hAnsi="Arial" w:cs="Arial"/>
          <w:b/>
          <w:bCs/>
          <w:i/>
          <w:iCs/>
          <w:color w:val="000000"/>
          <w:sz w:val="22"/>
          <w:szCs w:val="22"/>
          <w:bdr w:val="nil"/>
          <w:lang w:val="fr-FR"/>
        </w:rPr>
        <w:t>en ce qui concerne</w:t>
      </w:r>
      <w:r w:rsidRPr="006A69B1">
        <w:rPr>
          <w:rFonts w:ascii="Arial" w:eastAsia="Arial" w:hAnsi="Arial" w:cs="Arial"/>
          <w:b/>
          <w:bCs/>
          <w:i/>
          <w:iCs/>
          <w:color w:val="000000"/>
          <w:sz w:val="22"/>
          <w:szCs w:val="22"/>
          <w:bdr w:val="nil"/>
          <w:lang w:val="fr-FR"/>
        </w:rPr>
        <w:t xml:space="preserve"> l’abattage, le prélèvement et le commerce illégaux des oiseaux sauvages ?</w:t>
      </w:r>
    </w:p>
    <w:p w:rsidR="00573D79" w:rsidRPr="006A69B1" w:rsidRDefault="00573D79" w:rsidP="00573D79">
      <w:pPr>
        <w:widowControl/>
        <w:rPr>
          <w:rFonts w:ascii="Arial" w:eastAsia="Calibri" w:hAnsi="Arial" w:cs="Arial"/>
          <w:color w:val="000000"/>
          <w:sz w:val="28"/>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7"/>
        <w:gridCol w:w="2304"/>
        <w:gridCol w:w="18"/>
        <w:gridCol w:w="2326"/>
        <w:gridCol w:w="11"/>
        <w:gridCol w:w="2330"/>
      </w:tblGrid>
      <w:tr w:rsidR="00573D79" w:rsidRPr="006A69B1" w:rsidTr="00910068">
        <w:tc>
          <w:tcPr>
            <w:tcW w:w="2310" w:type="dxa"/>
            <w:gridSpan w:val="2"/>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283"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décrit </w:t>
            </w:r>
            <w:r w:rsidR="00573D79" w:rsidRPr="006A69B1">
              <w:rPr>
                <w:rFonts w:ascii="Arial" w:eastAsia="Arial" w:hAnsi="Arial" w:cs="Arial"/>
                <w:b/>
                <w:bCs/>
                <w:color w:val="000000"/>
                <w:sz w:val="18"/>
                <w:szCs w:val="18"/>
                <w:bdr w:val="nil"/>
                <w:lang w:val="fr-FR"/>
              </w:rPr>
              <w:t>pas spécifiquement</w:t>
            </w:r>
            <w:r w:rsidR="00573D79" w:rsidRPr="006A69B1">
              <w:rPr>
                <w:rFonts w:ascii="Arial" w:eastAsia="Arial" w:hAnsi="Arial" w:cs="Arial"/>
                <w:color w:val="000000"/>
                <w:sz w:val="18"/>
                <w:szCs w:val="18"/>
                <w:bdr w:val="nil"/>
                <w:lang w:val="fr-FR"/>
              </w:rPr>
              <w:t xml:space="preserve"> les infractions relatives à l’IKB et ne prévoit pas de sanctions spécifiques pour ces infractions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sanctionne </w:t>
            </w:r>
            <w:r w:rsidR="00573D79" w:rsidRPr="006A69B1">
              <w:rPr>
                <w:rFonts w:ascii="Arial" w:eastAsia="Arial" w:hAnsi="Arial" w:cs="Arial"/>
                <w:b/>
                <w:bCs/>
                <w:color w:val="000000"/>
                <w:sz w:val="18"/>
                <w:szCs w:val="18"/>
                <w:bdr w:val="nil"/>
                <w:lang w:val="fr-FR"/>
              </w:rPr>
              <w:t>pas spécifiquement</w:t>
            </w:r>
            <w:r w:rsidR="00573D79" w:rsidRPr="006A69B1">
              <w:rPr>
                <w:rFonts w:ascii="Arial" w:eastAsia="Arial" w:hAnsi="Arial" w:cs="Arial"/>
                <w:color w:val="000000"/>
                <w:sz w:val="18"/>
                <w:szCs w:val="18"/>
                <w:bdr w:val="nil"/>
                <w:lang w:val="fr-FR"/>
              </w:rPr>
              <w:t xml:space="preserve"> les infractions relatives à l’IKB à moins qu’elles ne soient associées à des infractions à d’autres lois, telles que les lois sur le contrôle des armes</w:t>
            </w:r>
          </w:p>
        </w:tc>
        <w:tc>
          <w:tcPr>
            <w:tcW w:w="2331"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Fournit </w:t>
            </w:r>
            <w:r w:rsidR="00573D79" w:rsidRPr="006A69B1">
              <w:rPr>
                <w:rFonts w:ascii="Arial" w:eastAsia="Arial" w:hAnsi="Arial" w:cs="Arial"/>
                <w:b/>
                <w:bCs/>
                <w:color w:val="000000"/>
                <w:sz w:val="18"/>
                <w:szCs w:val="18"/>
                <w:bdr w:val="nil"/>
                <w:lang w:val="fr-FR"/>
              </w:rPr>
              <w:t xml:space="preserve">une </w:t>
            </w:r>
            <w:r w:rsidR="00721E14" w:rsidRPr="006A69B1">
              <w:rPr>
                <w:rFonts w:ascii="Arial" w:eastAsia="Arial" w:hAnsi="Arial" w:cs="Arial"/>
                <w:b/>
                <w:bCs/>
                <w:color w:val="000000"/>
                <w:sz w:val="18"/>
                <w:szCs w:val="18"/>
                <w:bdr w:val="nil"/>
                <w:lang w:val="fr-FR"/>
              </w:rPr>
              <w:t>description</w:t>
            </w:r>
            <w:r w:rsidR="00573D79" w:rsidRPr="006A69B1">
              <w:rPr>
                <w:rFonts w:ascii="Arial" w:eastAsia="Arial" w:hAnsi="Arial" w:cs="Arial"/>
                <w:b/>
                <w:bCs/>
                <w:color w:val="000000"/>
                <w:sz w:val="18"/>
                <w:szCs w:val="18"/>
                <w:bdr w:val="nil"/>
                <w:lang w:val="fr-FR"/>
              </w:rPr>
              <w:t xml:space="preserve"> de base </w:t>
            </w:r>
            <w:r w:rsidR="00573D79" w:rsidRPr="006A69B1">
              <w:rPr>
                <w:rFonts w:ascii="Arial" w:eastAsia="Arial" w:hAnsi="Arial" w:cs="Arial"/>
                <w:color w:val="000000"/>
                <w:sz w:val="18"/>
                <w:szCs w:val="18"/>
                <w:bdr w:val="nil"/>
                <w:lang w:val="fr-FR"/>
              </w:rPr>
              <w:t>des infractions relatives à l’IKB englob</w:t>
            </w:r>
            <w:r w:rsidR="006A69B1">
              <w:rPr>
                <w:rFonts w:ascii="Arial" w:eastAsia="Arial" w:hAnsi="Arial" w:cs="Arial"/>
                <w:color w:val="000000"/>
                <w:sz w:val="18"/>
                <w:szCs w:val="18"/>
                <w:bdr w:val="nil"/>
                <w:lang w:val="fr-FR"/>
              </w:rPr>
              <w:t>a</w:t>
            </w:r>
            <w:r w:rsidR="00573D79" w:rsidRPr="006A69B1">
              <w:rPr>
                <w:rFonts w:ascii="Arial" w:eastAsia="Arial" w:hAnsi="Arial" w:cs="Arial"/>
                <w:color w:val="000000"/>
                <w:sz w:val="18"/>
                <w:szCs w:val="18"/>
                <w:bdr w:val="nil"/>
                <w:lang w:val="fr-FR"/>
              </w:rPr>
              <w:t xml:space="preserve">nt l’abattage, le piégeage et le commerce illégaux d’oiseaux sauvages </w:t>
            </w:r>
          </w:p>
          <w:p w:rsidR="00573D79" w:rsidRPr="006A69B1" w:rsidRDefault="00C66C56" w:rsidP="00573D79">
            <w:pPr>
              <w:widowControl/>
              <w:spacing w:before="120" w:after="120" w:line="276" w:lineRule="auto"/>
              <w:rPr>
                <w:rFonts w:ascii="Arial" w:eastAsia="Calibri" w:hAnsi="Arial" w:cs="Arial"/>
                <w:b/>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Prévoit des sanctions </w:t>
            </w:r>
            <w:r w:rsidR="00573D79" w:rsidRPr="006A69B1">
              <w:rPr>
                <w:rFonts w:ascii="Arial" w:eastAsia="Arial" w:hAnsi="Arial" w:cs="Arial"/>
                <w:b/>
                <w:bCs/>
                <w:color w:val="000000"/>
                <w:sz w:val="18"/>
                <w:szCs w:val="18"/>
                <w:bdr w:val="nil"/>
                <w:lang w:val="fr-FR"/>
              </w:rPr>
              <w:t>maximales</w:t>
            </w:r>
            <w:r w:rsidR="00573D79" w:rsidRPr="006A69B1">
              <w:rPr>
                <w:rFonts w:ascii="Arial" w:eastAsia="Arial" w:hAnsi="Arial" w:cs="Arial"/>
                <w:color w:val="000000"/>
                <w:sz w:val="18"/>
                <w:szCs w:val="18"/>
                <w:bdr w:val="nil"/>
                <w:lang w:val="fr-FR"/>
              </w:rPr>
              <w:t xml:space="preserve"> pour la plupart des infractions relatives à l’IKB </w:t>
            </w:r>
            <w:r w:rsidR="00573D79" w:rsidRPr="006A69B1">
              <w:rPr>
                <w:rFonts w:ascii="Arial" w:eastAsia="Arial" w:hAnsi="Arial" w:cs="Arial"/>
                <w:b/>
                <w:bCs/>
                <w:color w:val="000000"/>
                <w:sz w:val="18"/>
                <w:szCs w:val="18"/>
                <w:bdr w:val="nil"/>
                <w:lang w:val="fr-FR"/>
              </w:rPr>
              <w:t xml:space="preserve">mais ne prévoit pas de sanction minimale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Fournit un </w:t>
            </w:r>
            <w:r w:rsidR="00573D79" w:rsidRPr="006A69B1">
              <w:rPr>
                <w:rFonts w:ascii="Arial" w:eastAsia="Arial" w:hAnsi="Arial" w:cs="Arial"/>
                <w:b/>
                <w:bCs/>
                <w:color w:val="000000"/>
                <w:sz w:val="18"/>
                <w:szCs w:val="18"/>
                <w:bdr w:val="nil"/>
                <w:lang w:val="fr-FR"/>
              </w:rPr>
              <w:t>spectre limité</w:t>
            </w:r>
            <w:r w:rsidR="00573D79" w:rsidRPr="006A69B1">
              <w:rPr>
                <w:rFonts w:ascii="Arial" w:eastAsia="Arial" w:hAnsi="Arial" w:cs="Arial"/>
                <w:color w:val="000000"/>
                <w:sz w:val="18"/>
                <w:szCs w:val="18"/>
                <w:bdr w:val="nil"/>
                <w:lang w:val="fr-FR"/>
              </w:rPr>
              <w:t xml:space="preserve"> de sanctions pénales et administratives incluant :</w:t>
            </w:r>
          </w:p>
          <w:p w:rsidR="00573D79" w:rsidRPr="006A69B1" w:rsidRDefault="00C66C56"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amendes</w:t>
            </w:r>
          </w:p>
          <w:p w:rsidR="00573D79" w:rsidRPr="006A69B1" w:rsidRDefault="00C66C56"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peines d’emprisonnement (habituellement des peines avec sursis dans les cas d’IKB les plus graves)</w:t>
            </w:r>
          </w:p>
          <w:p w:rsidR="00573D79" w:rsidRPr="006A69B1" w:rsidRDefault="00C66C56"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suspensions de licence/permis</w:t>
            </w:r>
          </w:p>
          <w:p w:rsidR="00573D79" w:rsidRPr="006A69B1" w:rsidRDefault="00C66C56"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La confiscation du </w:t>
            </w:r>
            <w:r w:rsidR="00573D79" w:rsidRPr="006A69B1">
              <w:rPr>
                <w:rFonts w:ascii="Arial" w:eastAsia="Arial" w:hAnsi="Arial" w:cs="Arial"/>
                <w:i/>
                <w:iCs/>
                <w:color w:val="000000"/>
                <w:sz w:val="18"/>
                <w:szCs w:val="18"/>
                <w:bdr w:val="nil"/>
                <w:lang w:val="fr-FR"/>
              </w:rPr>
              <w:t>corpus delicti</w:t>
            </w:r>
          </w:p>
          <w:p w:rsidR="00573D79" w:rsidRPr="006A69B1" w:rsidRDefault="00573D79" w:rsidP="00573D79">
            <w:pPr>
              <w:widowControl/>
              <w:spacing w:before="120" w:after="120" w:line="276" w:lineRule="auto"/>
              <w:rPr>
                <w:rFonts w:ascii="Arial" w:eastAsia="Calibri" w:hAnsi="Arial" w:cs="Arial"/>
                <w:color w:val="000000"/>
                <w:sz w:val="18"/>
                <w:szCs w:val="18"/>
                <w:lang w:val="fr-FR"/>
              </w:rPr>
            </w:pPr>
          </w:p>
        </w:tc>
        <w:tc>
          <w:tcPr>
            <w:tcW w:w="2344"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 </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Fournit </w:t>
            </w:r>
            <w:r w:rsidR="00573D79" w:rsidRPr="006A69B1">
              <w:rPr>
                <w:rFonts w:ascii="Arial" w:eastAsia="Arial" w:hAnsi="Arial" w:cs="Arial"/>
                <w:b/>
                <w:bCs/>
                <w:color w:val="000000"/>
                <w:sz w:val="18"/>
                <w:szCs w:val="18"/>
                <w:bdr w:val="nil"/>
                <w:lang w:val="fr-FR"/>
              </w:rPr>
              <w:t xml:space="preserve">une </w:t>
            </w:r>
            <w:r w:rsidR="00721E14" w:rsidRPr="006A69B1">
              <w:rPr>
                <w:rFonts w:ascii="Arial" w:eastAsia="Arial" w:hAnsi="Arial" w:cs="Arial"/>
                <w:b/>
                <w:bCs/>
                <w:color w:val="000000"/>
                <w:sz w:val="18"/>
                <w:szCs w:val="18"/>
                <w:bdr w:val="nil"/>
                <w:lang w:val="fr-FR"/>
              </w:rPr>
              <w:t>description complète</w:t>
            </w:r>
            <w:r w:rsidR="00573D79" w:rsidRPr="006A69B1">
              <w:rPr>
                <w:rFonts w:ascii="Arial" w:eastAsia="Arial" w:hAnsi="Arial" w:cs="Arial"/>
                <w:b/>
                <w:bCs/>
                <w:color w:val="000000"/>
                <w:sz w:val="18"/>
                <w:szCs w:val="18"/>
                <w:bdr w:val="nil"/>
                <w:lang w:val="fr-FR"/>
              </w:rPr>
              <w:t xml:space="preserve"> </w:t>
            </w:r>
            <w:r w:rsidR="00573D79" w:rsidRPr="006A69B1">
              <w:rPr>
                <w:rFonts w:ascii="Arial" w:eastAsia="Arial" w:hAnsi="Arial" w:cs="Arial"/>
                <w:color w:val="000000"/>
                <w:sz w:val="18"/>
                <w:szCs w:val="18"/>
                <w:bdr w:val="nil"/>
                <w:lang w:val="fr-FR"/>
              </w:rPr>
              <w:t>des infractions relatives à l’IKB englob</w:t>
            </w:r>
            <w:r w:rsidR="006A69B1">
              <w:rPr>
                <w:rFonts w:ascii="Arial" w:eastAsia="Arial" w:hAnsi="Arial" w:cs="Arial"/>
                <w:color w:val="000000"/>
                <w:sz w:val="18"/>
                <w:szCs w:val="18"/>
                <w:bdr w:val="nil"/>
                <w:lang w:val="fr-FR"/>
              </w:rPr>
              <w:t>a</w:t>
            </w:r>
            <w:r w:rsidR="00573D79" w:rsidRPr="006A69B1">
              <w:rPr>
                <w:rFonts w:ascii="Arial" w:eastAsia="Arial" w:hAnsi="Arial" w:cs="Arial"/>
                <w:color w:val="000000"/>
                <w:sz w:val="18"/>
                <w:szCs w:val="18"/>
                <w:bdr w:val="nil"/>
                <w:lang w:val="fr-FR"/>
              </w:rPr>
              <w:t>nt les pratiques illégales d’abattage, piégeage, commerce, possession, transport, importation et taxidermie d’oiseaux sauvages</w:t>
            </w:r>
          </w:p>
          <w:p w:rsidR="00573D79" w:rsidRPr="006A69B1" w:rsidRDefault="00C66C56"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Prévoit </w:t>
            </w:r>
            <w:r w:rsidR="00573D79" w:rsidRPr="006A69B1">
              <w:rPr>
                <w:rFonts w:ascii="Arial" w:eastAsia="Arial" w:hAnsi="Arial" w:cs="Arial"/>
                <w:b/>
                <w:bCs/>
                <w:color w:val="000000"/>
                <w:sz w:val="18"/>
                <w:szCs w:val="18"/>
                <w:bdr w:val="nil"/>
                <w:lang w:val="fr-FR"/>
              </w:rPr>
              <w:t>à la fois une sanction minimale et une sanction maximale</w:t>
            </w:r>
            <w:r w:rsidR="00573D79" w:rsidRPr="006A69B1">
              <w:rPr>
                <w:rFonts w:ascii="Arial" w:eastAsia="Arial" w:hAnsi="Arial" w:cs="Arial"/>
                <w:color w:val="000000"/>
                <w:sz w:val="18"/>
                <w:szCs w:val="18"/>
                <w:bdr w:val="nil"/>
                <w:lang w:val="fr-FR"/>
              </w:rPr>
              <w:t xml:space="preserve"> pour certaines catégories d’infraction</w:t>
            </w:r>
          </w:p>
          <w:p w:rsidR="00573D79" w:rsidRPr="006A69B1" w:rsidRDefault="003D4F53" w:rsidP="00DF4CAE">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Fournit un </w:t>
            </w:r>
            <w:r w:rsidR="00573D79" w:rsidRPr="006A69B1">
              <w:rPr>
                <w:rFonts w:ascii="Arial" w:eastAsia="Arial" w:hAnsi="Arial" w:cs="Arial"/>
                <w:b/>
                <w:bCs/>
                <w:color w:val="000000"/>
                <w:sz w:val="18"/>
                <w:szCs w:val="18"/>
                <w:bdr w:val="nil"/>
                <w:lang w:val="fr-FR"/>
              </w:rPr>
              <w:t>large spectre</w:t>
            </w:r>
            <w:r w:rsidR="00573D79" w:rsidRPr="006A69B1">
              <w:rPr>
                <w:rFonts w:ascii="Arial" w:eastAsia="Arial" w:hAnsi="Arial" w:cs="Arial"/>
                <w:color w:val="000000"/>
                <w:sz w:val="18"/>
                <w:szCs w:val="18"/>
                <w:bdr w:val="nil"/>
                <w:lang w:val="fr-FR"/>
              </w:rPr>
              <w:t xml:space="preserve"> de sanctions pénales et administratives incluant :</w:t>
            </w:r>
          </w:p>
          <w:p w:rsidR="00573D79" w:rsidRPr="006A69B1" w:rsidRDefault="003D4F53" w:rsidP="00DF4CAE">
            <w:pPr>
              <w:widowControl/>
              <w:spacing w:before="120" w:after="120"/>
              <w:ind w:left="356"/>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amendes</w:t>
            </w:r>
          </w:p>
          <w:p w:rsidR="00573D79" w:rsidRPr="006A69B1" w:rsidRDefault="003D4F53" w:rsidP="00DF4CAE">
            <w:pPr>
              <w:widowControl/>
              <w:spacing w:before="120" w:after="120"/>
              <w:ind w:left="357"/>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peines d’emprisonnement (habituellement des peines avec sursis dans les cas d’IKB les plus graves)</w:t>
            </w:r>
          </w:p>
          <w:p w:rsidR="00573D79" w:rsidRPr="006A69B1" w:rsidRDefault="003D4F53" w:rsidP="00DF4CAE">
            <w:pPr>
              <w:widowControl/>
              <w:spacing w:before="120" w:after="120"/>
              <w:ind w:left="356"/>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suspensions de licence/permis</w:t>
            </w:r>
          </w:p>
          <w:p w:rsidR="00573D79" w:rsidRPr="006A69B1" w:rsidRDefault="003D4F53" w:rsidP="00DF4CAE">
            <w:pPr>
              <w:widowControl/>
              <w:spacing w:before="120" w:after="120"/>
              <w:ind w:left="356"/>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La confiscation du </w:t>
            </w:r>
            <w:r w:rsidR="00573D79" w:rsidRPr="006A69B1">
              <w:rPr>
                <w:rFonts w:ascii="Arial" w:eastAsia="Arial" w:hAnsi="Arial" w:cs="Arial"/>
                <w:i/>
                <w:iCs/>
                <w:color w:val="000000"/>
                <w:sz w:val="18"/>
                <w:szCs w:val="18"/>
                <w:bdr w:val="nil"/>
                <w:lang w:val="fr-FR"/>
              </w:rPr>
              <w:t>corpus delicti</w:t>
            </w:r>
          </w:p>
          <w:p w:rsidR="00573D79" w:rsidRPr="006A69B1" w:rsidRDefault="003D4F53" w:rsidP="00DF4CAE">
            <w:pPr>
              <w:widowControl/>
              <w:spacing w:before="120" w:after="120"/>
              <w:ind w:left="356"/>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 retrait permanent de la licence / du permis</w:t>
            </w:r>
          </w:p>
          <w:p w:rsidR="00573D79" w:rsidRPr="006A69B1" w:rsidRDefault="003D4F53" w:rsidP="00DF4CAE">
            <w:pPr>
              <w:widowControl/>
              <w:spacing w:before="120" w:after="120"/>
              <w:ind w:left="356"/>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travaux d’intérêt général</w:t>
            </w:r>
          </w:p>
          <w:p w:rsidR="00573D79" w:rsidRPr="006A69B1" w:rsidRDefault="003D4F53" w:rsidP="00DF4CAE">
            <w:pPr>
              <w:widowControl/>
              <w:spacing w:before="120" w:after="120"/>
              <w:ind w:left="356"/>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D’autres sanctions</w:t>
            </w:r>
          </w:p>
        </w:tc>
        <w:tc>
          <w:tcPr>
            <w:tcW w:w="2341"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législation nationale : </w:t>
            </w:r>
          </w:p>
          <w:p w:rsidR="00573D79" w:rsidRPr="006A69B1" w:rsidRDefault="003D4F5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Fournit </w:t>
            </w:r>
            <w:r w:rsidR="00573D79" w:rsidRPr="006A69B1">
              <w:rPr>
                <w:rFonts w:ascii="Arial" w:eastAsia="Arial" w:hAnsi="Arial" w:cs="Arial"/>
                <w:b/>
                <w:bCs/>
                <w:color w:val="000000"/>
                <w:sz w:val="18"/>
                <w:szCs w:val="18"/>
                <w:bdr w:val="nil"/>
                <w:lang w:val="fr-FR"/>
              </w:rPr>
              <w:t xml:space="preserve">une </w:t>
            </w:r>
            <w:r w:rsidR="00721E14" w:rsidRPr="006A69B1">
              <w:rPr>
                <w:rFonts w:ascii="Arial" w:eastAsia="Arial" w:hAnsi="Arial" w:cs="Arial"/>
                <w:b/>
                <w:bCs/>
                <w:color w:val="000000"/>
                <w:sz w:val="18"/>
                <w:szCs w:val="18"/>
                <w:bdr w:val="nil"/>
                <w:lang w:val="fr-FR"/>
              </w:rPr>
              <w:t>description complète</w:t>
            </w:r>
            <w:r w:rsidR="00573D79" w:rsidRPr="006A69B1">
              <w:rPr>
                <w:rFonts w:ascii="Arial" w:eastAsia="Arial" w:hAnsi="Arial" w:cs="Arial"/>
                <w:b/>
                <w:bCs/>
                <w:color w:val="000000"/>
                <w:sz w:val="18"/>
                <w:szCs w:val="18"/>
                <w:bdr w:val="nil"/>
                <w:lang w:val="fr-FR"/>
              </w:rPr>
              <w:t xml:space="preserve"> </w:t>
            </w:r>
            <w:r w:rsidR="00573D79" w:rsidRPr="006A69B1">
              <w:rPr>
                <w:rFonts w:ascii="Arial" w:eastAsia="Arial" w:hAnsi="Arial" w:cs="Arial"/>
                <w:color w:val="000000"/>
                <w:sz w:val="18"/>
                <w:szCs w:val="18"/>
                <w:bdr w:val="nil"/>
                <w:lang w:val="fr-FR"/>
              </w:rPr>
              <w:t>des infractions relatives à l’IKB englob</w:t>
            </w:r>
            <w:r w:rsidR="006A69B1">
              <w:rPr>
                <w:rFonts w:ascii="Arial" w:eastAsia="Arial" w:hAnsi="Arial" w:cs="Arial"/>
                <w:color w:val="000000"/>
                <w:sz w:val="18"/>
                <w:szCs w:val="18"/>
                <w:bdr w:val="nil"/>
                <w:lang w:val="fr-FR"/>
              </w:rPr>
              <w:t>a</w:t>
            </w:r>
            <w:r w:rsidR="00573D79" w:rsidRPr="006A69B1">
              <w:rPr>
                <w:rFonts w:ascii="Arial" w:eastAsia="Arial" w:hAnsi="Arial" w:cs="Arial"/>
                <w:color w:val="000000"/>
                <w:sz w:val="18"/>
                <w:szCs w:val="18"/>
                <w:bdr w:val="nil"/>
                <w:lang w:val="fr-FR"/>
              </w:rPr>
              <w:t>nt les pratiques illégales d’abattage, piégeage, commerce, possession, transport, importation, et taxidermie d’oiseaux sauvages</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Prévoit </w:t>
            </w:r>
            <w:r w:rsidR="00573D79" w:rsidRPr="006A69B1">
              <w:rPr>
                <w:rFonts w:ascii="Arial" w:eastAsia="Arial" w:hAnsi="Arial" w:cs="Arial"/>
                <w:b/>
                <w:bCs/>
                <w:color w:val="000000"/>
                <w:sz w:val="18"/>
                <w:szCs w:val="18"/>
                <w:bdr w:val="nil"/>
                <w:lang w:val="fr-FR"/>
              </w:rPr>
              <w:t>à la fois une sanction minimale et une sanction maximale</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bCs/>
                <w:color w:val="000000"/>
                <w:sz w:val="18"/>
                <w:szCs w:val="18"/>
                <w:bdr w:val="nil"/>
                <w:lang w:val="fr-FR"/>
              </w:rPr>
              <w:t>pour toute catégorie</w:t>
            </w:r>
            <w:r w:rsidR="00573D79" w:rsidRPr="006A69B1">
              <w:rPr>
                <w:rFonts w:ascii="Arial" w:eastAsia="Arial" w:hAnsi="Arial" w:cs="Arial"/>
                <w:color w:val="000000"/>
                <w:sz w:val="18"/>
                <w:szCs w:val="18"/>
                <w:bdr w:val="nil"/>
                <w:lang w:val="fr-FR"/>
              </w:rPr>
              <w:t xml:space="preserve"> d’infraction sauf celles </w:t>
            </w:r>
            <w:r w:rsidR="00670E33" w:rsidRPr="006A69B1">
              <w:rPr>
                <w:rFonts w:ascii="Arial" w:eastAsia="Arial" w:hAnsi="Arial" w:cs="Arial"/>
                <w:color w:val="000000"/>
                <w:sz w:val="18"/>
                <w:szCs w:val="18"/>
                <w:bdr w:val="nil"/>
                <w:lang w:val="fr-FR"/>
              </w:rPr>
              <w:t>pour lesquelles</w:t>
            </w:r>
            <w:r w:rsidR="00573D79" w:rsidRPr="006A69B1">
              <w:rPr>
                <w:rFonts w:ascii="Arial" w:eastAsia="Arial" w:hAnsi="Arial" w:cs="Arial"/>
                <w:color w:val="000000"/>
                <w:sz w:val="18"/>
                <w:szCs w:val="18"/>
                <w:bdr w:val="nil"/>
                <w:lang w:val="fr-FR"/>
              </w:rPr>
              <w:t xml:space="preserve"> un niveau de sanction est fixé </w:t>
            </w:r>
            <w:r w:rsidR="00670E33" w:rsidRPr="006A69B1">
              <w:rPr>
                <w:rFonts w:ascii="Arial" w:eastAsia="Arial" w:hAnsi="Arial" w:cs="Arial"/>
                <w:color w:val="000000"/>
                <w:sz w:val="18"/>
                <w:szCs w:val="18"/>
                <w:bdr w:val="nil"/>
                <w:lang w:val="fr-FR"/>
              </w:rPr>
              <w:t xml:space="preserve">de manière permanente </w:t>
            </w:r>
            <w:r w:rsidR="00721E14" w:rsidRPr="006A69B1">
              <w:rPr>
                <w:rFonts w:ascii="Arial" w:eastAsia="Arial" w:hAnsi="Arial" w:cs="Arial"/>
                <w:color w:val="000000"/>
                <w:sz w:val="18"/>
                <w:szCs w:val="18"/>
                <w:bdr w:val="nil"/>
                <w:lang w:val="fr-FR"/>
              </w:rPr>
              <w:t>par</w:t>
            </w:r>
            <w:r w:rsidR="00573D79" w:rsidRPr="006A69B1">
              <w:rPr>
                <w:rFonts w:ascii="Arial" w:eastAsia="Arial" w:hAnsi="Arial" w:cs="Arial"/>
                <w:color w:val="000000"/>
                <w:sz w:val="18"/>
                <w:szCs w:val="18"/>
                <w:bdr w:val="nil"/>
                <w:lang w:val="fr-FR"/>
              </w:rPr>
              <w:t xml:space="preserve"> la loi</w:t>
            </w:r>
            <w:r w:rsidR="00721E14" w:rsidRPr="006A69B1">
              <w:rPr>
                <w:rFonts w:ascii="Arial" w:eastAsia="Arial" w:hAnsi="Arial" w:cs="Arial"/>
                <w:color w:val="000000"/>
                <w:sz w:val="18"/>
                <w:szCs w:val="18"/>
                <w:bdr w:val="nil"/>
                <w:lang w:val="fr-FR"/>
              </w:rPr>
              <w:t xml:space="preserve"> </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Fournit un </w:t>
            </w:r>
            <w:r w:rsidR="00573D79" w:rsidRPr="006A69B1">
              <w:rPr>
                <w:rFonts w:ascii="Arial" w:eastAsia="Arial" w:hAnsi="Arial" w:cs="Arial"/>
                <w:b/>
                <w:bCs/>
                <w:color w:val="000000"/>
                <w:sz w:val="18"/>
                <w:szCs w:val="18"/>
                <w:bdr w:val="nil"/>
                <w:lang w:val="fr-FR"/>
              </w:rPr>
              <w:t>spectre complet</w:t>
            </w:r>
            <w:r w:rsidR="00573D79" w:rsidRPr="006A69B1">
              <w:rPr>
                <w:rFonts w:ascii="Arial" w:eastAsia="Arial" w:hAnsi="Arial" w:cs="Arial"/>
                <w:color w:val="000000"/>
                <w:sz w:val="18"/>
                <w:szCs w:val="18"/>
                <w:bdr w:val="nil"/>
                <w:lang w:val="fr-FR"/>
              </w:rPr>
              <w:t xml:space="preserve"> de sanctions pénales et administratives incluant :</w:t>
            </w:r>
          </w:p>
          <w:p w:rsidR="00573D79" w:rsidRPr="006A69B1" w:rsidRDefault="00354EFB"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amendes</w:t>
            </w:r>
          </w:p>
          <w:p w:rsidR="00573D79" w:rsidRPr="006A69B1" w:rsidRDefault="00354EFB"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peines d’emprisonnement (des peines d’emprisonnement ferme et avec sursis sont habituellement automatiques pour les cas les plus sévères d’IKB)</w:t>
            </w:r>
          </w:p>
          <w:p w:rsidR="00573D79" w:rsidRPr="006A69B1" w:rsidRDefault="00354EFB"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suspensions de licence/permis</w:t>
            </w:r>
          </w:p>
          <w:p w:rsidR="00573D79" w:rsidRPr="006A69B1" w:rsidRDefault="00354EFB"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La confiscation du </w:t>
            </w:r>
            <w:r w:rsidR="00573D79" w:rsidRPr="006A69B1">
              <w:rPr>
                <w:rFonts w:ascii="Arial" w:eastAsia="Arial" w:hAnsi="Arial" w:cs="Arial"/>
                <w:i/>
                <w:iCs/>
                <w:color w:val="000000"/>
                <w:sz w:val="18"/>
                <w:szCs w:val="18"/>
                <w:bdr w:val="nil"/>
                <w:lang w:val="fr-FR"/>
              </w:rPr>
              <w:t>corpus delicti</w:t>
            </w:r>
          </w:p>
          <w:p w:rsidR="00573D79" w:rsidRPr="006A69B1" w:rsidRDefault="00354EFB"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 retrait permanent de la licence / du permis dans le cas d’IKB impliquant des </w:t>
            </w:r>
            <w:r w:rsidR="00573D79" w:rsidRPr="006A69B1">
              <w:rPr>
                <w:rFonts w:ascii="Arial" w:eastAsia="Arial" w:hAnsi="Arial" w:cs="Arial"/>
                <w:color w:val="000000"/>
                <w:sz w:val="18"/>
                <w:szCs w:val="18"/>
                <w:bdr w:val="nil"/>
                <w:lang w:val="fr-FR"/>
              </w:rPr>
              <w:lastRenderedPageBreak/>
              <w:t xml:space="preserve">oiseaux </w:t>
            </w:r>
            <w:r w:rsidR="00670E33" w:rsidRPr="006A69B1">
              <w:rPr>
                <w:rFonts w:ascii="Arial" w:eastAsia="Arial" w:hAnsi="Arial" w:cs="Arial"/>
                <w:color w:val="000000"/>
                <w:sz w:val="18"/>
                <w:szCs w:val="18"/>
                <w:bdr w:val="nil"/>
                <w:lang w:val="fr-FR"/>
              </w:rPr>
              <w:t>strictement</w:t>
            </w:r>
            <w:r w:rsidR="00573D79" w:rsidRPr="006A69B1">
              <w:rPr>
                <w:rFonts w:ascii="Arial" w:eastAsia="Arial" w:hAnsi="Arial" w:cs="Arial"/>
                <w:color w:val="000000"/>
                <w:sz w:val="18"/>
                <w:szCs w:val="18"/>
                <w:bdr w:val="nil"/>
                <w:lang w:val="fr-FR"/>
              </w:rPr>
              <w:t xml:space="preserve"> protégés</w:t>
            </w:r>
          </w:p>
          <w:p w:rsidR="00573D79" w:rsidRPr="006A69B1" w:rsidRDefault="00721E14"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Des travaux d’intérêt général</w:t>
            </w:r>
          </w:p>
          <w:p w:rsidR="00573D79" w:rsidRPr="006A69B1" w:rsidRDefault="00354EFB" w:rsidP="00DF4CAE">
            <w:pPr>
              <w:widowControl/>
              <w:spacing w:before="120" w:after="120"/>
              <w:ind w:left="323"/>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D’autres sanctions</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81" w:name="_Toc486539582"/>
      <w:bookmarkStart w:id="82" w:name="_Toc491245245"/>
      <w:r w:rsidRPr="006A69B1">
        <w:rPr>
          <w:rFonts w:ascii="Arial" w:eastAsia="Arial" w:hAnsi="Arial" w:cs="Arial"/>
          <w:b/>
          <w:bCs/>
          <w:iCs/>
          <w:color w:val="000000"/>
          <w:sz w:val="28"/>
          <w:szCs w:val="28"/>
          <w:bdr w:val="nil"/>
          <w:lang w:val="fr-FR"/>
        </w:rPr>
        <w:lastRenderedPageBreak/>
        <w:t>10. Proportionnalité des sanctions</w:t>
      </w:r>
      <w:r w:rsidRPr="006A69B1">
        <w:rPr>
          <w:rFonts w:ascii="Arial" w:hAnsi="Arial"/>
          <w:b/>
          <w:iCs/>
          <w:color w:val="000000"/>
          <w:sz w:val="28"/>
          <w:szCs w:val="22"/>
          <w:vertAlign w:val="superscript"/>
          <w:lang w:val="fr-FR"/>
        </w:rPr>
        <w:footnoteReference w:id="23"/>
      </w:r>
      <w:bookmarkEnd w:id="81"/>
      <w:bookmarkEnd w:id="82"/>
    </w:p>
    <w:p w:rsidR="00573D79" w:rsidRPr="006A69B1" w:rsidRDefault="00670E33"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 xml:space="preserve">Le niveau de prise en compte de </w:t>
      </w:r>
      <w:r w:rsidR="00573D79" w:rsidRPr="006A69B1">
        <w:rPr>
          <w:rFonts w:ascii="Arial" w:eastAsia="Arial" w:hAnsi="Arial" w:cs="Arial"/>
          <w:color w:val="000000"/>
          <w:sz w:val="22"/>
          <w:szCs w:val="22"/>
          <w:bdr w:val="nil"/>
          <w:lang w:val="fr-FR"/>
        </w:rPr>
        <w:t>la gravité des cas d’IKB dans la législation nationale pertinente.</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La législation nationale punit-elle de manière adéquate les infractions relatives à l’IKB ?</w:t>
      </w:r>
    </w:p>
    <w:p w:rsidR="00573D79" w:rsidRPr="006A69B1" w:rsidRDefault="00573D79" w:rsidP="00573D79">
      <w:pPr>
        <w:widowControl/>
        <w:rPr>
          <w:rFonts w:ascii="Arial" w:eastAsia="Calibri" w:hAnsi="Arial" w:cs="Arial"/>
          <w:i/>
          <w:iCs/>
          <w:color w:val="000000"/>
          <w:sz w:val="22"/>
          <w:szCs w:val="18"/>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4"/>
        <w:gridCol w:w="2298"/>
        <w:gridCol w:w="22"/>
        <w:gridCol w:w="2316"/>
        <w:gridCol w:w="2330"/>
      </w:tblGrid>
      <w:tr w:rsidR="00573D79" w:rsidRPr="006A69B1" w:rsidTr="00910068">
        <w:tc>
          <w:tcPr>
            <w:tcW w:w="2309"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8"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33"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sanctions relatives à l’IKB :</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comprennent que des sanctions </w:t>
            </w:r>
            <w:r w:rsidR="00573D79" w:rsidRPr="006A69B1">
              <w:rPr>
                <w:rFonts w:ascii="Arial" w:eastAsia="Arial" w:hAnsi="Arial" w:cs="Arial"/>
                <w:b/>
                <w:bCs/>
                <w:color w:val="000000"/>
                <w:sz w:val="18"/>
                <w:szCs w:val="18"/>
                <w:bdr w:val="nil"/>
                <w:lang w:val="fr-FR"/>
              </w:rPr>
              <w:t>administratives</w:t>
            </w:r>
            <w:r w:rsidR="00573D79" w:rsidRPr="006A69B1">
              <w:rPr>
                <w:rFonts w:ascii="Arial" w:eastAsia="Arial" w:hAnsi="Arial" w:cs="Arial"/>
                <w:color w:val="000000"/>
                <w:sz w:val="18"/>
                <w:szCs w:val="18"/>
                <w:bdr w:val="nil"/>
                <w:lang w:val="fr-FR"/>
              </w:rPr>
              <w:t xml:space="preserve"> (p. ex. amendes, interdictions, suspensions)</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sont </w:t>
            </w:r>
            <w:r w:rsidR="00573D79" w:rsidRPr="006A69B1">
              <w:rPr>
                <w:rFonts w:ascii="Arial" w:eastAsia="Arial" w:hAnsi="Arial" w:cs="Arial"/>
                <w:b/>
                <w:bCs/>
                <w:color w:val="000000"/>
                <w:sz w:val="18"/>
                <w:szCs w:val="18"/>
                <w:bdr w:val="nil"/>
                <w:lang w:val="fr-FR"/>
              </w:rPr>
              <w:t>pas proportionnelles</w:t>
            </w:r>
            <w:r w:rsidR="00573D79" w:rsidRPr="006A69B1">
              <w:rPr>
                <w:rFonts w:ascii="Arial" w:eastAsia="Arial" w:hAnsi="Arial" w:cs="Arial"/>
                <w:color w:val="000000"/>
                <w:sz w:val="18"/>
                <w:szCs w:val="18"/>
                <w:bdr w:val="nil"/>
                <w:lang w:val="fr-FR"/>
              </w:rPr>
              <w:t xml:space="preserve"> à la nature </w:t>
            </w:r>
            <w:r w:rsidR="007A57AE" w:rsidRPr="006A69B1">
              <w:rPr>
                <w:rFonts w:ascii="Arial" w:eastAsia="Arial" w:hAnsi="Arial" w:cs="Arial"/>
                <w:color w:val="000000"/>
                <w:sz w:val="18"/>
                <w:szCs w:val="18"/>
                <w:bdr w:val="nil"/>
                <w:lang w:val="fr-FR"/>
              </w:rPr>
              <w:t>ni</w:t>
            </w:r>
            <w:r w:rsidR="00573D79" w:rsidRPr="006A69B1">
              <w:rPr>
                <w:rFonts w:ascii="Arial" w:eastAsia="Arial" w:hAnsi="Arial" w:cs="Arial"/>
                <w:color w:val="000000"/>
                <w:sz w:val="18"/>
                <w:szCs w:val="18"/>
                <w:bdr w:val="nil"/>
                <w:lang w:val="fr-FR"/>
              </w:rPr>
              <w:t xml:space="preserve"> à la gravité des infractions relatives à l’IKB</w:t>
            </w:r>
          </w:p>
          <w:p w:rsidR="00573D79" w:rsidRPr="006A69B1" w:rsidRDefault="00354EFB" w:rsidP="00573D79">
            <w:pPr>
              <w:widowControl/>
              <w:spacing w:before="120" w:after="120" w:line="276" w:lineRule="auto"/>
              <w:rPr>
                <w:rFonts w:ascii="Arial" w:eastAsia="Calibri" w:hAnsi="Arial" w:cs="Arial"/>
                <w:color w:val="000000"/>
                <w:sz w:val="18"/>
                <w:szCs w:val="18"/>
                <w:vertAlign w:val="superscript"/>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insuffisantes</w:t>
            </w:r>
            <w:r w:rsidR="00573D79" w:rsidRPr="006A69B1">
              <w:rPr>
                <w:rFonts w:ascii="Arial" w:eastAsia="Arial" w:hAnsi="Arial" w:cs="Arial"/>
                <w:color w:val="000000"/>
                <w:sz w:val="18"/>
                <w:szCs w:val="18"/>
                <w:bdr w:val="nil"/>
                <w:lang w:val="fr-FR"/>
              </w:rPr>
              <w:t xml:space="preserve"> car elles ne fournissent pas de moyens de dissuasion efficaces</w:t>
            </w:r>
            <w:r w:rsidR="00573D79" w:rsidRPr="006A69B1">
              <w:rPr>
                <w:rFonts w:ascii="Arial" w:eastAsia="Calibri" w:hAnsi="Arial" w:cs="Arial"/>
                <w:color w:val="000000"/>
                <w:sz w:val="18"/>
                <w:szCs w:val="18"/>
                <w:vertAlign w:val="superscript"/>
                <w:lang w:val="fr-FR"/>
              </w:rPr>
              <w:footnoteReference w:id="24"/>
            </w:r>
          </w:p>
          <w:p w:rsidR="00573D79" w:rsidRPr="006A69B1" w:rsidRDefault="00573D79" w:rsidP="00573D79">
            <w:pPr>
              <w:widowControl/>
              <w:spacing w:before="120" w:after="120" w:line="276" w:lineRule="auto"/>
              <w:rPr>
                <w:rFonts w:ascii="Arial" w:eastAsia="Calibri" w:hAnsi="Arial" w:cs="Arial"/>
                <w:color w:val="000000"/>
                <w:sz w:val="18"/>
                <w:szCs w:val="18"/>
                <w:lang w:val="fr-FR"/>
              </w:rPr>
            </w:pPr>
          </w:p>
        </w:tc>
        <w:tc>
          <w:tcPr>
            <w:tcW w:w="2320"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sanctions relatives à l’IKB :</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Sont prévues par la législation et comprennent des poursuites pénales</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Ne font pas de distinction entre</w:t>
            </w:r>
            <w:r w:rsidR="00573D79" w:rsidRPr="006A69B1">
              <w:rPr>
                <w:rFonts w:ascii="Arial" w:eastAsia="Arial" w:hAnsi="Arial" w:cs="Arial"/>
                <w:color w:val="000000"/>
                <w:sz w:val="18"/>
                <w:szCs w:val="18"/>
                <w:bdr w:val="nil"/>
                <w:lang w:val="fr-FR"/>
              </w:rPr>
              <w:t xml:space="preserve"> les infractions en fonction des facteurs de gravité, laissant une large marge de </w:t>
            </w:r>
            <w:r w:rsidRPr="006A69B1">
              <w:rPr>
                <w:rFonts w:ascii="Arial" w:eastAsia="Arial" w:hAnsi="Arial" w:cs="Arial"/>
                <w:color w:val="000000"/>
                <w:sz w:val="18"/>
                <w:szCs w:val="18"/>
                <w:bdr w:val="nil"/>
                <w:lang w:val="fr-FR"/>
              </w:rPr>
              <w:t>manœuvre</w:t>
            </w:r>
            <w:r w:rsidR="00573D79" w:rsidRPr="006A69B1">
              <w:rPr>
                <w:rFonts w:ascii="Arial" w:eastAsia="Arial" w:hAnsi="Arial" w:cs="Arial"/>
                <w:color w:val="000000"/>
                <w:sz w:val="18"/>
                <w:szCs w:val="18"/>
                <w:bdr w:val="nil"/>
                <w:lang w:val="fr-FR"/>
              </w:rPr>
              <w:t xml:space="preserve"> en matière de pouvoir judiciaire dans la détermination de l’ampleur des sanctions infligées</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insuffisantes</w:t>
            </w:r>
            <w:r w:rsidR="00573D79" w:rsidRPr="006A69B1">
              <w:rPr>
                <w:rFonts w:ascii="Arial" w:eastAsia="Arial" w:hAnsi="Arial" w:cs="Arial"/>
                <w:color w:val="000000"/>
                <w:sz w:val="18"/>
                <w:szCs w:val="18"/>
                <w:bdr w:val="nil"/>
                <w:lang w:val="fr-FR"/>
              </w:rPr>
              <w:t xml:space="preserve"> car elles ne fournissent pas de moyens de dissuasion efficaces</w:t>
            </w:r>
          </w:p>
        </w:tc>
        <w:tc>
          <w:tcPr>
            <w:tcW w:w="2316"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Les sanctions relatives à l’IKB : </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Sont prévues par la législation et comprennent des poursuites pénales</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Fournissent une structure de sanction qui reflète </w:t>
            </w:r>
            <w:r w:rsidR="00573D79" w:rsidRPr="006A69B1">
              <w:rPr>
                <w:rFonts w:ascii="Arial" w:eastAsia="Arial" w:hAnsi="Arial" w:cs="Arial"/>
                <w:b/>
                <w:bCs/>
                <w:color w:val="000000"/>
                <w:sz w:val="18"/>
                <w:szCs w:val="18"/>
                <w:bdr w:val="nil"/>
                <w:lang w:val="fr-FR"/>
              </w:rPr>
              <w:t>d’une certaine manière</w:t>
            </w:r>
            <w:r w:rsidR="00573D79" w:rsidRPr="006A69B1">
              <w:rPr>
                <w:rFonts w:ascii="Arial" w:eastAsia="Arial" w:hAnsi="Arial" w:cs="Arial"/>
                <w:color w:val="000000"/>
                <w:sz w:val="18"/>
                <w:szCs w:val="18"/>
                <w:bdr w:val="nil"/>
                <w:lang w:val="fr-FR"/>
              </w:rPr>
              <w:t xml:space="preserve"> la gravité des infractions en fonction des facteurs de gravité ; laissant cependant une large marge de manœuvre en matière de pouvoir judiciaire </w:t>
            </w:r>
          </w:p>
          <w:p w:rsidR="00573D79" w:rsidRPr="006A69B1" w:rsidRDefault="00354EFB" w:rsidP="00721E14">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généralement considérées comme fournissant un moyen de dissuasion </w:t>
            </w:r>
            <w:r w:rsidR="00573D79" w:rsidRPr="006A69B1">
              <w:rPr>
                <w:rFonts w:ascii="Arial" w:eastAsia="Arial" w:hAnsi="Arial" w:cs="Arial"/>
                <w:b/>
                <w:bCs/>
                <w:color w:val="000000"/>
                <w:sz w:val="18"/>
                <w:szCs w:val="18"/>
                <w:bdr w:val="nil"/>
                <w:lang w:val="fr-FR"/>
              </w:rPr>
              <w:t>adéquat</w:t>
            </w:r>
            <w:r w:rsidR="00573D79" w:rsidRPr="006A69B1">
              <w:rPr>
                <w:rFonts w:ascii="Arial" w:eastAsia="Arial" w:hAnsi="Arial" w:cs="Arial"/>
                <w:color w:val="000000"/>
                <w:sz w:val="18"/>
                <w:szCs w:val="18"/>
                <w:bdr w:val="nil"/>
                <w:lang w:val="fr-FR"/>
              </w:rPr>
              <w:t xml:space="preserve"> et proportionn</w:t>
            </w:r>
            <w:r w:rsidR="00721E14" w:rsidRPr="006A69B1">
              <w:rPr>
                <w:rFonts w:ascii="Arial" w:eastAsia="Arial" w:hAnsi="Arial" w:cs="Arial"/>
                <w:color w:val="000000"/>
                <w:sz w:val="18"/>
                <w:szCs w:val="18"/>
                <w:bdr w:val="nil"/>
                <w:lang w:val="fr-FR"/>
              </w:rPr>
              <w:t>é</w:t>
            </w:r>
            <w:r w:rsidR="00573D79" w:rsidRPr="006A69B1">
              <w:rPr>
                <w:rFonts w:ascii="Arial" w:eastAsia="Arial" w:hAnsi="Arial" w:cs="Arial"/>
                <w:color w:val="000000"/>
                <w:sz w:val="18"/>
                <w:szCs w:val="18"/>
                <w:bdr w:val="nil"/>
                <w:lang w:val="fr-FR"/>
              </w:rPr>
              <w:t xml:space="preserve"> pour la plupart des cas d’IKB</w:t>
            </w:r>
          </w:p>
        </w:tc>
        <w:tc>
          <w:tcPr>
            <w:tcW w:w="2330"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Les sanctions relatives à l’IKB : </w:t>
            </w:r>
          </w:p>
          <w:p w:rsidR="00573D79" w:rsidRPr="006A69B1" w:rsidRDefault="00354EFB"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Sont prévues par la législation et comprennent des poursuites pénales</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Reflètent </w:t>
            </w:r>
            <w:r w:rsidR="00573D79" w:rsidRPr="006A69B1">
              <w:rPr>
                <w:rFonts w:ascii="Arial" w:eastAsia="Arial" w:hAnsi="Arial" w:cs="Arial"/>
                <w:b/>
                <w:bCs/>
                <w:color w:val="000000"/>
                <w:sz w:val="18"/>
                <w:szCs w:val="18"/>
                <w:bdr w:val="nil"/>
                <w:lang w:val="fr-FR"/>
              </w:rPr>
              <w:t>pleinement</w:t>
            </w:r>
            <w:r w:rsidR="00573D79" w:rsidRPr="006A69B1">
              <w:rPr>
                <w:rFonts w:ascii="Arial" w:eastAsia="Arial" w:hAnsi="Arial" w:cs="Arial"/>
                <w:color w:val="000000"/>
                <w:sz w:val="18"/>
                <w:szCs w:val="18"/>
                <w:bdr w:val="nil"/>
                <w:lang w:val="fr-FR"/>
              </w:rPr>
              <w:t xml:space="preserve"> la gravité des infractions en fonction des facteurs de gravité recommandés dans le cadre du Plan d’action de Tunis de la Convention de Berne</w:t>
            </w:r>
            <w:r w:rsidR="00573D79" w:rsidRPr="006A69B1">
              <w:rPr>
                <w:rFonts w:ascii="Arial" w:eastAsia="Calibri" w:hAnsi="Arial" w:cs="Arial"/>
                <w:color w:val="000000"/>
                <w:sz w:val="18"/>
                <w:szCs w:val="18"/>
                <w:vertAlign w:val="superscript"/>
                <w:lang w:val="fr-FR"/>
              </w:rPr>
              <w:footnoteReference w:id="25"/>
            </w:r>
            <w:r w:rsidR="00573D79" w:rsidRPr="006A69B1">
              <w:rPr>
                <w:rFonts w:ascii="Arial" w:eastAsia="Arial" w:hAnsi="Arial" w:cs="Arial"/>
                <w:color w:val="000000"/>
                <w:sz w:val="18"/>
                <w:szCs w:val="18"/>
                <w:bdr w:val="nil"/>
                <w:lang w:val="fr-FR"/>
              </w:rPr>
              <w:t xml:space="preserve">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généralement considérés comme fournissant un moyen de dissuasion </w:t>
            </w:r>
            <w:r w:rsidR="00573D79" w:rsidRPr="006A69B1">
              <w:rPr>
                <w:rFonts w:ascii="Arial" w:eastAsia="Arial" w:hAnsi="Arial" w:cs="Arial"/>
                <w:b/>
                <w:bCs/>
                <w:color w:val="000000"/>
                <w:sz w:val="18"/>
                <w:szCs w:val="18"/>
                <w:bdr w:val="nil"/>
                <w:lang w:val="fr-FR"/>
              </w:rPr>
              <w:t>adéquat</w:t>
            </w:r>
            <w:r w:rsidR="00573D79" w:rsidRPr="006A69B1">
              <w:rPr>
                <w:rFonts w:ascii="Arial" w:eastAsia="Arial" w:hAnsi="Arial" w:cs="Arial"/>
                <w:color w:val="000000"/>
                <w:sz w:val="18"/>
                <w:szCs w:val="18"/>
                <w:bdr w:val="nil"/>
                <w:lang w:val="fr-FR"/>
              </w:rPr>
              <w:t xml:space="preserve"> et </w:t>
            </w:r>
            <w:r w:rsidR="00573D79" w:rsidRPr="006A69B1">
              <w:rPr>
                <w:rFonts w:ascii="Arial" w:eastAsia="Arial" w:hAnsi="Arial" w:cs="Arial"/>
                <w:b/>
                <w:bCs/>
                <w:color w:val="000000"/>
                <w:sz w:val="18"/>
                <w:szCs w:val="18"/>
                <w:bdr w:val="nil"/>
                <w:lang w:val="fr-FR"/>
              </w:rPr>
              <w:t>proportionné</w:t>
            </w:r>
            <w:r w:rsidR="00573D79" w:rsidRPr="006A69B1">
              <w:rPr>
                <w:rFonts w:ascii="Arial" w:eastAsia="Arial" w:hAnsi="Arial" w:cs="Arial"/>
                <w:color w:val="000000"/>
                <w:sz w:val="18"/>
                <w:szCs w:val="18"/>
                <w:bdr w:val="nil"/>
                <w:lang w:val="fr-FR"/>
              </w:rPr>
              <w:t xml:space="preserve"> pour tous les cas d’IKB, comme en témoigne le déclin soutenu de la criminalité IKB (déclin soutenu des cas d’IKB observés pendant au moins 3 ans)</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Traitent les infractions relatives aux espèces sauvages impliquant des groupes criminels organisés comme étant des infractions graves</w:t>
            </w:r>
            <w:r w:rsidR="00573D79" w:rsidRPr="006A69B1">
              <w:rPr>
                <w:rFonts w:ascii="Arial" w:eastAsia="Calibri" w:hAnsi="Arial" w:cs="Arial"/>
                <w:color w:val="000000"/>
                <w:sz w:val="18"/>
                <w:szCs w:val="18"/>
                <w:vertAlign w:val="superscript"/>
                <w:lang w:val="fr-FR"/>
              </w:rPr>
              <w:footnoteReference w:id="26"/>
            </w:r>
            <w:r w:rsidR="00573D79" w:rsidRPr="006A69B1">
              <w:rPr>
                <w:rFonts w:ascii="Arial" w:eastAsia="Arial" w:hAnsi="Arial" w:cs="Arial"/>
                <w:color w:val="000000"/>
                <w:sz w:val="18"/>
                <w:szCs w:val="18"/>
                <w:bdr w:val="nil"/>
                <w:lang w:val="fr-FR"/>
              </w:rPr>
              <w:t xml:space="preserve"> passibles d’au moins quatre ans d’emprisonnement</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12"/>
          <w:szCs w:val="12"/>
          <w:lang w:val="fr-FR"/>
        </w:rPr>
      </w:pPr>
    </w:p>
    <w:p w:rsidR="00573D79" w:rsidRPr="006A69B1" w:rsidRDefault="00573D79" w:rsidP="00573D79">
      <w:pPr>
        <w:widowControl/>
        <w:autoSpaceDE/>
        <w:autoSpaceDN/>
        <w:adjustRightInd/>
        <w:spacing w:after="200"/>
        <w:rPr>
          <w:rFonts w:ascii="Arial" w:eastAsia="Calibri" w:hAnsi="Arial" w:cs="Arial"/>
          <w:color w:val="000000"/>
          <w:sz w:val="12"/>
          <w:szCs w:val="12"/>
          <w:lang w:val="fr-FR"/>
        </w:rPr>
      </w:pPr>
      <w:r w:rsidRPr="006A69B1">
        <w:rPr>
          <w:rFonts w:ascii="Arial" w:eastAsia="Calibri" w:hAnsi="Arial" w:cs="Arial"/>
          <w:color w:val="000000"/>
          <w:sz w:val="12"/>
          <w:szCs w:val="1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28"/>
          <w:szCs w:val="22"/>
          <w:lang w:val="fr-FR"/>
        </w:rPr>
      </w:pPr>
      <w:bookmarkStart w:id="83" w:name="_Toc486539583"/>
      <w:bookmarkStart w:id="84" w:name="_Toc491245246"/>
      <w:r w:rsidRPr="006A69B1">
        <w:rPr>
          <w:rFonts w:ascii="Arial" w:eastAsia="Arial" w:hAnsi="Arial" w:cs="Arial"/>
          <w:b/>
          <w:bCs/>
          <w:iCs/>
          <w:color w:val="000000"/>
          <w:sz w:val="28"/>
          <w:szCs w:val="28"/>
          <w:bdr w:val="nil"/>
          <w:lang w:val="fr-FR"/>
        </w:rPr>
        <w:lastRenderedPageBreak/>
        <w:t>11. Utilisation du droit pénal</w:t>
      </w:r>
      <w:r w:rsidRPr="006A69B1">
        <w:rPr>
          <w:rFonts w:ascii="Arial" w:hAnsi="Arial"/>
          <w:b/>
          <w:iCs/>
          <w:color w:val="000000"/>
          <w:sz w:val="28"/>
          <w:szCs w:val="22"/>
          <w:vertAlign w:val="superscript"/>
          <w:lang w:val="fr-FR"/>
        </w:rPr>
        <w:footnoteReference w:id="27"/>
      </w:r>
      <w:bookmarkEnd w:id="83"/>
      <w:bookmarkEnd w:id="84"/>
      <w:r w:rsidRPr="006A69B1">
        <w:rPr>
          <w:rFonts w:ascii="Arial" w:eastAsia="Arial" w:hAnsi="Arial" w:cs="Arial"/>
          <w:b/>
          <w:bCs/>
          <w:iCs/>
          <w:color w:val="000000"/>
          <w:sz w:val="28"/>
          <w:szCs w:val="28"/>
          <w:bdr w:val="nil"/>
          <w:lang w:val="fr-FR"/>
        </w:rPr>
        <w:t xml:space="preserve"> </w:t>
      </w:r>
    </w:p>
    <w:p w:rsidR="00573D79" w:rsidRPr="006A69B1" w:rsidRDefault="00573D79" w:rsidP="00573D79">
      <w:pPr>
        <w:widowControl/>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 xml:space="preserve">La mesure dans laquelle une combinaison entre la législation nationale pertinente et le droit pénal est utilisée pour poursuivre </w:t>
      </w:r>
      <w:r w:rsidR="00CD547B" w:rsidRPr="006A69B1">
        <w:rPr>
          <w:rFonts w:ascii="Arial" w:eastAsia="Arial" w:hAnsi="Arial" w:cs="Arial"/>
          <w:color w:val="000000"/>
          <w:sz w:val="22"/>
          <w:szCs w:val="22"/>
          <w:bdr w:val="nil"/>
          <w:lang w:val="fr-FR"/>
        </w:rPr>
        <w:t>les infractions relatives à l’</w:t>
      </w:r>
      <w:r w:rsidRPr="006A69B1">
        <w:rPr>
          <w:rFonts w:ascii="Arial" w:eastAsia="Arial" w:hAnsi="Arial" w:cs="Arial"/>
          <w:color w:val="000000"/>
          <w:sz w:val="22"/>
          <w:szCs w:val="22"/>
          <w:bdr w:val="nil"/>
          <w:lang w:val="fr-FR"/>
        </w:rPr>
        <w:t>IKB à l’appui de la législation promulguée pour lutter contre la criminalité liée aux espèces sauvages.</w:t>
      </w:r>
    </w:p>
    <w:p w:rsidR="00573D79" w:rsidRPr="006A69B1" w:rsidRDefault="00573D79" w:rsidP="00573D79">
      <w:pPr>
        <w:widowControl/>
        <w:jc w:val="both"/>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La poursuite des </w:t>
      </w:r>
      <w:r w:rsidR="00CD547B" w:rsidRPr="006A69B1">
        <w:rPr>
          <w:rFonts w:ascii="Arial" w:eastAsia="Arial" w:hAnsi="Arial" w:cs="Arial"/>
          <w:b/>
          <w:bCs/>
          <w:i/>
          <w:iCs/>
          <w:color w:val="000000"/>
          <w:sz w:val="22"/>
          <w:szCs w:val="22"/>
          <w:bdr w:val="nil"/>
          <w:lang w:val="fr-FR"/>
        </w:rPr>
        <w:t xml:space="preserve">infractions relatives à l’IKB </w:t>
      </w:r>
      <w:r w:rsidRPr="006A69B1">
        <w:rPr>
          <w:rFonts w:ascii="Arial" w:eastAsia="Arial" w:hAnsi="Arial" w:cs="Arial"/>
          <w:b/>
          <w:bCs/>
          <w:i/>
          <w:iCs/>
          <w:color w:val="000000"/>
          <w:sz w:val="22"/>
          <w:szCs w:val="22"/>
          <w:bdr w:val="nil"/>
          <w:lang w:val="fr-FR"/>
        </w:rPr>
        <w:t>au niveau national assure-t-elle les sanctions les plus élevées en tenant compte d</w:t>
      </w:r>
      <w:r w:rsidR="00714A84" w:rsidRPr="006A69B1">
        <w:rPr>
          <w:rFonts w:ascii="Arial" w:eastAsia="Arial" w:hAnsi="Arial" w:cs="Arial"/>
          <w:b/>
          <w:bCs/>
          <w:i/>
          <w:iCs/>
          <w:color w:val="000000"/>
          <w:sz w:val="22"/>
          <w:szCs w:val="22"/>
          <w:bdr w:val="nil"/>
          <w:lang w:val="fr-FR"/>
        </w:rPr>
        <w:t>’</w:t>
      </w:r>
      <w:r w:rsidRPr="006A69B1">
        <w:rPr>
          <w:rFonts w:ascii="Arial" w:eastAsia="Arial" w:hAnsi="Arial" w:cs="Arial"/>
          <w:b/>
          <w:bCs/>
          <w:i/>
          <w:iCs/>
          <w:color w:val="000000"/>
          <w:sz w:val="22"/>
          <w:szCs w:val="22"/>
          <w:bdr w:val="nil"/>
          <w:lang w:val="fr-FR"/>
        </w:rPr>
        <w:t>éléments croisés avec d’autres infractions à travers le droit pénal</w:t>
      </w:r>
      <w:r w:rsidR="0095685B" w:rsidRPr="006A69B1">
        <w:rPr>
          <w:rFonts w:ascii="Arial" w:eastAsia="Calibri" w:hAnsi="Arial"/>
          <w:b/>
          <w:color w:val="000000"/>
          <w:sz w:val="22"/>
          <w:szCs w:val="22"/>
          <w:vertAlign w:val="superscript"/>
          <w:lang w:val="fr-FR"/>
        </w:rPr>
        <w:footnoteReference w:id="28"/>
      </w:r>
      <w:r w:rsidRPr="006A69B1">
        <w:rPr>
          <w:rFonts w:ascii="Arial" w:eastAsia="Arial" w:hAnsi="Arial" w:cs="Arial"/>
          <w:b/>
          <w:bCs/>
          <w:i/>
          <w:iCs/>
          <w:color w:val="000000"/>
          <w:sz w:val="22"/>
          <w:szCs w:val="22"/>
          <w:bdr w:val="nil"/>
          <w:lang w:val="fr-FR"/>
        </w:rPr>
        <w:t> ?</w:t>
      </w:r>
    </w:p>
    <w:p w:rsidR="00573D79" w:rsidRPr="006A69B1" w:rsidRDefault="00573D79" w:rsidP="00573D79">
      <w:pPr>
        <w:widowControl/>
        <w:rPr>
          <w:rFonts w:ascii="Arial" w:eastAsia="Calibri" w:hAnsi="Arial" w:cs="Arial"/>
          <w:i/>
          <w:iCs/>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3"/>
        <w:gridCol w:w="2289"/>
        <w:gridCol w:w="40"/>
        <w:gridCol w:w="2297"/>
        <w:gridCol w:w="16"/>
        <w:gridCol w:w="2314"/>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gridSpan w:val="2"/>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43"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 droit pénal pertinent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Ne peux pas</w:t>
            </w:r>
            <w:r w:rsidR="00573D79" w:rsidRPr="006A69B1">
              <w:rPr>
                <w:rFonts w:ascii="Arial" w:eastAsia="Arial" w:hAnsi="Arial" w:cs="Arial"/>
                <w:color w:val="000000"/>
                <w:sz w:val="18"/>
                <w:szCs w:val="18"/>
                <w:bdr w:val="nil"/>
                <w:lang w:val="fr-FR"/>
              </w:rPr>
              <w:t xml:space="preserve"> être appliqué </w:t>
            </w:r>
            <w:r w:rsidR="00CD547B" w:rsidRPr="006A69B1">
              <w:rPr>
                <w:rFonts w:ascii="Arial" w:eastAsia="Arial" w:hAnsi="Arial" w:cs="Arial"/>
                <w:color w:val="000000"/>
                <w:sz w:val="18"/>
                <w:szCs w:val="18"/>
                <w:bdr w:val="nil"/>
                <w:lang w:val="fr-FR"/>
              </w:rPr>
              <w:t>aux</w:t>
            </w:r>
            <w:r w:rsidR="00573D79" w:rsidRPr="006A69B1">
              <w:rPr>
                <w:rFonts w:ascii="Arial" w:eastAsia="Arial" w:hAnsi="Arial" w:cs="Arial"/>
                <w:color w:val="000000"/>
                <w:sz w:val="18"/>
                <w:szCs w:val="18"/>
                <w:bdr w:val="nil"/>
                <w:lang w:val="fr-FR"/>
              </w:rPr>
              <w:t xml:space="preserve"> infractions relatives à l’IKB</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infractions relatives à l’IKB ne sont </w:t>
            </w:r>
            <w:r w:rsidR="00573D79" w:rsidRPr="006A69B1">
              <w:rPr>
                <w:rFonts w:ascii="Arial" w:eastAsia="Arial" w:hAnsi="Arial" w:cs="Arial"/>
                <w:b/>
                <w:bCs/>
                <w:color w:val="000000"/>
                <w:sz w:val="18"/>
                <w:szCs w:val="18"/>
                <w:bdr w:val="nil"/>
                <w:lang w:val="fr-FR"/>
              </w:rPr>
              <w:t>pas du tout sanctionnées</w:t>
            </w:r>
            <w:r w:rsidR="00573D79" w:rsidRPr="006A69B1">
              <w:rPr>
                <w:rFonts w:ascii="Arial" w:eastAsia="Arial" w:hAnsi="Arial" w:cs="Arial"/>
                <w:color w:val="000000"/>
                <w:sz w:val="18"/>
                <w:szCs w:val="18"/>
                <w:bdr w:val="nil"/>
                <w:lang w:val="fr-FR"/>
              </w:rPr>
              <w:t xml:space="preserve"> ou </w:t>
            </w:r>
            <w:r w:rsidR="00573D79" w:rsidRPr="006A69B1">
              <w:rPr>
                <w:rFonts w:ascii="Arial" w:eastAsia="Arial" w:hAnsi="Arial" w:cs="Arial"/>
                <w:b/>
                <w:bCs/>
                <w:color w:val="000000"/>
                <w:sz w:val="18"/>
                <w:szCs w:val="18"/>
                <w:bdr w:val="nil"/>
                <w:lang w:val="fr-FR"/>
              </w:rPr>
              <w:t xml:space="preserve">seulement </w:t>
            </w:r>
            <w:r w:rsidR="00714A84" w:rsidRPr="006A69B1">
              <w:rPr>
                <w:rFonts w:ascii="Arial" w:eastAsia="Arial" w:hAnsi="Arial" w:cs="Arial"/>
                <w:bCs/>
                <w:color w:val="000000"/>
                <w:sz w:val="18"/>
                <w:szCs w:val="18"/>
                <w:bdr w:val="nil"/>
                <w:lang w:val="fr-FR"/>
              </w:rPr>
              <w:t>l’objet de</w:t>
            </w:r>
            <w:r w:rsidR="00714A84" w:rsidRPr="006A69B1">
              <w:rPr>
                <w:rFonts w:ascii="Arial" w:eastAsia="Arial" w:hAnsi="Arial" w:cs="Arial"/>
                <w:b/>
                <w:bCs/>
                <w:color w:val="000000"/>
                <w:sz w:val="18"/>
                <w:szCs w:val="18"/>
                <w:bdr w:val="nil"/>
                <w:lang w:val="fr-FR"/>
              </w:rPr>
              <w:t xml:space="preserve"> sanctions </w:t>
            </w:r>
            <w:r w:rsidR="00573D79" w:rsidRPr="006A69B1">
              <w:rPr>
                <w:rFonts w:ascii="Arial" w:eastAsia="Arial" w:hAnsi="Arial" w:cs="Arial"/>
                <w:b/>
                <w:bCs/>
                <w:color w:val="000000"/>
                <w:sz w:val="18"/>
                <w:szCs w:val="18"/>
                <w:bdr w:val="nil"/>
                <w:lang w:val="fr-FR"/>
              </w:rPr>
              <w:t>administrative</w:t>
            </w:r>
            <w:r w:rsidR="00714A84" w:rsidRPr="006A69B1">
              <w:rPr>
                <w:rFonts w:ascii="Arial" w:eastAsia="Arial" w:hAnsi="Arial" w:cs="Arial"/>
                <w:b/>
                <w:bCs/>
                <w:color w:val="000000"/>
                <w:sz w:val="18"/>
                <w:szCs w:val="18"/>
                <w:bdr w:val="nil"/>
                <w:lang w:val="fr-FR"/>
              </w:rPr>
              <w:t>s</w:t>
            </w: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2329"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 droit pénal pertinent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rarement</w:t>
            </w:r>
            <w:r w:rsidR="00573D79" w:rsidRPr="006A69B1">
              <w:rPr>
                <w:rFonts w:ascii="Arial" w:eastAsia="Arial" w:hAnsi="Arial" w:cs="Arial"/>
                <w:color w:val="000000"/>
                <w:sz w:val="18"/>
                <w:szCs w:val="18"/>
                <w:bdr w:val="nil"/>
                <w:lang w:val="fr-FR"/>
              </w:rPr>
              <w:t xml:space="preserve"> appliqué </w:t>
            </w:r>
            <w:r w:rsidR="00CD547B" w:rsidRPr="006A69B1">
              <w:rPr>
                <w:rFonts w:ascii="Arial" w:eastAsia="Arial" w:hAnsi="Arial" w:cs="Arial"/>
                <w:color w:val="000000"/>
                <w:sz w:val="18"/>
                <w:szCs w:val="18"/>
                <w:bdr w:val="nil"/>
                <w:lang w:val="fr-FR"/>
              </w:rPr>
              <w:t>aux infractions relatives à l’IKB</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La plupart des cas d’IKB </w:t>
            </w:r>
            <w:r w:rsidR="00573D79" w:rsidRPr="006A69B1">
              <w:rPr>
                <w:rFonts w:ascii="Arial" w:eastAsia="Arial" w:hAnsi="Arial" w:cs="Arial"/>
                <w:b/>
                <w:bCs/>
                <w:color w:val="000000"/>
                <w:sz w:val="18"/>
                <w:szCs w:val="18"/>
                <w:bdr w:val="nil"/>
                <w:lang w:val="fr-FR"/>
              </w:rPr>
              <w:t>sauf les plus graves</w:t>
            </w:r>
            <w:r w:rsidR="00573D79" w:rsidRPr="006A69B1">
              <w:rPr>
                <w:rFonts w:ascii="Arial" w:eastAsia="Arial" w:hAnsi="Arial" w:cs="Arial"/>
                <w:color w:val="000000"/>
                <w:sz w:val="18"/>
                <w:szCs w:val="18"/>
                <w:bdr w:val="nil"/>
                <w:lang w:val="fr-FR"/>
              </w:rPr>
              <w:t xml:space="preserve"> sont </w:t>
            </w:r>
            <w:r w:rsidR="00714A84" w:rsidRPr="006A69B1">
              <w:rPr>
                <w:rFonts w:ascii="Arial" w:eastAsia="Arial" w:hAnsi="Arial" w:cs="Arial"/>
                <w:bCs/>
                <w:color w:val="000000"/>
                <w:sz w:val="18"/>
                <w:szCs w:val="18"/>
                <w:bdr w:val="nil"/>
                <w:lang w:val="fr-FR"/>
              </w:rPr>
              <w:t>l’objet de</w:t>
            </w:r>
            <w:r w:rsidR="00714A84" w:rsidRPr="006A69B1">
              <w:rPr>
                <w:rFonts w:ascii="Arial" w:eastAsia="Arial" w:hAnsi="Arial" w:cs="Arial"/>
                <w:b/>
                <w:bCs/>
                <w:color w:val="000000"/>
                <w:sz w:val="18"/>
                <w:szCs w:val="18"/>
                <w:bdr w:val="nil"/>
                <w:lang w:val="fr-FR"/>
              </w:rPr>
              <w:t xml:space="preserve"> sanctions administratives</w:t>
            </w:r>
          </w:p>
          <w:p w:rsidR="00573D79" w:rsidRPr="006A69B1" w:rsidRDefault="00354EFB" w:rsidP="00714A84">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Partout où le droit pénal est évoqué dans les affaires d’IKB les </w:t>
            </w:r>
            <w:r w:rsidR="00573D79" w:rsidRPr="006A69B1">
              <w:rPr>
                <w:rFonts w:ascii="Arial" w:eastAsia="Arial" w:hAnsi="Arial" w:cs="Arial"/>
                <w:b/>
                <w:bCs/>
                <w:color w:val="000000"/>
                <w:sz w:val="18"/>
                <w:szCs w:val="18"/>
                <w:bdr w:val="nil"/>
                <w:lang w:val="fr-FR"/>
              </w:rPr>
              <w:t>plus graves</w:t>
            </w:r>
            <w:r w:rsidR="00573D79" w:rsidRPr="006A69B1">
              <w:rPr>
                <w:rFonts w:ascii="Arial" w:eastAsia="Arial" w:hAnsi="Arial" w:cs="Arial"/>
                <w:color w:val="000000"/>
                <w:sz w:val="18"/>
                <w:szCs w:val="18"/>
                <w:bdr w:val="nil"/>
                <w:lang w:val="fr-FR"/>
              </w:rPr>
              <w:t xml:space="preserve">, cela provient généralement de lois non liées à la conservation de la faune sauvage, telles que les lois relatives au contrôle des armes ou </w:t>
            </w:r>
            <w:r w:rsidR="00714A84" w:rsidRPr="006A69B1">
              <w:rPr>
                <w:rFonts w:ascii="Arial" w:eastAsia="Arial" w:hAnsi="Arial" w:cs="Arial"/>
                <w:color w:val="000000"/>
                <w:sz w:val="18"/>
                <w:szCs w:val="18"/>
                <w:bdr w:val="nil"/>
                <w:lang w:val="fr-FR"/>
              </w:rPr>
              <w:t>à la</w:t>
            </w:r>
            <w:r w:rsidR="00573D79" w:rsidRPr="006A69B1">
              <w:rPr>
                <w:rFonts w:ascii="Arial" w:eastAsia="Arial" w:hAnsi="Arial" w:cs="Arial"/>
                <w:color w:val="000000"/>
                <w:sz w:val="18"/>
                <w:szCs w:val="18"/>
                <w:bdr w:val="nil"/>
                <w:lang w:val="fr-FR"/>
              </w:rPr>
              <w:t xml:space="preserve"> sécurité publique</w:t>
            </w:r>
          </w:p>
        </w:tc>
        <w:tc>
          <w:tcPr>
            <w:tcW w:w="2313"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 droit pénal pertinent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appliqué </w:t>
            </w:r>
            <w:r w:rsidR="00CD547B" w:rsidRPr="006A69B1">
              <w:rPr>
                <w:rFonts w:ascii="Arial" w:eastAsia="Arial" w:hAnsi="Arial" w:cs="Arial"/>
                <w:color w:val="000000"/>
                <w:sz w:val="18"/>
                <w:szCs w:val="18"/>
                <w:bdr w:val="nil"/>
                <w:lang w:val="fr-FR"/>
              </w:rPr>
              <w:t>aux infractions relatives à l’IKB</w:t>
            </w:r>
          </w:p>
          <w:p w:rsidR="00573D79" w:rsidRPr="006A69B1" w:rsidRDefault="00354EFB" w:rsidP="0095685B">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Décrit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les catégories d’infractions relatives à l’IKB qui </w:t>
            </w:r>
            <w:r w:rsidR="0095685B" w:rsidRPr="006A69B1">
              <w:rPr>
                <w:rFonts w:ascii="Arial" w:eastAsia="Arial" w:hAnsi="Arial" w:cs="Arial"/>
                <w:color w:val="000000"/>
                <w:sz w:val="18"/>
                <w:szCs w:val="18"/>
                <w:bdr w:val="nil"/>
                <w:lang w:val="fr-FR"/>
              </w:rPr>
              <w:t>relèvent</w:t>
            </w:r>
            <w:r w:rsidR="00573D79" w:rsidRPr="006A69B1">
              <w:rPr>
                <w:rFonts w:ascii="Arial" w:eastAsia="Arial" w:hAnsi="Arial" w:cs="Arial"/>
                <w:color w:val="000000"/>
                <w:sz w:val="18"/>
                <w:szCs w:val="18"/>
                <w:bdr w:val="nil"/>
                <w:lang w:val="fr-FR"/>
              </w:rPr>
              <w:t xml:space="preserve"> d’une responsabilité pénale et les catégories soumises à des sanctions administratives</w:t>
            </w:r>
          </w:p>
        </w:tc>
        <w:tc>
          <w:tcPr>
            <w:tcW w:w="2314"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 droit pénal pertinent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appliqué </w:t>
            </w:r>
            <w:r w:rsidR="00CD547B" w:rsidRPr="006A69B1">
              <w:rPr>
                <w:rFonts w:ascii="Arial" w:eastAsia="Arial" w:hAnsi="Arial" w:cs="Arial"/>
                <w:color w:val="000000"/>
                <w:sz w:val="18"/>
                <w:szCs w:val="18"/>
                <w:bdr w:val="nil"/>
                <w:lang w:val="fr-FR"/>
              </w:rPr>
              <w:t>à la plupart des infractions relatives à l’IKB</w:t>
            </w:r>
            <w:r w:rsidR="00573D79" w:rsidRPr="006A69B1">
              <w:rPr>
                <w:rFonts w:ascii="Arial" w:eastAsia="Arial" w:hAnsi="Arial" w:cs="Arial"/>
                <w:color w:val="000000"/>
                <w:sz w:val="18"/>
                <w:szCs w:val="18"/>
                <w:bdr w:val="nil"/>
                <w:lang w:val="fr-FR"/>
              </w:rPr>
              <w:t>, selon les besoins</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Décrit </w:t>
            </w:r>
            <w:r w:rsidR="00573D79" w:rsidRPr="006A69B1">
              <w:rPr>
                <w:rFonts w:ascii="Arial" w:eastAsia="Arial" w:hAnsi="Arial" w:cs="Arial"/>
                <w:b/>
                <w:bCs/>
                <w:color w:val="000000"/>
                <w:sz w:val="18"/>
                <w:szCs w:val="18"/>
                <w:bdr w:val="nil"/>
                <w:lang w:val="fr-FR"/>
              </w:rPr>
              <w:t>clairement</w:t>
            </w:r>
            <w:r w:rsidR="00573D79" w:rsidRPr="006A69B1">
              <w:rPr>
                <w:rFonts w:ascii="Arial" w:eastAsia="Arial" w:hAnsi="Arial" w:cs="Arial"/>
                <w:color w:val="000000"/>
                <w:sz w:val="18"/>
                <w:szCs w:val="18"/>
                <w:bdr w:val="nil"/>
                <w:lang w:val="fr-FR"/>
              </w:rPr>
              <w:t xml:space="preserve"> les catégories d’infractions qui font l’objet d’une responsabilité pénale </w:t>
            </w:r>
            <w:r w:rsidR="00714A84" w:rsidRPr="006A69B1">
              <w:rPr>
                <w:rFonts w:ascii="Arial" w:eastAsia="Arial" w:hAnsi="Arial" w:cs="Arial"/>
                <w:color w:val="000000"/>
                <w:sz w:val="18"/>
                <w:szCs w:val="18"/>
                <w:bdr w:val="nil"/>
                <w:lang w:val="fr-FR"/>
              </w:rPr>
              <w:t>plutôt qu’</w:t>
            </w:r>
            <w:r w:rsidR="00573D79" w:rsidRPr="006A69B1">
              <w:rPr>
                <w:rFonts w:ascii="Arial" w:eastAsia="Arial" w:hAnsi="Arial" w:cs="Arial"/>
                <w:color w:val="000000"/>
                <w:sz w:val="18"/>
                <w:szCs w:val="18"/>
                <w:bdr w:val="nil"/>
                <w:lang w:val="fr-FR"/>
              </w:rPr>
              <w:t>administrative</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soutenu par </w:t>
            </w:r>
            <w:r w:rsidR="00573D79" w:rsidRPr="006A69B1">
              <w:rPr>
                <w:rFonts w:ascii="Arial" w:eastAsia="Arial" w:hAnsi="Arial" w:cs="Arial"/>
                <w:b/>
                <w:bCs/>
                <w:color w:val="000000"/>
                <w:sz w:val="18"/>
                <w:szCs w:val="18"/>
                <w:bdr w:val="nil"/>
                <w:lang w:val="fr-FR"/>
              </w:rPr>
              <w:t>des mécanismes qui harmonisent</w:t>
            </w:r>
            <w:r w:rsidR="00573D79" w:rsidRPr="006A69B1">
              <w:rPr>
                <w:rFonts w:ascii="Arial" w:eastAsia="Arial" w:hAnsi="Arial" w:cs="Arial"/>
                <w:color w:val="000000"/>
                <w:sz w:val="18"/>
                <w:szCs w:val="18"/>
                <w:bdr w:val="nil"/>
                <w:lang w:val="fr-FR"/>
              </w:rPr>
              <w:t xml:space="preserve"> les législations relatives aux espèces sauvages et les autres législations nationales clés telles que le droit pénal</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18"/>
          <w:lang w:val="fr-FR"/>
        </w:rPr>
      </w:pPr>
      <w:bookmarkStart w:id="85" w:name="_Toc486539584"/>
      <w:bookmarkStart w:id="86" w:name="_Toc491245247"/>
      <w:r w:rsidRPr="006A69B1">
        <w:rPr>
          <w:rFonts w:ascii="Arial" w:eastAsia="Arial" w:hAnsi="Arial" w:cs="Arial"/>
          <w:b/>
          <w:bCs/>
          <w:iCs/>
          <w:color w:val="000000"/>
          <w:sz w:val="28"/>
          <w:szCs w:val="28"/>
          <w:bdr w:val="nil"/>
          <w:lang w:val="fr-FR"/>
        </w:rPr>
        <w:lastRenderedPageBreak/>
        <w:t>12. Législation relative à la criminalité organisée</w:t>
      </w:r>
      <w:bookmarkEnd w:id="85"/>
      <w:bookmarkEnd w:id="86"/>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La mesure dans laquelle une législation spécifique visant à lutter contre la criminalité organisée</w:t>
      </w:r>
      <w:r w:rsidRPr="006A69B1">
        <w:rPr>
          <w:rFonts w:ascii="Arial" w:eastAsia="Calibri" w:hAnsi="Arial" w:cs="Arial"/>
          <w:color w:val="000000"/>
          <w:sz w:val="22"/>
          <w:szCs w:val="18"/>
          <w:vertAlign w:val="superscript"/>
          <w:lang w:val="fr-FR"/>
        </w:rPr>
        <w:footnoteReference w:id="29"/>
      </w:r>
      <w:r w:rsidRPr="006A69B1">
        <w:rPr>
          <w:rFonts w:ascii="Arial" w:eastAsia="Arial" w:hAnsi="Arial" w:cs="Arial"/>
          <w:color w:val="000000"/>
          <w:sz w:val="22"/>
          <w:szCs w:val="22"/>
          <w:bdr w:val="nil"/>
          <w:lang w:val="fr-FR"/>
        </w:rPr>
        <w:t xml:space="preserve"> est utilisée pour lutter contre l’IKB</w:t>
      </w:r>
      <w:r w:rsidR="006A69B1" w:rsidRPr="006A69B1">
        <w:rPr>
          <w:rFonts w:ascii="Arial" w:eastAsia="Arial" w:hAnsi="Arial" w:cs="Arial"/>
          <w:color w:val="000000"/>
          <w:sz w:val="22"/>
          <w:szCs w:val="22"/>
          <w:bdr w:val="nil"/>
          <w:lang w:val="fr-FR"/>
        </w:rPr>
        <w:t>.</w:t>
      </w:r>
    </w:p>
    <w:p w:rsidR="00573D79" w:rsidRPr="006A69B1" w:rsidRDefault="00573D79" w:rsidP="00573D79">
      <w:pPr>
        <w:widowControl/>
        <w:jc w:val="both"/>
        <w:rPr>
          <w:rFonts w:ascii="Arial" w:eastAsia="Calibri" w:hAnsi="Arial" w:cs="Arial"/>
          <w:color w:val="000000"/>
          <w:sz w:val="22"/>
          <w:szCs w:val="18"/>
          <w:lang w:val="fr-FR"/>
        </w:rPr>
      </w:pPr>
    </w:p>
    <w:p w:rsidR="00573D79" w:rsidRPr="007A785E" w:rsidRDefault="00573D79" w:rsidP="007A785E">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Comment la législation nationale relative à la criminalité organisée peut-elle être utilisée dans les enquêtes et les poursuites relatives à l’IKB ? </w:t>
      </w:r>
    </w:p>
    <w:p w:rsidR="00573D79" w:rsidRPr="006A69B1" w:rsidRDefault="00573D79" w:rsidP="00573D79">
      <w:pPr>
        <w:widowControl/>
        <w:autoSpaceDE/>
        <w:autoSpaceDN/>
        <w:adjustRightInd/>
        <w:spacing w:after="200"/>
        <w:rPr>
          <w:rFonts w:ascii="Arial" w:eastAsia="Calibri" w:hAnsi="Arial" w:cs="Arial"/>
          <w:i/>
          <w:iCs/>
          <w:color w:val="000000"/>
          <w:sz w:val="18"/>
          <w:szCs w:val="18"/>
          <w:lang w:val="fr-FR"/>
        </w:rPr>
      </w:pPr>
      <w:r w:rsidRPr="006A69B1">
        <w:rPr>
          <w:rFonts w:ascii="Arial" w:eastAsia="Arial" w:hAnsi="Arial" w:cs="Arial"/>
          <w:i/>
          <w:iCs/>
          <w:color w:val="000000"/>
          <w:sz w:val="22"/>
          <w:szCs w:val="22"/>
          <w:bdr w:val="nil"/>
          <w:lang w:val="fr-FR"/>
        </w:rPr>
        <w:t>Mesure</w:t>
      </w:r>
      <w:r w:rsidRPr="006A69B1">
        <w:rPr>
          <w:rFonts w:ascii="Arial" w:eastAsia="Arial" w:hAnsi="Arial" w:cs="Arial"/>
          <w:i/>
          <w:iCs/>
          <w:color w:val="000000"/>
          <w:sz w:val="18"/>
          <w:szCs w:val="18"/>
          <w:bdr w:val="nil"/>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880"/>
        <w:gridCol w:w="1879"/>
        <w:gridCol w:w="1880"/>
        <w:gridCol w:w="1583"/>
      </w:tblGrid>
      <w:tr w:rsidR="00573D79" w:rsidRPr="006A69B1" w:rsidTr="00910068">
        <w:tc>
          <w:tcPr>
            <w:tcW w:w="1851" w:type="dxa"/>
            <w:shd w:val="clear" w:color="auto" w:fill="FF6600"/>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0"/>
                <w:lang w:val="fr-FR"/>
              </w:rPr>
              <w:t>0</w:t>
            </w:r>
            <w:r w:rsidRPr="006A69B1">
              <w:rPr>
                <w:rFonts w:ascii="Arial" w:eastAsia="Calibri" w:hAnsi="Arial" w:cs="Arial"/>
                <w:b/>
                <w:bCs/>
                <w:color w:val="000000"/>
                <w:sz w:val="22"/>
                <w:szCs w:val="20"/>
                <w:lang w:val="fr-FR"/>
              </w:rPr>
              <w:t xml:space="preserve"> </w:t>
            </w:r>
            <w:r w:rsidRPr="006A69B1">
              <w:rPr>
                <w:rFonts w:ascii="MS Gothic" w:eastAsia="MS Gothic" w:hAnsi="MS Gothic" w:cs="MS Gothic"/>
                <w:color w:val="000000"/>
                <w:sz w:val="22"/>
                <w:szCs w:val="22"/>
                <w:lang w:val="fr-FR"/>
              </w:rPr>
              <w:t>􀜆</w:t>
            </w:r>
          </w:p>
        </w:tc>
        <w:tc>
          <w:tcPr>
            <w:tcW w:w="1880" w:type="dxa"/>
            <w:shd w:val="clear" w:color="auto" w:fill="FFFF66"/>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0"/>
                <w:lang w:val="fr-FR"/>
              </w:rPr>
              <w:t xml:space="preserve"> </w:t>
            </w:r>
            <w:r w:rsidRPr="006A69B1">
              <w:rPr>
                <w:rFonts w:ascii="MS Gothic" w:eastAsia="MS Gothic" w:hAnsi="MS Gothic" w:cs="MS Gothic"/>
                <w:color w:val="000000"/>
                <w:sz w:val="22"/>
                <w:szCs w:val="22"/>
                <w:lang w:val="fr-FR"/>
              </w:rPr>
              <w:t>􀜆</w:t>
            </w:r>
          </w:p>
        </w:tc>
        <w:tc>
          <w:tcPr>
            <w:tcW w:w="1879" w:type="dxa"/>
            <w:shd w:val="clear" w:color="auto" w:fill="92D050"/>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0"/>
                <w:lang w:val="fr-FR"/>
              </w:rPr>
              <w:t xml:space="preserve"> </w:t>
            </w:r>
            <w:r w:rsidRPr="006A69B1">
              <w:rPr>
                <w:rFonts w:ascii="MS Gothic" w:eastAsia="MS Gothic" w:hAnsi="MS Gothic" w:cs="MS Gothic"/>
                <w:color w:val="000000"/>
                <w:sz w:val="22"/>
                <w:szCs w:val="22"/>
                <w:lang w:val="fr-FR"/>
              </w:rPr>
              <w:t>􀜆</w:t>
            </w:r>
          </w:p>
        </w:tc>
        <w:tc>
          <w:tcPr>
            <w:tcW w:w="1880" w:type="dxa"/>
            <w:shd w:val="clear" w:color="auto" w:fill="00B050"/>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2"/>
                <w:lang w:val="fr-FR"/>
              </w:rPr>
              <w:t xml:space="preserve">3 </w:t>
            </w:r>
            <w:r w:rsidRPr="006A69B1">
              <w:rPr>
                <w:rFonts w:ascii="MS Gothic" w:eastAsia="MS Gothic" w:hAnsi="MS Gothic" w:cs="MS Gothic"/>
                <w:color w:val="000000"/>
                <w:sz w:val="22"/>
                <w:szCs w:val="22"/>
                <w:lang w:val="fr-FR"/>
              </w:rPr>
              <w:t>􀜆</w:t>
            </w:r>
          </w:p>
        </w:tc>
        <w:tc>
          <w:tcPr>
            <w:tcW w:w="1583" w:type="dxa"/>
            <w:shd w:val="clear" w:color="auto" w:fill="BFBFBF"/>
            <w:vAlign w:val="center"/>
          </w:tcPr>
          <w:p w:rsidR="00573D79" w:rsidRPr="006A69B1" w:rsidRDefault="00661177" w:rsidP="00573D79">
            <w:pPr>
              <w:widowControl/>
              <w:spacing w:before="120" w:after="120"/>
              <w:jc w:val="center"/>
              <w:rPr>
                <w:rFonts w:ascii="Arial" w:eastAsia="Calibri" w:hAnsi="Arial" w:cs="Arial"/>
                <w:b/>
                <w:bCs/>
                <w:color w:val="000000"/>
                <w:sz w:val="22"/>
                <w:szCs w:val="20"/>
                <w:lang w:val="fr-FR"/>
              </w:rPr>
            </w:pPr>
            <w:r w:rsidRPr="006A69B1">
              <w:rPr>
                <w:rFonts w:ascii="Calibri" w:eastAsia="Calibri" w:hAnsi="Calibri" w:cs="Calibri"/>
                <w:b/>
                <w:bCs/>
                <w:color w:val="000000"/>
                <w:sz w:val="22"/>
                <w:szCs w:val="22"/>
                <w:bdr w:val="nil"/>
                <w:lang w:val="fr-FR"/>
              </w:rPr>
              <w:t>Non applicable</w:t>
            </w:r>
            <w:r w:rsidR="00573D79" w:rsidRPr="006A69B1">
              <w:rPr>
                <w:rFonts w:ascii="Arial" w:eastAsia="Arial" w:hAnsi="Arial" w:cs="Arial"/>
                <w:b/>
                <w:bCs/>
                <w:color w:val="000000"/>
                <w:sz w:val="22"/>
                <w:szCs w:val="22"/>
                <w:bdr w:val="nil"/>
                <w:lang w:val="fr-FR"/>
              </w:rPr>
              <w:t xml:space="preserve"> </w:t>
            </w:r>
          </w:p>
        </w:tc>
      </w:tr>
      <w:tr w:rsidR="00573D79" w:rsidRPr="00581518" w:rsidTr="00910068">
        <w:tc>
          <w:tcPr>
            <w:tcW w:w="1851"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relative à la criminalité organisée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N’a pas été adoptée</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Ne peut pas être utilisée pour les poursuites relatives à l’IKB</w:t>
            </w:r>
          </w:p>
        </w:tc>
        <w:tc>
          <w:tcPr>
            <w:tcW w:w="1880"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relative à la criminalité organisée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en vigueur mais est </w:t>
            </w:r>
            <w:r w:rsidR="00573D79" w:rsidRPr="006A69B1">
              <w:rPr>
                <w:rFonts w:ascii="Arial" w:eastAsia="Arial" w:hAnsi="Arial" w:cs="Arial"/>
                <w:b/>
                <w:bCs/>
                <w:color w:val="000000"/>
                <w:sz w:val="18"/>
                <w:szCs w:val="18"/>
                <w:bdr w:val="nil"/>
                <w:lang w:val="fr-FR"/>
              </w:rPr>
              <w:t>rarement</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color w:val="000000"/>
                <w:sz w:val="18"/>
                <w:szCs w:val="18"/>
                <w:bdr w:val="nil"/>
                <w:lang w:val="fr-FR"/>
              </w:rPr>
              <w:t>utilisée</w:t>
            </w:r>
            <w:r w:rsidR="00573D79" w:rsidRPr="006A69B1">
              <w:rPr>
                <w:rFonts w:ascii="Arial" w:eastAsia="Arial" w:hAnsi="Arial" w:cs="Arial"/>
                <w:color w:val="000000"/>
                <w:sz w:val="18"/>
                <w:szCs w:val="18"/>
                <w:bdr w:val="nil"/>
                <w:lang w:val="fr-FR"/>
              </w:rPr>
              <w:t xml:space="preserve"> dans les </w:t>
            </w:r>
            <w:r w:rsidR="00714A84" w:rsidRPr="006A69B1">
              <w:rPr>
                <w:rFonts w:ascii="Arial" w:eastAsia="Arial" w:hAnsi="Arial" w:cs="Arial"/>
                <w:color w:val="000000"/>
                <w:sz w:val="18"/>
                <w:szCs w:val="18"/>
                <w:bdr w:val="nil"/>
                <w:lang w:val="fr-FR"/>
              </w:rPr>
              <w:t>affaires d’</w:t>
            </w:r>
            <w:r w:rsidR="00573D79" w:rsidRPr="006A69B1">
              <w:rPr>
                <w:rFonts w:ascii="Arial" w:eastAsia="Arial" w:hAnsi="Arial" w:cs="Arial"/>
                <w:color w:val="000000"/>
                <w:sz w:val="18"/>
                <w:szCs w:val="18"/>
                <w:bdr w:val="nil"/>
                <w:lang w:val="fr-FR"/>
              </w:rPr>
              <w:t>IKB</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prévoit </w:t>
            </w:r>
            <w:r w:rsidR="00573D79" w:rsidRPr="006A69B1">
              <w:rPr>
                <w:rFonts w:ascii="Arial" w:eastAsia="Arial" w:hAnsi="Arial" w:cs="Arial"/>
                <w:b/>
                <w:bCs/>
                <w:color w:val="000000"/>
                <w:sz w:val="18"/>
                <w:szCs w:val="18"/>
                <w:bdr w:val="nil"/>
                <w:lang w:val="fr-FR"/>
              </w:rPr>
              <w:t xml:space="preserve">pas </w:t>
            </w:r>
            <w:r w:rsidR="00573D79" w:rsidRPr="006A69B1">
              <w:rPr>
                <w:rFonts w:ascii="Arial" w:eastAsia="Arial" w:hAnsi="Arial" w:cs="Arial"/>
                <w:color w:val="000000"/>
                <w:sz w:val="18"/>
                <w:szCs w:val="18"/>
                <w:bdr w:val="nil"/>
                <w:lang w:val="fr-FR"/>
              </w:rPr>
              <w:t>de méthodes d’enquête spéciales</w:t>
            </w:r>
          </w:p>
        </w:tc>
        <w:tc>
          <w:tcPr>
            <w:tcW w:w="1879"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relative à la criminalité organisée</w:t>
            </w:r>
            <w:r w:rsidR="00714A84" w:rsidRPr="006A69B1">
              <w:rPr>
                <w:rFonts w:ascii="Arial" w:eastAsia="Arial" w:hAnsi="Arial" w:cs="Arial"/>
                <w:color w:val="000000"/>
                <w:sz w:val="18"/>
                <w:szCs w:val="18"/>
                <w:bdr w:val="nil"/>
                <w:lang w:val="fr-FR"/>
              </w:rPr>
              <w:t>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en vigueur et est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color w:val="000000"/>
                <w:sz w:val="18"/>
                <w:szCs w:val="18"/>
                <w:bdr w:val="nil"/>
                <w:lang w:val="fr-FR"/>
              </w:rPr>
              <w:t>utilisée</w:t>
            </w:r>
            <w:r w:rsidR="00573D79" w:rsidRPr="006A69B1">
              <w:rPr>
                <w:rFonts w:ascii="Arial" w:eastAsia="Arial" w:hAnsi="Arial" w:cs="Arial"/>
                <w:color w:val="000000"/>
                <w:sz w:val="18"/>
                <w:szCs w:val="18"/>
                <w:bdr w:val="nil"/>
                <w:lang w:val="fr-FR"/>
              </w:rPr>
              <w:t xml:space="preserve"> dans les affaires d’IKB</w:t>
            </w:r>
          </w:p>
          <w:p w:rsidR="00573D79" w:rsidRPr="006A69B1" w:rsidRDefault="00354EFB" w:rsidP="00573D79">
            <w:pPr>
              <w:widowControl/>
              <w:spacing w:before="120" w:after="120"/>
              <w:rPr>
                <w:rFonts w:ascii="Arial" w:eastAsia="Calibri" w:hAnsi="Arial" w:cs="Arial"/>
                <w:i/>
                <w:i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méthodes d’enquête spéciales utilisées pour la criminalité organisée ne sont </w:t>
            </w:r>
            <w:r w:rsidR="00573D79" w:rsidRPr="006A69B1">
              <w:rPr>
                <w:rFonts w:ascii="Arial" w:eastAsia="Arial" w:hAnsi="Arial" w:cs="Arial"/>
                <w:b/>
                <w:bCs/>
                <w:color w:val="000000"/>
                <w:sz w:val="18"/>
                <w:szCs w:val="18"/>
                <w:bdr w:val="nil"/>
                <w:lang w:val="fr-FR"/>
              </w:rPr>
              <w:t>pas disponibles</w:t>
            </w:r>
            <w:r w:rsidR="00573D79" w:rsidRPr="006A69B1">
              <w:rPr>
                <w:rFonts w:ascii="Arial" w:eastAsia="Arial" w:hAnsi="Arial" w:cs="Arial"/>
                <w:color w:val="000000"/>
                <w:sz w:val="18"/>
                <w:szCs w:val="18"/>
                <w:bdr w:val="nil"/>
                <w:lang w:val="fr-FR"/>
              </w:rPr>
              <w:t xml:space="preserve"> pour les affaires d’IKB</w:t>
            </w:r>
          </w:p>
        </w:tc>
        <w:tc>
          <w:tcPr>
            <w:tcW w:w="1880"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relative à la criminalité organisée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Est en vigueur et est</w:t>
            </w:r>
            <w:r w:rsidR="0095685B"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bCs/>
                <w:color w:val="000000"/>
                <w:sz w:val="18"/>
                <w:szCs w:val="18"/>
                <w:bdr w:val="nil"/>
                <w:lang w:val="fr-FR"/>
              </w:rPr>
              <w:t>utilisée de manière appropriée</w:t>
            </w:r>
            <w:r w:rsidR="00573D79" w:rsidRPr="006A69B1">
              <w:rPr>
                <w:rFonts w:ascii="Arial" w:eastAsia="Arial" w:hAnsi="Arial" w:cs="Arial"/>
                <w:color w:val="000000"/>
                <w:sz w:val="18"/>
                <w:szCs w:val="18"/>
                <w:bdr w:val="nil"/>
                <w:lang w:val="fr-FR"/>
              </w:rPr>
              <w:t xml:space="preserve"> dans les affaires d’IKB</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méthodes d’enquête spéciales utilisées pour la criminalité organisée sont </w:t>
            </w:r>
            <w:r w:rsidR="00573D79" w:rsidRPr="006A69B1">
              <w:rPr>
                <w:rFonts w:ascii="Arial" w:eastAsia="Arial" w:hAnsi="Arial" w:cs="Arial"/>
                <w:b/>
                <w:bCs/>
                <w:color w:val="000000"/>
                <w:sz w:val="18"/>
                <w:szCs w:val="18"/>
                <w:bdr w:val="nil"/>
                <w:lang w:val="fr-FR"/>
              </w:rPr>
              <w:t>appliquées</w:t>
            </w:r>
            <w:r w:rsidR="00573D79" w:rsidRPr="006A69B1">
              <w:rPr>
                <w:rFonts w:ascii="Arial" w:eastAsia="Arial" w:hAnsi="Arial" w:cs="Arial"/>
                <w:color w:val="000000"/>
                <w:sz w:val="18"/>
                <w:szCs w:val="18"/>
                <w:bdr w:val="nil"/>
                <w:lang w:val="fr-FR"/>
              </w:rPr>
              <w:t xml:space="preserve"> aux affaires d’IKB</w:t>
            </w:r>
          </w:p>
        </w:tc>
        <w:tc>
          <w:tcPr>
            <w:tcW w:w="1583"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Non applicable car le pays n’a pas connu de cas de criminalité organisée</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hAnsi="Arial" w:cs="Arial"/>
          <w:b/>
          <w:bCs/>
          <w:iCs/>
          <w:color w:val="000000"/>
          <w:sz w:val="24"/>
          <w:szCs w:val="22"/>
          <w:lang w:val="fr-FR"/>
        </w:rPr>
      </w:pPr>
      <w:r w:rsidRPr="006A69B1">
        <w:rPr>
          <w:rFonts w:ascii="Arial" w:eastAsia="Calibri" w:hAnsi="Arial" w:cs="Arial"/>
          <w:color w:val="000000"/>
          <w:sz w:val="22"/>
          <w:szCs w:val="22"/>
          <w:lang w:val="fr-FR"/>
        </w:rPr>
        <w:br w:type="page"/>
      </w:r>
    </w:p>
    <w:p w:rsidR="00573D79" w:rsidRPr="006A69B1" w:rsidRDefault="00573D79" w:rsidP="002709DD">
      <w:pPr>
        <w:keepNext/>
        <w:keepLines/>
        <w:widowControl/>
        <w:autoSpaceDE/>
        <w:autoSpaceDN/>
        <w:adjustRightInd/>
        <w:spacing w:before="40" w:after="120"/>
        <w:jc w:val="both"/>
        <w:outlineLvl w:val="3"/>
        <w:rPr>
          <w:rFonts w:ascii="Arial" w:hAnsi="Arial" w:cs="Arial"/>
          <w:b/>
          <w:iCs/>
          <w:color w:val="000000"/>
          <w:sz w:val="28"/>
          <w:szCs w:val="22"/>
          <w:lang w:val="fr-FR"/>
        </w:rPr>
      </w:pPr>
      <w:bookmarkStart w:id="87" w:name="_Toc486539585"/>
      <w:bookmarkStart w:id="88" w:name="_Toc491245248"/>
      <w:r w:rsidRPr="006A69B1">
        <w:rPr>
          <w:rFonts w:ascii="Arial" w:eastAsia="Arial" w:hAnsi="Arial" w:cs="Arial"/>
          <w:b/>
          <w:bCs/>
          <w:iCs/>
          <w:color w:val="000000"/>
          <w:sz w:val="28"/>
          <w:szCs w:val="28"/>
          <w:bdr w:val="nil"/>
          <w:lang w:val="fr-FR"/>
        </w:rPr>
        <w:lastRenderedPageBreak/>
        <w:t>13. Transposition du droit et des engagements internationaux dans la législation nationale</w:t>
      </w:r>
      <w:bookmarkEnd w:id="87"/>
      <w:bookmarkEnd w:id="88"/>
      <w:r w:rsidRPr="006A69B1">
        <w:rPr>
          <w:rFonts w:ascii="Arial" w:eastAsia="Arial" w:hAnsi="Arial" w:cs="Arial"/>
          <w:b/>
          <w:bCs/>
          <w:iCs/>
          <w:color w:val="000000"/>
          <w:sz w:val="28"/>
          <w:szCs w:val="28"/>
          <w:bdr w:val="nil"/>
          <w:lang w:val="fr-FR"/>
        </w:rPr>
        <w:t xml:space="preserve"> </w:t>
      </w:r>
    </w:p>
    <w:p w:rsidR="00573D79" w:rsidRPr="006A69B1" w:rsidRDefault="00573D79" w:rsidP="002709DD">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 niveau d’exhaustivité des dispositions législatives nationales pour transposer les obligations de la CMS et de la Convention de Berne concernant l’IKB, lorsque celles-ci sont applicables.</w:t>
      </w:r>
    </w:p>
    <w:p w:rsidR="00573D79" w:rsidRPr="006A69B1" w:rsidRDefault="00573D79" w:rsidP="002709DD">
      <w:pPr>
        <w:widowControl/>
        <w:jc w:val="both"/>
        <w:rPr>
          <w:rFonts w:ascii="Arial" w:eastAsia="Calibri" w:hAnsi="Arial" w:cs="Arial"/>
          <w:color w:val="000000"/>
          <w:sz w:val="28"/>
          <w:szCs w:val="22"/>
          <w:lang w:val="fr-FR"/>
        </w:rPr>
      </w:pPr>
    </w:p>
    <w:p w:rsidR="00573D79" w:rsidRPr="006A69B1" w:rsidRDefault="00573D79" w:rsidP="002709DD">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Dans quelle mesure la législation nationale transpose les obligations internationales concernant l’IKB </w:t>
      </w:r>
      <w:r w:rsidR="00CE0638" w:rsidRPr="006A69B1">
        <w:rPr>
          <w:rFonts w:ascii="Arial" w:eastAsia="Arial" w:hAnsi="Arial" w:cs="Arial"/>
          <w:b/>
          <w:bCs/>
          <w:i/>
          <w:iCs/>
          <w:color w:val="000000"/>
          <w:sz w:val="22"/>
          <w:szCs w:val="22"/>
          <w:bdr w:val="nil"/>
          <w:lang w:val="fr-FR"/>
        </w:rPr>
        <w:t xml:space="preserve">et </w:t>
      </w:r>
      <w:r w:rsidR="0095685B" w:rsidRPr="006A69B1">
        <w:rPr>
          <w:rFonts w:ascii="Arial" w:eastAsia="Arial" w:hAnsi="Arial" w:cs="Arial"/>
          <w:b/>
          <w:bCs/>
          <w:i/>
          <w:iCs/>
          <w:color w:val="000000"/>
          <w:sz w:val="22"/>
          <w:szCs w:val="22"/>
          <w:bdr w:val="nil"/>
          <w:lang w:val="fr-FR"/>
        </w:rPr>
        <w:t>découlant de la ratification de</w:t>
      </w:r>
      <w:r w:rsidRPr="006A69B1">
        <w:rPr>
          <w:rFonts w:ascii="Arial" w:eastAsia="Arial" w:hAnsi="Arial" w:cs="Arial"/>
          <w:b/>
          <w:bCs/>
          <w:i/>
          <w:iCs/>
          <w:color w:val="000000"/>
          <w:sz w:val="22"/>
          <w:szCs w:val="22"/>
          <w:bdr w:val="nil"/>
          <w:lang w:val="fr-FR"/>
        </w:rPr>
        <w:t xml:space="preserve"> la Convention sur les espèces migratrices et/ou </w:t>
      </w:r>
      <w:r w:rsidR="0095685B" w:rsidRPr="006A69B1">
        <w:rPr>
          <w:rFonts w:ascii="Arial" w:eastAsia="Arial" w:hAnsi="Arial" w:cs="Arial"/>
          <w:b/>
          <w:bCs/>
          <w:i/>
          <w:iCs/>
          <w:color w:val="000000"/>
          <w:sz w:val="22"/>
          <w:szCs w:val="22"/>
          <w:bdr w:val="nil"/>
          <w:lang w:val="fr-FR"/>
        </w:rPr>
        <w:t xml:space="preserve">de </w:t>
      </w:r>
      <w:r w:rsidRPr="006A69B1">
        <w:rPr>
          <w:rFonts w:ascii="Arial" w:eastAsia="Arial" w:hAnsi="Arial" w:cs="Arial"/>
          <w:b/>
          <w:bCs/>
          <w:i/>
          <w:iCs/>
          <w:color w:val="000000"/>
          <w:sz w:val="22"/>
          <w:szCs w:val="22"/>
          <w:bdr w:val="nil"/>
          <w:lang w:val="fr-FR"/>
        </w:rPr>
        <w:t>la Convention de Berne</w:t>
      </w:r>
      <w:r w:rsidR="00CE0638" w:rsidRPr="006A69B1">
        <w:rPr>
          <w:rFonts w:ascii="Arial" w:eastAsia="Arial" w:hAnsi="Arial" w:cs="Arial"/>
          <w:b/>
          <w:bCs/>
          <w:i/>
          <w:iCs/>
          <w:color w:val="000000"/>
          <w:sz w:val="22"/>
          <w:szCs w:val="22"/>
          <w:bdr w:val="nil"/>
          <w:lang w:val="fr-FR"/>
        </w:rPr>
        <w:t> </w:t>
      </w:r>
      <w:r w:rsidRPr="006A69B1">
        <w:rPr>
          <w:rFonts w:ascii="Arial" w:eastAsia="Arial" w:hAnsi="Arial" w:cs="Arial"/>
          <w:b/>
          <w:bCs/>
          <w:i/>
          <w:iCs/>
          <w:color w:val="000000"/>
          <w:sz w:val="22"/>
          <w:szCs w:val="22"/>
          <w:bdr w:val="nil"/>
          <w:lang w:val="fr-FR"/>
        </w:rPr>
        <w:t xml:space="preserve">? </w:t>
      </w: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4"/>
        <w:gridCol w:w="1941"/>
        <w:gridCol w:w="1920"/>
        <w:gridCol w:w="1917"/>
        <w:gridCol w:w="1530"/>
      </w:tblGrid>
      <w:tr w:rsidR="00573D79" w:rsidRPr="006A69B1" w:rsidTr="00910068">
        <w:tc>
          <w:tcPr>
            <w:tcW w:w="1761" w:type="dxa"/>
            <w:gridSpan w:val="2"/>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1941" w:type="dxa"/>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1920" w:type="dxa"/>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1917"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1530" w:type="dxa"/>
            <w:shd w:val="clear" w:color="auto" w:fill="BFBFBF"/>
          </w:tcPr>
          <w:p w:rsidR="00573D79" w:rsidRPr="006A69B1" w:rsidRDefault="00661177" w:rsidP="00573D79">
            <w:pPr>
              <w:widowControl/>
              <w:spacing w:before="60" w:after="60"/>
              <w:jc w:val="center"/>
              <w:rPr>
                <w:rFonts w:ascii="Calibri" w:eastAsia="Calibri" w:hAnsi="Calibri" w:cs="Arial"/>
                <w:b/>
                <w:bCs/>
                <w:color w:val="000000"/>
                <w:sz w:val="22"/>
                <w:szCs w:val="22"/>
                <w:lang w:val="fr-FR"/>
              </w:rPr>
            </w:pPr>
            <w:r w:rsidRPr="006A69B1">
              <w:rPr>
                <w:rFonts w:ascii="Calibri" w:eastAsia="Calibri" w:hAnsi="Calibri" w:cs="Calibri"/>
                <w:b/>
                <w:bCs/>
                <w:color w:val="000000"/>
                <w:sz w:val="22"/>
                <w:szCs w:val="22"/>
                <w:bdr w:val="nil"/>
                <w:lang w:val="fr-FR"/>
              </w:rPr>
              <w:t>Non applicable</w:t>
            </w:r>
          </w:p>
        </w:tc>
      </w:tr>
      <w:tr w:rsidR="00573D79" w:rsidRPr="00581518" w:rsidTr="00910068">
        <w:tc>
          <w:tcPr>
            <w:tcW w:w="1747"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 pays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N’est </w:t>
            </w:r>
            <w:r w:rsidR="00573D79" w:rsidRPr="006A69B1">
              <w:rPr>
                <w:rFonts w:ascii="Arial" w:eastAsia="Arial" w:hAnsi="Arial" w:cs="Arial"/>
                <w:b/>
                <w:bCs/>
                <w:color w:val="000000"/>
                <w:sz w:val="18"/>
                <w:szCs w:val="18"/>
                <w:bdr w:val="nil"/>
                <w:lang w:val="fr-FR"/>
              </w:rPr>
              <w:t xml:space="preserve">pas </w:t>
            </w:r>
            <w:r w:rsidR="00AD5B10" w:rsidRPr="006A69B1">
              <w:rPr>
                <w:rFonts w:ascii="Arial" w:eastAsia="Arial" w:hAnsi="Arial" w:cs="Arial"/>
                <w:b/>
                <w:bCs/>
                <w:color w:val="000000"/>
                <w:sz w:val="18"/>
                <w:szCs w:val="18"/>
                <w:bdr w:val="nil"/>
                <w:lang w:val="fr-FR"/>
              </w:rPr>
              <w:t>Partie</w:t>
            </w:r>
            <w:r w:rsidR="00573D79" w:rsidRPr="006A69B1">
              <w:rPr>
                <w:rFonts w:ascii="Arial" w:eastAsia="Arial" w:hAnsi="Arial" w:cs="Arial"/>
                <w:color w:val="000000"/>
                <w:sz w:val="18"/>
                <w:szCs w:val="18"/>
                <w:bdr w:val="nil"/>
                <w:lang w:val="fr-FR"/>
              </w:rPr>
              <w:t xml:space="preserve"> </w:t>
            </w:r>
            <w:r w:rsidR="00AD5B10" w:rsidRPr="006A69B1">
              <w:rPr>
                <w:rFonts w:ascii="Arial" w:eastAsia="Arial" w:hAnsi="Arial" w:cs="Arial"/>
                <w:color w:val="000000"/>
                <w:sz w:val="18"/>
                <w:szCs w:val="18"/>
                <w:bdr w:val="nil"/>
                <w:lang w:val="fr-FR"/>
              </w:rPr>
              <w:t>à</w:t>
            </w:r>
            <w:r w:rsidR="00573D79" w:rsidRPr="006A69B1">
              <w:rPr>
                <w:rFonts w:ascii="Arial" w:eastAsia="Arial" w:hAnsi="Arial" w:cs="Arial"/>
                <w:color w:val="000000"/>
                <w:sz w:val="18"/>
                <w:szCs w:val="18"/>
                <w:bdr w:val="nil"/>
                <w:lang w:val="fr-FR"/>
              </w:rPr>
              <w:t xml:space="preserve"> la CMS</w:t>
            </w:r>
          </w:p>
          <w:p w:rsidR="00573D79" w:rsidRPr="006A69B1" w:rsidRDefault="00354EFB" w:rsidP="00AD5B10">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N’est </w:t>
            </w:r>
            <w:r w:rsidR="00573D79" w:rsidRPr="006A69B1">
              <w:rPr>
                <w:rFonts w:ascii="Arial" w:eastAsia="Arial" w:hAnsi="Arial" w:cs="Arial"/>
                <w:b/>
                <w:bCs/>
                <w:color w:val="000000"/>
                <w:sz w:val="18"/>
                <w:szCs w:val="18"/>
                <w:bdr w:val="nil"/>
                <w:lang w:val="fr-FR"/>
              </w:rPr>
              <w:t xml:space="preserve">pas </w:t>
            </w:r>
            <w:r w:rsidR="00AD5B10" w:rsidRPr="006A69B1">
              <w:rPr>
                <w:rFonts w:ascii="Arial" w:eastAsia="Arial" w:hAnsi="Arial" w:cs="Arial"/>
                <w:b/>
                <w:bCs/>
                <w:color w:val="000000"/>
                <w:sz w:val="18"/>
                <w:szCs w:val="18"/>
                <w:bdr w:val="nil"/>
                <w:lang w:val="fr-FR"/>
              </w:rPr>
              <w:t>Partie</w:t>
            </w:r>
            <w:r w:rsidR="00573D79" w:rsidRPr="006A69B1">
              <w:rPr>
                <w:rFonts w:ascii="Arial" w:eastAsia="Arial" w:hAnsi="Arial" w:cs="Arial"/>
                <w:color w:val="000000"/>
                <w:sz w:val="18"/>
                <w:szCs w:val="18"/>
                <w:bdr w:val="nil"/>
                <w:lang w:val="fr-FR"/>
              </w:rPr>
              <w:t xml:space="preserve"> </w:t>
            </w:r>
            <w:r w:rsidR="00AD5B10" w:rsidRPr="006A69B1">
              <w:rPr>
                <w:rFonts w:ascii="Arial" w:eastAsia="Arial" w:hAnsi="Arial" w:cs="Arial"/>
                <w:color w:val="000000"/>
                <w:sz w:val="18"/>
                <w:szCs w:val="18"/>
                <w:bdr w:val="nil"/>
                <w:lang w:val="fr-FR"/>
              </w:rPr>
              <w:t>à</w:t>
            </w:r>
            <w:r w:rsidR="00573D79" w:rsidRPr="006A69B1">
              <w:rPr>
                <w:rFonts w:ascii="Arial" w:eastAsia="Arial" w:hAnsi="Arial" w:cs="Arial"/>
                <w:color w:val="000000"/>
                <w:sz w:val="18"/>
                <w:szCs w:val="18"/>
                <w:bdr w:val="nil"/>
                <w:lang w:val="fr-FR"/>
              </w:rPr>
              <w:t xml:space="preserve"> la Convention de Berne</w:t>
            </w:r>
          </w:p>
        </w:tc>
        <w:tc>
          <w:tcPr>
            <w:tcW w:w="1955"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relative à la CMS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N’a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été adoptée</w:t>
            </w:r>
          </w:p>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législation nationale relative à la Convention de Berne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N’a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été adoptée</w:t>
            </w:r>
          </w:p>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1920" w:type="dxa"/>
            <w:shd w:val="clear" w:color="auto" w:fill="auto"/>
          </w:tcPr>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engagements de la CMS concernant la lutte contre l’IKB ont été </w:t>
            </w:r>
            <w:r w:rsidR="00573D79" w:rsidRPr="006A69B1">
              <w:rPr>
                <w:rFonts w:ascii="Arial" w:eastAsia="Arial" w:hAnsi="Arial" w:cs="Arial"/>
                <w:b/>
                <w:bCs/>
                <w:color w:val="000000"/>
                <w:sz w:val="18"/>
                <w:szCs w:val="18"/>
                <w:bdr w:val="nil"/>
                <w:lang w:val="fr-FR"/>
              </w:rPr>
              <w:t>partiellement</w:t>
            </w:r>
            <w:r w:rsidR="00573D79" w:rsidRPr="006A69B1">
              <w:rPr>
                <w:rFonts w:ascii="Arial" w:eastAsia="Arial" w:hAnsi="Arial" w:cs="Arial"/>
                <w:color w:val="000000"/>
                <w:sz w:val="18"/>
                <w:szCs w:val="18"/>
                <w:bdr w:val="nil"/>
                <w:lang w:val="fr-FR"/>
              </w:rPr>
              <w:t xml:space="preserve"> transposés dans la législation nationale existante</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engagements de la Convention de Berne concernant la lutte contre l’IKB ont été </w:t>
            </w:r>
            <w:r w:rsidR="00573D79" w:rsidRPr="006A69B1">
              <w:rPr>
                <w:rFonts w:ascii="Arial" w:eastAsia="Arial" w:hAnsi="Arial" w:cs="Arial"/>
                <w:b/>
                <w:bCs/>
                <w:color w:val="000000"/>
                <w:sz w:val="18"/>
                <w:szCs w:val="18"/>
                <w:bdr w:val="nil"/>
                <w:lang w:val="fr-FR"/>
              </w:rPr>
              <w:t>partiellement</w:t>
            </w:r>
            <w:r w:rsidR="00573D79" w:rsidRPr="006A69B1">
              <w:rPr>
                <w:rFonts w:ascii="Arial" w:eastAsia="Arial" w:hAnsi="Arial" w:cs="Arial"/>
                <w:color w:val="000000"/>
                <w:sz w:val="18"/>
                <w:szCs w:val="18"/>
                <w:bdr w:val="nil"/>
                <w:lang w:val="fr-FR"/>
              </w:rPr>
              <w:t xml:space="preserve"> transposés dans la législation nationale existante</w:t>
            </w:r>
          </w:p>
          <w:p w:rsidR="00573D79" w:rsidRPr="006A69B1" w:rsidRDefault="00354EFB" w:rsidP="00573D79">
            <w:pPr>
              <w:widowControl/>
              <w:spacing w:before="120" w:after="120"/>
              <w:rPr>
                <w:rFonts w:ascii="Arial" w:eastAsia="Calibri" w:hAnsi="Arial" w:cs="Arial"/>
                <w:i/>
                <w:i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 pays </w:t>
            </w:r>
            <w:r w:rsidR="00573D79" w:rsidRPr="006A69B1">
              <w:rPr>
                <w:rFonts w:ascii="Arial" w:eastAsia="Arial" w:hAnsi="Arial" w:cs="Arial"/>
                <w:b/>
                <w:bCs/>
                <w:color w:val="000000"/>
                <w:sz w:val="18"/>
                <w:szCs w:val="18"/>
                <w:bdr w:val="nil"/>
                <w:lang w:val="fr-FR"/>
              </w:rPr>
              <w:t>a</w:t>
            </w:r>
            <w:r w:rsidR="00573D79" w:rsidRPr="006A69B1">
              <w:rPr>
                <w:rFonts w:ascii="Arial" w:eastAsia="Arial" w:hAnsi="Arial" w:cs="Arial"/>
                <w:color w:val="000000"/>
                <w:sz w:val="18"/>
                <w:szCs w:val="18"/>
                <w:bdr w:val="nil"/>
                <w:lang w:val="fr-FR"/>
              </w:rPr>
              <w:t xml:space="preserve"> des affaires/plaintes en suspens/non résolues en vertu de la Convention de Berne concernant la transposition incorrecte ou incomplète des dispositions de la Convention dans le droit national</w:t>
            </w:r>
          </w:p>
          <w:p w:rsidR="00573D79" w:rsidRPr="006A69B1" w:rsidRDefault="00573D79" w:rsidP="00573D79">
            <w:pPr>
              <w:widowControl/>
              <w:spacing w:before="120" w:after="120"/>
              <w:rPr>
                <w:rFonts w:ascii="Arial" w:eastAsia="Calibri" w:hAnsi="Arial" w:cs="Arial"/>
                <w:i/>
                <w:iCs/>
                <w:color w:val="000000"/>
                <w:sz w:val="18"/>
                <w:szCs w:val="18"/>
                <w:lang w:val="fr-FR"/>
              </w:rPr>
            </w:pPr>
          </w:p>
        </w:tc>
        <w:tc>
          <w:tcPr>
            <w:tcW w:w="1917" w:type="dxa"/>
            <w:shd w:val="clear" w:color="auto" w:fill="auto"/>
          </w:tcPr>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engagements de la CMS concernant la lutte contre l’IKB ont été </w:t>
            </w:r>
            <w:r w:rsidR="00573D79" w:rsidRPr="006A69B1">
              <w:rPr>
                <w:rFonts w:ascii="Arial" w:eastAsia="Arial" w:hAnsi="Arial" w:cs="Arial"/>
                <w:b/>
                <w:bCs/>
                <w:color w:val="000000"/>
                <w:sz w:val="18"/>
                <w:szCs w:val="18"/>
                <w:bdr w:val="nil"/>
                <w:lang w:val="fr-FR"/>
              </w:rPr>
              <w:t>pleinement</w:t>
            </w:r>
            <w:r w:rsidR="00573D79" w:rsidRPr="006A69B1">
              <w:rPr>
                <w:rFonts w:ascii="Arial" w:eastAsia="Arial" w:hAnsi="Arial" w:cs="Arial"/>
                <w:color w:val="000000"/>
                <w:sz w:val="18"/>
                <w:szCs w:val="18"/>
                <w:bdr w:val="nil"/>
                <w:lang w:val="fr-FR"/>
              </w:rPr>
              <w:t xml:space="preserve"> transposés dans la législation nationale existante</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engagements de la Convention de Berne concernant la lutte contre l’IKB ont été </w:t>
            </w:r>
            <w:r w:rsidR="00573D79" w:rsidRPr="006A69B1">
              <w:rPr>
                <w:rFonts w:ascii="Arial" w:eastAsia="Arial" w:hAnsi="Arial" w:cs="Arial"/>
                <w:b/>
                <w:bCs/>
                <w:color w:val="000000"/>
                <w:sz w:val="18"/>
                <w:szCs w:val="18"/>
                <w:bdr w:val="nil"/>
                <w:lang w:val="fr-FR"/>
              </w:rPr>
              <w:t>pleinement</w:t>
            </w:r>
            <w:r w:rsidR="00573D79" w:rsidRPr="006A69B1">
              <w:rPr>
                <w:rFonts w:ascii="Arial" w:eastAsia="Arial" w:hAnsi="Arial" w:cs="Arial"/>
                <w:color w:val="000000"/>
                <w:sz w:val="18"/>
                <w:szCs w:val="18"/>
                <w:bdr w:val="nil"/>
                <w:lang w:val="fr-FR"/>
              </w:rPr>
              <w:t xml:space="preserve"> transposés dans la législation nationale existante</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 pays </w:t>
            </w:r>
            <w:r w:rsidR="00573D79" w:rsidRPr="006A69B1">
              <w:rPr>
                <w:rFonts w:ascii="Arial" w:eastAsia="Arial" w:hAnsi="Arial" w:cs="Arial"/>
                <w:b/>
                <w:bCs/>
                <w:color w:val="000000"/>
                <w:sz w:val="18"/>
                <w:szCs w:val="18"/>
                <w:bdr w:val="nil"/>
                <w:lang w:val="fr-FR"/>
              </w:rPr>
              <w:t>n’a pas</w:t>
            </w:r>
            <w:r w:rsidR="00573D79" w:rsidRPr="006A69B1">
              <w:rPr>
                <w:rFonts w:ascii="Arial" w:eastAsia="Arial" w:hAnsi="Arial" w:cs="Arial"/>
                <w:color w:val="000000"/>
                <w:sz w:val="18"/>
                <w:szCs w:val="18"/>
                <w:bdr w:val="nil"/>
                <w:lang w:val="fr-FR"/>
              </w:rPr>
              <w:t xml:space="preserve"> d’affaires/plaintes en suspens/non résolues en vertu de la Convention de Berne concernant la transposition incorrecte des dispositions de la Convention dans le droit national</w:t>
            </w: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1530" w:type="dxa"/>
            <w:shd w:val="clear" w:color="auto" w:fill="auto"/>
          </w:tcPr>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 pays n’est pas Partie d’un ou des deux Traités </w:t>
            </w:r>
          </w:p>
          <w:p w:rsidR="00573D79" w:rsidRPr="006A69B1" w:rsidRDefault="00573D79" w:rsidP="00573D79">
            <w:pPr>
              <w:widowControl/>
              <w:spacing w:before="120" w:after="120"/>
              <w:rPr>
                <w:rFonts w:ascii="Arial" w:eastAsia="Calibri" w:hAnsi="Arial" w:cs="Arial"/>
                <w:color w:val="000000"/>
                <w:sz w:val="18"/>
                <w:szCs w:val="18"/>
                <w:lang w:val="fr-FR"/>
              </w:rPr>
            </w:pP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12"/>
          <w:szCs w:val="12"/>
          <w:lang w:val="fr-FR"/>
        </w:rPr>
      </w:pPr>
      <w:r w:rsidRPr="006A69B1">
        <w:rPr>
          <w:rFonts w:ascii="Arial" w:eastAsia="Calibri" w:hAnsi="Arial" w:cs="Arial"/>
          <w:color w:val="000000"/>
          <w:sz w:val="12"/>
          <w:szCs w:val="12"/>
          <w:lang w:val="fr-FR"/>
        </w:rPr>
        <w:br w:type="page"/>
      </w:r>
    </w:p>
    <w:p w:rsidR="00573D79" w:rsidRPr="006A69B1" w:rsidRDefault="00573D79" w:rsidP="002709DD">
      <w:pPr>
        <w:keepNext/>
        <w:keepLines/>
        <w:widowControl/>
        <w:autoSpaceDE/>
        <w:autoSpaceDN/>
        <w:adjustRightInd/>
        <w:spacing w:before="40" w:after="120"/>
        <w:jc w:val="both"/>
        <w:outlineLvl w:val="1"/>
        <w:rPr>
          <w:rFonts w:ascii="Arial" w:hAnsi="Arial" w:cs="Arial"/>
          <w:b/>
          <w:color w:val="000000"/>
          <w:sz w:val="30"/>
          <w:szCs w:val="30"/>
          <w:lang w:val="fr-FR"/>
        </w:rPr>
      </w:pPr>
      <w:bookmarkStart w:id="89" w:name="_Toc486539586"/>
      <w:bookmarkStart w:id="90" w:name="_Toc491245059"/>
      <w:bookmarkStart w:id="91" w:name="_Toc491245249"/>
      <w:r w:rsidRPr="006A69B1">
        <w:rPr>
          <w:rFonts w:ascii="Arial" w:eastAsia="Arial" w:hAnsi="Arial" w:cs="Arial"/>
          <w:b/>
          <w:bCs/>
          <w:color w:val="000000"/>
          <w:sz w:val="30"/>
          <w:szCs w:val="30"/>
          <w:bdr w:val="nil"/>
          <w:lang w:val="fr-FR"/>
        </w:rPr>
        <w:lastRenderedPageBreak/>
        <w:t xml:space="preserve">C. Réponse en matière de lutte contre la fraude : Niveau de préparation des organes chargés de </w:t>
      </w:r>
      <w:r w:rsidR="00CD547B" w:rsidRPr="006A69B1">
        <w:rPr>
          <w:rFonts w:ascii="Arial" w:eastAsia="Arial" w:hAnsi="Arial" w:cs="Arial"/>
          <w:b/>
          <w:bCs/>
          <w:color w:val="000000"/>
          <w:sz w:val="30"/>
          <w:szCs w:val="30"/>
          <w:bdr w:val="nil"/>
          <w:lang w:val="fr-FR"/>
        </w:rPr>
        <w:t xml:space="preserve">l’application des lois et de </w:t>
      </w:r>
      <w:r w:rsidRPr="006A69B1">
        <w:rPr>
          <w:rFonts w:ascii="Arial" w:eastAsia="Arial" w:hAnsi="Arial" w:cs="Arial"/>
          <w:b/>
          <w:bCs/>
          <w:color w:val="000000"/>
          <w:sz w:val="30"/>
          <w:szCs w:val="30"/>
          <w:bdr w:val="nil"/>
          <w:lang w:val="fr-FR"/>
        </w:rPr>
        <w:t>la lutte contre la fraude, et coordination des institutions nationales</w:t>
      </w:r>
      <w:bookmarkEnd w:id="89"/>
      <w:bookmarkEnd w:id="90"/>
      <w:bookmarkEnd w:id="91"/>
    </w:p>
    <w:p w:rsidR="00573D79" w:rsidRPr="006A69B1" w:rsidRDefault="00573D79" w:rsidP="002709DD">
      <w:pPr>
        <w:widowControl/>
        <w:jc w:val="both"/>
        <w:rPr>
          <w:rFonts w:ascii="Arial" w:eastAsia="Calibri" w:hAnsi="Arial" w:cs="Arial"/>
          <w:color w:val="000000"/>
          <w:sz w:val="12"/>
          <w:szCs w:val="12"/>
          <w:lang w:val="fr-FR"/>
        </w:rPr>
      </w:pPr>
    </w:p>
    <w:p w:rsidR="00573D79" w:rsidRPr="006A69B1" w:rsidRDefault="00573D79" w:rsidP="002709DD">
      <w:pPr>
        <w:keepNext/>
        <w:keepLines/>
        <w:widowControl/>
        <w:autoSpaceDE/>
        <w:autoSpaceDN/>
        <w:adjustRightInd/>
        <w:spacing w:before="40" w:after="120"/>
        <w:jc w:val="both"/>
        <w:outlineLvl w:val="3"/>
        <w:rPr>
          <w:rFonts w:ascii="Arial" w:hAnsi="Arial" w:cs="Arial"/>
          <w:b/>
          <w:i/>
          <w:iCs/>
          <w:color w:val="000000"/>
          <w:sz w:val="18"/>
          <w:szCs w:val="18"/>
          <w:lang w:val="fr-FR"/>
        </w:rPr>
      </w:pPr>
      <w:bookmarkStart w:id="92" w:name="_Toc486539587"/>
      <w:bookmarkStart w:id="93" w:name="_Toc491245250"/>
      <w:r w:rsidRPr="006A69B1">
        <w:rPr>
          <w:rFonts w:ascii="Arial" w:eastAsia="Arial" w:hAnsi="Arial" w:cs="Arial"/>
          <w:b/>
          <w:bCs/>
          <w:iCs/>
          <w:color w:val="000000"/>
          <w:sz w:val="28"/>
          <w:szCs w:val="28"/>
          <w:bdr w:val="nil"/>
          <w:lang w:val="fr-FR"/>
        </w:rPr>
        <w:t>14. Plan d’action national pour la lutte contre l’IKB</w:t>
      </w:r>
      <w:r w:rsidRPr="006A69B1">
        <w:rPr>
          <w:rFonts w:ascii="Arial" w:hAnsi="Arial"/>
          <w:b/>
          <w:iCs/>
          <w:color w:val="000000"/>
          <w:sz w:val="28"/>
          <w:szCs w:val="22"/>
          <w:vertAlign w:val="superscript"/>
          <w:lang w:val="fr-FR"/>
        </w:rPr>
        <w:footnoteReference w:id="30"/>
      </w:r>
      <w:bookmarkEnd w:id="92"/>
      <w:bookmarkEnd w:id="93"/>
      <w:r w:rsidRPr="006A69B1">
        <w:rPr>
          <w:rFonts w:ascii="Arial" w:eastAsia="Arial" w:hAnsi="Arial" w:cs="Arial"/>
          <w:b/>
          <w:bCs/>
          <w:iCs/>
          <w:color w:val="000000"/>
          <w:sz w:val="28"/>
          <w:szCs w:val="28"/>
          <w:bdr w:val="nil"/>
          <w:vertAlign w:val="superscript"/>
          <w:lang w:val="fr-FR"/>
        </w:rPr>
        <w:t xml:space="preserve"> </w:t>
      </w:r>
    </w:p>
    <w:p w:rsidR="00573D79" w:rsidRPr="006A69B1" w:rsidRDefault="00573D79" w:rsidP="002709DD">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 xml:space="preserve">L’existence d’une stratégie nationale ou d’un plan d’action </w:t>
      </w:r>
      <w:r w:rsidR="00CE0638" w:rsidRPr="006A69B1">
        <w:rPr>
          <w:rFonts w:ascii="Arial" w:eastAsia="Arial" w:hAnsi="Arial" w:cs="Arial"/>
          <w:color w:val="000000"/>
          <w:sz w:val="22"/>
          <w:szCs w:val="22"/>
          <w:bdr w:val="nil"/>
          <w:lang w:val="fr-FR"/>
        </w:rPr>
        <w:t>relatif à</w:t>
      </w:r>
      <w:r w:rsidRPr="006A69B1">
        <w:rPr>
          <w:rFonts w:ascii="Arial" w:eastAsia="Arial" w:hAnsi="Arial" w:cs="Arial"/>
          <w:color w:val="000000"/>
          <w:sz w:val="22"/>
          <w:szCs w:val="22"/>
          <w:bdr w:val="nil"/>
          <w:lang w:val="fr-FR"/>
        </w:rPr>
        <w:t xml:space="preserve"> l’IKB.</w:t>
      </w:r>
    </w:p>
    <w:p w:rsidR="00573D79" w:rsidRPr="006A69B1" w:rsidRDefault="00573D79" w:rsidP="002709DD">
      <w:pPr>
        <w:widowControl/>
        <w:jc w:val="both"/>
        <w:rPr>
          <w:rFonts w:ascii="Arial" w:eastAsia="Calibri" w:hAnsi="Arial" w:cs="Arial"/>
          <w:color w:val="000000"/>
          <w:sz w:val="22"/>
          <w:szCs w:val="18"/>
          <w:lang w:val="fr-FR"/>
        </w:rPr>
      </w:pPr>
    </w:p>
    <w:p w:rsidR="00573D79" w:rsidRPr="006A69B1" w:rsidRDefault="00573D79" w:rsidP="002709DD">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Existe-t-il un plan d’action national ou un document équivalent pour </w:t>
      </w:r>
      <w:r w:rsidR="00AD5B10" w:rsidRPr="006A69B1">
        <w:rPr>
          <w:rFonts w:ascii="Arial" w:eastAsia="Arial" w:hAnsi="Arial" w:cs="Arial"/>
          <w:b/>
          <w:bCs/>
          <w:i/>
          <w:iCs/>
          <w:color w:val="000000"/>
          <w:sz w:val="22"/>
          <w:szCs w:val="22"/>
          <w:bdr w:val="nil"/>
          <w:lang w:val="fr-FR"/>
        </w:rPr>
        <w:t>lutter contre</w:t>
      </w:r>
      <w:r w:rsidRPr="006A69B1">
        <w:rPr>
          <w:rFonts w:ascii="Arial" w:eastAsia="Arial" w:hAnsi="Arial" w:cs="Arial"/>
          <w:b/>
          <w:bCs/>
          <w:i/>
          <w:iCs/>
          <w:color w:val="000000"/>
          <w:sz w:val="22"/>
          <w:szCs w:val="22"/>
          <w:bdr w:val="nil"/>
          <w:lang w:val="fr-FR"/>
        </w:rPr>
        <w:t xml:space="preserve"> l’IKB ?</w:t>
      </w:r>
    </w:p>
    <w:p w:rsidR="00573D79" w:rsidRPr="006A69B1" w:rsidRDefault="00573D79" w:rsidP="00573D79">
      <w:pPr>
        <w:widowControl/>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2"/>
        <w:gridCol w:w="2309"/>
        <w:gridCol w:w="14"/>
        <w:gridCol w:w="2325"/>
        <w:gridCol w:w="2329"/>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1"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9"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9"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22"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Un plan d’action national IKB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N’a </w:t>
            </w:r>
            <w:r w:rsidR="00573D79" w:rsidRPr="006A69B1">
              <w:rPr>
                <w:rFonts w:ascii="Arial" w:eastAsia="Arial" w:hAnsi="Arial" w:cs="Arial"/>
                <w:b/>
                <w:bCs/>
                <w:color w:val="000000"/>
                <w:sz w:val="18"/>
                <w:szCs w:val="18"/>
                <w:bdr w:val="nil"/>
                <w:lang w:val="fr-FR"/>
              </w:rPr>
              <w:t xml:space="preserve">pas </w:t>
            </w:r>
            <w:r w:rsidR="00573D79" w:rsidRPr="006A69B1">
              <w:rPr>
                <w:rFonts w:ascii="Arial" w:eastAsia="Arial" w:hAnsi="Arial" w:cs="Arial"/>
                <w:color w:val="000000"/>
                <w:sz w:val="18"/>
                <w:szCs w:val="18"/>
                <w:bdr w:val="nil"/>
                <w:lang w:val="fr-FR"/>
              </w:rPr>
              <w:t xml:space="preserve">été </w:t>
            </w:r>
            <w:r w:rsidR="00CE0638" w:rsidRPr="006A69B1">
              <w:rPr>
                <w:rFonts w:ascii="Arial" w:eastAsia="Arial" w:hAnsi="Arial" w:cs="Arial"/>
                <w:color w:val="000000"/>
                <w:sz w:val="18"/>
                <w:szCs w:val="18"/>
                <w:bdr w:val="nil"/>
                <w:lang w:val="fr-FR"/>
              </w:rPr>
              <w:t>élaboré</w:t>
            </w:r>
          </w:p>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L’IKB </w:t>
            </w:r>
            <w:r w:rsidR="00573D79" w:rsidRPr="006A69B1">
              <w:rPr>
                <w:rFonts w:ascii="Arial" w:eastAsia="Arial" w:hAnsi="Arial" w:cs="Arial"/>
                <w:b/>
                <w:bCs/>
                <w:color w:val="000000"/>
                <w:sz w:val="18"/>
                <w:szCs w:val="18"/>
                <w:bdr w:val="nil"/>
                <w:lang w:val="fr-FR"/>
              </w:rPr>
              <w:t>n’est pas</w:t>
            </w:r>
            <w:r w:rsidR="00573D79" w:rsidRPr="006A69B1">
              <w:rPr>
                <w:rFonts w:ascii="Arial" w:eastAsia="Arial" w:hAnsi="Arial" w:cs="Arial"/>
                <w:color w:val="000000"/>
                <w:sz w:val="18"/>
                <w:szCs w:val="18"/>
                <w:bdr w:val="nil"/>
                <w:lang w:val="fr-FR"/>
              </w:rPr>
              <w:t xml:space="preserve"> couvert par d’autres stratégies de lutte contre la fraude ou plans d’action pertinents</w:t>
            </w:r>
          </w:p>
        </w:tc>
        <w:tc>
          <w:tcPr>
            <w:tcW w:w="2323"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Un plan d’action national IKB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color w:val="000000"/>
                <w:sz w:val="18"/>
                <w:szCs w:val="18"/>
                <w:bdr w:val="nil"/>
                <w:lang w:val="fr-FR"/>
              </w:rPr>
              <w:t>en train</w:t>
            </w:r>
            <w:r w:rsidR="00573D79" w:rsidRPr="006A69B1">
              <w:rPr>
                <w:rFonts w:ascii="Arial" w:eastAsia="Arial" w:hAnsi="Arial" w:cs="Arial"/>
                <w:color w:val="000000"/>
                <w:sz w:val="18"/>
                <w:szCs w:val="18"/>
                <w:bdr w:val="nil"/>
                <w:lang w:val="fr-FR"/>
              </w:rPr>
              <w:t xml:space="preserve"> d’être </w:t>
            </w:r>
            <w:r w:rsidR="00CE0638" w:rsidRPr="006A69B1">
              <w:rPr>
                <w:rFonts w:ascii="Arial" w:eastAsia="Arial" w:hAnsi="Arial" w:cs="Arial"/>
                <w:color w:val="000000"/>
                <w:sz w:val="18"/>
                <w:szCs w:val="18"/>
                <w:bdr w:val="nil"/>
                <w:lang w:val="fr-FR"/>
              </w:rPr>
              <w:t>élaboré</w:t>
            </w:r>
          </w:p>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L’IKB est couvert par d’autres stratégies de lutte contre la fraude ou plans d’action pertinents</w:t>
            </w:r>
          </w:p>
        </w:tc>
        <w:tc>
          <w:tcPr>
            <w:tcW w:w="2325"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Un plan d’action national IKB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A été </w:t>
            </w:r>
            <w:r w:rsidR="00CE0638" w:rsidRPr="006A69B1">
              <w:rPr>
                <w:rFonts w:ascii="Arial" w:eastAsia="Arial" w:hAnsi="Arial" w:cs="Arial"/>
                <w:color w:val="000000"/>
                <w:sz w:val="18"/>
                <w:szCs w:val="18"/>
                <w:bdr w:val="nil"/>
                <w:lang w:val="fr-FR"/>
              </w:rPr>
              <w:t>élaboré</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A été adopté par certaines agences nationales pertinentes de lutte contre la fraude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N’est </w:t>
            </w:r>
            <w:r w:rsidR="00573D79" w:rsidRPr="006A69B1">
              <w:rPr>
                <w:rFonts w:ascii="Arial" w:eastAsia="Arial" w:hAnsi="Arial" w:cs="Arial"/>
                <w:b/>
                <w:bCs/>
                <w:color w:val="000000"/>
                <w:sz w:val="18"/>
                <w:szCs w:val="18"/>
                <w:bdr w:val="nil"/>
                <w:lang w:val="fr-FR"/>
              </w:rPr>
              <w:t>pas activement</w:t>
            </w:r>
            <w:r w:rsidR="00573D79" w:rsidRPr="006A69B1">
              <w:rPr>
                <w:rFonts w:ascii="Arial" w:eastAsia="Arial" w:hAnsi="Arial" w:cs="Arial"/>
                <w:color w:val="000000"/>
                <w:sz w:val="18"/>
                <w:szCs w:val="18"/>
                <w:bdr w:val="nil"/>
                <w:lang w:val="fr-FR"/>
              </w:rPr>
              <w:t xml:space="preserve"> mis en œuvre par toutes les agences pertinentes de lutte contre la fraude</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N’a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été régulièrement mis à jour</w:t>
            </w:r>
          </w:p>
        </w:tc>
        <w:tc>
          <w:tcPr>
            <w:tcW w:w="2329"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Un plan d’action national IKB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A été </w:t>
            </w:r>
            <w:r w:rsidR="00CE0638" w:rsidRPr="006A69B1">
              <w:rPr>
                <w:rFonts w:ascii="Arial" w:eastAsia="Arial" w:hAnsi="Arial" w:cs="Arial"/>
                <w:color w:val="000000"/>
                <w:sz w:val="18"/>
                <w:szCs w:val="18"/>
                <w:bdr w:val="nil"/>
                <w:lang w:val="fr-FR"/>
              </w:rPr>
              <w:t>élaboré</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A été adopté par toutes les agences nationales pertinentes de lutte contre la fraude </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color w:val="000000"/>
                <w:sz w:val="18"/>
                <w:szCs w:val="18"/>
                <w:bdr w:val="nil"/>
                <w:lang w:val="fr-FR"/>
              </w:rPr>
              <w:t>activement</w:t>
            </w:r>
            <w:r w:rsidR="00573D79" w:rsidRPr="006A69B1">
              <w:rPr>
                <w:rFonts w:ascii="Arial" w:eastAsia="Arial" w:hAnsi="Arial" w:cs="Arial"/>
                <w:color w:val="000000"/>
                <w:sz w:val="18"/>
                <w:szCs w:val="18"/>
                <w:bdr w:val="nil"/>
                <w:lang w:val="fr-FR"/>
              </w:rPr>
              <w:t xml:space="preserve"> mis en œuvre par toutes les agences pertinentes de lutte contre la fraude</w:t>
            </w:r>
          </w:p>
          <w:p w:rsidR="00573D79" w:rsidRPr="006A69B1" w:rsidRDefault="00354EF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Est suivi et révisé pour veiller à ce qu’il reste à jour</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94" w:name="_Toc486539588"/>
      <w:bookmarkStart w:id="95" w:name="_Toc491245251"/>
      <w:r w:rsidRPr="006A69B1">
        <w:rPr>
          <w:rFonts w:ascii="Arial" w:eastAsia="Arial" w:hAnsi="Arial" w:cs="Arial"/>
          <w:b/>
          <w:bCs/>
          <w:iCs/>
          <w:color w:val="000000"/>
          <w:sz w:val="28"/>
          <w:szCs w:val="28"/>
          <w:bdr w:val="nil"/>
          <w:lang w:val="fr-FR"/>
        </w:rPr>
        <w:lastRenderedPageBreak/>
        <w:t>15. Priorité de</w:t>
      </w:r>
      <w:r w:rsidR="00256E74" w:rsidRPr="006A69B1">
        <w:rPr>
          <w:rFonts w:ascii="Arial" w:eastAsia="Arial" w:hAnsi="Arial" w:cs="Arial"/>
          <w:b/>
          <w:bCs/>
          <w:iCs/>
          <w:color w:val="000000"/>
          <w:sz w:val="28"/>
          <w:szCs w:val="28"/>
          <w:bdr w:val="nil"/>
          <w:lang w:val="fr-FR"/>
        </w:rPr>
        <w:t xml:space="preserve"> l’IKB dans</w:t>
      </w:r>
      <w:r w:rsidRPr="006A69B1">
        <w:rPr>
          <w:rFonts w:ascii="Arial" w:eastAsia="Arial" w:hAnsi="Arial" w:cs="Arial"/>
          <w:b/>
          <w:bCs/>
          <w:iCs/>
          <w:color w:val="000000"/>
          <w:sz w:val="28"/>
          <w:szCs w:val="28"/>
          <w:bdr w:val="nil"/>
          <w:lang w:val="fr-FR"/>
        </w:rPr>
        <w:t xml:space="preserve"> la lutte contre la fraude</w:t>
      </w:r>
      <w:r w:rsidRPr="006A69B1">
        <w:rPr>
          <w:rFonts w:ascii="Arial" w:hAnsi="Arial"/>
          <w:b/>
          <w:iCs/>
          <w:color w:val="000000"/>
          <w:sz w:val="28"/>
          <w:szCs w:val="22"/>
          <w:vertAlign w:val="superscript"/>
          <w:lang w:val="fr-FR"/>
        </w:rPr>
        <w:footnoteReference w:id="31"/>
      </w:r>
      <w:bookmarkEnd w:id="94"/>
      <w:bookmarkEnd w:id="95"/>
      <w:r w:rsidRPr="006A69B1">
        <w:rPr>
          <w:rFonts w:ascii="Arial" w:eastAsia="Arial" w:hAnsi="Arial" w:cs="Arial"/>
          <w:b/>
          <w:bCs/>
          <w:iCs/>
          <w:color w:val="000000"/>
          <w:sz w:val="28"/>
          <w:szCs w:val="28"/>
          <w:bdr w:val="nil"/>
          <w:vertAlign w:val="superscript"/>
          <w:lang w:val="fr-FR"/>
        </w:rPr>
        <w:t xml:space="preserve"> </w:t>
      </w:r>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La reconnaissance de la lutte contre la criminalité liée aux espèces sauvages comme une priorité élevée au niveau national</w:t>
      </w:r>
      <w:r w:rsidR="006A69B1" w:rsidRPr="006A69B1">
        <w:rPr>
          <w:rFonts w:ascii="Arial" w:eastAsia="Arial" w:hAnsi="Arial" w:cs="Arial"/>
          <w:color w:val="000000"/>
          <w:sz w:val="22"/>
          <w:szCs w:val="22"/>
          <w:bdr w:val="nil"/>
          <w:lang w:val="fr-FR"/>
        </w:rPr>
        <w:t>.</w:t>
      </w:r>
    </w:p>
    <w:p w:rsidR="00573D79" w:rsidRPr="006A69B1" w:rsidRDefault="00573D79" w:rsidP="00573D79">
      <w:pPr>
        <w:widowControl/>
        <w:jc w:val="both"/>
        <w:rPr>
          <w:rFonts w:ascii="Arial" w:eastAsia="Calibri" w:hAnsi="Arial" w:cs="Arial"/>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La lutte contre l’IKB est-elle identifiée comme une priorité élevée au niveau national ?</w:t>
      </w:r>
    </w:p>
    <w:p w:rsidR="00573D79" w:rsidRPr="006A69B1" w:rsidRDefault="00573D79" w:rsidP="00573D79">
      <w:pPr>
        <w:widowControl/>
        <w:jc w:val="both"/>
        <w:rPr>
          <w:rFonts w:ascii="Arial" w:eastAsia="Calibri" w:hAnsi="Arial" w:cs="Arial"/>
          <w:i/>
          <w:iCs/>
          <w:color w:val="000000"/>
          <w:sz w:val="22"/>
          <w:szCs w:val="18"/>
          <w:lang w:val="fr-FR"/>
        </w:rPr>
      </w:pPr>
    </w:p>
    <w:p w:rsidR="00573D79" w:rsidRPr="006A69B1" w:rsidRDefault="00573D79" w:rsidP="00573D79">
      <w:pPr>
        <w:widowControl/>
        <w:autoSpaceDE/>
        <w:autoSpaceDN/>
        <w:adjustRightInd/>
        <w:spacing w:after="200"/>
        <w:jc w:val="both"/>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7"/>
        <w:gridCol w:w="2316"/>
        <w:gridCol w:w="2336"/>
        <w:gridCol w:w="2332"/>
      </w:tblGrid>
      <w:tr w:rsidR="00573D79" w:rsidRPr="006A69B1" w:rsidTr="00910068">
        <w:tc>
          <w:tcPr>
            <w:tcW w:w="2308"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3"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6" w:type="dxa"/>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2"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15"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criminalité relative à l’IKB :</w:t>
            </w:r>
          </w:p>
          <w:p w:rsidR="00573D79" w:rsidRPr="006A69B1" w:rsidRDefault="00802D6D"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rarement</w:t>
            </w:r>
            <w:r w:rsidR="00573D79" w:rsidRPr="006A69B1">
              <w:rPr>
                <w:rFonts w:ascii="Arial" w:eastAsia="Arial" w:hAnsi="Arial" w:cs="Arial"/>
                <w:color w:val="000000"/>
                <w:sz w:val="18"/>
                <w:szCs w:val="18"/>
                <w:bdr w:val="nil"/>
                <w:lang w:val="fr-FR"/>
              </w:rPr>
              <w:t xml:space="preserve"> identifiée comme une priorité élevée pour les agences </w:t>
            </w:r>
            <w:r w:rsidR="00ED470C" w:rsidRPr="006A69B1">
              <w:rPr>
                <w:rFonts w:ascii="Arial" w:eastAsia="Arial" w:hAnsi="Arial" w:cs="Arial"/>
                <w:color w:val="000000"/>
                <w:sz w:val="18"/>
                <w:szCs w:val="18"/>
                <w:bdr w:val="nil"/>
                <w:lang w:val="fr-FR"/>
              </w:rPr>
              <w:t xml:space="preserve">d’application des lois et </w:t>
            </w:r>
            <w:r w:rsidR="00573D79" w:rsidRPr="006A69B1">
              <w:rPr>
                <w:rFonts w:ascii="Arial" w:eastAsia="Arial" w:hAnsi="Arial" w:cs="Arial"/>
                <w:color w:val="000000"/>
                <w:sz w:val="18"/>
                <w:szCs w:val="18"/>
                <w:bdr w:val="nil"/>
                <w:lang w:val="fr-FR"/>
              </w:rPr>
              <w:t>de lutte contre la fraude</w:t>
            </w:r>
          </w:p>
        </w:tc>
        <w:tc>
          <w:tcPr>
            <w:tcW w:w="2316"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criminalité relative à l’IKB :</w:t>
            </w:r>
          </w:p>
          <w:p w:rsidR="00573D79" w:rsidRPr="006A69B1" w:rsidRDefault="00802D6D"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identifiée comme une priorité élevée pour les agences </w:t>
            </w:r>
            <w:r w:rsidR="00ED470C" w:rsidRPr="006A69B1">
              <w:rPr>
                <w:rFonts w:ascii="Arial" w:eastAsia="Arial" w:hAnsi="Arial" w:cs="Arial"/>
                <w:color w:val="000000"/>
                <w:sz w:val="18"/>
                <w:szCs w:val="18"/>
                <w:bdr w:val="nil"/>
                <w:lang w:val="fr-FR"/>
              </w:rPr>
              <w:t>d’application des lois et de lutte contre la fraude</w:t>
            </w:r>
          </w:p>
        </w:tc>
        <w:tc>
          <w:tcPr>
            <w:tcW w:w="2336"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criminalité relative à l’IKB :</w:t>
            </w:r>
          </w:p>
          <w:p w:rsidR="00573D79" w:rsidRPr="006A69B1" w:rsidRDefault="00802D6D"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identifiée comme une priorité élevée pour les agences </w:t>
            </w:r>
            <w:r w:rsidR="00ED470C" w:rsidRPr="006A69B1">
              <w:rPr>
                <w:rFonts w:ascii="Arial" w:eastAsia="Arial" w:hAnsi="Arial" w:cs="Arial"/>
                <w:color w:val="000000"/>
                <w:sz w:val="18"/>
                <w:szCs w:val="18"/>
                <w:bdr w:val="nil"/>
                <w:lang w:val="fr-FR"/>
              </w:rPr>
              <w:t>d’application des lois et de lutte contre la fraude</w:t>
            </w:r>
          </w:p>
          <w:p w:rsidR="00573D79" w:rsidRPr="006A69B1" w:rsidRDefault="00802D6D"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N’a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été officiellement</w:t>
            </w:r>
            <w:r w:rsidR="00573D79" w:rsidRPr="006A69B1">
              <w:rPr>
                <w:rFonts w:ascii="Arial" w:eastAsia="Calibri" w:hAnsi="Arial" w:cs="Arial"/>
                <w:color w:val="000000"/>
                <w:sz w:val="18"/>
                <w:szCs w:val="18"/>
                <w:vertAlign w:val="superscript"/>
                <w:lang w:val="fr-FR"/>
              </w:rPr>
              <w:footnoteReference w:id="32"/>
            </w:r>
            <w:r w:rsidR="00573D79" w:rsidRPr="006A69B1">
              <w:rPr>
                <w:rFonts w:ascii="Arial" w:eastAsia="Arial" w:hAnsi="Arial" w:cs="Arial"/>
                <w:color w:val="000000"/>
                <w:sz w:val="18"/>
                <w:szCs w:val="18"/>
                <w:bdr w:val="nil"/>
                <w:lang w:val="fr-FR"/>
              </w:rPr>
              <w:t xml:space="preserve"> adoptée et/ou reconnue comme une priorité élevée</w:t>
            </w:r>
          </w:p>
        </w:tc>
        <w:tc>
          <w:tcPr>
            <w:tcW w:w="2332"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criminalité relative à l’IKB :</w:t>
            </w:r>
          </w:p>
          <w:p w:rsidR="00573D79" w:rsidRPr="006A69B1" w:rsidRDefault="00802D6D"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identifiée comme une priorité élevée pour les agences </w:t>
            </w:r>
            <w:r w:rsidR="00ED470C" w:rsidRPr="006A69B1">
              <w:rPr>
                <w:rFonts w:ascii="Arial" w:eastAsia="Arial" w:hAnsi="Arial" w:cs="Arial"/>
                <w:color w:val="000000"/>
                <w:sz w:val="18"/>
                <w:szCs w:val="18"/>
                <w:bdr w:val="nil"/>
                <w:lang w:val="fr-FR"/>
              </w:rPr>
              <w:t>d’application des lois et de lutte contre la fraude</w:t>
            </w:r>
          </w:p>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802D6D" w:rsidRPr="006A69B1">
              <w:rPr>
                <w:rFonts w:ascii="Arial Unicode MS" w:eastAsia="Arial Unicode MS" w:hAnsi="Arial Unicode MS" w:cs="Arial Unicode MS"/>
                <w:color w:val="000000"/>
                <w:sz w:val="16"/>
                <w:szCs w:val="16"/>
                <w:lang w:val="fr-FR"/>
              </w:rPr>
              <w:t>􁃱</w:t>
            </w:r>
            <w:r w:rsidR="00802D6D"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A été officiellement adoptée et/ou reconnue comme une priorité élevée</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Cs/>
          <w:color w:val="000000"/>
          <w:sz w:val="28"/>
          <w:szCs w:val="22"/>
          <w:lang w:val="fr-FR"/>
        </w:rPr>
      </w:pPr>
      <w:bookmarkStart w:id="96" w:name="_Toc486539589"/>
      <w:bookmarkStart w:id="97" w:name="_Toc491245252"/>
      <w:r w:rsidRPr="006A69B1">
        <w:rPr>
          <w:rFonts w:ascii="Arial" w:eastAsia="Arial" w:hAnsi="Arial" w:cs="Arial"/>
          <w:b/>
          <w:bCs/>
          <w:iCs/>
          <w:color w:val="000000"/>
          <w:sz w:val="28"/>
          <w:szCs w:val="28"/>
          <w:bdr w:val="nil"/>
          <w:lang w:val="fr-FR"/>
        </w:rPr>
        <w:lastRenderedPageBreak/>
        <w:t>16. Parties prenantes et élaboration des politiques</w:t>
      </w:r>
      <w:bookmarkEnd w:id="96"/>
      <w:bookmarkEnd w:id="97"/>
    </w:p>
    <w:p w:rsidR="00573D79" w:rsidRPr="006A69B1" w:rsidRDefault="00573D79" w:rsidP="00573D79">
      <w:pPr>
        <w:widowControl/>
        <w:autoSpaceDE/>
        <w:autoSpaceDN/>
        <w:adjustRightInd/>
        <w:spacing w:after="200"/>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 niveau de participation des parties prenantes à l’élaboration des politiques relatives à l’IKB</w:t>
      </w:r>
      <w:r w:rsidR="009D7946" w:rsidRPr="006A69B1">
        <w:rPr>
          <w:rFonts w:ascii="Arial" w:eastAsia="Arial" w:hAnsi="Arial" w:cs="Arial"/>
          <w:color w:val="000000"/>
          <w:sz w:val="22"/>
          <w:szCs w:val="22"/>
          <w:bdr w:val="nil"/>
          <w:lang w:val="fr-FR"/>
        </w:rPr>
        <w:t>.</w:t>
      </w:r>
      <w:r w:rsidRPr="006A69B1">
        <w:rPr>
          <w:rFonts w:ascii="Arial" w:eastAsia="Arial" w:hAnsi="Arial" w:cs="Arial"/>
          <w:color w:val="000000"/>
          <w:sz w:val="22"/>
          <w:szCs w:val="22"/>
          <w:bdr w:val="nil"/>
          <w:lang w:val="fr-FR"/>
        </w:rPr>
        <w:t xml:space="preserve"> </w:t>
      </w: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Dans quelle mesure et avec quels moyens les parties prenantes</w:t>
      </w:r>
      <w:r w:rsidRPr="006A69B1">
        <w:rPr>
          <w:rFonts w:ascii="Arial" w:eastAsia="Calibri" w:hAnsi="Arial" w:cs="Arial"/>
          <w:b/>
          <w:bCs/>
          <w:i/>
          <w:iCs/>
          <w:color w:val="000000"/>
          <w:sz w:val="22"/>
          <w:szCs w:val="22"/>
          <w:vertAlign w:val="superscript"/>
          <w:lang w:val="fr-FR"/>
        </w:rPr>
        <w:footnoteReference w:id="33"/>
      </w:r>
      <w:r w:rsidRPr="006A69B1">
        <w:rPr>
          <w:rFonts w:ascii="Arial" w:eastAsia="Arial" w:hAnsi="Arial" w:cs="Arial"/>
          <w:b/>
          <w:bCs/>
          <w:i/>
          <w:iCs/>
          <w:color w:val="000000"/>
          <w:sz w:val="22"/>
          <w:szCs w:val="22"/>
          <w:bdr w:val="nil"/>
          <w:lang w:val="fr-FR"/>
        </w:rPr>
        <w:t xml:space="preserve"> participent à l’élaboration des politiques de lutte contre l’IKB</w:t>
      </w:r>
      <w:r w:rsidR="006A69B1" w:rsidRPr="006A69B1">
        <w:rPr>
          <w:rFonts w:ascii="Arial" w:eastAsia="Arial" w:hAnsi="Arial" w:cs="Arial"/>
          <w:b/>
          <w:bCs/>
          <w:i/>
          <w:iCs/>
          <w:color w:val="000000"/>
          <w:sz w:val="22"/>
          <w:szCs w:val="22"/>
          <w:bdr w:val="nil"/>
          <w:lang w:val="fr-FR"/>
        </w:rPr>
        <w:t> ?</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jc w:val="both"/>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8"/>
        <w:gridCol w:w="2338"/>
        <w:gridCol w:w="42"/>
        <w:gridCol w:w="2333"/>
        <w:gridCol w:w="48"/>
        <w:gridCol w:w="2328"/>
        <w:gridCol w:w="53"/>
      </w:tblGrid>
      <w:tr w:rsidR="00573D79" w:rsidRPr="006A69B1" w:rsidTr="00910068">
        <w:trPr>
          <w:gridAfter w:val="1"/>
          <w:wAfter w:w="53" w:type="dxa"/>
          <w:trHeight w:val="485"/>
        </w:trPr>
        <w:tc>
          <w:tcPr>
            <w:tcW w:w="2341" w:type="dxa"/>
            <w:shd w:val="clear" w:color="auto" w:fill="FF6600"/>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0"/>
                <w:lang w:val="fr-FR"/>
              </w:rPr>
              <w:t>0</w:t>
            </w:r>
            <w:r w:rsidRPr="006A69B1">
              <w:rPr>
                <w:rFonts w:ascii="Arial" w:eastAsia="Calibri" w:hAnsi="Arial" w:cs="Arial"/>
                <w:b/>
                <w:bCs/>
                <w:color w:val="000000"/>
                <w:sz w:val="22"/>
                <w:szCs w:val="20"/>
                <w:lang w:val="fr-FR"/>
              </w:rPr>
              <w:t xml:space="preserve"> </w:t>
            </w:r>
            <w:r w:rsidRPr="006A69B1">
              <w:rPr>
                <w:rFonts w:ascii="MS Gothic" w:eastAsia="MS Gothic" w:hAnsi="MS Gothic" w:cs="MS Gothic"/>
                <w:color w:val="000000"/>
                <w:sz w:val="22"/>
                <w:szCs w:val="22"/>
                <w:lang w:val="fr-FR"/>
              </w:rPr>
              <w:t>􀜆</w:t>
            </w:r>
          </w:p>
        </w:tc>
        <w:tc>
          <w:tcPr>
            <w:tcW w:w="2376" w:type="dxa"/>
            <w:gridSpan w:val="2"/>
            <w:shd w:val="clear" w:color="auto" w:fill="FFFF66"/>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0"/>
                <w:lang w:val="fr-FR"/>
              </w:rPr>
              <w:t xml:space="preserve"> </w:t>
            </w:r>
            <w:r w:rsidRPr="006A69B1">
              <w:rPr>
                <w:rFonts w:ascii="MS Gothic" w:eastAsia="MS Gothic" w:hAnsi="MS Gothic" w:cs="MS Gothic"/>
                <w:color w:val="000000"/>
                <w:sz w:val="22"/>
                <w:szCs w:val="22"/>
                <w:lang w:val="fr-FR"/>
              </w:rPr>
              <w:t>􀜆</w:t>
            </w:r>
          </w:p>
        </w:tc>
        <w:tc>
          <w:tcPr>
            <w:tcW w:w="2375" w:type="dxa"/>
            <w:gridSpan w:val="2"/>
            <w:shd w:val="clear" w:color="auto" w:fill="92D050"/>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0"/>
                <w:lang w:val="fr-FR"/>
              </w:rPr>
              <w:t xml:space="preserve"> </w:t>
            </w:r>
            <w:r w:rsidRPr="006A69B1">
              <w:rPr>
                <w:rFonts w:ascii="MS Gothic" w:eastAsia="MS Gothic" w:hAnsi="MS Gothic" w:cs="MS Gothic"/>
                <w:color w:val="000000"/>
                <w:sz w:val="22"/>
                <w:szCs w:val="22"/>
                <w:lang w:val="fr-FR"/>
              </w:rPr>
              <w:t>􀜆</w:t>
            </w:r>
          </w:p>
        </w:tc>
        <w:tc>
          <w:tcPr>
            <w:tcW w:w="2376" w:type="dxa"/>
            <w:gridSpan w:val="2"/>
            <w:shd w:val="clear" w:color="auto" w:fill="00B050"/>
            <w:vAlign w:val="center"/>
          </w:tcPr>
          <w:p w:rsidR="00573D79" w:rsidRPr="006A69B1" w:rsidRDefault="00573D79" w:rsidP="00573D79">
            <w:pPr>
              <w:widowControl/>
              <w:spacing w:before="120" w:after="120"/>
              <w:jc w:val="center"/>
              <w:rPr>
                <w:rFonts w:ascii="Arial" w:eastAsia="Calibri" w:hAnsi="Arial" w:cs="Arial"/>
                <w:color w:val="000000"/>
                <w:sz w:val="22"/>
                <w:szCs w:val="20"/>
                <w:lang w:val="fr-FR"/>
              </w:rPr>
            </w:pPr>
            <w:r w:rsidRPr="006A69B1">
              <w:rPr>
                <w:rFonts w:ascii="Calibri" w:eastAsia="Calibri" w:hAnsi="Calibri" w:cs="Arial"/>
                <w:b/>
                <w:bCs/>
                <w:color w:val="000000"/>
                <w:sz w:val="22"/>
                <w:szCs w:val="22"/>
                <w:lang w:val="fr-FR"/>
              </w:rPr>
              <w:t xml:space="preserve">3 </w:t>
            </w:r>
            <w:r w:rsidRPr="006A69B1">
              <w:rPr>
                <w:rFonts w:ascii="MS Gothic" w:eastAsia="MS Gothic" w:hAnsi="MS Gothic" w:cs="MS Gothic"/>
                <w:color w:val="000000"/>
                <w:sz w:val="22"/>
                <w:szCs w:val="22"/>
                <w:lang w:val="fr-FR"/>
              </w:rPr>
              <w:t>􀜆</w:t>
            </w:r>
          </w:p>
        </w:tc>
      </w:tr>
      <w:tr w:rsidR="00573D79" w:rsidRPr="00581518" w:rsidTr="00910068">
        <w:trPr>
          <w:trHeight w:val="5876"/>
        </w:trPr>
        <w:tc>
          <w:tcPr>
            <w:tcW w:w="2379" w:type="dxa"/>
            <w:gridSpan w:val="2"/>
            <w:tcBorders>
              <w:top w:val="single" w:sz="4" w:space="0" w:color="auto"/>
              <w:left w:val="single" w:sz="4" w:space="0" w:color="auto"/>
              <w:bottom w:val="single" w:sz="4" w:space="0" w:color="auto"/>
              <w:right w:val="single" w:sz="4" w:space="0" w:color="auto"/>
            </w:tcBorders>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participation des parties prenantes </w:t>
            </w:r>
            <w:r w:rsidRPr="006A69B1">
              <w:rPr>
                <w:rFonts w:ascii="Arial" w:eastAsia="Arial" w:hAnsi="Arial" w:cs="Arial"/>
                <w:b/>
                <w:bCs/>
                <w:color w:val="000000"/>
                <w:sz w:val="18"/>
                <w:szCs w:val="18"/>
                <w:bdr w:val="nil"/>
                <w:lang w:val="fr-FR"/>
              </w:rPr>
              <w:t>aux décisions politiques concernant l’IKB</w:t>
            </w:r>
            <w:r w:rsidRPr="006A69B1">
              <w:rPr>
                <w:rFonts w:ascii="Arial" w:eastAsia="Arial" w:hAnsi="Arial" w:cs="Arial"/>
                <w:color w:val="000000"/>
                <w:sz w:val="18"/>
                <w:szCs w:val="18"/>
                <w:bdr w:val="nil"/>
                <w:lang w:val="fr-FR"/>
              </w:rPr>
              <w:t> :</w:t>
            </w:r>
          </w:p>
          <w:p w:rsidR="00573D79" w:rsidRPr="006A69B1" w:rsidRDefault="00802D6D" w:rsidP="00573D79">
            <w:pPr>
              <w:widowControl/>
              <w:spacing w:after="120"/>
              <w:rPr>
                <w:rFonts w:ascii="Arial" w:eastAsia="Calibri" w:hAnsi="Arial" w:cs="Arial"/>
                <w:b/>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N’est pas envisagée ou prévue dans la législation nationale</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Est</w:t>
            </w:r>
            <w:r w:rsidR="00573D79" w:rsidRPr="006A69B1">
              <w:rPr>
                <w:rFonts w:ascii="Arial" w:eastAsia="Arial" w:hAnsi="Arial" w:cs="Arial"/>
                <w:color w:val="000000"/>
                <w:sz w:val="18"/>
                <w:szCs w:val="18"/>
                <w:bdr w:val="nil"/>
                <w:lang w:val="fr-FR"/>
              </w:rPr>
              <w:t xml:space="preserve"> limitée et informelle, </w:t>
            </w:r>
            <w:r w:rsidR="00573D79" w:rsidRPr="006A69B1">
              <w:rPr>
                <w:rFonts w:ascii="Arial" w:eastAsia="Arial" w:hAnsi="Arial" w:cs="Arial"/>
                <w:b/>
                <w:bCs/>
                <w:color w:val="000000"/>
                <w:sz w:val="18"/>
                <w:szCs w:val="18"/>
                <w:bdr w:val="nil"/>
                <w:lang w:val="fr-FR"/>
              </w:rPr>
              <w:t>chaque fois qu’elle a lieu de manière ponctuelle</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 xml:space="preserve">Est </w:t>
            </w:r>
            <w:r w:rsidR="00573D79" w:rsidRPr="006A69B1">
              <w:rPr>
                <w:rFonts w:ascii="Arial" w:eastAsia="Arial" w:hAnsi="Arial" w:cs="Arial"/>
                <w:color w:val="000000"/>
                <w:sz w:val="18"/>
                <w:szCs w:val="18"/>
                <w:bdr w:val="nil"/>
                <w:lang w:val="fr-FR"/>
              </w:rPr>
              <w:t xml:space="preserve">largement limitée à </w:t>
            </w:r>
            <w:r w:rsidR="00573D79" w:rsidRPr="006A69B1">
              <w:rPr>
                <w:rFonts w:ascii="Arial" w:eastAsia="Arial" w:hAnsi="Arial" w:cs="Arial"/>
                <w:b/>
                <w:bCs/>
                <w:color w:val="000000"/>
                <w:sz w:val="18"/>
                <w:szCs w:val="18"/>
                <w:bdr w:val="nil"/>
                <w:lang w:val="fr-FR"/>
              </w:rPr>
              <w:t>la fourniture</w:t>
            </w:r>
            <w:r w:rsidR="00573D79" w:rsidRPr="006A69B1">
              <w:rPr>
                <w:rFonts w:ascii="Arial" w:eastAsia="Arial" w:hAnsi="Arial" w:cs="Arial"/>
                <w:color w:val="000000"/>
                <w:sz w:val="18"/>
                <w:szCs w:val="18"/>
                <w:bdr w:val="nil"/>
                <w:lang w:val="fr-FR"/>
              </w:rPr>
              <w:t xml:space="preserve"> d’informations de base sur les politiques qui </w:t>
            </w:r>
            <w:r w:rsidR="00573D79" w:rsidRPr="006A69B1">
              <w:rPr>
                <w:rFonts w:ascii="Arial" w:eastAsia="Arial" w:hAnsi="Arial" w:cs="Arial"/>
                <w:b/>
                <w:bCs/>
                <w:color w:val="000000"/>
                <w:sz w:val="18"/>
                <w:szCs w:val="18"/>
                <w:bdr w:val="nil"/>
                <w:lang w:val="fr-FR"/>
              </w:rPr>
              <w:t>sont en cours</w:t>
            </w:r>
            <w:r w:rsidR="00573D79" w:rsidRPr="006A69B1">
              <w:rPr>
                <w:rFonts w:ascii="Arial" w:eastAsia="Arial" w:hAnsi="Arial" w:cs="Arial"/>
                <w:color w:val="000000"/>
                <w:sz w:val="18"/>
                <w:szCs w:val="18"/>
                <w:bdr w:val="nil"/>
                <w:lang w:val="fr-FR"/>
              </w:rPr>
              <w:t xml:space="preserve"> d’élaboration</w:t>
            </w:r>
          </w:p>
        </w:tc>
        <w:tc>
          <w:tcPr>
            <w:tcW w:w="2380" w:type="dxa"/>
            <w:gridSpan w:val="2"/>
            <w:tcBorders>
              <w:top w:val="single" w:sz="4" w:space="0" w:color="auto"/>
              <w:left w:val="single" w:sz="4" w:space="0" w:color="auto"/>
              <w:bottom w:val="single" w:sz="4" w:space="0" w:color="auto"/>
              <w:right w:val="single" w:sz="4" w:space="0" w:color="auto"/>
            </w:tcBorders>
            <w:shd w:val="clear" w:color="auto" w:fill="auto"/>
          </w:tcPr>
          <w:p w:rsidR="00573D79" w:rsidRPr="006A69B1" w:rsidRDefault="00573D79" w:rsidP="00573D79">
            <w:pPr>
              <w:widowControl/>
              <w:spacing w:after="120"/>
              <w:rPr>
                <w:rFonts w:ascii="Calibri" w:eastAsia="Calibri" w:hAnsi="Calibri" w:cs="Arial"/>
                <w:color w:val="000000"/>
                <w:sz w:val="18"/>
                <w:szCs w:val="18"/>
                <w:lang w:val="fr-FR"/>
              </w:rPr>
            </w:pPr>
            <w:r w:rsidRPr="006A69B1">
              <w:rPr>
                <w:rFonts w:ascii="Arial" w:eastAsia="Arial" w:hAnsi="Arial" w:cs="Arial"/>
                <w:color w:val="000000"/>
                <w:sz w:val="18"/>
                <w:szCs w:val="18"/>
                <w:bdr w:val="nil"/>
                <w:lang w:val="fr-FR"/>
              </w:rPr>
              <w:t xml:space="preserve">La participation des parties prenantes </w:t>
            </w:r>
            <w:r w:rsidRPr="006A69B1">
              <w:rPr>
                <w:rFonts w:ascii="Arial" w:eastAsia="Arial" w:hAnsi="Arial" w:cs="Arial"/>
                <w:b/>
                <w:bCs/>
                <w:color w:val="000000"/>
                <w:sz w:val="18"/>
                <w:szCs w:val="18"/>
                <w:bdr w:val="nil"/>
                <w:lang w:val="fr-FR"/>
              </w:rPr>
              <w:t>aux décisions politiques concernant l’IKB</w:t>
            </w:r>
            <w:r w:rsidRPr="006A69B1">
              <w:rPr>
                <w:rFonts w:ascii="Arial" w:eastAsia="Arial" w:hAnsi="Arial" w:cs="Arial"/>
                <w:color w:val="000000"/>
                <w:sz w:val="18"/>
                <w:szCs w:val="18"/>
                <w:bdr w:val="nil"/>
                <w:lang w:val="fr-FR"/>
              </w:rPr>
              <w:t> :</w:t>
            </w:r>
          </w:p>
          <w:p w:rsidR="00573D79" w:rsidRPr="006A69B1" w:rsidRDefault="00802D6D" w:rsidP="00573D79">
            <w:pPr>
              <w:widowControl/>
              <w:spacing w:after="120"/>
              <w:rPr>
                <w:rFonts w:ascii="Arial" w:eastAsia="Calibri" w:hAnsi="Arial" w:cs="Arial"/>
                <w:b/>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 xml:space="preserve">Est envisagée ou prévue dans la législation nationale, </w:t>
            </w:r>
            <w:r w:rsidR="00573D79" w:rsidRPr="006A69B1">
              <w:rPr>
                <w:rFonts w:ascii="Arial" w:eastAsia="Arial" w:hAnsi="Arial" w:cs="Arial"/>
                <w:b/>
                <w:bCs/>
                <w:color w:val="000000"/>
                <w:sz w:val="18"/>
                <w:szCs w:val="18"/>
                <w:u w:val="single"/>
                <w:bdr w:val="nil"/>
                <w:lang w:val="fr-FR"/>
              </w:rPr>
              <w:t>mais :</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limitée à la consultation </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réalisée à travers des réunions ponctuelles car aucun comité formel n’est établi </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réalisée à travers des consultations avec des universitaires à travers l’agence nationale chargée de la faune sauvage (ou d’un organisme technique similaire)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573D79" w:rsidP="00573D79">
            <w:pPr>
              <w:widowControl/>
              <w:spacing w:after="120"/>
              <w:rPr>
                <w:rFonts w:ascii="Arial" w:eastAsia="Calibri" w:hAnsi="Arial" w:cs="Arial"/>
                <w:color w:val="000000"/>
                <w:sz w:val="18"/>
                <w:szCs w:val="18"/>
                <w:lang w:val="fr-FR"/>
              </w:rPr>
            </w:pPr>
          </w:p>
        </w:tc>
        <w:tc>
          <w:tcPr>
            <w:tcW w:w="2381" w:type="dxa"/>
            <w:gridSpan w:val="2"/>
            <w:tcBorders>
              <w:top w:val="single" w:sz="4" w:space="0" w:color="auto"/>
              <w:left w:val="single" w:sz="4" w:space="0" w:color="auto"/>
              <w:bottom w:val="single" w:sz="4" w:space="0" w:color="auto"/>
              <w:right w:val="single" w:sz="4" w:space="0" w:color="auto"/>
            </w:tcBorders>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participation des parties prenantes </w:t>
            </w:r>
            <w:r w:rsidRPr="006A69B1">
              <w:rPr>
                <w:rFonts w:ascii="Arial" w:eastAsia="Arial" w:hAnsi="Arial" w:cs="Arial"/>
                <w:b/>
                <w:bCs/>
                <w:color w:val="000000"/>
                <w:sz w:val="18"/>
                <w:szCs w:val="18"/>
                <w:bdr w:val="nil"/>
                <w:lang w:val="fr-FR"/>
              </w:rPr>
              <w:t>aux décisions politiques concernant l’IKB</w:t>
            </w:r>
            <w:r w:rsidRPr="006A69B1">
              <w:rPr>
                <w:rFonts w:ascii="Arial" w:eastAsia="Arial" w:hAnsi="Arial" w:cs="Arial"/>
                <w:color w:val="000000"/>
                <w:sz w:val="18"/>
                <w:szCs w:val="18"/>
                <w:bdr w:val="nil"/>
                <w:lang w:val="fr-FR"/>
              </w:rPr>
              <w:t> :</w:t>
            </w:r>
          </w:p>
          <w:p w:rsidR="00573D79" w:rsidRPr="006A69B1" w:rsidRDefault="00802D6D" w:rsidP="00573D79">
            <w:pPr>
              <w:widowControl/>
              <w:spacing w:after="120"/>
              <w:rPr>
                <w:rFonts w:ascii="Arial" w:eastAsia="Calibri" w:hAnsi="Arial" w:cs="Arial"/>
                <w:b/>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 xml:space="preserve">Est envisagée ou prévue dans la législation nationale, </w:t>
            </w:r>
            <w:r w:rsidR="00573D79" w:rsidRPr="006A69B1">
              <w:rPr>
                <w:rFonts w:ascii="Arial" w:eastAsia="Arial" w:hAnsi="Arial" w:cs="Arial"/>
                <w:b/>
                <w:bCs/>
                <w:color w:val="000000"/>
                <w:sz w:val="18"/>
                <w:szCs w:val="18"/>
                <w:u w:val="single"/>
                <w:bdr w:val="nil"/>
                <w:lang w:val="fr-FR"/>
              </w:rPr>
              <w:t>et :</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Assure que leurs contributions sont traitées comme des avis et sont prises en compte dans le processus d’élaboration des politiques</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Est réalisé à travers des structures et comités formels</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Mais est cependant</w:t>
            </w:r>
            <w:r w:rsidR="00573D79" w:rsidRPr="006A69B1">
              <w:rPr>
                <w:rFonts w:ascii="Arial" w:eastAsia="Arial" w:hAnsi="Arial" w:cs="Arial"/>
                <w:color w:val="000000"/>
                <w:sz w:val="18"/>
                <w:szCs w:val="18"/>
                <w:bdr w:val="nil"/>
                <w:lang w:val="fr-FR"/>
              </w:rPr>
              <w:t xml:space="preserve"> incomplète car un ou plusieurs groupes de parties prenantes ne sont pas impliqués ou ne veulent pas participer</w:t>
            </w:r>
          </w:p>
        </w:tc>
        <w:tc>
          <w:tcPr>
            <w:tcW w:w="2381" w:type="dxa"/>
            <w:gridSpan w:val="2"/>
            <w:tcBorders>
              <w:top w:val="single" w:sz="4" w:space="0" w:color="auto"/>
              <w:left w:val="single" w:sz="4" w:space="0" w:color="auto"/>
              <w:bottom w:val="single" w:sz="4" w:space="0" w:color="auto"/>
              <w:right w:val="single" w:sz="4" w:space="0" w:color="auto"/>
            </w:tcBorders>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La participation des parties prenantes </w:t>
            </w:r>
            <w:r w:rsidRPr="006A69B1">
              <w:rPr>
                <w:rFonts w:ascii="Arial" w:eastAsia="Arial" w:hAnsi="Arial" w:cs="Arial"/>
                <w:b/>
                <w:bCs/>
                <w:color w:val="000000"/>
                <w:sz w:val="18"/>
                <w:szCs w:val="18"/>
                <w:bdr w:val="nil"/>
                <w:lang w:val="fr-FR"/>
              </w:rPr>
              <w:t>aux décisions politiques concernant l’IKB</w:t>
            </w:r>
            <w:r w:rsidRPr="006A69B1">
              <w:rPr>
                <w:rFonts w:ascii="Arial" w:eastAsia="Arial" w:hAnsi="Arial" w:cs="Arial"/>
                <w:color w:val="000000"/>
                <w:sz w:val="18"/>
                <w:szCs w:val="18"/>
                <w:bdr w:val="nil"/>
                <w:lang w:val="fr-FR"/>
              </w:rPr>
              <w:t> :</w:t>
            </w:r>
          </w:p>
          <w:p w:rsidR="00573D79" w:rsidRPr="006A69B1" w:rsidRDefault="00802D6D" w:rsidP="00573D79">
            <w:pPr>
              <w:widowControl/>
              <w:spacing w:after="120"/>
              <w:rPr>
                <w:rFonts w:ascii="Arial" w:eastAsia="Calibri" w:hAnsi="Arial" w:cs="Arial"/>
                <w:b/>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 xml:space="preserve">Est envisagée ou prévue dans la législation nationale, </w:t>
            </w:r>
            <w:r w:rsidR="00573D79" w:rsidRPr="006A69B1">
              <w:rPr>
                <w:rFonts w:ascii="Arial" w:eastAsia="Arial" w:hAnsi="Arial" w:cs="Arial"/>
                <w:b/>
                <w:bCs/>
                <w:color w:val="000000"/>
                <w:sz w:val="18"/>
                <w:szCs w:val="18"/>
                <w:u w:val="single"/>
                <w:bdr w:val="nil"/>
                <w:lang w:val="fr-FR"/>
              </w:rPr>
              <w:t>et :</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Assure qu’elles sont </w:t>
            </w:r>
            <w:r w:rsidR="00573D79" w:rsidRPr="006A69B1">
              <w:rPr>
                <w:rFonts w:ascii="Arial" w:eastAsia="Arial" w:hAnsi="Arial" w:cs="Arial"/>
                <w:b/>
                <w:bCs/>
                <w:color w:val="000000"/>
                <w:sz w:val="18"/>
                <w:szCs w:val="18"/>
                <w:bdr w:val="nil"/>
                <w:lang w:val="fr-FR"/>
              </w:rPr>
              <w:t>pleinement consultées sur les changements de politique clés</w:t>
            </w:r>
          </w:p>
          <w:p w:rsidR="00573D79" w:rsidRPr="006A69B1" w:rsidRDefault="00802D6D"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Est assurée par des structures formelles et des comités qui se rencontrent avec une fréquence appropriée</w:t>
            </w:r>
          </w:p>
          <w:p w:rsidR="00573D79" w:rsidRPr="006A69B1" w:rsidRDefault="00802D6D" w:rsidP="00225CC3">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225CC3" w:rsidRPr="006A69B1">
              <w:rPr>
                <w:rFonts w:ascii="Arial" w:eastAsia="Arial" w:hAnsi="Arial" w:cs="Arial"/>
                <w:color w:val="000000"/>
                <w:sz w:val="18"/>
                <w:szCs w:val="18"/>
                <w:bdr w:val="nil"/>
                <w:lang w:val="fr-FR"/>
              </w:rPr>
              <w:t xml:space="preserve">Est complète, </w:t>
            </w:r>
            <w:r w:rsidR="00573D79" w:rsidRPr="006A69B1">
              <w:rPr>
                <w:rFonts w:ascii="Arial" w:eastAsia="Arial" w:hAnsi="Arial" w:cs="Arial"/>
                <w:color w:val="000000"/>
                <w:sz w:val="18"/>
                <w:szCs w:val="18"/>
                <w:bdr w:val="nil"/>
                <w:lang w:val="fr-FR"/>
              </w:rPr>
              <w:t xml:space="preserve">toutes les </w:t>
            </w:r>
            <w:r w:rsidR="00573D79" w:rsidRPr="006A69B1">
              <w:rPr>
                <w:rFonts w:ascii="Arial" w:eastAsia="Arial" w:hAnsi="Arial" w:cs="Arial"/>
                <w:b/>
                <w:bCs/>
                <w:color w:val="000000"/>
                <w:sz w:val="18"/>
                <w:szCs w:val="18"/>
                <w:bdr w:val="nil"/>
                <w:lang w:val="fr-FR"/>
              </w:rPr>
              <w:t>principales</w:t>
            </w:r>
            <w:r w:rsidR="00573D79" w:rsidRPr="006A69B1">
              <w:rPr>
                <w:rFonts w:ascii="Arial" w:eastAsia="Arial" w:hAnsi="Arial" w:cs="Arial"/>
                <w:color w:val="000000"/>
                <w:sz w:val="18"/>
                <w:szCs w:val="18"/>
                <w:bdr w:val="nil"/>
                <w:lang w:val="fr-FR"/>
              </w:rPr>
              <w:t xml:space="preserve"> parties prenantes </w:t>
            </w:r>
            <w:r w:rsidR="00225CC3" w:rsidRPr="006A69B1">
              <w:rPr>
                <w:rFonts w:ascii="Arial" w:eastAsia="Arial" w:hAnsi="Arial" w:cs="Arial"/>
                <w:color w:val="000000"/>
                <w:sz w:val="18"/>
                <w:szCs w:val="18"/>
                <w:bdr w:val="nil"/>
                <w:lang w:val="fr-FR"/>
              </w:rPr>
              <w:t xml:space="preserve">étant </w:t>
            </w:r>
            <w:r w:rsidR="00573D79" w:rsidRPr="006A69B1">
              <w:rPr>
                <w:rFonts w:ascii="Arial" w:eastAsia="Arial" w:hAnsi="Arial" w:cs="Arial"/>
                <w:color w:val="000000"/>
                <w:sz w:val="18"/>
                <w:szCs w:val="18"/>
                <w:bdr w:val="nil"/>
                <w:lang w:val="fr-FR"/>
              </w:rPr>
              <w:t>impliquées</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color w:val="000000"/>
          <w:sz w:val="32"/>
          <w:szCs w:val="3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98" w:name="_Toc486539590"/>
      <w:bookmarkStart w:id="99" w:name="_Toc491245253"/>
      <w:r w:rsidRPr="006A69B1">
        <w:rPr>
          <w:rFonts w:ascii="Arial" w:eastAsia="Arial" w:hAnsi="Arial" w:cs="Arial"/>
          <w:b/>
          <w:bCs/>
          <w:iCs/>
          <w:color w:val="000000"/>
          <w:sz w:val="28"/>
          <w:szCs w:val="28"/>
          <w:bdr w:val="nil"/>
          <w:lang w:val="fr-FR"/>
        </w:rPr>
        <w:lastRenderedPageBreak/>
        <w:t>17. Personnel et recrutement</w:t>
      </w:r>
      <w:r w:rsidRPr="006A69B1">
        <w:rPr>
          <w:rFonts w:ascii="Arial" w:hAnsi="Arial"/>
          <w:b/>
          <w:iCs/>
          <w:color w:val="000000"/>
          <w:sz w:val="28"/>
          <w:szCs w:val="22"/>
          <w:vertAlign w:val="superscript"/>
          <w:lang w:val="fr-FR"/>
        </w:rPr>
        <w:footnoteReference w:id="34"/>
      </w:r>
      <w:bookmarkEnd w:id="98"/>
      <w:bookmarkEnd w:id="99"/>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 niveau des ressources humaines</w:t>
      </w:r>
      <w:r w:rsidRPr="006A69B1">
        <w:rPr>
          <w:rFonts w:ascii="Arial" w:eastAsia="Calibri" w:hAnsi="Arial" w:cs="Arial"/>
          <w:color w:val="000000"/>
          <w:sz w:val="22"/>
          <w:szCs w:val="18"/>
          <w:vertAlign w:val="superscript"/>
          <w:lang w:val="fr-FR"/>
        </w:rPr>
        <w:footnoteReference w:id="35"/>
      </w:r>
      <w:r w:rsidRPr="006A69B1">
        <w:rPr>
          <w:rFonts w:ascii="Arial" w:eastAsia="Arial" w:hAnsi="Arial" w:cs="Arial"/>
          <w:color w:val="000000"/>
          <w:sz w:val="22"/>
          <w:szCs w:val="22"/>
          <w:bdr w:val="nil"/>
          <w:lang w:val="fr-FR"/>
        </w:rPr>
        <w:t xml:space="preserve"> dans les agences nationales de lutte contre la fraude </w:t>
      </w:r>
      <w:r w:rsidR="00655BAD" w:rsidRPr="006A69B1">
        <w:rPr>
          <w:rFonts w:ascii="Arial" w:eastAsia="Arial" w:hAnsi="Arial" w:cs="Arial"/>
          <w:color w:val="000000"/>
          <w:sz w:val="22"/>
          <w:szCs w:val="22"/>
          <w:bdr w:val="nil"/>
          <w:lang w:val="fr-FR"/>
        </w:rPr>
        <w:t xml:space="preserve">et d’application des lois </w:t>
      </w:r>
      <w:r w:rsidRPr="006A69B1">
        <w:rPr>
          <w:rFonts w:ascii="Arial" w:eastAsia="Arial" w:hAnsi="Arial" w:cs="Arial"/>
          <w:color w:val="000000"/>
          <w:sz w:val="22"/>
          <w:szCs w:val="22"/>
          <w:bdr w:val="nil"/>
          <w:lang w:val="fr-FR"/>
        </w:rPr>
        <w:t xml:space="preserve">pour </w:t>
      </w:r>
      <w:r w:rsidR="00655BAD" w:rsidRPr="006A69B1">
        <w:rPr>
          <w:rFonts w:ascii="Arial" w:eastAsia="Arial" w:hAnsi="Arial" w:cs="Arial"/>
          <w:color w:val="000000"/>
          <w:sz w:val="22"/>
          <w:szCs w:val="22"/>
          <w:bdr w:val="nil"/>
          <w:lang w:val="fr-FR"/>
        </w:rPr>
        <w:t>lutter contre</w:t>
      </w:r>
      <w:r w:rsidRPr="006A69B1">
        <w:rPr>
          <w:rFonts w:ascii="Arial" w:eastAsia="Arial" w:hAnsi="Arial" w:cs="Arial"/>
          <w:color w:val="000000"/>
          <w:sz w:val="22"/>
          <w:szCs w:val="22"/>
          <w:bdr w:val="nil"/>
          <w:lang w:val="fr-FR"/>
        </w:rPr>
        <w:t xml:space="preserve"> la criminalité liée aux espèces sauvages.</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De quelles ressources humaines disposent les agences nationales de lutte contre la fraude </w:t>
      </w:r>
      <w:r w:rsidR="00655BAD" w:rsidRPr="006A69B1">
        <w:rPr>
          <w:rFonts w:ascii="Arial" w:eastAsia="Arial" w:hAnsi="Arial" w:cs="Arial"/>
          <w:b/>
          <w:bCs/>
          <w:i/>
          <w:iCs/>
          <w:color w:val="000000"/>
          <w:sz w:val="22"/>
          <w:szCs w:val="22"/>
          <w:bdr w:val="nil"/>
          <w:lang w:val="fr-FR"/>
        </w:rPr>
        <w:t xml:space="preserve">et d’application des lois </w:t>
      </w:r>
      <w:r w:rsidRPr="006A69B1">
        <w:rPr>
          <w:rFonts w:ascii="Arial" w:eastAsia="Arial" w:hAnsi="Arial" w:cs="Arial"/>
          <w:b/>
          <w:bCs/>
          <w:i/>
          <w:iCs/>
          <w:color w:val="000000"/>
          <w:sz w:val="22"/>
          <w:szCs w:val="22"/>
          <w:bdr w:val="nil"/>
          <w:lang w:val="fr-FR"/>
        </w:rPr>
        <w:t>pour combattre l’IKB ?</w:t>
      </w:r>
    </w:p>
    <w:p w:rsidR="00573D79" w:rsidRPr="006A69B1" w:rsidRDefault="00573D79" w:rsidP="00573D79">
      <w:pPr>
        <w:widowControl/>
        <w:jc w:val="both"/>
        <w:rPr>
          <w:rFonts w:ascii="Arial" w:eastAsia="Calibri" w:hAnsi="Arial" w:cs="Arial"/>
          <w:i/>
          <w:iCs/>
          <w:color w:val="000000"/>
          <w:sz w:val="22"/>
          <w:szCs w:val="18"/>
          <w:lang w:val="fr-FR"/>
        </w:rPr>
      </w:pPr>
    </w:p>
    <w:p w:rsidR="00573D79" w:rsidRPr="006A69B1" w:rsidRDefault="00573D79" w:rsidP="00573D79">
      <w:pPr>
        <w:widowControl/>
        <w:autoSpaceDE/>
        <w:autoSpaceDN/>
        <w:adjustRightInd/>
        <w:spacing w:after="200"/>
        <w:jc w:val="both"/>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8"/>
        <w:gridCol w:w="2304"/>
        <w:gridCol w:w="20"/>
        <w:gridCol w:w="2317"/>
        <w:gridCol w:w="6"/>
        <w:gridCol w:w="2324"/>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gridSpan w:val="2"/>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cantSplit/>
          <w:trHeight w:val="2346"/>
        </w:trPr>
        <w:tc>
          <w:tcPr>
            <w:tcW w:w="2328"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agences de lutte contre la fraude</w:t>
            </w:r>
            <w:r w:rsidR="00655BAD" w:rsidRPr="006A69B1">
              <w:rPr>
                <w:rFonts w:ascii="Arial" w:eastAsia="Arial" w:hAnsi="Arial" w:cs="Arial"/>
                <w:color w:val="000000"/>
                <w:sz w:val="22"/>
                <w:szCs w:val="22"/>
                <w:bdr w:val="nil"/>
                <w:lang w:val="fr-FR"/>
              </w:rPr>
              <w:t xml:space="preserve"> </w:t>
            </w:r>
            <w:r w:rsidR="00655BAD" w:rsidRPr="006A69B1">
              <w:rPr>
                <w:rFonts w:ascii="Arial" w:eastAsia="Arial" w:hAnsi="Arial" w:cs="Arial"/>
                <w:color w:val="000000"/>
                <w:sz w:val="18"/>
                <w:szCs w:val="18"/>
                <w:bdr w:val="nil"/>
                <w:lang w:val="fr-FR"/>
              </w:rPr>
              <w:t>et d’application des lois</w:t>
            </w:r>
            <w:r w:rsidRPr="006A69B1">
              <w:rPr>
                <w:rFonts w:ascii="Arial" w:eastAsia="Arial" w:hAnsi="Arial" w:cs="Arial"/>
                <w:color w:val="000000"/>
                <w:sz w:val="18"/>
                <w:szCs w:val="18"/>
                <w:bdr w:val="nil"/>
                <w:lang w:val="fr-FR"/>
              </w:rPr>
              <w:t> :</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significativement</w:t>
            </w:r>
            <w:r w:rsidR="00573D79" w:rsidRPr="006A69B1">
              <w:rPr>
                <w:rFonts w:ascii="Arial" w:eastAsia="Arial" w:hAnsi="Arial" w:cs="Arial"/>
                <w:color w:val="000000"/>
                <w:sz w:val="18"/>
                <w:szCs w:val="18"/>
                <w:bdr w:val="nil"/>
                <w:lang w:val="fr-FR"/>
              </w:rPr>
              <w:t xml:space="preserve"> en sous-effectif</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rarement</w:t>
            </w:r>
            <w:r w:rsidR="00573D79" w:rsidRPr="006A69B1">
              <w:rPr>
                <w:rFonts w:ascii="Arial" w:eastAsia="Arial" w:hAnsi="Arial" w:cs="Arial"/>
                <w:color w:val="000000"/>
                <w:sz w:val="18"/>
                <w:szCs w:val="18"/>
                <w:bdr w:val="nil"/>
                <w:lang w:val="fr-FR"/>
              </w:rPr>
              <w:t xml:space="preserve"> en mesure de recruter et/ou d’attirer du personnel supplémentaire</w:t>
            </w:r>
          </w:p>
        </w:tc>
        <w:tc>
          <w:tcPr>
            <w:tcW w:w="2324"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agences de lutte contre la fraude</w:t>
            </w:r>
            <w:r w:rsidR="00655BAD" w:rsidRPr="006A69B1">
              <w:rPr>
                <w:rFonts w:ascii="Arial" w:eastAsia="Arial" w:hAnsi="Arial" w:cs="Arial"/>
                <w:color w:val="000000"/>
                <w:sz w:val="22"/>
                <w:szCs w:val="22"/>
                <w:bdr w:val="nil"/>
                <w:lang w:val="fr-FR"/>
              </w:rPr>
              <w:t xml:space="preserve"> </w:t>
            </w:r>
            <w:r w:rsidR="00655BAD" w:rsidRPr="006A69B1">
              <w:rPr>
                <w:rFonts w:ascii="Arial" w:eastAsia="Arial" w:hAnsi="Arial" w:cs="Arial"/>
                <w:color w:val="000000"/>
                <w:sz w:val="18"/>
                <w:szCs w:val="18"/>
                <w:bdr w:val="nil"/>
                <w:lang w:val="fr-FR"/>
              </w:rPr>
              <w:t>et d’application des lois</w:t>
            </w:r>
            <w:r w:rsidRPr="006A69B1">
              <w:rPr>
                <w:rFonts w:ascii="Arial" w:eastAsia="Arial" w:hAnsi="Arial" w:cs="Arial"/>
                <w:color w:val="000000"/>
                <w:sz w:val="18"/>
                <w:szCs w:val="18"/>
                <w:bdr w:val="nil"/>
                <w:lang w:val="fr-FR"/>
              </w:rPr>
              <w:t> :</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Disposent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d’un personnel au complet</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N’ont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pas suffisamment de personnel</w:t>
            </w:r>
            <w:r w:rsidR="00573D79" w:rsidRPr="006A69B1">
              <w:rPr>
                <w:rFonts w:ascii="Arial" w:eastAsia="Calibri" w:hAnsi="Arial" w:cs="Arial"/>
                <w:color w:val="000000"/>
                <w:sz w:val="18"/>
                <w:szCs w:val="18"/>
                <w:vertAlign w:val="superscript"/>
                <w:lang w:val="fr-FR"/>
              </w:rPr>
              <w:footnoteReference w:id="36"/>
            </w:r>
            <w:r w:rsidR="00573D79" w:rsidRPr="006A69B1">
              <w:rPr>
                <w:rFonts w:ascii="Arial" w:eastAsia="Arial" w:hAnsi="Arial" w:cs="Arial"/>
                <w:color w:val="000000"/>
                <w:sz w:val="18"/>
                <w:szCs w:val="18"/>
                <w:bdr w:val="nil"/>
                <w:vertAlign w:val="superscript"/>
                <w:lang w:val="fr-FR"/>
              </w:rPr>
              <w:t xml:space="preserve"> </w:t>
            </w:r>
            <w:r w:rsidR="00573D79" w:rsidRPr="006A69B1">
              <w:rPr>
                <w:rFonts w:ascii="Arial" w:eastAsia="Arial" w:hAnsi="Arial" w:cs="Arial"/>
                <w:color w:val="000000"/>
                <w:sz w:val="18"/>
                <w:szCs w:val="18"/>
                <w:bdr w:val="nil"/>
                <w:lang w:val="fr-FR"/>
              </w:rPr>
              <w:t>et/ou de compétences</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Rencontrent généralement des retards et/ou des difficultés de recrutement</w:t>
            </w:r>
          </w:p>
        </w:tc>
        <w:tc>
          <w:tcPr>
            <w:tcW w:w="2323" w:type="dxa"/>
            <w:gridSpan w:val="2"/>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agences de lutte contre la fraude</w:t>
            </w:r>
            <w:r w:rsidR="00655BAD" w:rsidRPr="006A69B1">
              <w:rPr>
                <w:rFonts w:ascii="Arial" w:eastAsia="Arial" w:hAnsi="Arial" w:cs="Arial"/>
                <w:color w:val="000000"/>
                <w:sz w:val="22"/>
                <w:szCs w:val="22"/>
                <w:bdr w:val="nil"/>
                <w:lang w:val="fr-FR"/>
              </w:rPr>
              <w:t xml:space="preserve"> </w:t>
            </w:r>
            <w:r w:rsidR="00655BAD" w:rsidRPr="006A69B1">
              <w:rPr>
                <w:rFonts w:ascii="Arial" w:eastAsia="Arial" w:hAnsi="Arial" w:cs="Arial"/>
                <w:color w:val="000000"/>
                <w:sz w:val="18"/>
                <w:szCs w:val="18"/>
                <w:bdr w:val="nil"/>
                <w:lang w:val="fr-FR"/>
              </w:rPr>
              <w:t>et d’application des lois</w:t>
            </w:r>
            <w:r w:rsidRPr="006A69B1">
              <w:rPr>
                <w:rFonts w:ascii="Arial" w:eastAsia="Arial" w:hAnsi="Arial" w:cs="Arial"/>
                <w:color w:val="000000"/>
                <w:sz w:val="18"/>
                <w:szCs w:val="18"/>
                <w:bdr w:val="nil"/>
                <w:lang w:val="fr-FR"/>
              </w:rPr>
              <w:t> :</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Disposent </w:t>
            </w:r>
            <w:r w:rsidR="00573D79" w:rsidRPr="006A69B1">
              <w:rPr>
                <w:rFonts w:ascii="Arial" w:eastAsia="Arial" w:hAnsi="Arial" w:cs="Arial"/>
                <w:b/>
                <w:bCs/>
                <w:color w:val="000000"/>
                <w:sz w:val="18"/>
                <w:szCs w:val="18"/>
                <w:bdr w:val="nil"/>
                <w:lang w:val="fr-FR"/>
              </w:rPr>
              <w:t xml:space="preserve">généralement </w:t>
            </w:r>
            <w:r w:rsidR="00573D79" w:rsidRPr="006A69B1">
              <w:rPr>
                <w:rFonts w:ascii="Arial" w:eastAsia="Arial" w:hAnsi="Arial" w:cs="Arial"/>
                <w:color w:val="000000"/>
                <w:sz w:val="18"/>
                <w:szCs w:val="18"/>
                <w:bdr w:val="nil"/>
                <w:lang w:val="fr-FR"/>
              </w:rPr>
              <w:t xml:space="preserve">d’un personnel au complet </w:t>
            </w:r>
            <w:r w:rsidR="00655BAD" w:rsidRPr="006A69B1">
              <w:rPr>
                <w:rFonts w:ascii="Arial" w:eastAsia="Arial" w:hAnsi="Arial" w:cs="Arial"/>
                <w:color w:val="000000"/>
                <w:sz w:val="18"/>
                <w:szCs w:val="18"/>
                <w:bdr w:val="nil"/>
                <w:lang w:val="fr-FR"/>
              </w:rPr>
              <w:t xml:space="preserve">mais </w:t>
            </w:r>
            <w:r w:rsidR="00573D79" w:rsidRPr="006A69B1">
              <w:rPr>
                <w:rFonts w:ascii="Arial" w:eastAsia="Arial" w:hAnsi="Arial" w:cs="Arial"/>
                <w:color w:val="000000"/>
                <w:sz w:val="18"/>
                <w:szCs w:val="18"/>
                <w:bdr w:val="nil"/>
                <w:lang w:val="fr-FR"/>
              </w:rPr>
              <w:t>qui n’est pas toujours informé de l’évolution des tendances de la criminalité liée aux espèces sauvages</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N’ont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pas suffisamment de personnel et/ou de compétences</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Rencontrent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des retards et/ou des difficultés pour recruter des candidats suffisamment qualifiés</w:t>
            </w:r>
          </w:p>
        </w:tc>
        <w:tc>
          <w:tcPr>
            <w:tcW w:w="2324" w:type="dxa"/>
            <w:shd w:val="clear" w:color="auto" w:fill="auto"/>
          </w:tcPr>
          <w:p w:rsidR="00573D79" w:rsidRPr="006A69B1" w:rsidRDefault="00573D79" w:rsidP="00573D79">
            <w:pPr>
              <w:widowControl/>
              <w:spacing w:before="120" w:after="120" w:line="276" w:lineRule="auto"/>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agences de lutte contre la fraude</w:t>
            </w:r>
            <w:r w:rsidR="00655BAD" w:rsidRPr="006A69B1">
              <w:rPr>
                <w:rFonts w:ascii="Arial" w:eastAsia="Arial" w:hAnsi="Arial" w:cs="Arial"/>
                <w:color w:val="000000"/>
                <w:sz w:val="22"/>
                <w:szCs w:val="22"/>
                <w:bdr w:val="nil"/>
                <w:lang w:val="fr-FR"/>
              </w:rPr>
              <w:t xml:space="preserve"> </w:t>
            </w:r>
            <w:r w:rsidR="00655BAD" w:rsidRPr="006A69B1">
              <w:rPr>
                <w:rFonts w:ascii="Arial" w:eastAsia="Arial" w:hAnsi="Arial" w:cs="Arial"/>
                <w:color w:val="000000"/>
                <w:sz w:val="18"/>
                <w:szCs w:val="18"/>
                <w:bdr w:val="nil"/>
                <w:lang w:val="fr-FR"/>
              </w:rPr>
              <w:t>et d’application des lois</w:t>
            </w:r>
            <w:r w:rsidRPr="006A69B1">
              <w:rPr>
                <w:rFonts w:ascii="Arial" w:eastAsia="Arial" w:hAnsi="Arial" w:cs="Arial"/>
                <w:color w:val="000000"/>
                <w:sz w:val="18"/>
                <w:szCs w:val="18"/>
                <w:bdr w:val="nil"/>
                <w:lang w:val="fr-FR"/>
              </w:rPr>
              <w:t> :</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Disposent</w:t>
            </w:r>
            <w:r w:rsidR="00573D79" w:rsidRPr="006A69B1">
              <w:rPr>
                <w:rFonts w:ascii="Arial" w:eastAsia="Arial" w:hAnsi="Arial" w:cs="Arial"/>
                <w:b/>
                <w:bCs/>
                <w:color w:val="000000"/>
                <w:sz w:val="18"/>
                <w:szCs w:val="18"/>
                <w:bdr w:val="nil"/>
                <w:lang w:val="fr-FR"/>
              </w:rPr>
              <w:t xml:space="preserve"> généralement</w:t>
            </w:r>
            <w:r w:rsidR="00573D79" w:rsidRPr="006A69B1">
              <w:rPr>
                <w:rFonts w:ascii="Arial" w:eastAsia="Arial" w:hAnsi="Arial" w:cs="Arial"/>
                <w:color w:val="000000"/>
                <w:sz w:val="18"/>
                <w:szCs w:val="18"/>
                <w:bdr w:val="nil"/>
                <w:lang w:val="fr-FR"/>
              </w:rPr>
              <w:t xml:space="preserve"> d’un personnel au complet qui est généralement informé de l’évolution des tendances de la criminalité liée aux espèces sauvages</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Disposent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d’un personnel et de compétences diversifié</w:t>
            </w:r>
            <w:r w:rsidRPr="006A69B1">
              <w:rPr>
                <w:rFonts w:ascii="Arial" w:eastAsia="Arial" w:hAnsi="Arial" w:cs="Arial"/>
                <w:color w:val="000000"/>
                <w:sz w:val="18"/>
                <w:szCs w:val="18"/>
                <w:bdr w:val="nil"/>
                <w:lang w:val="fr-FR"/>
              </w:rPr>
              <w:t>e</w:t>
            </w:r>
            <w:r w:rsidR="00573D79" w:rsidRPr="006A69B1">
              <w:rPr>
                <w:rFonts w:ascii="Arial" w:eastAsia="Arial" w:hAnsi="Arial" w:cs="Arial"/>
                <w:color w:val="000000"/>
                <w:sz w:val="18"/>
                <w:szCs w:val="18"/>
                <w:bdr w:val="nil"/>
                <w:lang w:val="fr-FR"/>
              </w:rPr>
              <w:t>s</w:t>
            </w:r>
          </w:p>
          <w:p w:rsidR="00573D79" w:rsidRPr="006A69B1" w:rsidRDefault="00225CC3" w:rsidP="00573D79">
            <w:pPr>
              <w:widowControl/>
              <w:spacing w:before="120" w:after="120" w:line="276" w:lineRule="auto"/>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Procèdent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à des recrutements de candidats dûment qualifiés lorsque nécessaire</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00" w:name="_Toc486539591"/>
      <w:bookmarkStart w:id="101" w:name="_Toc491245254"/>
      <w:r w:rsidRPr="006A69B1">
        <w:rPr>
          <w:rFonts w:ascii="Arial" w:eastAsia="Arial" w:hAnsi="Arial" w:cs="Arial"/>
          <w:b/>
          <w:bCs/>
          <w:iCs/>
          <w:color w:val="000000"/>
          <w:sz w:val="28"/>
          <w:szCs w:val="28"/>
          <w:bdr w:val="nil"/>
          <w:lang w:val="fr-FR"/>
        </w:rPr>
        <w:lastRenderedPageBreak/>
        <w:t>18. Formation spécifique</w:t>
      </w:r>
      <w:bookmarkEnd w:id="100"/>
      <w:bookmarkEnd w:id="101"/>
      <w:r w:rsidRPr="006A69B1">
        <w:rPr>
          <w:rFonts w:ascii="Arial" w:eastAsia="Arial" w:hAnsi="Arial" w:cs="Arial"/>
          <w:b/>
          <w:bCs/>
          <w:iCs/>
          <w:color w:val="000000"/>
          <w:sz w:val="28"/>
          <w:szCs w:val="28"/>
          <w:bdr w:val="nil"/>
          <w:lang w:val="fr-FR"/>
        </w:rPr>
        <w:t xml:space="preserve"> </w:t>
      </w:r>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 pourcentage d’agents chargés de la lutte contre la fraude et de l’application des lois formés chaque année sur les questions relatives à l’IKB.</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Combien d’agents chargés de la lutte contre la fraude et de l’application des lois</w:t>
      </w:r>
      <w:r w:rsidRPr="006A69B1">
        <w:rPr>
          <w:rFonts w:ascii="Arial" w:eastAsia="Calibri" w:hAnsi="Arial"/>
          <w:color w:val="000000"/>
          <w:sz w:val="22"/>
          <w:szCs w:val="22"/>
          <w:vertAlign w:val="superscript"/>
          <w:lang w:val="fr-FR"/>
        </w:rPr>
        <w:footnoteReference w:id="37"/>
      </w:r>
      <w:r w:rsidRPr="006A69B1">
        <w:rPr>
          <w:rFonts w:ascii="Arial" w:eastAsia="Arial" w:hAnsi="Arial" w:cs="Arial"/>
          <w:b/>
          <w:bCs/>
          <w:i/>
          <w:iCs/>
          <w:color w:val="000000"/>
          <w:sz w:val="22"/>
          <w:szCs w:val="22"/>
          <w:bdr w:val="nil"/>
          <w:lang w:val="fr-FR"/>
        </w:rPr>
        <w:t xml:space="preserve"> ont reçu une formation régulière sur les questions relatives à l’IKB ?</w:t>
      </w:r>
    </w:p>
    <w:p w:rsidR="00573D79" w:rsidRPr="006A69B1" w:rsidRDefault="00573D79" w:rsidP="00573D79">
      <w:pPr>
        <w:widowControl/>
        <w:jc w:val="both"/>
        <w:rPr>
          <w:rFonts w:ascii="Arial" w:eastAsia="Calibri" w:hAnsi="Arial" w:cs="Arial"/>
          <w:i/>
          <w:iCs/>
          <w:color w:val="000000"/>
          <w:sz w:val="22"/>
          <w:szCs w:val="18"/>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2"/>
        <w:gridCol w:w="2310"/>
        <w:gridCol w:w="8"/>
        <w:gridCol w:w="2329"/>
        <w:gridCol w:w="10"/>
        <w:gridCol w:w="2320"/>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gridSpan w:val="2"/>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6A69B1" w:rsidTr="00910068">
        <w:trPr>
          <w:cantSplit/>
        </w:trPr>
        <w:tc>
          <w:tcPr>
            <w:tcW w:w="2322"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9B2FB9"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Aucun</w:t>
            </w:r>
          </w:p>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2318"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9B2FB9"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Moins de 10 %</w:t>
            </w:r>
          </w:p>
        </w:tc>
        <w:tc>
          <w:tcPr>
            <w:tcW w:w="2339"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9B2FB9"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Entre 10 % et 50 %</w:t>
            </w:r>
          </w:p>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2320"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9B2FB9"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Plus de 50 %</w:t>
            </w:r>
          </w:p>
          <w:p w:rsidR="00573D79" w:rsidRPr="006A69B1" w:rsidRDefault="00573D79" w:rsidP="00573D79">
            <w:pPr>
              <w:widowControl/>
              <w:spacing w:before="120" w:after="120"/>
              <w:rPr>
                <w:rFonts w:ascii="Arial" w:eastAsia="Calibri" w:hAnsi="Arial" w:cs="Arial"/>
                <w:color w:val="000000"/>
                <w:sz w:val="18"/>
                <w:szCs w:val="18"/>
                <w:lang w:val="fr-FR"/>
              </w:rPr>
            </w:pP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w:t>
      </w:r>
      <w:r w:rsidRPr="006A69B1">
        <w:rPr>
          <w:rFonts w:ascii="Arial" w:eastAsia="Calibri" w:hAnsi="Arial"/>
          <w:color w:val="000000"/>
          <w:sz w:val="22"/>
          <w:szCs w:val="22"/>
          <w:vertAlign w:val="superscript"/>
          <w:lang w:val="fr-FR"/>
        </w:rPr>
        <w:footnoteReference w:id="38"/>
      </w:r>
      <w:r w:rsidRPr="006A69B1">
        <w:rPr>
          <w:rFonts w:ascii="Arial" w:eastAsia="Arial" w:hAnsi="Arial" w:cs="Arial"/>
          <w:color w:val="000000"/>
          <w:sz w:val="22"/>
          <w:szCs w:val="22"/>
          <w:bdr w:val="nil"/>
          <w:lang w:val="fr-FR"/>
        </w:rPr>
        <w:t>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18"/>
          <w:szCs w:val="18"/>
          <w:lang w:val="fr-FR"/>
        </w:rPr>
      </w:pPr>
      <w:r w:rsidRPr="006A69B1">
        <w:rPr>
          <w:rFonts w:ascii="Arial" w:eastAsia="Calibri" w:hAnsi="Arial" w:cs="Arial"/>
          <w:color w:val="000000"/>
          <w:sz w:val="18"/>
          <w:szCs w:val="18"/>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02" w:name="_Toc486539592"/>
      <w:bookmarkStart w:id="103" w:name="_Toc491245255"/>
      <w:r w:rsidRPr="006A69B1">
        <w:rPr>
          <w:rFonts w:ascii="Arial" w:eastAsia="Arial" w:hAnsi="Arial" w:cs="Arial"/>
          <w:b/>
          <w:bCs/>
          <w:iCs/>
          <w:color w:val="000000"/>
          <w:sz w:val="28"/>
          <w:szCs w:val="28"/>
          <w:bdr w:val="nil"/>
          <w:lang w:val="fr-FR"/>
        </w:rPr>
        <w:lastRenderedPageBreak/>
        <w:t xml:space="preserve">19. Effort de lutte contre </w:t>
      </w:r>
      <w:r w:rsidR="00256E74" w:rsidRPr="006A69B1">
        <w:rPr>
          <w:rFonts w:ascii="Arial" w:eastAsia="Arial" w:hAnsi="Arial" w:cs="Arial"/>
          <w:b/>
          <w:bCs/>
          <w:iCs/>
          <w:color w:val="000000"/>
          <w:sz w:val="28"/>
          <w:szCs w:val="28"/>
          <w:bdr w:val="nil"/>
          <w:lang w:val="fr-FR"/>
        </w:rPr>
        <w:t>l’IKB</w:t>
      </w:r>
      <w:r w:rsidRPr="006A69B1">
        <w:rPr>
          <w:rFonts w:ascii="Arial" w:eastAsia="Arial" w:hAnsi="Arial" w:cs="Arial"/>
          <w:b/>
          <w:bCs/>
          <w:iCs/>
          <w:color w:val="000000"/>
          <w:sz w:val="28"/>
          <w:szCs w:val="28"/>
          <w:bdr w:val="nil"/>
          <w:lang w:val="fr-FR"/>
        </w:rPr>
        <w:t xml:space="preserve"> sur le terrain</w:t>
      </w:r>
      <w:bookmarkEnd w:id="102"/>
      <w:bookmarkEnd w:id="103"/>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 xml:space="preserve">L’intensité des efforts déployés par les agences de lutte contre la fraude </w:t>
      </w:r>
      <w:r w:rsidR="009B2FB9" w:rsidRPr="006A69B1">
        <w:rPr>
          <w:rFonts w:ascii="Arial" w:eastAsia="Arial" w:hAnsi="Arial" w:cs="Arial"/>
          <w:color w:val="000000"/>
          <w:sz w:val="22"/>
          <w:szCs w:val="22"/>
          <w:bdr w:val="nil"/>
          <w:lang w:val="fr-FR"/>
        </w:rPr>
        <w:t xml:space="preserve">et d’application des lois </w:t>
      </w:r>
      <w:r w:rsidRPr="006A69B1">
        <w:rPr>
          <w:rFonts w:ascii="Arial" w:eastAsia="Arial" w:hAnsi="Arial" w:cs="Arial"/>
          <w:color w:val="000000"/>
          <w:sz w:val="22"/>
          <w:szCs w:val="22"/>
          <w:bdr w:val="nil"/>
          <w:lang w:val="fr-FR"/>
        </w:rPr>
        <w:t>pour lutter contre l’IKB</w:t>
      </w:r>
      <w:r w:rsidR="006A69B1" w:rsidRPr="006A69B1">
        <w:rPr>
          <w:rFonts w:ascii="Arial" w:eastAsia="Arial" w:hAnsi="Arial" w:cs="Arial"/>
          <w:color w:val="000000"/>
          <w:sz w:val="22"/>
          <w:szCs w:val="22"/>
          <w:bdr w:val="nil"/>
          <w:lang w:val="fr-FR"/>
        </w:rPr>
        <w:t>.</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Les efforts de surveillance déployés pour lutter contre l’IKB sont-ils jugés suffisants ?</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jc w:val="both"/>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 Sur une échelle de 1 à 5</w:t>
      </w:r>
      <w:r w:rsidR="009B2FB9" w:rsidRPr="006A69B1">
        <w:rPr>
          <w:rFonts w:ascii="Arial" w:eastAsia="Arial" w:hAnsi="Arial" w:cs="Arial"/>
          <w:i/>
          <w:iCs/>
          <w:color w:val="000000"/>
          <w:sz w:val="22"/>
          <w:szCs w:val="22"/>
          <w:bdr w:val="nil"/>
          <w:lang w:val="fr-FR"/>
        </w:rPr>
        <w:t xml:space="preserve"> - </w:t>
      </w:r>
      <w:r w:rsidRPr="006A69B1">
        <w:rPr>
          <w:rFonts w:ascii="Arial" w:eastAsia="Arial" w:hAnsi="Arial" w:cs="Arial"/>
          <w:i/>
          <w:iCs/>
          <w:color w:val="000000"/>
          <w:sz w:val="22"/>
          <w:szCs w:val="22"/>
          <w:bdr w:val="nil"/>
          <w:lang w:val="fr-FR"/>
        </w:rPr>
        <w:t xml:space="preserve">5 étant le </w:t>
      </w:r>
      <w:r w:rsidR="009B2FB9" w:rsidRPr="006A69B1">
        <w:rPr>
          <w:rFonts w:ascii="Arial" w:eastAsia="Arial" w:hAnsi="Arial" w:cs="Arial"/>
          <w:i/>
          <w:iCs/>
          <w:color w:val="000000"/>
          <w:sz w:val="22"/>
          <w:szCs w:val="22"/>
          <w:bdr w:val="nil"/>
          <w:lang w:val="fr-FR"/>
        </w:rPr>
        <w:t xml:space="preserve">score le </w:t>
      </w:r>
      <w:r w:rsidRPr="006A69B1">
        <w:rPr>
          <w:rFonts w:ascii="Arial" w:eastAsia="Arial" w:hAnsi="Arial" w:cs="Arial"/>
          <w:i/>
          <w:iCs/>
          <w:color w:val="000000"/>
          <w:sz w:val="22"/>
          <w:szCs w:val="22"/>
          <w:bdr w:val="nil"/>
          <w:lang w:val="fr-FR"/>
        </w:rPr>
        <w:t>plus positif</w:t>
      </w:r>
      <w:r w:rsidR="009B2FB9" w:rsidRPr="006A69B1">
        <w:rPr>
          <w:rFonts w:ascii="Arial" w:eastAsia="Arial" w:hAnsi="Arial" w:cs="Arial"/>
          <w:i/>
          <w:iCs/>
          <w:color w:val="000000"/>
          <w:sz w:val="22"/>
          <w:szCs w:val="22"/>
          <w:bdr w:val="nil"/>
          <w:lang w:val="fr-FR"/>
        </w:rPr>
        <w:t xml:space="preserve"> - </w:t>
      </w:r>
      <w:r w:rsidRPr="006A69B1">
        <w:rPr>
          <w:rFonts w:ascii="Arial" w:eastAsia="Arial" w:hAnsi="Arial" w:cs="Arial"/>
          <w:i/>
          <w:iCs/>
          <w:color w:val="000000"/>
          <w:sz w:val="22"/>
          <w:szCs w:val="22"/>
          <w:bdr w:val="nil"/>
          <w:lang w:val="fr-FR"/>
        </w:rPr>
        <w:t xml:space="preserve">veuillez attribuer un score à l’effort de lutte contre </w:t>
      </w:r>
      <w:r w:rsidR="009B2FB9" w:rsidRPr="006A69B1">
        <w:rPr>
          <w:rFonts w:ascii="Arial" w:eastAsia="Arial" w:hAnsi="Arial" w:cs="Arial"/>
          <w:i/>
          <w:iCs/>
          <w:color w:val="000000"/>
          <w:sz w:val="22"/>
          <w:szCs w:val="22"/>
          <w:bdr w:val="nil"/>
          <w:lang w:val="fr-FR"/>
        </w:rPr>
        <w:t>l’IKB</w:t>
      </w:r>
      <w:r w:rsidRPr="006A69B1">
        <w:rPr>
          <w:rFonts w:ascii="Arial" w:eastAsia="Arial" w:hAnsi="Arial" w:cs="Arial"/>
          <w:i/>
          <w:iCs/>
          <w:color w:val="000000"/>
          <w:sz w:val="22"/>
          <w:szCs w:val="22"/>
          <w:bdr w:val="nil"/>
          <w:lang w:val="fr-FR"/>
        </w:rPr>
        <w:t xml:space="preserve"> sur le terrain </w:t>
      </w:r>
      <w:r w:rsidR="009B2FB9" w:rsidRPr="006A69B1">
        <w:rPr>
          <w:rFonts w:ascii="Arial" w:eastAsia="Arial" w:hAnsi="Arial" w:cs="Arial"/>
          <w:i/>
          <w:iCs/>
          <w:color w:val="000000"/>
          <w:sz w:val="22"/>
          <w:szCs w:val="22"/>
          <w:bdr w:val="nil"/>
          <w:lang w:val="fr-FR"/>
        </w:rPr>
        <w:t>déployé par les</w:t>
      </w:r>
      <w:r w:rsidRPr="006A69B1">
        <w:rPr>
          <w:rFonts w:ascii="Arial" w:eastAsia="Arial" w:hAnsi="Arial" w:cs="Arial"/>
          <w:i/>
          <w:iCs/>
          <w:color w:val="000000"/>
          <w:sz w:val="22"/>
          <w:szCs w:val="22"/>
          <w:bdr w:val="nil"/>
          <w:lang w:val="fr-FR"/>
        </w:rPr>
        <w:t xml:space="preserve"> agences de lutte contre la fraude</w:t>
      </w:r>
      <w:r w:rsidR="009B2FB9" w:rsidRPr="006A69B1">
        <w:rPr>
          <w:rFonts w:ascii="Arial" w:eastAsia="Arial" w:hAnsi="Arial" w:cs="Arial"/>
          <w:i/>
          <w:iCs/>
          <w:color w:val="000000"/>
          <w:sz w:val="22"/>
          <w:szCs w:val="22"/>
          <w:bdr w:val="nil"/>
          <w:lang w:val="fr-FR"/>
        </w:rPr>
        <w:t xml:space="preserve"> et d’application des lois</w:t>
      </w:r>
      <w:r w:rsidRPr="006A69B1">
        <w:rPr>
          <w:rFonts w:ascii="Arial" w:eastAsia="Arial" w:hAnsi="Arial" w:cs="Arial"/>
          <w:i/>
          <w:iCs/>
          <w:color w:val="000000"/>
          <w:sz w:val="22"/>
          <w:szCs w:val="22"/>
          <w:bdr w:val="nil"/>
          <w:lang w:val="fr-FR"/>
        </w:rPr>
        <w:t xml:space="preserve"> dans votre pays</w:t>
      </w:r>
      <w:r w:rsidR="006F4D07" w:rsidRPr="006A69B1">
        <w:rPr>
          <w:rFonts w:ascii="Arial" w:eastAsia="Arial" w:hAnsi="Arial" w:cs="Arial"/>
          <w:i/>
          <w:iCs/>
          <w:color w:val="000000"/>
          <w:sz w:val="22"/>
          <w:szCs w:val="22"/>
          <w:bdr w:val="nil"/>
          <w:lang w:val="fr-FR"/>
        </w:rPr>
        <w:t>.</w:t>
      </w:r>
    </w:p>
    <w:p w:rsidR="00573D79" w:rsidRPr="006A69B1" w:rsidRDefault="00573D79" w:rsidP="00573D79">
      <w:pPr>
        <w:widowControl/>
        <w:rPr>
          <w:rFonts w:ascii="Arial" w:eastAsia="Calibri" w:hAnsi="Arial" w:cs="Arial"/>
          <w:i/>
          <w:iCs/>
          <w:color w:val="000000"/>
          <w:sz w:val="18"/>
          <w:szCs w:val="18"/>
          <w:lang w:val="fr-FR"/>
        </w:rPr>
      </w:pPr>
    </w:p>
    <w:p w:rsidR="00573D79" w:rsidRPr="006A69B1" w:rsidRDefault="00573D79" w:rsidP="00573D79">
      <w:pPr>
        <w:widowControl/>
        <w:rPr>
          <w:rFonts w:ascii="Arial" w:eastAsia="Calibri" w:hAnsi="Arial" w:cs="Arial"/>
          <w:i/>
          <w:iCs/>
          <w:color w:val="000000"/>
          <w:sz w:val="18"/>
          <w:szCs w:val="18"/>
          <w:lang w:val="fr-FR"/>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26"/>
        <w:gridCol w:w="1925"/>
        <w:gridCol w:w="1925"/>
        <w:gridCol w:w="1925"/>
        <w:gridCol w:w="1925"/>
      </w:tblGrid>
      <w:tr w:rsidR="00573D79" w:rsidRPr="00581518" w:rsidTr="00910068">
        <w:tc>
          <w:tcPr>
            <w:tcW w:w="1000" w:type="pct"/>
            <w:shd w:val="clear" w:color="auto" w:fill="4F81BD"/>
            <w:vAlign w:val="center"/>
          </w:tcPr>
          <w:p w:rsidR="00573D79" w:rsidRPr="006A69B1" w:rsidRDefault="00573D79" w:rsidP="00573D79">
            <w:pPr>
              <w:widowControl/>
              <w:jc w:val="center"/>
              <w:rPr>
                <w:rFonts w:ascii="Arial" w:eastAsia="Calibri" w:hAnsi="Arial" w:cs="Arial"/>
                <w:b/>
                <w:bCs/>
                <w:i/>
                <w:iCs/>
                <w:color w:val="FFFFFF"/>
                <w:sz w:val="18"/>
                <w:szCs w:val="18"/>
                <w:lang w:val="fr-FR"/>
              </w:rPr>
            </w:pPr>
            <w:r w:rsidRPr="006A69B1">
              <w:rPr>
                <w:rFonts w:ascii="Arial" w:eastAsia="Arial" w:hAnsi="Arial" w:cs="Arial"/>
                <w:b/>
                <w:bCs/>
                <w:i/>
                <w:iCs/>
                <w:color w:val="FFFFFF"/>
                <w:sz w:val="18"/>
                <w:szCs w:val="18"/>
                <w:bdr w:val="nil"/>
                <w:lang w:val="fr-FR"/>
              </w:rPr>
              <w:t xml:space="preserve">Insuffisant </w:t>
            </w:r>
          </w:p>
          <w:p w:rsidR="00573D79" w:rsidRPr="006A69B1" w:rsidRDefault="00573D79" w:rsidP="00573D79">
            <w:pPr>
              <w:widowControl/>
              <w:jc w:val="center"/>
              <w:rPr>
                <w:rFonts w:ascii="Arial" w:eastAsia="Calibri" w:hAnsi="Arial" w:cs="Arial"/>
                <w:b/>
                <w:bCs/>
                <w:i/>
                <w:iCs/>
                <w:color w:val="FFFFFF"/>
                <w:sz w:val="18"/>
                <w:szCs w:val="18"/>
                <w:lang w:val="fr-FR"/>
              </w:rPr>
            </w:pPr>
            <w:r w:rsidRPr="006A69B1">
              <w:rPr>
                <w:rFonts w:ascii="Arial" w:eastAsia="Arial" w:hAnsi="Arial" w:cs="Arial"/>
                <w:b/>
                <w:bCs/>
                <w:i/>
                <w:iCs/>
                <w:color w:val="FFFFFF"/>
                <w:sz w:val="18"/>
                <w:szCs w:val="18"/>
                <w:bdr w:val="nil"/>
                <w:lang w:val="fr-FR"/>
              </w:rPr>
              <w:t>pour lutter contre l’IKB</w:t>
            </w:r>
          </w:p>
        </w:tc>
        <w:tc>
          <w:tcPr>
            <w:tcW w:w="1000" w:type="pct"/>
            <w:shd w:val="clear" w:color="auto" w:fill="4F81BD"/>
            <w:vAlign w:val="center"/>
          </w:tcPr>
          <w:p w:rsidR="00573D79" w:rsidRPr="006A69B1" w:rsidRDefault="00573D79" w:rsidP="00573D79">
            <w:pPr>
              <w:widowControl/>
              <w:jc w:val="center"/>
              <w:rPr>
                <w:rFonts w:ascii="Arial" w:eastAsia="Calibri" w:hAnsi="Arial" w:cs="Arial"/>
                <w:b/>
                <w:bCs/>
                <w:i/>
                <w:iCs/>
                <w:color w:val="FFFFFF"/>
                <w:sz w:val="18"/>
                <w:szCs w:val="18"/>
                <w:lang w:val="fr-FR"/>
              </w:rPr>
            </w:pPr>
          </w:p>
        </w:tc>
        <w:tc>
          <w:tcPr>
            <w:tcW w:w="1000" w:type="pct"/>
            <w:shd w:val="clear" w:color="auto" w:fill="4F81BD"/>
            <w:vAlign w:val="center"/>
          </w:tcPr>
          <w:p w:rsidR="00573D79" w:rsidRPr="006A69B1" w:rsidRDefault="00573D79" w:rsidP="00573D79">
            <w:pPr>
              <w:widowControl/>
              <w:jc w:val="center"/>
              <w:rPr>
                <w:rFonts w:ascii="Arial" w:eastAsia="Calibri" w:hAnsi="Arial" w:cs="Arial"/>
                <w:b/>
                <w:bCs/>
                <w:i/>
                <w:iCs/>
                <w:color w:val="FFFFFF"/>
                <w:sz w:val="18"/>
                <w:szCs w:val="18"/>
                <w:lang w:val="fr-FR"/>
              </w:rPr>
            </w:pPr>
          </w:p>
        </w:tc>
        <w:tc>
          <w:tcPr>
            <w:tcW w:w="1000" w:type="pct"/>
            <w:shd w:val="clear" w:color="auto" w:fill="4F81BD"/>
            <w:vAlign w:val="center"/>
          </w:tcPr>
          <w:p w:rsidR="00573D79" w:rsidRPr="006A69B1" w:rsidRDefault="00573D79" w:rsidP="00573D79">
            <w:pPr>
              <w:widowControl/>
              <w:jc w:val="center"/>
              <w:rPr>
                <w:rFonts w:ascii="Arial" w:eastAsia="Calibri" w:hAnsi="Arial" w:cs="Arial"/>
                <w:b/>
                <w:bCs/>
                <w:i/>
                <w:iCs/>
                <w:color w:val="FFFFFF"/>
                <w:sz w:val="18"/>
                <w:szCs w:val="18"/>
                <w:lang w:val="fr-FR"/>
              </w:rPr>
            </w:pPr>
          </w:p>
        </w:tc>
        <w:tc>
          <w:tcPr>
            <w:tcW w:w="1000" w:type="pct"/>
            <w:shd w:val="clear" w:color="auto" w:fill="4F81BD"/>
            <w:vAlign w:val="center"/>
          </w:tcPr>
          <w:p w:rsidR="00573D79" w:rsidRPr="006A69B1" w:rsidRDefault="00573D79" w:rsidP="00573D79">
            <w:pPr>
              <w:widowControl/>
              <w:jc w:val="center"/>
              <w:rPr>
                <w:rFonts w:ascii="Arial" w:eastAsia="Calibri" w:hAnsi="Arial" w:cs="Arial"/>
                <w:b/>
                <w:bCs/>
                <w:i/>
                <w:iCs/>
                <w:color w:val="FFFFFF"/>
                <w:sz w:val="18"/>
                <w:szCs w:val="18"/>
                <w:lang w:val="fr-FR"/>
              </w:rPr>
            </w:pPr>
            <w:r w:rsidRPr="006A69B1">
              <w:rPr>
                <w:rFonts w:ascii="Arial" w:eastAsia="Arial" w:hAnsi="Arial" w:cs="Arial"/>
                <w:b/>
                <w:bCs/>
                <w:i/>
                <w:iCs/>
                <w:color w:val="FFFFFF"/>
                <w:sz w:val="18"/>
                <w:szCs w:val="18"/>
                <w:bdr w:val="nil"/>
                <w:lang w:val="fr-FR"/>
              </w:rPr>
              <w:t>Suffisant pour lutter correctement contre l’IKB</w:t>
            </w:r>
          </w:p>
        </w:tc>
      </w:tr>
      <w:tr w:rsidR="00573D79" w:rsidRPr="006A69B1" w:rsidTr="00910068">
        <w:tc>
          <w:tcPr>
            <w:tcW w:w="1000" w:type="pct"/>
            <w:tcBorders>
              <w:top w:val="single" w:sz="8" w:space="0" w:color="4F81BD"/>
              <w:left w:val="single" w:sz="8" w:space="0" w:color="4F81BD"/>
              <w:bottom w:val="single" w:sz="8" w:space="0" w:color="4F81BD"/>
            </w:tcBorders>
            <w:shd w:val="clear" w:color="auto" w:fill="auto"/>
          </w:tcPr>
          <w:p w:rsidR="00573D79" w:rsidRPr="006A69B1" w:rsidRDefault="00573D79" w:rsidP="00573D79">
            <w:pPr>
              <w:widowControl/>
              <w:spacing w:before="200" w:after="200"/>
              <w:jc w:val="center"/>
              <w:rPr>
                <w:rFonts w:ascii="Arial" w:eastAsia="Calibri" w:hAnsi="Arial" w:cs="Arial"/>
                <w:b/>
                <w:bCs/>
                <w:iCs/>
                <w:color w:val="000000"/>
                <w:sz w:val="18"/>
                <w:szCs w:val="18"/>
                <w:lang w:val="fr-FR"/>
              </w:rPr>
            </w:pPr>
            <w:r w:rsidRPr="006A69B1">
              <w:rPr>
                <w:rFonts w:ascii="Arial" w:eastAsia="Calibri" w:hAnsi="Arial" w:cs="Arial"/>
                <w:b/>
                <w:bCs/>
                <w:iCs/>
                <w:color w:val="000000"/>
                <w:sz w:val="18"/>
                <w:szCs w:val="18"/>
                <w:lang w:val="fr-FR"/>
              </w:rPr>
              <w:t xml:space="preserve">1 </w:t>
            </w:r>
            <w:r w:rsidRPr="006A69B1">
              <w:rPr>
                <w:rFonts w:ascii="MS Gothic" w:eastAsia="MS Gothic" w:hAnsi="MS Gothic" w:cs="MS Gothic"/>
                <w:b/>
                <w:bCs/>
                <w:color w:val="000000"/>
                <w:sz w:val="18"/>
                <w:szCs w:val="18"/>
                <w:lang w:val="fr-FR"/>
              </w:rPr>
              <w:t>􀜆</w:t>
            </w:r>
          </w:p>
        </w:tc>
        <w:tc>
          <w:tcPr>
            <w:tcW w:w="1000" w:type="pct"/>
            <w:tcBorders>
              <w:top w:val="single" w:sz="8" w:space="0" w:color="4F81BD"/>
              <w:bottom w:val="single" w:sz="8" w:space="0" w:color="4F81BD"/>
            </w:tcBorders>
            <w:shd w:val="clear" w:color="auto" w:fill="auto"/>
          </w:tcPr>
          <w:p w:rsidR="00573D79" w:rsidRPr="006A69B1" w:rsidRDefault="00573D79" w:rsidP="00573D79">
            <w:pPr>
              <w:widowControl/>
              <w:spacing w:before="200" w:after="200"/>
              <w:jc w:val="center"/>
              <w:rPr>
                <w:rFonts w:ascii="Arial" w:eastAsia="Calibri" w:hAnsi="Arial" w:cs="Arial"/>
                <w:b/>
                <w:iCs/>
                <w:color w:val="000000"/>
                <w:sz w:val="18"/>
                <w:szCs w:val="18"/>
                <w:lang w:val="fr-FR"/>
              </w:rPr>
            </w:pPr>
            <w:r w:rsidRPr="006A69B1">
              <w:rPr>
                <w:rFonts w:ascii="Arial" w:eastAsia="Calibri" w:hAnsi="Arial" w:cs="Arial"/>
                <w:b/>
                <w:iCs/>
                <w:color w:val="000000"/>
                <w:sz w:val="18"/>
                <w:szCs w:val="18"/>
                <w:lang w:val="fr-FR"/>
              </w:rPr>
              <w:t xml:space="preserve">2 </w:t>
            </w:r>
            <w:r w:rsidRPr="006A69B1">
              <w:rPr>
                <w:rFonts w:ascii="MS Gothic" w:eastAsia="MS Gothic" w:hAnsi="MS Gothic" w:cs="MS Gothic"/>
                <w:color w:val="000000"/>
                <w:sz w:val="18"/>
                <w:szCs w:val="18"/>
                <w:lang w:val="fr-FR"/>
              </w:rPr>
              <w:t>􀜆</w:t>
            </w:r>
          </w:p>
        </w:tc>
        <w:tc>
          <w:tcPr>
            <w:tcW w:w="1000" w:type="pct"/>
            <w:tcBorders>
              <w:top w:val="single" w:sz="8" w:space="0" w:color="4F81BD"/>
              <w:bottom w:val="single" w:sz="8" w:space="0" w:color="4F81BD"/>
            </w:tcBorders>
            <w:shd w:val="clear" w:color="auto" w:fill="auto"/>
          </w:tcPr>
          <w:p w:rsidR="00573D79" w:rsidRPr="006A69B1" w:rsidRDefault="00573D79" w:rsidP="00573D79">
            <w:pPr>
              <w:widowControl/>
              <w:spacing w:before="200" w:after="200"/>
              <w:jc w:val="center"/>
              <w:rPr>
                <w:rFonts w:ascii="Arial" w:eastAsia="Calibri" w:hAnsi="Arial" w:cs="Arial"/>
                <w:b/>
                <w:iCs/>
                <w:color w:val="000000"/>
                <w:sz w:val="18"/>
                <w:szCs w:val="18"/>
                <w:lang w:val="fr-FR"/>
              </w:rPr>
            </w:pPr>
            <w:r w:rsidRPr="006A69B1">
              <w:rPr>
                <w:rFonts w:ascii="Arial" w:eastAsia="Calibri" w:hAnsi="Arial" w:cs="Arial"/>
                <w:b/>
                <w:iCs/>
                <w:color w:val="000000"/>
                <w:sz w:val="18"/>
                <w:szCs w:val="18"/>
                <w:lang w:val="fr-FR"/>
              </w:rPr>
              <w:t xml:space="preserve">3 </w:t>
            </w:r>
            <w:r w:rsidRPr="006A69B1">
              <w:rPr>
                <w:rFonts w:ascii="MS Gothic" w:eastAsia="MS Gothic" w:hAnsi="MS Gothic" w:cs="MS Gothic"/>
                <w:color w:val="000000"/>
                <w:sz w:val="18"/>
                <w:szCs w:val="18"/>
                <w:lang w:val="fr-FR"/>
              </w:rPr>
              <w:t>􀜆</w:t>
            </w:r>
          </w:p>
        </w:tc>
        <w:tc>
          <w:tcPr>
            <w:tcW w:w="1000" w:type="pct"/>
            <w:tcBorders>
              <w:top w:val="single" w:sz="8" w:space="0" w:color="4F81BD"/>
              <w:bottom w:val="single" w:sz="8" w:space="0" w:color="4F81BD"/>
            </w:tcBorders>
            <w:shd w:val="clear" w:color="auto" w:fill="auto"/>
          </w:tcPr>
          <w:p w:rsidR="00573D79" w:rsidRPr="006A69B1" w:rsidRDefault="00573D79" w:rsidP="00573D79">
            <w:pPr>
              <w:widowControl/>
              <w:spacing w:before="200" w:after="200"/>
              <w:jc w:val="center"/>
              <w:rPr>
                <w:rFonts w:ascii="Arial" w:eastAsia="Calibri" w:hAnsi="Arial" w:cs="Arial"/>
                <w:b/>
                <w:iCs/>
                <w:color w:val="000000"/>
                <w:sz w:val="18"/>
                <w:szCs w:val="18"/>
                <w:lang w:val="fr-FR"/>
              </w:rPr>
            </w:pPr>
            <w:r w:rsidRPr="006A69B1">
              <w:rPr>
                <w:rFonts w:ascii="Arial" w:eastAsia="Calibri" w:hAnsi="Arial" w:cs="Arial"/>
                <w:b/>
                <w:iCs/>
                <w:color w:val="000000"/>
                <w:sz w:val="18"/>
                <w:szCs w:val="18"/>
                <w:lang w:val="fr-FR"/>
              </w:rPr>
              <w:t xml:space="preserve">4 </w:t>
            </w:r>
            <w:r w:rsidRPr="006A69B1">
              <w:rPr>
                <w:rFonts w:ascii="MS Gothic" w:eastAsia="MS Gothic" w:hAnsi="MS Gothic" w:cs="MS Gothic"/>
                <w:color w:val="000000"/>
                <w:sz w:val="18"/>
                <w:szCs w:val="18"/>
                <w:lang w:val="fr-FR"/>
              </w:rPr>
              <w:t>􀜆</w:t>
            </w:r>
          </w:p>
        </w:tc>
        <w:tc>
          <w:tcPr>
            <w:tcW w:w="1000" w:type="pct"/>
            <w:tcBorders>
              <w:top w:val="single" w:sz="8" w:space="0" w:color="4F81BD"/>
              <w:bottom w:val="single" w:sz="8" w:space="0" w:color="4F81BD"/>
              <w:right w:val="single" w:sz="8" w:space="0" w:color="4F81BD"/>
            </w:tcBorders>
            <w:shd w:val="clear" w:color="auto" w:fill="auto"/>
          </w:tcPr>
          <w:p w:rsidR="00573D79" w:rsidRPr="006A69B1" w:rsidRDefault="00573D79" w:rsidP="00573D79">
            <w:pPr>
              <w:widowControl/>
              <w:spacing w:before="200" w:after="200"/>
              <w:jc w:val="center"/>
              <w:rPr>
                <w:rFonts w:ascii="Arial" w:eastAsia="Calibri" w:hAnsi="Arial" w:cs="Arial"/>
                <w:b/>
                <w:iCs/>
                <w:color w:val="000000"/>
                <w:sz w:val="18"/>
                <w:szCs w:val="18"/>
                <w:lang w:val="fr-FR"/>
              </w:rPr>
            </w:pPr>
            <w:r w:rsidRPr="006A69B1">
              <w:rPr>
                <w:rFonts w:ascii="Arial" w:eastAsia="Calibri" w:hAnsi="Arial" w:cs="Arial"/>
                <w:b/>
                <w:iCs/>
                <w:color w:val="000000"/>
                <w:sz w:val="18"/>
                <w:szCs w:val="18"/>
                <w:lang w:val="fr-FR"/>
              </w:rPr>
              <w:t xml:space="preserve">5 </w:t>
            </w:r>
            <w:r w:rsidRPr="006A69B1">
              <w:rPr>
                <w:rFonts w:ascii="MS Gothic" w:eastAsia="MS Gothic" w:hAnsi="MS Gothic" w:cs="MS Gothic"/>
                <w:color w:val="000000"/>
                <w:sz w:val="18"/>
                <w:szCs w:val="18"/>
                <w:lang w:val="fr-FR"/>
              </w:rPr>
              <w:t>􀜆</w:t>
            </w:r>
          </w:p>
        </w:tc>
      </w:tr>
    </w:tbl>
    <w:p w:rsidR="00573D79" w:rsidRPr="006A69B1" w:rsidRDefault="00573D79" w:rsidP="00573D79">
      <w:pPr>
        <w:widowControl/>
        <w:rPr>
          <w:rFonts w:ascii="Arial" w:eastAsia="Calibri" w:hAnsi="Arial" w:cs="Arial"/>
          <w:i/>
          <w:iCs/>
          <w:color w:val="000000"/>
          <w:sz w:val="18"/>
          <w:szCs w:val="18"/>
          <w:lang w:val="fr-FR"/>
        </w:rPr>
      </w:pPr>
    </w:p>
    <w:p w:rsidR="00573D79" w:rsidRPr="006A69B1" w:rsidRDefault="00573D79" w:rsidP="00573D79">
      <w:pPr>
        <w:widowControl/>
        <w:rPr>
          <w:rFonts w:ascii="Arial" w:eastAsia="Calibri" w:hAnsi="Arial" w:cs="Arial"/>
          <w:color w:val="000000"/>
          <w:sz w:val="12"/>
          <w:szCs w:val="12"/>
          <w:lang w:val="fr-FR"/>
        </w:rPr>
      </w:pPr>
    </w:p>
    <w:p w:rsidR="00573D79" w:rsidRPr="006A69B1" w:rsidRDefault="00573D79" w:rsidP="00573D79">
      <w:pPr>
        <w:widowControl/>
        <w:rPr>
          <w:rFonts w:ascii="Arial" w:eastAsia="Calibri" w:hAnsi="Arial" w:cs="Arial"/>
          <w:color w:val="000000"/>
          <w:sz w:val="12"/>
          <w:szCs w:val="12"/>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w:t>
      </w:r>
      <w:r w:rsidRPr="006A69B1">
        <w:rPr>
          <w:rFonts w:ascii="Arial" w:eastAsia="Calibri" w:hAnsi="Arial" w:cs="Arial"/>
          <w:color w:val="000000"/>
          <w:sz w:val="22"/>
          <w:szCs w:val="22"/>
          <w:vertAlign w:val="superscript"/>
          <w:lang w:val="fr-FR"/>
        </w:rPr>
        <w:footnoteReference w:id="39"/>
      </w:r>
      <w:r w:rsidRPr="006A69B1">
        <w:rPr>
          <w:rFonts w:ascii="Arial" w:eastAsia="Arial" w:hAnsi="Arial" w:cs="Arial"/>
          <w:color w:val="000000"/>
          <w:sz w:val="22"/>
          <w:szCs w:val="22"/>
          <w:bdr w:val="nil"/>
          <w:lang w:val="fr-FR"/>
        </w:rPr>
        <w:t> :</w:t>
      </w:r>
    </w:p>
    <w:p w:rsidR="00573D79" w:rsidRPr="006A69B1" w:rsidRDefault="00573D79" w:rsidP="00573D79">
      <w:pPr>
        <w:widowControl/>
        <w:rPr>
          <w:rFonts w:ascii="Arial" w:eastAsia="Calibri" w:hAnsi="Arial" w:cs="Arial"/>
          <w:color w:val="000000"/>
          <w:sz w:val="12"/>
          <w:szCs w:val="12"/>
          <w:lang w:val="fr-FR"/>
        </w:rPr>
      </w:pPr>
    </w:p>
    <w:p w:rsidR="00573D79" w:rsidRPr="006A69B1" w:rsidRDefault="00573D79" w:rsidP="00573D79">
      <w:pPr>
        <w:widowControl/>
        <w:autoSpaceDE/>
        <w:autoSpaceDN/>
        <w:adjustRightInd/>
        <w:spacing w:after="200"/>
        <w:rPr>
          <w:rFonts w:ascii="Arial" w:hAnsi="Arial" w:cs="Arial"/>
          <w:b/>
          <w:bCs/>
          <w:color w:val="4F81BD"/>
          <w:sz w:val="32"/>
          <w:szCs w:val="32"/>
          <w:lang w:val="fr-FR"/>
        </w:rPr>
      </w:pPr>
      <w:r w:rsidRPr="006A69B1">
        <w:rPr>
          <w:rFonts w:ascii="Arial" w:eastAsia="Calibri" w:hAnsi="Arial" w:cs="Arial"/>
          <w:color w:val="000000"/>
          <w:sz w:val="32"/>
          <w:szCs w:val="32"/>
          <w:lang w:val="fr-FR"/>
        </w:rPr>
        <w:br w:type="page"/>
      </w:r>
    </w:p>
    <w:p w:rsidR="00573D79" w:rsidRPr="00E26205" w:rsidRDefault="00573D79" w:rsidP="00E26205">
      <w:pPr>
        <w:keepNext/>
        <w:keepLines/>
        <w:widowControl/>
        <w:autoSpaceDE/>
        <w:autoSpaceDN/>
        <w:adjustRightInd/>
        <w:spacing w:before="40" w:after="120"/>
        <w:jc w:val="both"/>
        <w:outlineLvl w:val="1"/>
        <w:rPr>
          <w:rFonts w:ascii="Arial" w:hAnsi="Arial" w:cs="Arial"/>
          <w:b/>
          <w:color w:val="000000"/>
          <w:sz w:val="30"/>
          <w:szCs w:val="30"/>
          <w:lang w:val="fr-FR"/>
        </w:rPr>
      </w:pPr>
      <w:bookmarkStart w:id="104" w:name="_Toc486539593"/>
      <w:bookmarkStart w:id="105" w:name="_Toc491245060"/>
      <w:bookmarkStart w:id="106" w:name="_Toc491245256"/>
      <w:r w:rsidRPr="006A69B1">
        <w:rPr>
          <w:rFonts w:ascii="Arial" w:eastAsia="Arial" w:hAnsi="Arial" w:cs="Arial"/>
          <w:b/>
          <w:bCs/>
          <w:color w:val="000000"/>
          <w:sz w:val="30"/>
          <w:szCs w:val="30"/>
          <w:bdr w:val="nil"/>
          <w:lang w:val="fr-FR"/>
        </w:rPr>
        <w:lastRenderedPageBreak/>
        <w:t>D. Poursuites et condamnations - Efficacité des procédures judiciaires</w:t>
      </w:r>
      <w:bookmarkEnd w:id="104"/>
      <w:bookmarkEnd w:id="105"/>
      <w:bookmarkEnd w:id="106"/>
    </w:p>
    <w:p w:rsidR="00573D79" w:rsidRPr="006A69B1" w:rsidRDefault="00573D79" w:rsidP="002709DD">
      <w:pPr>
        <w:keepNext/>
        <w:keepLines/>
        <w:widowControl/>
        <w:autoSpaceDE/>
        <w:autoSpaceDN/>
        <w:adjustRightInd/>
        <w:spacing w:before="40" w:after="120"/>
        <w:jc w:val="both"/>
        <w:outlineLvl w:val="3"/>
        <w:rPr>
          <w:rFonts w:ascii="Arial" w:hAnsi="Arial" w:cs="Arial"/>
          <w:b/>
          <w:iCs/>
          <w:color w:val="000000"/>
          <w:sz w:val="28"/>
          <w:szCs w:val="22"/>
          <w:lang w:val="fr-FR"/>
        </w:rPr>
      </w:pPr>
      <w:bookmarkStart w:id="107" w:name="_Toc486539594"/>
      <w:bookmarkStart w:id="108" w:name="_Toc491245257"/>
      <w:r w:rsidRPr="006A69B1">
        <w:rPr>
          <w:rFonts w:ascii="Arial" w:eastAsia="Arial" w:hAnsi="Arial" w:cs="Arial"/>
          <w:b/>
          <w:bCs/>
          <w:iCs/>
          <w:color w:val="000000"/>
          <w:sz w:val="28"/>
          <w:szCs w:val="28"/>
          <w:bdr w:val="nil"/>
          <w:lang w:val="fr-FR"/>
        </w:rPr>
        <w:t>20. Qualité des procédures judiciaires</w:t>
      </w:r>
      <w:bookmarkEnd w:id="107"/>
      <w:bookmarkEnd w:id="108"/>
    </w:p>
    <w:p w:rsidR="00573D79" w:rsidRPr="006A69B1" w:rsidRDefault="00225CC3" w:rsidP="002709DD">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w:t>
      </w:r>
      <w:r w:rsidR="00573D79" w:rsidRPr="006A69B1">
        <w:rPr>
          <w:rFonts w:ascii="Arial" w:eastAsia="Arial" w:hAnsi="Arial" w:cs="Arial"/>
          <w:color w:val="000000"/>
          <w:sz w:val="22"/>
          <w:szCs w:val="22"/>
          <w:bdr w:val="nil"/>
          <w:lang w:val="fr-FR"/>
        </w:rPr>
        <w:t xml:space="preserve">fficacité et </w:t>
      </w:r>
      <w:r w:rsidRPr="006A69B1">
        <w:rPr>
          <w:rFonts w:ascii="Arial" w:eastAsia="Arial" w:hAnsi="Arial" w:cs="Arial"/>
          <w:color w:val="000000"/>
          <w:sz w:val="22"/>
          <w:szCs w:val="22"/>
          <w:bdr w:val="nil"/>
          <w:lang w:val="fr-FR"/>
        </w:rPr>
        <w:t>l’</w:t>
      </w:r>
      <w:r w:rsidR="00573D79" w:rsidRPr="006A69B1">
        <w:rPr>
          <w:rFonts w:ascii="Arial" w:eastAsia="Arial" w:hAnsi="Arial" w:cs="Arial"/>
          <w:color w:val="000000"/>
          <w:sz w:val="22"/>
          <w:szCs w:val="22"/>
          <w:bdr w:val="nil"/>
          <w:lang w:val="fr-FR"/>
        </w:rPr>
        <w:t>efficience de l’administration de sanctions pour les infractions relatives à l’IKB</w:t>
      </w:r>
      <w:r w:rsidR="009D7946" w:rsidRPr="006A69B1">
        <w:rPr>
          <w:rFonts w:ascii="Arial" w:eastAsia="Arial" w:hAnsi="Arial" w:cs="Arial"/>
          <w:color w:val="000000"/>
          <w:sz w:val="22"/>
          <w:szCs w:val="22"/>
          <w:bdr w:val="nil"/>
          <w:lang w:val="fr-FR"/>
        </w:rPr>
        <w:t>.</w:t>
      </w:r>
    </w:p>
    <w:p w:rsidR="00573D79" w:rsidRPr="006A69B1" w:rsidRDefault="00573D79" w:rsidP="002709DD">
      <w:pPr>
        <w:widowControl/>
        <w:jc w:val="both"/>
        <w:rPr>
          <w:rFonts w:ascii="Arial" w:eastAsia="Calibri" w:hAnsi="Arial" w:cs="Arial"/>
          <w:color w:val="000000"/>
          <w:sz w:val="22"/>
          <w:szCs w:val="18"/>
          <w:lang w:val="fr-FR"/>
        </w:rPr>
      </w:pPr>
    </w:p>
    <w:p w:rsidR="00573D79" w:rsidRPr="00E26205" w:rsidRDefault="00573D79" w:rsidP="00E26205">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Les sanctions pour </w:t>
      </w:r>
      <w:r w:rsidR="007B2F9A" w:rsidRPr="006A69B1">
        <w:rPr>
          <w:rFonts w:ascii="Arial" w:eastAsia="Arial" w:hAnsi="Arial" w:cs="Arial"/>
          <w:b/>
          <w:bCs/>
          <w:i/>
          <w:iCs/>
          <w:color w:val="000000"/>
          <w:sz w:val="22"/>
          <w:szCs w:val="22"/>
          <w:bdr w:val="nil"/>
          <w:lang w:val="fr-FR"/>
        </w:rPr>
        <w:t>d</w:t>
      </w:r>
      <w:r w:rsidRPr="006A69B1">
        <w:rPr>
          <w:rFonts w:ascii="Arial" w:eastAsia="Arial" w:hAnsi="Arial" w:cs="Arial"/>
          <w:b/>
          <w:bCs/>
          <w:i/>
          <w:iCs/>
          <w:color w:val="000000"/>
          <w:sz w:val="22"/>
          <w:szCs w:val="22"/>
          <w:bdr w:val="nil"/>
          <w:lang w:val="fr-FR"/>
        </w:rPr>
        <w:t>es infractions relatives à l’IKB sont-elles administrées de manière efficace et efficiente ?</w:t>
      </w: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9"/>
        <w:gridCol w:w="2312"/>
        <w:gridCol w:w="14"/>
        <w:gridCol w:w="2325"/>
        <w:gridCol w:w="2329"/>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1"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9"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9"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19" w:type="dxa"/>
            <w:gridSpan w:val="2"/>
            <w:shd w:val="clear" w:color="auto" w:fill="auto"/>
          </w:tcPr>
          <w:p w:rsidR="00573D79" w:rsidRPr="006A69B1" w:rsidRDefault="00573D79"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affaires d’IKB :</w:t>
            </w:r>
          </w:p>
          <w:p w:rsidR="00573D79" w:rsidRPr="006A69B1" w:rsidRDefault="00225CC3"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w:t>
            </w:r>
            <w:r w:rsidR="009B2FB9" w:rsidRPr="006A69B1">
              <w:rPr>
                <w:rFonts w:ascii="Arial" w:eastAsia="Arial" w:hAnsi="Arial" w:cs="Arial"/>
                <w:color w:val="000000"/>
                <w:sz w:val="18"/>
                <w:szCs w:val="18"/>
                <w:bdr w:val="nil"/>
                <w:lang w:val="fr-FR"/>
              </w:rPr>
              <w:t xml:space="preserve">sont </w:t>
            </w:r>
            <w:r w:rsidR="009B2FB9" w:rsidRPr="006A69B1">
              <w:rPr>
                <w:rFonts w:ascii="Arial" w:eastAsia="Arial" w:hAnsi="Arial" w:cs="Arial"/>
                <w:b/>
                <w:color w:val="000000"/>
                <w:sz w:val="18"/>
                <w:szCs w:val="18"/>
                <w:bdr w:val="nil"/>
                <w:lang w:val="fr-FR"/>
              </w:rPr>
              <w:t>pas</w:t>
            </w:r>
            <w:r w:rsidR="009B2FB9" w:rsidRPr="006A69B1">
              <w:rPr>
                <w:rFonts w:ascii="Arial" w:eastAsia="Arial" w:hAnsi="Arial" w:cs="Arial"/>
                <w:color w:val="000000"/>
                <w:sz w:val="18"/>
                <w:szCs w:val="18"/>
                <w:bdr w:val="nil"/>
                <w:lang w:val="fr-FR"/>
              </w:rPr>
              <w:t xml:space="preserve"> traduites</w:t>
            </w:r>
            <w:r w:rsidR="00573D79" w:rsidRPr="006A69B1">
              <w:rPr>
                <w:rFonts w:ascii="Arial" w:eastAsia="Arial" w:hAnsi="Arial" w:cs="Arial"/>
                <w:color w:val="000000"/>
                <w:sz w:val="18"/>
                <w:szCs w:val="18"/>
                <w:bdr w:val="nil"/>
                <w:lang w:val="fr-FR"/>
              </w:rPr>
              <w:t xml:space="preserve"> devant le tribunal pénal</w:t>
            </w:r>
          </w:p>
          <w:p w:rsidR="00573D79" w:rsidRPr="006A69B1" w:rsidRDefault="00225CC3"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w:t>
            </w:r>
            <w:r w:rsidR="009B2FB9" w:rsidRPr="006A69B1">
              <w:rPr>
                <w:rFonts w:ascii="Arial" w:eastAsia="Arial" w:hAnsi="Arial" w:cs="Arial"/>
                <w:color w:val="000000"/>
                <w:sz w:val="18"/>
                <w:szCs w:val="18"/>
                <w:bdr w:val="nil"/>
                <w:lang w:val="fr-FR"/>
              </w:rPr>
              <w:t xml:space="preserve">’entraînent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w:t>
            </w:r>
            <w:r w:rsidR="009B2FB9" w:rsidRPr="006A69B1">
              <w:rPr>
                <w:rFonts w:ascii="Arial" w:eastAsia="Arial" w:hAnsi="Arial" w:cs="Arial"/>
                <w:color w:val="000000"/>
                <w:sz w:val="18"/>
                <w:szCs w:val="18"/>
                <w:bdr w:val="nil"/>
                <w:lang w:val="fr-FR"/>
              </w:rPr>
              <w:t>de</w:t>
            </w:r>
            <w:r w:rsidR="00573D79" w:rsidRPr="006A69B1">
              <w:rPr>
                <w:rFonts w:ascii="Arial" w:eastAsia="Arial" w:hAnsi="Arial" w:cs="Arial"/>
                <w:color w:val="000000"/>
                <w:sz w:val="18"/>
                <w:szCs w:val="18"/>
                <w:bdr w:val="nil"/>
                <w:lang w:val="fr-FR"/>
              </w:rPr>
              <w:t xml:space="preserve"> sanctions administratives ou d’autres types de sanctions</w:t>
            </w:r>
          </w:p>
          <w:p w:rsidR="00573D79" w:rsidRPr="006A69B1" w:rsidRDefault="00225CC3"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Ne sont pas enregistrées et ne sont pas accessibles à d’autres procureurs/juges</w:t>
            </w:r>
          </w:p>
          <w:p w:rsidR="00573D79" w:rsidRPr="006A69B1" w:rsidRDefault="00225CC3"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Les rapports de la société civile concernant l’IKB sont rarement étudiés</w:t>
            </w:r>
          </w:p>
        </w:tc>
        <w:tc>
          <w:tcPr>
            <w:tcW w:w="2326" w:type="dxa"/>
            <w:gridSpan w:val="2"/>
            <w:shd w:val="clear" w:color="auto" w:fill="auto"/>
          </w:tcPr>
          <w:p w:rsidR="00573D79" w:rsidRPr="006A69B1" w:rsidRDefault="00573D79"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affaires d’IKB :</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Prennent </w:t>
            </w:r>
            <w:r w:rsidR="00573D79" w:rsidRPr="006A69B1">
              <w:rPr>
                <w:rFonts w:ascii="Arial" w:eastAsia="Arial" w:hAnsi="Arial" w:cs="Arial"/>
                <w:color w:val="000000"/>
                <w:sz w:val="18"/>
                <w:szCs w:val="18"/>
                <w:bdr w:val="nil"/>
                <w:lang w:val="fr-FR"/>
              </w:rPr>
              <w:t>généralement</w:t>
            </w:r>
            <w:r w:rsidR="00573D79" w:rsidRPr="006A69B1">
              <w:rPr>
                <w:rFonts w:ascii="Arial" w:eastAsia="Calibri" w:hAnsi="Arial" w:cs="Arial"/>
                <w:color w:val="000000"/>
                <w:sz w:val="18"/>
                <w:szCs w:val="18"/>
                <w:vertAlign w:val="superscript"/>
                <w:lang w:val="fr-FR"/>
              </w:rPr>
              <w:footnoteReference w:id="40"/>
            </w:r>
            <w:r w:rsidR="00573D79" w:rsidRPr="006A69B1">
              <w:rPr>
                <w:rFonts w:ascii="Arial" w:eastAsia="Arial" w:hAnsi="Arial" w:cs="Arial"/>
                <w:color w:val="000000"/>
                <w:sz w:val="18"/>
                <w:szCs w:val="18"/>
                <w:bdr w:val="nil"/>
                <w:lang w:val="fr-FR"/>
              </w:rPr>
              <w:t xml:space="preserve"> plus de </w:t>
            </w:r>
            <w:r w:rsidR="00573D79" w:rsidRPr="006A69B1">
              <w:rPr>
                <w:rFonts w:ascii="Arial" w:eastAsia="Arial" w:hAnsi="Arial" w:cs="Arial"/>
                <w:b/>
                <w:bCs/>
                <w:color w:val="000000"/>
                <w:sz w:val="18"/>
                <w:szCs w:val="18"/>
                <w:bdr w:val="nil"/>
                <w:lang w:val="fr-FR"/>
              </w:rPr>
              <w:t>deux ans</w:t>
            </w:r>
            <w:r w:rsidR="00573D79" w:rsidRPr="006A69B1">
              <w:rPr>
                <w:rFonts w:ascii="Arial" w:eastAsia="Arial" w:hAnsi="Arial" w:cs="Arial"/>
                <w:color w:val="000000"/>
                <w:sz w:val="18"/>
                <w:szCs w:val="18"/>
                <w:bdr w:val="nil"/>
                <w:lang w:val="fr-FR"/>
              </w:rPr>
              <w:t xml:space="preserve"> pour être conclues dans le cas d’une procédure pénale</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Prennent </w:t>
            </w:r>
            <w:r w:rsidR="00573D79" w:rsidRPr="006A69B1">
              <w:rPr>
                <w:rFonts w:ascii="Arial" w:eastAsia="Arial" w:hAnsi="Arial" w:cs="Arial"/>
                <w:color w:val="000000"/>
                <w:sz w:val="18"/>
                <w:szCs w:val="18"/>
                <w:bdr w:val="nil"/>
                <w:lang w:val="fr-FR"/>
              </w:rPr>
              <w:t>généralement</w:t>
            </w:r>
            <w:r w:rsidR="00573D79" w:rsidRPr="006A69B1">
              <w:rPr>
                <w:rFonts w:ascii="Arial" w:eastAsia="Calibri" w:hAnsi="Arial" w:cs="Arial"/>
                <w:color w:val="000000"/>
                <w:sz w:val="18"/>
                <w:szCs w:val="18"/>
                <w:vertAlign w:val="superscript"/>
                <w:lang w:val="fr-FR"/>
              </w:rPr>
              <w:footnoteReference w:id="41"/>
            </w:r>
            <w:r w:rsidR="00573D79" w:rsidRPr="006A69B1">
              <w:rPr>
                <w:rFonts w:ascii="Arial" w:eastAsia="Arial" w:hAnsi="Arial" w:cs="Arial"/>
                <w:color w:val="000000"/>
                <w:sz w:val="18"/>
                <w:szCs w:val="18"/>
                <w:bdr w:val="nil"/>
                <w:lang w:val="fr-FR"/>
              </w:rPr>
              <w:t xml:space="preserve"> plus de </w:t>
            </w:r>
            <w:r w:rsidR="00573D79" w:rsidRPr="006A69B1">
              <w:rPr>
                <w:rFonts w:ascii="Arial" w:eastAsia="Arial" w:hAnsi="Arial" w:cs="Arial"/>
                <w:b/>
                <w:color w:val="000000"/>
                <w:sz w:val="18"/>
                <w:szCs w:val="18"/>
                <w:bdr w:val="nil"/>
                <w:lang w:val="fr-FR"/>
              </w:rPr>
              <w:t>six mois</w:t>
            </w:r>
            <w:r w:rsidR="00573D79" w:rsidRPr="006A69B1">
              <w:rPr>
                <w:rFonts w:ascii="Arial" w:eastAsia="Arial" w:hAnsi="Arial" w:cs="Arial"/>
                <w:color w:val="000000"/>
                <w:sz w:val="18"/>
                <w:szCs w:val="18"/>
                <w:bdr w:val="nil"/>
                <w:lang w:val="fr-FR"/>
              </w:rPr>
              <w:t xml:space="preserve"> pour être conclues dans le cas d’une sanction administrative ou d’un autre type de sanction</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En général, il en résulte </w:t>
            </w:r>
            <w:r w:rsidR="00573D79" w:rsidRPr="006A69B1">
              <w:rPr>
                <w:rFonts w:ascii="Arial" w:eastAsia="Arial" w:hAnsi="Arial" w:cs="Arial"/>
                <w:b/>
                <w:color w:val="000000"/>
                <w:sz w:val="18"/>
                <w:szCs w:val="18"/>
                <w:bdr w:val="nil"/>
                <w:lang w:val="fr-FR"/>
              </w:rPr>
              <w:t>plus de 50 %</w:t>
            </w:r>
            <w:r w:rsidR="00573D79" w:rsidRPr="006A69B1">
              <w:rPr>
                <w:rFonts w:ascii="Arial" w:eastAsia="Arial" w:hAnsi="Arial" w:cs="Arial"/>
                <w:color w:val="000000"/>
                <w:sz w:val="18"/>
                <w:szCs w:val="18"/>
                <w:bdr w:val="nil"/>
                <w:lang w:val="fr-FR"/>
              </w:rPr>
              <w:t xml:space="preserve"> d’acquittements</w:t>
            </w:r>
            <w:r w:rsidR="00573D79" w:rsidRPr="006A69B1">
              <w:rPr>
                <w:rFonts w:ascii="Arial" w:eastAsia="Calibri" w:hAnsi="Arial" w:cs="Arial"/>
                <w:color w:val="000000"/>
                <w:sz w:val="18"/>
                <w:szCs w:val="18"/>
                <w:vertAlign w:val="superscript"/>
                <w:lang w:val="fr-FR"/>
              </w:rPr>
              <w:footnoteReference w:id="42"/>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traitées par des procureurs généraux et des juges </w:t>
            </w:r>
            <w:r w:rsidR="00573D79" w:rsidRPr="006A69B1">
              <w:rPr>
                <w:rFonts w:ascii="Arial" w:eastAsia="Arial" w:hAnsi="Arial" w:cs="Arial"/>
                <w:b/>
                <w:bCs/>
                <w:color w:val="000000"/>
                <w:sz w:val="18"/>
                <w:szCs w:val="18"/>
                <w:bdr w:val="nil"/>
                <w:lang w:val="fr-FR"/>
              </w:rPr>
              <w:t>non</w:t>
            </w:r>
            <w:r w:rsidR="00573D79" w:rsidRPr="006A69B1">
              <w:rPr>
                <w:rFonts w:ascii="Arial" w:eastAsia="Arial" w:hAnsi="Arial" w:cs="Arial"/>
                <w:color w:val="000000"/>
                <w:sz w:val="18"/>
                <w:szCs w:val="18"/>
                <w:bdr w:val="nil"/>
                <w:lang w:val="fr-FR"/>
              </w:rPr>
              <w:t xml:space="preserve"> spécialisés dans la criminalité liée aux espèces sauvages</w:t>
            </w:r>
          </w:p>
          <w:p w:rsidR="007B30C0" w:rsidRPr="006A69B1" w:rsidRDefault="007B2F9A" w:rsidP="00E26205">
            <w:pPr>
              <w:widowControl/>
              <w:autoSpaceDE/>
              <w:autoSpaceDN/>
              <w:adjustRightInd/>
              <w:spacing w:before="120" w:after="120"/>
              <w:rPr>
                <w:rFonts w:ascii="Arial" w:eastAsia="Arial" w:hAnsi="Arial" w:cs="Arial"/>
                <w:color w:val="000000"/>
                <w:sz w:val="18"/>
                <w:szCs w:val="18"/>
                <w:bdr w:val="nil"/>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enregistrées mais ne sont pas facilement accessibles à d’autres procureurs/juges </w:t>
            </w:r>
          </w:p>
          <w:p w:rsidR="00573D79" w:rsidRPr="006A69B1" w:rsidRDefault="007B30C0"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Les rapports de la société civile concernant l’IKB font habituellement l’objet d’enquêtes.</w:t>
            </w:r>
          </w:p>
          <w:p w:rsidR="00573D79" w:rsidRPr="006A69B1" w:rsidRDefault="00573D79" w:rsidP="00E26205">
            <w:pPr>
              <w:widowControl/>
              <w:autoSpaceDE/>
              <w:autoSpaceDN/>
              <w:adjustRightInd/>
              <w:spacing w:before="120" w:after="120"/>
              <w:rPr>
                <w:rFonts w:ascii="Arial" w:eastAsia="Calibri" w:hAnsi="Arial" w:cs="Arial"/>
                <w:color w:val="000000"/>
                <w:sz w:val="18"/>
                <w:szCs w:val="18"/>
                <w:lang w:val="fr-FR"/>
              </w:rPr>
            </w:pPr>
          </w:p>
        </w:tc>
        <w:tc>
          <w:tcPr>
            <w:tcW w:w="2325" w:type="dxa"/>
            <w:shd w:val="clear" w:color="auto" w:fill="auto"/>
          </w:tcPr>
          <w:p w:rsidR="00573D79" w:rsidRPr="006A69B1" w:rsidRDefault="00573D79"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affaires d’IKB :</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Prennent </w:t>
            </w:r>
            <w:r w:rsidR="00573D79" w:rsidRPr="006A69B1">
              <w:rPr>
                <w:rFonts w:ascii="Arial" w:eastAsia="Arial" w:hAnsi="Arial" w:cs="Arial"/>
                <w:color w:val="000000"/>
                <w:sz w:val="18"/>
                <w:szCs w:val="18"/>
                <w:bdr w:val="nil"/>
                <w:lang w:val="fr-FR"/>
              </w:rPr>
              <w:t xml:space="preserve">généralement </w:t>
            </w:r>
            <w:r w:rsidR="00573D79" w:rsidRPr="006A69B1">
              <w:rPr>
                <w:rFonts w:ascii="Arial" w:eastAsia="Arial" w:hAnsi="Arial" w:cs="Arial"/>
                <w:b/>
                <w:bCs/>
                <w:color w:val="000000"/>
                <w:sz w:val="18"/>
                <w:szCs w:val="18"/>
                <w:bdr w:val="nil"/>
                <w:lang w:val="fr-FR"/>
              </w:rPr>
              <w:t>plus d’un an</w:t>
            </w:r>
            <w:r w:rsidR="00573D79" w:rsidRPr="006A69B1">
              <w:rPr>
                <w:rFonts w:ascii="Arial" w:eastAsia="Arial" w:hAnsi="Arial" w:cs="Arial"/>
                <w:color w:val="000000"/>
                <w:sz w:val="18"/>
                <w:szCs w:val="18"/>
                <w:bdr w:val="nil"/>
                <w:lang w:val="fr-FR"/>
              </w:rPr>
              <w:t xml:space="preserve"> mais moins de deux ans pour être conclues dans le cas d’une procédure pénale</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Prennent </w:t>
            </w:r>
            <w:r w:rsidR="00573D79" w:rsidRPr="006A69B1">
              <w:rPr>
                <w:rFonts w:ascii="Arial" w:eastAsia="Arial" w:hAnsi="Arial" w:cs="Arial"/>
                <w:color w:val="000000"/>
                <w:sz w:val="18"/>
                <w:szCs w:val="18"/>
                <w:bdr w:val="nil"/>
                <w:lang w:val="fr-FR"/>
              </w:rPr>
              <w:t>généraleme</w:t>
            </w:r>
            <w:r w:rsidR="007B30C0" w:rsidRPr="006A69B1">
              <w:rPr>
                <w:rFonts w:ascii="Arial" w:eastAsia="Arial" w:hAnsi="Arial" w:cs="Arial"/>
                <w:color w:val="000000"/>
                <w:sz w:val="18"/>
                <w:szCs w:val="18"/>
                <w:bdr w:val="nil"/>
                <w:lang w:val="fr-FR"/>
              </w:rPr>
              <w:t>nt</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bCs/>
                <w:color w:val="000000"/>
                <w:sz w:val="18"/>
                <w:szCs w:val="18"/>
                <w:bdr w:val="nil"/>
                <w:lang w:val="fr-FR"/>
              </w:rPr>
              <w:t>plus de trois mois</w:t>
            </w:r>
            <w:r w:rsidRPr="006A69B1">
              <w:rPr>
                <w:rFonts w:ascii="Arial" w:eastAsia="Arial" w:hAnsi="Arial" w:cs="Arial"/>
                <w:b/>
                <w:bCs/>
                <w:color w:val="000000"/>
                <w:sz w:val="18"/>
                <w:szCs w:val="18"/>
                <w:bdr w:val="nil"/>
                <w:lang w:val="fr-FR"/>
              </w:rPr>
              <w:t xml:space="preserve"> </w:t>
            </w:r>
            <w:r w:rsidR="00573D79" w:rsidRPr="006A69B1">
              <w:rPr>
                <w:rFonts w:ascii="Arial" w:eastAsia="Arial" w:hAnsi="Arial" w:cs="Arial"/>
                <w:color w:val="000000"/>
                <w:sz w:val="18"/>
                <w:szCs w:val="18"/>
                <w:bdr w:val="nil"/>
                <w:lang w:val="fr-FR"/>
              </w:rPr>
              <w:t>mais moins de six mois pour être conclues dans le cas d’une sanction administrative ou d’un autre type de sanction</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En général, il en résulte </w:t>
            </w:r>
            <w:r w:rsidR="00573D79" w:rsidRPr="006A69B1">
              <w:rPr>
                <w:rFonts w:ascii="Arial" w:eastAsia="Arial" w:hAnsi="Arial" w:cs="Arial"/>
                <w:b/>
                <w:bCs/>
                <w:color w:val="000000"/>
                <w:sz w:val="18"/>
                <w:szCs w:val="18"/>
                <w:bdr w:val="nil"/>
                <w:lang w:val="fr-FR"/>
              </w:rPr>
              <w:t>moins de 25 %</w:t>
            </w:r>
            <w:r w:rsidR="00573D79" w:rsidRPr="006A69B1">
              <w:rPr>
                <w:rFonts w:ascii="Arial" w:eastAsia="Arial" w:hAnsi="Arial" w:cs="Arial"/>
                <w:color w:val="000000"/>
                <w:sz w:val="18"/>
                <w:szCs w:val="18"/>
                <w:bdr w:val="nil"/>
                <w:lang w:val="fr-FR"/>
              </w:rPr>
              <w:t xml:space="preserve"> d’acquittements</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principalement traitées par des procureurs généraux et des juges </w:t>
            </w:r>
            <w:r w:rsidR="00573D79" w:rsidRPr="006A69B1">
              <w:rPr>
                <w:rFonts w:ascii="Arial" w:eastAsia="Arial" w:hAnsi="Arial" w:cs="Arial"/>
                <w:b/>
                <w:bCs/>
                <w:color w:val="000000"/>
                <w:sz w:val="18"/>
                <w:szCs w:val="18"/>
                <w:bdr w:val="nil"/>
                <w:lang w:val="fr-FR"/>
              </w:rPr>
              <w:t xml:space="preserve">qui </w:t>
            </w:r>
            <w:r w:rsidRPr="006A69B1">
              <w:rPr>
                <w:rFonts w:ascii="Arial" w:eastAsia="Arial" w:hAnsi="Arial" w:cs="Arial"/>
                <w:b/>
                <w:bCs/>
                <w:color w:val="000000"/>
                <w:sz w:val="18"/>
                <w:szCs w:val="18"/>
                <w:bdr w:val="nil"/>
                <w:lang w:val="fr-FR"/>
              </w:rPr>
              <w:t>tendent</w:t>
            </w:r>
            <w:r w:rsidR="00573D79" w:rsidRPr="006A69B1">
              <w:rPr>
                <w:rFonts w:ascii="Arial" w:eastAsia="Arial" w:hAnsi="Arial" w:cs="Arial"/>
                <w:color w:val="000000"/>
                <w:sz w:val="18"/>
                <w:szCs w:val="18"/>
                <w:bdr w:val="nil"/>
                <w:lang w:val="fr-FR"/>
              </w:rPr>
              <w:t xml:space="preserve"> à être spécialisés dans les affaires de criminalité liée aux espèces sauvages</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enregistrées et sont accessibles à d’autres procureurs/juges </w:t>
            </w:r>
            <w:r w:rsidRPr="006A69B1">
              <w:rPr>
                <w:rFonts w:ascii="Arial" w:eastAsia="Arial" w:hAnsi="Arial" w:cs="Arial"/>
                <w:color w:val="000000"/>
                <w:sz w:val="18"/>
                <w:szCs w:val="18"/>
                <w:bdr w:val="nil"/>
                <w:lang w:val="fr-FR"/>
              </w:rPr>
              <w:t>à l’échelle</w:t>
            </w:r>
            <w:r w:rsidR="00573D79" w:rsidRPr="006A69B1">
              <w:rPr>
                <w:rFonts w:ascii="Arial" w:eastAsia="Arial" w:hAnsi="Arial" w:cs="Arial"/>
                <w:color w:val="000000"/>
                <w:sz w:val="18"/>
                <w:szCs w:val="18"/>
                <w:bdr w:val="nil"/>
                <w:lang w:val="fr-FR"/>
              </w:rPr>
              <w:t xml:space="preserve"> national</w:t>
            </w:r>
            <w:r w:rsidR="007B30C0" w:rsidRPr="006A69B1">
              <w:rPr>
                <w:rFonts w:ascii="Arial" w:eastAsia="Arial" w:hAnsi="Arial" w:cs="Arial"/>
                <w:color w:val="000000"/>
                <w:sz w:val="18"/>
                <w:szCs w:val="18"/>
                <w:bdr w:val="nil"/>
                <w:lang w:val="fr-FR"/>
              </w:rPr>
              <w:t>e</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Les rapports de la société civile concernant l’IKB sont non seulement habituellement examinés, mais les données et les avis des ONG concernées sont régulièrement consultés et utilisés.</w:t>
            </w:r>
          </w:p>
        </w:tc>
        <w:tc>
          <w:tcPr>
            <w:tcW w:w="2329" w:type="dxa"/>
            <w:shd w:val="clear" w:color="auto" w:fill="auto"/>
          </w:tcPr>
          <w:p w:rsidR="00573D79" w:rsidRPr="006A69B1" w:rsidRDefault="00573D79"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affaires d’IKB :</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Prennent </w:t>
            </w:r>
            <w:r w:rsidR="00573D79" w:rsidRPr="006A69B1">
              <w:rPr>
                <w:rFonts w:ascii="Arial" w:eastAsia="Arial" w:hAnsi="Arial" w:cs="Arial"/>
                <w:color w:val="000000"/>
                <w:sz w:val="18"/>
                <w:szCs w:val="18"/>
                <w:bdr w:val="nil"/>
                <w:lang w:val="fr-FR"/>
              </w:rPr>
              <w:t xml:space="preserve">généralement </w:t>
            </w:r>
            <w:r w:rsidR="00573D79" w:rsidRPr="006A69B1">
              <w:rPr>
                <w:rFonts w:ascii="Arial" w:eastAsia="Arial" w:hAnsi="Arial" w:cs="Arial"/>
                <w:b/>
                <w:bCs/>
                <w:color w:val="000000"/>
                <w:sz w:val="18"/>
                <w:szCs w:val="18"/>
                <w:bdr w:val="nil"/>
                <w:lang w:val="fr-FR"/>
              </w:rPr>
              <w:t>moins d’</w:t>
            </w:r>
            <w:r w:rsidR="00573D79" w:rsidRPr="006A69B1">
              <w:rPr>
                <w:rFonts w:ascii="Arial" w:eastAsia="Arial" w:hAnsi="Arial" w:cs="Arial"/>
                <w:b/>
                <w:color w:val="000000"/>
                <w:sz w:val="18"/>
                <w:szCs w:val="18"/>
                <w:bdr w:val="nil"/>
                <w:lang w:val="fr-FR"/>
              </w:rPr>
              <w:t>un an</w:t>
            </w:r>
            <w:r w:rsidR="00573D79" w:rsidRPr="006A69B1">
              <w:rPr>
                <w:rFonts w:ascii="Arial" w:eastAsia="Arial" w:hAnsi="Arial" w:cs="Arial"/>
                <w:sz w:val="18"/>
                <w:szCs w:val="18"/>
                <w:bdr w:val="nil"/>
                <w:lang w:val="fr-FR"/>
              </w:rPr>
              <w:t xml:space="preserve"> pour être conclues dans le cas d’une procédure pénale</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Prennent généralement</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bCs/>
                <w:color w:val="000000"/>
                <w:sz w:val="18"/>
                <w:szCs w:val="18"/>
                <w:bdr w:val="nil"/>
                <w:lang w:val="fr-FR"/>
              </w:rPr>
              <w:t>moins de trois mois</w:t>
            </w:r>
            <w:r w:rsidR="00573D79" w:rsidRPr="006A69B1">
              <w:rPr>
                <w:rFonts w:ascii="Arial" w:eastAsia="Arial" w:hAnsi="Arial" w:cs="Arial"/>
                <w:color w:val="000000"/>
                <w:sz w:val="18"/>
                <w:szCs w:val="18"/>
                <w:bdr w:val="nil"/>
                <w:lang w:val="fr-FR"/>
              </w:rPr>
              <w:t xml:space="preserve"> pour être conclues dans le cas d’une sanction administrative ou d’un autre type de sanction</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En général, il en résulte </w:t>
            </w:r>
            <w:r w:rsidR="00573D79" w:rsidRPr="006A69B1">
              <w:rPr>
                <w:rFonts w:ascii="Arial" w:eastAsia="Arial" w:hAnsi="Arial" w:cs="Arial"/>
                <w:b/>
                <w:bCs/>
                <w:color w:val="000000"/>
                <w:sz w:val="18"/>
                <w:szCs w:val="18"/>
                <w:bdr w:val="nil"/>
                <w:lang w:val="fr-FR"/>
              </w:rPr>
              <w:t>moins de 10 %</w:t>
            </w:r>
            <w:r w:rsidR="00573D79" w:rsidRPr="006A69B1">
              <w:rPr>
                <w:rFonts w:ascii="Arial" w:eastAsia="Arial" w:hAnsi="Arial" w:cs="Arial"/>
                <w:color w:val="000000"/>
                <w:sz w:val="18"/>
                <w:szCs w:val="18"/>
                <w:bdr w:val="nil"/>
                <w:lang w:val="fr-FR"/>
              </w:rPr>
              <w:t xml:space="preserve"> d’acquittements</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principalement</w:t>
            </w:r>
            <w:r w:rsidR="00573D79" w:rsidRPr="006A69B1">
              <w:rPr>
                <w:rFonts w:ascii="Arial" w:eastAsia="Arial" w:hAnsi="Arial" w:cs="Arial"/>
                <w:color w:val="000000"/>
                <w:sz w:val="18"/>
                <w:szCs w:val="18"/>
                <w:bdr w:val="nil"/>
                <w:lang w:val="fr-FR"/>
              </w:rPr>
              <w:t xml:space="preserve"> gérées par des procureurs et des juges spécialisés </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Sont enregistré</w:t>
            </w:r>
            <w:r w:rsidR="007B30C0" w:rsidRPr="006A69B1">
              <w:rPr>
                <w:rFonts w:ascii="Arial" w:eastAsia="Arial" w:hAnsi="Arial" w:cs="Arial"/>
                <w:color w:val="000000"/>
                <w:sz w:val="18"/>
                <w:szCs w:val="18"/>
                <w:bdr w:val="nil"/>
                <w:lang w:val="fr-FR"/>
              </w:rPr>
              <w:t>e</w:t>
            </w:r>
            <w:r w:rsidR="00573D79" w:rsidRPr="006A69B1">
              <w:rPr>
                <w:rFonts w:ascii="Arial" w:eastAsia="Arial" w:hAnsi="Arial" w:cs="Arial"/>
                <w:color w:val="000000"/>
                <w:sz w:val="18"/>
                <w:szCs w:val="18"/>
                <w:bdr w:val="nil"/>
                <w:lang w:val="fr-FR"/>
              </w:rPr>
              <w:t>s et accessibles à d’autres procureurs/juges à l’échelle régionale au niveau géographique du tableau de bord IKB</w:t>
            </w:r>
          </w:p>
          <w:p w:rsidR="00573D79" w:rsidRPr="006A69B1" w:rsidRDefault="007B2F9A" w:rsidP="00E26205">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Les rapports de la société civile concernant l’IKB sont non seulement généralement examinés, mais les données et les avis des ONG concernées sont fréquemment consultés et utilisés.</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09" w:name="_Toc486539595"/>
      <w:bookmarkStart w:id="110" w:name="_Toc491245258"/>
      <w:r w:rsidRPr="006A69B1">
        <w:rPr>
          <w:rFonts w:ascii="Arial" w:eastAsia="Arial" w:hAnsi="Arial" w:cs="Arial"/>
          <w:b/>
          <w:bCs/>
          <w:iCs/>
          <w:color w:val="000000"/>
          <w:sz w:val="28"/>
          <w:szCs w:val="28"/>
          <w:bdr w:val="nil"/>
          <w:lang w:val="fr-FR"/>
        </w:rPr>
        <w:lastRenderedPageBreak/>
        <w:t>21. Lignes directrices sur les condamnations</w:t>
      </w:r>
      <w:r w:rsidRPr="006A69B1">
        <w:rPr>
          <w:rFonts w:ascii="Arial" w:hAnsi="Arial"/>
          <w:b/>
          <w:iCs/>
          <w:color w:val="000000"/>
          <w:sz w:val="28"/>
          <w:szCs w:val="22"/>
          <w:vertAlign w:val="superscript"/>
          <w:lang w:val="fr-FR"/>
        </w:rPr>
        <w:footnoteReference w:id="43"/>
      </w:r>
      <w:bookmarkEnd w:id="109"/>
      <w:bookmarkEnd w:id="110"/>
      <w:r w:rsidRPr="006A69B1">
        <w:rPr>
          <w:rFonts w:ascii="Arial" w:eastAsia="Arial" w:hAnsi="Arial" w:cs="Arial"/>
          <w:b/>
          <w:bCs/>
          <w:iCs/>
          <w:color w:val="000000"/>
          <w:sz w:val="28"/>
          <w:szCs w:val="28"/>
          <w:bdr w:val="nil"/>
          <w:lang w:val="fr-FR"/>
        </w:rPr>
        <w:t xml:space="preserve"> </w:t>
      </w:r>
    </w:p>
    <w:p w:rsidR="00573D79" w:rsidRPr="006A69B1" w:rsidRDefault="00573D79" w:rsidP="00573D79">
      <w:pPr>
        <w:widowControl/>
        <w:rPr>
          <w:rFonts w:ascii="Arial" w:eastAsia="Calibri" w:hAnsi="Arial" w:cs="Arial"/>
          <w:b/>
          <w:bCs/>
          <w:i/>
          <w:iCs/>
          <w:color w:val="000000"/>
          <w:sz w:val="22"/>
          <w:szCs w:val="18"/>
          <w:lang w:val="fr-FR"/>
        </w:rPr>
      </w:pPr>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L’existence de lignes directrices nationales ou d’autres principes pour la détermination des sanctions à appliquer aux contrevenants condamnés pour des faits de criminalité liée aux espèces sauvages.</w:t>
      </w:r>
    </w:p>
    <w:p w:rsidR="00573D79" w:rsidRPr="006A69B1" w:rsidRDefault="00573D79" w:rsidP="00573D79">
      <w:pPr>
        <w:widowControl/>
        <w:jc w:val="both"/>
        <w:rPr>
          <w:rFonts w:ascii="Arial" w:eastAsia="Calibri" w:hAnsi="Arial" w:cs="Arial"/>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Existe-t-il des lignes directrices nationales ou d’autres principes pour la détermination des sanctions à appliquer aux contrevenants condamnés pour IKB ?</w:t>
      </w:r>
    </w:p>
    <w:p w:rsidR="00573D79" w:rsidRPr="006A69B1" w:rsidRDefault="00573D79" w:rsidP="00573D79">
      <w:pPr>
        <w:widowControl/>
        <w:rPr>
          <w:rFonts w:ascii="Arial" w:eastAsia="Calibri" w:hAnsi="Arial" w:cs="Arial"/>
          <w:b/>
          <w:bCs/>
          <w:i/>
          <w:iCs/>
          <w:color w:val="000000"/>
          <w:sz w:val="22"/>
          <w:szCs w:val="18"/>
          <w:lang w:val="fr-FR"/>
        </w:rPr>
      </w:pPr>
    </w:p>
    <w:p w:rsidR="00573D79" w:rsidRPr="006A69B1" w:rsidRDefault="00573D79" w:rsidP="00573D79">
      <w:pPr>
        <w:widowControl/>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7"/>
        <w:gridCol w:w="2331"/>
        <w:gridCol w:w="2319"/>
        <w:gridCol w:w="2330"/>
      </w:tblGrid>
      <w:tr w:rsidR="00573D79" w:rsidRPr="006A69B1" w:rsidTr="00910068">
        <w:tc>
          <w:tcPr>
            <w:tcW w:w="2308"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8"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19" w:type="dxa"/>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cantSplit/>
        </w:trPr>
        <w:tc>
          <w:tcPr>
            <w:tcW w:w="2315" w:type="dxa"/>
            <w:gridSpan w:val="2"/>
            <w:shd w:val="clear" w:color="auto" w:fill="auto"/>
          </w:tcPr>
          <w:p w:rsidR="00573D79" w:rsidRPr="006A69B1" w:rsidRDefault="00573D79" w:rsidP="00573D79">
            <w:pPr>
              <w:widowControl/>
              <w:spacing w:after="120"/>
              <w:ind w:left="284" w:hanging="284"/>
              <w:rPr>
                <w:rFonts w:ascii="Arial" w:eastAsia="Calibri" w:hAnsi="Arial" w:cs="Arial"/>
                <w:color w:val="000000"/>
                <w:sz w:val="18"/>
                <w:szCs w:val="18"/>
                <w:lang w:val="fr-FR"/>
              </w:rPr>
            </w:pPr>
          </w:p>
          <w:p w:rsidR="00573D79" w:rsidRPr="006A69B1" w:rsidRDefault="007B30C0"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Il n’existe pas de lignes directrices pour la détermination des sanctions dans les affaires d’IKB</w:t>
            </w:r>
          </w:p>
          <w:p w:rsidR="00573D79" w:rsidRPr="006A69B1" w:rsidRDefault="00573D79" w:rsidP="00573D79">
            <w:pPr>
              <w:widowControl/>
              <w:spacing w:after="120"/>
              <w:ind w:left="284" w:hanging="284"/>
              <w:rPr>
                <w:rFonts w:ascii="Arial" w:eastAsia="Calibri" w:hAnsi="Arial" w:cs="Arial"/>
                <w:color w:val="000000"/>
                <w:sz w:val="18"/>
                <w:szCs w:val="18"/>
                <w:lang w:val="fr-FR"/>
              </w:rPr>
            </w:pPr>
            <w:r w:rsidRPr="006A69B1">
              <w:rPr>
                <w:rFonts w:ascii="Arial" w:eastAsia="Calibri" w:hAnsi="Arial" w:cs="Arial"/>
                <w:color w:val="000000"/>
                <w:sz w:val="18"/>
                <w:szCs w:val="18"/>
                <w:lang w:val="fr-FR"/>
              </w:rPr>
              <w:t xml:space="preserve"> </w:t>
            </w:r>
          </w:p>
        </w:tc>
        <w:tc>
          <w:tcPr>
            <w:tcW w:w="2331" w:type="dxa"/>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7B30C0"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lignes directrices pour la détermination des sanctions dans les affaires d’IKB sont en cours d’élaboration </w:t>
            </w:r>
          </w:p>
        </w:tc>
        <w:tc>
          <w:tcPr>
            <w:tcW w:w="2319" w:type="dxa"/>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7B30C0" w:rsidP="008B5024">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lignes directrices </w:t>
            </w:r>
            <w:r w:rsidR="008B5024" w:rsidRPr="006A69B1">
              <w:rPr>
                <w:rFonts w:ascii="Arial" w:eastAsia="Arial" w:hAnsi="Arial" w:cs="Arial"/>
                <w:color w:val="000000"/>
                <w:sz w:val="18"/>
                <w:szCs w:val="18"/>
                <w:bdr w:val="nil"/>
                <w:lang w:val="fr-FR"/>
              </w:rPr>
              <w:t>pour</w:t>
            </w:r>
            <w:r w:rsidR="00573D79" w:rsidRPr="006A69B1">
              <w:rPr>
                <w:rFonts w:ascii="Arial" w:eastAsia="Arial" w:hAnsi="Arial" w:cs="Arial"/>
                <w:color w:val="000000"/>
                <w:sz w:val="18"/>
                <w:szCs w:val="18"/>
                <w:bdr w:val="nil"/>
                <w:lang w:val="fr-FR"/>
              </w:rPr>
              <w:t xml:space="preserve"> la détermination des sanctions dans les affaires d’IKB ont été finalisées mais pas adoptées</w:t>
            </w:r>
          </w:p>
        </w:tc>
        <w:tc>
          <w:tcPr>
            <w:tcW w:w="2330" w:type="dxa"/>
            <w:shd w:val="clear" w:color="auto" w:fill="auto"/>
          </w:tcPr>
          <w:p w:rsidR="00573D79" w:rsidRPr="006A69B1" w:rsidRDefault="00573D79" w:rsidP="00573D79">
            <w:pPr>
              <w:widowControl/>
              <w:spacing w:after="120"/>
              <w:ind w:left="284" w:hanging="284"/>
              <w:jc w:val="center"/>
              <w:rPr>
                <w:rFonts w:ascii="Arial" w:eastAsia="Calibri" w:hAnsi="Arial" w:cs="Arial"/>
                <w:color w:val="000000"/>
                <w:sz w:val="18"/>
                <w:szCs w:val="18"/>
                <w:lang w:val="fr-FR"/>
              </w:rPr>
            </w:pPr>
          </w:p>
          <w:p w:rsidR="00573D79" w:rsidRPr="006A69B1" w:rsidRDefault="007B30C0" w:rsidP="008B5024">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lignes directrices </w:t>
            </w:r>
            <w:r w:rsidR="008B5024" w:rsidRPr="006A69B1">
              <w:rPr>
                <w:rFonts w:ascii="Arial" w:eastAsia="Arial" w:hAnsi="Arial" w:cs="Arial"/>
                <w:color w:val="000000"/>
                <w:sz w:val="18"/>
                <w:szCs w:val="18"/>
                <w:bdr w:val="nil"/>
                <w:lang w:val="fr-FR"/>
              </w:rPr>
              <w:t>pour</w:t>
            </w:r>
            <w:r w:rsidR="00573D79" w:rsidRPr="006A69B1">
              <w:rPr>
                <w:rFonts w:ascii="Arial" w:eastAsia="Arial" w:hAnsi="Arial" w:cs="Arial"/>
                <w:color w:val="000000"/>
                <w:sz w:val="18"/>
                <w:szCs w:val="18"/>
                <w:bdr w:val="nil"/>
                <w:lang w:val="fr-FR"/>
              </w:rPr>
              <w:t xml:space="preserve"> la détermination des sanctions dans les affaires d’IKB ont été finalisées et adoptées </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18"/>
          <w:szCs w:val="18"/>
          <w:lang w:val="fr-FR"/>
        </w:rPr>
      </w:pPr>
      <w:r w:rsidRPr="006A69B1">
        <w:rPr>
          <w:rFonts w:ascii="Arial" w:eastAsia="Calibri" w:hAnsi="Arial" w:cs="Arial"/>
          <w:i/>
          <w:iCs/>
          <w:color w:val="000000"/>
          <w:sz w:val="18"/>
          <w:szCs w:val="18"/>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11" w:name="_Toc486539596"/>
      <w:bookmarkStart w:id="112" w:name="_Toc491245259"/>
      <w:r w:rsidRPr="006A69B1">
        <w:rPr>
          <w:rFonts w:ascii="Arial" w:eastAsia="Arial" w:hAnsi="Arial" w:cs="Arial"/>
          <w:b/>
          <w:bCs/>
          <w:iCs/>
          <w:color w:val="000000"/>
          <w:sz w:val="28"/>
          <w:szCs w:val="28"/>
          <w:bdr w:val="nil"/>
          <w:lang w:val="fr-FR"/>
        </w:rPr>
        <w:lastRenderedPageBreak/>
        <w:t>22. Prise de conscience au sein du système judiciaire</w:t>
      </w:r>
      <w:r w:rsidRPr="006A69B1">
        <w:rPr>
          <w:rFonts w:ascii="Arial" w:hAnsi="Arial"/>
          <w:b/>
          <w:iCs/>
          <w:color w:val="000000"/>
          <w:sz w:val="28"/>
          <w:szCs w:val="22"/>
          <w:vertAlign w:val="superscript"/>
          <w:lang w:val="fr-FR"/>
        </w:rPr>
        <w:footnoteReference w:id="44"/>
      </w:r>
      <w:bookmarkEnd w:id="111"/>
      <w:bookmarkEnd w:id="112"/>
    </w:p>
    <w:p w:rsidR="00573D79" w:rsidRPr="006A69B1" w:rsidRDefault="009D7946"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L’ampleur de la prise de conscience des procureurs et des juges vis-à-vis de l’importance de la criminalité liée aux espèces sauvages, et la pertinence des jugements rendus</w:t>
      </w:r>
      <w:r w:rsidR="00573D79" w:rsidRPr="006A69B1">
        <w:rPr>
          <w:rFonts w:ascii="Arial" w:eastAsia="Arial" w:hAnsi="Arial" w:cs="Arial"/>
          <w:color w:val="000000"/>
          <w:sz w:val="22"/>
          <w:szCs w:val="22"/>
          <w:bdr w:val="nil"/>
          <w:lang w:val="fr-FR"/>
        </w:rPr>
        <w:t>.</w:t>
      </w:r>
    </w:p>
    <w:p w:rsidR="00573D79" w:rsidRPr="006A69B1" w:rsidRDefault="00573D79" w:rsidP="00573D79">
      <w:pPr>
        <w:widowControl/>
        <w:jc w:val="both"/>
        <w:rPr>
          <w:rFonts w:ascii="Arial" w:eastAsia="Calibri" w:hAnsi="Arial" w:cs="Arial"/>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Les procureurs et les juges sont-ils conscients de la gravité de l’IKB</w:t>
      </w:r>
      <w:r w:rsidR="009D7946" w:rsidRPr="006A69B1">
        <w:rPr>
          <w:rFonts w:ascii="Arial" w:eastAsia="Arial" w:hAnsi="Arial" w:cs="Arial"/>
          <w:b/>
          <w:bCs/>
          <w:i/>
          <w:iCs/>
          <w:color w:val="000000"/>
          <w:sz w:val="22"/>
          <w:szCs w:val="22"/>
          <w:bdr w:val="nil"/>
          <w:lang w:val="fr-FR"/>
        </w:rPr>
        <w:t> ?</w:t>
      </w:r>
      <w:r w:rsidRPr="006A69B1">
        <w:rPr>
          <w:rFonts w:ascii="Arial" w:eastAsia="Arial" w:hAnsi="Arial" w:cs="Arial"/>
          <w:b/>
          <w:bCs/>
          <w:i/>
          <w:iCs/>
          <w:color w:val="000000"/>
          <w:sz w:val="22"/>
          <w:szCs w:val="22"/>
          <w:bdr w:val="nil"/>
          <w:lang w:val="fr-FR"/>
        </w:rPr>
        <w:t xml:space="preserve"> </w:t>
      </w:r>
      <w:r w:rsidR="009D7946" w:rsidRPr="006A69B1">
        <w:rPr>
          <w:rFonts w:ascii="Arial" w:eastAsia="Arial" w:hAnsi="Arial" w:cs="Arial"/>
          <w:b/>
          <w:bCs/>
          <w:i/>
          <w:iCs/>
          <w:color w:val="000000"/>
          <w:sz w:val="22"/>
          <w:szCs w:val="22"/>
          <w:bdr w:val="nil"/>
          <w:lang w:val="fr-FR"/>
        </w:rPr>
        <w:t>Des</w:t>
      </w:r>
      <w:r w:rsidRPr="006A69B1">
        <w:rPr>
          <w:rFonts w:ascii="Arial" w:eastAsia="Arial" w:hAnsi="Arial" w:cs="Arial"/>
          <w:b/>
          <w:bCs/>
          <w:i/>
          <w:iCs/>
          <w:color w:val="000000"/>
          <w:sz w:val="22"/>
          <w:szCs w:val="22"/>
          <w:bdr w:val="nil"/>
          <w:lang w:val="fr-FR"/>
        </w:rPr>
        <w:t xml:space="preserve"> sanctions appropriées sont-elles appliquées ?</w:t>
      </w:r>
    </w:p>
    <w:p w:rsidR="00573D79" w:rsidRPr="006A69B1" w:rsidRDefault="00573D79" w:rsidP="00573D79">
      <w:pPr>
        <w:widowControl/>
        <w:rPr>
          <w:rFonts w:ascii="Arial" w:eastAsia="Calibri" w:hAnsi="Arial" w:cs="Arial"/>
          <w:i/>
          <w:iCs/>
          <w:color w:val="000000"/>
          <w:sz w:val="22"/>
          <w:szCs w:val="18"/>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3"/>
        <w:gridCol w:w="2308"/>
        <w:gridCol w:w="16"/>
        <w:gridCol w:w="2325"/>
        <w:gridCol w:w="2329"/>
      </w:tblGrid>
      <w:tr w:rsidR="00573D79" w:rsidRPr="006A69B1" w:rsidTr="00910068">
        <w:tc>
          <w:tcPr>
            <w:tcW w:w="2308"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1"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41"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9"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cantSplit/>
          <w:trHeight w:val="2346"/>
        </w:trPr>
        <w:tc>
          <w:tcPr>
            <w:tcW w:w="2321"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procureurs et les juges</w:t>
            </w:r>
            <w:r w:rsidR="008B5024" w:rsidRPr="006A69B1">
              <w:rPr>
                <w:rFonts w:ascii="Arial" w:eastAsia="Arial" w:hAnsi="Arial" w:cs="Arial"/>
                <w:color w:val="000000"/>
                <w:sz w:val="18"/>
                <w:szCs w:val="18"/>
                <w:bdr w:val="nil"/>
                <w:lang w:val="fr-FR"/>
              </w:rPr>
              <w:t> :</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sont </w:t>
            </w:r>
            <w:r w:rsidR="00573D79" w:rsidRPr="006A69B1">
              <w:rPr>
                <w:rFonts w:ascii="Arial" w:eastAsia="Arial" w:hAnsi="Arial" w:cs="Arial"/>
                <w:b/>
                <w:bCs/>
                <w:color w:val="000000"/>
                <w:sz w:val="18"/>
                <w:szCs w:val="18"/>
                <w:bdr w:val="nil"/>
                <w:lang w:val="fr-FR"/>
              </w:rPr>
              <w:t>pas conscients</w:t>
            </w:r>
            <w:r w:rsidR="00573D79" w:rsidRPr="006A69B1">
              <w:rPr>
                <w:rFonts w:ascii="Arial" w:eastAsia="Arial" w:hAnsi="Arial" w:cs="Arial"/>
                <w:color w:val="000000"/>
                <w:sz w:val="18"/>
                <w:szCs w:val="18"/>
                <w:bdr w:val="nil"/>
                <w:lang w:val="fr-FR"/>
              </w:rPr>
              <w:t xml:space="preserve"> de la nature et de la prévalence de l’IKB, ni de son impact et des profits potentiels tirés de la criminalité liée aux espèces sauvages</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N’ont </w:t>
            </w:r>
            <w:r w:rsidRPr="006A69B1">
              <w:rPr>
                <w:rFonts w:ascii="Arial" w:eastAsia="Arial" w:hAnsi="Arial" w:cs="Arial"/>
                <w:b/>
                <w:color w:val="000000"/>
                <w:sz w:val="18"/>
                <w:szCs w:val="18"/>
                <w:bdr w:val="nil"/>
                <w:lang w:val="fr-FR"/>
              </w:rPr>
              <w:t xml:space="preserve">pas connaissance </w:t>
            </w:r>
            <w:r w:rsidRPr="006A69B1">
              <w:rPr>
                <w:rFonts w:ascii="Arial" w:eastAsia="Arial" w:hAnsi="Arial" w:cs="Arial"/>
                <w:color w:val="000000"/>
                <w:sz w:val="18"/>
                <w:szCs w:val="18"/>
                <w:bdr w:val="nil"/>
                <w:lang w:val="fr-FR"/>
              </w:rPr>
              <w:t>d</w:t>
            </w:r>
            <w:r w:rsidR="00573D79" w:rsidRPr="006A69B1">
              <w:rPr>
                <w:rFonts w:ascii="Arial" w:eastAsia="Arial" w:hAnsi="Arial" w:cs="Arial"/>
                <w:color w:val="000000"/>
                <w:sz w:val="18"/>
                <w:szCs w:val="18"/>
                <w:bdr w:val="nil"/>
                <w:lang w:val="fr-FR"/>
              </w:rPr>
              <w:t>es charges relatives à l’IKB</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Traitent habituellement l’IKB comme une </w:t>
            </w:r>
            <w:r w:rsidR="00573D79" w:rsidRPr="006A69B1">
              <w:rPr>
                <w:rFonts w:ascii="Arial" w:eastAsia="Arial" w:hAnsi="Arial" w:cs="Arial"/>
                <w:b/>
                <w:bCs/>
                <w:color w:val="000000"/>
                <w:sz w:val="18"/>
                <w:szCs w:val="18"/>
                <w:bdr w:val="nil"/>
                <w:lang w:val="fr-FR"/>
              </w:rPr>
              <w:t>infraction mineure</w:t>
            </w:r>
            <w:r w:rsidR="00573D79" w:rsidRPr="006A69B1">
              <w:rPr>
                <w:rFonts w:ascii="Arial" w:eastAsia="Arial" w:hAnsi="Arial" w:cs="Arial"/>
                <w:color w:val="000000"/>
                <w:sz w:val="18"/>
                <w:szCs w:val="18"/>
                <w:bdr w:val="nil"/>
                <w:lang w:val="fr-FR"/>
              </w:rPr>
              <w:t xml:space="preserve"> </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Ne respecte pas</w:t>
            </w:r>
            <w:r w:rsidR="00573D79" w:rsidRPr="006A69B1">
              <w:rPr>
                <w:rFonts w:ascii="Arial" w:eastAsia="Arial" w:hAnsi="Arial" w:cs="Arial"/>
                <w:color w:val="000000"/>
                <w:sz w:val="18"/>
                <w:szCs w:val="18"/>
                <w:bdr w:val="nil"/>
                <w:lang w:val="fr-FR"/>
              </w:rPr>
              <w:t xml:space="preserve"> les lignes directrices de détermination des peines lorsqu’elles existent</w:t>
            </w:r>
          </w:p>
        </w:tc>
        <w:tc>
          <w:tcPr>
            <w:tcW w:w="2324"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procureurs et les juges :</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peu conscients</w:t>
            </w:r>
            <w:r w:rsidR="00573D79" w:rsidRPr="006A69B1">
              <w:rPr>
                <w:rFonts w:ascii="Arial" w:eastAsia="Arial" w:hAnsi="Arial" w:cs="Arial"/>
                <w:color w:val="000000"/>
                <w:sz w:val="18"/>
                <w:szCs w:val="18"/>
                <w:bdr w:val="nil"/>
                <w:lang w:val="fr-FR"/>
              </w:rPr>
              <w:t xml:space="preserve"> de la nature et de la prévalence de la criminalité liée aux espèces sauvages, et de son impact et des profits potentiels qui en sont tirés</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Ont une connaissance </w:t>
            </w:r>
            <w:r w:rsidR="00573D79" w:rsidRPr="006A69B1">
              <w:rPr>
                <w:rFonts w:ascii="Arial" w:eastAsia="Arial" w:hAnsi="Arial" w:cs="Arial"/>
                <w:b/>
                <w:bCs/>
                <w:color w:val="000000"/>
                <w:sz w:val="18"/>
                <w:szCs w:val="18"/>
                <w:bdr w:val="nil"/>
                <w:lang w:val="fr-FR"/>
              </w:rPr>
              <w:t>limitée</w:t>
            </w:r>
            <w:r w:rsidR="00573D79" w:rsidRPr="006A69B1">
              <w:rPr>
                <w:rFonts w:ascii="Arial" w:eastAsia="Arial" w:hAnsi="Arial" w:cs="Arial"/>
                <w:color w:val="000000"/>
                <w:sz w:val="18"/>
                <w:szCs w:val="18"/>
                <w:bdr w:val="nil"/>
                <w:lang w:val="fr-FR"/>
              </w:rPr>
              <w:t xml:space="preserve"> des charges relatives à la criminalité liée aux espèces sauvages</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Collaborent pour rendre des verdicts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adaptés à la nature et à la gravité de l’infraction</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Respectent </w:t>
            </w:r>
            <w:r w:rsidR="00573D79" w:rsidRPr="006A69B1">
              <w:rPr>
                <w:rFonts w:ascii="Arial" w:eastAsia="Arial" w:hAnsi="Arial" w:cs="Arial"/>
                <w:b/>
                <w:bCs/>
                <w:color w:val="000000"/>
                <w:sz w:val="18"/>
                <w:szCs w:val="18"/>
                <w:bdr w:val="nil"/>
                <w:lang w:val="fr-FR"/>
              </w:rPr>
              <w:t>rarement</w:t>
            </w:r>
            <w:r w:rsidR="00573D79" w:rsidRPr="006A69B1">
              <w:rPr>
                <w:rFonts w:ascii="Arial" w:eastAsia="Arial" w:hAnsi="Arial" w:cs="Arial"/>
                <w:color w:val="000000"/>
                <w:sz w:val="18"/>
                <w:szCs w:val="18"/>
                <w:bdr w:val="nil"/>
                <w:lang w:val="fr-FR"/>
              </w:rPr>
              <w:t xml:space="preserve"> les lignes directrices de détermination des peines lorsqu’elles existent</w:t>
            </w:r>
          </w:p>
        </w:tc>
        <w:tc>
          <w:tcPr>
            <w:tcW w:w="2325"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procureurs et les juges :</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relativement conscients</w:t>
            </w:r>
            <w:r w:rsidR="00573D79" w:rsidRPr="006A69B1">
              <w:rPr>
                <w:rFonts w:ascii="Arial" w:eastAsia="Arial" w:hAnsi="Arial" w:cs="Arial"/>
                <w:color w:val="000000"/>
                <w:sz w:val="18"/>
                <w:szCs w:val="18"/>
                <w:bdr w:val="nil"/>
                <w:lang w:val="fr-FR"/>
              </w:rPr>
              <w:t xml:space="preserve"> de la nature et de la prévalence de la criminalité liée aux espèces sauvages, et de son impact et des profits potentiels qui en sont tirés</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Ont une connaissance</w:t>
            </w:r>
            <w:r w:rsidR="00573D79" w:rsidRPr="006A69B1">
              <w:rPr>
                <w:rFonts w:ascii="Arial" w:eastAsia="Arial" w:hAnsi="Arial" w:cs="Arial"/>
                <w:color w:val="000000"/>
                <w:sz w:val="18"/>
                <w:szCs w:val="18"/>
                <w:bdr w:val="nil"/>
                <w:lang w:val="fr-FR"/>
              </w:rPr>
              <w:t xml:space="preserve"> </w:t>
            </w:r>
            <w:r w:rsidR="00573D79" w:rsidRPr="006A69B1">
              <w:rPr>
                <w:rFonts w:ascii="Arial" w:eastAsia="Arial" w:hAnsi="Arial" w:cs="Arial"/>
                <w:b/>
                <w:bCs/>
                <w:color w:val="000000"/>
                <w:sz w:val="18"/>
                <w:szCs w:val="18"/>
                <w:bdr w:val="nil"/>
                <w:lang w:val="fr-FR"/>
              </w:rPr>
              <w:t>partielle</w:t>
            </w:r>
            <w:r w:rsidR="00573D79" w:rsidRPr="006A69B1">
              <w:rPr>
                <w:rFonts w:ascii="Arial" w:eastAsia="Arial" w:hAnsi="Arial" w:cs="Arial"/>
                <w:color w:val="000000"/>
                <w:sz w:val="18"/>
                <w:szCs w:val="18"/>
                <w:bdr w:val="nil"/>
                <w:lang w:val="fr-FR"/>
              </w:rPr>
              <w:t xml:space="preserve"> les charges relatives à la criminalité liée aux espèces sauvages</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Collaborent pour rendre des verdicts </w:t>
            </w:r>
            <w:r w:rsidR="00573D79" w:rsidRPr="006A69B1">
              <w:rPr>
                <w:rFonts w:ascii="Arial" w:eastAsia="Arial" w:hAnsi="Arial" w:cs="Arial"/>
                <w:b/>
                <w:bCs/>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adaptés à la nature et à la gravité de l’infraction</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Respectent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les lignes directrices de détermination des peines lorsqu’elles existent</w:t>
            </w:r>
          </w:p>
        </w:tc>
        <w:tc>
          <w:tcPr>
            <w:tcW w:w="2329"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procureurs et les juges :</w:t>
            </w:r>
          </w:p>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8B5024" w:rsidRPr="006A69B1">
              <w:rPr>
                <w:rFonts w:ascii="Arial Unicode MS" w:eastAsia="Arial Unicode MS" w:hAnsi="Arial Unicode MS" w:cs="Arial Unicode MS"/>
                <w:color w:val="000000"/>
                <w:sz w:val="16"/>
                <w:szCs w:val="16"/>
                <w:lang w:val="fr-FR"/>
              </w:rPr>
              <w:t>􁃱</w:t>
            </w:r>
            <w:r w:rsidR="008B5024"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Sont </w:t>
            </w:r>
            <w:r w:rsidRPr="006A69B1">
              <w:rPr>
                <w:rFonts w:ascii="Arial" w:eastAsia="Arial" w:hAnsi="Arial" w:cs="Arial"/>
                <w:b/>
                <w:color w:val="000000"/>
                <w:sz w:val="18"/>
                <w:szCs w:val="18"/>
                <w:bdr w:val="nil"/>
                <w:lang w:val="fr-FR"/>
              </w:rPr>
              <w:t>conscients</w:t>
            </w:r>
            <w:r w:rsidRPr="006A69B1">
              <w:rPr>
                <w:rFonts w:ascii="Arial" w:eastAsia="Arial" w:hAnsi="Arial" w:cs="Arial"/>
                <w:color w:val="000000"/>
                <w:sz w:val="18"/>
                <w:szCs w:val="18"/>
                <w:bdr w:val="nil"/>
                <w:lang w:val="fr-FR"/>
              </w:rPr>
              <w:t xml:space="preserve"> de la nature et de la prévalence de la criminalité liée aux espèces sauvages, et de son impact et des profits potentiels qui en sont tirés </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b/>
                <w:bCs/>
                <w:color w:val="000000"/>
                <w:sz w:val="18"/>
                <w:szCs w:val="18"/>
                <w:bdr w:val="nil"/>
                <w:lang w:val="fr-FR"/>
              </w:rPr>
              <w:t>Connaissent</w:t>
            </w:r>
            <w:r w:rsidR="00573D79" w:rsidRPr="006A69B1">
              <w:rPr>
                <w:rFonts w:ascii="Arial" w:eastAsia="Arial" w:hAnsi="Arial" w:cs="Arial"/>
                <w:color w:val="000000"/>
                <w:sz w:val="18"/>
                <w:szCs w:val="18"/>
                <w:bdr w:val="nil"/>
                <w:lang w:val="fr-FR"/>
              </w:rPr>
              <w:t xml:space="preserve"> les charges relatives à la criminalité liée aux espèces sauvages</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Collaborent pour rendre des verdicts </w:t>
            </w:r>
            <w:r w:rsidR="00573D79" w:rsidRPr="006A69B1">
              <w:rPr>
                <w:rFonts w:ascii="Arial" w:eastAsia="Arial" w:hAnsi="Arial" w:cs="Arial"/>
                <w:b/>
                <w:color w:val="000000"/>
                <w:sz w:val="18"/>
                <w:szCs w:val="18"/>
                <w:bdr w:val="nil"/>
                <w:lang w:val="fr-FR"/>
              </w:rPr>
              <w:t>généralement</w:t>
            </w:r>
            <w:r w:rsidR="00573D79" w:rsidRPr="006A69B1">
              <w:rPr>
                <w:rFonts w:ascii="Arial" w:eastAsia="Arial" w:hAnsi="Arial" w:cs="Arial"/>
                <w:color w:val="000000"/>
                <w:sz w:val="18"/>
                <w:szCs w:val="18"/>
                <w:bdr w:val="nil"/>
                <w:lang w:val="fr-FR"/>
              </w:rPr>
              <w:t xml:space="preserve"> adaptés à la nature et à la gravité de l’infraction</w:t>
            </w:r>
          </w:p>
          <w:p w:rsidR="00573D79" w:rsidRPr="006A69B1" w:rsidRDefault="008B5024"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Respectent </w:t>
            </w:r>
            <w:r w:rsidR="00573D79" w:rsidRPr="006A69B1">
              <w:rPr>
                <w:rFonts w:ascii="Arial" w:eastAsia="Arial" w:hAnsi="Arial" w:cs="Arial"/>
                <w:b/>
                <w:bCs/>
                <w:color w:val="000000"/>
                <w:sz w:val="18"/>
                <w:szCs w:val="18"/>
                <w:bdr w:val="nil"/>
                <w:lang w:val="fr-FR"/>
              </w:rPr>
              <w:t>couramment</w:t>
            </w:r>
            <w:r w:rsidR="00573D79" w:rsidRPr="006A69B1">
              <w:rPr>
                <w:rFonts w:ascii="Arial" w:eastAsia="Arial" w:hAnsi="Arial" w:cs="Arial"/>
                <w:color w:val="000000"/>
                <w:sz w:val="18"/>
                <w:szCs w:val="18"/>
                <w:bdr w:val="nil"/>
                <w:lang w:val="fr-FR"/>
              </w:rPr>
              <w:t xml:space="preserve"> les lignes directrices de détermination des peines lorsqu’elles existent</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18"/>
          <w:szCs w:val="18"/>
          <w:lang w:val="fr-FR"/>
        </w:rPr>
      </w:pPr>
      <w:r w:rsidRPr="006A69B1">
        <w:rPr>
          <w:rFonts w:ascii="Arial" w:eastAsia="Calibri" w:hAnsi="Arial" w:cs="Arial"/>
          <w:i/>
          <w:iCs/>
          <w:color w:val="000000"/>
          <w:sz w:val="18"/>
          <w:szCs w:val="18"/>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13" w:name="_Toc486539597"/>
      <w:bookmarkStart w:id="114" w:name="_Toc491245260"/>
      <w:r w:rsidRPr="006A69B1">
        <w:rPr>
          <w:rFonts w:ascii="Arial" w:eastAsia="Arial" w:hAnsi="Arial" w:cs="Arial"/>
          <w:b/>
          <w:bCs/>
          <w:iCs/>
          <w:color w:val="000000"/>
          <w:sz w:val="28"/>
          <w:szCs w:val="28"/>
          <w:bdr w:val="nil"/>
          <w:lang w:val="fr-FR"/>
        </w:rPr>
        <w:lastRenderedPageBreak/>
        <w:t xml:space="preserve">23. Formation </w:t>
      </w:r>
      <w:r w:rsidR="009D7946" w:rsidRPr="006A69B1">
        <w:rPr>
          <w:rFonts w:ascii="Arial" w:eastAsia="Arial" w:hAnsi="Arial" w:cs="Arial"/>
          <w:b/>
          <w:bCs/>
          <w:iCs/>
          <w:color w:val="000000"/>
          <w:sz w:val="28"/>
          <w:szCs w:val="28"/>
          <w:bdr w:val="nil"/>
          <w:lang w:val="fr-FR"/>
        </w:rPr>
        <w:t xml:space="preserve">au sein du système </w:t>
      </w:r>
      <w:r w:rsidRPr="006A69B1">
        <w:rPr>
          <w:rFonts w:ascii="Arial" w:eastAsia="Arial" w:hAnsi="Arial" w:cs="Arial"/>
          <w:b/>
          <w:bCs/>
          <w:iCs/>
          <w:color w:val="000000"/>
          <w:sz w:val="28"/>
          <w:szCs w:val="28"/>
          <w:bdr w:val="nil"/>
          <w:lang w:val="fr-FR"/>
        </w:rPr>
        <w:t>judiciaire</w:t>
      </w:r>
      <w:bookmarkEnd w:id="113"/>
      <w:bookmarkEnd w:id="114"/>
      <w:r w:rsidRPr="006A69B1">
        <w:rPr>
          <w:rFonts w:ascii="Arial" w:eastAsia="Arial" w:hAnsi="Arial" w:cs="Arial"/>
          <w:b/>
          <w:bCs/>
          <w:iCs/>
          <w:color w:val="000000"/>
          <w:sz w:val="28"/>
          <w:szCs w:val="28"/>
          <w:bdr w:val="nil"/>
          <w:lang w:val="fr-FR"/>
        </w:rPr>
        <w:t xml:space="preserve"> </w:t>
      </w:r>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Le pourcentage de procureurs et de juges spécialisés en environnement formés aux aspects relatifs à l’IKB.</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Combien de procureurs et de juges spécialisés en environnement traitant des affaires de criminalité liée aux espèces sauvages ont reçu une formation sur les aspects relatifs à l’IKB ?</w:t>
      </w:r>
    </w:p>
    <w:p w:rsidR="00573D79" w:rsidRPr="006A69B1" w:rsidRDefault="00573D79" w:rsidP="00573D79">
      <w:pPr>
        <w:widowControl/>
        <w:jc w:val="both"/>
        <w:rPr>
          <w:rFonts w:ascii="Arial" w:eastAsia="Calibri" w:hAnsi="Arial" w:cs="Arial"/>
          <w:i/>
          <w:iCs/>
          <w:color w:val="000000"/>
          <w:sz w:val="22"/>
          <w:szCs w:val="18"/>
          <w:lang w:val="fr-FR"/>
        </w:rPr>
      </w:pPr>
    </w:p>
    <w:p w:rsidR="00573D79" w:rsidRPr="006A69B1" w:rsidRDefault="00573D79" w:rsidP="00573D79">
      <w:pPr>
        <w:widowControl/>
        <w:autoSpaceDE/>
        <w:autoSpaceDN/>
        <w:adjustRightInd/>
        <w:spacing w:after="200"/>
        <w:jc w:val="both"/>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2"/>
        <w:gridCol w:w="2310"/>
        <w:gridCol w:w="8"/>
        <w:gridCol w:w="2329"/>
        <w:gridCol w:w="10"/>
        <w:gridCol w:w="2320"/>
      </w:tblGrid>
      <w:tr w:rsidR="00573D79" w:rsidRPr="006A69B1" w:rsidTr="00910068">
        <w:tc>
          <w:tcPr>
            <w:tcW w:w="2310"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gridSpan w:val="2"/>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6A69B1" w:rsidTr="00910068">
        <w:trPr>
          <w:cantSplit/>
        </w:trPr>
        <w:tc>
          <w:tcPr>
            <w:tcW w:w="2322"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595317" w:rsidRPr="006A69B1">
              <w:rPr>
                <w:rFonts w:ascii="Arial Unicode MS" w:eastAsia="Arial Unicode MS" w:hAnsi="Arial Unicode MS" w:cs="Arial Unicode MS"/>
                <w:color w:val="000000"/>
                <w:sz w:val="16"/>
                <w:szCs w:val="16"/>
                <w:lang w:val="fr-FR"/>
              </w:rPr>
              <w:t>􁃱</w:t>
            </w:r>
            <w:r w:rsidR="00595317"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Aucun</w:t>
            </w:r>
          </w:p>
          <w:p w:rsidR="00573D79" w:rsidRPr="006A69B1" w:rsidRDefault="00573D79" w:rsidP="00573D79">
            <w:pPr>
              <w:widowControl/>
              <w:spacing w:after="120"/>
              <w:rPr>
                <w:rFonts w:ascii="Arial" w:eastAsia="Calibri" w:hAnsi="Arial" w:cs="Arial"/>
                <w:color w:val="000000"/>
                <w:sz w:val="18"/>
                <w:szCs w:val="18"/>
                <w:lang w:val="fr-FR"/>
              </w:rPr>
            </w:pPr>
          </w:p>
        </w:tc>
        <w:tc>
          <w:tcPr>
            <w:tcW w:w="2318"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595317" w:rsidRPr="006A69B1">
              <w:rPr>
                <w:rFonts w:ascii="Arial Unicode MS" w:eastAsia="Arial Unicode MS" w:hAnsi="Arial Unicode MS" w:cs="Arial Unicode MS"/>
                <w:color w:val="000000"/>
                <w:sz w:val="16"/>
                <w:szCs w:val="16"/>
                <w:lang w:val="fr-FR"/>
              </w:rPr>
              <w:t>􁃱</w:t>
            </w:r>
            <w:r w:rsidR="00595317"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Moins de </w:t>
            </w:r>
            <w:r w:rsidRPr="006A69B1">
              <w:rPr>
                <w:rFonts w:ascii="Arial" w:eastAsia="Arial" w:hAnsi="Arial" w:cs="Arial"/>
                <w:b/>
                <w:bCs/>
                <w:color w:val="000000"/>
                <w:sz w:val="18"/>
                <w:szCs w:val="18"/>
                <w:bdr w:val="nil"/>
                <w:lang w:val="fr-FR"/>
              </w:rPr>
              <w:t>10 %</w:t>
            </w:r>
          </w:p>
          <w:p w:rsidR="00573D79" w:rsidRPr="006A69B1" w:rsidRDefault="00573D79" w:rsidP="00573D79">
            <w:pPr>
              <w:widowControl/>
              <w:spacing w:after="120"/>
              <w:rPr>
                <w:rFonts w:ascii="Arial" w:eastAsia="Calibri" w:hAnsi="Arial" w:cs="Arial"/>
                <w:color w:val="000000"/>
                <w:sz w:val="18"/>
                <w:szCs w:val="18"/>
                <w:lang w:val="fr-FR"/>
              </w:rPr>
            </w:pPr>
          </w:p>
        </w:tc>
        <w:tc>
          <w:tcPr>
            <w:tcW w:w="2339"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595317" w:rsidRPr="006A69B1">
              <w:rPr>
                <w:rFonts w:ascii="Arial Unicode MS" w:eastAsia="Arial Unicode MS" w:hAnsi="Arial Unicode MS" w:cs="Arial Unicode MS"/>
                <w:color w:val="000000"/>
                <w:sz w:val="16"/>
                <w:szCs w:val="16"/>
                <w:lang w:val="fr-FR"/>
              </w:rPr>
              <w:t>􁃱</w:t>
            </w:r>
            <w:r w:rsidR="00595317"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Entre </w:t>
            </w:r>
            <w:r w:rsidRPr="006A69B1">
              <w:rPr>
                <w:rFonts w:ascii="Arial" w:eastAsia="Arial" w:hAnsi="Arial" w:cs="Arial"/>
                <w:b/>
                <w:bCs/>
                <w:color w:val="000000"/>
                <w:sz w:val="18"/>
                <w:szCs w:val="18"/>
                <w:bdr w:val="nil"/>
                <w:lang w:val="fr-FR"/>
              </w:rPr>
              <w:t>10 %</w:t>
            </w:r>
            <w:r w:rsidRPr="006A69B1">
              <w:rPr>
                <w:rFonts w:ascii="Arial" w:eastAsia="Arial" w:hAnsi="Arial" w:cs="Arial"/>
                <w:color w:val="000000"/>
                <w:sz w:val="18"/>
                <w:szCs w:val="18"/>
                <w:bdr w:val="nil"/>
                <w:lang w:val="fr-FR"/>
              </w:rPr>
              <w:t xml:space="preserve"> et </w:t>
            </w:r>
            <w:r w:rsidRPr="006A69B1">
              <w:rPr>
                <w:rFonts w:ascii="Arial" w:eastAsia="Arial" w:hAnsi="Arial" w:cs="Arial"/>
                <w:b/>
                <w:bCs/>
                <w:color w:val="000000"/>
                <w:sz w:val="18"/>
                <w:szCs w:val="18"/>
                <w:bdr w:val="nil"/>
                <w:lang w:val="fr-FR"/>
              </w:rPr>
              <w:t>50 %</w:t>
            </w:r>
          </w:p>
          <w:p w:rsidR="00573D79" w:rsidRPr="006A69B1" w:rsidRDefault="00573D79" w:rsidP="00573D79">
            <w:pPr>
              <w:widowControl/>
              <w:spacing w:after="120"/>
              <w:rPr>
                <w:rFonts w:ascii="Arial" w:eastAsia="Calibri" w:hAnsi="Arial" w:cs="Arial"/>
                <w:color w:val="000000"/>
                <w:sz w:val="18"/>
                <w:szCs w:val="18"/>
                <w:lang w:val="fr-FR"/>
              </w:rPr>
            </w:pPr>
          </w:p>
        </w:tc>
        <w:tc>
          <w:tcPr>
            <w:tcW w:w="2320" w:type="dxa"/>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 </w:t>
            </w:r>
            <w:r w:rsidR="00595317" w:rsidRPr="006A69B1">
              <w:rPr>
                <w:rFonts w:ascii="Arial Unicode MS" w:eastAsia="Arial Unicode MS" w:hAnsi="Arial Unicode MS" w:cs="Arial Unicode MS"/>
                <w:color w:val="000000"/>
                <w:sz w:val="16"/>
                <w:szCs w:val="16"/>
                <w:lang w:val="fr-FR"/>
              </w:rPr>
              <w:t>􁃱</w:t>
            </w:r>
            <w:r w:rsidR="00595317" w:rsidRPr="006A69B1">
              <w:rPr>
                <w:rFonts w:ascii="Arial" w:eastAsia="Calibri" w:hAnsi="Arial" w:cs="Arial"/>
                <w:color w:val="000000"/>
                <w:sz w:val="18"/>
                <w:szCs w:val="18"/>
                <w:lang w:val="fr-FR"/>
              </w:rPr>
              <w:t xml:space="preserve"> </w:t>
            </w:r>
            <w:r w:rsidRPr="006A69B1">
              <w:rPr>
                <w:rFonts w:ascii="Arial" w:eastAsia="Arial" w:hAnsi="Arial" w:cs="Arial"/>
                <w:color w:val="000000"/>
                <w:sz w:val="18"/>
                <w:szCs w:val="18"/>
                <w:bdr w:val="nil"/>
                <w:lang w:val="fr-FR"/>
              </w:rPr>
              <w:t xml:space="preserve">Plus que </w:t>
            </w:r>
            <w:r w:rsidRPr="006A69B1">
              <w:rPr>
                <w:rFonts w:ascii="Arial" w:eastAsia="Arial" w:hAnsi="Arial" w:cs="Arial"/>
                <w:b/>
                <w:bCs/>
                <w:color w:val="000000"/>
                <w:sz w:val="18"/>
                <w:szCs w:val="18"/>
                <w:bdr w:val="nil"/>
                <w:lang w:val="fr-FR"/>
              </w:rPr>
              <w:t>50 %</w:t>
            </w:r>
          </w:p>
          <w:p w:rsidR="00573D79" w:rsidRPr="006A69B1" w:rsidRDefault="00573D79" w:rsidP="00573D79">
            <w:pPr>
              <w:widowControl/>
              <w:spacing w:after="120"/>
              <w:rPr>
                <w:rFonts w:ascii="Arial" w:eastAsia="Calibri" w:hAnsi="Arial" w:cs="Arial"/>
                <w:color w:val="000000"/>
                <w:sz w:val="18"/>
                <w:szCs w:val="18"/>
                <w:lang w:val="fr-FR"/>
              </w:rPr>
            </w:pP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w:t>
      </w:r>
      <w:r w:rsidRPr="006A69B1">
        <w:rPr>
          <w:rFonts w:ascii="Arial" w:eastAsia="Calibri" w:hAnsi="Arial"/>
          <w:color w:val="000000"/>
          <w:sz w:val="22"/>
          <w:szCs w:val="22"/>
          <w:vertAlign w:val="superscript"/>
          <w:lang w:val="fr-FR"/>
        </w:rPr>
        <w:footnoteReference w:id="45"/>
      </w:r>
      <w:r w:rsidRPr="006A69B1">
        <w:rPr>
          <w:rFonts w:ascii="Arial" w:eastAsia="Arial" w:hAnsi="Arial" w:cs="Arial"/>
          <w:color w:val="000000"/>
          <w:sz w:val="22"/>
          <w:szCs w:val="22"/>
          <w:bdr w:val="nil"/>
          <w:lang w:val="fr-FR"/>
        </w:rPr>
        <w:t>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line="276" w:lineRule="auto"/>
        <w:ind w:left="3600"/>
        <w:contextualSpacing/>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2709DD">
      <w:pPr>
        <w:keepNext/>
        <w:keepLines/>
        <w:widowControl/>
        <w:autoSpaceDE/>
        <w:autoSpaceDN/>
        <w:adjustRightInd/>
        <w:spacing w:before="40" w:after="120"/>
        <w:jc w:val="both"/>
        <w:outlineLvl w:val="1"/>
        <w:rPr>
          <w:rFonts w:ascii="Arial" w:hAnsi="Arial" w:cs="Arial"/>
          <w:b/>
          <w:color w:val="000000"/>
          <w:sz w:val="30"/>
          <w:szCs w:val="30"/>
          <w:lang w:val="fr-FR"/>
        </w:rPr>
      </w:pPr>
      <w:bookmarkStart w:id="115" w:name="_Toc486539598"/>
      <w:bookmarkStart w:id="116" w:name="_Toc491245061"/>
      <w:bookmarkStart w:id="117" w:name="_Toc491245261"/>
      <w:r w:rsidRPr="006A69B1">
        <w:rPr>
          <w:rFonts w:ascii="Arial" w:eastAsia="Arial" w:hAnsi="Arial" w:cs="Arial"/>
          <w:b/>
          <w:bCs/>
          <w:color w:val="000000"/>
          <w:sz w:val="30"/>
          <w:szCs w:val="30"/>
          <w:bdr w:val="nil"/>
          <w:lang w:val="fr-FR"/>
        </w:rPr>
        <w:lastRenderedPageBreak/>
        <w:t>E. Prévention - Autres instruments utilisés pour lutter contre l’IKB</w:t>
      </w:r>
      <w:bookmarkEnd w:id="115"/>
      <w:bookmarkEnd w:id="116"/>
      <w:bookmarkEnd w:id="117"/>
      <w:r w:rsidRPr="006A69B1">
        <w:rPr>
          <w:rFonts w:ascii="Arial" w:eastAsia="Arial" w:hAnsi="Arial" w:cs="Arial"/>
          <w:b/>
          <w:bCs/>
          <w:color w:val="000000"/>
          <w:sz w:val="30"/>
          <w:szCs w:val="30"/>
          <w:bdr w:val="nil"/>
          <w:lang w:val="fr-FR"/>
        </w:rPr>
        <w:t xml:space="preserve"> </w:t>
      </w:r>
    </w:p>
    <w:p w:rsidR="00573D79" w:rsidRPr="006A69B1" w:rsidRDefault="00573D79" w:rsidP="002709DD">
      <w:pPr>
        <w:widowControl/>
        <w:autoSpaceDE/>
        <w:autoSpaceDN/>
        <w:adjustRightInd/>
        <w:spacing w:after="200"/>
        <w:jc w:val="both"/>
        <w:rPr>
          <w:rFonts w:ascii="Arial" w:eastAsia="Calibri" w:hAnsi="Arial" w:cs="Arial"/>
          <w:color w:val="000000"/>
          <w:sz w:val="22"/>
          <w:szCs w:val="22"/>
          <w:lang w:val="fr-FR"/>
        </w:rPr>
      </w:pPr>
    </w:p>
    <w:p w:rsidR="00573D79" w:rsidRPr="006A69B1" w:rsidRDefault="00573D79" w:rsidP="002709DD">
      <w:pPr>
        <w:keepNext/>
        <w:keepLines/>
        <w:widowControl/>
        <w:autoSpaceDE/>
        <w:autoSpaceDN/>
        <w:adjustRightInd/>
        <w:spacing w:before="40" w:after="120"/>
        <w:jc w:val="both"/>
        <w:outlineLvl w:val="3"/>
        <w:rPr>
          <w:rFonts w:ascii="Arial" w:hAnsi="Arial" w:cs="Arial"/>
          <w:b/>
          <w:iCs/>
          <w:color w:val="000000"/>
          <w:sz w:val="28"/>
          <w:szCs w:val="22"/>
          <w:lang w:val="fr-FR"/>
        </w:rPr>
      </w:pPr>
      <w:bookmarkStart w:id="118" w:name="_Toc486539599"/>
      <w:bookmarkStart w:id="119" w:name="_Toc491245262"/>
      <w:r w:rsidRPr="006A69B1">
        <w:rPr>
          <w:rFonts w:ascii="Arial" w:eastAsia="Arial" w:hAnsi="Arial" w:cs="Arial"/>
          <w:b/>
          <w:bCs/>
          <w:iCs/>
          <w:color w:val="000000"/>
          <w:sz w:val="28"/>
          <w:szCs w:val="28"/>
          <w:bdr w:val="nil"/>
          <w:lang w:val="fr-FR"/>
        </w:rPr>
        <w:t>24. Coopération internationale</w:t>
      </w:r>
      <w:bookmarkEnd w:id="118"/>
      <w:bookmarkEnd w:id="119"/>
    </w:p>
    <w:p w:rsidR="00573D79" w:rsidRPr="006A69B1" w:rsidRDefault="00573D79" w:rsidP="002709DD">
      <w:pPr>
        <w:widowControl/>
        <w:jc w:val="both"/>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La mesure dans laquelle les institutions nationales profitent des initiatives internationales et des groupes de travail sur l’IKB</w:t>
      </w:r>
      <w:r w:rsidR="006A69B1" w:rsidRPr="006A69B1">
        <w:rPr>
          <w:rFonts w:ascii="Arial" w:eastAsia="Arial" w:hAnsi="Arial" w:cs="Arial"/>
          <w:color w:val="000000"/>
          <w:sz w:val="22"/>
          <w:szCs w:val="22"/>
          <w:bdr w:val="nil"/>
          <w:lang w:val="fr-FR"/>
        </w:rPr>
        <w:t>.</w:t>
      </w:r>
    </w:p>
    <w:p w:rsidR="00573D79" w:rsidRPr="006A69B1" w:rsidRDefault="00573D79" w:rsidP="002709DD">
      <w:pPr>
        <w:widowControl/>
        <w:jc w:val="both"/>
        <w:rPr>
          <w:rFonts w:ascii="Arial" w:eastAsia="Calibri" w:hAnsi="Arial" w:cs="Arial"/>
          <w:color w:val="000000"/>
          <w:sz w:val="22"/>
          <w:szCs w:val="22"/>
          <w:lang w:val="fr-FR"/>
        </w:rPr>
      </w:pPr>
    </w:p>
    <w:p w:rsidR="00573D79" w:rsidRPr="006A69B1" w:rsidRDefault="00573D79" w:rsidP="002709DD">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Les institutions gouvernementales nationales participent-elles activement aux initiatives internationales relatives à l’IKB ? </w:t>
      </w:r>
    </w:p>
    <w:p w:rsidR="00573D79" w:rsidRPr="006A69B1" w:rsidRDefault="00573D79" w:rsidP="00573D79">
      <w:pPr>
        <w:widowControl/>
        <w:jc w:val="both"/>
        <w:rPr>
          <w:rFonts w:ascii="Arial" w:eastAsia="Calibri" w:hAnsi="Arial" w:cs="Arial"/>
          <w:i/>
          <w:iCs/>
          <w:color w:val="000000"/>
          <w:sz w:val="22"/>
          <w:szCs w:val="22"/>
          <w:lang w:val="fr-FR"/>
        </w:rPr>
      </w:pPr>
    </w:p>
    <w:p w:rsidR="00573D79" w:rsidRPr="006A69B1" w:rsidRDefault="00573D79" w:rsidP="00573D79">
      <w:pPr>
        <w:widowControl/>
        <w:autoSpaceDE/>
        <w:autoSpaceDN/>
        <w:adjustRightInd/>
        <w:spacing w:after="200"/>
        <w:jc w:val="both"/>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5"/>
        <w:gridCol w:w="2306"/>
        <w:gridCol w:w="18"/>
        <w:gridCol w:w="2323"/>
        <w:gridCol w:w="2329"/>
      </w:tblGrid>
      <w:tr w:rsidR="00573D79" w:rsidRPr="006A69B1" w:rsidTr="00910068">
        <w:tc>
          <w:tcPr>
            <w:tcW w:w="2308"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1"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41"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9"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23"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Le gouvernement national </w:t>
            </w:r>
            <w:r w:rsidRPr="006A69B1">
              <w:rPr>
                <w:rFonts w:ascii="Arial" w:eastAsia="Arial" w:hAnsi="Arial" w:cs="Arial"/>
                <w:b/>
                <w:bCs/>
                <w:color w:val="000000"/>
                <w:sz w:val="18"/>
                <w:szCs w:val="18"/>
                <w:bdr w:val="nil"/>
                <w:lang w:val="fr-FR"/>
              </w:rPr>
              <w:t>ne participe pas</w:t>
            </w:r>
            <w:r w:rsidRPr="006A69B1">
              <w:rPr>
                <w:rFonts w:ascii="Arial" w:eastAsia="Arial" w:hAnsi="Arial" w:cs="Arial"/>
                <w:color w:val="000000"/>
                <w:sz w:val="18"/>
                <w:szCs w:val="18"/>
                <w:bdr w:val="nil"/>
                <w:lang w:val="fr-FR"/>
              </w:rPr>
              <w:t xml:space="preserve"> aux :</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Réunions du Groupe spécial intergouvernemental de la CMS sur l’abattage, le prélèvement et le commerce illégaux des oiseaux migrateurs en Méditerranée </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Réunions du Réseau de correspondants spéciaux de la Convention de Berne sur l’éradication de la mise à mort, du piégeage et du commerce illégaux d’oiseaux sauvages</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CITES relatives à l’IKB</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de l’UE relatives à l’IKB</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Toute initiative bilatérale relative à l’IKB</w:t>
            </w:r>
          </w:p>
        </w:tc>
        <w:tc>
          <w:tcPr>
            <w:tcW w:w="2324"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Le gouvernement national </w:t>
            </w:r>
            <w:r w:rsidR="00437CB5" w:rsidRPr="006A69B1">
              <w:rPr>
                <w:rFonts w:ascii="Arial" w:eastAsia="Arial" w:hAnsi="Arial" w:cs="Arial"/>
                <w:b/>
                <w:color w:val="000000"/>
                <w:sz w:val="18"/>
                <w:szCs w:val="18"/>
                <w:bdr w:val="nil"/>
                <w:lang w:val="fr-FR"/>
              </w:rPr>
              <w:t>a</w:t>
            </w:r>
            <w:r w:rsidR="00437CB5" w:rsidRPr="006A69B1">
              <w:rPr>
                <w:rFonts w:ascii="Arial" w:eastAsia="Arial" w:hAnsi="Arial" w:cs="Arial"/>
                <w:color w:val="000000"/>
                <w:sz w:val="18"/>
                <w:szCs w:val="18"/>
                <w:bdr w:val="nil"/>
                <w:lang w:val="fr-FR"/>
              </w:rPr>
              <w:t xml:space="preserve"> </w:t>
            </w:r>
            <w:r w:rsidRPr="006A69B1">
              <w:rPr>
                <w:rFonts w:ascii="Arial" w:eastAsia="Arial" w:hAnsi="Arial" w:cs="Arial"/>
                <w:b/>
                <w:color w:val="000000"/>
                <w:sz w:val="18"/>
                <w:szCs w:val="18"/>
                <w:bdr w:val="nil"/>
                <w:lang w:val="fr-FR"/>
              </w:rPr>
              <w:t>particip</w:t>
            </w:r>
            <w:r w:rsidR="00437CB5" w:rsidRPr="006A69B1">
              <w:rPr>
                <w:rFonts w:ascii="Arial" w:eastAsia="Arial" w:hAnsi="Arial" w:cs="Arial"/>
                <w:b/>
                <w:color w:val="000000"/>
                <w:sz w:val="18"/>
                <w:szCs w:val="18"/>
                <w:bdr w:val="nil"/>
                <w:lang w:val="fr-FR"/>
              </w:rPr>
              <w:t>é</w:t>
            </w:r>
            <w:r w:rsidRPr="006A69B1">
              <w:rPr>
                <w:rFonts w:ascii="Arial" w:eastAsia="Arial" w:hAnsi="Arial" w:cs="Arial"/>
                <w:color w:val="000000"/>
                <w:sz w:val="18"/>
                <w:szCs w:val="18"/>
                <w:bdr w:val="nil"/>
                <w:lang w:val="fr-FR"/>
              </w:rPr>
              <w:t xml:space="preserve"> </w:t>
            </w:r>
            <w:r w:rsidR="00437CB5" w:rsidRPr="006A69B1">
              <w:rPr>
                <w:rFonts w:ascii="Arial" w:eastAsia="Arial" w:hAnsi="Arial" w:cs="Arial"/>
                <w:color w:val="000000"/>
                <w:sz w:val="18"/>
                <w:szCs w:val="18"/>
                <w:bdr w:val="nil"/>
                <w:lang w:val="fr-FR"/>
              </w:rPr>
              <w:t xml:space="preserve">au cours des 3 dernières années </w:t>
            </w:r>
            <w:r w:rsidRPr="006A69B1">
              <w:rPr>
                <w:rFonts w:ascii="Arial" w:eastAsia="Arial" w:hAnsi="Arial" w:cs="Arial"/>
                <w:color w:val="000000"/>
                <w:sz w:val="18"/>
                <w:szCs w:val="18"/>
                <w:bdr w:val="nil"/>
                <w:lang w:val="fr-FR"/>
              </w:rPr>
              <w:t>à moins de 50 % des réunions</w:t>
            </w:r>
            <w:r w:rsidR="00437CB5" w:rsidRPr="006A69B1">
              <w:rPr>
                <w:rFonts w:ascii="Arial" w:eastAsia="Arial" w:hAnsi="Arial" w:cs="Arial"/>
                <w:color w:val="000000"/>
                <w:sz w:val="18"/>
                <w:szCs w:val="18"/>
                <w:bdr w:val="nil"/>
                <w:lang w:val="fr-FR"/>
              </w:rPr>
              <w:t xml:space="preserve"> et initiatives suivantes </w:t>
            </w:r>
            <w:r w:rsidRPr="006A69B1">
              <w:rPr>
                <w:rFonts w:ascii="Arial" w:eastAsia="Arial" w:hAnsi="Arial" w:cs="Arial"/>
                <w:color w:val="000000"/>
                <w:sz w:val="18"/>
                <w:szCs w:val="18"/>
                <w:bdr w:val="nil"/>
                <w:lang w:val="fr-FR"/>
              </w:rPr>
              <w:t>:</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Réunions du Groupe spécial intergouvernemental de la CMS sur l’abattage, le prélèvement et le commerce illégaux des oiseaux migrateurs en Méditerranée </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Réunions du Réseau de correspondants spéciaux de la Convention de Berne sur l’éradication de la mise à mort, du piégeage et du commerce illégaux d’oiseaux sauvages</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CITES relatives à l’IKB</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de l’UE relatives à l’IKB</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Toute initiative bilatérale relative à l’IKB</w:t>
            </w:r>
          </w:p>
        </w:tc>
        <w:tc>
          <w:tcPr>
            <w:tcW w:w="2323"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Le gouvernement national </w:t>
            </w:r>
            <w:r w:rsidR="00437CB5" w:rsidRPr="006A69B1">
              <w:rPr>
                <w:rFonts w:ascii="Arial" w:eastAsia="Arial" w:hAnsi="Arial" w:cs="Arial"/>
                <w:b/>
                <w:color w:val="000000"/>
                <w:sz w:val="18"/>
                <w:szCs w:val="18"/>
                <w:bdr w:val="nil"/>
                <w:lang w:val="fr-FR"/>
              </w:rPr>
              <w:t>a</w:t>
            </w:r>
            <w:r w:rsidR="00437CB5" w:rsidRPr="006A69B1">
              <w:rPr>
                <w:rFonts w:ascii="Arial" w:eastAsia="Arial" w:hAnsi="Arial" w:cs="Arial"/>
                <w:color w:val="000000"/>
                <w:sz w:val="18"/>
                <w:szCs w:val="18"/>
                <w:bdr w:val="nil"/>
                <w:lang w:val="fr-FR"/>
              </w:rPr>
              <w:t xml:space="preserve"> </w:t>
            </w:r>
            <w:r w:rsidR="00437CB5" w:rsidRPr="006A69B1">
              <w:rPr>
                <w:rFonts w:ascii="Arial" w:eastAsia="Arial" w:hAnsi="Arial" w:cs="Arial"/>
                <w:b/>
                <w:color w:val="000000"/>
                <w:sz w:val="18"/>
                <w:szCs w:val="18"/>
                <w:bdr w:val="nil"/>
                <w:lang w:val="fr-FR"/>
              </w:rPr>
              <w:t>participé</w:t>
            </w:r>
            <w:r w:rsidR="00437CB5" w:rsidRPr="006A69B1">
              <w:rPr>
                <w:rFonts w:ascii="Arial" w:eastAsia="Arial" w:hAnsi="Arial" w:cs="Arial"/>
                <w:color w:val="000000"/>
                <w:sz w:val="18"/>
                <w:szCs w:val="18"/>
                <w:bdr w:val="nil"/>
                <w:lang w:val="fr-FR"/>
              </w:rPr>
              <w:t xml:space="preserve"> au cours des 3 dernières années à </w:t>
            </w:r>
            <w:r w:rsidRPr="006A69B1">
              <w:rPr>
                <w:rFonts w:ascii="Arial" w:eastAsia="Arial" w:hAnsi="Arial" w:cs="Arial"/>
                <w:color w:val="000000"/>
                <w:sz w:val="18"/>
                <w:szCs w:val="18"/>
                <w:bdr w:val="nil"/>
                <w:lang w:val="fr-FR"/>
              </w:rPr>
              <w:t xml:space="preserve">plus de 50 % des réunions </w:t>
            </w:r>
            <w:r w:rsidR="00437CB5" w:rsidRPr="006A69B1">
              <w:rPr>
                <w:rFonts w:ascii="Arial" w:eastAsia="Arial" w:hAnsi="Arial" w:cs="Arial"/>
                <w:color w:val="000000"/>
                <w:sz w:val="18"/>
                <w:szCs w:val="18"/>
                <w:bdr w:val="nil"/>
                <w:lang w:val="fr-FR"/>
              </w:rPr>
              <w:t>et initiatives</w:t>
            </w:r>
            <w:r w:rsidR="00256E74" w:rsidRPr="006A69B1">
              <w:rPr>
                <w:rFonts w:ascii="Arial" w:eastAsia="Arial" w:hAnsi="Arial" w:cs="Arial"/>
                <w:color w:val="000000"/>
                <w:sz w:val="18"/>
                <w:szCs w:val="18"/>
                <w:bdr w:val="nil"/>
                <w:lang w:val="fr-FR"/>
              </w:rPr>
              <w:t xml:space="preserve"> </w:t>
            </w:r>
            <w:r w:rsidR="00437CB5" w:rsidRPr="006A69B1">
              <w:rPr>
                <w:rFonts w:ascii="Arial" w:eastAsia="Arial" w:hAnsi="Arial" w:cs="Arial"/>
                <w:color w:val="000000"/>
                <w:sz w:val="18"/>
                <w:szCs w:val="18"/>
                <w:bdr w:val="nil"/>
                <w:lang w:val="fr-FR"/>
              </w:rPr>
              <w:t>suivantes</w:t>
            </w:r>
            <w:r w:rsidRPr="006A69B1">
              <w:rPr>
                <w:rFonts w:ascii="Arial" w:eastAsia="Arial" w:hAnsi="Arial" w:cs="Arial"/>
                <w:color w:val="000000"/>
                <w:sz w:val="18"/>
                <w:szCs w:val="18"/>
                <w:bdr w:val="nil"/>
                <w:lang w:val="fr-FR"/>
              </w:rPr>
              <w:t> :</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Réunions du Groupe spécial intergouvernemental de la CMS sur l’abattage, le prélèvement et le commerce illégaux des oiseaux migrateurs en Méditerranée </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Réunions du Réseau de correspondants spéciaux de la Convention de Berne sur l’éradication de la mise à mort, du piégeage et du commerce illégaux d’oiseaux sauvages</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CITES relatives à l’IKB</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de l’UE relatives à l’IKB</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Toute initiative bilatérale relative à l’IKB</w:t>
            </w:r>
          </w:p>
        </w:tc>
        <w:tc>
          <w:tcPr>
            <w:tcW w:w="2329" w:type="dxa"/>
            <w:shd w:val="clear" w:color="auto" w:fill="auto"/>
          </w:tcPr>
          <w:p w:rsidR="00573D79" w:rsidRPr="006A69B1" w:rsidRDefault="00573D79" w:rsidP="00573D79">
            <w:pPr>
              <w:widowControl/>
              <w:spacing w:before="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 xml:space="preserve">Le gouvernement national </w:t>
            </w:r>
            <w:r w:rsidRPr="006A69B1">
              <w:rPr>
                <w:rFonts w:ascii="Arial" w:eastAsia="Arial" w:hAnsi="Arial" w:cs="Arial"/>
                <w:b/>
                <w:color w:val="000000"/>
                <w:sz w:val="18"/>
                <w:szCs w:val="18"/>
                <w:bdr w:val="nil"/>
                <w:lang w:val="fr-FR"/>
              </w:rPr>
              <w:t>joue un rôle actif</w:t>
            </w:r>
            <w:r w:rsidRPr="006A69B1">
              <w:rPr>
                <w:rFonts w:ascii="Arial" w:eastAsia="Calibri" w:hAnsi="Arial" w:cs="Arial"/>
                <w:color w:val="000000"/>
                <w:sz w:val="18"/>
                <w:szCs w:val="18"/>
                <w:vertAlign w:val="superscript"/>
                <w:lang w:val="fr-FR"/>
              </w:rPr>
              <w:footnoteReference w:id="46"/>
            </w:r>
            <w:r w:rsidRPr="006A69B1">
              <w:rPr>
                <w:rFonts w:ascii="Arial" w:eastAsia="Arial" w:hAnsi="Arial" w:cs="Arial"/>
                <w:color w:val="000000"/>
                <w:sz w:val="18"/>
                <w:szCs w:val="18"/>
                <w:bdr w:val="nil"/>
                <w:lang w:val="fr-FR"/>
              </w:rPr>
              <w:t xml:space="preserve"> dans :</w:t>
            </w:r>
          </w:p>
          <w:p w:rsidR="00573D79" w:rsidRPr="006A69B1" w:rsidRDefault="00595317" w:rsidP="00573D79">
            <w:pPr>
              <w:widowControl/>
              <w:spacing w:before="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Réunions du Groupe spécial intergouvernemental de la CMS sur l’abattage, le prélèvement et le commerce illégaux des oiseaux migrateurs en Méditerranée </w:t>
            </w:r>
          </w:p>
          <w:p w:rsidR="00573D79" w:rsidRPr="006A69B1" w:rsidRDefault="00595317" w:rsidP="00573D79">
            <w:pPr>
              <w:widowControl/>
              <w:spacing w:before="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Réunions du Réseau de correspondants spéciaux de la Convention de Berne sur l’éradication de la mise à mort, du piégeage et du commerce illégaux d’oiseaux sauvages</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CITES relatives à l’IKB</w:t>
            </w:r>
          </w:p>
          <w:p w:rsidR="00573D79" w:rsidRPr="006A69B1" w:rsidRDefault="00595317" w:rsidP="00573D79">
            <w:pPr>
              <w:widowControl/>
              <w:spacing w:before="120" w:after="120"/>
              <w:rPr>
                <w:rFonts w:ascii="Arial" w:eastAsia="Calibri" w:hAnsi="Arial" w:cs="Arial"/>
                <w:bCs/>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Initiatives de l’UE relatives à l’IKB</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Toute initiative bilatérale relative à l’IKB</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color w:val="000000"/>
          <w:sz w:val="23"/>
          <w:szCs w:val="23"/>
          <w:lang w:val="fr-FR"/>
        </w:rPr>
      </w:pPr>
      <w:r w:rsidRPr="006A69B1">
        <w:rPr>
          <w:rFonts w:ascii="Arial" w:eastAsia="Calibri" w:hAnsi="Arial" w:cs="Arial"/>
          <w:b/>
          <w:bCs/>
          <w:color w:val="000000"/>
          <w:sz w:val="23"/>
          <w:szCs w:val="23"/>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20" w:name="_Toc486539600"/>
      <w:bookmarkStart w:id="121" w:name="_Toc491245263"/>
      <w:r w:rsidRPr="006A69B1">
        <w:rPr>
          <w:rFonts w:ascii="Arial" w:eastAsia="Arial" w:hAnsi="Arial" w:cs="Arial"/>
          <w:b/>
          <w:bCs/>
          <w:iCs/>
          <w:color w:val="000000"/>
          <w:sz w:val="28"/>
          <w:szCs w:val="28"/>
          <w:bdr w:val="nil"/>
          <w:lang w:val="fr-FR"/>
        </w:rPr>
        <w:lastRenderedPageBreak/>
        <w:t>25. Moteurs de la criminalité liée aux espèces sauvages</w:t>
      </w:r>
      <w:r w:rsidRPr="006A69B1">
        <w:rPr>
          <w:rFonts w:ascii="Arial" w:hAnsi="Arial"/>
          <w:b/>
          <w:iCs/>
          <w:color w:val="000000"/>
          <w:sz w:val="28"/>
          <w:szCs w:val="22"/>
          <w:vertAlign w:val="superscript"/>
          <w:lang w:val="fr-FR"/>
        </w:rPr>
        <w:footnoteReference w:id="47"/>
      </w:r>
      <w:bookmarkEnd w:id="120"/>
      <w:bookmarkEnd w:id="121"/>
    </w:p>
    <w:p w:rsidR="00573D79" w:rsidRPr="006A69B1" w:rsidRDefault="00256E74" w:rsidP="00573D79">
      <w:pPr>
        <w:widowControl/>
        <w:jc w:val="both"/>
        <w:rPr>
          <w:rFonts w:ascii="Arial" w:eastAsia="Arial" w:hAnsi="Arial" w:cs="Arial"/>
          <w:color w:val="000000"/>
          <w:sz w:val="22"/>
          <w:szCs w:val="22"/>
          <w:bdr w:val="nil"/>
          <w:lang w:val="fr-FR"/>
        </w:rPr>
      </w:pPr>
      <w:r w:rsidRPr="006A69B1">
        <w:rPr>
          <w:rFonts w:ascii="Arial" w:eastAsia="Arial" w:hAnsi="Arial" w:cs="Arial"/>
          <w:color w:val="000000"/>
          <w:sz w:val="22"/>
          <w:szCs w:val="22"/>
          <w:bdr w:val="nil"/>
          <w:lang w:val="fr-FR"/>
        </w:rPr>
        <w:t>Le niveau de connaissance et de compréhension d</w:t>
      </w:r>
      <w:r w:rsidR="007B2F9A" w:rsidRPr="006A69B1">
        <w:rPr>
          <w:rFonts w:ascii="Arial" w:eastAsia="Arial" w:hAnsi="Arial" w:cs="Arial"/>
          <w:color w:val="000000"/>
          <w:sz w:val="22"/>
          <w:szCs w:val="22"/>
          <w:bdr w:val="nil"/>
          <w:lang w:val="fr-FR"/>
        </w:rPr>
        <w:t>es moteurs de l’IKB dans le pays</w:t>
      </w:r>
      <w:r w:rsidR="006A69B1" w:rsidRPr="006A69B1">
        <w:rPr>
          <w:rFonts w:ascii="Arial" w:eastAsia="Arial" w:hAnsi="Arial" w:cs="Arial"/>
          <w:color w:val="000000"/>
          <w:sz w:val="22"/>
          <w:szCs w:val="22"/>
          <w:bdr w:val="nil"/>
          <w:lang w:val="fr-FR"/>
        </w:rPr>
        <w:t>.</w:t>
      </w:r>
    </w:p>
    <w:p w:rsidR="007B2F9A" w:rsidRPr="006A69B1" w:rsidRDefault="007B2F9A"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 xml:space="preserve">Question : Quel est le niveau de </w:t>
      </w:r>
      <w:r w:rsidR="00595317" w:rsidRPr="006A69B1">
        <w:rPr>
          <w:rFonts w:ascii="Arial" w:eastAsia="Arial" w:hAnsi="Arial" w:cs="Arial"/>
          <w:b/>
          <w:bCs/>
          <w:i/>
          <w:iCs/>
          <w:color w:val="000000"/>
          <w:sz w:val="22"/>
          <w:szCs w:val="22"/>
          <w:bdr w:val="nil"/>
          <w:lang w:val="fr-FR"/>
        </w:rPr>
        <w:t>connaissance</w:t>
      </w:r>
      <w:r w:rsidRPr="006A69B1">
        <w:rPr>
          <w:rFonts w:ascii="Arial" w:eastAsia="Arial" w:hAnsi="Arial" w:cs="Arial"/>
          <w:b/>
          <w:bCs/>
          <w:i/>
          <w:iCs/>
          <w:color w:val="000000"/>
          <w:sz w:val="22"/>
          <w:szCs w:val="22"/>
          <w:bdr w:val="nil"/>
          <w:lang w:val="fr-FR"/>
        </w:rPr>
        <w:t xml:space="preserve"> des moteurs</w:t>
      </w:r>
      <w:r w:rsidRPr="006A69B1">
        <w:rPr>
          <w:rFonts w:ascii="Arial" w:eastAsia="Calibri" w:hAnsi="Arial" w:cs="Arial"/>
          <w:b/>
          <w:bCs/>
          <w:i/>
          <w:iCs/>
          <w:color w:val="000000"/>
          <w:sz w:val="22"/>
          <w:szCs w:val="22"/>
          <w:vertAlign w:val="superscript"/>
          <w:lang w:val="fr-FR"/>
        </w:rPr>
        <w:footnoteReference w:id="48"/>
      </w:r>
      <w:r w:rsidRPr="006A69B1">
        <w:rPr>
          <w:rFonts w:ascii="Arial" w:eastAsia="Arial" w:hAnsi="Arial" w:cs="Arial"/>
          <w:b/>
          <w:bCs/>
          <w:i/>
          <w:iCs/>
          <w:color w:val="000000"/>
          <w:sz w:val="22"/>
          <w:szCs w:val="22"/>
          <w:bdr w:val="nil"/>
          <w:lang w:val="fr-FR"/>
        </w:rPr>
        <w:t xml:space="preserve"> de l’IKB dans votre pays, y compris des moteurs de l’offre de produits illicites et de la demande des consommateurs ?</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jc w:val="both"/>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8"/>
        <w:gridCol w:w="2310"/>
        <w:gridCol w:w="12"/>
        <w:gridCol w:w="2307"/>
        <w:gridCol w:w="30"/>
        <w:gridCol w:w="2330"/>
      </w:tblGrid>
      <w:tr w:rsidR="00573D79" w:rsidRPr="006A69B1" w:rsidTr="00910068">
        <w:tc>
          <w:tcPr>
            <w:tcW w:w="2310" w:type="dxa"/>
            <w:gridSpan w:val="2"/>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02"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moteurs de l’IKB sont inconnus</w:t>
            </w:r>
          </w:p>
          <w:p w:rsidR="00573D79" w:rsidRPr="006A69B1" w:rsidRDefault="00573D79" w:rsidP="00573D79">
            <w:pPr>
              <w:widowControl/>
              <w:spacing w:before="120" w:after="120"/>
              <w:rPr>
                <w:rFonts w:ascii="Arial" w:eastAsia="Calibri" w:hAnsi="Arial" w:cs="Arial"/>
                <w:color w:val="000000"/>
                <w:sz w:val="18"/>
                <w:szCs w:val="18"/>
                <w:lang w:val="fr-FR"/>
              </w:rPr>
            </w:pP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2318"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connaissance des moteurs de l’IKB :</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basique</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anecdotique</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basée sur des sources </w:t>
            </w:r>
            <w:r w:rsidR="00573D79" w:rsidRPr="006A69B1">
              <w:rPr>
                <w:rFonts w:ascii="Arial" w:eastAsia="Arial" w:hAnsi="Arial" w:cs="Arial"/>
                <w:b/>
                <w:bCs/>
                <w:color w:val="000000"/>
                <w:sz w:val="18"/>
                <w:szCs w:val="18"/>
                <w:bdr w:val="nil"/>
                <w:lang w:val="fr-FR"/>
              </w:rPr>
              <w:t>limitées</w:t>
            </w:r>
          </w:p>
        </w:tc>
        <w:tc>
          <w:tcPr>
            <w:tcW w:w="2319"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connaissance des moteurs de l’IKB :</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modérée</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Comp</w:t>
            </w:r>
            <w:r w:rsidRPr="006A69B1">
              <w:rPr>
                <w:rFonts w:ascii="Arial" w:eastAsia="Arial" w:hAnsi="Arial" w:cs="Arial"/>
                <w:color w:val="000000"/>
                <w:sz w:val="18"/>
                <w:szCs w:val="18"/>
                <w:bdr w:val="nil"/>
                <w:lang w:val="fr-FR"/>
              </w:rPr>
              <w:t>orte</w:t>
            </w:r>
            <w:r w:rsidR="00573D79" w:rsidRPr="006A69B1">
              <w:rPr>
                <w:rFonts w:ascii="Arial" w:eastAsia="Arial" w:hAnsi="Arial" w:cs="Arial"/>
                <w:color w:val="000000"/>
                <w:sz w:val="18"/>
                <w:szCs w:val="18"/>
                <w:bdr w:val="nil"/>
                <w:lang w:val="fr-FR"/>
              </w:rPr>
              <w:t xml:space="preserve"> des </w:t>
            </w:r>
            <w:r w:rsidR="00573D79" w:rsidRPr="006A69B1">
              <w:rPr>
                <w:rFonts w:ascii="Arial" w:eastAsia="Arial" w:hAnsi="Arial" w:cs="Arial"/>
                <w:b/>
                <w:bCs/>
                <w:color w:val="000000"/>
                <w:sz w:val="18"/>
                <w:szCs w:val="18"/>
                <w:bdr w:val="nil"/>
                <w:lang w:val="fr-FR"/>
              </w:rPr>
              <w:t>lacunes</w:t>
            </w: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2360"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La connaissance des moteurs de l’IKB :</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w:t>
            </w:r>
            <w:r w:rsidR="00573D79" w:rsidRPr="006A69B1">
              <w:rPr>
                <w:rFonts w:ascii="Arial" w:eastAsia="Arial" w:hAnsi="Arial" w:cs="Arial"/>
                <w:b/>
                <w:bCs/>
                <w:color w:val="000000"/>
                <w:sz w:val="18"/>
                <w:szCs w:val="18"/>
                <w:bdr w:val="nil"/>
                <w:lang w:val="fr-FR"/>
              </w:rPr>
              <w:t>bonne</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Est assez </w:t>
            </w:r>
            <w:r w:rsidR="00573D79" w:rsidRPr="006A69B1">
              <w:rPr>
                <w:rFonts w:ascii="Arial" w:eastAsia="Arial" w:hAnsi="Arial" w:cs="Arial"/>
                <w:b/>
                <w:bCs/>
                <w:color w:val="000000"/>
                <w:sz w:val="18"/>
                <w:szCs w:val="18"/>
                <w:bdr w:val="nil"/>
                <w:lang w:val="fr-FR"/>
              </w:rPr>
              <w:t>complète</w:t>
            </w:r>
          </w:p>
          <w:p w:rsidR="00573D79" w:rsidRPr="006A69B1" w:rsidRDefault="00595317"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Est basée sur des informations provenant de diverses sources,</w:t>
            </w:r>
            <w:r w:rsidR="00573D79" w:rsidRPr="006A69B1">
              <w:rPr>
                <w:rFonts w:ascii="Arial" w:eastAsia="Arial" w:hAnsi="Arial" w:cs="Arial"/>
                <w:b/>
                <w:bCs/>
                <w:color w:val="000000"/>
                <w:sz w:val="18"/>
                <w:szCs w:val="18"/>
                <w:bdr w:val="nil"/>
                <w:lang w:val="fr-FR"/>
              </w:rPr>
              <w:t xml:space="preserve"> y compris des recherches scientifiques</w:t>
            </w:r>
            <w:r w:rsidRPr="006A69B1">
              <w:rPr>
                <w:rFonts w:ascii="Arial" w:eastAsia="Arial" w:hAnsi="Arial" w:cs="Arial"/>
                <w:b/>
                <w:bCs/>
                <w:color w:val="000000"/>
                <w:sz w:val="18"/>
                <w:szCs w:val="18"/>
                <w:bdr w:val="nil"/>
                <w:lang w:val="fr-FR"/>
              </w:rPr>
              <w:t xml:space="preserve"> </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hAnsi="Arial" w:cs="Arial"/>
          <w:b/>
          <w:bCs/>
          <w:color w:val="000000"/>
          <w:sz w:val="28"/>
          <w:szCs w:val="22"/>
          <w:lang w:val="fr-FR"/>
        </w:rPr>
      </w:pPr>
      <w:r w:rsidRPr="006A69B1">
        <w:rPr>
          <w:rFonts w:ascii="Arial" w:eastAsia="Calibri" w:hAnsi="Arial" w:cs="Arial"/>
          <w:color w:val="000000"/>
          <w:sz w:val="22"/>
          <w:szCs w:val="2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22" w:name="_Toc486539601"/>
      <w:bookmarkStart w:id="123" w:name="_Toc491245264"/>
      <w:r w:rsidRPr="006A69B1">
        <w:rPr>
          <w:rFonts w:ascii="Arial" w:eastAsia="Arial" w:hAnsi="Arial" w:cs="Arial"/>
          <w:b/>
          <w:bCs/>
          <w:iCs/>
          <w:color w:val="000000"/>
          <w:sz w:val="28"/>
          <w:szCs w:val="28"/>
          <w:bdr w:val="nil"/>
          <w:lang w:val="fr-FR"/>
        </w:rPr>
        <w:lastRenderedPageBreak/>
        <w:t>26. Activités relatives à la demande</w:t>
      </w:r>
      <w:r w:rsidRPr="006A69B1">
        <w:rPr>
          <w:rFonts w:ascii="Arial" w:hAnsi="Arial"/>
          <w:b/>
          <w:iCs/>
          <w:color w:val="000000"/>
          <w:sz w:val="28"/>
          <w:szCs w:val="22"/>
          <w:vertAlign w:val="superscript"/>
          <w:lang w:val="fr-FR"/>
        </w:rPr>
        <w:footnoteReference w:id="49"/>
      </w:r>
      <w:bookmarkEnd w:id="122"/>
      <w:bookmarkEnd w:id="123"/>
      <w:r w:rsidRPr="006A69B1">
        <w:rPr>
          <w:rFonts w:ascii="Arial" w:eastAsia="Arial" w:hAnsi="Arial" w:cs="Arial"/>
          <w:b/>
          <w:bCs/>
          <w:iCs/>
          <w:color w:val="000000"/>
          <w:sz w:val="28"/>
          <w:szCs w:val="28"/>
          <w:bdr w:val="nil"/>
          <w:lang w:val="fr-FR"/>
        </w:rPr>
        <w:t xml:space="preserve"> </w:t>
      </w:r>
    </w:p>
    <w:p w:rsidR="00573D79" w:rsidRPr="006A69B1" w:rsidRDefault="00592531"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 xml:space="preserve">Le niveau de mise en œuvre </w:t>
      </w:r>
      <w:r w:rsidR="00573D79" w:rsidRPr="006A69B1">
        <w:rPr>
          <w:rFonts w:ascii="Arial" w:eastAsia="Arial" w:hAnsi="Arial" w:cs="Arial"/>
          <w:color w:val="000000"/>
          <w:sz w:val="22"/>
          <w:szCs w:val="22"/>
          <w:bdr w:val="nil"/>
          <w:lang w:val="fr-FR"/>
        </w:rPr>
        <w:t xml:space="preserve">des activités permettant de traiter la demande </w:t>
      </w:r>
      <w:r w:rsidR="002D661F" w:rsidRPr="006A69B1">
        <w:rPr>
          <w:rFonts w:ascii="Arial" w:eastAsia="Arial" w:hAnsi="Arial" w:cs="Arial"/>
          <w:color w:val="000000"/>
          <w:sz w:val="22"/>
          <w:szCs w:val="22"/>
          <w:bdr w:val="nil"/>
          <w:lang w:val="fr-FR"/>
        </w:rPr>
        <w:t>en</w:t>
      </w:r>
      <w:r w:rsidR="00573D79" w:rsidRPr="006A69B1">
        <w:rPr>
          <w:rFonts w:ascii="Arial" w:eastAsia="Arial" w:hAnsi="Arial" w:cs="Arial"/>
          <w:color w:val="000000"/>
          <w:sz w:val="22"/>
          <w:szCs w:val="22"/>
          <w:bdr w:val="nil"/>
          <w:lang w:val="fr-FR"/>
        </w:rPr>
        <w:t xml:space="preserve"> produits illégaux issus des espèces sauvages</w:t>
      </w:r>
      <w:r w:rsidR="006A69B1" w:rsidRPr="006A69B1">
        <w:rPr>
          <w:rFonts w:ascii="Arial" w:eastAsia="Arial" w:hAnsi="Arial" w:cs="Arial"/>
          <w:color w:val="000000"/>
          <w:sz w:val="22"/>
          <w:szCs w:val="22"/>
          <w:bdr w:val="nil"/>
          <w:lang w:val="fr-FR"/>
        </w:rPr>
        <w:t>.</w:t>
      </w:r>
    </w:p>
    <w:p w:rsidR="00573D79" w:rsidRPr="006A69B1" w:rsidRDefault="00573D79" w:rsidP="00573D79">
      <w:pPr>
        <w:widowControl/>
        <w:jc w:val="both"/>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Des activités sont-elles mises en œuvre pour traiter la demande</w:t>
      </w:r>
      <w:r w:rsidRPr="006A69B1">
        <w:rPr>
          <w:rFonts w:ascii="Arial" w:eastAsia="Calibri" w:hAnsi="Arial"/>
          <w:b/>
          <w:bCs/>
          <w:i/>
          <w:iCs/>
          <w:color w:val="000000"/>
          <w:sz w:val="22"/>
          <w:szCs w:val="22"/>
          <w:vertAlign w:val="superscript"/>
          <w:lang w:val="fr-FR"/>
        </w:rPr>
        <w:footnoteReference w:id="50"/>
      </w:r>
      <w:r w:rsidRPr="006A69B1">
        <w:rPr>
          <w:rFonts w:ascii="Arial" w:eastAsia="Arial" w:hAnsi="Arial" w:cs="Arial"/>
          <w:b/>
          <w:bCs/>
          <w:i/>
          <w:iCs/>
          <w:color w:val="000000"/>
          <w:sz w:val="22"/>
          <w:szCs w:val="22"/>
          <w:bdr w:val="nil"/>
          <w:lang w:val="fr-FR"/>
        </w:rPr>
        <w:t xml:space="preserve"> en oiseaux sauvages obtenus illégalement ?</w:t>
      </w:r>
    </w:p>
    <w:p w:rsidR="00573D79" w:rsidRPr="006A69B1" w:rsidRDefault="00573D79" w:rsidP="00573D79">
      <w:pPr>
        <w:widowControl/>
        <w:autoSpaceDE/>
        <w:autoSpaceDN/>
        <w:adjustRightInd/>
        <w:spacing w:after="200"/>
        <w:rPr>
          <w:rFonts w:ascii="Arial" w:eastAsia="Calibri" w:hAnsi="Arial" w:cs="Arial"/>
          <w:i/>
          <w:iCs/>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22"/>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4"/>
        <w:gridCol w:w="2307"/>
        <w:gridCol w:w="16"/>
        <w:gridCol w:w="2325"/>
        <w:gridCol w:w="2329"/>
      </w:tblGrid>
      <w:tr w:rsidR="00573D79" w:rsidRPr="006A69B1" w:rsidTr="00910068">
        <w:tc>
          <w:tcPr>
            <w:tcW w:w="2308" w:type="dxa"/>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1"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41"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9"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322"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activités relatives à la demande :</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N’ont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été développées ni mises en œuvre</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Il n’y a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d’information disponible sur la demande en oiseaux sauvages obtenus illégalement dans le pays</w:t>
            </w:r>
          </w:p>
          <w:p w:rsidR="00573D79" w:rsidRPr="006A69B1" w:rsidRDefault="00573D79" w:rsidP="00573D79">
            <w:pPr>
              <w:widowControl/>
              <w:spacing w:before="120" w:after="120"/>
              <w:rPr>
                <w:rFonts w:ascii="Arial" w:eastAsia="Calibri" w:hAnsi="Arial" w:cs="Arial"/>
                <w:color w:val="000000"/>
                <w:sz w:val="18"/>
                <w:szCs w:val="18"/>
                <w:lang w:val="fr-FR"/>
              </w:rPr>
            </w:pPr>
          </w:p>
        </w:tc>
        <w:tc>
          <w:tcPr>
            <w:tcW w:w="2323" w:type="dxa"/>
            <w:gridSpan w:val="2"/>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activités relatives à la demande :</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Ont été </w:t>
            </w:r>
            <w:r w:rsidR="00573D79" w:rsidRPr="006A69B1">
              <w:rPr>
                <w:rFonts w:ascii="Arial" w:eastAsia="Arial" w:hAnsi="Arial" w:cs="Arial"/>
                <w:b/>
                <w:bCs/>
                <w:color w:val="000000"/>
                <w:sz w:val="18"/>
                <w:szCs w:val="18"/>
                <w:bdr w:val="nil"/>
                <w:lang w:val="fr-FR"/>
              </w:rPr>
              <w:t>développées</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 xml:space="preserve">rarement </w:t>
            </w:r>
            <w:r w:rsidR="00573D79" w:rsidRPr="006A69B1">
              <w:rPr>
                <w:rFonts w:ascii="Arial" w:eastAsia="Arial" w:hAnsi="Arial" w:cs="Arial"/>
                <w:color w:val="000000"/>
                <w:sz w:val="18"/>
                <w:szCs w:val="18"/>
                <w:bdr w:val="nil"/>
                <w:lang w:val="fr-FR"/>
              </w:rPr>
              <w:t>mises en œuvre pleinement en raison d’un manqu</w:t>
            </w:r>
            <w:r w:rsidRPr="006A69B1">
              <w:rPr>
                <w:rFonts w:ascii="Arial" w:eastAsia="Arial" w:hAnsi="Arial" w:cs="Arial"/>
                <w:color w:val="000000"/>
                <w:sz w:val="18"/>
                <w:szCs w:val="18"/>
                <w:bdr w:val="nil"/>
                <w:lang w:val="fr-FR"/>
              </w:rPr>
              <w:t>e de ressources disponibles (p. </w:t>
            </w:r>
            <w:r w:rsidR="00573D79" w:rsidRPr="006A69B1">
              <w:rPr>
                <w:rFonts w:ascii="Arial" w:eastAsia="Arial" w:hAnsi="Arial" w:cs="Arial"/>
                <w:color w:val="000000"/>
                <w:sz w:val="18"/>
                <w:szCs w:val="18"/>
                <w:bdr w:val="nil"/>
                <w:lang w:val="fr-FR"/>
              </w:rPr>
              <w:t>ex. techniques, humaines, financières)</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Sont basées sur des informations disponibles sur la demande en oiseaux sauvages obtenus illégalement dans le pays</w:t>
            </w:r>
          </w:p>
        </w:tc>
        <w:tc>
          <w:tcPr>
            <w:tcW w:w="2325"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activités relatives à la demande :</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Ont été développées et mises en œuvre</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régulièrement</w:t>
            </w:r>
            <w:r w:rsidR="00573D79" w:rsidRPr="006A69B1">
              <w:rPr>
                <w:rFonts w:ascii="Arial" w:eastAsia="Arial" w:hAnsi="Arial" w:cs="Arial"/>
                <w:color w:val="000000"/>
                <w:sz w:val="18"/>
                <w:szCs w:val="18"/>
                <w:bdr w:val="nil"/>
                <w:lang w:val="fr-FR"/>
              </w:rPr>
              <w:t xml:space="preserve"> examinées pour identifier les résultats obtenus</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Sont basées sur des informations disponibles sur la demande en oiseaux sauvages obtenus illégalement dans le pays</w:t>
            </w:r>
          </w:p>
        </w:tc>
        <w:tc>
          <w:tcPr>
            <w:tcW w:w="2329" w:type="dxa"/>
            <w:shd w:val="clear" w:color="auto" w:fill="auto"/>
          </w:tcPr>
          <w:p w:rsidR="00573D79" w:rsidRPr="006A69B1" w:rsidRDefault="00573D79" w:rsidP="00573D79">
            <w:pPr>
              <w:widowControl/>
              <w:spacing w:before="120"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activités relatives à la demande :</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Ont été développées et mises en œuvre</w:t>
            </w:r>
          </w:p>
          <w:p w:rsidR="00573D79" w:rsidRPr="006A69B1" w:rsidRDefault="00282C6B" w:rsidP="00573D79">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régulièrement</w:t>
            </w:r>
            <w:r w:rsidR="00573D79" w:rsidRPr="006A69B1">
              <w:rPr>
                <w:rFonts w:ascii="Arial" w:eastAsia="Arial" w:hAnsi="Arial" w:cs="Arial"/>
                <w:color w:val="000000"/>
                <w:sz w:val="18"/>
                <w:szCs w:val="18"/>
                <w:bdr w:val="nil"/>
                <w:lang w:val="fr-FR"/>
              </w:rPr>
              <w:t xml:space="preserve"> examinées pour identifier les résultats obtenus</w:t>
            </w:r>
          </w:p>
          <w:p w:rsidR="00573D79" w:rsidRPr="006A69B1" w:rsidRDefault="00282C6B" w:rsidP="00282C6B">
            <w:pPr>
              <w:widowControl/>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sont </w:t>
            </w:r>
            <w:r w:rsidR="00573D79" w:rsidRPr="006A69B1">
              <w:rPr>
                <w:rFonts w:ascii="Arial" w:eastAsia="Arial" w:hAnsi="Arial" w:cs="Arial"/>
                <w:b/>
                <w:bCs/>
                <w:color w:val="000000"/>
                <w:sz w:val="18"/>
                <w:szCs w:val="18"/>
                <w:bdr w:val="nil"/>
                <w:lang w:val="fr-FR"/>
              </w:rPr>
              <w:t>pas nécessaires</w:t>
            </w:r>
            <w:r w:rsidR="00573D79" w:rsidRPr="006A69B1">
              <w:rPr>
                <w:rFonts w:ascii="Arial" w:eastAsia="Arial" w:hAnsi="Arial" w:cs="Arial"/>
                <w:color w:val="000000"/>
                <w:sz w:val="18"/>
                <w:szCs w:val="18"/>
                <w:bdr w:val="nil"/>
                <w:lang w:val="fr-FR"/>
              </w:rPr>
              <w:t xml:space="preserve"> car les données confirment qu’il y a très peu de demande </w:t>
            </w:r>
            <w:r w:rsidRPr="006A69B1">
              <w:rPr>
                <w:rFonts w:ascii="Arial" w:eastAsia="Arial" w:hAnsi="Arial" w:cs="Arial"/>
                <w:color w:val="000000"/>
                <w:sz w:val="18"/>
                <w:szCs w:val="18"/>
                <w:bdr w:val="nil"/>
                <w:lang w:val="fr-FR"/>
              </w:rPr>
              <w:t>en</w:t>
            </w:r>
            <w:r w:rsidR="00573D79" w:rsidRPr="006A69B1">
              <w:rPr>
                <w:rFonts w:ascii="Arial" w:eastAsia="Arial" w:hAnsi="Arial" w:cs="Arial"/>
                <w:color w:val="000000"/>
                <w:sz w:val="18"/>
                <w:szCs w:val="18"/>
                <w:bdr w:val="nil"/>
                <w:lang w:val="fr-FR"/>
              </w:rPr>
              <w:t xml:space="preserve"> oiseaux sauvages obtenus illégalement dans le pays</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color w:val="000000"/>
          <w:sz w:val="22"/>
          <w:szCs w:val="22"/>
          <w:lang w:val="fr-FR"/>
        </w:rPr>
      </w:pPr>
      <w:r w:rsidRPr="006A69B1">
        <w:rPr>
          <w:rFonts w:ascii="Arial" w:eastAsia="Calibri" w:hAnsi="Arial" w:cs="Arial"/>
          <w:color w:val="000000"/>
          <w:sz w:val="22"/>
          <w:szCs w:val="2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24" w:name="_Toc486539602"/>
      <w:bookmarkStart w:id="125" w:name="_Toc491245265"/>
      <w:r w:rsidRPr="006A69B1">
        <w:rPr>
          <w:rFonts w:ascii="Arial" w:eastAsia="Arial" w:hAnsi="Arial" w:cs="Arial"/>
          <w:b/>
          <w:bCs/>
          <w:iCs/>
          <w:color w:val="000000"/>
          <w:sz w:val="28"/>
          <w:szCs w:val="28"/>
          <w:bdr w:val="nil"/>
          <w:lang w:val="fr-FR"/>
        </w:rPr>
        <w:lastRenderedPageBreak/>
        <w:t>27. Communauté soumise aux réglementations</w:t>
      </w:r>
      <w:r w:rsidRPr="006A69B1">
        <w:rPr>
          <w:rFonts w:ascii="Arial" w:hAnsi="Arial"/>
          <w:b/>
          <w:iCs/>
          <w:color w:val="000000"/>
          <w:sz w:val="28"/>
          <w:szCs w:val="22"/>
          <w:vertAlign w:val="superscript"/>
          <w:lang w:val="fr-FR"/>
        </w:rPr>
        <w:footnoteReference w:id="51"/>
      </w:r>
      <w:bookmarkEnd w:id="124"/>
      <w:bookmarkEnd w:id="125"/>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 xml:space="preserve">La mesure dans laquelle du matériel et/ou des programmes de sensibilisation sont </w:t>
      </w:r>
      <w:r w:rsidR="00947A87" w:rsidRPr="006A69B1">
        <w:rPr>
          <w:rFonts w:ascii="Arial" w:eastAsia="Arial" w:hAnsi="Arial" w:cs="Arial"/>
          <w:color w:val="000000"/>
          <w:sz w:val="22"/>
          <w:szCs w:val="22"/>
          <w:bdr w:val="nil"/>
          <w:lang w:val="fr-FR"/>
        </w:rPr>
        <w:t>en place</w:t>
      </w:r>
      <w:r w:rsidRPr="006A69B1">
        <w:rPr>
          <w:rFonts w:ascii="Arial" w:eastAsia="Arial" w:hAnsi="Arial" w:cs="Arial"/>
          <w:color w:val="000000"/>
          <w:sz w:val="22"/>
          <w:szCs w:val="22"/>
          <w:bdr w:val="nil"/>
          <w:lang w:val="fr-FR"/>
        </w:rPr>
        <w:t xml:space="preserve"> afin que la communauté soumise aux réglementations soit sensibilisée aux lois applicables en matière d’utilisation durable des oiseaux sauvages.</w:t>
      </w:r>
    </w:p>
    <w:p w:rsidR="00573D79" w:rsidRPr="006A69B1" w:rsidRDefault="00573D79" w:rsidP="00573D79">
      <w:pPr>
        <w:widowControl/>
        <w:jc w:val="both"/>
        <w:rPr>
          <w:rFonts w:ascii="Arial" w:eastAsia="Calibri" w:hAnsi="Arial" w:cs="Arial"/>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Des efforts sont-ils déployés pour que la communauté soumise aux réglementations</w:t>
      </w:r>
      <w:r w:rsidRPr="006A69B1">
        <w:rPr>
          <w:rFonts w:ascii="Arial" w:eastAsia="Calibri" w:hAnsi="Arial" w:cs="Arial"/>
          <w:b/>
          <w:bCs/>
          <w:i/>
          <w:iCs/>
          <w:color w:val="000000"/>
          <w:sz w:val="22"/>
          <w:szCs w:val="22"/>
          <w:vertAlign w:val="superscript"/>
          <w:lang w:val="fr-FR"/>
        </w:rPr>
        <w:footnoteReference w:id="52"/>
      </w:r>
      <w:r w:rsidRPr="006A69B1">
        <w:rPr>
          <w:rFonts w:ascii="Arial" w:eastAsia="Arial" w:hAnsi="Arial" w:cs="Arial"/>
          <w:b/>
          <w:bCs/>
          <w:i/>
          <w:iCs/>
          <w:color w:val="000000"/>
          <w:sz w:val="22"/>
          <w:szCs w:val="22"/>
          <w:bdr w:val="nil"/>
          <w:lang w:val="fr-FR"/>
        </w:rPr>
        <w:t xml:space="preserve"> soit sensibilisée aux exigences de la législation sur l’utilisation durable des espèces sauvages et aux sanctions pour non-respect ?</w:t>
      </w:r>
    </w:p>
    <w:p w:rsidR="00573D79" w:rsidRPr="006A69B1" w:rsidRDefault="00573D79" w:rsidP="00573D79">
      <w:pPr>
        <w:widowControl/>
        <w:jc w:val="both"/>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jc w:val="both"/>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1"/>
        <w:gridCol w:w="2304"/>
        <w:gridCol w:w="18"/>
        <w:gridCol w:w="2308"/>
        <w:gridCol w:w="29"/>
        <w:gridCol w:w="2330"/>
      </w:tblGrid>
      <w:tr w:rsidR="00573D79" w:rsidRPr="006A69B1" w:rsidTr="00910068">
        <w:tc>
          <w:tcPr>
            <w:tcW w:w="2310" w:type="dxa"/>
            <w:gridSpan w:val="2"/>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289" w:type="dxa"/>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sensibiliser la communauté soumise aux réglementations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sont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déployés</w:t>
            </w:r>
          </w:p>
        </w:tc>
        <w:tc>
          <w:tcPr>
            <w:tcW w:w="2325"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sensibiliser la communauté soumise aux réglementations :</w:t>
            </w:r>
          </w:p>
          <w:p w:rsidR="00282C6B" w:rsidRPr="006A69B1" w:rsidRDefault="00282C6B"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Sont généralement informels et en réaction à des faits</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sont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complets ou généralisés</w:t>
            </w:r>
          </w:p>
        </w:tc>
        <w:tc>
          <w:tcPr>
            <w:tcW w:w="2326"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sensibiliser la communauté soumise aux réglementations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Reposent sur le matériel de sensibilisation ayant été développé</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relativement</w:t>
            </w:r>
            <w:r w:rsidR="00573D79" w:rsidRPr="006A69B1">
              <w:rPr>
                <w:rFonts w:ascii="Arial" w:eastAsia="Arial" w:hAnsi="Arial" w:cs="Arial"/>
                <w:color w:val="000000"/>
                <w:sz w:val="18"/>
                <w:szCs w:val="18"/>
                <w:bdr w:val="nil"/>
                <w:lang w:val="fr-FR"/>
              </w:rPr>
              <w:t xml:space="preserve"> actualisés</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complets ou généralisés</w:t>
            </w:r>
          </w:p>
        </w:tc>
        <w:tc>
          <w:tcPr>
            <w:tcW w:w="2359"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sensibiliser la communauté soumise aux réglementations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Reposent sur du matériel de sensibilisation </w:t>
            </w:r>
            <w:r w:rsidR="00573D79" w:rsidRPr="006A69B1">
              <w:rPr>
                <w:rFonts w:ascii="Arial" w:eastAsia="Arial" w:hAnsi="Arial" w:cs="Arial"/>
                <w:b/>
                <w:bCs/>
                <w:color w:val="000000"/>
                <w:sz w:val="18"/>
                <w:szCs w:val="18"/>
                <w:bdr w:val="nil"/>
                <w:lang w:val="fr-FR"/>
              </w:rPr>
              <w:t>bien développé</w:t>
            </w:r>
            <w:r w:rsidR="00573D79" w:rsidRPr="006A69B1">
              <w:rPr>
                <w:rFonts w:ascii="Arial" w:eastAsia="Arial" w:hAnsi="Arial" w:cs="Arial"/>
                <w:color w:val="000000"/>
                <w:sz w:val="18"/>
                <w:szCs w:val="18"/>
                <w:bdr w:val="nil"/>
                <w:lang w:val="fr-FR"/>
              </w:rPr>
              <w:t xml:space="preserve"> et actualisé</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Ciblent </w:t>
            </w:r>
            <w:r w:rsidR="00573D79" w:rsidRPr="006A69B1">
              <w:rPr>
                <w:rFonts w:ascii="Arial" w:eastAsia="Arial" w:hAnsi="Arial" w:cs="Arial"/>
                <w:b/>
                <w:bCs/>
                <w:color w:val="000000"/>
                <w:sz w:val="18"/>
                <w:szCs w:val="18"/>
                <w:bdr w:val="nil"/>
                <w:lang w:val="fr-FR"/>
              </w:rPr>
              <w:t>de manière exhaustive</w:t>
            </w:r>
            <w:r w:rsidR="00573D79" w:rsidRPr="006A69B1">
              <w:rPr>
                <w:rFonts w:ascii="Arial" w:eastAsia="Arial" w:hAnsi="Arial" w:cs="Arial"/>
                <w:color w:val="000000"/>
                <w:sz w:val="18"/>
                <w:szCs w:val="18"/>
                <w:bdr w:val="nil"/>
                <w:lang w:val="fr-FR"/>
              </w:rPr>
              <w:t xml:space="preserve"> les différents types d’utilisateurs et de détenteurs d’autorisation</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hAnsi="Arial" w:cs="Arial"/>
          <w:b/>
          <w:bCs/>
          <w:color w:val="000000"/>
          <w:sz w:val="28"/>
          <w:szCs w:val="22"/>
          <w:lang w:val="fr-FR"/>
        </w:rPr>
      </w:pPr>
      <w:r w:rsidRPr="006A69B1">
        <w:rPr>
          <w:rFonts w:ascii="Arial" w:eastAsia="Calibri" w:hAnsi="Arial" w:cs="Arial"/>
          <w:color w:val="000000"/>
          <w:sz w:val="22"/>
          <w:szCs w:val="22"/>
          <w:lang w:val="fr-FR"/>
        </w:rPr>
        <w:br w:type="page"/>
      </w:r>
    </w:p>
    <w:p w:rsidR="00573D79" w:rsidRPr="006A69B1" w:rsidRDefault="00573D79" w:rsidP="00573D79">
      <w:pPr>
        <w:keepNext/>
        <w:keepLines/>
        <w:widowControl/>
        <w:autoSpaceDE/>
        <w:autoSpaceDN/>
        <w:adjustRightInd/>
        <w:spacing w:before="40" w:after="120"/>
        <w:outlineLvl w:val="3"/>
        <w:rPr>
          <w:rFonts w:ascii="Arial" w:hAnsi="Arial" w:cs="Arial"/>
          <w:b/>
          <w:i/>
          <w:iCs/>
          <w:color w:val="000000"/>
          <w:sz w:val="18"/>
          <w:szCs w:val="18"/>
          <w:lang w:val="fr-FR"/>
        </w:rPr>
      </w:pPr>
      <w:bookmarkStart w:id="126" w:name="_Toc486539603"/>
      <w:bookmarkStart w:id="127" w:name="_Toc491245266"/>
      <w:r w:rsidRPr="006A69B1">
        <w:rPr>
          <w:rFonts w:ascii="Arial" w:eastAsia="Arial" w:hAnsi="Arial" w:cs="Arial"/>
          <w:b/>
          <w:bCs/>
          <w:iCs/>
          <w:color w:val="000000"/>
          <w:sz w:val="28"/>
          <w:szCs w:val="28"/>
          <w:bdr w:val="nil"/>
          <w:lang w:val="fr-FR"/>
        </w:rPr>
        <w:lastRenderedPageBreak/>
        <w:t>28. Actions de sensibilisation du public</w:t>
      </w:r>
      <w:r w:rsidRPr="006A69B1">
        <w:rPr>
          <w:rFonts w:ascii="Arial" w:hAnsi="Arial"/>
          <w:b/>
          <w:iCs/>
          <w:color w:val="000000"/>
          <w:sz w:val="28"/>
          <w:szCs w:val="22"/>
          <w:vertAlign w:val="superscript"/>
          <w:lang w:val="fr-FR"/>
        </w:rPr>
        <w:footnoteReference w:id="53"/>
      </w:r>
      <w:bookmarkEnd w:id="126"/>
      <w:bookmarkEnd w:id="127"/>
      <w:r w:rsidRPr="006A69B1">
        <w:rPr>
          <w:rFonts w:ascii="Arial" w:eastAsia="Arial" w:hAnsi="Arial" w:cs="Arial"/>
          <w:b/>
          <w:bCs/>
          <w:iCs/>
          <w:color w:val="000000"/>
          <w:sz w:val="28"/>
          <w:szCs w:val="28"/>
          <w:bdr w:val="nil"/>
          <w:lang w:val="fr-FR"/>
        </w:rPr>
        <w:t xml:space="preserve"> </w:t>
      </w:r>
    </w:p>
    <w:p w:rsidR="00573D79" w:rsidRPr="006A69B1" w:rsidRDefault="00573D79" w:rsidP="00573D79">
      <w:pPr>
        <w:widowControl/>
        <w:jc w:val="both"/>
        <w:rPr>
          <w:rFonts w:ascii="Arial" w:eastAsia="Calibri" w:hAnsi="Arial" w:cs="Arial"/>
          <w:color w:val="000000"/>
          <w:sz w:val="22"/>
          <w:szCs w:val="18"/>
          <w:lang w:val="fr-FR"/>
        </w:rPr>
      </w:pPr>
      <w:r w:rsidRPr="006A69B1">
        <w:rPr>
          <w:rFonts w:ascii="Arial" w:eastAsia="Arial" w:hAnsi="Arial" w:cs="Arial"/>
          <w:color w:val="000000"/>
          <w:sz w:val="22"/>
          <w:szCs w:val="22"/>
          <w:bdr w:val="nil"/>
          <w:lang w:val="fr-FR"/>
        </w:rPr>
        <w:t xml:space="preserve">La mesure dans laquelle du matériel et/ou des programmes de sensibilisation sont </w:t>
      </w:r>
      <w:r w:rsidR="00947A87" w:rsidRPr="006A69B1">
        <w:rPr>
          <w:rFonts w:ascii="Arial" w:eastAsia="Arial" w:hAnsi="Arial" w:cs="Arial"/>
          <w:color w:val="000000"/>
          <w:sz w:val="22"/>
          <w:szCs w:val="22"/>
          <w:bdr w:val="nil"/>
          <w:lang w:val="fr-FR"/>
        </w:rPr>
        <w:t>en place</w:t>
      </w:r>
      <w:r w:rsidRPr="006A69B1">
        <w:rPr>
          <w:rFonts w:ascii="Arial" w:eastAsia="Arial" w:hAnsi="Arial" w:cs="Arial"/>
          <w:color w:val="000000"/>
          <w:sz w:val="22"/>
          <w:szCs w:val="22"/>
          <w:bdr w:val="nil"/>
          <w:lang w:val="fr-FR"/>
        </w:rPr>
        <w:t xml:space="preserve"> pour renforcer la prise de conscience du public vis-à-vis de l’IKB.</w:t>
      </w:r>
    </w:p>
    <w:p w:rsidR="00573D79" w:rsidRPr="006A69B1" w:rsidRDefault="00573D79" w:rsidP="00573D79">
      <w:pPr>
        <w:widowControl/>
        <w:jc w:val="both"/>
        <w:rPr>
          <w:rFonts w:ascii="Arial" w:eastAsia="Calibri" w:hAnsi="Arial" w:cs="Arial"/>
          <w:color w:val="000000"/>
          <w:sz w:val="22"/>
          <w:szCs w:val="18"/>
          <w:lang w:val="fr-FR"/>
        </w:rPr>
      </w:pPr>
    </w:p>
    <w:p w:rsidR="00573D79" w:rsidRPr="006A69B1" w:rsidRDefault="00573D79" w:rsidP="00573D79">
      <w:pPr>
        <w:widowControl/>
        <w:autoSpaceDE/>
        <w:autoSpaceDN/>
        <w:adjustRightInd/>
        <w:spacing w:after="200"/>
        <w:ind w:left="1134" w:hanging="1134"/>
        <w:jc w:val="both"/>
        <w:rPr>
          <w:rFonts w:ascii="Arial" w:eastAsia="Calibri" w:hAnsi="Arial" w:cs="Arial"/>
          <w:b/>
          <w:bCs/>
          <w:i/>
          <w:iCs/>
          <w:color w:val="000000"/>
          <w:sz w:val="22"/>
          <w:szCs w:val="22"/>
          <w:lang w:val="fr-FR"/>
        </w:rPr>
      </w:pPr>
      <w:r w:rsidRPr="006A69B1">
        <w:rPr>
          <w:rFonts w:ascii="Arial" w:eastAsia="Arial" w:hAnsi="Arial" w:cs="Arial"/>
          <w:b/>
          <w:bCs/>
          <w:i/>
          <w:iCs/>
          <w:color w:val="000000"/>
          <w:sz w:val="22"/>
          <w:szCs w:val="22"/>
          <w:bdr w:val="nil"/>
          <w:lang w:val="fr-FR"/>
        </w:rPr>
        <w:t>Question : Des efforts sont-ils déployés pour accroître la sensibilisation</w:t>
      </w:r>
      <w:r w:rsidRPr="006A69B1">
        <w:rPr>
          <w:rFonts w:ascii="Arial" w:eastAsia="Calibri" w:hAnsi="Arial" w:cs="Arial"/>
          <w:b/>
          <w:bCs/>
          <w:i/>
          <w:iCs/>
          <w:color w:val="000000"/>
          <w:sz w:val="22"/>
          <w:szCs w:val="22"/>
          <w:vertAlign w:val="superscript"/>
          <w:lang w:val="fr-FR"/>
        </w:rPr>
        <w:footnoteReference w:id="54"/>
      </w:r>
      <w:r w:rsidRPr="006A69B1">
        <w:rPr>
          <w:rFonts w:ascii="Arial" w:eastAsia="Arial" w:hAnsi="Arial" w:cs="Arial"/>
          <w:b/>
          <w:bCs/>
          <w:i/>
          <w:iCs/>
          <w:color w:val="000000"/>
          <w:sz w:val="22"/>
          <w:szCs w:val="22"/>
          <w:bdr w:val="nil"/>
          <w:lang w:val="fr-FR"/>
        </w:rPr>
        <w:t xml:space="preserve"> du public vis-à-vis des impacts environnementaux, sociaux et économiques de l’IKB ?</w:t>
      </w:r>
    </w:p>
    <w:p w:rsidR="00573D79" w:rsidRPr="006A69B1" w:rsidRDefault="00573D79" w:rsidP="00573D79">
      <w:pPr>
        <w:widowControl/>
        <w:rPr>
          <w:rFonts w:ascii="Arial" w:eastAsia="Calibri" w:hAnsi="Arial" w:cs="Arial"/>
          <w:b/>
          <w:bCs/>
          <w:i/>
          <w:iCs/>
          <w:color w:val="000000"/>
          <w:sz w:val="22"/>
          <w:szCs w:val="18"/>
          <w:lang w:val="fr-FR"/>
        </w:rPr>
      </w:pPr>
    </w:p>
    <w:p w:rsidR="00573D79" w:rsidRPr="006A69B1" w:rsidRDefault="00573D79" w:rsidP="00573D79">
      <w:pPr>
        <w:widowControl/>
        <w:autoSpaceDE/>
        <w:autoSpaceDN/>
        <w:adjustRightInd/>
        <w:spacing w:after="200"/>
        <w:rPr>
          <w:rFonts w:ascii="Arial" w:eastAsia="Calibri" w:hAnsi="Arial" w:cs="Arial"/>
          <w:i/>
          <w:iCs/>
          <w:color w:val="000000"/>
          <w:sz w:val="22"/>
          <w:szCs w:val="18"/>
          <w:lang w:val="fr-FR"/>
        </w:rPr>
      </w:pPr>
      <w:r w:rsidRPr="006A69B1">
        <w:rPr>
          <w:rFonts w:ascii="Arial" w:eastAsia="Arial" w:hAnsi="Arial" w:cs="Arial"/>
          <w:i/>
          <w:iCs/>
          <w:color w:val="000000"/>
          <w:sz w:val="22"/>
          <w:szCs w:val="22"/>
          <w:bdr w:val="nil"/>
          <w:lang w:val="fr-FR"/>
        </w:rPr>
        <w:t>Mesure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8"/>
        <w:gridCol w:w="2306"/>
        <w:gridCol w:w="16"/>
        <w:gridCol w:w="2309"/>
        <w:gridCol w:w="28"/>
        <w:gridCol w:w="2330"/>
      </w:tblGrid>
      <w:tr w:rsidR="00573D79" w:rsidRPr="006A69B1" w:rsidTr="00910068">
        <w:tc>
          <w:tcPr>
            <w:tcW w:w="2310" w:type="dxa"/>
            <w:gridSpan w:val="2"/>
            <w:shd w:val="clear" w:color="auto" w:fill="FF6600"/>
            <w:vAlign w:val="center"/>
          </w:tcPr>
          <w:p w:rsidR="00573D79" w:rsidRPr="006A69B1" w:rsidRDefault="00573D79" w:rsidP="00573D79">
            <w:pPr>
              <w:widowControl/>
              <w:spacing w:before="60" w:after="60" w:line="276" w:lineRule="auto"/>
              <w:jc w:val="center"/>
              <w:rPr>
                <w:rFonts w:ascii="Arial" w:eastAsia="Calibri" w:hAnsi="Arial" w:cs="Arial"/>
                <w:b/>
                <w:bCs/>
                <w:color w:val="000000"/>
                <w:sz w:val="22"/>
                <w:szCs w:val="22"/>
                <w:lang w:val="fr-FR"/>
              </w:rPr>
            </w:pPr>
            <w:r w:rsidRPr="006A69B1">
              <w:rPr>
                <w:rFonts w:ascii="Calibri" w:eastAsia="Calibri" w:hAnsi="Calibri" w:cs="Arial"/>
                <w:b/>
                <w:bCs/>
                <w:color w:val="000000"/>
                <w:sz w:val="22"/>
                <w:szCs w:val="22"/>
                <w:lang w:val="fr-FR"/>
              </w:rPr>
              <w:t>0</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22" w:type="dxa"/>
            <w:gridSpan w:val="2"/>
            <w:shd w:val="clear" w:color="auto" w:fill="FFFF66"/>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1</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7" w:type="dxa"/>
            <w:gridSpan w:val="2"/>
            <w:shd w:val="clear" w:color="auto" w:fill="92D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2</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c>
          <w:tcPr>
            <w:tcW w:w="2330" w:type="dxa"/>
            <w:shd w:val="clear" w:color="auto" w:fill="00B050"/>
            <w:vAlign w:val="center"/>
          </w:tcPr>
          <w:p w:rsidR="00573D79" w:rsidRPr="006A69B1" w:rsidRDefault="00573D79" w:rsidP="00573D79">
            <w:pPr>
              <w:widowControl/>
              <w:spacing w:before="60" w:after="60" w:line="276" w:lineRule="auto"/>
              <w:jc w:val="center"/>
              <w:rPr>
                <w:rFonts w:ascii="Arial" w:eastAsia="Calibri" w:hAnsi="Arial" w:cs="Arial"/>
                <w:color w:val="000000"/>
                <w:sz w:val="22"/>
                <w:szCs w:val="22"/>
                <w:lang w:val="fr-FR"/>
              </w:rPr>
            </w:pPr>
            <w:r w:rsidRPr="006A69B1">
              <w:rPr>
                <w:rFonts w:ascii="Calibri" w:eastAsia="Calibri" w:hAnsi="Calibri" w:cs="Arial"/>
                <w:b/>
                <w:bCs/>
                <w:color w:val="000000"/>
                <w:sz w:val="22"/>
                <w:szCs w:val="22"/>
                <w:lang w:val="fr-FR"/>
              </w:rPr>
              <w:t>3</w:t>
            </w:r>
            <w:r w:rsidRPr="006A69B1">
              <w:rPr>
                <w:rFonts w:ascii="Arial" w:eastAsia="Calibri" w:hAnsi="Arial" w:cs="Arial"/>
                <w:b/>
                <w:bCs/>
                <w:color w:val="000000"/>
                <w:sz w:val="22"/>
                <w:szCs w:val="22"/>
                <w:lang w:val="fr-FR"/>
              </w:rPr>
              <w:t xml:space="preserve"> </w:t>
            </w:r>
            <w:r w:rsidRPr="006A69B1">
              <w:rPr>
                <w:rFonts w:ascii="MS Gothic" w:eastAsia="MS Gothic" w:hAnsi="MS Gothic" w:cs="MS Gothic"/>
                <w:color w:val="000000"/>
                <w:sz w:val="22"/>
                <w:szCs w:val="22"/>
                <w:lang w:val="fr-FR"/>
              </w:rPr>
              <w:t>􀜆</w:t>
            </w:r>
          </w:p>
        </w:tc>
      </w:tr>
      <w:tr w:rsidR="00573D79" w:rsidRPr="00581518" w:rsidTr="00910068">
        <w:trPr>
          <w:trHeight w:val="2346"/>
        </w:trPr>
        <w:tc>
          <w:tcPr>
            <w:tcW w:w="2292" w:type="dxa"/>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accroître la sensibilisation du public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Ne sont </w:t>
            </w:r>
            <w:r w:rsidR="00573D79" w:rsidRPr="006A69B1">
              <w:rPr>
                <w:rFonts w:ascii="Arial" w:eastAsia="Arial" w:hAnsi="Arial" w:cs="Arial"/>
                <w:b/>
                <w:bCs/>
                <w:color w:val="000000"/>
                <w:sz w:val="18"/>
                <w:szCs w:val="18"/>
                <w:bdr w:val="nil"/>
                <w:lang w:val="fr-FR"/>
              </w:rPr>
              <w:t>pas</w:t>
            </w:r>
            <w:r w:rsidR="00573D79" w:rsidRPr="006A69B1">
              <w:rPr>
                <w:rFonts w:ascii="Arial" w:eastAsia="Arial" w:hAnsi="Arial" w:cs="Arial"/>
                <w:color w:val="000000"/>
                <w:sz w:val="18"/>
                <w:szCs w:val="18"/>
                <w:bdr w:val="nil"/>
                <w:lang w:val="fr-FR"/>
              </w:rPr>
              <w:t xml:space="preserve"> déployés</w:t>
            </w:r>
          </w:p>
          <w:p w:rsidR="00573D79" w:rsidRPr="006A69B1" w:rsidRDefault="00282C6B" w:rsidP="00573D79">
            <w:pPr>
              <w:widowControl/>
              <w:autoSpaceDE/>
              <w:autoSpaceDN/>
              <w:adjustRightInd/>
              <w:spacing w:before="120"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sanctions dans les affaires d’IKB ne sont </w:t>
            </w:r>
            <w:r w:rsidR="00573D79" w:rsidRPr="006A69B1">
              <w:rPr>
                <w:rFonts w:ascii="Arial" w:eastAsia="Arial" w:hAnsi="Arial" w:cs="Arial"/>
                <w:b/>
                <w:bCs/>
                <w:color w:val="000000"/>
                <w:sz w:val="18"/>
                <w:szCs w:val="18"/>
                <w:bdr w:val="nil"/>
                <w:lang w:val="fr-FR"/>
              </w:rPr>
              <w:t xml:space="preserve">jamais </w:t>
            </w:r>
            <w:r w:rsidR="00573D79" w:rsidRPr="006A69B1">
              <w:rPr>
                <w:rFonts w:ascii="Arial" w:eastAsia="Arial" w:hAnsi="Arial" w:cs="Arial"/>
                <w:color w:val="000000"/>
                <w:sz w:val="18"/>
                <w:szCs w:val="18"/>
                <w:bdr w:val="nil"/>
                <w:lang w:val="fr-FR"/>
              </w:rPr>
              <w:t>rendues publiques</w:t>
            </w:r>
          </w:p>
          <w:p w:rsidR="00573D79" w:rsidRPr="006A69B1" w:rsidRDefault="00573D79" w:rsidP="00573D79">
            <w:pPr>
              <w:widowControl/>
              <w:spacing w:after="120"/>
              <w:rPr>
                <w:rFonts w:ascii="Arial" w:eastAsia="Calibri" w:hAnsi="Arial" w:cs="Arial"/>
                <w:color w:val="000000"/>
                <w:sz w:val="18"/>
                <w:szCs w:val="18"/>
                <w:lang w:val="fr-FR"/>
              </w:rPr>
            </w:pPr>
          </w:p>
        </w:tc>
        <w:tc>
          <w:tcPr>
            <w:tcW w:w="2324"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accroître la sensibilisation du public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généralement </w:t>
            </w:r>
            <w:r w:rsidR="00573D79" w:rsidRPr="006A69B1">
              <w:rPr>
                <w:rFonts w:ascii="Arial" w:eastAsia="Arial" w:hAnsi="Arial" w:cs="Arial"/>
                <w:b/>
                <w:bCs/>
                <w:color w:val="000000"/>
                <w:sz w:val="18"/>
                <w:szCs w:val="18"/>
                <w:bdr w:val="nil"/>
                <w:lang w:val="fr-FR"/>
              </w:rPr>
              <w:t>informels</w:t>
            </w:r>
            <w:r w:rsidR="00573D79" w:rsidRPr="006A69B1">
              <w:rPr>
                <w:rFonts w:ascii="Arial" w:eastAsia="Arial" w:hAnsi="Arial" w:cs="Arial"/>
                <w:color w:val="000000"/>
                <w:sz w:val="18"/>
                <w:szCs w:val="18"/>
                <w:bdr w:val="nil"/>
                <w:lang w:val="fr-FR"/>
              </w:rPr>
              <w:t xml:space="preserve"> et en </w:t>
            </w:r>
            <w:r w:rsidR="00573D79" w:rsidRPr="006A69B1">
              <w:rPr>
                <w:rFonts w:ascii="Arial" w:eastAsia="Arial" w:hAnsi="Arial" w:cs="Arial"/>
                <w:b/>
                <w:bCs/>
                <w:color w:val="000000"/>
                <w:sz w:val="18"/>
                <w:szCs w:val="18"/>
                <w:bdr w:val="nil"/>
                <w:lang w:val="fr-FR"/>
              </w:rPr>
              <w:t>réaction à des faits</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 xml:space="preserve">ni </w:t>
            </w:r>
            <w:r w:rsidR="00573D79" w:rsidRPr="006A69B1">
              <w:rPr>
                <w:rFonts w:ascii="Arial" w:eastAsia="Arial" w:hAnsi="Arial" w:cs="Arial"/>
                <w:color w:val="000000"/>
                <w:sz w:val="18"/>
                <w:szCs w:val="18"/>
                <w:bdr w:val="nil"/>
                <w:lang w:val="fr-FR"/>
              </w:rPr>
              <w:t xml:space="preserve">complets </w:t>
            </w:r>
            <w:r w:rsidR="00573D79" w:rsidRPr="006A69B1">
              <w:rPr>
                <w:rFonts w:ascii="Arial" w:eastAsia="Arial" w:hAnsi="Arial" w:cs="Arial"/>
                <w:b/>
                <w:color w:val="000000"/>
                <w:sz w:val="18"/>
                <w:szCs w:val="18"/>
                <w:bdr w:val="nil"/>
                <w:lang w:val="fr-FR"/>
              </w:rPr>
              <w:t>ni</w:t>
            </w:r>
            <w:r w:rsidR="00573D79" w:rsidRPr="006A69B1">
              <w:rPr>
                <w:rFonts w:ascii="Arial" w:eastAsia="Arial" w:hAnsi="Arial" w:cs="Arial"/>
                <w:color w:val="000000"/>
                <w:sz w:val="18"/>
                <w:szCs w:val="18"/>
                <w:bdr w:val="nil"/>
                <w:lang w:val="fr-FR"/>
              </w:rPr>
              <w:t xml:space="preserve"> répandus</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Il n’y a </w:t>
            </w:r>
            <w:r w:rsidR="00573D79" w:rsidRPr="006A69B1">
              <w:rPr>
                <w:rFonts w:ascii="Arial" w:eastAsia="Arial" w:hAnsi="Arial" w:cs="Arial"/>
                <w:b/>
                <w:bCs/>
                <w:color w:val="000000"/>
                <w:sz w:val="18"/>
                <w:szCs w:val="18"/>
                <w:bdr w:val="nil"/>
                <w:lang w:val="fr-FR"/>
              </w:rPr>
              <w:t xml:space="preserve">pas </w:t>
            </w:r>
            <w:r w:rsidR="00573D79" w:rsidRPr="006A69B1">
              <w:rPr>
                <w:rFonts w:ascii="Arial" w:eastAsia="Arial" w:hAnsi="Arial" w:cs="Arial"/>
                <w:color w:val="000000"/>
                <w:sz w:val="18"/>
                <w:szCs w:val="18"/>
                <w:bdr w:val="nil"/>
                <w:lang w:val="fr-FR"/>
              </w:rPr>
              <w:t>de stratégie nationale de communication sur l’IKB</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sanctions dans les affaires d’IKB sont </w:t>
            </w:r>
            <w:r w:rsidR="00573D79" w:rsidRPr="006A69B1">
              <w:rPr>
                <w:rFonts w:ascii="Arial" w:eastAsia="Arial" w:hAnsi="Arial" w:cs="Arial"/>
                <w:b/>
                <w:bCs/>
                <w:color w:val="000000"/>
                <w:sz w:val="18"/>
                <w:szCs w:val="18"/>
                <w:bdr w:val="nil"/>
                <w:lang w:val="fr-FR"/>
              </w:rPr>
              <w:t xml:space="preserve">rarement </w:t>
            </w:r>
            <w:r w:rsidR="00573D79" w:rsidRPr="006A69B1">
              <w:rPr>
                <w:rFonts w:ascii="Arial" w:eastAsia="Arial" w:hAnsi="Arial" w:cs="Arial"/>
                <w:color w:val="000000"/>
                <w:sz w:val="18"/>
                <w:szCs w:val="18"/>
                <w:bdr w:val="nil"/>
                <w:lang w:val="fr-FR"/>
              </w:rPr>
              <w:t>rendues publiques</w:t>
            </w:r>
          </w:p>
        </w:tc>
        <w:tc>
          <w:tcPr>
            <w:tcW w:w="2325"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accroître la sensibilisation du public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Reposent sur le matériel de sensibilisation </w:t>
            </w:r>
            <w:r w:rsidR="00DA68EC" w:rsidRPr="006A69B1">
              <w:rPr>
                <w:rFonts w:ascii="Arial" w:eastAsia="Arial" w:hAnsi="Arial" w:cs="Arial"/>
                <w:color w:val="000000"/>
                <w:sz w:val="18"/>
                <w:szCs w:val="18"/>
                <w:bdr w:val="nil"/>
                <w:lang w:val="fr-FR"/>
              </w:rPr>
              <w:t>élaboré</w:t>
            </w:r>
            <w:r w:rsidR="00573D79" w:rsidRPr="006A69B1">
              <w:rPr>
                <w:rFonts w:ascii="Arial" w:eastAsia="Arial" w:hAnsi="Arial" w:cs="Arial"/>
                <w:color w:val="000000"/>
                <w:sz w:val="18"/>
                <w:szCs w:val="18"/>
                <w:bdr w:val="nil"/>
                <w:lang w:val="fr-FR"/>
              </w:rPr>
              <w:t xml:space="preserve"> par les ONG de conservation</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 xml:space="preserve">localement </w:t>
            </w:r>
            <w:r w:rsidR="00573D79" w:rsidRPr="006A69B1">
              <w:rPr>
                <w:rFonts w:ascii="Arial" w:eastAsia="Arial" w:hAnsi="Arial" w:cs="Arial"/>
                <w:color w:val="000000"/>
                <w:sz w:val="18"/>
                <w:szCs w:val="18"/>
                <w:bdr w:val="nil"/>
                <w:lang w:val="fr-FR"/>
              </w:rPr>
              <w:t xml:space="preserve">mis en œuvre par les organes gouvernementaux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Sont </w:t>
            </w:r>
            <w:r w:rsidR="00573D79" w:rsidRPr="006A69B1">
              <w:rPr>
                <w:rFonts w:ascii="Arial" w:eastAsia="Arial" w:hAnsi="Arial" w:cs="Arial"/>
                <w:b/>
                <w:bCs/>
                <w:color w:val="000000"/>
                <w:sz w:val="18"/>
                <w:szCs w:val="18"/>
                <w:bdr w:val="nil"/>
                <w:lang w:val="fr-FR"/>
              </w:rPr>
              <w:t>parfois</w:t>
            </w:r>
            <w:r w:rsidR="00573D79" w:rsidRPr="006A69B1">
              <w:rPr>
                <w:rFonts w:ascii="Arial" w:eastAsia="Arial" w:hAnsi="Arial" w:cs="Arial"/>
                <w:color w:val="000000"/>
                <w:sz w:val="18"/>
                <w:szCs w:val="18"/>
                <w:bdr w:val="nil"/>
                <w:lang w:val="fr-FR"/>
              </w:rPr>
              <w:t xml:space="preserve"> complets ou généralisés</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Mettent </w:t>
            </w:r>
            <w:r w:rsidR="00573D79" w:rsidRPr="006A69B1">
              <w:rPr>
                <w:rFonts w:ascii="Arial" w:eastAsia="Arial" w:hAnsi="Arial" w:cs="Arial"/>
                <w:b/>
                <w:bCs/>
                <w:color w:val="000000"/>
                <w:sz w:val="18"/>
                <w:szCs w:val="18"/>
                <w:bdr w:val="nil"/>
                <w:lang w:val="fr-FR"/>
              </w:rPr>
              <w:t>seulement partiellement</w:t>
            </w:r>
            <w:r w:rsidR="00573D79" w:rsidRPr="006A69B1">
              <w:rPr>
                <w:rFonts w:ascii="Arial" w:eastAsia="Arial" w:hAnsi="Arial" w:cs="Arial"/>
                <w:color w:val="000000"/>
                <w:sz w:val="18"/>
                <w:szCs w:val="18"/>
                <w:bdr w:val="nil"/>
                <w:lang w:val="fr-FR"/>
              </w:rPr>
              <w:t xml:space="preserve"> en </w:t>
            </w:r>
            <w:r w:rsidRPr="006A69B1">
              <w:rPr>
                <w:rFonts w:ascii="Arial" w:eastAsia="Arial" w:hAnsi="Arial" w:cs="Arial"/>
                <w:color w:val="000000"/>
                <w:sz w:val="18"/>
                <w:szCs w:val="18"/>
                <w:bdr w:val="nil"/>
                <w:lang w:val="fr-FR"/>
              </w:rPr>
              <w:t>œuvre</w:t>
            </w:r>
            <w:r w:rsidR="00573D79" w:rsidRPr="006A69B1">
              <w:rPr>
                <w:rFonts w:ascii="Arial" w:eastAsia="Arial" w:hAnsi="Arial" w:cs="Arial"/>
                <w:color w:val="000000"/>
                <w:sz w:val="18"/>
                <w:szCs w:val="18"/>
                <w:bdr w:val="nil"/>
                <w:lang w:val="fr-FR"/>
              </w:rPr>
              <w:t xml:space="preserve"> une stratégie de communication nationale sur l’IKB</w:t>
            </w: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sanctions dans les affaires d’IKB sont </w:t>
            </w:r>
            <w:r w:rsidR="00573D79" w:rsidRPr="006A69B1">
              <w:rPr>
                <w:rFonts w:ascii="Arial" w:eastAsia="Arial" w:hAnsi="Arial" w:cs="Arial"/>
                <w:b/>
                <w:bCs/>
                <w:color w:val="000000"/>
                <w:sz w:val="18"/>
                <w:szCs w:val="18"/>
                <w:bdr w:val="nil"/>
                <w:lang w:val="fr-FR"/>
              </w:rPr>
              <w:t xml:space="preserve">souvent </w:t>
            </w:r>
            <w:r w:rsidR="00573D79" w:rsidRPr="006A69B1">
              <w:rPr>
                <w:rFonts w:ascii="Arial" w:eastAsia="Arial" w:hAnsi="Arial" w:cs="Arial"/>
                <w:color w:val="000000"/>
                <w:sz w:val="18"/>
                <w:szCs w:val="18"/>
                <w:bdr w:val="nil"/>
                <w:lang w:val="fr-FR"/>
              </w:rPr>
              <w:t>rendues publiques</w:t>
            </w:r>
          </w:p>
        </w:tc>
        <w:tc>
          <w:tcPr>
            <w:tcW w:w="2358" w:type="dxa"/>
            <w:gridSpan w:val="2"/>
            <w:shd w:val="clear" w:color="auto" w:fill="auto"/>
          </w:tcPr>
          <w:p w:rsidR="00573D79" w:rsidRPr="006A69B1" w:rsidRDefault="00573D79" w:rsidP="00573D79">
            <w:pPr>
              <w:widowControl/>
              <w:spacing w:after="120"/>
              <w:rPr>
                <w:rFonts w:ascii="Arial" w:eastAsia="Calibri" w:hAnsi="Arial" w:cs="Arial"/>
                <w:color w:val="000000"/>
                <w:sz w:val="18"/>
                <w:szCs w:val="18"/>
                <w:lang w:val="fr-FR"/>
              </w:rPr>
            </w:pPr>
            <w:r w:rsidRPr="006A69B1">
              <w:rPr>
                <w:rFonts w:ascii="Arial" w:eastAsia="Arial" w:hAnsi="Arial" w:cs="Arial"/>
                <w:color w:val="000000"/>
                <w:sz w:val="18"/>
                <w:szCs w:val="18"/>
                <w:bdr w:val="nil"/>
                <w:lang w:val="fr-FR"/>
              </w:rPr>
              <w:t>Les efforts visant à accroître la sensibilisation du public :</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Reposent sur du matériel de sensibilisation bien développé et actualisé, élaboré par les organes gouvernementaux</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Ciblent </w:t>
            </w:r>
            <w:r w:rsidR="00573D79" w:rsidRPr="006A69B1">
              <w:rPr>
                <w:rFonts w:ascii="Arial" w:eastAsia="Arial" w:hAnsi="Arial" w:cs="Arial"/>
                <w:b/>
                <w:bCs/>
                <w:color w:val="000000"/>
                <w:sz w:val="18"/>
                <w:szCs w:val="18"/>
                <w:bdr w:val="nil"/>
                <w:lang w:val="fr-FR"/>
              </w:rPr>
              <w:t>de manière exhaustive</w:t>
            </w:r>
            <w:r w:rsidR="00573D79" w:rsidRPr="006A69B1">
              <w:rPr>
                <w:rFonts w:ascii="Arial" w:eastAsia="Arial" w:hAnsi="Arial" w:cs="Arial"/>
                <w:color w:val="000000"/>
                <w:sz w:val="18"/>
                <w:szCs w:val="18"/>
                <w:bdr w:val="nil"/>
                <w:lang w:val="fr-FR"/>
              </w:rPr>
              <w:t xml:space="preserve"> les différents types de parties prenantes</w:t>
            </w:r>
          </w:p>
          <w:p w:rsidR="00573D79" w:rsidRPr="006A69B1" w:rsidRDefault="00573D79" w:rsidP="00573D79">
            <w:pPr>
              <w:widowControl/>
              <w:spacing w:after="120"/>
              <w:rPr>
                <w:rFonts w:ascii="Arial" w:eastAsia="Calibri" w:hAnsi="Arial" w:cs="Arial"/>
                <w:color w:val="000000"/>
                <w:sz w:val="18"/>
                <w:szCs w:val="18"/>
                <w:lang w:val="fr-FR"/>
              </w:rPr>
            </w:pP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Mettent </w:t>
            </w:r>
            <w:r w:rsidR="00573D79" w:rsidRPr="006A69B1">
              <w:rPr>
                <w:rFonts w:ascii="Arial" w:eastAsia="Arial" w:hAnsi="Arial" w:cs="Arial"/>
                <w:b/>
                <w:bCs/>
                <w:color w:val="000000"/>
                <w:sz w:val="18"/>
                <w:szCs w:val="18"/>
                <w:bdr w:val="nil"/>
                <w:lang w:val="fr-FR"/>
              </w:rPr>
              <w:t xml:space="preserve">entièrement </w:t>
            </w:r>
            <w:r w:rsidR="00573D79" w:rsidRPr="006A69B1">
              <w:rPr>
                <w:rFonts w:ascii="Arial" w:eastAsia="Arial" w:hAnsi="Arial" w:cs="Arial"/>
                <w:color w:val="000000"/>
                <w:sz w:val="18"/>
                <w:szCs w:val="18"/>
                <w:bdr w:val="nil"/>
                <w:lang w:val="fr-FR"/>
              </w:rPr>
              <w:t xml:space="preserve">en </w:t>
            </w:r>
            <w:r w:rsidRPr="006A69B1">
              <w:rPr>
                <w:rFonts w:ascii="Arial" w:eastAsia="Arial" w:hAnsi="Arial" w:cs="Arial"/>
                <w:color w:val="000000"/>
                <w:sz w:val="18"/>
                <w:szCs w:val="18"/>
                <w:bdr w:val="nil"/>
                <w:lang w:val="fr-FR"/>
              </w:rPr>
              <w:t>œuvre</w:t>
            </w:r>
            <w:r w:rsidR="00573D79" w:rsidRPr="006A69B1">
              <w:rPr>
                <w:rFonts w:ascii="Arial" w:eastAsia="Arial" w:hAnsi="Arial" w:cs="Arial"/>
                <w:color w:val="000000"/>
                <w:sz w:val="18"/>
                <w:szCs w:val="18"/>
                <w:bdr w:val="nil"/>
                <w:lang w:val="fr-FR"/>
              </w:rPr>
              <w:t xml:space="preserve"> une stratégie de communication nationale sur l’IKB</w:t>
            </w:r>
          </w:p>
          <w:p w:rsidR="00573D79" w:rsidRPr="006A69B1" w:rsidRDefault="00282C6B" w:rsidP="00573D79">
            <w:pPr>
              <w:widowControl/>
              <w:spacing w:after="120"/>
              <w:rPr>
                <w:rFonts w:ascii="Arial" w:eastAsia="Calibri" w:hAnsi="Arial" w:cs="Arial"/>
                <w:color w:val="000000"/>
                <w:sz w:val="18"/>
                <w:szCs w:val="18"/>
                <w:lang w:val="fr-FR"/>
              </w:rPr>
            </w:pPr>
            <w:r w:rsidRPr="006A69B1">
              <w:rPr>
                <w:rFonts w:ascii="Arial Unicode MS" w:eastAsia="Arial Unicode MS" w:hAnsi="Arial Unicode MS" w:cs="Arial Unicode MS"/>
                <w:color w:val="000000"/>
                <w:sz w:val="16"/>
                <w:szCs w:val="16"/>
                <w:lang w:val="fr-FR"/>
              </w:rPr>
              <w:t>􁃱</w:t>
            </w:r>
            <w:r w:rsidRPr="006A69B1">
              <w:rPr>
                <w:rFonts w:ascii="Arial" w:eastAsia="Calibri" w:hAnsi="Arial" w:cs="Arial"/>
                <w:color w:val="000000"/>
                <w:sz w:val="18"/>
                <w:szCs w:val="18"/>
                <w:lang w:val="fr-FR"/>
              </w:rPr>
              <w:t xml:space="preserve"> </w:t>
            </w:r>
            <w:r w:rsidR="00573D79" w:rsidRPr="006A69B1">
              <w:rPr>
                <w:rFonts w:ascii="Arial" w:eastAsia="Arial" w:hAnsi="Arial" w:cs="Arial"/>
                <w:color w:val="000000"/>
                <w:sz w:val="18"/>
                <w:szCs w:val="18"/>
                <w:bdr w:val="nil"/>
                <w:lang w:val="fr-FR"/>
              </w:rPr>
              <w:t xml:space="preserve">Les sanctions dans les affaires d’IKB sont </w:t>
            </w:r>
            <w:r w:rsidR="00573D79" w:rsidRPr="006A69B1">
              <w:rPr>
                <w:rFonts w:ascii="Arial" w:eastAsia="Arial" w:hAnsi="Arial" w:cs="Arial"/>
                <w:b/>
                <w:bCs/>
                <w:color w:val="000000"/>
                <w:sz w:val="18"/>
                <w:szCs w:val="18"/>
                <w:bdr w:val="nil"/>
                <w:lang w:val="fr-FR"/>
              </w:rPr>
              <w:t xml:space="preserve">toujours </w:t>
            </w:r>
            <w:r w:rsidR="00573D79" w:rsidRPr="006A69B1">
              <w:rPr>
                <w:rFonts w:ascii="Arial" w:eastAsia="Arial" w:hAnsi="Arial" w:cs="Arial"/>
                <w:color w:val="000000"/>
                <w:sz w:val="18"/>
                <w:szCs w:val="18"/>
                <w:bdr w:val="nil"/>
                <w:lang w:val="fr-FR"/>
              </w:rPr>
              <w:t>rendues publiques</w:t>
            </w:r>
          </w:p>
        </w:tc>
      </w:tr>
    </w:tbl>
    <w:p w:rsidR="00573D79" w:rsidRPr="006A69B1" w:rsidRDefault="00573D79" w:rsidP="00573D79">
      <w:pPr>
        <w:widowControl/>
        <w:rPr>
          <w:rFonts w:ascii="Arial" w:eastAsia="Calibri" w:hAnsi="Arial" w:cs="Arial"/>
          <w:b/>
          <w:bCs/>
          <w:color w:val="000000"/>
          <w:sz w:val="23"/>
          <w:szCs w:val="23"/>
          <w:lang w:val="fr-FR"/>
        </w:rPr>
      </w:pPr>
    </w:p>
    <w:p w:rsidR="00573D79" w:rsidRPr="006A69B1" w:rsidRDefault="00573D79" w:rsidP="00573D79">
      <w:pPr>
        <w:widowControl/>
        <w:rPr>
          <w:rFonts w:ascii="Arial" w:eastAsia="Calibri" w:hAnsi="Arial" w:cs="Arial"/>
          <w:color w:val="000000"/>
          <w:sz w:val="22"/>
          <w:szCs w:val="22"/>
          <w:lang w:val="fr-FR"/>
        </w:rPr>
      </w:pPr>
      <w:r w:rsidRPr="006A69B1">
        <w:rPr>
          <w:rFonts w:ascii="Arial" w:eastAsia="Arial" w:hAnsi="Arial" w:cs="Arial"/>
          <w:color w:val="000000"/>
          <w:sz w:val="22"/>
          <w:szCs w:val="22"/>
          <w:bdr w:val="nil"/>
          <w:lang w:val="fr-FR"/>
        </w:rPr>
        <w:t>Commentaires :</w:t>
      </w:r>
    </w:p>
    <w:p w:rsidR="00573D79" w:rsidRPr="006A69B1" w:rsidRDefault="00573D79" w:rsidP="00573D79">
      <w:pPr>
        <w:widowControl/>
        <w:ind w:firstLine="708"/>
        <w:rPr>
          <w:rFonts w:ascii="Arial" w:eastAsia="Calibri" w:hAnsi="Arial" w:cs="Arial"/>
          <w:color w:val="000000"/>
          <w:sz w:val="22"/>
          <w:szCs w:val="22"/>
          <w:lang w:val="fr-FR"/>
        </w:rPr>
      </w:pPr>
    </w:p>
    <w:p w:rsidR="00573D79" w:rsidRPr="006A69B1" w:rsidRDefault="00573D79" w:rsidP="00573D79">
      <w:pPr>
        <w:widowControl/>
        <w:autoSpaceDE/>
        <w:autoSpaceDN/>
        <w:adjustRightInd/>
        <w:spacing w:after="200"/>
        <w:rPr>
          <w:rFonts w:ascii="Arial" w:eastAsia="Calibri" w:hAnsi="Arial" w:cs="Arial"/>
          <w:b/>
          <w:bCs/>
          <w:i/>
          <w:iCs/>
          <w:color w:val="000000"/>
          <w:sz w:val="18"/>
          <w:szCs w:val="18"/>
          <w:lang w:val="fr-FR"/>
        </w:rPr>
      </w:pPr>
      <w:r w:rsidRPr="006A69B1">
        <w:rPr>
          <w:rFonts w:ascii="Arial" w:eastAsia="Calibri" w:hAnsi="Arial" w:cs="Arial"/>
          <w:b/>
          <w:bCs/>
          <w:i/>
          <w:iCs/>
          <w:color w:val="000000"/>
          <w:sz w:val="18"/>
          <w:szCs w:val="18"/>
          <w:lang w:val="fr-FR"/>
        </w:rPr>
        <w:br w:type="page"/>
      </w:r>
    </w:p>
    <w:p w:rsidR="00573D79" w:rsidRPr="006A69B1" w:rsidRDefault="00573D79" w:rsidP="00573D79">
      <w:pPr>
        <w:keepNext/>
        <w:keepLines/>
        <w:widowControl/>
        <w:autoSpaceDE/>
        <w:autoSpaceDN/>
        <w:adjustRightInd/>
        <w:spacing w:before="40" w:after="120"/>
        <w:outlineLvl w:val="1"/>
        <w:rPr>
          <w:rFonts w:ascii="Arial" w:hAnsi="Arial" w:cs="Arial"/>
          <w:b/>
          <w:color w:val="000000"/>
          <w:sz w:val="30"/>
          <w:szCs w:val="30"/>
          <w:lang w:val="fr-FR"/>
        </w:rPr>
      </w:pPr>
      <w:bookmarkStart w:id="128" w:name="_Toc486539604"/>
      <w:bookmarkStart w:id="129" w:name="_Toc491245062"/>
      <w:bookmarkStart w:id="130" w:name="_Toc491245267"/>
      <w:r w:rsidRPr="006A69B1">
        <w:rPr>
          <w:rFonts w:ascii="Arial" w:eastAsia="Arial" w:hAnsi="Arial" w:cs="Arial"/>
          <w:b/>
          <w:bCs/>
          <w:color w:val="000000"/>
          <w:sz w:val="30"/>
          <w:szCs w:val="30"/>
          <w:bdr w:val="nil"/>
          <w:lang w:val="fr-FR"/>
        </w:rPr>
        <w:lastRenderedPageBreak/>
        <w:t>Résumé des scores</w:t>
      </w:r>
      <w:bookmarkEnd w:id="128"/>
      <w:bookmarkEnd w:id="129"/>
      <w:bookmarkEnd w:id="130"/>
    </w:p>
    <w:p w:rsidR="00573D79" w:rsidRPr="006A69B1" w:rsidRDefault="00573D79" w:rsidP="00573D79">
      <w:pPr>
        <w:widowControl/>
        <w:autoSpaceDE/>
        <w:autoSpaceDN/>
        <w:adjustRightInd/>
        <w:spacing w:after="200"/>
        <w:rPr>
          <w:rFonts w:ascii="Arial" w:eastAsia="Calibri" w:hAnsi="Arial" w:cs="Arial"/>
          <w:b/>
          <w:bCs/>
          <w:i/>
          <w:iCs/>
          <w:color w:val="000000"/>
          <w:sz w:val="18"/>
          <w:szCs w:val="18"/>
          <w:lang w:val="fr-FR"/>
        </w:rPr>
      </w:pPr>
    </w:p>
    <w:tbl>
      <w:tblPr>
        <w:tblW w:w="5077" w:type="pct"/>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4659"/>
        <w:gridCol w:w="1321"/>
        <w:gridCol w:w="2496"/>
        <w:gridCol w:w="1298"/>
      </w:tblGrid>
      <w:tr w:rsidR="00573D79" w:rsidRPr="006A69B1" w:rsidTr="00910068">
        <w:trPr>
          <w:trHeight w:val="401"/>
        </w:trPr>
        <w:tc>
          <w:tcPr>
            <w:tcW w:w="2383" w:type="pct"/>
            <w:shd w:val="clear" w:color="auto" w:fill="4F81BD"/>
            <w:vAlign w:val="center"/>
          </w:tcPr>
          <w:p w:rsidR="00573D79" w:rsidRPr="006A69B1" w:rsidRDefault="00573D79" w:rsidP="00573D79">
            <w:pPr>
              <w:widowControl/>
              <w:autoSpaceDE/>
              <w:autoSpaceDN/>
              <w:adjustRightInd/>
              <w:spacing w:before="60" w:after="60"/>
              <w:rPr>
                <w:rFonts w:ascii="Calibri" w:eastAsia="Calibri" w:hAnsi="Calibri"/>
                <w:b/>
                <w:bCs/>
                <w:i/>
                <w:iCs/>
                <w:color w:val="FFFFFF"/>
                <w:sz w:val="22"/>
                <w:szCs w:val="18"/>
                <w:lang w:val="fr-FR"/>
              </w:rPr>
            </w:pPr>
            <w:r w:rsidRPr="006A69B1">
              <w:rPr>
                <w:rFonts w:ascii="Calibri" w:eastAsia="Calibri" w:hAnsi="Calibri" w:cs="Calibri"/>
                <w:b/>
                <w:bCs/>
                <w:i/>
                <w:iCs/>
                <w:color w:val="FFFFFF"/>
                <w:sz w:val="22"/>
                <w:szCs w:val="22"/>
                <w:bdr w:val="nil"/>
                <w:lang w:val="fr-FR"/>
              </w:rPr>
              <w:t>Indicateur</w:t>
            </w:r>
          </w:p>
        </w:tc>
        <w:tc>
          <w:tcPr>
            <w:tcW w:w="676" w:type="pct"/>
            <w:shd w:val="clear" w:color="auto" w:fill="4F81BD"/>
            <w:vAlign w:val="center"/>
          </w:tcPr>
          <w:p w:rsidR="00573D79" w:rsidRPr="006A69B1" w:rsidRDefault="00573D79" w:rsidP="00573D79">
            <w:pPr>
              <w:widowControl/>
              <w:autoSpaceDE/>
              <w:autoSpaceDN/>
              <w:adjustRightInd/>
              <w:spacing w:before="60" w:after="60"/>
              <w:rPr>
                <w:rFonts w:ascii="Calibri" w:eastAsia="Calibri" w:hAnsi="Calibri"/>
                <w:b/>
                <w:bCs/>
                <w:i/>
                <w:iCs/>
                <w:color w:val="FFFFFF"/>
                <w:sz w:val="22"/>
                <w:szCs w:val="18"/>
                <w:lang w:val="fr-FR"/>
              </w:rPr>
            </w:pPr>
            <w:r w:rsidRPr="006A69B1">
              <w:rPr>
                <w:rFonts w:ascii="Calibri" w:eastAsia="Calibri" w:hAnsi="Calibri" w:cs="Calibri"/>
                <w:b/>
                <w:bCs/>
                <w:i/>
                <w:iCs/>
                <w:color w:val="FFFFFF"/>
                <w:sz w:val="22"/>
                <w:szCs w:val="22"/>
                <w:bdr w:val="nil"/>
                <w:lang w:val="fr-FR"/>
              </w:rPr>
              <w:t>Score de l’indicateur</w:t>
            </w:r>
          </w:p>
        </w:tc>
        <w:tc>
          <w:tcPr>
            <w:tcW w:w="1277" w:type="pct"/>
            <w:shd w:val="clear" w:color="auto" w:fill="4F81BD"/>
            <w:vAlign w:val="center"/>
          </w:tcPr>
          <w:p w:rsidR="00573D79" w:rsidRPr="006A69B1" w:rsidRDefault="00573D79" w:rsidP="00573D79">
            <w:pPr>
              <w:widowControl/>
              <w:autoSpaceDE/>
              <w:autoSpaceDN/>
              <w:adjustRightInd/>
              <w:spacing w:before="60" w:after="60"/>
              <w:rPr>
                <w:rFonts w:ascii="Calibri" w:eastAsia="Calibri" w:hAnsi="Calibri"/>
                <w:b/>
                <w:bCs/>
                <w:i/>
                <w:iCs/>
                <w:color w:val="FFFFFF"/>
                <w:sz w:val="22"/>
                <w:szCs w:val="18"/>
                <w:lang w:val="fr-FR"/>
              </w:rPr>
            </w:pPr>
            <w:r w:rsidRPr="006A69B1">
              <w:rPr>
                <w:rFonts w:ascii="Calibri" w:eastAsia="Calibri" w:hAnsi="Calibri" w:cs="Calibri"/>
                <w:b/>
                <w:bCs/>
                <w:i/>
                <w:iCs/>
                <w:color w:val="FFFFFF"/>
                <w:sz w:val="22"/>
                <w:szCs w:val="22"/>
                <w:bdr w:val="nil"/>
                <w:lang w:val="fr-FR"/>
              </w:rPr>
              <w:t>Groupe d’indicateurs</w:t>
            </w:r>
          </w:p>
        </w:tc>
        <w:tc>
          <w:tcPr>
            <w:tcW w:w="664" w:type="pct"/>
            <w:shd w:val="clear" w:color="auto" w:fill="4F81BD"/>
            <w:vAlign w:val="center"/>
          </w:tcPr>
          <w:p w:rsidR="00573D79" w:rsidRPr="006A69B1" w:rsidRDefault="00573D79" w:rsidP="00573D79">
            <w:pPr>
              <w:widowControl/>
              <w:autoSpaceDE/>
              <w:autoSpaceDN/>
              <w:adjustRightInd/>
              <w:spacing w:before="60" w:after="60"/>
              <w:rPr>
                <w:rFonts w:ascii="Calibri" w:eastAsia="Calibri" w:hAnsi="Calibri"/>
                <w:b/>
                <w:bCs/>
                <w:i/>
                <w:iCs/>
                <w:color w:val="FFFFFF"/>
                <w:sz w:val="22"/>
                <w:szCs w:val="18"/>
                <w:lang w:val="fr-FR"/>
              </w:rPr>
            </w:pPr>
            <w:r w:rsidRPr="006A69B1">
              <w:rPr>
                <w:rFonts w:ascii="Calibri" w:eastAsia="Calibri" w:hAnsi="Calibri" w:cs="Calibri"/>
                <w:b/>
                <w:bCs/>
                <w:i/>
                <w:iCs/>
                <w:color w:val="FFFFFF"/>
                <w:sz w:val="22"/>
                <w:szCs w:val="22"/>
                <w:bdr w:val="nil"/>
                <w:lang w:val="fr-FR"/>
              </w:rPr>
              <w:t>Score du groupe</w:t>
            </w:r>
            <w:r w:rsidRPr="006A69B1">
              <w:rPr>
                <w:rFonts w:ascii="Calibri" w:eastAsia="Calibri" w:hAnsi="Calibri"/>
                <w:b/>
                <w:bCs/>
                <w:i/>
                <w:iCs/>
                <w:color w:val="FFFFFF"/>
                <w:sz w:val="22"/>
                <w:szCs w:val="18"/>
                <w:vertAlign w:val="superscript"/>
                <w:lang w:val="fr-FR"/>
              </w:rPr>
              <w:footnoteReference w:id="55"/>
            </w:r>
          </w:p>
        </w:tc>
      </w:tr>
      <w:tr w:rsidR="00573D79" w:rsidRPr="00581518"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 Situation et échelle de l’IKB</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val="restar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r w:rsidRPr="006A69B1">
              <w:rPr>
                <w:rFonts w:ascii="Calibri" w:eastAsia="Calibri" w:hAnsi="Calibri" w:cs="Calibri"/>
                <w:iCs/>
                <w:color w:val="000000"/>
                <w:szCs w:val="20"/>
                <w:bdr w:val="nil"/>
                <w:lang w:val="fr-FR"/>
              </w:rPr>
              <w:t>A. Suivi national de l’IKB (</w:t>
            </w:r>
            <w:r w:rsidR="00282C6B" w:rsidRPr="006A69B1">
              <w:rPr>
                <w:rFonts w:ascii="Calibri" w:eastAsia="Calibri" w:hAnsi="Calibri" w:cs="Calibri"/>
                <w:iCs/>
                <w:color w:val="000000"/>
                <w:szCs w:val="20"/>
                <w:bdr w:val="nil"/>
                <w:lang w:val="fr-FR"/>
              </w:rPr>
              <w:t xml:space="preserve">Gestion </w:t>
            </w:r>
            <w:r w:rsidRPr="006A69B1">
              <w:rPr>
                <w:rFonts w:ascii="Calibri" w:eastAsia="Calibri" w:hAnsi="Calibri" w:cs="Calibri"/>
                <w:iCs/>
                <w:color w:val="000000"/>
                <w:szCs w:val="20"/>
                <w:bdr w:val="nil"/>
                <w:lang w:val="fr-FR"/>
              </w:rPr>
              <w:t>des données sur la portée et l’échelle de l’IKB)</w:t>
            </w:r>
          </w:p>
        </w:tc>
        <w:tc>
          <w:tcPr>
            <w:tcW w:w="664" w:type="pct"/>
            <w:vMerge w:val="restart"/>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32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highlight w:val="green"/>
                <w:lang w:val="fr-FR"/>
              </w:rPr>
            </w:pPr>
            <w:r w:rsidRPr="006A69B1">
              <w:rPr>
                <w:rFonts w:ascii="Calibri" w:eastAsia="Calibri" w:hAnsi="Calibri" w:cs="Calibri"/>
                <w:b/>
                <w:bCs/>
                <w:iCs/>
                <w:color w:val="000000"/>
                <w:szCs w:val="20"/>
                <w:bdr w:val="nil"/>
                <w:lang w:val="fr-FR"/>
              </w:rPr>
              <w:t>2. Nombre et répartition des oiseaux abattus, piégés ou commercialisés illégalement</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r w:rsidRPr="006A69B1">
              <w:rPr>
                <w:rFonts w:ascii="Calibri" w:eastAsia="Calibri" w:hAnsi="Calibri" w:cs="Calibri"/>
                <w:iCs/>
                <w:color w:val="000000"/>
                <w:szCs w:val="20"/>
                <w:bdr w:val="nil"/>
                <w:lang w:val="fr-FR"/>
              </w:rPr>
              <w:t>données</w:t>
            </w: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highlight w:val="green"/>
                <w:lang w:val="fr-FR"/>
              </w:rPr>
            </w:pPr>
          </w:p>
        </w:tc>
      </w:tr>
      <w:tr w:rsidR="00573D79" w:rsidRPr="00581518" w:rsidTr="00910068">
        <w:trPr>
          <w:trHeight w:val="271"/>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4E573F"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3. Connaissance de l’étendue des cas d’IKB par la justice</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shd w:val="clear" w:color="auto" w:fill="auto"/>
            <w:vAlign w:val="center"/>
          </w:tcPr>
          <w:p w:rsidR="00573D79" w:rsidRPr="006A69B1" w:rsidRDefault="00573D79" w:rsidP="004E573F">
            <w:pPr>
              <w:widowControl/>
              <w:autoSpaceDE/>
              <w:autoSpaceDN/>
              <w:adjustRightInd/>
              <w:ind w:left="284" w:hanging="284"/>
              <w:rPr>
                <w:rFonts w:ascii="Calibri" w:eastAsia="Calibri" w:hAnsi="Calibri"/>
                <w:b/>
                <w:bCs/>
                <w:iCs/>
                <w:color w:val="000000"/>
                <w:szCs w:val="18"/>
                <w:highlight w:val="green"/>
                <w:lang w:val="fr-FR"/>
              </w:rPr>
            </w:pPr>
            <w:r w:rsidRPr="006A69B1">
              <w:rPr>
                <w:rFonts w:ascii="Calibri" w:eastAsia="Calibri" w:hAnsi="Calibri" w:cs="Calibri"/>
                <w:b/>
                <w:bCs/>
                <w:iCs/>
                <w:color w:val="000000"/>
                <w:szCs w:val="20"/>
                <w:bdr w:val="nil"/>
                <w:lang w:val="fr-FR"/>
              </w:rPr>
              <w:t xml:space="preserve">4. Nombre de cas d’IKB </w:t>
            </w:r>
            <w:r w:rsidR="004E573F" w:rsidRPr="006A69B1">
              <w:rPr>
                <w:rFonts w:ascii="Calibri" w:eastAsia="Calibri" w:hAnsi="Calibri" w:cs="Calibri"/>
                <w:b/>
                <w:bCs/>
                <w:iCs/>
                <w:color w:val="000000"/>
                <w:szCs w:val="20"/>
                <w:bdr w:val="nil"/>
                <w:lang w:val="fr-FR"/>
              </w:rPr>
              <w:t xml:space="preserve">ayant fait l’objet de poursuite </w:t>
            </w:r>
            <w:r w:rsidRPr="006A69B1">
              <w:rPr>
                <w:rFonts w:ascii="Calibri" w:eastAsia="Calibri" w:hAnsi="Calibri" w:cs="Calibri"/>
                <w:b/>
                <w:bCs/>
                <w:iCs/>
                <w:color w:val="000000"/>
                <w:szCs w:val="20"/>
                <w:bdr w:val="nil"/>
                <w:lang w:val="fr-FR"/>
              </w:rPr>
              <w:t xml:space="preserve">au cours de </w:t>
            </w:r>
            <w:r w:rsidR="004E573F" w:rsidRPr="006A69B1">
              <w:rPr>
                <w:rFonts w:ascii="Calibri" w:eastAsia="Calibri" w:hAnsi="Calibri" w:cs="Calibri"/>
                <w:b/>
                <w:bCs/>
                <w:iCs/>
                <w:color w:val="000000"/>
                <w:szCs w:val="20"/>
                <w:bdr w:val="nil"/>
                <w:lang w:val="fr-FR"/>
              </w:rPr>
              <w:t>la période considérée</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highlight w:val="green"/>
                <w:lang w:val="fr-FR"/>
              </w:rPr>
            </w:pPr>
            <w:r w:rsidRPr="006A69B1">
              <w:rPr>
                <w:rFonts w:ascii="Calibri" w:eastAsia="Calibri" w:hAnsi="Calibri" w:cs="Calibri"/>
                <w:iCs/>
                <w:color w:val="000000"/>
                <w:szCs w:val="20"/>
                <w:bdr w:val="nil"/>
                <w:lang w:val="fr-FR"/>
              </w:rPr>
              <w:t>données</w:t>
            </w: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highlight w:val="green"/>
                <w:lang w:val="fr-FR"/>
              </w:rPr>
            </w:pPr>
          </w:p>
        </w:tc>
      </w:tr>
      <w:tr w:rsidR="00573D79" w:rsidRPr="00581518" w:rsidTr="00910068">
        <w:trPr>
          <w:trHeight w:val="214"/>
        </w:trPr>
        <w:tc>
          <w:tcPr>
            <w:tcW w:w="2383" w:type="pct"/>
            <w:tcBorders>
              <w:top w:val="single" w:sz="12" w:space="0" w:color="95B3D7"/>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5. Législation nationale sur la faune sauvage</w:t>
            </w:r>
          </w:p>
        </w:tc>
        <w:tc>
          <w:tcPr>
            <w:tcW w:w="676" w:type="pct"/>
            <w:tcBorders>
              <w:top w:val="single" w:sz="12" w:space="0" w:color="95B3D7"/>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val="restart"/>
            <w:tcBorders>
              <w:top w:val="single" w:sz="12" w:space="0" w:color="95B3D7"/>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r w:rsidRPr="006A69B1">
              <w:rPr>
                <w:rFonts w:ascii="Calibri" w:eastAsia="Calibri" w:hAnsi="Calibri" w:cs="Calibri"/>
                <w:iCs/>
                <w:color w:val="000000"/>
                <w:szCs w:val="20"/>
                <w:bdr w:val="nil"/>
                <w:lang w:val="fr-FR"/>
              </w:rPr>
              <w:t>B. Niveau d’exhaustivité de la législation nationale</w:t>
            </w:r>
          </w:p>
        </w:tc>
        <w:tc>
          <w:tcPr>
            <w:tcW w:w="664" w:type="pct"/>
            <w:vMerge w:val="restart"/>
            <w:tcBorders>
              <w:top w:val="single" w:sz="12" w:space="0" w:color="95B3D7"/>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6. Utilisation réglementée</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7. Interdictions en vertu de la législation nationale</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8. Exceptions à la législation nationale</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9. Sanctions et peines</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10. Proportionnalité des sanctions</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11. Utilisation du droit pénal</w:t>
            </w:r>
            <w:r w:rsidRPr="006A69B1">
              <w:rPr>
                <w:rFonts w:ascii="Calibri" w:eastAsia="Calibri" w:hAnsi="Calibri" w:cs="Calibri"/>
                <w:iCs/>
                <w:szCs w:val="20"/>
                <w:bdr w:val="nil"/>
                <w:lang w:val="fr-FR"/>
              </w:rPr>
              <w:t xml:space="preserve"> </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shd w:val="clear" w:color="auto" w:fill="auto"/>
            <w:vAlign w:val="center"/>
          </w:tcPr>
          <w:p w:rsidR="00573D79" w:rsidRPr="006A69B1" w:rsidRDefault="00573D79" w:rsidP="004E573F">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 xml:space="preserve">12. </w:t>
            </w:r>
            <w:r w:rsidR="004E573F" w:rsidRPr="006A69B1">
              <w:rPr>
                <w:rFonts w:ascii="Calibri" w:eastAsia="Calibri" w:hAnsi="Calibri" w:cs="Calibri"/>
                <w:b/>
                <w:bCs/>
                <w:iCs/>
                <w:color w:val="000000"/>
                <w:szCs w:val="20"/>
                <w:bdr w:val="nil"/>
                <w:lang w:val="fr-FR"/>
              </w:rPr>
              <w:t>Législation relative à la c</w:t>
            </w:r>
            <w:r w:rsidRPr="006A69B1">
              <w:rPr>
                <w:rFonts w:ascii="Calibri" w:eastAsia="Calibri" w:hAnsi="Calibri" w:cs="Calibri"/>
                <w:b/>
                <w:bCs/>
                <w:iCs/>
                <w:color w:val="000000"/>
                <w:szCs w:val="20"/>
                <w:bdr w:val="nil"/>
                <w:lang w:val="fr-FR"/>
              </w:rPr>
              <w:t>riminalité organisée</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13. Transposition du droit et des engagements internationaux dans la législation nationale</w:t>
            </w:r>
            <w:r w:rsidRPr="006A69B1">
              <w:rPr>
                <w:rFonts w:ascii="Calibri" w:eastAsia="Calibri" w:hAnsi="Calibri" w:cs="Calibri"/>
                <w:iCs/>
                <w:szCs w:val="20"/>
                <w:bdr w:val="nil"/>
                <w:lang w:val="fr-FR"/>
              </w:rPr>
              <w:t xml:space="preserve"> </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12" w:space="0" w:color="95B3D7"/>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14. Plan d’action national pour la lutte contre l’IKB</w:t>
            </w:r>
          </w:p>
        </w:tc>
        <w:tc>
          <w:tcPr>
            <w:tcW w:w="676" w:type="pct"/>
            <w:tcBorders>
              <w:top w:val="single" w:sz="12" w:space="0" w:color="95B3D7"/>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r w:rsidRPr="006A69B1">
              <w:rPr>
                <w:rFonts w:ascii="Calibri" w:eastAsia="Calibri" w:hAnsi="Calibri" w:cs="Calibri"/>
                <w:iCs/>
                <w:color w:val="000000"/>
                <w:szCs w:val="20"/>
                <w:bdr w:val="nil"/>
                <w:lang w:val="fr-FR"/>
              </w:rPr>
              <w:t>C. Réponse en matière de lutte contre la fraude (</w:t>
            </w:r>
            <w:r w:rsidR="009743C4" w:rsidRPr="006A69B1">
              <w:rPr>
                <w:rFonts w:ascii="Calibri" w:eastAsia="Calibri" w:hAnsi="Calibri" w:cs="Calibri"/>
                <w:iCs/>
                <w:color w:val="000000"/>
                <w:szCs w:val="20"/>
                <w:bdr w:val="nil"/>
                <w:lang w:val="fr-FR"/>
              </w:rPr>
              <w:t>Niveau de préparation des organes chargés de l’application des lois et de la lutte contre la fraude, et coordination des institutions nationales</w:t>
            </w:r>
            <w:r w:rsidRPr="006A69B1">
              <w:rPr>
                <w:rFonts w:ascii="Calibri" w:eastAsia="Calibri" w:hAnsi="Calibri" w:cs="Calibri"/>
                <w:iCs/>
                <w:color w:val="000000"/>
                <w:szCs w:val="20"/>
                <w:bdr w:val="nil"/>
                <w:lang w:val="fr-FR"/>
              </w:rPr>
              <w:t>)</w:t>
            </w:r>
          </w:p>
        </w:tc>
        <w:tc>
          <w:tcPr>
            <w:tcW w:w="664" w:type="pct"/>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 xml:space="preserve">15. Priorité </w:t>
            </w:r>
            <w:r w:rsidR="00256E74" w:rsidRPr="006A69B1">
              <w:rPr>
                <w:rFonts w:ascii="Calibri" w:eastAsia="Calibri" w:hAnsi="Calibri" w:cs="Calibri"/>
                <w:b/>
                <w:bCs/>
                <w:iCs/>
                <w:color w:val="000000"/>
                <w:szCs w:val="20"/>
                <w:bdr w:val="nil"/>
                <w:lang w:val="fr-FR"/>
              </w:rPr>
              <w:t xml:space="preserve">de l’IKB dans </w:t>
            </w:r>
            <w:r w:rsidRPr="006A69B1">
              <w:rPr>
                <w:rFonts w:ascii="Calibri" w:eastAsia="Calibri" w:hAnsi="Calibri" w:cs="Calibri"/>
                <w:b/>
                <w:bCs/>
                <w:iCs/>
                <w:color w:val="000000"/>
                <w:szCs w:val="20"/>
                <w:bdr w:val="nil"/>
                <w:lang w:val="fr-FR"/>
              </w:rPr>
              <w:t>la lutte contre la fraude</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16. Parties prenantes et élaboration des politiques</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tcBorders>
              <w:top w:val="single" w:sz="12" w:space="0" w:color="95B3D7"/>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17. Personnel et recrutement</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18. Formation spécifique</w:t>
            </w:r>
            <w:r w:rsidRPr="006A69B1">
              <w:rPr>
                <w:rFonts w:ascii="Calibri" w:eastAsia="Calibri" w:hAnsi="Calibri" w:cs="Calibri"/>
                <w:iCs/>
                <w:szCs w:val="20"/>
                <w:bdr w:val="nil"/>
                <w:lang w:val="fr-FR"/>
              </w:rPr>
              <w:t xml:space="preserve"> </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 xml:space="preserve">19. </w:t>
            </w:r>
            <w:r w:rsidR="00256E74" w:rsidRPr="006A69B1">
              <w:rPr>
                <w:rFonts w:ascii="Calibri" w:eastAsia="Calibri" w:hAnsi="Calibri" w:cs="Calibri"/>
                <w:b/>
                <w:bCs/>
                <w:iCs/>
                <w:color w:val="000000"/>
                <w:szCs w:val="20"/>
                <w:bdr w:val="nil"/>
                <w:lang w:val="fr-FR"/>
              </w:rPr>
              <w:t>Effort de lutte contre l’IKB sur le terrain</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r w:rsidRPr="006A69B1">
              <w:rPr>
                <w:rFonts w:ascii="Calibri" w:eastAsia="Calibri" w:hAnsi="Calibri" w:cs="Calibri"/>
                <w:iCs/>
                <w:color w:val="000000"/>
                <w:szCs w:val="20"/>
                <w:bdr w:val="nil"/>
                <w:lang w:val="fr-FR"/>
              </w:rPr>
              <w:t>données</w:t>
            </w: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12" w:space="0" w:color="95B3D7"/>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20. Qualité des procédures judiciaires</w:t>
            </w:r>
          </w:p>
        </w:tc>
        <w:tc>
          <w:tcPr>
            <w:tcW w:w="676" w:type="pct"/>
            <w:tcBorders>
              <w:top w:val="single" w:sz="12" w:space="0" w:color="95B3D7"/>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r w:rsidRPr="006A69B1">
              <w:rPr>
                <w:rFonts w:ascii="Calibri" w:eastAsia="Calibri" w:hAnsi="Calibri" w:cs="Calibri"/>
                <w:iCs/>
                <w:color w:val="000000"/>
                <w:szCs w:val="20"/>
                <w:bdr w:val="nil"/>
                <w:lang w:val="fr-FR"/>
              </w:rPr>
              <w:t>D. Poursuites et condamnations (Efficacité des procédures judiciaires)</w:t>
            </w:r>
          </w:p>
        </w:tc>
        <w:tc>
          <w:tcPr>
            <w:tcW w:w="664" w:type="pct"/>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21. Lignes directrices sur les condamnations</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22. Prise de conscience au sein du système judiciaire</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 xml:space="preserve">23. Formation </w:t>
            </w:r>
            <w:r w:rsidR="00666B37">
              <w:rPr>
                <w:rFonts w:ascii="Calibri" w:eastAsia="Calibri" w:hAnsi="Calibri" w:cs="Calibri"/>
                <w:b/>
                <w:bCs/>
                <w:iCs/>
                <w:color w:val="000000"/>
                <w:szCs w:val="20"/>
                <w:bdr w:val="nil"/>
                <w:lang w:val="fr-FR"/>
              </w:rPr>
              <w:t xml:space="preserve">au sein du système </w:t>
            </w:r>
            <w:r w:rsidRPr="006A69B1">
              <w:rPr>
                <w:rFonts w:ascii="Calibri" w:eastAsia="Calibri" w:hAnsi="Calibri" w:cs="Calibri"/>
                <w:b/>
                <w:bCs/>
                <w:iCs/>
                <w:color w:val="000000"/>
                <w:szCs w:val="20"/>
                <w:bdr w:val="nil"/>
                <w:lang w:val="fr-FR"/>
              </w:rPr>
              <w:t>judiciaire</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12" w:space="0" w:color="95B3D7"/>
            </w:tcBorders>
            <w:shd w:val="clear" w:color="auto" w:fill="auto"/>
            <w:vAlign w:val="center"/>
          </w:tcPr>
          <w:p w:rsidR="00573D79" w:rsidRPr="006A69B1" w:rsidRDefault="00B91383"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24. Coopération internationale</w:t>
            </w:r>
          </w:p>
        </w:tc>
        <w:tc>
          <w:tcPr>
            <w:tcW w:w="676" w:type="pct"/>
            <w:tcBorders>
              <w:top w:val="single" w:sz="12" w:space="0" w:color="95B3D7"/>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ind w:left="175" w:hanging="175"/>
              <w:rPr>
                <w:rFonts w:ascii="Calibri" w:eastAsia="Calibri" w:hAnsi="Calibri"/>
                <w:iCs/>
                <w:color w:val="000000"/>
                <w:szCs w:val="18"/>
                <w:lang w:val="fr-FR"/>
              </w:rPr>
            </w:pPr>
            <w:r w:rsidRPr="006A69B1">
              <w:rPr>
                <w:rFonts w:ascii="Calibri" w:eastAsia="Calibri" w:hAnsi="Calibri" w:cs="Calibri"/>
                <w:iCs/>
                <w:color w:val="000000"/>
                <w:szCs w:val="20"/>
                <w:bdr w:val="nil"/>
                <w:lang w:val="fr-FR"/>
              </w:rPr>
              <w:t>E. Prévention (Autres instruments utilisés pour lutter contre à l’IKB)</w:t>
            </w:r>
          </w:p>
        </w:tc>
        <w:tc>
          <w:tcPr>
            <w:tcW w:w="664" w:type="pct"/>
            <w:vMerge w:val="restart"/>
            <w:tcBorders>
              <w:top w:val="single" w:sz="12" w:space="0" w:color="95B3D7"/>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tcBorders>
              <w:top w:val="single" w:sz="12" w:space="0" w:color="95B3D7"/>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25. Moteurs de la criminalité liée aux espèces sauvages</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26. Activités relatives à la demande</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2383" w:type="pct"/>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27. Communauté soumise aux réglementations</w:t>
            </w:r>
          </w:p>
        </w:tc>
        <w:tc>
          <w:tcPr>
            <w:tcW w:w="676" w:type="pct"/>
            <w:tcBorders>
              <w:top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tcBorders>
              <w:top w:val="single" w:sz="8" w:space="0" w:color="4F81BD"/>
              <w:bottom w:val="single" w:sz="8" w:space="0" w:color="4F81BD"/>
            </w:tcBorders>
            <w:shd w:val="clear" w:color="auto" w:fill="auto"/>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664" w:type="pct"/>
            <w:vMerge/>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581518" w:rsidTr="00910068">
        <w:trPr>
          <w:trHeight w:val="214"/>
        </w:trPr>
        <w:tc>
          <w:tcPr>
            <w:tcW w:w="2383" w:type="pct"/>
            <w:shd w:val="clear" w:color="auto" w:fill="auto"/>
            <w:vAlign w:val="center"/>
          </w:tcPr>
          <w:p w:rsidR="00573D79" w:rsidRPr="006A69B1" w:rsidRDefault="00573D79" w:rsidP="00573D79">
            <w:pPr>
              <w:widowControl/>
              <w:autoSpaceDE/>
              <w:autoSpaceDN/>
              <w:adjustRightInd/>
              <w:ind w:left="284" w:hanging="284"/>
              <w:rPr>
                <w:rFonts w:ascii="Calibri" w:eastAsia="Calibri" w:hAnsi="Calibri"/>
                <w:b/>
                <w:bCs/>
                <w:iCs/>
                <w:color w:val="000000"/>
                <w:szCs w:val="18"/>
                <w:lang w:val="fr-FR"/>
              </w:rPr>
            </w:pPr>
            <w:r w:rsidRPr="006A69B1">
              <w:rPr>
                <w:rFonts w:ascii="Calibri" w:eastAsia="Calibri" w:hAnsi="Calibri" w:cs="Calibri"/>
                <w:b/>
                <w:bCs/>
                <w:iCs/>
                <w:color w:val="000000"/>
                <w:szCs w:val="20"/>
                <w:bdr w:val="nil"/>
                <w:lang w:val="fr-FR"/>
              </w:rPr>
              <w:t>28. Actions de sensibilisation du public</w:t>
            </w:r>
          </w:p>
        </w:tc>
        <w:tc>
          <w:tcPr>
            <w:tcW w:w="676" w:type="pct"/>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1277" w:type="pct"/>
            <w:vMerge/>
            <w:shd w:val="clear" w:color="auto" w:fill="auto"/>
          </w:tcPr>
          <w:p w:rsidR="00573D79" w:rsidRPr="006A69B1" w:rsidRDefault="00573D79" w:rsidP="00573D79">
            <w:pPr>
              <w:widowControl/>
              <w:autoSpaceDE/>
              <w:autoSpaceDN/>
              <w:adjustRightInd/>
              <w:rPr>
                <w:rFonts w:ascii="Calibri" w:eastAsia="Calibri" w:hAnsi="Calibri"/>
                <w:iCs/>
                <w:color w:val="000000"/>
                <w:szCs w:val="18"/>
                <w:lang w:val="fr-FR"/>
              </w:rPr>
            </w:pPr>
          </w:p>
        </w:tc>
        <w:tc>
          <w:tcPr>
            <w:tcW w:w="664" w:type="pct"/>
            <w:vMerge/>
            <w:shd w:val="clear" w:color="auto" w:fill="auto"/>
            <w:vAlign w:val="center"/>
          </w:tcPr>
          <w:p w:rsidR="00573D79" w:rsidRPr="006A69B1" w:rsidRDefault="00573D79" w:rsidP="00573D79">
            <w:pPr>
              <w:widowControl/>
              <w:autoSpaceDE/>
              <w:autoSpaceDN/>
              <w:adjustRightInd/>
              <w:rPr>
                <w:rFonts w:ascii="Calibri" w:eastAsia="Calibri" w:hAnsi="Calibri"/>
                <w:iCs/>
                <w:color w:val="000000"/>
                <w:szCs w:val="18"/>
                <w:lang w:val="fr-FR"/>
              </w:rPr>
            </w:pPr>
          </w:p>
        </w:tc>
      </w:tr>
      <w:tr w:rsidR="00573D79" w:rsidRPr="006A69B1" w:rsidTr="00910068">
        <w:trPr>
          <w:trHeight w:val="214"/>
        </w:trPr>
        <w:tc>
          <w:tcPr>
            <w:tcW w:w="4336" w:type="pct"/>
            <w:gridSpan w:val="3"/>
            <w:tcBorders>
              <w:top w:val="single" w:sz="8" w:space="0" w:color="4F81BD"/>
              <w:left w:val="single" w:sz="8" w:space="0" w:color="4F81BD"/>
              <w:bottom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b/>
                <w:bCs/>
                <w:iCs/>
                <w:color w:val="000000"/>
                <w:sz w:val="22"/>
                <w:szCs w:val="18"/>
                <w:lang w:val="fr-FR"/>
              </w:rPr>
            </w:pPr>
            <w:r w:rsidRPr="006A69B1">
              <w:rPr>
                <w:rFonts w:ascii="Calibri" w:eastAsia="Calibri" w:hAnsi="Calibri" w:cs="Calibri"/>
                <w:b/>
                <w:bCs/>
                <w:i/>
                <w:iCs/>
                <w:color w:val="000000"/>
                <w:sz w:val="22"/>
                <w:szCs w:val="22"/>
                <w:bdr w:val="nil"/>
                <w:lang w:val="fr-FR"/>
              </w:rPr>
              <w:t>SCORE TOTAL</w:t>
            </w:r>
          </w:p>
        </w:tc>
        <w:tc>
          <w:tcPr>
            <w:tcW w:w="664" w:type="pct"/>
            <w:tcBorders>
              <w:top w:val="single" w:sz="8" w:space="0" w:color="4F81BD"/>
              <w:bottom w:val="single" w:sz="8" w:space="0" w:color="4F81BD"/>
              <w:right w:val="single" w:sz="8" w:space="0" w:color="4F81BD"/>
            </w:tcBorders>
            <w:shd w:val="clear" w:color="auto" w:fill="auto"/>
            <w:vAlign w:val="center"/>
          </w:tcPr>
          <w:p w:rsidR="00573D79" w:rsidRPr="006A69B1" w:rsidRDefault="00573D79" w:rsidP="00573D79">
            <w:pPr>
              <w:widowControl/>
              <w:autoSpaceDE/>
              <w:autoSpaceDN/>
              <w:adjustRightInd/>
              <w:rPr>
                <w:rFonts w:ascii="Calibri" w:eastAsia="Calibri" w:hAnsi="Calibri"/>
                <w:iCs/>
                <w:color w:val="000000"/>
                <w:sz w:val="22"/>
                <w:szCs w:val="18"/>
                <w:lang w:val="fr-FR"/>
              </w:rPr>
            </w:pPr>
          </w:p>
        </w:tc>
      </w:tr>
    </w:tbl>
    <w:p w:rsidR="00573D79" w:rsidRPr="006A69B1" w:rsidRDefault="00573D79" w:rsidP="00573D79">
      <w:pPr>
        <w:widowControl/>
        <w:autoSpaceDE/>
        <w:autoSpaceDN/>
        <w:adjustRightInd/>
        <w:spacing w:after="200" w:line="276" w:lineRule="auto"/>
        <w:rPr>
          <w:rFonts w:ascii="Arial" w:hAnsi="Arial" w:cs="Arial"/>
          <w:color w:val="000000"/>
          <w:sz w:val="22"/>
          <w:szCs w:val="22"/>
          <w:lang w:val="fr-FR"/>
        </w:rPr>
      </w:pPr>
    </w:p>
    <w:p w:rsidR="00416A03" w:rsidRPr="006A69B1" w:rsidRDefault="00416A03" w:rsidP="00416A03">
      <w:pPr>
        <w:widowControl/>
        <w:rPr>
          <w:rFonts w:ascii="Arial" w:hAnsi="Arial" w:cs="Arial"/>
          <w:sz w:val="48"/>
          <w:szCs w:val="32"/>
          <w:lang w:val="fr-FR"/>
        </w:rPr>
      </w:pPr>
    </w:p>
    <w:p w:rsidR="00416A03" w:rsidRPr="006A69B1" w:rsidRDefault="00416A03" w:rsidP="00416A03">
      <w:pPr>
        <w:widowControl/>
        <w:rPr>
          <w:rFonts w:ascii="Arial" w:hAnsi="Arial" w:cs="Arial"/>
          <w:b/>
          <w:sz w:val="22"/>
          <w:szCs w:val="22"/>
          <w:lang w:val="fr-FR"/>
        </w:rPr>
      </w:pPr>
    </w:p>
    <w:p w:rsidR="00416A03" w:rsidRPr="006A69B1" w:rsidRDefault="00416A03" w:rsidP="00416A03">
      <w:pPr>
        <w:widowControl/>
        <w:ind w:left="1080"/>
        <w:jc w:val="both"/>
        <w:rPr>
          <w:rFonts w:ascii="Arial" w:hAnsi="Arial" w:cs="Arial"/>
          <w:sz w:val="22"/>
          <w:szCs w:val="22"/>
          <w:lang w:val="fr-FR"/>
        </w:rPr>
        <w:sectPr w:rsidR="00416A03" w:rsidRPr="006A69B1" w:rsidSect="00BD4CBC">
          <w:headerReference w:type="even" r:id="rId42"/>
          <w:headerReference w:type="default" r:id="rId43"/>
          <w:headerReference w:type="first" r:id="rId44"/>
          <w:endnotePr>
            <w:numFmt w:val="decimal"/>
          </w:endnotePr>
          <w:pgSz w:w="11905" w:h="16837" w:code="9"/>
          <w:pgMar w:top="1008" w:right="848" w:bottom="1152" w:left="1411" w:header="432" w:footer="432" w:gutter="0"/>
          <w:cols w:space="720"/>
          <w:noEndnote/>
          <w:titlePg/>
          <w:docGrid w:linePitch="272"/>
        </w:sectPr>
      </w:pPr>
    </w:p>
    <w:p w:rsidR="00AE2A2C" w:rsidRPr="006A69B1" w:rsidRDefault="00AE2A2C" w:rsidP="00AE2A2C">
      <w:pPr>
        <w:widowControl/>
        <w:jc w:val="right"/>
        <w:rPr>
          <w:rFonts w:ascii="Arial" w:hAnsi="Arial" w:cs="Arial"/>
          <w:sz w:val="22"/>
          <w:szCs w:val="22"/>
          <w:u w:val="single"/>
          <w:lang w:val="fr-FR"/>
        </w:rPr>
      </w:pPr>
      <w:r w:rsidRPr="006A69B1">
        <w:rPr>
          <w:rFonts w:ascii="Arial" w:hAnsi="Arial" w:cs="Arial"/>
          <w:b/>
          <w:sz w:val="22"/>
          <w:szCs w:val="22"/>
          <w:lang w:val="fr-FR"/>
        </w:rPr>
        <w:lastRenderedPageBreak/>
        <w:t xml:space="preserve">ANNEXE </w:t>
      </w:r>
      <w:r w:rsidR="00416A03" w:rsidRPr="006A69B1">
        <w:rPr>
          <w:rFonts w:ascii="Arial" w:hAnsi="Arial" w:cs="Arial"/>
          <w:b/>
          <w:sz w:val="22"/>
          <w:szCs w:val="22"/>
          <w:lang w:val="fr-FR"/>
        </w:rPr>
        <w:t>5</w:t>
      </w:r>
    </w:p>
    <w:p w:rsidR="00AE2A2C" w:rsidRPr="006A69B1" w:rsidRDefault="00AE2A2C" w:rsidP="00AE2A2C">
      <w:pPr>
        <w:widowControl/>
        <w:jc w:val="right"/>
        <w:rPr>
          <w:rFonts w:ascii="Arial" w:hAnsi="Arial" w:cs="Arial"/>
          <w:b/>
          <w:sz w:val="22"/>
          <w:szCs w:val="22"/>
          <w:lang w:val="fr-FR"/>
        </w:rPr>
      </w:pPr>
    </w:p>
    <w:p w:rsidR="00AE2A2C" w:rsidRPr="006A69B1" w:rsidRDefault="00AE2A2C" w:rsidP="00AE2A2C">
      <w:pPr>
        <w:pBdr>
          <w:top w:val="single" w:sz="6" w:space="0" w:color="FFFFFF"/>
          <w:left w:val="single" w:sz="6" w:space="0" w:color="FFFFFF"/>
          <w:bottom w:val="single" w:sz="6" w:space="0" w:color="FFFFFF"/>
          <w:right w:val="single" w:sz="6" w:space="0" w:color="FFFFFF"/>
        </w:pBdr>
        <w:jc w:val="center"/>
        <w:outlineLvl w:val="1"/>
        <w:rPr>
          <w:rFonts w:ascii="Arial" w:hAnsi="Arial" w:cs="Arial"/>
          <w:b/>
          <w:color w:val="000000"/>
          <w:sz w:val="22"/>
          <w:szCs w:val="22"/>
          <w:lang w:val="fr-FR"/>
        </w:rPr>
      </w:pPr>
      <w:bookmarkStart w:id="131" w:name="_Toc491245063"/>
      <w:bookmarkStart w:id="132" w:name="_Toc491245268"/>
      <w:r w:rsidRPr="006A69B1">
        <w:rPr>
          <w:rFonts w:ascii="Arial" w:hAnsi="Arial" w:cs="Arial"/>
          <w:b/>
          <w:color w:val="000000"/>
          <w:sz w:val="22"/>
          <w:szCs w:val="22"/>
          <w:lang w:val="fr-FR"/>
        </w:rPr>
        <w:t xml:space="preserve">MANDAT DU </w:t>
      </w:r>
      <w:r w:rsidR="001E621C" w:rsidRPr="006A69B1">
        <w:rPr>
          <w:rFonts w:ascii="Arial" w:hAnsi="Arial" w:cs="Arial"/>
          <w:b/>
          <w:color w:val="000000"/>
          <w:sz w:val="22"/>
          <w:szCs w:val="22"/>
          <w:lang w:val="fr-FR"/>
        </w:rPr>
        <w:t>GROUPE SPÉCIAL</w:t>
      </w:r>
      <w:r w:rsidRPr="006A69B1">
        <w:rPr>
          <w:rFonts w:ascii="Arial" w:hAnsi="Arial" w:cs="Arial"/>
          <w:b/>
          <w:color w:val="000000"/>
          <w:sz w:val="22"/>
          <w:szCs w:val="22"/>
          <w:lang w:val="fr-FR"/>
        </w:rPr>
        <w:t xml:space="preserve"> INTERGOUVERNEMENTAL SUR LA CHASSE, LE PRÉLÈVEMENT ET LE COMMERCE </w:t>
      </w:r>
      <w:r w:rsidR="00BE7085" w:rsidRPr="006A69B1">
        <w:rPr>
          <w:rFonts w:ascii="Arial" w:hAnsi="Arial" w:cs="Arial"/>
          <w:b/>
          <w:color w:val="000000"/>
          <w:sz w:val="22"/>
          <w:szCs w:val="22"/>
          <w:lang w:val="fr-FR"/>
        </w:rPr>
        <w:t xml:space="preserve">ILLÉGAUX </w:t>
      </w:r>
      <w:r w:rsidRPr="006A69B1">
        <w:rPr>
          <w:rFonts w:ascii="Arial" w:hAnsi="Arial" w:cs="Arial"/>
          <w:b/>
          <w:color w:val="000000"/>
          <w:sz w:val="22"/>
          <w:szCs w:val="22"/>
          <w:lang w:val="fr-FR"/>
        </w:rPr>
        <w:t xml:space="preserve">DES OISEAUX MIGRATEURS </w:t>
      </w:r>
      <w:r w:rsidR="00BE7085" w:rsidRPr="006A69B1">
        <w:rPr>
          <w:rFonts w:ascii="Arial" w:hAnsi="Arial" w:cs="Arial"/>
          <w:b/>
          <w:color w:val="000000"/>
          <w:sz w:val="22"/>
          <w:szCs w:val="22"/>
          <w:lang w:val="fr-FR"/>
        </w:rPr>
        <w:t>LE LONG DE</w:t>
      </w:r>
      <w:r w:rsidRPr="006A69B1">
        <w:rPr>
          <w:rFonts w:ascii="Arial" w:hAnsi="Arial" w:cs="Arial"/>
          <w:b/>
          <w:color w:val="000000"/>
          <w:sz w:val="22"/>
          <w:szCs w:val="22"/>
          <w:lang w:val="fr-FR"/>
        </w:rPr>
        <w:t xml:space="preserve"> LA VOIE DE MIGRATION ASIE DE L’EST-AUSTRALASIE (ITTEA)</w:t>
      </w:r>
      <w:bookmarkEnd w:id="131"/>
      <w:bookmarkEnd w:id="132"/>
    </w:p>
    <w:p w:rsidR="00AE2A2C" w:rsidRPr="006A69B1" w:rsidRDefault="00AE2A2C" w:rsidP="00AE2A2C">
      <w:pPr>
        <w:jc w:val="both"/>
        <w:rPr>
          <w:rFonts w:ascii="Arial" w:hAnsi="Arial" w:cs="Arial"/>
          <w:color w:val="000000"/>
          <w:sz w:val="24"/>
          <w:lang w:val="fr-FR"/>
        </w:rPr>
      </w:pPr>
    </w:p>
    <w:p w:rsidR="00AE2A2C" w:rsidRPr="006A69B1" w:rsidRDefault="00AE2A2C" w:rsidP="00AE2A2C">
      <w:pPr>
        <w:contextualSpacing/>
        <w:jc w:val="both"/>
        <w:rPr>
          <w:rFonts w:ascii="Arial" w:hAnsi="Arial" w:cs="Arial"/>
          <w:b/>
          <w:color w:val="000000"/>
          <w:sz w:val="22"/>
          <w:szCs w:val="22"/>
          <w:lang w:val="fr-FR"/>
        </w:rPr>
      </w:pPr>
      <w:r w:rsidRPr="006A69B1">
        <w:rPr>
          <w:rFonts w:ascii="Arial" w:hAnsi="Arial" w:cs="Arial"/>
          <w:b/>
          <w:color w:val="000000"/>
          <w:sz w:val="22"/>
          <w:szCs w:val="22"/>
          <w:lang w:val="fr-FR"/>
        </w:rPr>
        <w:t>Contexte et objet</w:t>
      </w:r>
    </w:p>
    <w:p w:rsidR="00AE2A2C" w:rsidRPr="006A69B1" w:rsidRDefault="00AE2A2C" w:rsidP="00AE2A2C">
      <w:pPr>
        <w:contextualSpacing/>
        <w:jc w:val="both"/>
        <w:rPr>
          <w:rFonts w:ascii="Arial" w:hAnsi="Arial" w:cs="Arial"/>
          <w:color w:val="000000"/>
          <w:sz w:val="22"/>
          <w:szCs w:val="22"/>
          <w:lang w:val="fr-FR"/>
        </w:rPr>
      </w:pPr>
    </w:p>
    <w:p w:rsidR="00AE2A2C" w:rsidRPr="006A69B1" w:rsidRDefault="00AE2A2C" w:rsidP="00AE2A2C">
      <w:pPr>
        <w:contextualSpacing/>
        <w:jc w:val="both"/>
        <w:rPr>
          <w:rFonts w:ascii="Arial" w:hAnsi="Arial" w:cs="Arial"/>
          <w:color w:val="000000"/>
          <w:sz w:val="22"/>
          <w:szCs w:val="22"/>
          <w:lang w:val="fr-FR"/>
        </w:rPr>
      </w:pPr>
      <w:r w:rsidRPr="006A69B1">
        <w:rPr>
          <w:rFonts w:ascii="Arial" w:hAnsi="Arial" w:cs="Arial"/>
          <w:color w:val="000000"/>
          <w:sz w:val="22"/>
          <w:szCs w:val="22"/>
          <w:lang w:val="fr-FR"/>
        </w:rPr>
        <w:t xml:space="preserve">Ce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est établi en conformité avec le mandat présenté par la Résolution adoptée à la COP11 intitulée </w:t>
      </w:r>
      <w:r w:rsidR="00BE7085" w:rsidRPr="006A69B1">
        <w:rPr>
          <w:rFonts w:ascii="Arial" w:hAnsi="Arial" w:cs="Arial"/>
          <w:color w:val="000000"/>
          <w:sz w:val="22"/>
          <w:szCs w:val="22"/>
          <w:lang w:val="fr-FR"/>
        </w:rPr>
        <w:t>« </w:t>
      </w:r>
      <w:r w:rsidRPr="006A69B1">
        <w:rPr>
          <w:rFonts w:ascii="Arial" w:hAnsi="Arial" w:cs="Arial"/>
          <w:color w:val="000000"/>
          <w:sz w:val="22"/>
          <w:szCs w:val="22"/>
          <w:lang w:val="fr-FR"/>
        </w:rPr>
        <w:t>Prévention de l’abattage, du prélèvement et du commerce illégaux des oiseaux migrateurs</w:t>
      </w:r>
      <w:r w:rsidR="00BE7085" w:rsidRPr="006A69B1">
        <w:rPr>
          <w:rFonts w:ascii="Arial" w:hAnsi="Arial" w:cs="Arial"/>
          <w:color w:val="000000"/>
          <w:sz w:val="22"/>
          <w:szCs w:val="22"/>
          <w:lang w:val="fr-FR"/>
        </w:rPr>
        <w:t> »</w:t>
      </w:r>
      <w:r w:rsidRPr="006A69B1">
        <w:rPr>
          <w:rFonts w:ascii="Arial" w:hAnsi="Arial" w:cs="Arial"/>
          <w:color w:val="000000"/>
          <w:sz w:val="22"/>
          <w:szCs w:val="22"/>
          <w:lang w:val="fr-FR"/>
        </w:rPr>
        <w:t xml:space="preserve"> pour aider les Parties à la Convention sur les espèces migratrices (CMS) et ses instruments compétents, ainsi que les AME et les Conventions pertinent à s’acquitter de leurs obligations s’agissant de protéger les oiseaux migrateurs de l’abattage, du prélèvement et du commerce illégaux. </w:t>
      </w:r>
    </w:p>
    <w:p w:rsidR="00AE2A2C" w:rsidRPr="006A69B1" w:rsidRDefault="00AE2A2C" w:rsidP="00AE2A2C">
      <w:pPr>
        <w:contextualSpacing/>
        <w:jc w:val="both"/>
        <w:rPr>
          <w:rFonts w:ascii="Arial" w:hAnsi="Arial" w:cs="Arial"/>
          <w:color w:val="000000"/>
          <w:sz w:val="22"/>
          <w:szCs w:val="22"/>
          <w:lang w:val="fr-FR"/>
        </w:rPr>
      </w:pPr>
    </w:p>
    <w:p w:rsidR="00AE2A2C" w:rsidRPr="006A69B1" w:rsidRDefault="00AE2A2C" w:rsidP="00AE2A2C">
      <w:pPr>
        <w:contextualSpacing/>
        <w:jc w:val="both"/>
        <w:rPr>
          <w:rFonts w:ascii="Arial" w:hAnsi="Arial" w:cs="Arial"/>
          <w:b/>
          <w:color w:val="000000"/>
          <w:sz w:val="22"/>
          <w:szCs w:val="22"/>
          <w:lang w:val="fr-FR"/>
        </w:rPr>
      </w:pPr>
      <w:r w:rsidRPr="006A69B1">
        <w:rPr>
          <w:rFonts w:ascii="Arial" w:hAnsi="Arial" w:cs="Arial"/>
          <w:b/>
          <w:color w:val="000000"/>
          <w:sz w:val="22"/>
          <w:szCs w:val="22"/>
          <w:lang w:val="fr-FR"/>
        </w:rPr>
        <w:t>Objectif</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 xml:space="preserve">Garantir que ni chasse, ni prélèvement, ni commerce illégaux des oiseaux migrateurs n’auront lieu </w:t>
      </w:r>
      <w:r w:rsidR="00BE7085" w:rsidRPr="006A69B1">
        <w:rPr>
          <w:rFonts w:ascii="Arial" w:hAnsi="Arial" w:cs="Arial"/>
          <w:color w:val="000000"/>
          <w:sz w:val="22"/>
          <w:szCs w:val="22"/>
          <w:lang w:val="fr-FR"/>
        </w:rPr>
        <w:t>le long de</w:t>
      </w:r>
      <w:r w:rsidRPr="006A69B1">
        <w:rPr>
          <w:rFonts w:ascii="Arial" w:hAnsi="Arial" w:cs="Arial"/>
          <w:color w:val="000000"/>
          <w:sz w:val="22"/>
          <w:szCs w:val="22"/>
          <w:lang w:val="fr-FR"/>
        </w:rPr>
        <w:t xml:space="preserve"> la voie de migration Asie de l’Est-Australasie (EAAF). </w:t>
      </w:r>
    </w:p>
    <w:p w:rsidR="00AE2A2C" w:rsidRPr="006A69B1" w:rsidRDefault="00AE2A2C" w:rsidP="00AE2A2C">
      <w:pPr>
        <w:jc w:val="both"/>
        <w:rPr>
          <w:rFonts w:ascii="Arial" w:hAnsi="Arial" w:cs="Arial"/>
          <w:color w:val="000000"/>
          <w:sz w:val="22"/>
          <w:szCs w:val="22"/>
          <w:lang w:val="fr-FR"/>
        </w:rPr>
      </w:pPr>
    </w:p>
    <w:p w:rsidR="00AE2A2C" w:rsidRPr="006A69B1" w:rsidRDefault="002027EB" w:rsidP="00AE2A2C">
      <w:pPr>
        <w:jc w:val="both"/>
        <w:rPr>
          <w:rFonts w:ascii="Arial" w:hAnsi="Arial" w:cs="Arial"/>
          <w:b/>
          <w:color w:val="000000"/>
          <w:sz w:val="22"/>
          <w:szCs w:val="22"/>
          <w:lang w:val="fr-FR"/>
        </w:rPr>
      </w:pPr>
      <w:r w:rsidRPr="006A69B1">
        <w:rPr>
          <w:rFonts w:ascii="Arial" w:hAnsi="Arial" w:cs="Arial"/>
          <w:b/>
          <w:color w:val="000000"/>
          <w:sz w:val="22"/>
          <w:szCs w:val="22"/>
          <w:lang w:val="fr-FR"/>
        </w:rPr>
        <w:t>Rô</w:t>
      </w:r>
      <w:r w:rsidR="00AE2A2C" w:rsidRPr="006A69B1">
        <w:rPr>
          <w:rFonts w:ascii="Arial" w:hAnsi="Arial" w:cs="Arial"/>
          <w:b/>
          <w:color w:val="000000"/>
          <w:sz w:val="22"/>
          <w:szCs w:val="22"/>
          <w:lang w:val="fr-FR"/>
        </w:rPr>
        <w:t>le</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 xml:space="preserve">Le rôle du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est de faciliter des efforts et des procédures concertés pour lutter contre la chasse, le prélèvement et le commerce illégaux des oiseaux migrateurs sur la voie de migration Asie de l’Est-Australasie en étroite coopération avec le Partenariat de la voie de migration Asie de l’Est-Australasie.</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contextualSpacing/>
        <w:jc w:val="both"/>
        <w:rPr>
          <w:rFonts w:ascii="Arial" w:hAnsi="Arial" w:cs="Arial"/>
          <w:b/>
          <w:color w:val="000000"/>
          <w:sz w:val="22"/>
          <w:szCs w:val="22"/>
          <w:lang w:val="fr-FR"/>
        </w:rPr>
      </w:pPr>
      <w:r w:rsidRPr="006A69B1">
        <w:rPr>
          <w:rFonts w:ascii="Arial" w:hAnsi="Arial" w:cs="Arial"/>
          <w:b/>
          <w:color w:val="000000"/>
          <w:sz w:val="22"/>
          <w:szCs w:val="22"/>
          <w:lang w:val="fr-FR"/>
        </w:rPr>
        <w:t>Champ d’application</w:t>
      </w:r>
    </w:p>
    <w:p w:rsidR="00AE2A2C" w:rsidRPr="006A69B1" w:rsidRDefault="00AE2A2C" w:rsidP="00AE2A2C">
      <w:pPr>
        <w:contextualSpacing/>
        <w:jc w:val="both"/>
        <w:rPr>
          <w:rFonts w:ascii="Arial" w:hAnsi="Arial" w:cs="Arial"/>
          <w:color w:val="000000"/>
          <w:sz w:val="22"/>
          <w:szCs w:val="22"/>
          <w:lang w:val="fr-FR"/>
        </w:rPr>
      </w:pPr>
    </w:p>
    <w:p w:rsidR="00AE2A2C" w:rsidRPr="006A69B1" w:rsidRDefault="00AE2A2C" w:rsidP="00AE2A2C">
      <w:pPr>
        <w:contextualSpacing/>
        <w:jc w:val="both"/>
        <w:rPr>
          <w:rFonts w:ascii="Arial" w:hAnsi="Arial" w:cs="Arial"/>
          <w:color w:val="000000"/>
          <w:sz w:val="22"/>
          <w:szCs w:val="22"/>
          <w:lang w:val="fr-FR"/>
        </w:rPr>
      </w:pPr>
      <w:r w:rsidRPr="006A69B1">
        <w:rPr>
          <w:rFonts w:ascii="Arial" w:hAnsi="Arial" w:cs="Arial"/>
          <w:color w:val="000000"/>
          <w:sz w:val="22"/>
          <w:szCs w:val="22"/>
          <w:lang w:val="fr-FR"/>
        </w:rPr>
        <w:t xml:space="preserve">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sera régional, couvrant tous les États </w:t>
      </w:r>
      <w:r w:rsidR="00BE7085" w:rsidRPr="006A69B1">
        <w:rPr>
          <w:rFonts w:ascii="Arial" w:hAnsi="Arial" w:cs="Arial"/>
          <w:color w:val="000000"/>
          <w:sz w:val="22"/>
          <w:szCs w:val="22"/>
          <w:lang w:val="fr-FR"/>
        </w:rPr>
        <w:t xml:space="preserve">situés le long de </w:t>
      </w:r>
      <w:r w:rsidRPr="006A69B1">
        <w:rPr>
          <w:rFonts w:ascii="Arial" w:hAnsi="Arial" w:cs="Arial"/>
          <w:color w:val="000000"/>
          <w:sz w:val="22"/>
          <w:szCs w:val="22"/>
          <w:lang w:val="fr-FR"/>
        </w:rPr>
        <w:t>la voie de migration Asie de l’Est-Australasie</w:t>
      </w:r>
      <w:r w:rsidR="00BE7085" w:rsidRPr="006A69B1">
        <w:rPr>
          <w:rFonts w:ascii="Arial" w:hAnsi="Arial" w:cs="Arial"/>
          <w:color w:val="000000"/>
          <w:sz w:val="22"/>
          <w:szCs w:val="22"/>
          <w:lang w:val="fr-FR"/>
        </w:rPr>
        <w:t>, c’est-à-dire</w:t>
      </w:r>
      <w:r w:rsidRPr="006A69B1">
        <w:rPr>
          <w:rFonts w:ascii="Arial" w:hAnsi="Arial" w:cs="Arial"/>
          <w:color w:val="000000"/>
          <w:sz w:val="22"/>
          <w:szCs w:val="22"/>
          <w:lang w:val="fr-FR"/>
        </w:rPr>
        <w:t xml:space="preserve">: Australie, Bangladesh, Brunei, Cambodge, Chine, États-Unis d’Amérique, Fédération de Russie, Indonésie, Japon, Laos, Malaisie, Mongolie, Myanmar, Nouvelle-Zélande, Papouasie-Nouvelle-Guinée, Philippines, République de Corée (Corée du Sud), République populaire démocratique de Corée, Singapour, Thaïlande, Timor-Leste (Timor </w:t>
      </w:r>
      <w:r w:rsidR="00BE7085" w:rsidRPr="006A69B1">
        <w:rPr>
          <w:rFonts w:ascii="Arial" w:hAnsi="Arial" w:cs="Arial"/>
          <w:color w:val="000000"/>
          <w:sz w:val="22"/>
          <w:szCs w:val="22"/>
          <w:lang w:val="fr-FR"/>
        </w:rPr>
        <w:t>oriental</w:t>
      </w:r>
      <w:r w:rsidRPr="006A69B1">
        <w:rPr>
          <w:rFonts w:ascii="Arial" w:hAnsi="Arial" w:cs="Arial"/>
          <w:color w:val="000000"/>
          <w:sz w:val="22"/>
          <w:szCs w:val="22"/>
          <w:lang w:val="fr-FR"/>
        </w:rPr>
        <w:t>) et Viet Nam.</w:t>
      </w:r>
    </w:p>
    <w:p w:rsidR="00AE2A2C" w:rsidRPr="006A69B1" w:rsidRDefault="00AE2A2C" w:rsidP="00AE2A2C">
      <w:pPr>
        <w:contextualSpacing/>
        <w:jc w:val="both"/>
        <w:rPr>
          <w:rFonts w:ascii="Arial" w:hAnsi="Arial" w:cs="Arial"/>
          <w:color w:val="000000"/>
          <w:sz w:val="22"/>
          <w:szCs w:val="22"/>
          <w:lang w:val="fr-FR"/>
        </w:rPr>
      </w:pPr>
    </w:p>
    <w:p w:rsidR="00AE2A2C" w:rsidRPr="006A69B1" w:rsidRDefault="00AE2A2C" w:rsidP="00AE2A2C">
      <w:pPr>
        <w:contextualSpacing/>
        <w:jc w:val="both"/>
        <w:rPr>
          <w:rFonts w:ascii="Arial" w:hAnsi="Arial" w:cs="Arial"/>
          <w:color w:val="000000"/>
          <w:sz w:val="22"/>
          <w:szCs w:val="22"/>
          <w:lang w:val="fr-FR"/>
        </w:rPr>
      </w:pPr>
      <w:r w:rsidRPr="006A69B1">
        <w:rPr>
          <w:rFonts w:ascii="Arial" w:hAnsi="Arial" w:cs="Arial"/>
          <w:color w:val="000000"/>
          <w:sz w:val="22"/>
          <w:szCs w:val="22"/>
          <w:lang w:val="fr-FR"/>
        </w:rPr>
        <w:t xml:space="preserve">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couvrira tous les taxons d’oiseaux migrateurs identifiés par la CMS, à l’exception des oiseaux d’eau. </w:t>
      </w:r>
    </w:p>
    <w:p w:rsidR="00AE2A2C" w:rsidRPr="006A69B1" w:rsidRDefault="00AE2A2C" w:rsidP="00AE2A2C">
      <w:pPr>
        <w:contextualSpacing/>
        <w:jc w:val="both"/>
        <w:rPr>
          <w:rFonts w:ascii="Arial" w:hAnsi="Arial" w:cs="Arial"/>
          <w:color w:val="000000"/>
          <w:sz w:val="22"/>
          <w:szCs w:val="22"/>
          <w:lang w:val="fr-FR"/>
        </w:rPr>
      </w:pPr>
    </w:p>
    <w:p w:rsidR="00AE2A2C" w:rsidRPr="006A69B1" w:rsidRDefault="00AE2A2C" w:rsidP="00AE2A2C">
      <w:pPr>
        <w:jc w:val="both"/>
        <w:rPr>
          <w:rFonts w:ascii="Arial" w:hAnsi="Arial" w:cs="Arial"/>
          <w:b/>
          <w:color w:val="000000"/>
          <w:sz w:val="22"/>
          <w:szCs w:val="22"/>
          <w:lang w:val="fr-FR"/>
        </w:rPr>
      </w:pPr>
      <w:r w:rsidRPr="006A69B1">
        <w:rPr>
          <w:rFonts w:ascii="Arial" w:hAnsi="Arial" w:cs="Arial"/>
          <w:b/>
          <w:color w:val="000000"/>
          <w:sz w:val="22"/>
          <w:szCs w:val="22"/>
          <w:lang w:val="fr-FR"/>
        </w:rPr>
        <w:t>Attributions</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 xml:space="preserve">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devra:</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 xml:space="preserve">Appuyer et </w:t>
      </w:r>
      <w:r w:rsidR="002B2CFA" w:rsidRPr="006A69B1">
        <w:rPr>
          <w:rFonts w:ascii="Arial" w:hAnsi="Arial" w:cs="Arial"/>
          <w:sz w:val="22"/>
          <w:szCs w:val="22"/>
          <w:lang w:val="fr-FR"/>
        </w:rPr>
        <w:t>guider</w:t>
      </w:r>
      <w:r w:rsidRPr="006A69B1">
        <w:rPr>
          <w:rFonts w:ascii="Arial" w:hAnsi="Arial" w:cs="Arial"/>
          <w:sz w:val="22"/>
          <w:szCs w:val="22"/>
          <w:lang w:val="fr-FR"/>
        </w:rPr>
        <w:t xml:space="preserve"> un</w:t>
      </w:r>
      <w:r w:rsidR="002B2CFA" w:rsidRPr="006A69B1">
        <w:rPr>
          <w:rFonts w:ascii="Arial" w:hAnsi="Arial" w:cs="Arial"/>
          <w:sz w:val="22"/>
          <w:szCs w:val="22"/>
          <w:lang w:val="fr-FR"/>
        </w:rPr>
        <w:t>e</w:t>
      </w:r>
      <w:r w:rsidRPr="006A69B1">
        <w:rPr>
          <w:rFonts w:ascii="Arial" w:hAnsi="Arial" w:cs="Arial"/>
          <w:sz w:val="22"/>
          <w:szCs w:val="22"/>
          <w:lang w:val="fr-FR"/>
        </w:rPr>
        <w:t xml:space="preserve"> </w:t>
      </w:r>
      <w:r w:rsidR="002B2CFA" w:rsidRPr="006A69B1">
        <w:rPr>
          <w:rFonts w:ascii="Arial" w:hAnsi="Arial" w:cs="Arial"/>
          <w:sz w:val="22"/>
          <w:szCs w:val="22"/>
          <w:lang w:val="fr-FR"/>
        </w:rPr>
        <w:t>étude de</w:t>
      </w:r>
      <w:r w:rsidRPr="006A69B1">
        <w:rPr>
          <w:rFonts w:ascii="Arial" w:hAnsi="Arial" w:cs="Arial"/>
          <w:sz w:val="22"/>
          <w:szCs w:val="22"/>
          <w:lang w:val="fr-FR"/>
        </w:rPr>
        <w:t xml:space="preserve"> l’état des règlements</w:t>
      </w:r>
      <w:r w:rsidR="002B2CFA" w:rsidRPr="006A69B1">
        <w:rPr>
          <w:rFonts w:ascii="Arial" w:hAnsi="Arial" w:cs="Arial"/>
          <w:sz w:val="22"/>
          <w:szCs w:val="22"/>
          <w:lang w:val="fr-FR"/>
        </w:rPr>
        <w:t xml:space="preserve"> sur la</w:t>
      </w:r>
      <w:r w:rsidRPr="006A69B1">
        <w:rPr>
          <w:rFonts w:ascii="Arial" w:hAnsi="Arial" w:cs="Arial"/>
          <w:sz w:val="22"/>
          <w:szCs w:val="22"/>
          <w:lang w:val="fr-FR"/>
        </w:rPr>
        <w:t xml:space="preserve"> chasse </w:t>
      </w:r>
      <w:r w:rsidR="002B2CFA" w:rsidRPr="006A69B1">
        <w:rPr>
          <w:rFonts w:ascii="Arial" w:hAnsi="Arial" w:cs="Arial"/>
          <w:sz w:val="22"/>
          <w:szCs w:val="22"/>
          <w:lang w:val="fr-FR"/>
        </w:rPr>
        <w:t>concernant les</w:t>
      </w:r>
      <w:r w:rsidRPr="006A69B1">
        <w:rPr>
          <w:rFonts w:ascii="Arial" w:hAnsi="Arial" w:cs="Arial"/>
          <w:sz w:val="22"/>
          <w:szCs w:val="22"/>
          <w:lang w:val="fr-FR"/>
        </w:rPr>
        <w:t xml:space="preserve"> oiseaux migrateurs dans l’EAAF; </w:t>
      </w: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 xml:space="preserve">Appuyer et </w:t>
      </w:r>
      <w:r w:rsidR="002B2CFA" w:rsidRPr="006A69B1">
        <w:rPr>
          <w:rFonts w:ascii="Arial" w:hAnsi="Arial" w:cs="Arial"/>
          <w:sz w:val="22"/>
          <w:szCs w:val="22"/>
          <w:lang w:val="fr-FR"/>
        </w:rPr>
        <w:t>guider</w:t>
      </w:r>
      <w:r w:rsidRPr="006A69B1">
        <w:rPr>
          <w:rFonts w:ascii="Arial" w:hAnsi="Arial" w:cs="Arial"/>
          <w:sz w:val="22"/>
          <w:szCs w:val="22"/>
          <w:lang w:val="fr-FR"/>
        </w:rPr>
        <w:t xml:space="preserve"> une analyse de la situation sur l’abattage, le prélèvement</w:t>
      </w:r>
      <w:r w:rsidR="00EA686D">
        <w:rPr>
          <w:rFonts w:ascii="Arial" w:hAnsi="Arial" w:cs="Arial"/>
          <w:sz w:val="22"/>
          <w:szCs w:val="22"/>
          <w:lang w:val="fr-FR"/>
        </w:rPr>
        <w:t xml:space="preserve"> </w:t>
      </w:r>
      <w:r w:rsidRPr="006A69B1">
        <w:rPr>
          <w:rFonts w:ascii="Arial" w:hAnsi="Arial" w:cs="Arial"/>
          <w:sz w:val="22"/>
          <w:szCs w:val="22"/>
          <w:lang w:val="fr-FR"/>
        </w:rPr>
        <w:t xml:space="preserve">et le commerce illégaux </w:t>
      </w:r>
      <w:r w:rsidR="002B2CFA" w:rsidRPr="006A69B1">
        <w:rPr>
          <w:rFonts w:ascii="Arial" w:hAnsi="Arial" w:cs="Arial"/>
          <w:sz w:val="22"/>
          <w:szCs w:val="22"/>
          <w:lang w:val="fr-FR"/>
        </w:rPr>
        <w:t xml:space="preserve">le long de </w:t>
      </w:r>
      <w:r w:rsidRPr="006A69B1">
        <w:rPr>
          <w:rFonts w:ascii="Arial" w:hAnsi="Arial" w:cs="Arial"/>
          <w:sz w:val="22"/>
          <w:szCs w:val="22"/>
          <w:lang w:val="fr-FR"/>
        </w:rPr>
        <w:t>la voie de migration, en s’appuyant sur le travail e</w:t>
      </w:r>
      <w:r w:rsidR="002B2CFA" w:rsidRPr="006A69B1">
        <w:rPr>
          <w:rFonts w:ascii="Arial" w:hAnsi="Arial" w:cs="Arial"/>
          <w:sz w:val="22"/>
          <w:szCs w:val="22"/>
          <w:lang w:val="fr-FR"/>
        </w:rPr>
        <w:t>ffectué par le</w:t>
      </w:r>
      <w:r w:rsidRPr="006A69B1">
        <w:rPr>
          <w:rFonts w:ascii="Arial" w:hAnsi="Arial" w:cs="Arial"/>
          <w:sz w:val="22"/>
          <w:szCs w:val="22"/>
          <w:lang w:val="fr-FR"/>
        </w:rPr>
        <w:t xml:space="preserve"> MIKT de la CMS dans la région méditerranéenne, en Europe et au Moyen-Orient; </w:t>
      </w: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 xml:space="preserve">Encourager et faciliter l’application des décisions et des plans pertinents adoptés dans le cadre des AME ou d’autres cadres, en particulier la CMS, </w:t>
      </w:r>
      <w:r w:rsidR="002B2CFA" w:rsidRPr="006A69B1">
        <w:rPr>
          <w:rFonts w:ascii="Arial" w:hAnsi="Arial" w:cs="Arial"/>
          <w:sz w:val="22"/>
          <w:szCs w:val="22"/>
          <w:lang w:val="fr-FR"/>
        </w:rPr>
        <w:t xml:space="preserve">l’Initiative en faveur des oiseaux migrateurs de l’Arctique (AMBI) </w:t>
      </w:r>
      <w:r w:rsidRPr="006A69B1">
        <w:rPr>
          <w:rFonts w:ascii="Arial" w:hAnsi="Arial" w:cs="Arial"/>
          <w:sz w:val="22"/>
          <w:szCs w:val="22"/>
          <w:lang w:val="fr-FR"/>
        </w:rPr>
        <w:t xml:space="preserve">et </w:t>
      </w:r>
      <w:r w:rsidR="002B2CFA" w:rsidRPr="006A69B1">
        <w:rPr>
          <w:rFonts w:ascii="Arial" w:hAnsi="Arial" w:cs="Arial"/>
          <w:sz w:val="22"/>
          <w:szCs w:val="22"/>
          <w:lang w:val="fr-FR"/>
        </w:rPr>
        <w:t>d</w:t>
      </w:r>
      <w:r w:rsidRPr="006A69B1">
        <w:rPr>
          <w:rFonts w:ascii="Arial" w:hAnsi="Arial" w:cs="Arial"/>
          <w:sz w:val="22"/>
          <w:szCs w:val="22"/>
          <w:lang w:val="fr-FR"/>
        </w:rPr>
        <w:t>es Accords bilatéraux sur les oiseaux migrateurs;</w:t>
      </w: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 xml:space="preserve">Stimuler une communication interne et externe et l’échange d’informations, d’expériences, de bonnes pratiques et de savoir-faire; </w:t>
      </w: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Aider à la mobilisation de ressources pour mener les actions prioritaires, y compris la coopération avec l’ANASE;</w:t>
      </w: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 xml:space="preserve">Assurer le suivi de l’application des décisions et des plans et de leur efficacité et </w:t>
      </w:r>
      <w:r w:rsidRPr="006A69B1">
        <w:rPr>
          <w:rFonts w:ascii="Arial" w:hAnsi="Arial" w:cs="Arial"/>
          <w:sz w:val="22"/>
          <w:szCs w:val="22"/>
          <w:lang w:val="fr-FR"/>
        </w:rPr>
        <w:lastRenderedPageBreak/>
        <w:t>soumettre régulièrement des rapports d’activité aux organes directeurs des AME, y compris par le biais d’un « tableau de bord » intergouvernemental pour indiquer les progrès réalisés pour éliminer la chasse, le prélèvement et le commerce illégaux des oiseaux migrateurs;</w:t>
      </w: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Renforcer les réseaux régionaux et internationaux ayant une expérience dans le domaine de la chasse, du prélèvement et du commerce illégaux des oiseaux migrateurs (par exemple, le Réseau de l’ANASE pour l’application des lois de protection des espèces sauvages); et</w:t>
      </w:r>
    </w:p>
    <w:p w:rsidR="00AE2A2C" w:rsidRPr="006A69B1" w:rsidRDefault="00AE2A2C" w:rsidP="00657C89">
      <w:pPr>
        <w:numPr>
          <w:ilvl w:val="0"/>
          <w:numId w:val="7"/>
        </w:numPr>
        <w:contextualSpacing/>
        <w:jc w:val="both"/>
        <w:rPr>
          <w:rFonts w:ascii="Arial" w:hAnsi="Arial" w:cs="Arial"/>
          <w:sz w:val="22"/>
          <w:szCs w:val="22"/>
          <w:lang w:val="fr-FR"/>
        </w:rPr>
      </w:pPr>
      <w:r w:rsidRPr="006A69B1">
        <w:rPr>
          <w:rFonts w:ascii="Arial" w:hAnsi="Arial" w:cs="Arial"/>
          <w:sz w:val="22"/>
          <w:szCs w:val="22"/>
          <w:lang w:val="fr-FR"/>
        </w:rPr>
        <w:t xml:space="preserve">Établir des liens et partager des expériences avec à la fois le MIKT de la CMS et le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de l’EAAFP.</w:t>
      </w:r>
    </w:p>
    <w:p w:rsidR="00AE2A2C" w:rsidRPr="006A69B1" w:rsidRDefault="00AE2A2C" w:rsidP="00AE2A2C">
      <w:pPr>
        <w:jc w:val="both"/>
        <w:rPr>
          <w:rFonts w:ascii="Arial" w:hAnsi="Arial" w:cs="Arial"/>
          <w:b/>
          <w:color w:val="000000"/>
          <w:sz w:val="22"/>
          <w:szCs w:val="22"/>
          <w:lang w:val="fr-FR"/>
        </w:rPr>
      </w:pPr>
    </w:p>
    <w:p w:rsidR="00AE2A2C" w:rsidRPr="006A69B1" w:rsidRDefault="00AE2A2C" w:rsidP="00AE2A2C">
      <w:pPr>
        <w:jc w:val="both"/>
        <w:rPr>
          <w:rFonts w:ascii="Arial" w:hAnsi="Arial" w:cs="Arial"/>
          <w:sz w:val="22"/>
          <w:szCs w:val="22"/>
          <w:lang w:val="fr-FR"/>
        </w:rPr>
      </w:pPr>
      <w:r w:rsidRPr="006A69B1">
        <w:rPr>
          <w:rFonts w:ascii="Arial" w:hAnsi="Arial" w:cs="Arial"/>
          <w:b/>
          <w:color w:val="000000"/>
          <w:sz w:val="22"/>
          <w:szCs w:val="22"/>
          <w:lang w:val="fr-FR"/>
        </w:rPr>
        <w:t>Composition</w:t>
      </w:r>
      <w:r w:rsidRPr="006A69B1">
        <w:rPr>
          <w:rFonts w:ascii="Arial" w:hAnsi="Arial" w:cs="Arial"/>
          <w:b/>
          <w:color w:val="000000"/>
          <w:sz w:val="22"/>
          <w:szCs w:val="22"/>
          <w:lang w:val="fr-FR"/>
        </w:rPr>
        <w:br/>
      </w:r>
    </w:p>
    <w:p w:rsidR="00AE2A2C" w:rsidRPr="006A69B1" w:rsidRDefault="00AE2A2C" w:rsidP="00AE2A2C">
      <w:pPr>
        <w:jc w:val="both"/>
        <w:rPr>
          <w:rFonts w:ascii="Arial" w:hAnsi="Arial" w:cs="Arial"/>
          <w:b/>
          <w:color w:val="000000"/>
          <w:sz w:val="22"/>
          <w:szCs w:val="22"/>
          <w:lang w:val="fr-FR"/>
        </w:rPr>
      </w:pPr>
      <w:r w:rsidRPr="006A69B1">
        <w:rPr>
          <w:rFonts w:ascii="Arial" w:hAnsi="Arial" w:cs="Arial"/>
          <w:sz w:val="22"/>
          <w:szCs w:val="22"/>
          <w:lang w:val="fr-FR"/>
        </w:rPr>
        <w:t xml:space="preserve">Le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sera composé de représentants des institutions gouvernementales compétentes dans le domaine de l’environnement, de la gestion du gibier, de l’application des lois et de l’aspect judiciaire dans</w:t>
      </w:r>
      <w:r w:rsidR="002027EB" w:rsidRPr="006A69B1">
        <w:rPr>
          <w:rFonts w:ascii="Arial" w:hAnsi="Arial" w:cs="Arial"/>
          <w:sz w:val="22"/>
          <w:szCs w:val="22"/>
          <w:lang w:val="fr-FR"/>
        </w:rPr>
        <w:t xml:space="preserve"> les Parties </w:t>
      </w:r>
      <w:r w:rsidRPr="006A69B1">
        <w:rPr>
          <w:rFonts w:ascii="Arial" w:hAnsi="Arial" w:cs="Arial"/>
          <w:sz w:val="22"/>
          <w:szCs w:val="22"/>
          <w:lang w:val="fr-FR"/>
        </w:rPr>
        <w:t>aux AME participants dans la région de la voie de migration Asie de l’Est-Australasie.</w:t>
      </w:r>
      <w:r w:rsidR="00EA686D">
        <w:rPr>
          <w:rFonts w:ascii="Arial" w:hAnsi="Arial" w:cs="Arial"/>
          <w:sz w:val="22"/>
          <w:szCs w:val="22"/>
          <w:lang w:val="fr-FR"/>
        </w:rPr>
        <w:t xml:space="preserve"> </w:t>
      </w:r>
    </w:p>
    <w:p w:rsidR="00AE2A2C" w:rsidRPr="006A69B1" w:rsidRDefault="00AE2A2C" w:rsidP="00AE2A2C">
      <w:pPr>
        <w:contextualSpacing/>
        <w:jc w:val="both"/>
        <w:rPr>
          <w:rFonts w:ascii="Arial" w:hAnsi="Arial" w:cs="Arial"/>
          <w:color w:val="70AD47"/>
          <w:sz w:val="22"/>
          <w:szCs w:val="22"/>
          <w:lang w:val="fr-FR"/>
        </w:rPr>
      </w:pPr>
    </w:p>
    <w:p w:rsidR="00AE2A2C" w:rsidRPr="006A69B1" w:rsidRDefault="00AE2A2C" w:rsidP="00AE2A2C">
      <w:pPr>
        <w:contextualSpacing/>
        <w:jc w:val="both"/>
        <w:rPr>
          <w:rFonts w:ascii="Arial" w:hAnsi="Arial" w:cs="Arial"/>
          <w:sz w:val="22"/>
          <w:szCs w:val="22"/>
          <w:lang w:val="fr-FR"/>
        </w:rPr>
      </w:pPr>
      <w:r w:rsidRPr="006A69B1">
        <w:rPr>
          <w:rFonts w:ascii="Arial" w:hAnsi="Arial" w:cs="Arial"/>
          <w:sz w:val="22"/>
          <w:szCs w:val="22"/>
          <w:lang w:val="fr-FR"/>
        </w:rPr>
        <w:t>Y prendront part également des observateurs des Secrétariats des AME et des cadres participants, ainsi que des instituts universitaires, la communauté des chasseurs, des ONG et autres parties prenantes, selon le cas.</w:t>
      </w:r>
    </w:p>
    <w:p w:rsidR="00AE2A2C" w:rsidRPr="006A69B1" w:rsidRDefault="00AE2A2C" w:rsidP="00AE2A2C">
      <w:pPr>
        <w:contextualSpacing/>
        <w:jc w:val="both"/>
        <w:rPr>
          <w:rFonts w:ascii="Arial" w:hAnsi="Arial" w:cs="Arial"/>
          <w:color w:val="70AD47"/>
          <w:sz w:val="22"/>
          <w:szCs w:val="22"/>
          <w:lang w:val="fr-FR"/>
        </w:rPr>
      </w:pPr>
    </w:p>
    <w:p w:rsidR="00AE2A2C" w:rsidRPr="006A69B1" w:rsidRDefault="00AE2A2C" w:rsidP="00AE2A2C">
      <w:pPr>
        <w:contextualSpacing/>
        <w:jc w:val="both"/>
        <w:rPr>
          <w:rFonts w:ascii="Arial" w:hAnsi="Arial" w:cs="Arial"/>
          <w:sz w:val="22"/>
          <w:szCs w:val="22"/>
          <w:lang w:val="fr-FR"/>
        </w:rPr>
      </w:pPr>
      <w:r w:rsidRPr="006A69B1">
        <w:rPr>
          <w:rFonts w:ascii="Arial" w:hAnsi="Arial" w:cs="Arial"/>
          <w:sz w:val="22"/>
          <w:szCs w:val="22"/>
          <w:lang w:val="fr-FR"/>
        </w:rPr>
        <w:t xml:space="preserve">Seront aussi invités à contribuer au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les représentants ci-après:</w:t>
      </w:r>
    </w:p>
    <w:p w:rsidR="00AE2A2C" w:rsidRPr="006A69B1" w:rsidRDefault="00AE2A2C" w:rsidP="00AE2A2C">
      <w:pPr>
        <w:contextualSpacing/>
        <w:jc w:val="both"/>
        <w:rPr>
          <w:rFonts w:ascii="Arial" w:hAnsi="Arial" w:cs="Arial"/>
          <w:sz w:val="22"/>
          <w:szCs w:val="22"/>
          <w:lang w:val="fr-FR"/>
        </w:rPr>
      </w:pPr>
    </w:p>
    <w:p w:rsidR="00AE2A2C" w:rsidRPr="006A69B1" w:rsidRDefault="00AE2A2C" w:rsidP="00657C89">
      <w:pPr>
        <w:numPr>
          <w:ilvl w:val="0"/>
          <w:numId w:val="6"/>
        </w:numPr>
        <w:contextualSpacing/>
        <w:jc w:val="both"/>
        <w:rPr>
          <w:rFonts w:ascii="Arial" w:hAnsi="Arial" w:cs="Arial"/>
          <w:sz w:val="22"/>
          <w:szCs w:val="22"/>
          <w:lang w:val="fr-FR"/>
        </w:rPr>
      </w:pPr>
      <w:r w:rsidRPr="006A69B1">
        <w:rPr>
          <w:rFonts w:ascii="Arial" w:hAnsi="Arial" w:cs="Arial"/>
          <w:sz w:val="22"/>
          <w:szCs w:val="22"/>
          <w:lang w:val="fr-FR"/>
        </w:rPr>
        <w:t xml:space="preserve">Représentants des Parties se trouvant tout le long de la voie de migration Asie de l’Est-Australasie et au-delà qui souhaitent appuyer les travaux du </w:t>
      </w:r>
      <w:r w:rsidR="001E621C" w:rsidRPr="006A69B1">
        <w:rPr>
          <w:rFonts w:ascii="Arial" w:hAnsi="Arial" w:cs="Arial"/>
          <w:sz w:val="22"/>
          <w:szCs w:val="22"/>
          <w:lang w:val="fr-FR"/>
        </w:rPr>
        <w:t>Groupe spécial</w:t>
      </w:r>
      <w:r w:rsidRPr="006A69B1">
        <w:rPr>
          <w:rFonts w:ascii="Arial" w:hAnsi="Arial" w:cs="Arial"/>
          <w:sz w:val="22"/>
          <w:szCs w:val="22"/>
          <w:lang w:val="fr-FR"/>
        </w:rPr>
        <w:t>;</w:t>
      </w:r>
    </w:p>
    <w:p w:rsidR="00AE2A2C" w:rsidRPr="006A69B1" w:rsidRDefault="00AE2A2C" w:rsidP="00657C89">
      <w:pPr>
        <w:numPr>
          <w:ilvl w:val="0"/>
          <w:numId w:val="6"/>
        </w:numPr>
        <w:contextualSpacing/>
        <w:jc w:val="both"/>
        <w:rPr>
          <w:rFonts w:ascii="Arial" w:hAnsi="Arial" w:cs="Arial"/>
          <w:sz w:val="22"/>
          <w:szCs w:val="22"/>
          <w:lang w:val="fr-FR"/>
        </w:rPr>
      </w:pPr>
      <w:r w:rsidRPr="006A69B1">
        <w:rPr>
          <w:rFonts w:ascii="Arial" w:hAnsi="Arial" w:cs="Arial"/>
          <w:sz w:val="22"/>
          <w:szCs w:val="22"/>
          <w:lang w:val="fr-FR"/>
        </w:rPr>
        <w:t xml:space="preserve">Représentants du Conseil scientifique de la CMS, du MIKT de </w:t>
      </w:r>
      <w:r w:rsidR="002B2CFA" w:rsidRPr="006A69B1">
        <w:rPr>
          <w:rFonts w:ascii="Arial" w:hAnsi="Arial" w:cs="Arial"/>
          <w:sz w:val="22"/>
          <w:szCs w:val="22"/>
          <w:lang w:val="fr-FR"/>
        </w:rPr>
        <w:t>l</w:t>
      </w:r>
      <w:r w:rsidRPr="006A69B1">
        <w:rPr>
          <w:rFonts w:ascii="Arial" w:hAnsi="Arial" w:cs="Arial"/>
          <w:sz w:val="22"/>
          <w:szCs w:val="22"/>
          <w:lang w:val="fr-FR"/>
        </w:rPr>
        <w:t xml:space="preserve">a CMS, du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w:t>
      </w:r>
      <w:r w:rsidR="002B2CFA" w:rsidRPr="006A69B1">
        <w:rPr>
          <w:rFonts w:ascii="Arial" w:hAnsi="Arial" w:cs="Arial"/>
          <w:sz w:val="22"/>
          <w:szCs w:val="22"/>
          <w:lang w:val="fr-FR"/>
        </w:rPr>
        <w:t>de l’</w:t>
      </w:r>
      <w:r w:rsidRPr="006A69B1">
        <w:rPr>
          <w:rFonts w:ascii="Arial" w:hAnsi="Arial" w:cs="Arial"/>
          <w:sz w:val="22"/>
          <w:szCs w:val="22"/>
          <w:lang w:val="fr-FR"/>
        </w:rPr>
        <w:t xml:space="preserve">EAAFP, du Comité technique de l’AEWA, du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de la CMS sur la prévention de l’empoisonnement</w:t>
      </w:r>
      <w:r w:rsidR="002B2CFA" w:rsidRPr="006A69B1">
        <w:rPr>
          <w:rFonts w:ascii="Arial" w:hAnsi="Arial" w:cs="Arial"/>
          <w:sz w:val="22"/>
          <w:szCs w:val="22"/>
          <w:lang w:val="fr-FR"/>
        </w:rPr>
        <w:t xml:space="preserve">, </w:t>
      </w:r>
      <w:r w:rsidRPr="006A69B1">
        <w:rPr>
          <w:rFonts w:ascii="Arial" w:hAnsi="Arial" w:cs="Arial"/>
          <w:sz w:val="22"/>
          <w:szCs w:val="22"/>
          <w:lang w:val="fr-FR"/>
        </w:rPr>
        <w:t xml:space="preserve">du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sur les oiseaux terrestres migrateurs d’Afrique-Eurasie, du </w:t>
      </w:r>
      <w:r w:rsidR="001E621C" w:rsidRPr="006A69B1">
        <w:rPr>
          <w:rFonts w:ascii="Arial" w:hAnsi="Arial" w:cs="Arial"/>
          <w:sz w:val="22"/>
          <w:szCs w:val="22"/>
          <w:lang w:val="fr-FR"/>
        </w:rPr>
        <w:t>Groupe spécial</w:t>
      </w:r>
      <w:r w:rsidRPr="006A69B1">
        <w:rPr>
          <w:rFonts w:ascii="Arial" w:hAnsi="Arial" w:cs="Arial"/>
          <w:sz w:val="22"/>
          <w:szCs w:val="22"/>
          <w:lang w:val="fr-FR"/>
        </w:rPr>
        <w:t xml:space="preserve"> sur les voies aériennes et d’autres groupes ayant une expérience pertinente;</w:t>
      </w:r>
    </w:p>
    <w:p w:rsidR="00AE2A2C" w:rsidRPr="006A69B1" w:rsidRDefault="00AE2A2C" w:rsidP="00657C89">
      <w:pPr>
        <w:numPr>
          <w:ilvl w:val="0"/>
          <w:numId w:val="6"/>
        </w:numPr>
        <w:contextualSpacing/>
        <w:jc w:val="both"/>
        <w:rPr>
          <w:rFonts w:ascii="Arial" w:hAnsi="Arial" w:cs="Arial"/>
          <w:sz w:val="22"/>
          <w:szCs w:val="22"/>
          <w:lang w:val="fr-FR"/>
        </w:rPr>
      </w:pPr>
      <w:r w:rsidRPr="006A69B1">
        <w:rPr>
          <w:rFonts w:ascii="Arial" w:hAnsi="Arial" w:cs="Arial"/>
          <w:sz w:val="22"/>
          <w:szCs w:val="22"/>
          <w:lang w:val="fr-FR"/>
        </w:rPr>
        <w:t>Représentants de l’Accord bilatéral sur les oiseaux migrateurs pertinent et les groupes d’experts de l’UICN; et</w:t>
      </w:r>
    </w:p>
    <w:p w:rsidR="00AE2A2C" w:rsidRPr="006A69B1" w:rsidRDefault="00AE2A2C" w:rsidP="00657C89">
      <w:pPr>
        <w:numPr>
          <w:ilvl w:val="0"/>
          <w:numId w:val="6"/>
        </w:numPr>
        <w:contextualSpacing/>
        <w:jc w:val="both"/>
        <w:rPr>
          <w:rFonts w:ascii="Arial" w:hAnsi="Arial" w:cs="Arial"/>
          <w:sz w:val="22"/>
          <w:szCs w:val="22"/>
          <w:lang w:val="fr-FR"/>
        </w:rPr>
      </w:pPr>
      <w:r w:rsidRPr="006A69B1">
        <w:rPr>
          <w:rFonts w:ascii="Arial" w:hAnsi="Arial" w:cs="Arial"/>
          <w:sz w:val="22"/>
          <w:szCs w:val="22"/>
          <w:lang w:val="fr-FR"/>
        </w:rPr>
        <w:t>Experts indépendants sur l’abattage, le prélèvement et le commerce illégaux des oiseaux et sur l’écologie des oiseaux migrateurs et la politique y afférente.</w:t>
      </w:r>
      <w:r w:rsidR="00EA686D">
        <w:rPr>
          <w:rFonts w:ascii="Arial" w:hAnsi="Arial" w:cs="Arial"/>
          <w:sz w:val="22"/>
          <w:szCs w:val="22"/>
          <w:lang w:val="fr-FR"/>
        </w:rPr>
        <w:t xml:space="preserve"> </w:t>
      </w:r>
    </w:p>
    <w:p w:rsidR="00AE2A2C" w:rsidRPr="006A69B1" w:rsidRDefault="00AE2A2C" w:rsidP="00AE2A2C">
      <w:pPr>
        <w:contextualSpacing/>
        <w:jc w:val="both"/>
        <w:rPr>
          <w:rFonts w:ascii="Arial" w:hAnsi="Arial" w:cs="Arial"/>
          <w:color w:val="000000"/>
          <w:sz w:val="22"/>
          <w:szCs w:val="22"/>
          <w:lang w:val="fr-FR"/>
        </w:rPr>
      </w:pPr>
    </w:p>
    <w:p w:rsidR="00AE2A2C" w:rsidRPr="006A69B1" w:rsidRDefault="00AE2A2C" w:rsidP="00AE2A2C">
      <w:pPr>
        <w:contextualSpacing/>
        <w:jc w:val="both"/>
        <w:rPr>
          <w:rFonts w:ascii="Arial" w:hAnsi="Arial" w:cs="Arial"/>
          <w:b/>
          <w:color w:val="000000"/>
          <w:sz w:val="22"/>
          <w:szCs w:val="22"/>
          <w:lang w:val="fr-FR"/>
        </w:rPr>
      </w:pPr>
      <w:r w:rsidRPr="006A69B1">
        <w:rPr>
          <w:rFonts w:ascii="Arial" w:hAnsi="Arial" w:cs="Arial"/>
          <w:b/>
          <w:color w:val="000000"/>
          <w:sz w:val="22"/>
          <w:szCs w:val="22"/>
          <w:lang w:val="fr-FR"/>
        </w:rPr>
        <w:t>Gouvernance</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 xml:space="preserve">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élira un Président et un Vice-président parmi ses membres. </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Les décisions seront prises autant que possible en cherchant un consensus auprès des membres du Groupe.</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 xml:space="preserve">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agira en cherchant un consensus, autant que possible parmi ses membres et en se conformant à un </w:t>
      </w:r>
      <w:r w:rsidRPr="006A69B1">
        <w:rPr>
          <w:rFonts w:ascii="Arial" w:hAnsi="Arial" w:cs="Arial"/>
          <w:i/>
          <w:color w:val="000000"/>
          <w:sz w:val="22"/>
          <w:szCs w:val="22"/>
          <w:lang w:val="fr-FR"/>
        </w:rPr>
        <w:t xml:space="preserve">modus operandi </w:t>
      </w:r>
      <w:r w:rsidRPr="006A69B1">
        <w:rPr>
          <w:rFonts w:ascii="Arial" w:hAnsi="Arial" w:cs="Arial"/>
          <w:color w:val="000000"/>
          <w:sz w:val="22"/>
          <w:szCs w:val="22"/>
          <w:lang w:val="fr-FR"/>
        </w:rPr>
        <w:t xml:space="preserve">qui sera établi après que 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aura été convoqué. </w:t>
      </w:r>
    </w:p>
    <w:p w:rsidR="00AE2A2C" w:rsidRPr="006A69B1" w:rsidRDefault="00AE2A2C" w:rsidP="00AE2A2C">
      <w:pPr>
        <w:contextualSpacing/>
        <w:jc w:val="both"/>
        <w:rPr>
          <w:rFonts w:ascii="Arial" w:hAnsi="Arial" w:cs="Arial"/>
          <w:b/>
          <w:color w:val="000000"/>
          <w:sz w:val="22"/>
          <w:szCs w:val="22"/>
          <w:lang w:val="fr-FR"/>
        </w:rPr>
      </w:pPr>
    </w:p>
    <w:p w:rsidR="00AE2A2C" w:rsidRPr="006A69B1" w:rsidRDefault="00AE2A2C" w:rsidP="00AE2A2C">
      <w:pPr>
        <w:contextualSpacing/>
        <w:jc w:val="both"/>
        <w:rPr>
          <w:rFonts w:ascii="Arial" w:hAnsi="Arial" w:cs="Arial"/>
          <w:b/>
          <w:color w:val="000000"/>
          <w:sz w:val="22"/>
          <w:szCs w:val="22"/>
          <w:lang w:val="fr-FR"/>
        </w:rPr>
      </w:pPr>
      <w:r w:rsidRPr="006A69B1">
        <w:rPr>
          <w:rFonts w:ascii="Arial" w:hAnsi="Arial" w:cs="Arial"/>
          <w:b/>
          <w:color w:val="000000"/>
          <w:sz w:val="22"/>
          <w:szCs w:val="22"/>
          <w:lang w:val="fr-FR"/>
        </w:rPr>
        <w:t>Fonctionnement</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 xml:space="preserve">Sous réserve de la disponibilité de fonds, un coordonnateur sera nommé par 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et assumera les fonctions ci-après:</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657C89">
      <w:pPr>
        <w:numPr>
          <w:ilvl w:val="0"/>
          <w:numId w:val="5"/>
        </w:numPr>
        <w:contextualSpacing/>
        <w:jc w:val="both"/>
        <w:rPr>
          <w:rFonts w:ascii="Arial" w:hAnsi="Arial" w:cs="Arial"/>
          <w:color w:val="000000"/>
          <w:sz w:val="22"/>
          <w:szCs w:val="22"/>
          <w:lang w:val="fr-FR"/>
        </w:rPr>
      </w:pPr>
      <w:r w:rsidRPr="006A69B1">
        <w:rPr>
          <w:rFonts w:ascii="Arial" w:hAnsi="Arial" w:cs="Arial"/>
          <w:color w:val="000000"/>
          <w:sz w:val="22"/>
          <w:szCs w:val="22"/>
          <w:lang w:val="fr-FR"/>
        </w:rPr>
        <w:t xml:space="preserve">organiser les réunions du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et préparer les documents d’information;</w:t>
      </w:r>
    </w:p>
    <w:p w:rsidR="00AE2A2C" w:rsidRPr="006A69B1" w:rsidRDefault="00AE2A2C" w:rsidP="00657C89">
      <w:pPr>
        <w:numPr>
          <w:ilvl w:val="0"/>
          <w:numId w:val="5"/>
        </w:numPr>
        <w:contextualSpacing/>
        <w:jc w:val="both"/>
        <w:rPr>
          <w:rFonts w:ascii="Arial" w:hAnsi="Arial" w:cs="Arial"/>
          <w:color w:val="000000"/>
          <w:sz w:val="22"/>
          <w:szCs w:val="22"/>
          <w:lang w:val="fr-FR"/>
        </w:rPr>
      </w:pPr>
      <w:r w:rsidRPr="006A69B1">
        <w:rPr>
          <w:rFonts w:ascii="Arial" w:hAnsi="Arial" w:cs="Arial"/>
          <w:color w:val="000000"/>
          <w:sz w:val="22"/>
          <w:szCs w:val="22"/>
          <w:lang w:val="fr-FR"/>
        </w:rPr>
        <w:t xml:space="preserve">maintenir et modérer la plateforme de communication du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(site web et intranet);</w:t>
      </w:r>
    </w:p>
    <w:p w:rsidR="00AE2A2C" w:rsidRPr="006A69B1" w:rsidRDefault="00AE2A2C" w:rsidP="00657C89">
      <w:pPr>
        <w:numPr>
          <w:ilvl w:val="0"/>
          <w:numId w:val="5"/>
        </w:numPr>
        <w:contextualSpacing/>
        <w:jc w:val="both"/>
        <w:rPr>
          <w:rFonts w:ascii="Arial" w:hAnsi="Arial" w:cs="Arial"/>
          <w:color w:val="000000"/>
          <w:sz w:val="22"/>
          <w:szCs w:val="22"/>
          <w:lang w:val="fr-FR"/>
        </w:rPr>
      </w:pPr>
      <w:r w:rsidRPr="006A69B1">
        <w:rPr>
          <w:rFonts w:ascii="Arial" w:hAnsi="Arial" w:cs="Arial"/>
          <w:color w:val="000000"/>
          <w:sz w:val="22"/>
          <w:szCs w:val="22"/>
          <w:lang w:val="fr-FR"/>
        </w:rPr>
        <w:t xml:space="preserve">faciliter l’application des décisions du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w:t>
      </w:r>
    </w:p>
    <w:p w:rsidR="00AE2A2C" w:rsidRPr="006A69B1" w:rsidRDefault="00AE2A2C" w:rsidP="00657C89">
      <w:pPr>
        <w:numPr>
          <w:ilvl w:val="0"/>
          <w:numId w:val="5"/>
        </w:numPr>
        <w:contextualSpacing/>
        <w:jc w:val="both"/>
        <w:rPr>
          <w:rFonts w:ascii="Arial" w:hAnsi="Arial" w:cs="Arial"/>
          <w:color w:val="000000"/>
          <w:sz w:val="22"/>
          <w:szCs w:val="22"/>
          <w:lang w:val="fr-FR"/>
        </w:rPr>
      </w:pPr>
      <w:r w:rsidRPr="006A69B1">
        <w:rPr>
          <w:rFonts w:ascii="Arial" w:hAnsi="Arial" w:cs="Arial"/>
          <w:color w:val="000000"/>
          <w:sz w:val="22"/>
          <w:szCs w:val="22"/>
          <w:lang w:val="fr-FR"/>
        </w:rPr>
        <w:t>faciliter la collecte de fonds et la mobilisation de ressources; et</w:t>
      </w:r>
    </w:p>
    <w:p w:rsidR="00AE2A2C" w:rsidRPr="006A69B1" w:rsidRDefault="00AE2A2C" w:rsidP="00657C89">
      <w:pPr>
        <w:numPr>
          <w:ilvl w:val="0"/>
          <w:numId w:val="5"/>
        </w:numPr>
        <w:contextualSpacing/>
        <w:jc w:val="both"/>
        <w:rPr>
          <w:rFonts w:ascii="Arial" w:hAnsi="Arial" w:cs="Arial"/>
          <w:color w:val="000000"/>
          <w:sz w:val="22"/>
          <w:szCs w:val="22"/>
          <w:lang w:val="fr-FR"/>
        </w:rPr>
      </w:pPr>
      <w:r w:rsidRPr="006A69B1">
        <w:rPr>
          <w:rFonts w:ascii="Arial" w:hAnsi="Arial" w:cs="Arial"/>
          <w:color w:val="000000"/>
          <w:sz w:val="22"/>
          <w:szCs w:val="22"/>
          <w:lang w:val="fr-FR"/>
        </w:rPr>
        <w:lastRenderedPageBreak/>
        <w:t xml:space="preserve">faciliter l’engagement avec les parties prenantes au sein et hors du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w:t>
      </w:r>
    </w:p>
    <w:p w:rsidR="00AE2A2C" w:rsidRPr="006A69B1" w:rsidRDefault="00AE2A2C" w:rsidP="00AE2A2C">
      <w:pPr>
        <w:jc w:val="both"/>
        <w:rPr>
          <w:rFonts w:ascii="Arial" w:hAnsi="Arial" w:cs="Arial"/>
          <w:color w:val="000000"/>
          <w:sz w:val="22"/>
          <w:szCs w:val="22"/>
          <w:lang w:val="fr-FR"/>
        </w:rPr>
      </w:pPr>
    </w:p>
    <w:p w:rsidR="00AE2A2C" w:rsidRPr="006A69B1" w:rsidRDefault="00AE2A2C" w:rsidP="00AE2A2C">
      <w:pPr>
        <w:jc w:val="both"/>
        <w:rPr>
          <w:rFonts w:ascii="Arial" w:hAnsi="Arial" w:cs="Arial"/>
          <w:color w:val="000000"/>
          <w:sz w:val="22"/>
          <w:szCs w:val="22"/>
          <w:lang w:val="fr-FR"/>
        </w:rPr>
      </w:pPr>
      <w:r w:rsidRPr="006A69B1">
        <w:rPr>
          <w:rFonts w:ascii="Arial" w:hAnsi="Arial" w:cs="Arial"/>
          <w:color w:val="000000"/>
          <w:sz w:val="22"/>
          <w:szCs w:val="22"/>
          <w:lang w:val="fr-FR"/>
        </w:rPr>
        <w:t xml:space="preserve">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se réunira à intervalles appropriés, selon les besoins et en fonction des fonds disponibles. Entre les réunions, le travail sera effectué par voie électronique sur l’espace de travail en ligne (intranet) dans le site web du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xml:space="preserve">, qui sera le principal moyen de communication. </w:t>
      </w:r>
    </w:p>
    <w:p w:rsidR="00AE2A2C" w:rsidRPr="006A69B1" w:rsidRDefault="00AE2A2C" w:rsidP="00AE2A2C">
      <w:pPr>
        <w:autoSpaceDE/>
        <w:autoSpaceDN/>
        <w:adjustRightInd/>
        <w:jc w:val="both"/>
        <w:rPr>
          <w:rFonts w:ascii="Arial" w:hAnsi="Arial" w:cs="Arial"/>
          <w:color w:val="000000"/>
          <w:sz w:val="22"/>
          <w:szCs w:val="22"/>
          <w:lang w:val="fr-FR"/>
        </w:rPr>
      </w:pPr>
    </w:p>
    <w:p w:rsidR="00AE2A2C" w:rsidRPr="006A69B1" w:rsidRDefault="00AE2A2C" w:rsidP="00AE2A2C">
      <w:pPr>
        <w:autoSpaceDE/>
        <w:autoSpaceDN/>
        <w:adjustRightInd/>
        <w:jc w:val="both"/>
        <w:rPr>
          <w:rFonts w:ascii="Arial" w:hAnsi="Arial" w:cs="Arial"/>
          <w:color w:val="000000"/>
          <w:sz w:val="22"/>
          <w:szCs w:val="22"/>
          <w:lang w:val="fr-FR"/>
        </w:rPr>
      </w:pPr>
      <w:r w:rsidRPr="006A69B1">
        <w:rPr>
          <w:rFonts w:ascii="Arial" w:hAnsi="Arial" w:cs="Arial"/>
          <w:color w:val="000000"/>
          <w:sz w:val="22"/>
          <w:szCs w:val="22"/>
          <w:lang w:val="fr-FR"/>
        </w:rPr>
        <w:t xml:space="preserve">Le </w:t>
      </w:r>
      <w:r w:rsidR="001E621C" w:rsidRPr="006A69B1">
        <w:rPr>
          <w:rFonts w:ascii="Arial" w:hAnsi="Arial" w:cs="Arial"/>
          <w:color w:val="000000"/>
          <w:sz w:val="22"/>
          <w:szCs w:val="22"/>
          <w:lang w:val="fr-FR"/>
        </w:rPr>
        <w:t>Groupe spécial</w:t>
      </w:r>
      <w:r w:rsidRPr="006A69B1">
        <w:rPr>
          <w:rFonts w:ascii="Arial" w:hAnsi="Arial" w:cs="Arial"/>
          <w:color w:val="000000"/>
          <w:sz w:val="22"/>
          <w:szCs w:val="22"/>
          <w:lang w:val="fr-FR"/>
        </w:rPr>
        <w:t>, en collaboration avec les Parties et les organisations internationales compétentes, sous réserve de la disponibilité de fonds,</w:t>
      </w:r>
      <w:r w:rsidRPr="006A69B1">
        <w:rPr>
          <w:rFonts w:ascii="Arial" w:hAnsi="Arial" w:cs="Arial"/>
          <w:sz w:val="22"/>
          <w:szCs w:val="22"/>
          <w:lang w:val="fr-FR"/>
        </w:rPr>
        <w:t xml:space="preserve"> </w:t>
      </w:r>
      <w:r w:rsidRPr="006A69B1">
        <w:rPr>
          <w:rFonts w:ascii="Arial" w:hAnsi="Arial" w:cs="Arial"/>
          <w:color w:val="000000"/>
          <w:sz w:val="22"/>
          <w:szCs w:val="22"/>
          <w:lang w:val="fr-FR"/>
        </w:rPr>
        <w:t>organisera des ateliers régionaux dans les zones sensibles, pour aider à la mise en place de solutions locales ou régionales appropriées.</w:t>
      </w:r>
    </w:p>
    <w:p w:rsidR="00AE2A2C" w:rsidRPr="006A69B1" w:rsidRDefault="00AE2A2C" w:rsidP="00AE2A2C">
      <w:pPr>
        <w:autoSpaceDE/>
        <w:autoSpaceDN/>
        <w:adjustRightInd/>
        <w:jc w:val="both"/>
        <w:rPr>
          <w:rFonts w:ascii="Arial" w:hAnsi="Arial" w:cs="Arial"/>
          <w:color w:val="000000"/>
          <w:sz w:val="22"/>
          <w:lang w:val="fr-FR"/>
        </w:rPr>
      </w:pPr>
    </w:p>
    <w:p w:rsidR="00E8776E" w:rsidRPr="006A69B1" w:rsidRDefault="00E8776E" w:rsidP="00E8776E">
      <w:pPr>
        <w:pStyle w:val="Heading2"/>
        <w:keepNext w:val="0"/>
        <w:ind w:left="-90" w:right="-367"/>
        <w:jc w:val="center"/>
        <w:rPr>
          <w:rFonts w:ascii="Arial" w:hAnsi="Arial" w:cs="Arial"/>
          <w:sz w:val="22"/>
          <w:szCs w:val="22"/>
          <w:lang w:val="fr-FR"/>
        </w:rPr>
      </w:pPr>
    </w:p>
    <w:p w:rsidR="0079075D" w:rsidRPr="006A69B1" w:rsidRDefault="0079075D" w:rsidP="00D605A4">
      <w:pPr>
        <w:tabs>
          <w:tab w:val="left" w:pos="1020"/>
        </w:tabs>
        <w:rPr>
          <w:rFonts w:ascii="Arial" w:hAnsi="Arial" w:cs="Arial"/>
          <w:sz w:val="22"/>
          <w:szCs w:val="22"/>
          <w:lang w:val="fr-FR"/>
        </w:rPr>
      </w:pPr>
    </w:p>
    <w:sectPr w:rsidR="0079075D" w:rsidRPr="006A69B1" w:rsidSect="0052082F">
      <w:headerReference w:type="even" r:id="rId45"/>
      <w:headerReference w:type="default" r:id="rId46"/>
      <w:headerReference w:type="first" r:id="rId47"/>
      <w:footerReference w:type="first" r:id="rId48"/>
      <w:endnotePr>
        <w:numFmt w:val="decimal"/>
      </w:endnotePr>
      <w:pgSz w:w="11905" w:h="16837" w:code="9"/>
      <w:pgMar w:top="1008" w:right="1411" w:bottom="1152" w:left="1411" w:header="432" w:footer="432"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154" w:rsidRDefault="00483154">
      <w:r>
        <w:separator/>
      </w:r>
    </w:p>
  </w:endnote>
  <w:endnote w:type="continuationSeparator" w:id="0">
    <w:p w:rsidR="00483154" w:rsidRDefault="00483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922791" w:rsidRDefault="00483154" w:rsidP="00056DC1">
    <w:pPr>
      <w:pStyle w:val="Footer"/>
      <w:ind w:right="-367"/>
      <w:jc w:val="center"/>
      <w:rPr>
        <w:rFonts w:ascii="Arial" w:hAnsi="Arial" w:cs="Arial"/>
        <w:sz w:val="18"/>
        <w:szCs w:val="18"/>
      </w:rPr>
    </w:pPr>
    <w:r w:rsidRPr="00922791">
      <w:rPr>
        <w:rFonts w:ascii="Arial" w:hAnsi="Arial" w:cs="Arial"/>
        <w:sz w:val="18"/>
        <w:szCs w:val="18"/>
      </w:rPr>
      <w:fldChar w:fldCharType="begin"/>
    </w:r>
    <w:r w:rsidRPr="00922791">
      <w:rPr>
        <w:rFonts w:ascii="Arial" w:hAnsi="Arial" w:cs="Arial"/>
        <w:sz w:val="18"/>
        <w:szCs w:val="18"/>
      </w:rPr>
      <w:instrText xml:space="preserve"> PAGE   \* MERGEFORMAT </w:instrText>
    </w:r>
    <w:r w:rsidRPr="00922791">
      <w:rPr>
        <w:rFonts w:ascii="Arial" w:hAnsi="Arial" w:cs="Arial"/>
        <w:sz w:val="18"/>
        <w:szCs w:val="18"/>
      </w:rPr>
      <w:fldChar w:fldCharType="separate"/>
    </w:r>
    <w:r w:rsidR="00F4590E">
      <w:rPr>
        <w:rFonts w:ascii="Arial" w:hAnsi="Arial" w:cs="Arial"/>
        <w:noProof/>
        <w:sz w:val="18"/>
        <w:szCs w:val="18"/>
      </w:rPr>
      <w:t>38</w:t>
    </w:r>
    <w:r w:rsidRPr="00922791">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922791" w:rsidRDefault="00483154" w:rsidP="00056DC1">
    <w:pPr>
      <w:pStyle w:val="Footer"/>
      <w:ind w:right="-367"/>
      <w:jc w:val="center"/>
      <w:rPr>
        <w:rFonts w:ascii="Arial" w:hAnsi="Arial" w:cs="Arial"/>
        <w:sz w:val="18"/>
        <w:szCs w:val="18"/>
      </w:rPr>
    </w:pPr>
    <w:r w:rsidRPr="00922791">
      <w:rPr>
        <w:rFonts w:ascii="Arial" w:hAnsi="Arial" w:cs="Arial"/>
        <w:sz w:val="18"/>
        <w:szCs w:val="18"/>
      </w:rPr>
      <w:fldChar w:fldCharType="begin"/>
    </w:r>
    <w:r w:rsidRPr="00922791">
      <w:rPr>
        <w:rFonts w:ascii="Arial" w:hAnsi="Arial" w:cs="Arial"/>
        <w:sz w:val="18"/>
        <w:szCs w:val="18"/>
      </w:rPr>
      <w:instrText xml:space="preserve"> PAGE   \* MERGEFORMAT </w:instrText>
    </w:r>
    <w:r w:rsidRPr="00922791">
      <w:rPr>
        <w:rFonts w:ascii="Arial" w:hAnsi="Arial" w:cs="Arial"/>
        <w:sz w:val="18"/>
        <w:szCs w:val="18"/>
      </w:rPr>
      <w:fldChar w:fldCharType="separate"/>
    </w:r>
    <w:r w:rsidR="00F4590E">
      <w:rPr>
        <w:rFonts w:ascii="Arial" w:hAnsi="Arial" w:cs="Arial"/>
        <w:noProof/>
        <w:sz w:val="18"/>
        <w:szCs w:val="18"/>
      </w:rPr>
      <w:t>39</w:t>
    </w:r>
    <w:r w:rsidRPr="00922791">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6"/>
      <w:gridCol w:w="6537"/>
      <w:gridCol w:w="1437"/>
    </w:tblGrid>
    <w:tr w:rsidR="00483154" w:rsidRPr="00DE275B" w:rsidTr="00910068">
      <w:trPr>
        <w:trHeight w:val="1520"/>
        <w:jc w:val="center"/>
      </w:trPr>
      <w:tc>
        <w:tcPr>
          <w:tcW w:w="1084" w:type="dxa"/>
          <w:shd w:val="clear" w:color="auto" w:fill="auto"/>
          <w:vAlign w:val="center"/>
        </w:tcPr>
        <w:p w:rsidR="00483154" w:rsidRPr="00533F5A" w:rsidRDefault="00483154" w:rsidP="0040561E">
          <w:pPr>
            <w:widowControl/>
            <w:tabs>
              <w:tab w:val="center" w:pos="4513"/>
              <w:tab w:val="right" w:pos="9026"/>
            </w:tabs>
            <w:autoSpaceDE/>
            <w:autoSpaceDN/>
            <w:adjustRightInd/>
            <w:ind w:right="255"/>
            <w:rPr>
              <w:rFonts w:ascii="Calibri" w:eastAsia="Calibri" w:hAnsi="Calibri"/>
              <w:sz w:val="22"/>
              <w:szCs w:val="22"/>
              <w:lang w:val="en-GB"/>
            </w:rPr>
          </w:pPr>
          <w:r w:rsidRPr="00DE275B">
            <w:rPr>
              <w:rFonts w:ascii="Calibri" w:eastAsia="Calibri" w:hAnsi="Calibri"/>
              <w:noProof/>
              <w:sz w:val="22"/>
              <w:szCs w:val="22"/>
            </w:rPr>
            <w:drawing>
              <wp:inline distT="0" distB="0" distL="0" distR="0" wp14:anchorId="6841BB21" wp14:editId="3CB4BD60">
                <wp:extent cx="752475" cy="352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p>
      </w:tc>
      <w:tc>
        <w:tcPr>
          <w:tcW w:w="7107" w:type="dxa"/>
          <w:shd w:val="clear" w:color="auto" w:fill="auto"/>
        </w:tcPr>
        <w:p w:rsidR="00483154" w:rsidRPr="00DE275B" w:rsidRDefault="00483154" w:rsidP="0040561E">
          <w:pPr>
            <w:widowControl/>
            <w:shd w:val="clear" w:color="auto" w:fill="FFFFFF"/>
            <w:autoSpaceDE/>
            <w:autoSpaceDN/>
            <w:adjustRightInd/>
            <w:spacing w:after="200" w:line="276" w:lineRule="auto"/>
            <w:ind w:left="-105"/>
            <w:jc w:val="both"/>
            <w:rPr>
              <w:rFonts w:ascii="Calibri" w:eastAsia="Calibri" w:hAnsi="Calibri"/>
              <w:color w:val="333333"/>
              <w:sz w:val="2"/>
              <w:szCs w:val="16"/>
            </w:rPr>
          </w:pPr>
        </w:p>
        <w:p w:rsidR="00483154" w:rsidRPr="00533F5A" w:rsidRDefault="00483154" w:rsidP="0040561E">
          <w:pPr>
            <w:widowControl/>
            <w:shd w:val="clear" w:color="auto" w:fill="FFFFFF"/>
            <w:autoSpaceDE/>
            <w:autoSpaceDN/>
            <w:adjustRightInd/>
            <w:spacing w:after="200" w:line="276" w:lineRule="auto"/>
            <w:ind w:left="-105"/>
            <w:jc w:val="both"/>
            <w:rPr>
              <w:rFonts w:ascii="Calibri" w:eastAsia="Calibri" w:hAnsi="Calibri"/>
              <w:sz w:val="16"/>
              <w:szCs w:val="16"/>
            </w:rPr>
          </w:pPr>
          <w:r w:rsidRPr="00DE275B">
            <w:rPr>
              <w:rFonts w:ascii="Calibri" w:eastAsia="Calibri" w:hAnsi="Calibri"/>
              <w:color w:val="333333"/>
              <w:sz w:val="16"/>
              <w:szCs w:val="16"/>
            </w:rPr>
            <w:t xml:space="preserve">The </w:t>
          </w:r>
          <w:hyperlink r:id="rId2" w:history="1">
            <w:r w:rsidRPr="00DE275B">
              <w:rPr>
                <w:rStyle w:val="Hyperlink"/>
                <w:rFonts w:ascii="Calibri" w:eastAsia="Calibri" w:hAnsi="Calibri"/>
                <w:sz w:val="16"/>
                <w:szCs w:val="16"/>
              </w:rPr>
              <w:t>European Commission</w:t>
            </w:r>
          </w:hyperlink>
          <w:r w:rsidRPr="00533F5A">
            <w:rPr>
              <w:rFonts w:ascii="Calibri" w:eastAsia="Calibri" w:hAnsi="Calibri"/>
              <w:color w:val="333333"/>
              <w:sz w:val="16"/>
              <w:szCs w:val="16"/>
            </w:rPr>
            <w:t xml:space="preserve"> were recognized as Champion Plus for their generous support and commitment towards addressing Illegal Killing, Taking and Trade of Migratory Birds in the Mediterranean for the period 2015-2018. This activity has been funded with the contribution granted by the European Commission under the Migratory Species Champion Programme and through the Global Public Goods and Challenges (GPGC Programme) Cooperation Agreements with UN</w:t>
          </w:r>
          <w:r w:rsidRPr="00DE275B">
            <w:rPr>
              <w:rFonts w:ascii="Calibri" w:eastAsia="Calibri" w:hAnsi="Calibri"/>
              <w:color w:val="333333"/>
              <w:sz w:val="16"/>
              <w:szCs w:val="16"/>
            </w:rPr>
            <w:t xml:space="preserve"> </w:t>
          </w:r>
          <w:r w:rsidRPr="00533F5A">
            <w:rPr>
              <w:rFonts w:ascii="Calibri" w:eastAsia="Calibri" w:hAnsi="Calibri"/>
              <w:color w:val="333333"/>
              <w:sz w:val="16"/>
              <w:szCs w:val="16"/>
            </w:rPr>
            <w:t>E</w:t>
          </w:r>
          <w:r w:rsidRPr="00DE275B">
            <w:rPr>
              <w:rFonts w:ascii="Calibri" w:eastAsia="Calibri" w:hAnsi="Calibri"/>
              <w:color w:val="333333"/>
              <w:sz w:val="16"/>
              <w:szCs w:val="16"/>
            </w:rPr>
            <w:t>nvironment</w:t>
          </w:r>
          <w:r w:rsidRPr="00533F5A">
            <w:rPr>
              <w:rFonts w:ascii="Calibri" w:eastAsia="Calibri" w:hAnsi="Calibri"/>
              <w:color w:val="333333"/>
              <w:sz w:val="16"/>
              <w:szCs w:val="16"/>
            </w:rPr>
            <w:t>.</w:t>
          </w:r>
        </w:p>
      </w:tc>
      <w:tc>
        <w:tcPr>
          <w:tcW w:w="1439" w:type="dxa"/>
          <w:shd w:val="clear" w:color="auto" w:fill="auto"/>
          <w:vAlign w:val="center"/>
        </w:tcPr>
        <w:p w:rsidR="00483154" w:rsidRPr="00533F5A" w:rsidRDefault="00483154" w:rsidP="0040561E">
          <w:pPr>
            <w:widowControl/>
            <w:tabs>
              <w:tab w:val="center" w:pos="4513"/>
              <w:tab w:val="right" w:pos="9026"/>
            </w:tabs>
            <w:autoSpaceDE/>
            <w:autoSpaceDN/>
            <w:adjustRightInd/>
            <w:ind w:right="106"/>
            <w:jc w:val="right"/>
            <w:rPr>
              <w:rFonts w:ascii="Calibri" w:eastAsia="Calibri" w:hAnsi="Calibri"/>
              <w:sz w:val="22"/>
              <w:szCs w:val="22"/>
              <w:lang w:val="en-GB"/>
            </w:rPr>
          </w:pPr>
          <w:r w:rsidRPr="00DE275B">
            <w:rPr>
              <w:rFonts w:ascii="Calibri" w:eastAsia="Calibri" w:hAnsi="Calibri"/>
              <w:noProof/>
              <w:sz w:val="22"/>
              <w:szCs w:val="22"/>
            </w:rPr>
            <w:drawing>
              <wp:inline distT="0" distB="0" distL="0" distR="0" wp14:anchorId="7CD1E449" wp14:editId="1B2FD19D">
                <wp:extent cx="695325"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p>
      </w:tc>
    </w:tr>
  </w:tbl>
  <w:p w:rsidR="00483154" w:rsidRDefault="004831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BE7085">
    <w:pPr>
      <w:pStyle w:val="Footer"/>
      <w:tabs>
        <w:tab w:val="clear" w:pos="8640"/>
        <w:tab w:val="right" w:pos="9083"/>
      </w:tabs>
      <w:jc w:val="center"/>
      <w:rPr>
        <w:rFonts w:ascii="Arial" w:hAnsi="Arial" w:cs="Arial"/>
        <w:sz w:val="18"/>
        <w:szCs w:val="18"/>
      </w:rPr>
    </w:pPr>
    <w:r>
      <w:rPr>
        <w:rFonts w:ascii="Arial" w:hAnsi="Arial" w:cs="Arial"/>
        <w:noProof/>
        <w:sz w:val="18"/>
        <w:szCs w:val="18"/>
      </w:rPr>
      <w:tab/>
    </w:r>
    <w:r w:rsidRPr="00D605A4">
      <w:rPr>
        <w:rFonts w:ascii="Arial" w:hAnsi="Arial" w:cs="Arial"/>
        <w:sz w:val="18"/>
        <w:szCs w:val="18"/>
      </w:rPr>
      <w:fldChar w:fldCharType="begin"/>
    </w:r>
    <w:r w:rsidRPr="00D605A4">
      <w:rPr>
        <w:rFonts w:ascii="Arial" w:hAnsi="Arial" w:cs="Arial"/>
        <w:sz w:val="18"/>
        <w:szCs w:val="18"/>
      </w:rPr>
      <w:instrText xml:space="preserve"> </w:instrText>
    </w:r>
    <w:r>
      <w:rPr>
        <w:rFonts w:ascii="Arial" w:hAnsi="Arial" w:cs="Arial"/>
        <w:sz w:val="18"/>
        <w:szCs w:val="18"/>
      </w:rPr>
      <w:instrText>PAGE</w:instrText>
    </w:r>
    <w:r w:rsidRPr="00D605A4">
      <w:rPr>
        <w:rFonts w:ascii="Arial" w:hAnsi="Arial" w:cs="Arial"/>
        <w:sz w:val="18"/>
        <w:szCs w:val="18"/>
      </w:rPr>
      <w:instrText xml:space="preserve">   \* MERGEFORMAT </w:instrText>
    </w:r>
    <w:r w:rsidRPr="00D605A4">
      <w:rPr>
        <w:rFonts w:ascii="Arial" w:hAnsi="Arial" w:cs="Arial"/>
        <w:sz w:val="18"/>
        <w:szCs w:val="18"/>
      </w:rPr>
      <w:fldChar w:fldCharType="separate"/>
    </w:r>
    <w:r w:rsidR="00F4590E">
      <w:rPr>
        <w:rFonts w:ascii="Arial" w:hAnsi="Arial" w:cs="Arial"/>
        <w:noProof/>
        <w:sz w:val="18"/>
        <w:szCs w:val="18"/>
      </w:rPr>
      <w:t>11</w:t>
    </w:r>
    <w:r w:rsidRPr="00D605A4">
      <w:rPr>
        <w:rFonts w:ascii="Arial" w:hAnsi="Arial" w:cs="Arial"/>
        <w:noProof/>
        <w:sz w:val="18"/>
        <w:szCs w:val="18"/>
      </w:rPr>
      <w:fldChar w:fldCharType="end"/>
    </w:r>
    <w:r>
      <w:rPr>
        <w:rFonts w:ascii="Arial" w:hAnsi="Arial" w:cs="Arial"/>
        <w:noProof/>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D605A4" w:rsidRDefault="00483154">
    <w:pPr>
      <w:pStyle w:val="Footer"/>
      <w:jc w:val="center"/>
      <w:rPr>
        <w:rFonts w:ascii="Arial" w:hAnsi="Arial" w:cs="Arial"/>
        <w:sz w:val="18"/>
        <w:szCs w:val="18"/>
      </w:rPr>
    </w:pPr>
    <w:r w:rsidRPr="00D605A4">
      <w:rPr>
        <w:rFonts w:ascii="Arial" w:hAnsi="Arial" w:cs="Arial"/>
        <w:sz w:val="18"/>
        <w:szCs w:val="18"/>
      </w:rPr>
      <w:fldChar w:fldCharType="begin"/>
    </w:r>
    <w:r w:rsidRPr="00D605A4">
      <w:rPr>
        <w:rFonts w:ascii="Arial" w:hAnsi="Arial" w:cs="Arial"/>
        <w:sz w:val="18"/>
        <w:szCs w:val="18"/>
      </w:rPr>
      <w:instrText xml:space="preserve"> PAGE   \* MERGEFORMAT </w:instrText>
    </w:r>
    <w:r w:rsidRPr="00D605A4">
      <w:rPr>
        <w:rFonts w:ascii="Arial" w:hAnsi="Arial" w:cs="Arial"/>
        <w:sz w:val="18"/>
        <w:szCs w:val="18"/>
      </w:rPr>
      <w:fldChar w:fldCharType="separate"/>
    </w:r>
    <w:r w:rsidR="00F4590E">
      <w:rPr>
        <w:rFonts w:ascii="Arial" w:hAnsi="Arial" w:cs="Arial"/>
        <w:noProof/>
        <w:sz w:val="18"/>
        <w:szCs w:val="18"/>
      </w:rPr>
      <w:t>63</w:t>
    </w:r>
    <w:r w:rsidRPr="00D605A4">
      <w:rPr>
        <w:rFonts w:ascii="Arial" w:hAnsi="Arial" w:cs="Arial"/>
        <w:noProof/>
        <w:sz w:val="18"/>
        <w:szCs w:val="18"/>
      </w:rPr>
      <w:fldChar w:fldCharType="end"/>
    </w:r>
  </w:p>
  <w:p w:rsidR="00483154" w:rsidRPr="00D605A4" w:rsidRDefault="00483154" w:rsidP="00D60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154" w:rsidRDefault="00483154">
      <w:r>
        <w:separator/>
      </w:r>
    </w:p>
  </w:footnote>
  <w:footnote w:type="continuationSeparator" w:id="0">
    <w:p w:rsidR="00483154" w:rsidRDefault="00483154">
      <w:r>
        <w:continuationSeparator/>
      </w:r>
    </w:p>
  </w:footnote>
  <w:footnote w:id="1">
    <w:p w:rsidR="00483154" w:rsidRPr="00A75B9C" w:rsidRDefault="00483154" w:rsidP="00AE2A2C">
      <w:pPr>
        <w:pStyle w:val="FootnoteText"/>
        <w:rPr>
          <w:rFonts w:ascii="Arial" w:hAnsi="Arial" w:cs="Arial"/>
          <w:sz w:val="18"/>
          <w:szCs w:val="18"/>
          <w:lang w:val="fr-FR"/>
        </w:rPr>
      </w:pPr>
      <w:r w:rsidRPr="00FB7A7E">
        <w:rPr>
          <w:rStyle w:val="FootnoteReference"/>
          <w:rFonts w:ascii="Arial" w:hAnsi="Arial" w:cs="Arial"/>
          <w:sz w:val="18"/>
          <w:szCs w:val="18"/>
        </w:rPr>
        <w:footnoteRef/>
      </w:r>
      <w:r w:rsidRPr="00A75B9C">
        <w:rPr>
          <w:rFonts w:ascii="Arial" w:hAnsi="Arial" w:cs="Arial"/>
          <w:sz w:val="18"/>
          <w:szCs w:val="18"/>
          <w:lang w:val="fr-FR"/>
        </w:rPr>
        <w:t xml:space="preserve"> </w:t>
      </w:r>
      <w:r>
        <w:rPr>
          <w:rFonts w:ascii="Arial" w:hAnsi="Arial" w:cs="Arial"/>
          <w:sz w:val="18"/>
          <w:szCs w:val="18"/>
          <w:lang w:val="fr-FR"/>
        </w:rPr>
        <w:t>À</w:t>
      </w:r>
      <w:r w:rsidRPr="00A75B9C">
        <w:rPr>
          <w:rFonts w:ascii="Arial" w:hAnsi="Arial" w:cs="Arial"/>
          <w:sz w:val="18"/>
          <w:szCs w:val="18"/>
          <w:lang w:val="fr-FR"/>
        </w:rPr>
        <w:t xml:space="preserve"> l’aide d’un financement fo</w:t>
      </w:r>
      <w:r>
        <w:rPr>
          <w:rFonts w:ascii="Arial" w:hAnsi="Arial" w:cs="Arial"/>
          <w:sz w:val="18"/>
          <w:szCs w:val="18"/>
          <w:lang w:val="fr-FR"/>
        </w:rPr>
        <w:t>urni</w:t>
      </w:r>
      <w:r w:rsidRPr="00A75B9C">
        <w:rPr>
          <w:rFonts w:ascii="Arial" w:hAnsi="Arial" w:cs="Arial"/>
          <w:sz w:val="18"/>
          <w:szCs w:val="18"/>
          <w:lang w:val="fr-FR"/>
        </w:rPr>
        <w:t xml:space="preserve"> par le Secrétariat</w:t>
      </w:r>
      <w:r>
        <w:rPr>
          <w:rFonts w:ascii="Arial" w:hAnsi="Arial" w:cs="Arial"/>
          <w:sz w:val="18"/>
          <w:szCs w:val="18"/>
          <w:lang w:val="fr-FR"/>
        </w:rPr>
        <w:t xml:space="preserve"> </w:t>
      </w:r>
      <w:r w:rsidRPr="00A75B9C">
        <w:rPr>
          <w:rFonts w:ascii="Arial" w:hAnsi="Arial" w:cs="Arial"/>
          <w:sz w:val="18"/>
          <w:szCs w:val="18"/>
          <w:lang w:val="fr-FR"/>
        </w:rPr>
        <w:t>de la Convention de Berne</w:t>
      </w:r>
    </w:p>
  </w:footnote>
  <w:footnote w:id="2">
    <w:p w:rsidR="00483154" w:rsidRPr="00DF595F" w:rsidRDefault="00483154" w:rsidP="00DF595F">
      <w:pPr>
        <w:tabs>
          <w:tab w:val="left" w:pos="284"/>
        </w:tabs>
        <w:ind w:left="284" w:hanging="284"/>
        <w:jc w:val="both"/>
        <w:rPr>
          <w:rFonts w:ascii="Arial" w:hAnsi="Arial" w:cs="Arial"/>
          <w:sz w:val="16"/>
          <w:szCs w:val="16"/>
          <w:lang w:val="it-IT"/>
        </w:rPr>
      </w:pPr>
      <w:r w:rsidRPr="00DF595F">
        <w:rPr>
          <w:rStyle w:val="FootnoteReference"/>
          <w:rFonts w:ascii="Arial" w:hAnsi="Arial" w:cs="Arial"/>
          <w:sz w:val="16"/>
          <w:szCs w:val="16"/>
        </w:rPr>
        <w:footnoteRef/>
      </w:r>
      <w:r w:rsidRPr="00DF595F">
        <w:rPr>
          <w:rFonts w:ascii="Arial" w:hAnsi="Arial" w:cs="Arial"/>
          <w:sz w:val="16"/>
          <w:szCs w:val="16"/>
          <w:bdr w:val="nil"/>
          <w:lang w:val="fr-FR"/>
        </w:rPr>
        <w:t xml:space="preserve"> </w:t>
      </w:r>
      <w:r w:rsidRPr="00DF595F">
        <w:rPr>
          <w:rFonts w:ascii="Arial" w:hAnsi="Arial" w:cs="Arial"/>
          <w:sz w:val="16"/>
          <w:szCs w:val="16"/>
          <w:bdr w:val="nil"/>
          <w:lang w:val="fr-FR"/>
        </w:rPr>
        <w:tab/>
        <w:t xml:space="preserve">L’IKB est défini aux fins du présent tableau de bord comme comprenant les activités illégales commises intentionnellement </w:t>
      </w:r>
      <w:r>
        <w:rPr>
          <w:rFonts w:ascii="Arial" w:hAnsi="Arial" w:cs="Arial"/>
          <w:sz w:val="16"/>
          <w:szCs w:val="16"/>
          <w:bdr w:val="nil"/>
          <w:lang w:val="fr-FR"/>
        </w:rPr>
        <w:t xml:space="preserve">et </w:t>
      </w:r>
      <w:r w:rsidRPr="00DF595F">
        <w:rPr>
          <w:rFonts w:ascii="Arial" w:hAnsi="Arial" w:cs="Arial"/>
          <w:sz w:val="16"/>
          <w:szCs w:val="16"/>
          <w:bdr w:val="nil"/>
          <w:lang w:val="fr-FR"/>
        </w:rPr>
        <w:t>pouvant entraîner la mort, des blessures ou le prélèvement dans la nature de spécimens d’oiseaux sauvages morts ou vivants, incluant leurs parties ou produits.</w:t>
      </w:r>
    </w:p>
  </w:footnote>
  <w:footnote w:id="3">
    <w:p w:rsidR="00483154" w:rsidRPr="00220411" w:rsidRDefault="00483154" w:rsidP="00DF595F">
      <w:pPr>
        <w:pStyle w:val="FootnoteText"/>
        <w:tabs>
          <w:tab w:val="left" w:pos="284"/>
        </w:tabs>
        <w:ind w:left="284" w:hanging="284"/>
        <w:rPr>
          <w:rFonts w:ascii="Arial" w:hAnsi="Arial" w:cs="Arial"/>
          <w:sz w:val="16"/>
          <w:szCs w:val="16"/>
          <w:lang w:val="it-IT"/>
        </w:rPr>
      </w:pPr>
      <w:r w:rsidRPr="00DF595F">
        <w:rPr>
          <w:rStyle w:val="FootnoteReference"/>
          <w:rFonts w:ascii="Arial" w:hAnsi="Arial" w:cs="Arial"/>
          <w:sz w:val="16"/>
          <w:szCs w:val="16"/>
        </w:rPr>
        <w:footnoteRef/>
      </w:r>
      <w:r w:rsidRPr="00DF595F">
        <w:rPr>
          <w:rFonts w:ascii="Arial" w:eastAsia="Arial" w:hAnsi="Arial" w:cs="Arial"/>
          <w:sz w:val="16"/>
          <w:szCs w:val="16"/>
          <w:bdr w:val="nil"/>
          <w:lang w:val="it-IT"/>
        </w:rPr>
        <w:t xml:space="preserve"> </w:t>
      </w:r>
      <w:r>
        <w:rPr>
          <w:rFonts w:ascii="Arial" w:eastAsia="Arial" w:hAnsi="Arial" w:cs="Arial"/>
          <w:sz w:val="16"/>
          <w:szCs w:val="16"/>
          <w:bdr w:val="nil"/>
          <w:lang w:val="it-IT"/>
        </w:rPr>
        <w:tab/>
      </w:r>
      <w:hyperlink r:id="rId1" w:history="1">
        <w:r w:rsidRPr="00DF595F">
          <w:rPr>
            <w:rFonts w:ascii="Arial" w:eastAsia="Arial" w:hAnsi="Arial" w:cs="Arial"/>
            <w:color w:val="0000FF"/>
            <w:sz w:val="16"/>
            <w:szCs w:val="16"/>
            <w:u w:val="single"/>
            <w:bdr w:val="nil"/>
            <w:lang w:val="it-IT"/>
          </w:rPr>
          <w:t>https://cites.org/fra/prog/iccwc.php/Tools</w:t>
        </w:r>
      </w:hyperlink>
      <w:r w:rsidRPr="00221E50">
        <w:rPr>
          <w:rFonts w:ascii="Arial" w:eastAsia="Arial" w:hAnsi="Arial" w:cs="Arial"/>
          <w:sz w:val="16"/>
          <w:szCs w:val="16"/>
          <w:bdr w:val="nil"/>
          <w:lang w:val="it-IT"/>
        </w:rPr>
        <w:t xml:space="preserve"> </w:t>
      </w:r>
    </w:p>
  </w:footnote>
  <w:footnote w:id="4">
    <w:p w:rsidR="00483154" w:rsidRPr="00221E50" w:rsidRDefault="00483154" w:rsidP="00573D79">
      <w:pPr>
        <w:pStyle w:val="FootnoteText"/>
        <w:ind w:left="284" w:hanging="284"/>
        <w:jc w:val="both"/>
        <w:rPr>
          <w:rFonts w:ascii="Arial" w:hAnsi="Arial" w:cs="Arial"/>
          <w:sz w:val="16"/>
          <w:szCs w:val="16"/>
          <w:lang w:val="fr-FR"/>
        </w:rPr>
      </w:pPr>
      <w:r w:rsidRPr="00E172A4">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Les observateurs du MIKT sont les Parties à la CMS et/ou les États non Parties à la CMS intéressés par la question (Allemagne, Portugal, Bosnie-Herzégovine et Turquie).</w:t>
      </w:r>
    </w:p>
  </w:footnote>
  <w:footnote w:id="5">
    <w:p w:rsidR="00483154" w:rsidRPr="009E781F" w:rsidRDefault="00483154" w:rsidP="009E781F">
      <w:pPr>
        <w:pStyle w:val="FootnoteText"/>
        <w:tabs>
          <w:tab w:val="left" w:pos="284"/>
        </w:tabs>
        <w:ind w:left="284" w:hanging="284"/>
        <w:jc w:val="both"/>
        <w:rPr>
          <w:rFonts w:ascii="Arial" w:hAnsi="Arial" w:cs="Arial"/>
          <w:sz w:val="16"/>
          <w:szCs w:val="16"/>
          <w:lang w:val="fr-FR"/>
        </w:rPr>
      </w:pPr>
      <w:r w:rsidRPr="009E781F">
        <w:rPr>
          <w:rStyle w:val="FootnoteReference"/>
          <w:rFonts w:ascii="Arial" w:hAnsi="Arial" w:cs="Arial"/>
          <w:sz w:val="16"/>
          <w:szCs w:val="16"/>
        </w:rPr>
        <w:footnoteRef/>
      </w:r>
      <w:r w:rsidRPr="009E781F">
        <w:rPr>
          <w:rFonts w:ascii="Arial" w:hAnsi="Arial" w:cs="Arial"/>
          <w:sz w:val="16"/>
          <w:szCs w:val="16"/>
          <w:lang w:val="fr-FR"/>
        </w:rPr>
        <w:t xml:space="preserve"> </w:t>
      </w:r>
      <w:r>
        <w:rPr>
          <w:rFonts w:ascii="Arial" w:hAnsi="Arial" w:cs="Arial"/>
          <w:sz w:val="16"/>
          <w:szCs w:val="16"/>
          <w:lang w:val="fr-FR"/>
        </w:rPr>
        <w:tab/>
      </w:r>
      <w:r w:rsidRPr="009E781F">
        <w:rPr>
          <w:rFonts w:ascii="Arial" w:hAnsi="Arial" w:cs="Arial"/>
          <w:sz w:val="16"/>
          <w:szCs w:val="16"/>
          <w:lang w:val="fr-FR"/>
        </w:rPr>
        <w:t xml:space="preserve">N. d. T. : </w:t>
      </w:r>
      <w:r w:rsidRPr="00CC0C4E">
        <w:rPr>
          <w:rFonts w:ascii="Arial" w:hAnsi="Arial" w:cs="Arial"/>
          <w:sz w:val="16"/>
          <w:szCs w:val="16"/>
          <w:lang w:val="fr-FR"/>
        </w:rPr>
        <w:t>Dans le présent document, l’expression anglaise « </w:t>
      </w:r>
      <w:r w:rsidRPr="00CC0C4E">
        <w:rPr>
          <w:rFonts w:ascii="Arial" w:hAnsi="Arial" w:cs="Arial"/>
          <w:i/>
          <w:sz w:val="16"/>
          <w:szCs w:val="16"/>
          <w:lang w:val="fr-FR"/>
        </w:rPr>
        <w:t>law enforcement</w:t>
      </w:r>
      <w:r w:rsidRPr="00CC0C4E">
        <w:rPr>
          <w:rFonts w:ascii="Arial" w:hAnsi="Arial" w:cs="Arial"/>
          <w:sz w:val="16"/>
          <w:szCs w:val="16"/>
          <w:lang w:val="fr-FR"/>
        </w:rPr>
        <w:t xml:space="preserve"> » a </w:t>
      </w:r>
      <w:r>
        <w:rPr>
          <w:rFonts w:ascii="Arial" w:hAnsi="Arial" w:cs="Arial"/>
          <w:sz w:val="16"/>
          <w:szCs w:val="16"/>
          <w:lang w:val="fr-FR"/>
        </w:rPr>
        <w:t xml:space="preserve">généralement </w:t>
      </w:r>
      <w:r w:rsidRPr="00CC0C4E">
        <w:rPr>
          <w:rFonts w:ascii="Arial" w:hAnsi="Arial" w:cs="Arial"/>
          <w:sz w:val="16"/>
          <w:szCs w:val="16"/>
          <w:lang w:val="fr-FR"/>
        </w:rPr>
        <w:t>été traduite par « lutte contre la fraude » par souci de concision et de cohérence avec la terminologie employée dans le Cadre d’indicateurs de l’ICCWC. Toutefois, cette locution est à interpréter de manière globale afin d’inclure l’application des lois au sens large</w:t>
      </w:r>
      <w:r w:rsidRPr="009E781F">
        <w:rPr>
          <w:rFonts w:ascii="Arial" w:hAnsi="Arial" w:cs="Arial"/>
          <w:sz w:val="16"/>
          <w:szCs w:val="16"/>
          <w:lang w:val="fr-FR"/>
        </w:rPr>
        <w:t>.</w:t>
      </w:r>
    </w:p>
  </w:footnote>
  <w:footnote w:id="6">
    <w:p w:rsidR="00483154" w:rsidRPr="00221E50" w:rsidRDefault="00483154" w:rsidP="00573D79">
      <w:pPr>
        <w:pStyle w:val="FootnoteText"/>
        <w:ind w:left="284" w:hanging="284"/>
        <w:jc w:val="both"/>
        <w:rPr>
          <w:lang w:val="fr-FR"/>
        </w:rPr>
      </w:pPr>
      <w:r>
        <w:rPr>
          <w:rStyle w:val="FootnoteReference"/>
        </w:rPr>
        <w:footnoteRef/>
      </w:r>
      <w:r>
        <w:rPr>
          <w:bdr w:val="nil"/>
          <w:lang w:val="fr-FR"/>
        </w:rPr>
        <w:t xml:space="preserve"> </w:t>
      </w:r>
      <w:r>
        <w:rPr>
          <w:bdr w:val="nil"/>
          <w:lang w:val="fr-FR"/>
        </w:rPr>
        <w:tab/>
      </w:r>
      <w:r>
        <w:rPr>
          <w:rFonts w:ascii="Arial" w:eastAsia="Arial" w:hAnsi="Arial" w:cs="Arial"/>
          <w:sz w:val="16"/>
          <w:szCs w:val="16"/>
          <w:bdr w:val="nil"/>
          <w:lang w:val="fr-FR"/>
        </w:rPr>
        <w:t>La communauté soumise aux réglementations peut inclure les personnes pratiquant des prélèvements, les commerçants et/ou tout individu ou groupe à qui a été délivré un permis et/ou une licence de prélèvement, d’utilisation et/ou de commerce d’oiseaux sauvages et de leurs produits et/ou qui mène des activités relatives au commerce des oiseaux sauvages.</w:t>
      </w:r>
    </w:p>
  </w:footnote>
  <w:footnote w:id="7">
    <w:p w:rsidR="00483154" w:rsidRPr="00221E50" w:rsidRDefault="00483154" w:rsidP="00573D79">
      <w:pPr>
        <w:pStyle w:val="FootnoteText"/>
        <w:jc w:val="both"/>
        <w:rPr>
          <w:rFonts w:cs="Arial"/>
          <w:sz w:val="16"/>
          <w:szCs w:val="16"/>
          <w:lang w:val="fr-FR"/>
        </w:rPr>
      </w:pPr>
      <w:r w:rsidRPr="00606CE5">
        <w:rPr>
          <w:rStyle w:val="FootnoteReference"/>
          <w:rFonts w:ascii="Arial" w:hAnsi="Arial" w:cs="Arial"/>
          <w:sz w:val="16"/>
          <w:szCs w:val="16"/>
          <w:lang w:val="en-GB"/>
        </w:rPr>
        <w:footnoteRef/>
      </w:r>
      <w:r>
        <w:rPr>
          <w:rFonts w:ascii="Arial" w:eastAsia="Arial" w:hAnsi="Arial" w:cs="Arial"/>
          <w:sz w:val="16"/>
          <w:szCs w:val="16"/>
          <w:bdr w:val="nil"/>
          <w:lang w:val="fr-FR"/>
        </w:rPr>
        <w:t xml:space="preserve"> Document MIKT1, disponible sur </w:t>
      </w:r>
      <w:hyperlink r:id="rId2" w:tgtFrame="_blank" w:history="1">
        <w:r>
          <w:rPr>
            <w:rFonts w:ascii="Arial" w:eastAsia="Arial" w:hAnsi="Arial" w:cs="Arial"/>
            <w:color w:val="0000FF"/>
            <w:sz w:val="16"/>
            <w:szCs w:val="16"/>
            <w:u w:val="single"/>
            <w:bdr w:val="nil"/>
            <w:lang w:val="fr-FR"/>
          </w:rPr>
          <w:t>http://www.cms.int/en/document/best-practice-guide-monitoring-illegal-and-taking-birds</w:t>
        </w:r>
      </w:hyperlink>
    </w:p>
    <w:p w:rsidR="00483154" w:rsidRPr="009B3965" w:rsidRDefault="00483154" w:rsidP="00573D79">
      <w:pPr>
        <w:pStyle w:val="FootnoteText"/>
        <w:jc w:val="both"/>
        <w:rPr>
          <w:rFonts w:ascii="Arial" w:hAnsi="Arial" w:cs="Arial"/>
          <w:sz w:val="16"/>
          <w:szCs w:val="16"/>
          <w:lang w:val="it-IT"/>
        </w:rPr>
      </w:pPr>
    </w:p>
  </w:footnote>
  <w:footnote w:id="8">
    <w:p w:rsidR="00483154" w:rsidRPr="009E781F" w:rsidRDefault="00483154" w:rsidP="006A69B1">
      <w:pPr>
        <w:pStyle w:val="FootnoteText"/>
        <w:ind w:left="142" w:hanging="142"/>
        <w:rPr>
          <w:rFonts w:ascii="Arial" w:hAnsi="Arial" w:cs="Arial"/>
          <w:lang w:val="fr-FR"/>
        </w:rPr>
      </w:pPr>
      <w:r w:rsidRPr="009E781F">
        <w:rPr>
          <w:rStyle w:val="FootnoteReference"/>
          <w:rFonts w:ascii="Arial" w:hAnsi="Arial" w:cs="Arial"/>
          <w:sz w:val="16"/>
        </w:rPr>
        <w:footnoteRef/>
      </w:r>
      <w:r w:rsidRPr="009E781F">
        <w:rPr>
          <w:rFonts w:ascii="Arial" w:hAnsi="Arial" w:cs="Arial"/>
          <w:sz w:val="16"/>
          <w:bdr w:val="nil"/>
          <w:lang w:val="fr-FR"/>
        </w:rPr>
        <w:t xml:space="preserve"> </w:t>
      </w:r>
      <w:r>
        <w:rPr>
          <w:rFonts w:ascii="Arial" w:hAnsi="Arial" w:cs="Arial"/>
          <w:sz w:val="16"/>
          <w:bdr w:val="nil"/>
          <w:lang w:val="fr-FR"/>
        </w:rPr>
        <w:tab/>
      </w:r>
      <w:r w:rsidRPr="009E781F">
        <w:rPr>
          <w:rFonts w:ascii="Arial" w:hAnsi="Arial" w:cs="Arial"/>
          <w:sz w:val="16"/>
          <w:bdr w:val="nil"/>
          <w:lang w:val="fr-FR"/>
        </w:rPr>
        <w:t xml:space="preserve">Une fois terminé et publié, ce tableau de bord ne doit pas être utilisé </w:t>
      </w:r>
      <w:r>
        <w:rPr>
          <w:rFonts w:ascii="Arial" w:hAnsi="Arial" w:cs="Arial"/>
          <w:sz w:val="16"/>
          <w:bdr w:val="nil"/>
          <w:lang w:val="fr-FR"/>
        </w:rPr>
        <w:t>dans le cadre du</w:t>
      </w:r>
      <w:r w:rsidRPr="009E781F">
        <w:rPr>
          <w:rFonts w:ascii="Arial" w:hAnsi="Arial" w:cs="Arial"/>
          <w:sz w:val="16"/>
          <w:bdr w:val="nil"/>
          <w:lang w:val="fr-FR"/>
        </w:rPr>
        <w:t xml:space="preserve"> processus de </w:t>
      </w:r>
      <w:r>
        <w:rPr>
          <w:rFonts w:ascii="Arial" w:hAnsi="Arial" w:cs="Arial"/>
          <w:sz w:val="16"/>
          <w:bdr w:val="nil"/>
          <w:lang w:val="fr-FR"/>
        </w:rPr>
        <w:t xml:space="preserve">suivi du </w:t>
      </w:r>
      <w:r w:rsidRPr="009E781F">
        <w:rPr>
          <w:rFonts w:ascii="Arial" w:hAnsi="Arial" w:cs="Arial"/>
          <w:sz w:val="16"/>
          <w:bdr w:val="nil"/>
          <w:lang w:val="fr-FR"/>
        </w:rPr>
        <w:t>respect des Traités.</w:t>
      </w:r>
    </w:p>
  </w:footnote>
  <w:footnote w:id="9">
    <w:p w:rsidR="00483154" w:rsidRPr="00661177" w:rsidRDefault="00483154" w:rsidP="00573D79">
      <w:pPr>
        <w:pStyle w:val="Footer"/>
        <w:ind w:left="284" w:hanging="284"/>
        <w:jc w:val="both"/>
        <w:rPr>
          <w:rFonts w:ascii="Arial" w:hAnsi="Arial" w:cs="Arial"/>
          <w:sz w:val="16"/>
          <w:szCs w:val="16"/>
          <w:lang w:val="fr-FR"/>
        </w:rPr>
      </w:pPr>
      <w:r w:rsidRPr="00661177">
        <w:rPr>
          <w:rStyle w:val="FootnoteReference"/>
          <w:rFonts w:ascii="Arial" w:hAnsi="Arial" w:cs="Arial"/>
          <w:sz w:val="16"/>
          <w:szCs w:val="16"/>
        </w:rPr>
        <w:footnoteRef/>
      </w:r>
      <w:r w:rsidRPr="00661177">
        <w:rPr>
          <w:rFonts w:ascii="Arial" w:hAnsi="Arial" w:cs="Arial"/>
          <w:sz w:val="16"/>
          <w:szCs w:val="16"/>
          <w:bdr w:val="nil"/>
          <w:lang w:val="fr-FR"/>
        </w:rPr>
        <w:t xml:space="preserve"> </w:t>
      </w:r>
      <w:r w:rsidRPr="00661177">
        <w:rPr>
          <w:rFonts w:ascii="Arial" w:hAnsi="Arial" w:cs="Arial"/>
          <w:sz w:val="16"/>
          <w:szCs w:val="16"/>
          <w:bdr w:val="nil"/>
          <w:lang w:val="fr-FR"/>
        </w:rPr>
        <w:tab/>
        <w:t xml:space="preserve">L’avis ou le dire d’expert est défini comme étant l’avis d’une personne </w:t>
      </w:r>
      <w:r w:rsidRPr="00661177">
        <w:rPr>
          <w:rFonts w:ascii="Arial" w:hAnsi="Arial" w:cs="Arial"/>
          <w:color w:val="3B3E41"/>
          <w:sz w:val="16"/>
          <w:szCs w:val="16"/>
          <w:bdr w:val="nil"/>
          <w:shd w:val="clear" w:color="auto" w:fill="FFFFFF"/>
          <w:lang w:val="fr-FR"/>
        </w:rPr>
        <w:t>qui, en vertu de connaissances, compétences, formation ou expérience, est qualifiée pour fournir des informations sur des questions qui dépassent la connaissance commune des personnes ordinaires.</w:t>
      </w:r>
    </w:p>
    <w:p w:rsidR="00483154" w:rsidRPr="00221E50" w:rsidRDefault="00483154" w:rsidP="00573D79">
      <w:pPr>
        <w:pStyle w:val="FootnoteText"/>
        <w:rPr>
          <w:lang w:val="fr-FR"/>
        </w:rPr>
      </w:pPr>
    </w:p>
  </w:footnote>
  <w:footnote w:id="10">
    <w:p w:rsidR="00483154" w:rsidRPr="00221E50" w:rsidRDefault="00483154" w:rsidP="00661177">
      <w:pPr>
        <w:pStyle w:val="FootnoteText"/>
        <w:ind w:left="284" w:hanging="284"/>
        <w:jc w:val="both"/>
        <w:rPr>
          <w:rFonts w:ascii="Arial" w:hAnsi="Arial" w:cs="Arial"/>
          <w:sz w:val="16"/>
          <w:szCs w:val="16"/>
          <w:lang w:val="fr-FR"/>
        </w:rPr>
      </w:pPr>
      <w:r w:rsidRPr="009D5E3D">
        <w:rPr>
          <w:rStyle w:val="FootnoteReference"/>
          <w:rFonts w:ascii="Arial" w:hAnsi="Arial" w:cs="Arial"/>
          <w:sz w:val="16"/>
          <w:szCs w:val="16"/>
          <w:lang w:val="en-GB"/>
        </w:rPr>
        <w:footnoteRef/>
      </w:r>
      <w:r>
        <w:rPr>
          <w:rFonts w:ascii="Arial" w:eastAsia="Arial" w:hAnsi="Arial" w:cs="Arial"/>
          <w:sz w:val="16"/>
          <w:szCs w:val="16"/>
          <w:bdr w:val="nil"/>
          <w:lang w:val="fr-FR"/>
        </w:rPr>
        <w:t xml:space="preserve"> Seulement les territoires d’outre-mer situés dans la zone couverte par la carte présentée en figure 1 où s’applique la Directive Oiseaux.</w:t>
      </w:r>
    </w:p>
  </w:footnote>
  <w:footnote w:id="11">
    <w:p w:rsidR="00483154" w:rsidRPr="00221E50" w:rsidRDefault="00483154" w:rsidP="00661177">
      <w:pPr>
        <w:pStyle w:val="FootnoteText"/>
        <w:ind w:left="284" w:hanging="284"/>
        <w:jc w:val="both"/>
        <w:rPr>
          <w:rFonts w:ascii="Arial" w:hAnsi="Arial" w:cs="Arial"/>
          <w:sz w:val="16"/>
          <w:szCs w:val="16"/>
          <w:lang w:val="fr-FR"/>
        </w:rPr>
      </w:pPr>
      <w:r w:rsidRPr="009D5E3D">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 xml:space="preserve">Veuillez fournir des informations sur la façon dont les estimations ont été élaborées. </w:t>
      </w:r>
    </w:p>
  </w:footnote>
  <w:footnote w:id="12">
    <w:p w:rsidR="00483154" w:rsidRPr="004B0EEB" w:rsidRDefault="00483154" w:rsidP="00573D79">
      <w:pPr>
        <w:pStyle w:val="FootnoteText"/>
        <w:ind w:left="284" w:hanging="284"/>
        <w:jc w:val="both"/>
        <w:rPr>
          <w:rFonts w:ascii="Arial" w:hAnsi="Arial" w:cs="Arial"/>
          <w:sz w:val="16"/>
          <w:szCs w:val="16"/>
          <w:lang w:val="it-IT"/>
        </w:rPr>
      </w:pPr>
      <w:r w:rsidRPr="004B0EEB">
        <w:rPr>
          <w:rStyle w:val="FootnoteReference"/>
          <w:rFonts w:ascii="Arial" w:hAnsi="Arial" w:cs="Arial"/>
          <w:sz w:val="16"/>
          <w:szCs w:val="16"/>
        </w:rPr>
        <w:footnoteRef/>
      </w:r>
      <w:hyperlink r:id="rId3" w:history="1">
        <w:r>
          <w:rPr>
            <w:rFonts w:ascii="Arial" w:eastAsia="Arial" w:hAnsi="Arial" w:cs="Arial"/>
            <w:color w:val="0000FF"/>
            <w:sz w:val="16"/>
            <w:szCs w:val="16"/>
            <w:u w:val="single"/>
            <w:bdr w:val="nil"/>
            <w:lang w:val="fr-FR"/>
          </w:rPr>
          <w:t>https://wcd.coe.int/com.instranet.InstraServlet?command=com.instranet.CmdBlobGet&amp;InstranetImage=2919703&amp;SecMode=1&amp;DocId=2369656&amp;Usage=2</w:t>
        </w:r>
      </w:hyperlink>
      <w:r>
        <w:rPr>
          <w:rFonts w:ascii="Arial" w:eastAsia="Arial" w:hAnsi="Arial" w:cs="Arial"/>
          <w:sz w:val="16"/>
          <w:szCs w:val="16"/>
          <w:bdr w:val="nil"/>
          <w:lang w:val="fr-FR"/>
        </w:rPr>
        <w:t xml:space="preserve"> </w:t>
      </w:r>
    </w:p>
  </w:footnote>
  <w:footnote w:id="13">
    <w:p w:rsidR="00483154" w:rsidRPr="00221E50" w:rsidRDefault="00483154" w:rsidP="00573D79">
      <w:pPr>
        <w:pStyle w:val="FootnoteText"/>
        <w:ind w:left="284" w:hanging="284"/>
        <w:jc w:val="both"/>
        <w:rPr>
          <w:rFonts w:ascii="Arial" w:hAnsi="Arial" w:cs="Arial"/>
          <w:sz w:val="16"/>
          <w:szCs w:val="16"/>
          <w:lang w:val="fr-FR"/>
        </w:rPr>
      </w:pPr>
      <w:r w:rsidRPr="004B0EEB">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 Illégal » signifie, à cette fin, enfreignant le droit national, régional ou international.</w:t>
      </w:r>
    </w:p>
  </w:footnote>
  <w:footnote w:id="14">
    <w:p w:rsidR="00483154" w:rsidRPr="00221E50" w:rsidRDefault="00483154" w:rsidP="00573D79">
      <w:pPr>
        <w:pStyle w:val="FootnoteText"/>
        <w:ind w:left="284" w:hanging="284"/>
        <w:jc w:val="both"/>
        <w:rPr>
          <w:rFonts w:ascii="Arial" w:hAnsi="Arial" w:cs="Arial"/>
          <w:sz w:val="16"/>
          <w:szCs w:val="16"/>
          <w:lang w:val="fr-FR"/>
        </w:rPr>
      </w:pPr>
      <w:r w:rsidRPr="004B0EEB">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Un « spécimen » désigne un animal mort ou vivant</w:t>
      </w:r>
    </w:p>
  </w:footnote>
  <w:footnote w:id="15">
    <w:p w:rsidR="00483154" w:rsidRPr="00221E50" w:rsidRDefault="00483154" w:rsidP="00573D79">
      <w:pPr>
        <w:pStyle w:val="FootnoteText"/>
        <w:ind w:left="284" w:hanging="284"/>
        <w:jc w:val="both"/>
        <w:rPr>
          <w:rFonts w:ascii="Arial" w:hAnsi="Arial" w:cs="Arial"/>
          <w:sz w:val="16"/>
          <w:szCs w:val="16"/>
          <w:lang w:val="fr-FR"/>
        </w:rPr>
      </w:pPr>
      <w:r w:rsidRPr="004B0EEB">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 xml:space="preserve">« Rendue publique » qualifie une infraction IKB pour laquelle des preuves matérielles suffisantes ont été recueillies afin de permettre l’identification des suspects et la poursuite de l’infraction conformément aux procédures pénales ou administratives applicables. </w:t>
      </w:r>
    </w:p>
  </w:footnote>
  <w:footnote w:id="16">
    <w:p w:rsidR="00483154" w:rsidRPr="006A69B1" w:rsidRDefault="00483154" w:rsidP="00F56B26">
      <w:pPr>
        <w:pStyle w:val="FootnoteText"/>
        <w:ind w:left="284" w:hanging="284"/>
        <w:rPr>
          <w:rFonts w:ascii="Arial" w:hAnsi="Arial" w:cs="Arial"/>
          <w:sz w:val="16"/>
          <w:szCs w:val="16"/>
          <w:lang w:val="fr-FR"/>
        </w:rPr>
      </w:pPr>
      <w:r w:rsidRPr="006A69B1">
        <w:rPr>
          <w:rStyle w:val="FootnoteReference"/>
          <w:rFonts w:ascii="Arial" w:hAnsi="Arial" w:cs="Arial"/>
          <w:sz w:val="16"/>
          <w:szCs w:val="16"/>
          <w:lang w:val="en-GB"/>
        </w:rPr>
        <w:footnoteRef/>
      </w:r>
      <w:r w:rsidRPr="006A69B1">
        <w:rPr>
          <w:rFonts w:ascii="Arial" w:eastAsia="Arial" w:hAnsi="Arial" w:cs="Arial"/>
          <w:sz w:val="16"/>
          <w:szCs w:val="16"/>
          <w:bdr w:val="nil"/>
          <w:lang w:val="fr-FR"/>
        </w:rPr>
        <w:t xml:space="preserve"> </w:t>
      </w:r>
      <w:r w:rsidRPr="006A69B1">
        <w:rPr>
          <w:rFonts w:ascii="Arial" w:eastAsia="Arial" w:hAnsi="Arial" w:cs="Arial"/>
          <w:sz w:val="16"/>
          <w:szCs w:val="16"/>
          <w:bdr w:val="nil"/>
          <w:lang w:val="fr-FR"/>
        </w:rPr>
        <w:tab/>
        <w:t>Cet indicateur correspond à l’indicateur 28 du Cadre d’indicateurs de l’ICCWC.</w:t>
      </w:r>
    </w:p>
  </w:footnote>
  <w:footnote w:id="17">
    <w:p w:rsidR="00483154" w:rsidRPr="00221E50" w:rsidRDefault="00483154" w:rsidP="00573D79">
      <w:pPr>
        <w:ind w:left="284" w:hanging="284"/>
        <w:jc w:val="both"/>
        <w:rPr>
          <w:rFonts w:cs="Arial"/>
          <w:sz w:val="16"/>
          <w:szCs w:val="16"/>
          <w:lang w:val="fr-FR"/>
        </w:rPr>
      </w:pPr>
      <w:r w:rsidRPr="006A69B1">
        <w:rPr>
          <w:rStyle w:val="FootnoteReference"/>
          <w:rFonts w:ascii="Arial" w:hAnsi="Arial" w:cs="Arial"/>
          <w:sz w:val="16"/>
          <w:szCs w:val="16"/>
        </w:rPr>
        <w:footnoteRef/>
      </w:r>
      <w:r>
        <w:rPr>
          <w:sz w:val="16"/>
          <w:szCs w:val="16"/>
          <w:bdr w:val="nil"/>
          <w:lang w:val="fr-FR"/>
        </w:rPr>
        <w:t xml:space="preserve"> </w:t>
      </w:r>
      <w:r>
        <w:rPr>
          <w:sz w:val="16"/>
          <w:szCs w:val="16"/>
          <w:bdr w:val="nil"/>
          <w:lang w:val="fr-FR"/>
        </w:rPr>
        <w:tab/>
      </w:r>
      <w:r w:rsidRPr="00B449C3">
        <w:rPr>
          <w:rFonts w:ascii="Arial" w:hAnsi="Arial" w:cs="Arial"/>
          <w:sz w:val="16"/>
          <w:szCs w:val="16"/>
          <w:bdr w:val="nil"/>
          <w:lang w:val="fr-FR"/>
        </w:rPr>
        <w:t xml:space="preserve">Le niveau d’exhaustivité des dispositions dans tous les éléments pertinents de la législation nationale doit être examiné </w:t>
      </w:r>
      <w:r>
        <w:rPr>
          <w:rFonts w:ascii="Arial" w:hAnsi="Arial" w:cs="Arial"/>
          <w:sz w:val="16"/>
          <w:szCs w:val="16"/>
          <w:bdr w:val="nil"/>
          <w:lang w:val="fr-FR"/>
        </w:rPr>
        <w:t>pour répondre</w:t>
      </w:r>
      <w:r w:rsidRPr="00B449C3">
        <w:rPr>
          <w:rFonts w:ascii="Arial" w:hAnsi="Arial" w:cs="Arial"/>
          <w:sz w:val="16"/>
          <w:szCs w:val="16"/>
          <w:bdr w:val="nil"/>
          <w:lang w:val="fr-FR"/>
        </w:rPr>
        <w:t xml:space="preserve"> à cette question. En général, les l</w:t>
      </w:r>
      <w:r>
        <w:rPr>
          <w:rFonts w:ascii="Arial" w:hAnsi="Arial" w:cs="Arial"/>
          <w:sz w:val="16"/>
          <w:szCs w:val="16"/>
          <w:bdr w:val="nil"/>
          <w:lang w:val="fr-FR"/>
        </w:rPr>
        <w:t xml:space="preserve">égislations </w:t>
      </w:r>
      <w:r w:rsidRPr="00B449C3">
        <w:rPr>
          <w:rFonts w:ascii="Arial" w:hAnsi="Arial" w:cs="Arial"/>
          <w:sz w:val="16"/>
          <w:szCs w:val="16"/>
          <w:bdr w:val="nil"/>
          <w:lang w:val="fr-FR"/>
        </w:rPr>
        <w:t>nationales relatives au secteur de la faune sauvage devraient, au minimum, définir des règles pour les aspects suivants :</w:t>
      </w:r>
    </w:p>
    <w:p w:rsidR="00483154" w:rsidRPr="00B449C3" w:rsidRDefault="00483154" w:rsidP="00B449C3">
      <w:pPr>
        <w:pStyle w:val="ListParagraph"/>
        <w:numPr>
          <w:ilvl w:val="0"/>
          <w:numId w:val="43"/>
        </w:numPr>
        <w:jc w:val="both"/>
        <w:rPr>
          <w:rFonts w:ascii="Arial" w:hAnsi="Arial" w:cs="Arial"/>
          <w:sz w:val="16"/>
          <w:szCs w:val="16"/>
          <w:lang w:val="fr-FR"/>
        </w:rPr>
      </w:pPr>
      <w:r w:rsidRPr="00B449C3">
        <w:rPr>
          <w:rFonts w:ascii="Arial" w:hAnsi="Arial" w:cs="Arial"/>
          <w:sz w:val="16"/>
          <w:szCs w:val="16"/>
          <w:bdr w:val="nil"/>
          <w:lang w:val="fr-FR"/>
        </w:rPr>
        <w:t>Droit de propriété relative à la faune sauvage, c’est-à-dire propriété de l’État, droits de propriété privée, droits des peuples autochtones ou propriété indigène ;</w:t>
      </w:r>
    </w:p>
    <w:p w:rsidR="00483154" w:rsidRPr="00B449C3" w:rsidRDefault="00483154" w:rsidP="00B449C3">
      <w:pPr>
        <w:pStyle w:val="ListParagraph"/>
        <w:numPr>
          <w:ilvl w:val="0"/>
          <w:numId w:val="43"/>
        </w:numPr>
        <w:jc w:val="both"/>
        <w:rPr>
          <w:rFonts w:ascii="Arial" w:hAnsi="Arial" w:cs="Arial"/>
          <w:sz w:val="16"/>
          <w:szCs w:val="16"/>
          <w:lang w:val="fr-FR"/>
        </w:rPr>
      </w:pPr>
      <w:r w:rsidRPr="00B449C3">
        <w:rPr>
          <w:rFonts w:ascii="Arial" w:hAnsi="Arial" w:cs="Arial"/>
          <w:sz w:val="16"/>
          <w:szCs w:val="16"/>
          <w:bdr w:val="nil"/>
          <w:lang w:val="fr-FR"/>
        </w:rPr>
        <w:t xml:space="preserve">Désignation des agences gouvernementales </w:t>
      </w:r>
      <w:r>
        <w:rPr>
          <w:rFonts w:ascii="Arial" w:hAnsi="Arial" w:cs="Arial"/>
          <w:sz w:val="16"/>
          <w:szCs w:val="16"/>
          <w:bdr w:val="nil"/>
          <w:lang w:val="fr-FR"/>
        </w:rPr>
        <w:t>devant</w:t>
      </w:r>
      <w:r w:rsidRPr="00B449C3">
        <w:rPr>
          <w:rFonts w:ascii="Arial" w:hAnsi="Arial" w:cs="Arial"/>
          <w:sz w:val="16"/>
          <w:szCs w:val="16"/>
          <w:bdr w:val="nil"/>
          <w:lang w:val="fr-FR"/>
        </w:rPr>
        <w:t xml:space="preserve"> superviser et réglementer le secteur de la faune sauvage, les processus administratifs, etc.</w:t>
      </w:r>
      <w:r>
        <w:rPr>
          <w:rFonts w:ascii="Arial" w:hAnsi="Arial" w:cs="Arial"/>
          <w:sz w:val="16"/>
          <w:szCs w:val="16"/>
          <w:bdr w:val="nil"/>
          <w:lang w:val="fr-FR"/>
        </w:rPr>
        <w:t> ;</w:t>
      </w:r>
    </w:p>
    <w:p w:rsidR="00483154" w:rsidRPr="00B449C3" w:rsidRDefault="00483154" w:rsidP="00B449C3">
      <w:pPr>
        <w:pStyle w:val="ListParagraph"/>
        <w:numPr>
          <w:ilvl w:val="0"/>
          <w:numId w:val="43"/>
        </w:numPr>
        <w:jc w:val="both"/>
        <w:rPr>
          <w:rFonts w:ascii="Arial" w:hAnsi="Arial" w:cs="Arial"/>
          <w:sz w:val="16"/>
          <w:szCs w:val="16"/>
          <w:lang w:val="fr-FR"/>
        </w:rPr>
      </w:pPr>
      <w:r w:rsidRPr="00B449C3">
        <w:rPr>
          <w:rFonts w:ascii="Arial" w:hAnsi="Arial" w:cs="Arial"/>
          <w:sz w:val="16"/>
          <w:szCs w:val="16"/>
          <w:bdr w:val="nil"/>
          <w:lang w:val="fr-FR"/>
        </w:rPr>
        <w:t>Réserves de chasse et zones de chasse, y compris l’identification des zones où la chasse de subsistance, commerciale ou de loisirs est interdite ou autorisée ;</w:t>
      </w:r>
    </w:p>
    <w:p w:rsidR="00483154" w:rsidRPr="00B449C3" w:rsidRDefault="00483154" w:rsidP="00B449C3">
      <w:pPr>
        <w:pStyle w:val="ListParagraph"/>
        <w:numPr>
          <w:ilvl w:val="0"/>
          <w:numId w:val="43"/>
        </w:numPr>
        <w:jc w:val="both"/>
        <w:rPr>
          <w:rFonts w:ascii="Arial" w:hAnsi="Arial" w:cs="Arial"/>
          <w:sz w:val="16"/>
          <w:szCs w:val="16"/>
          <w:lang w:val="fr-FR"/>
        </w:rPr>
      </w:pPr>
      <w:r w:rsidRPr="00B449C3">
        <w:rPr>
          <w:rFonts w:ascii="Arial" w:hAnsi="Arial" w:cs="Arial"/>
          <w:sz w:val="16"/>
          <w:szCs w:val="16"/>
          <w:bdr w:val="nil"/>
          <w:lang w:val="fr-FR"/>
        </w:rPr>
        <w:t>Systèmes de licence/permis pour la chasse commerciale et de loisirs, y compris les conditions d’octroi, de renouvellement et d’annulation des licences/permis de chasse ;</w:t>
      </w:r>
    </w:p>
    <w:p w:rsidR="00483154" w:rsidRPr="00B449C3" w:rsidRDefault="00483154" w:rsidP="00B449C3">
      <w:pPr>
        <w:pStyle w:val="ListParagraph"/>
        <w:numPr>
          <w:ilvl w:val="0"/>
          <w:numId w:val="43"/>
        </w:numPr>
        <w:jc w:val="both"/>
        <w:rPr>
          <w:rFonts w:ascii="Arial" w:hAnsi="Arial" w:cs="Arial"/>
          <w:sz w:val="16"/>
          <w:szCs w:val="16"/>
          <w:lang w:val="fr-FR"/>
        </w:rPr>
      </w:pPr>
      <w:r w:rsidRPr="00B449C3">
        <w:rPr>
          <w:rFonts w:ascii="Arial" w:hAnsi="Arial" w:cs="Arial"/>
          <w:sz w:val="16"/>
          <w:szCs w:val="16"/>
          <w:bdr w:val="nil"/>
          <w:lang w:val="fr-FR"/>
        </w:rPr>
        <w:t>Règles de transport et d’importation/exportation contrôl</w:t>
      </w:r>
      <w:r>
        <w:rPr>
          <w:rFonts w:ascii="Arial" w:hAnsi="Arial" w:cs="Arial"/>
          <w:sz w:val="16"/>
          <w:szCs w:val="16"/>
          <w:bdr w:val="nil"/>
          <w:lang w:val="fr-FR"/>
        </w:rPr>
        <w:t>ant</w:t>
      </w:r>
      <w:r w:rsidRPr="00B449C3">
        <w:rPr>
          <w:rFonts w:ascii="Arial" w:hAnsi="Arial" w:cs="Arial"/>
          <w:sz w:val="16"/>
          <w:szCs w:val="16"/>
          <w:bdr w:val="nil"/>
          <w:lang w:val="fr-FR"/>
        </w:rPr>
        <w:t xml:space="preserve"> les transports de spécimens de la faune sauvage, morts ou vivants, de parties d’animaux et de produits fabriqués à partir d’animaux sauvages </w:t>
      </w:r>
      <w:r>
        <w:rPr>
          <w:rFonts w:ascii="Arial" w:hAnsi="Arial" w:cs="Arial"/>
          <w:sz w:val="16"/>
          <w:szCs w:val="16"/>
          <w:bdr w:val="nil"/>
          <w:lang w:val="fr-FR"/>
        </w:rPr>
        <w:t>dans</w:t>
      </w:r>
      <w:r w:rsidRPr="00B449C3">
        <w:rPr>
          <w:rFonts w:ascii="Arial" w:hAnsi="Arial" w:cs="Arial"/>
          <w:sz w:val="16"/>
          <w:szCs w:val="16"/>
          <w:bdr w:val="nil"/>
          <w:lang w:val="fr-FR"/>
        </w:rPr>
        <w:t xml:space="preserve"> le pays et à travers les frontières internationales ; et</w:t>
      </w:r>
    </w:p>
    <w:p w:rsidR="00483154" w:rsidRPr="00221E50" w:rsidRDefault="00483154" w:rsidP="00B449C3">
      <w:pPr>
        <w:pStyle w:val="FootnoteText"/>
        <w:numPr>
          <w:ilvl w:val="0"/>
          <w:numId w:val="43"/>
        </w:numPr>
        <w:jc w:val="both"/>
        <w:rPr>
          <w:sz w:val="16"/>
          <w:szCs w:val="16"/>
          <w:lang w:val="fr-FR"/>
        </w:rPr>
      </w:pPr>
      <w:r w:rsidRPr="00B449C3">
        <w:rPr>
          <w:rFonts w:ascii="Arial" w:eastAsia="Arial" w:hAnsi="Arial" w:cs="Arial"/>
          <w:sz w:val="16"/>
          <w:szCs w:val="16"/>
          <w:bdr w:val="nil"/>
          <w:lang w:val="fr-FR"/>
        </w:rPr>
        <w:t>Infractions pour violation des l</w:t>
      </w:r>
      <w:r>
        <w:rPr>
          <w:rFonts w:ascii="Arial" w:eastAsia="Arial" w:hAnsi="Arial" w:cs="Arial"/>
          <w:sz w:val="16"/>
          <w:szCs w:val="16"/>
          <w:bdr w:val="nil"/>
          <w:lang w:val="fr-FR"/>
        </w:rPr>
        <w:t>égislations</w:t>
      </w:r>
      <w:r w:rsidRPr="00B449C3">
        <w:rPr>
          <w:rFonts w:ascii="Arial" w:eastAsia="Arial" w:hAnsi="Arial" w:cs="Arial"/>
          <w:sz w:val="16"/>
          <w:szCs w:val="16"/>
          <w:bdr w:val="nil"/>
          <w:lang w:val="fr-FR"/>
        </w:rPr>
        <w:t xml:space="preserve"> nationales sur la faune sauvage et mesures de lutte contre la fraude</w:t>
      </w:r>
      <w:r>
        <w:rPr>
          <w:rFonts w:ascii="Arial" w:eastAsia="Arial" w:hAnsi="Arial" w:cs="Arial"/>
          <w:sz w:val="16"/>
          <w:szCs w:val="16"/>
          <w:bdr w:val="nil"/>
          <w:lang w:val="fr-FR"/>
        </w:rPr>
        <w:t>.</w:t>
      </w:r>
    </w:p>
  </w:footnote>
  <w:footnote w:id="18">
    <w:p w:rsidR="00483154" w:rsidRPr="00221E50" w:rsidRDefault="00483154" w:rsidP="00573D79">
      <w:pPr>
        <w:pStyle w:val="FootnoteText"/>
        <w:ind w:left="284" w:hanging="284"/>
        <w:jc w:val="both"/>
        <w:rPr>
          <w:rFonts w:ascii="Arial" w:hAnsi="Arial" w:cs="Arial"/>
          <w:sz w:val="16"/>
          <w:szCs w:val="16"/>
          <w:lang w:val="fr-FR"/>
        </w:rPr>
      </w:pPr>
      <w:r w:rsidRPr="004B0EEB">
        <w:rPr>
          <w:rStyle w:val="FootnoteReference"/>
          <w:rFonts w:ascii="Arial" w:hAnsi="Arial" w:cs="Arial"/>
          <w:sz w:val="16"/>
          <w:szCs w:val="16"/>
        </w:rPr>
        <w:footnoteRef/>
      </w:r>
      <w:r>
        <w:rPr>
          <w:rFonts w:ascii="Arial" w:eastAsia="Arial" w:hAnsi="Arial" w:cs="Arial"/>
          <w:sz w:val="16"/>
          <w:szCs w:val="16"/>
          <w:bdr w:val="nil"/>
          <w:lang w:val="fr-FR"/>
        </w:rPr>
        <w:t xml:space="preserve"> L’interdiction générale peut faire l’objet de dérogations réglementées sur lesquelles porte la prochaine question.</w:t>
      </w:r>
    </w:p>
  </w:footnote>
  <w:footnote w:id="19">
    <w:p w:rsidR="00483154" w:rsidRPr="00221E50" w:rsidRDefault="00483154" w:rsidP="00573D79">
      <w:pPr>
        <w:pStyle w:val="FootnoteText"/>
        <w:ind w:left="284" w:hanging="284"/>
        <w:jc w:val="both"/>
        <w:rPr>
          <w:rFonts w:ascii="Arial" w:hAnsi="Arial" w:cs="Arial"/>
          <w:sz w:val="16"/>
          <w:szCs w:val="16"/>
          <w:lang w:val="fr-FR"/>
        </w:rPr>
      </w:pPr>
      <w:r w:rsidRPr="00660D1D">
        <w:rPr>
          <w:rStyle w:val="FootnoteReference"/>
          <w:rFonts w:ascii="Arial" w:hAnsi="Arial" w:cs="Arial"/>
          <w:sz w:val="16"/>
          <w:szCs w:val="16"/>
        </w:rPr>
        <w:footnoteRef/>
      </w:r>
      <w:r>
        <w:rPr>
          <w:rFonts w:ascii="Arial" w:eastAsia="Arial" w:hAnsi="Arial" w:cs="Arial"/>
          <w:sz w:val="16"/>
          <w:szCs w:val="16"/>
          <w:bdr w:val="nil"/>
          <w:lang w:val="fr-FR"/>
        </w:rPr>
        <w:t xml:space="preserve"> La définition juridique de « possession » peut varier selon les pays. Veuillez vous référer à votre législation nationale. </w:t>
      </w:r>
    </w:p>
  </w:footnote>
  <w:footnote w:id="20">
    <w:p w:rsidR="00483154" w:rsidRDefault="00483154" w:rsidP="00DF4CAE">
      <w:pPr>
        <w:pStyle w:val="FootnoteText"/>
        <w:ind w:left="284" w:hanging="284"/>
        <w:jc w:val="both"/>
        <w:rPr>
          <w:rFonts w:ascii="Arial" w:eastAsia="Arial" w:hAnsi="Arial" w:cs="Arial"/>
          <w:sz w:val="16"/>
          <w:szCs w:val="16"/>
          <w:bdr w:val="nil"/>
          <w:lang w:val="fr-FR"/>
        </w:rPr>
      </w:pPr>
      <w:r w:rsidRPr="009D450B">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L’article 9 de la Convention de Berne stipule que : « À condition qu’il n’existe pas une autre solution satisfaisante et que la dérogation ne nuise pas à la survie de la population concernée, chaque Partie contractante peut déroger aux dispositions des articles 4, 5, 6, 7 et à l’interdiction de l’utilisation des moyens visés à l’article 8 ». Un document d’interprétation de l’article 9 de la Convention est disponible sur :</w:t>
      </w:r>
    </w:p>
    <w:p w:rsidR="00483154" w:rsidRPr="00221E50" w:rsidRDefault="00F4590E" w:rsidP="00DF4CAE">
      <w:pPr>
        <w:pStyle w:val="FootnoteText"/>
        <w:ind w:left="284"/>
        <w:jc w:val="both"/>
        <w:rPr>
          <w:rFonts w:ascii="Arial" w:hAnsi="Arial" w:cs="Arial"/>
          <w:sz w:val="16"/>
          <w:szCs w:val="16"/>
          <w:lang w:val="fr-FR"/>
        </w:rPr>
      </w:pPr>
      <w:hyperlink r:id="rId4" w:history="1">
        <w:r w:rsidR="00483154" w:rsidRPr="00BF1F66">
          <w:rPr>
            <w:rStyle w:val="Hyperlink"/>
            <w:rFonts w:ascii="Arial" w:eastAsia="Arial" w:hAnsi="Arial" w:cs="Arial"/>
            <w:sz w:val="16"/>
            <w:szCs w:val="16"/>
            <w:bdr w:val="nil"/>
            <w:lang w:val="fr-FR"/>
          </w:rPr>
          <w:t>https://wcd.coe.int/com.instranet.InstraServlet?command=com.instranet.CmdBlobGet&amp;InstranetImage=1952251&amp;SecMode=1&amp;DocId=1646536&amp;Usage=2</w:t>
        </w:r>
      </w:hyperlink>
    </w:p>
  </w:footnote>
  <w:footnote w:id="21">
    <w:p w:rsidR="00483154" w:rsidRPr="00AB51E1" w:rsidRDefault="00483154" w:rsidP="00DF4CAE">
      <w:pPr>
        <w:pStyle w:val="FootnoteText"/>
        <w:ind w:left="284" w:hanging="284"/>
        <w:jc w:val="both"/>
        <w:rPr>
          <w:rFonts w:ascii="Arial" w:hAnsi="Arial" w:cs="Arial"/>
          <w:sz w:val="16"/>
          <w:szCs w:val="16"/>
          <w:lang w:val="it-IT"/>
        </w:rPr>
      </w:pPr>
      <w:r w:rsidRPr="00AB51E1">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 xml:space="preserve">L’Article III.5 de la CMS </w:t>
      </w:r>
      <w:r>
        <w:rPr>
          <w:rFonts w:ascii="Arial" w:eastAsia="Arial" w:hAnsi="Arial" w:cs="Arial"/>
          <w:color w:val="555555"/>
          <w:sz w:val="16"/>
          <w:szCs w:val="16"/>
          <w:bdr w:val="nil"/>
          <w:shd w:val="clear" w:color="auto" w:fill="FFFFFF"/>
          <w:lang w:val="fr-FR"/>
        </w:rPr>
        <w:t>stipule que « l</w:t>
      </w:r>
      <w:r>
        <w:rPr>
          <w:rFonts w:ascii="Arial" w:eastAsia="Arial" w:hAnsi="Arial" w:cs="Arial"/>
          <w:color w:val="333333"/>
          <w:sz w:val="16"/>
          <w:szCs w:val="16"/>
          <w:bdr w:val="nil"/>
          <w:shd w:val="clear" w:color="auto" w:fill="FFFFFF"/>
          <w:lang w:val="fr-FR"/>
        </w:rPr>
        <w:t>es Parties qui sont des États de l’aire de répartition d’une espèce migratrice figurant à l’Annexe I interdisent le prélèvement d’animaux appartenant à cette espèce ». Des dérogations à cette interdiction ne peuvent être accordées que selon des conditions clairement définies dans cet article.</w:t>
      </w:r>
    </w:p>
  </w:footnote>
  <w:footnote w:id="22">
    <w:p w:rsidR="00483154" w:rsidRPr="00221E50" w:rsidRDefault="00483154" w:rsidP="00DF4CAE">
      <w:pPr>
        <w:pStyle w:val="FootnoteText"/>
        <w:ind w:left="284" w:hanging="284"/>
        <w:jc w:val="both"/>
        <w:rPr>
          <w:rFonts w:ascii="Arial" w:hAnsi="Arial" w:cs="Arial"/>
          <w:sz w:val="16"/>
          <w:szCs w:val="16"/>
          <w:lang w:val="fr-FR"/>
        </w:rPr>
      </w:pPr>
      <w:r w:rsidRPr="00AB51E1">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r>
      <w:r>
        <w:rPr>
          <w:rFonts w:ascii="Arial" w:eastAsia="Arial" w:hAnsi="Arial" w:cs="Arial"/>
          <w:color w:val="000000"/>
          <w:sz w:val="16"/>
          <w:szCs w:val="16"/>
          <w:bdr w:val="nil"/>
          <w:shd w:val="clear" w:color="auto" w:fill="FFFFFF"/>
          <w:lang w:val="fr-FR"/>
        </w:rPr>
        <w:t>Un nombre limité d’activités normalement interdites par la Directive Oiseaux (</w:t>
      </w:r>
      <w:r>
        <w:rPr>
          <w:rFonts w:ascii="Arial" w:eastAsia="Arial" w:hAnsi="Arial" w:cs="Arial"/>
          <w:sz w:val="16"/>
          <w:szCs w:val="16"/>
          <w:bdr w:val="nil"/>
          <w:lang w:val="fr-FR"/>
        </w:rPr>
        <w:t xml:space="preserve">2009/147 / CE) </w:t>
      </w:r>
      <w:r>
        <w:rPr>
          <w:rFonts w:ascii="Arial" w:eastAsia="Arial" w:hAnsi="Arial" w:cs="Arial"/>
          <w:color w:val="000000"/>
          <w:sz w:val="16"/>
          <w:szCs w:val="16"/>
          <w:bdr w:val="nil"/>
          <w:shd w:val="clear" w:color="auto" w:fill="FFFFFF"/>
          <w:lang w:val="fr-FR"/>
        </w:rPr>
        <w:t>(Articles 5 à 8) sont autorisées par voie de dérogation, lorsque des situations ou problèmes particuliers existent ou peuvent survenir. Les possibilités d’utilisation de ces dérogations sont limitées. Elles doivent être justifiées par rapport aux objectifs généraux de la Directive et se conformer aux conditions spécifiques des dérogations décrites à l’Article 9.</w:t>
      </w:r>
    </w:p>
  </w:footnote>
  <w:footnote w:id="23">
    <w:p w:rsidR="00483154" w:rsidRPr="00221E50" w:rsidRDefault="00483154" w:rsidP="002709DD">
      <w:pPr>
        <w:pStyle w:val="FootnoteText"/>
        <w:ind w:left="284" w:hanging="284"/>
        <w:rPr>
          <w:rFonts w:ascii="Arial" w:hAnsi="Arial" w:cs="Arial"/>
          <w:sz w:val="16"/>
          <w:szCs w:val="16"/>
          <w:lang w:val="fr-FR"/>
        </w:rPr>
      </w:pPr>
      <w:r w:rsidRPr="00596182">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Cet indicateur est basé sur l’indicateur 40 du cadre de l’ICCWC.</w:t>
      </w:r>
    </w:p>
  </w:footnote>
  <w:footnote w:id="24">
    <w:p w:rsidR="00483154" w:rsidRPr="00221E50" w:rsidRDefault="00483154" w:rsidP="00573D79">
      <w:pPr>
        <w:pStyle w:val="FootnoteText"/>
        <w:ind w:left="284" w:hanging="284"/>
        <w:jc w:val="both"/>
        <w:rPr>
          <w:rFonts w:ascii="Arial" w:hAnsi="Arial" w:cs="Arial"/>
          <w:sz w:val="16"/>
          <w:szCs w:val="16"/>
          <w:lang w:val="fr-FR"/>
        </w:rPr>
      </w:pPr>
      <w:r w:rsidRPr="00596182">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r>
      <w:r>
        <w:rPr>
          <w:rFonts w:ascii="Arial" w:eastAsia="Arial" w:hAnsi="Arial" w:cs="Arial"/>
          <w:color w:val="222222"/>
          <w:sz w:val="16"/>
          <w:szCs w:val="16"/>
          <w:bdr w:val="nil"/>
          <w:shd w:val="clear" w:color="auto" w:fill="FFFFFF"/>
          <w:lang w:val="fr-FR"/>
        </w:rPr>
        <w:t>La mesure et l’estimation des effets de la sanction pénale sur les comportements criminels ultérieurs sont très complexes et il n’y a pas d’accord sur le caractère dissuasif des sanctions sur les comportements criminels. Veuillez vous assurer d’évaluer ici l’adéquation de la loi, et non l’efficacité du système judiciaire (qui a également un impact sur le caractère dissuasif d’une loi). Il s’agit donc d’un avis d’expert, mais qui devrait être appuyé par des faits qui seront mentionnés dans la section « commentaires ».</w:t>
      </w:r>
    </w:p>
  </w:footnote>
  <w:footnote w:id="25">
    <w:p w:rsidR="00483154" w:rsidRPr="00221E50" w:rsidRDefault="00483154" w:rsidP="00573D79">
      <w:pPr>
        <w:pStyle w:val="FootnoteText"/>
        <w:ind w:left="284" w:hanging="284"/>
        <w:jc w:val="both"/>
        <w:rPr>
          <w:rFonts w:ascii="Arial" w:hAnsi="Arial" w:cs="Arial"/>
          <w:sz w:val="16"/>
          <w:szCs w:val="16"/>
          <w:lang w:val="fr-FR"/>
        </w:rPr>
      </w:pPr>
      <w:r w:rsidRPr="00596182">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Recommandation de la Convention de Berne n° 177 (2015) sur les facteurs de gravité et les principes en matière de fixation des peines pour l’évaluation des infractions contre les oiseaux, et notamment la mise à mort, le piégeage et le commerce illégaux d’oiseaux sauvages.</w:t>
      </w:r>
    </w:p>
  </w:footnote>
  <w:footnote w:id="26">
    <w:p w:rsidR="00483154" w:rsidRPr="00221E50" w:rsidRDefault="00483154" w:rsidP="00573D79">
      <w:pPr>
        <w:pStyle w:val="FootnoteText"/>
        <w:ind w:left="284" w:hanging="284"/>
        <w:jc w:val="both"/>
        <w:rPr>
          <w:rFonts w:ascii="Arial" w:hAnsi="Arial" w:cs="Arial"/>
          <w:sz w:val="16"/>
          <w:szCs w:val="16"/>
          <w:lang w:val="fr-FR"/>
        </w:rPr>
      </w:pPr>
      <w:r w:rsidRPr="00596182">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La Convention des Nations Unies contre la criminalité transnationale organisée définit une infraction grave comme un acte constituant une infraction passible d’un emprisonnement d’au moins quatre ans ou d’une peine plus lourde.</w:t>
      </w:r>
    </w:p>
  </w:footnote>
  <w:footnote w:id="27">
    <w:p w:rsidR="00483154" w:rsidRPr="003D5AC9" w:rsidRDefault="00483154" w:rsidP="002709DD">
      <w:pPr>
        <w:pStyle w:val="FootnoteText"/>
        <w:ind w:left="284" w:hanging="284"/>
        <w:rPr>
          <w:rFonts w:ascii="Arial" w:hAnsi="Arial" w:cs="Arial"/>
          <w:sz w:val="16"/>
          <w:szCs w:val="16"/>
          <w:lang w:val="it-IT"/>
        </w:rPr>
      </w:pPr>
      <w:r w:rsidRPr="003D5AC9">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Cet indicateur est basé sur l’indicateur 33 du Cadre d’indicateurs de l’ICCWC.</w:t>
      </w:r>
    </w:p>
  </w:footnote>
  <w:footnote w:id="28">
    <w:p w:rsidR="00483154" w:rsidRPr="0095685B" w:rsidRDefault="00483154" w:rsidP="0095685B">
      <w:pPr>
        <w:ind w:left="284" w:hanging="284"/>
        <w:jc w:val="both"/>
        <w:rPr>
          <w:szCs w:val="20"/>
          <w:lang w:val="fr-FR"/>
        </w:rPr>
      </w:pPr>
      <w:r w:rsidRPr="00714A84">
        <w:rPr>
          <w:rStyle w:val="FootnoteReference"/>
          <w:rFonts w:ascii="Arial" w:hAnsi="Arial" w:cs="Arial"/>
          <w:sz w:val="16"/>
          <w:szCs w:val="16"/>
        </w:rPr>
        <w:footnoteRef/>
      </w:r>
      <w:r w:rsidRPr="00714A84">
        <w:rPr>
          <w:rFonts w:ascii="Arial" w:hAnsi="Arial" w:cs="Arial"/>
          <w:sz w:val="16"/>
          <w:szCs w:val="16"/>
          <w:lang w:val="fr-FR"/>
        </w:rPr>
        <w:t xml:space="preserve"> </w:t>
      </w:r>
      <w:r w:rsidRPr="00714A84">
        <w:rPr>
          <w:rFonts w:ascii="Arial" w:hAnsi="Arial" w:cs="Arial"/>
          <w:sz w:val="16"/>
          <w:szCs w:val="16"/>
          <w:lang w:val="fr-FR"/>
        </w:rPr>
        <w:tab/>
      </w:r>
      <w:r w:rsidRPr="0095685B">
        <w:rPr>
          <w:rFonts w:ascii="Arial" w:hAnsi="Arial" w:cs="Arial"/>
          <w:sz w:val="16"/>
          <w:szCs w:val="16"/>
          <w:lang w:val="fr-FR"/>
        </w:rPr>
        <w:t xml:space="preserve">En raison de la valeur élevée de certains spécimens d’oiseaux commercialisés illégalement et de la participation des groupes de la criminalité organisée </w:t>
      </w:r>
      <w:r>
        <w:rPr>
          <w:rFonts w:ascii="Arial" w:hAnsi="Arial" w:cs="Arial"/>
          <w:sz w:val="16"/>
          <w:szCs w:val="16"/>
          <w:lang w:val="fr-FR"/>
        </w:rPr>
        <w:t>à</w:t>
      </w:r>
      <w:r w:rsidRPr="0095685B">
        <w:rPr>
          <w:rFonts w:ascii="Arial" w:hAnsi="Arial" w:cs="Arial"/>
          <w:sz w:val="16"/>
          <w:szCs w:val="16"/>
          <w:lang w:val="fr-FR"/>
        </w:rPr>
        <w:t xml:space="preserve"> l’IKB, les amendes maximales de la législation promulguée pour lutter contre la criminalité liée aux espèces sauvages ont souvent peu de rapport avec la valeur des spécimens faisant l’objet de l’infraction ou avec la gravité de l’infraction. Il est donc important que les personnes arrêtées pour leur implication dans des affaires d’IKB soient inculpées et jugées en vertu d’une combinaison de lois pertinentes qui entraînent les plus fortes sanctions, chaque fois que cela est possible et approprié. Cela comprend des dispositions législatives portant sur la coopération internationale, la lutte contre la corruption, et la lutte contre la criminalité organisée. Cela comprend également l’utilisation de législations générales sur la criminalité se rapportant à des infractions telles que la fraude, le complot, la </w:t>
      </w:r>
      <w:r>
        <w:rPr>
          <w:rFonts w:ascii="Arial" w:hAnsi="Arial" w:cs="Arial"/>
          <w:sz w:val="16"/>
          <w:szCs w:val="16"/>
          <w:lang w:val="fr-FR"/>
        </w:rPr>
        <w:t>détention</w:t>
      </w:r>
      <w:r w:rsidRPr="0095685B">
        <w:rPr>
          <w:rFonts w:ascii="Arial" w:hAnsi="Arial" w:cs="Arial"/>
          <w:sz w:val="16"/>
          <w:szCs w:val="16"/>
          <w:lang w:val="fr-FR"/>
        </w:rPr>
        <w:t xml:space="preserve"> d’armes, ainsi que d’autres questions énoncées dans le code pénal national</w:t>
      </w:r>
      <w:r w:rsidRPr="0095685B">
        <w:rPr>
          <w:rFonts w:cs="Arial"/>
          <w:sz w:val="16"/>
          <w:szCs w:val="16"/>
          <w:lang w:val="fr-FR"/>
        </w:rPr>
        <w:t>.</w:t>
      </w:r>
    </w:p>
  </w:footnote>
  <w:footnote w:id="29">
    <w:p w:rsidR="00483154" w:rsidRPr="002709DD" w:rsidRDefault="00483154" w:rsidP="00573D79">
      <w:pPr>
        <w:ind w:left="284" w:hanging="284"/>
        <w:jc w:val="both"/>
        <w:rPr>
          <w:rFonts w:ascii="Arial" w:hAnsi="Arial" w:cs="Arial"/>
          <w:sz w:val="16"/>
          <w:szCs w:val="16"/>
          <w:lang w:val="fr-FR"/>
        </w:rPr>
      </w:pPr>
      <w:r w:rsidRPr="002709DD">
        <w:rPr>
          <w:rStyle w:val="FootnoteReference"/>
          <w:rFonts w:ascii="Arial" w:hAnsi="Arial" w:cs="Arial"/>
          <w:sz w:val="16"/>
          <w:szCs w:val="16"/>
        </w:rPr>
        <w:footnoteRef/>
      </w:r>
      <w:r w:rsidRPr="002709DD">
        <w:rPr>
          <w:rFonts w:ascii="Arial" w:hAnsi="Arial" w:cs="Arial"/>
          <w:sz w:val="16"/>
          <w:szCs w:val="16"/>
          <w:bdr w:val="nil"/>
          <w:lang w:val="fr-FR"/>
        </w:rPr>
        <w:t xml:space="preserve"> </w:t>
      </w:r>
      <w:r>
        <w:rPr>
          <w:rFonts w:ascii="Arial" w:hAnsi="Arial" w:cs="Arial"/>
          <w:sz w:val="16"/>
          <w:szCs w:val="16"/>
          <w:bdr w:val="nil"/>
          <w:lang w:val="fr-FR"/>
        </w:rPr>
        <w:tab/>
      </w:r>
      <w:r w:rsidRPr="002709DD">
        <w:rPr>
          <w:rFonts w:ascii="Arial" w:hAnsi="Arial" w:cs="Arial"/>
          <w:sz w:val="16"/>
          <w:szCs w:val="16"/>
          <w:bdr w:val="nil"/>
          <w:lang w:val="fr-FR"/>
        </w:rPr>
        <w:t xml:space="preserve">La Convention des Nations Unies contre la criminalité transnationale organisée définit un groupe criminel organisé comme </w:t>
      </w:r>
      <w:r>
        <w:rPr>
          <w:rFonts w:ascii="Arial" w:hAnsi="Arial" w:cs="Arial"/>
          <w:sz w:val="16"/>
          <w:szCs w:val="16"/>
          <w:bdr w:val="nil"/>
          <w:lang w:val="fr-FR"/>
        </w:rPr>
        <w:t>« </w:t>
      </w:r>
      <w:r w:rsidRPr="00CE0638">
        <w:rPr>
          <w:rFonts w:ascii="Arial" w:hAnsi="Arial" w:cs="Arial"/>
          <w:sz w:val="16"/>
          <w:szCs w:val="16"/>
          <w:bdr w:val="nil"/>
          <w:lang w:val="fr-FR"/>
        </w:rPr>
        <w:t>un groupe structuré de trois personnes ou plus existant depuis un certain temps et agissant de concert dans le but de commettre une ou plusieurs infractions graves ou infractions établies conformément à la présente Convention, pour en tirer, directement ou indirectement, un avantage financier ou un autre avantage matériel</w:t>
      </w:r>
      <w:r>
        <w:rPr>
          <w:rFonts w:ascii="Arial" w:hAnsi="Arial" w:cs="Arial"/>
          <w:sz w:val="16"/>
          <w:szCs w:val="16"/>
          <w:bdr w:val="nil"/>
          <w:lang w:val="fr-FR"/>
        </w:rPr>
        <w:t> »</w:t>
      </w:r>
      <w:r w:rsidRPr="002709DD">
        <w:rPr>
          <w:rFonts w:ascii="Arial" w:hAnsi="Arial" w:cs="Arial"/>
          <w:sz w:val="16"/>
          <w:szCs w:val="16"/>
          <w:bdr w:val="nil"/>
          <w:lang w:val="fr-FR"/>
        </w:rPr>
        <w:t>.</w:t>
      </w:r>
    </w:p>
  </w:footnote>
  <w:footnote w:id="30">
    <w:p w:rsidR="00483154" w:rsidRPr="00221E50" w:rsidRDefault="00483154" w:rsidP="00573D79">
      <w:pPr>
        <w:pStyle w:val="FootnoteText"/>
        <w:rPr>
          <w:rFonts w:ascii="Arial" w:hAnsi="Arial" w:cs="Arial"/>
          <w:sz w:val="16"/>
          <w:szCs w:val="16"/>
          <w:lang w:val="fr-FR"/>
        </w:rPr>
      </w:pPr>
      <w:r w:rsidRPr="00645410">
        <w:rPr>
          <w:rStyle w:val="FootnoteReference"/>
          <w:rFonts w:ascii="Arial" w:hAnsi="Arial" w:cs="Arial"/>
          <w:sz w:val="16"/>
          <w:szCs w:val="16"/>
          <w:lang w:val="en-GB"/>
        </w:rPr>
        <w:footnoteRef/>
      </w:r>
      <w:r>
        <w:rPr>
          <w:rFonts w:ascii="Arial" w:eastAsia="Arial" w:hAnsi="Arial" w:cs="Arial"/>
          <w:sz w:val="16"/>
          <w:szCs w:val="16"/>
          <w:bdr w:val="nil"/>
          <w:lang w:val="fr-FR"/>
        </w:rPr>
        <w:t xml:space="preserve"> Cet indicateur correspond à l’indicateur 3 du cadre de l’ICCWC </w:t>
      </w:r>
    </w:p>
  </w:footnote>
  <w:footnote w:id="31">
    <w:p w:rsidR="00483154" w:rsidRPr="00221E50" w:rsidRDefault="00483154" w:rsidP="002709DD">
      <w:pPr>
        <w:pStyle w:val="FootnoteText"/>
        <w:ind w:left="284" w:hanging="284"/>
        <w:rPr>
          <w:rFonts w:ascii="Arial" w:hAnsi="Arial" w:cs="Arial"/>
          <w:sz w:val="16"/>
          <w:szCs w:val="16"/>
          <w:lang w:val="fr-FR"/>
        </w:rPr>
      </w:pPr>
      <w:r w:rsidRPr="00596182">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Cet indicateur est basé sur l’indicateur 1 du cadre d’indicateurs de l’ICCWC.</w:t>
      </w:r>
    </w:p>
  </w:footnote>
  <w:footnote w:id="32">
    <w:p w:rsidR="00483154" w:rsidRPr="00221E50" w:rsidRDefault="00483154" w:rsidP="002709DD">
      <w:pPr>
        <w:pStyle w:val="FootnoteText"/>
        <w:ind w:left="284" w:hanging="284"/>
        <w:jc w:val="both"/>
        <w:rPr>
          <w:rFonts w:ascii="Arial" w:hAnsi="Arial" w:cs="Arial"/>
          <w:sz w:val="16"/>
          <w:szCs w:val="16"/>
          <w:lang w:val="fr-FR"/>
        </w:rPr>
      </w:pPr>
      <w:r w:rsidRPr="00C8287F">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La reconnaissance officielle peut inclure une référence à la criminalité liée aux espèces sauvages en tant que question prioritaire dans les plans stratégiques, les Mémorandums d’Entente, les déclarations publiques des dirigeants des agences et/ou les déclarations/décrets des chefs d’État.</w:t>
      </w:r>
    </w:p>
  </w:footnote>
  <w:footnote w:id="33">
    <w:p w:rsidR="00483154" w:rsidRPr="00221E50" w:rsidRDefault="00483154" w:rsidP="00573D79">
      <w:pPr>
        <w:pStyle w:val="FootnoteText"/>
        <w:ind w:left="284" w:hanging="284"/>
        <w:jc w:val="both"/>
        <w:rPr>
          <w:rFonts w:ascii="Arial" w:hAnsi="Arial" w:cs="Arial"/>
          <w:sz w:val="16"/>
          <w:szCs w:val="16"/>
          <w:lang w:val="fr-FR"/>
        </w:rPr>
      </w:pPr>
      <w:r w:rsidRPr="00C8287F">
        <w:rPr>
          <w:rStyle w:val="FootnoteReference"/>
          <w:rFonts w:ascii="Arial" w:hAnsi="Arial" w:cs="Arial"/>
          <w:sz w:val="16"/>
          <w:szCs w:val="16"/>
        </w:rPr>
        <w:footnoteRef/>
      </w:r>
      <w:r>
        <w:rPr>
          <w:rFonts w:ascii="Arial" w:eastAsia="Arial" w:hAnsi="Arial" w:cs="Arial"/>
          <w:sz w:val="16"/>
          <w:szCs w:val="16"/>
          <w:bdr w:val="nil"/>
          <w:lang w:val="fr-FR"/>
        </w:rPr>
        <w:t xml:space="preserve"> Les parties prenantes comprennent la communauté soumise aux réglementations (c.-à-d. les personnes effectuant des prélèvements, incluant les chasseurs, les vendeurs, les commerçants, etc., comme décrit dans l’indicateur 26), les ONG de protection des oiseaux, les universités et les communautés locales, le cas échéant. </w:t>
      </w:r>
    </w:p>
  </w:footnote>
  <w:footnote w:id="34">
    <w:p w:rsidR="00483154" w:rsidRPr="00221E50" w:rsidRDefault="00483154" w:rsidP="002709DD">
      <w:pPr>
        <w:pStyle w:val="FootnoteText"/>
        <w:ind w:left="284" w:hanging="284"/>
        <w:rPr>
          <w:rFonts w:ascii="Arial" w:hAnsi="Arial" w:cs="Arial"/>
          <w:sz w:val="16"/>
          <w:szCs w:val="16"/>
          <w:lang w:val="fr-FR"/>
        </w:rPr>
      </w:pPr>
      <w:r w:rsidRPr="00604EF0">
        <w:rPr>
          <w:rStyle w:val="FootnoteReference"/>
          <w:rFonts w:ascii="Arial" w:hAnsi="Arial" w:cs="Arial"/>
          <w:sz w:val="16"/>
          <w:szCs w:val="16"/>
          <w:lang w:val="en-GB"/>
        </w:rPr>
        <w:footnoteRef/>
      </w:r>
      <w:r>
        <w:rPr>
          <w:rFonts w:ascii="Arial" w:eastAsia="Arial" w:hAnsi="Arial" w:cs="Arial"/>
          <w:sz w:val="16"/>
          <w:szCs w:val="16"/>
          <w:bdr w:val="nil"/>
          <w:lang w:val="fr-FR"/>
        </w:rPr>
        <w:t xml:space="preserve"> Cet indicateur correspond à l’indicateur 8 du Cadre d’indicateurs de l’ICCWC.</w:t>
      </w:r>
    </w:p>
  </w:footnote>
  <w:footnote w:id="35">
    <w:p w:rsidR="00483154" w:rsidRPr="00221E50" w:rsidRDefault="00483154" w:rsidP="002709DD">
      <w:pPr>
        <w:pStyle w:val="FootnoteText"/>
        <w:ind w:left="284" w:hanging="284"/>
        <w:jc w:val="both"/>
        <w:rPr>
          <w:rFonts w:ascii="Arial" w:hAnsi="Arial" w:cs="Arial"/>
          <w:sz w:val="16"/>
          <w:szCs w:val="16"/>
          <w:lang w:val="fr-FR"/>
        </w:rPr>
      </w:pPr>
      <w:r w:rsidRPr="00C8287F">
        <w:rPr>
          <w:rStyle w:val="FootnoteReference"/>
          <w:rFonts w:ascii="Arial" w:hAnsi="Arial" w:cs="Arial"/>
          <w:sz w:val="16"/>
          <w:szCs w:val="16"/>
        </w:rPr>
        <w:footnoteRef/>
      </w:r>
      <w:r>
        <w:rPr>
          <w:rFonts w:ascii="Arial" w:eastAsia="Arial" w:hAnsi="Arial" w:cs="Arial"/>
          <w:sz w:val="16"/>
          <w:szCs w:val="16"/>
          <w:bdr w:val="nil"/>
          <w:lang w:val="fr-FR"/>
        </w:rPr>
        <w:t xml:space="preserve"> Savoir si le niveau du personnel est suffisant ou non est une question d’opinion d’expert. Veuillez fournir des éléments de preuve et des éléments rationnels dans la section « Commentaires ». Veuillez noter que l’indicateur 19 traitera de l’effort de lutte contre la fraude.</w:t>
      </w:r>
    </w:p>
  </w:footnote>
  <w:footnote w:id="36">
    <w:p w:rsidR="00483154" w:rsidRPr="00221E50" w:rsidRDefault="00483154" w:rsidP="002709DD">
      <w:pPr>
        <w:ind w:left="284" w:hanging="284"/>
        <w:jc w:val="both"/>
        <w:rPr>
          <w:rFonts w:cs="Arial"/>
          <w:sz w:val="16"/>
          <w:szCs w:val="16"/>
          <w:lang w:val="fr-FR"/>
        </w:rPr>
      </w:pPr>
      <w:r w:rsidRPr="00225CC3">
        <w:rPr>
          <w:rStyle w:val="FootnoteReference"/>
          <w:rFonts w:ascii="Arial" w:hAnsi="Arial" w:cs="Arial"/>
          <w:sz w:val="16"/>
          <w:szCs w:val="16"/>
        </w:rPr>
        <w:footnoteRef/>
      </w:r>
      <w:r w:rsidRPr="00225CC3">
        <w:rPr>
          <w:rFonts w:ascii="Arial" w:hAnsi="Arial" w:cs="Arial"/>
          <w:sz w:val="16"/>
          <w:szCs w:val="16"/>
          <w:bdr w:val="nil"/>
          <w:lang w:val="fr-FR"/>
        </w:rPr>
        <w:t xml:space="preserve"> Les questions relatives au personnel comprennent des facteurs tels que l’existence d’une combinaison appropriée de personnel à temps plein, à temps partiel et occasionnel ; de personnel expérimenté et moins expérimenté ; et de personnel professionnel, technique, d’enquête et administratif nécessaire pour mener les activités requises</w:t>
      </w:r>
      <w:r>
        <w:rPr>
          <w:sz w:val="16"/>
          <w:szCs w:val="16"/>
          <w:bdr w:val="nil"/>
          <w:lang w:val="fr-FR"/>
        </w:rPr>
        <w:t>.</w:t>
      </w:r>
    </w:p>
  </w:footnote>
  <w:footnote w:id="37">
    <w:p w:rsidR="00483154" w:rsidRPr="00221E50" w:rsidRDefault="00483154" w:rsidP="00573D79">
      <w:pPr>
        <w:pStyle w:val="FootnoteText"/>
        <w:ind w:left="284" w:hanging="284"/>
        <w:jc w:val="both"/>
        <w:rPr>
          <w:rFonts w:ascii="Arial" w:hAnsi="Arial" w:cs="Arial"/>
          <w:sz w:val="16"/>
          <w:szCs w:val="16"/>
          <w:lang w:val="fr-FR"/>
        </w:rPr>
      </w:pPr>
      <w:r w:rsidRPr="00C8287F">
        <w:rPr>
          <w:rStyle w:val="FootnoteReference"/>
          <w:rFonts w:ascii="Arial" w:hAnsi="Arial" w:cs="Arial"/>
          <w:sz w:val="16"/>
          <w:szCs w:val="16"/>
        </w:rPr>
        <w:footnoteRef/>
      </w:r>
      <w:r>
        <w:rPr>
          <w:rFonts w:ascii="Arial" w:eastAsia="Arial" w:hAnsi="Arial" w:cs="Arial"/>
          <w:sz w:val="16"/>
          <w:szCs w:val="16"/>
          <w:bdr w:val="nil"/>
          <w:lang w:val="fr-FR"/>
        </w:rPr>
        <w:t xml:space="preserve"> Les « agents chargés de la lutte contre la fraude et de l’application des lois » désignent dans ce cas les policiers et tout autre professionnel impliqué dans la protection et la gestion de la faune sauvage, des parcs nationaux et des espaces naturels (p. ex. gardes, gardes forestiers, gardes chasse, agents chargé de la lutte contre la fraude sur le terrain).</w:t>
      </w:r>
    </w:p>
  </w:footnote>
  <w:footnote w:id="38">
    <w:p w:rsidR="00483154" w:rsidRPr="00E73657" w:rsidRDefault="00483154" w:rsidP="00573D79">
      <w:pPr>
        <w:pStyle w:val="FootnoteText"/>
        <w:ind w:left="284" w:hanging="284"/>
        <w:jc w:val="both"/>
        <w:rPr>
          <w:rFonts w:ascii="Arial" w:hAnsi="Arial" w:cs="Arial"/>
          <w:sz w:val="16"/>
          <w:szCs w:val="16"/>
          <w:lang w:val="it-IT"/>
        </w:rPr>
      </w:pPr>
      <w:r w:rsidRPr="00E73657">
        <w:rPr>
          <w:rStyle w:val="FootnoteReference"/>
          <w:rFonts w:ascii="Arial" w:hAnsi="Arial" w:cs="Arial"/>
          <w:sz w:val="16"/>
          <w:szCs w:val="16"/>
        </w:rPr>
        <w:footnoteRef/>
      </w:r>
      <w:r>
        <w:rPr>
          <w:rStyle w:val="FootnoteReference"/>
          <w:rFonts w:ascii="Arial" w:eastAsia="Arial" w:hAnsi="Arial" w:cs="Arial"/>
          <w:sz w:val="16"/>
          <w:szCs w:val="16"/>
          <w:bdr w:val="nil"/>
          <w:lang w:val="fr-FR"/>
        </w:rPr>
        <w:t xml:space="preserve"> Veuillez fournir des informations sur la fréquence à laquelle les formations sont organisées, les sujets traités, le nombre de personnes concernées, qui dispense les formations, etc.</w:t>
      </w:r>
    </w:p>
  </w:footnote>
  <w:footnote w:id="39">
    <w:p w:rsidR="00483154" w:rsidRPr="00221E50" w:rsidRDefault="00483154" w:rsidP="00573D79">
      <w:pPr>
        <w:pStyle w:val="FootnoteText"/>
        <w:ind w:left="284" w:hanging="284"/>
        <w:rPr>
          <w:rFonts w:ascii="Arial" w:hAnsi="Arial" w:cs="Arial"/>
          <w:sz w:val="16"/>
          <w:szCs w:val="16"/>
          <w:lang w:val="fr-FR"/>
        </w:rPr>
      </w:pPr>
      <w:r w:rsidRPr="001809B2">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 xml:space="preserve">Veuillez fournir d’autres informations si disponibles sur des chiffres spécifiques tels que le nombre de membres du personnel ou de personnes/jours par an investis par les agences de lutte contre la fraude et d’application des lois dans la lutte contre l’IKB. </w:t>
      </w:r>
    </w:p>
  </w:footnote>
  <w:footnote w:id="40">
    <w:p w:rsidR="00483154" w:rsidRPr="00221E50" w:rsidRDefault="00483154" w:rsidP="008B5024">
      <w:pPr>
        <w:pStyle w:val="FootnoteText"/>
        <w:tabs>
          <w:tab w:val="left" w:pos="284"/>
        </w:tabs>
        <w:ind w:left="284" w:hanging="284"/>
        <w:jc w:val="both"/>
        <w:rPr>
          <w:rFonts w:ascii="Arial" w:hAnsi="Arial" w:cs="Arial"/>
          <w:sz w:val="16"/>
          <w:szCs w:val="16"/>
          <w:lang w:val="fr-FR"/>
        </w:rPr>
      </w:pPr>
      <w:r w:rsidRPr="00EA3738">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La durée des affaires pénales est mesurée comme étant la période comprise entre la date du dépôt des accusations en justice et la date de détermination de la sanction, mais exclut tout éventuel recours ultérieur ayant pu être déposé.</w:t>
      </w:r>
    </w:p>
  </w:footnote>
  <w:footnote w:id="41">
    <w:p w:rsidR="00483154" w:rsidRPr="00221E50" w:rsidRDefault="00483154" w:rsidP="008B5024">
      <w:pPr>
        <w:pStyle w:val="FootnoteText"/>
        <w:tabs>
          <w:tab w:val="left" w:pos="284"/>
        </w:tabs>
        <w:ind w:left="284" w:hanging="284"/>
        <w:jc w:val="both"/>
        <w:rPr>
          <w:rFonts w:ascii="Arial" w:hAnsi="Arial" w:cs="Arial"/>
          <w:sz w:val="16"/>
          <w:szCs w:val="16"/>
          <w:lang w:val="fr-FR"/>
        </w:rPr>
      </w:pPr>
      <w:r w:rsidRPr="00EA3738">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La durée des affaires administratives est mesurée comme la période entre la date à laquelle le contrevenant reçoit un avis d’infraction administrative et la date du règlement intégral de cette sanction administrative.</w:t>
      </w:r>
    </w:p>
  </w:footnote>
  <w:footnote w:id="42">
    <w:p w:rsidR="00483154" w:rsidRPr="00221E50" w:rsidRDefault="00483154" w:rsidP="008B5024">
      <w:pPr>
        <w:pStyle w:val="FootnoteText"/>
        <w:tabs>
          <w:tab w:val="left" w:pos="284"/>
        </w:tabs>
        <w:ind w:left="284" w:hanging="284"/>
        <w:jc w:val="both"/>
        <w:rPr>
          <w:rFonts w:ascii="Arial" w:hAnsi="Arial" w:cs="Arial"/>
          <w:sz w:val="16"/>
          <w:szCs w:val="16"/>
          <w:lang w:val="fr-FR"/>
        </w:rPr>
      </w:pPr>
      <w:r w:rsidRPr="00EA3738">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Non compris les acquittements effectués en cas d’appel, le cas échéant.</w:t>
      </w:r>
    </w:p>
  </w:footnote>
  <w:footnote w:id="43">
    <w:p w:rsidR="00483154" w:rsidRPr="00221E50" w:rsidRDefault="00483154" w:rsidP="00573D79">
      <w:pPr>
        <w:pStyle w:val="FootnoteText"/>
        <w:rPr>
          <w:rFonts w:ascii="Arial" w:hAnsi="Arial" w:cs="Arial"/>
          <w:sz w:val="16"/>
          <w:szCs w:val="16"/>
          <w:lang w:val="fr-FR"/>
        </w:rPr>
      </w:pPr>
      <w:r w:rsidRPr="00604EF0">
        <w:rPr>
          <w:rStyle w:val="FootnoteReference"/>
          <w:rFonts w:ascii="Arial" w:hAnsi="Arial" w:cs="Arial"/>
          <w:sz w:val="16"/>
          <w:szCs w:val="16"/>
          <w:lang w:val="en-GB"/>
        </w:rPr>
        <w:footnoteRef/>
      </w:r>
      <w:r>
        <w:rPr>
          <w:rFonts w:ascii="Arial" w:eastAsia="Arial" w:hAnsi="Arial" w:cs="Arial"/>
          <w:sz w:val="16"/>
          <w:szCs w:val="16"/>
          <w:bdr w:val="nil"/>
          <w:lang w:val="fr-FR"/>
        </w:rPr>
        <w:t xml:space="preserve"> Cet indicateur est basé sur l’indicateur 41 du Cadre d’indicateurs de l’ICCWC.</w:t>
      </w:r>
    </w:p>
  </w:footnote>
  <w:footnote w:id="44">
    <w:p w:rsidR="00483154" w:rsidRPr="00604EF0" w:rsidRDefault="00483154" w:rsidP="00573D79">
      <w:pPr>
        <w:pStyle w:val="FootnoteText"/>
        <w:rPr>
          <w:rFonts w:ascii="Arial" w:hAnsi="Arial" w:cs="Arial"/>
          <w:sz w:val="16"/>
          <w:szCs w:val="16"/>
          <w:lang w:val="it-IT"/>
        </w:rPr>
      </w:pPr>
      <w:r w:rsidRPr="00604EF0">
        <w:rPr>
          <w:rStyle w:val="FootnoteReference"/>
          <w:rFonts w:ascii="Arial" w:hAnsi="Arial" w:cs="Arial"/>
          <w:sz w:val="16"/>
          <w:szCs w:val="16"/>
        </w:rPr>
        <w:footnoteRef/>
      </w:r>
      <w:r>
        <w:rPr>
          <w:rFonts w:ascii="Arial" w:eastAsia="Arial" w:hAnsi="Arial" w:cs="Arial"/>
          <w:sz w:val="16"/>
          <w:szCs w:val="16"/>
          <w:bdr w:val="nil"/>
          <w:lang w:val="fr-FR"/>
        </w:rPr>
        <w:t xml:space="preserve"> Cet indicateur correspond à l’indicateur 42 du Cadre d’indicateurs de l’ICCWC.</w:t>
      </w:r>
    </w:p>
  </w:footnote>
  <w:footnote w:id="45">
    <w:p w:rsidR="00483154" w:rsidRPr="00AB41EE" w:rsidRDefault="00483154" w:rsidP="008B5024">
      <w:pPr>
        <w:pStyle w:val="FootnoteText"/>
        <w:tabs>
          <w:tab w:val="left" w:pos="284"/>
        </w:tabs>
        <w:ind w:left="284" w:hanging="284"/>
        <w:rPr>
          <w:rFonts w:ascii="Arial" w:hAnsi="Arial" w:cs="Arial"/>
          <w:sz w:val="16"/>
          <w:lang w:val="it-IT"/>
        </w:rPr>
      </w:pPr>
      <w:r w:rsidRPr="00AB41EE">
        <w:rPr>
          <w:rStyle w:val="FootnoteReference"/>
          <w:rFonts w:ascii="Arial" w:hAnsi="Arial" w:cs="Arial"/>
          <w:sz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 xml:space="preserve">Veuillez fournir des informations sur la fréquence à laquelle les formations sont organisées, les sujets traités, le nombre de personnes concernées, qui dispense les formations, etc. </w:t>
      </w:r>
    </w:p>
  </w:footnote>
  <w:footnote w:id="46">
    <w:p w:rsidR="00483154" w:rsidRPr="00221E50" w:rsidRDefault="00483154" w:rsidP="00595317">
      <w:pPr>
        <w:pStyle w:val="FootnoteText"/>
        <w:tabs>
          <w:tab w:val="left" w:pos="284"/>
        </w:tabs>
        <w:ind w:left="284" w:hanging="284"/>
        <w:jc w:val="both"/>
        <w:rPr>
          <w:rFonts w:ascii="Arial" w:hAnsi="Arial" w:cs="Arial"/>
          <w:sz w:val="16"/>
          <w:szCs w:val="16"/>
          <w:lang w:val="fr-FR"/>
        </w:rPr>
      </w:pPr>
      <w:r w:rsidRPr="00EA3738">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Le rôle actif comprend des actions telles que la participation à toutes les réunions, la réponse aux questionnaires et la mise en œuvre d’initiatives au niveau national.</w:t>
      </w:r>
    </w:p>
  </w:footnote>
  <w:footnote w:id="47">
    <w:p w:rsidR="00483154" w:rsidRPr="00C2020E" w:rsidRDefault="00483154" w:rsidP="00595317">
      <w:pPr>
        <w:pStyle w:val="FootnoteText"/>
        <w:tabs>
          <w:tab w:val="left" w:pos="284"/>
        </w:tabs>
        <w:ind w:left="284" w:hanging="284"/>
        <w:rPr>
          <w:rFonts w:ascii="Arial" w:hAnsi="Arial" w:cs="Arial"/>
          <w:sz w:val="16"/>
          <w:szCs w:val="16"/>
          <w:lang w:val="it-IT"/>
        </w:rPr>
      </w:pPr>
      <w:r w:rsidRPr="00C2020E">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Cet indicateur correspond à l’indicateur 45 du Cadre d’indicateurs de l’ICCWC.</w:t>
      </w:r>
    </w:p>
  </w:footnote>
  <w:footnote w:id="48">
    <w:p w:rsidR="00483154" w:rsidRPr="00595317" w:rsidRDefault="00483154" w:rsidP="00595317">
      <w:pPr>
        <w:tabs>
          <w:tab w:val="left" w:pos="284"/>
        </w:tabs>
        <w:ind w:left="284" w:hanging="284"/>
        <w:jc w:val="both"/>
        <w:rPr>
          <w:rFonts w:ascii="Arial" w:hAnsi="Arial" w:cs="Arial"/>
          <w:sz w:val="16"/>
          <w:szCs w:val="16"/>
          <w:lang w:val="fr-FR"/>
        </w:rPr>
      </w:pPr>
      <w:r w:rsidRPr="00595317">
        <w:rPr>
          <w:rStyle w:val="FootnoteReference"/>
          <w:rFonts w:ascii="Arial" w:hAnsi="Arial" w:cs="Arial"/>
          <w:sz w:val="16"/>
          <w:szCs w:val="16"/>
        </w:rPr>
        <w:footnoteRef/>
      </w:r>
      <w:r w:rsidRPr="00595317">
        <w:rPr>
          <w:rFonts w:ascii="Arial" w:hAnsi="Arial" w:cs="Arial"/>
          <w:sz w:val="16"/>
          <w:szCs w:val="16"/>
          <w:bdr w:val="nil"/>
          <w:lang w:val="fr-FR"/>
        </w:rPr>
        <w:t xml:space="preserve"> </w:t>
      </w:r>
      <w:r w:rsidRPr="00595317">
        <w:rPr>
          <w:rFonts w:ascii="Arial" w:hAnsi="Arial" w:cs="Arial"/>
          <w:sz w:val="16"/>
          <w:szCs w:val="16"/>
          <w:bdr w:val="nil"/>
          <w:lang w:val="fr-FR"/>
        </w:rPr>
        <w:tab/>
        <w:t xml:space="preserve">Les « moteurs » sont les facteurs sous-jacents qui sous-tendent l’IKB. L’IKB peut être motivé par de multiples facteurs, y compris (mais sans s’y limiter) la pauvreté </w:t>
      </w:r>
      <w:r>
        <w:rPr>
          <w:rFonts w:ascii="Arial" w:hAnsi="Arial" w:cs="Arial"/>
          <w:sz w:val="16"/>
          <w:szCs w:val="16"/>
          <w:bdr w:val="nil"/>
          <w:lang w:val="fr-FR"/>
        </w:rPr>
        <w:t>en milieu rural</w:t>
      </w:r>
      <w:r w:rsidRPr="00595317">
        <w:rPr>
          <w:rFonts w:ascii="Arial" w:hAnsi="Arial" w:cs="Arial"/>
          <w:sz w:val="16"/>
          <w:szCs w:val="16"/>
          <w:bdr w:val="nil"/>
          <w:lang w:val="fr-FR"/>
        </w:rPr>
        <w:t>, l’insécurité alimentaire, les intérêts économiques, une faible application des lois</w:t>
      </w:r>
      <w:r>
        <w:rPr>
          <w:rFonts w:ascii="Arial" w:hAnsi="Arial" w:cs="Arial"/>
          <w:sz w:val="16"/>
          <w:szCs w:val="16"/>
          <w:bdr w:val="nil"/>
          <w:lang w:val="fr-FR"/>
        </w:rPr>
        <w:t xml:space="preserve"> / lutte contre la fraude</w:t>
      </w:r>
      <w:r w:rsidRPr="00595317">
        <w:rPr>
          <w:rFonts w:ascii="Arial" w:hAnsi="Arial" w:cs="Arial"/>
          <w:sz w:val="16"/>
          <w:szCs w:val="16"/>
          <w:bdr w:val="nil"/>
          <w:lang w:val="fr-FR"/>
        </w:rPr>
        <w:t>, une législation peu claire, des sanctions trop faibles pour dissuader les infractions, la perception de la légitimité, la tradition, etc. »</w:t>
      </w:r>
    </w:p>
  </w:footnote>
  <w:footnote w:id="49">
    <w:p w:rsidR="00483154" w:rsidRPr="00221E50" w:rsidRDefault="00483154" w:rsidP="00595317">
      <w:pPr>
        <w:pStyle w:val="FootnoteText"/>
        <w:tabs>
          <w:tab w:val="left" w:pos="284"/>
        </w:tabs>
        <w:ind w:left="284" w:hanging="284"/>
        <w:rPr>
          <w:rFonts w:ascii="Arial" w:hAnsi="Arial" w:cs="Arial"/>
          <w:sz w:val="16"/>
          <w:szCs w:val="16"/>
          <w:lang w:val="fr-FR"/>
        </w:rPr>
      </w:pPr>
      <w:r w:rsidRPr="00C2020E">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Cet indicateur correspond à l’indicateur 46 du Cadre d’indicateurs de l’ICCWC.</w:t>
      </w:r>
    </w:p>
  </w:footnote>
  <w:footnote w:id="50">
    <w:p w:rsidR="00483154" w:rsidRPr="00595317" w:rsidRDefault="00483154" w:rsidP="00595317">
      <w:pPr>
        <w:pStyle w:val="NormalWeb"/>
        <w:tabs>
          <w:tab w:val="left" w:pos="284"/>
        </w:tabs>
        <w:spacing w:before="0" w:beforeAutospacing="0"/>
        <w:ind w:left="284" w:hanging="284"/>
        <w:jc w:val="both"/>
        <w:rPr>
          <w:lang w:val="fr-FR"/>
        </w:rPr>
      </w:pPr>
      <w:r w:rsidRPr="00D70361">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r>
      <w:r>
        <w:rPr>
          <w:rStyle w:val="FootnoteReference"/>
          <w:rFonts w:ascii="Arial" w:eastAsia="Arial" w:hAnsi="Arial" w:cs="Arial"/>
          <w:sz w:val="16"/>
          <w:szCs w:val="16"/>
          <w:bdr w:val="nil"/>
          <w:lang w:val="fr-FR"/>
        </w:rPr>
        <w:t>Les « activités relatives à la demande » sont des activités développées et mises en œuvre pour réduire la demande en produits issus de certains oiseaux</w:t>
      </w:r>
      <w:r>
        <w:rPr>
          <w:rFonts w:ascii="Arial" w:eastAsia="Arial" w:hAnsi="Arial" w:cs="Arial"/>
          <w:sz w:val="16"/>
          <w:szCs w:val="16"/>
          <w:bdr w:val="nil"/>
          <w:lang w:val="fr-FR"/>
        </w:rPr>
        <w:t>,</w:t>
      </w:r>
      <w:r>
        <w:rPr>
          <w:rStyle w:val="FootnoteReference"/>
          <w:rFonts w:ascii="Arial" w:eastAsia="Arial" w:hAnsi="Arial" w:cs="Arial"/>
          <w:sz w:val="16"/>
          <w:szCs w:val="16"/>
          <w:bdr w:val="nil"/>
          <w:lang w:val="fr-FR"/>
        </w:rPr>
        <w:t xml:space="preserve"> ou en espèces sauvages d’</w:t>
      </w:r>
      <w:r>
        <w:rPr>
          <w:rFonts w:ascii="Arial" w:eastAsia="Arial" w:hAnsi="Arial" w:cs="Arial"/>
          <w:sz w:val="16"/>
          <w:szCs w:val="16"/>
          <w:bdr w:val="nil"/>
          <w:lang w:val="fr-FR"/>
        </w:rPr>
        <w:t>une manière</w:t>
      </w:r>
      <w:r>
        <w:rPr>
          <w:rStyle w:val="FootnoteReference"/>
          <w:rFonts w:ascii="Arial" w:eastAsia="Arial" w:hAnsi="Arial" w:cs="Arial"/>
          <w:sz w:val="16"/>
          <w:szCs w:val="16"/>
          <w:bdr w:val="nil"/>
          <w:lang w:val="fr-FR"/>
        </w:rPr>
        <w:t xml:space="preserve"> générale, lorsque leur commerce est illégal. Dans de nombreux cas, ces activités peuvent être étroitement associées à des activités de sensibilisation du public aux exigences juridiques s’appliquant au commerce des espèces sauvages. Pour répondre à cette question, veuillez examiner les activités que le gouvernement a menées et/ou auxquelles il a participé, y compris les activités qui peuvent avoir été développées ou mise en œuvre en partenariat avec d’autres pays et/ou avec des organisations non gouvernementales.</w:t>
      </w:r>
    </w:p>
    <w:p w:rsidR="00483154" w:rsidRPr="00D70361" w:rsidRDefault="00483154" w:rsidP="00573D79">
      <w:pPr>
        <w:pStyle w:val="FootnoteText"/>
        <w:rPr>
          <w:lang w:val="fr-FR"/>
        </w:rPr>
      </w:pPr>
    </w:p>
  </w:footnote>
  <w:footnote w:id="51">
    <w:p w:rsidR="00483154" w:rsidRPr="00C2020E" w:rsidRDefault="00483154" w:rsidP="00282C6B">
      <w:pPr>
        <w:pStyle w:val="FootnoteText"/>
        <w:tabs>
          <w:tab w:val="left" w:pos="284"/>
        </w:tabs>
        <w:ind w:left="284" w:hanging="284"/>
        <w:rPr>
          <w:rFonts w:ascii="Arial" w:hAnsi="Arial" w:cs="Arial"/>
          <w:sz w:val="16"/>
          <w:szCs w:val="16"/>
          <w:lang w:val="it-IT"/>
        </w:rPr>
      </w:pPr>
      <w:r w:rsidRPr="00C2020E">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Cet indicateur correspond à l’indicateur 47 du Cadre d’indicateurs de l’ICCWC.</w:t>
      </w:r>
    </w:p>
  </w:footnote>
  <w:footnote w:id="52">
    <w:p w:rsidR="00483154" w:rsidRPr="00221E50" w:rsidRDefault="00483154" w:rsidP="00282C6B">
      <w:pPr>
        <w:tabs>
          <w:tab w:val="left" w:pos="284"/>
        </w:tabs>
        <w:ind w:left="284" w:hanging="284"/>
        <w:jc w:val="both"/>
        <w:rPr>
          <w:sz w:val="16"/>
          <w:szCs w:val="16"/>
          <w:lang w:val="fr-FR"/>
        </w:rPr>
      </w:pPr>
      <w:r w:rsidRPr="00595317">
        <w:rPr>
          <w:rStyle w:val="FootnoteReference"/>
          <w:rFonts w:ascii="Arial" w:hAnsi="Arial" w:cs="Arial"/>
          <w:sz w:val="16"/>
          <w:szCs w:val="16"/>
        </w:rPr>
        <w:footnoteRef/>
      </w:r>
      <w:r w:rsidRPr="00595317">
        <w:rPr>
          <w:rFonts w:ascii="Arial" w:hAnsi="Arial" w:cs="Arial"/>
          <w:sz w:val="16"/>
          <w:szCs w:val="16"/>
          <w:bdr w:val="nil"/>
          <w:lang w:val="fr-FR"/>
        </w:rPr>
        <w:t xml:space="preserve"> </w:t>
      </w:r>
      <w:r>
        <w:rPr>
          <w:rFonts w:ascii="Arial" w:hAnsi="Arial" w:cs="Arial"/>
          <w:sz w:val="16"/>
          <w:szCs w:val="16"/>
          <w:bdr w:val="nil"/>
          <w:lang w:val="fr-FR"/>
        </w:rPr>
        <w:tab/>
      </w:r>
      <w:r w:rsidRPr="00595317">
        <w:rPr>
          <w:rFonts w:ascii="Arial" w:hAnsi="Arial" w:cs="Arial"/>
          <w:sz w:val="16"/>
          <w:szCs w:val="16"/>
          <w:bdr w:val="nil"/>
          <w:lang w:val="fr-FR"/>
        </w:rPr>
        <w:t>La communauté soumise aux réglementations peut inclure les personnes pratiquant des prélèvements de spécimens (dont les chasseurs), les vendeurs, les commerçants (y compris les commerçants en ligne) et/ou tout individu ou groupe à qui est délivré un permis et/ou une licence de prélèvement, d’utilisation et/ou de commerce des espèces sauvages et de produits, et/ou qui exerce des activités commerciales liées au commerce des oiseaux sauvages</w:t>
      </w:r>
      <w:r>
        <w:rPr>
          <w:sz w:val="16"/>
          <w:szCs w:val="16"/>
          <w:bdr w:val="nil"/>
          <w:lang w:val="fr-FR"/>
        </w:rPr>
        <w:t>.</w:t>
      </w:r>
    </w:p>
  </w:footnote>
  <w:footnote w:id="53">
    <w:p w:rsidR="00483154" w:rsidRPr="00221E50" w:rsidRDefault="00483154" w:rsidP="00282C6B">
      <w:pPr>
        <w:pStyle w:val="FootnoteText"/>
        <w:tabs>
          <w:tab w:val="left" w:pos="284"/>
        </w:tabs>
        <w:rPr>
          <w:rFonts w:ascii="Arial" w:hAnsi="Arial" w:cs="Arial"/>
          <w:sz w:val="16"/>
          <w:szCs w:val="16"/>
          <w:lang w:val="fr-FR"/>
        </w:rPr>
      </w:pPr>
      <w:r w:rsidRPr="004431CB">
        <w:rPr>
          <w:rStyle w:val="FootnoteReference"/>
          <w:rFonts w:ascii="Arial" w:hAnsi="Arial" w:cs="Arial"/>
          <w:sz w:val="16"/>
          <w:szCs w:val="16"/>
          <w:lang w:val="en-GB"/>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t>Cet indicateur est basé sur l’indicateur 50 du Cadre d’indicateurs de l’ICCWC.</w:t>
      </w:r>
    </w:p>
  </w:footnote>
  <w:footnote w:id="54">
    <w:p w:rsidR="00483154" w:rsidRPr="00282C6B" w:rsidRDefault="00483154" w:rsidP="00573D79">
      <w:pPr>
        <w:ind w:left="284" w:hanging="284"/>
        <w:jc w:val="both"/>
        <w:rPr>
          <w:rFonts w:ascii="Arial" w:hAnsi="Arial" w:cs="Arial"/>
          <w:sz w:val="16"/>
          <w:szCs w:val="16"/>
          <w:lang w:val="fr-FR"/>
        </w:rPr>
      </w:pPr>
      <w:r w:rsidRPr="00282C6B">
        <w:rPr>
          <w:rStyle w:val="FootnoteReference"/>
          <w:rFonts w:ascii="Arial" w:hAnsi="Arial" w:cs="Arial"/>
          <w:sz w:val="16"/>
          <w:szCs w:val="16"/>
        </w:rPr>
        <w:footnoteRef/>
      </w:r>
      <w:r>
        <w:rPr>
          <w:rFonts w:ascii="Arial" w:hAnsi="Arial" w:cs="Arial"/>
          <w:sz w:val="16"/>
          <w:szCs w:val="16"/>
          <w:bdr w:val="nil"/>
          <w:lang w:val="fr-FR"/>
        </w:rPr>
        <w:t xml:space="preserve"> </w:t>
      </w:r>
      <w:r>
        <w:rPr>
          <w:rFonts w:ascii="Arial" w:hAnsi="Arial" w:cs="Arial"/>
          <w:sz w:val="16"/>
          <w:szCs w:val="16"/>
          <w:bdr w:val="nil"/>
          <w:lang w:val="fr-FR"/>
        </w:rPr>
        <w:tab/>
      </w:r>
      <w:r w:rsidRPr="00282C6B">
        <w:rPr>
          <w:rFonts w:ascii="Arial" w:hAnsi="Arial" w:cs="Arial"/>
          <w:sz w:val="16"/>
          <w:szCs w:val="16"/>
          <w:bdr w:val="nil"/>
          <w:lang w:val="fr-FR"/>
        </w:rPr>
        <w:t>Les activités de sensibilisation peuvent inclure des campagnes publiques, du matériel de sensibilisation, des réunions publiques, et/ou la promotion de hotlines de signalement d’infractions. Pour répondre à cette question, veuillez prendre en compte les activités que le gouvernement a menées et/ou auxquelles il a participé, y compris les activités qui peuvent avoir été développées ou mises en œuvre en partenariat avec d’autres pays et/ou avec des organisations non gouvernementales.</w:t>
      </w:r>
    </w:p>
  </w:footnote>
  <w:footnote w:id="55">
    <w:p w:rsidR="00483154" w:rsidRPr="00EA3738" w:rsidRDefault="00483154" w:rsidP="002709DD">
      <w:pPr>
        <w:pStyle w:val="FootnoteText"/>
        <w:tabs>
          <w:tab w:val="left" w:pos="284"/>
        </w:tabs>
        <w:ind w:left="284" w:hanging="284"/>
        <w:jc w:val="both"/>
        <w:rPr>
          <w:rFonts w:ascii="Arial" w:hAnsi="Arial" w:cs="Arial"/>
          <w:sz w:val="16"/>
          <w:szCs w:val="16"/>
          <w:lang w:val="it-IT"/>
        </w:rPr>
      </w:pPr>
      <w:r w:rsidRPr="00EA3738">
        <w:rPr>
          <w:rStyle w:val="FootnoteReference"/>
          <w:rFonts w:ascii="Arial" w:hAnsi="Arial" w:cs="Arial"/>
          <w:sz w:val="16"/>
          <w:szCs w:val="16"/>
        </w:rPr>
        <w:footnoteRef/>
      </w:r>
      <w:r>
        <w:rPr>
          <w:rFonts w:ascii="Arial" w:eastAsia="Arial" w:hAnsi="Arial" w:cs="Arial"/>
          <w:sz w:val="16"/>
          <w:szCs w:val="16"/>
          <w:bdr w:val="nil"/>
          <w:lang w:val="fr-FR"/>
        </w:rPr>
        <w:t xml:space="preserve"> </w:t>
      </w:r>
      <w:r>
        <w:rPr>
          <w:rFonts w:ascii="Arial" w:eastAsia="Arial" w:hAnsi="Arial" w:cs="Arial"/>
          <w:sz w:val="16"/>
          <w:szCs w:val="16"/>
          <w:bdr w:val="nil"/>
          <w:lang w:val="fr-FR"/>
        </w:rPr>
        <w:tab/>
      </w:r>
      <w:r>
        <w:rPr>
          <w:rFonts w:ascii="Arial" w:eastAsia="Arial" w:hAnsi="Arial" w:cs="Arial"/>
          <w:i/>
          <w:iCs/>
          <w:sz w:val="16"/>
          <w:szCs w:val="16"/>
          <w:bdr w:val="nil"/>
          <w:lang w:val="fr-FR"/>
        </w:rPr>
        <w:t xml:space="preserve">Somme du score de tous les indicateurs du même groupe, à l’exclusion de ceux pour lesquels des données numériques sont demandées (c.-à-d. les indicateurs n° 2, 4 et 19) et ceux considérés par le répondant comme « non applicables » (c.-à-d. n° 12 et/ou n° 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922791" w:rsidRDefault="00483154" w:rsidP="00922791">
    <w:pPr>
      <w:pStyle w:val="Heading1"/>
      <w:keepNext w:val="0"/>
      <w:pBdr>
        <w:bottom w:val="single" w:sz="4" w:space="1" w:color="auto"/>
      </w:pBdr>
      <w:tabs>
        <w:tab w:val="clear" w:pos="-720"/>
      </w:tabs>
      <w:ind w:left="261" w:right="-277" w:hanging="261"/>
      <w:rPr>
        <w:rFonts w:ascii="Arial" w:hAnsi="Arial" w:cs="Arial"/>
        <w:b w:val="0"/>
        <w:i/>
        <w:sz w:val="18"/>
        <w:szCs w:val="18"/>
        <w:lang w:val="en-US"/>
      </w:rPr>
    </w:pPr>
    <w:r w:rsidRPr="00922791">
      <w:rPr>
        <w:rFonts w:ascii="Arial" w:hAnsi="Arial" w:cs="Arial"/>
        <w:b w:val="0"/>
        <w:i/>
        <w:sz w:val="18"/>
        <w:szCs w:val="18"/>
        <w:lang w:val="en-US"/>
      </w:rPr>
      <w:t>UNEP/CMS/COP12/Doc.6.1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7170F8">
    <w:pPr>
      <w:pStyle w:val="Header"/>
      <w:pBdr>
        <w:bottom w:val="single" w:sz="4" w:space="1" w:color="auto"/>
      </w:pBdr>
      <w:rPr>
        <w:rFonts w:ascii="Arial" w:hAnsi="Arial" w:cs="Arial"/>
        <w:i/>
        <w:sz w:val="18"/>
        <w:szCs w:val="18"/>
        <w:lang w:val="en-US"/>
      </w:rPr>
    </w:pPr>
    <w:r w:rsidRPr="00FB7A7E">
      <w:rPr>
        <w:rFonts w:ascii="Arial" w:hAnsi="Arial" w:cs="Arial"/>
        <w:i/>
        <w:sz w:val="18"/>
        <w:szCs w:val="18"/>
        <w:lang w:val="en-US"/>
      </w:rPr>
      <w:t>UNEP/CMS/COP12/Doc.24.1.1/</w:t>
    </w:r>
    <w:r>
      <w:rPr>
        <w:rFonts w:ascii="Arial" w:hAnsi="Arial" w:cs="Arial"/>
        <w:i/>
        <w:sz w:val="18"/>
        <w:szCs w:val="18"/>
        <w:lang w:val="en-US"/>
      </w:rPr>
      <w:t>Rev.2/</w:t>
    </w:r>
    <w:r w:rsidRPr="00FB7A7E">
      <w:rPr>
        <w:rFonts w:ascii="Arial" w:hAnsi="Arial" w:cs="Arial"/>
        <w:i/>
        <w:sz w:val="18"/>
        <w:szCs w:val="18"/>
        <w:lang w:val="en-US"/>
      </w:rPr>
      <w:t>Annex</w:t>
    </w:r>
    <w:r>
      <w:rPr>
        <w:rFonts w:ascii="Arial" w:hAnsi="Arial" w:cs="Arial"/>
        <w:i/>
        <w:sz w:val="18"/>
        <w:szCs w:val="18"/>
        <w:lang w:val="en-US"/>
      </w:rPr>
      <w:t>e</w:t>
    </w:r>
    <w:r w:rsidRPr="00FB7A7E">
      <w:rPr>
        <w:rFonts w:ascii="Arial" w:hAnsi="Arial" w:cs="Arial"/>
        <w:i/>
        <w:sz w:val="18"/>
        <w:szCs w:val="18"/>
        <w:lang w:val="en-US"/>
      </w:rPr>
      <w:t xml:space="preserve"> </w:t>
    </w:r>
    <w:r>
      <w:rPr>
        <w:rFonts w:ascii="Arial" w:hAnsi="Arial" w:cs="Arial"/>
        <w:i/>
        <w:sz w:val="18"/>
        <w:szCs w:val="18"/>
        <w:lang w:val="en-US"/>
      </w:rPr>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910068">
    <w:pPr>
      <w:pStyle w:val="Header"/>
      <w:pBdr>
        <w:bottom w:val="single" w:sz="4" w:space="1" w:color="auto"/>
      </w:pBdr>
      <w:rPr>
        <w:rFonts w:ascii="Arial" w:hAnsi="Arial" w:cs="Arial"/>
        <w:i/>
        <w:sz w:val="18"/>
        <w:szCs w:val="18"/>
        <w:lang w:val="en-US"/>
      </w:rPr>
    </w:pPr>
    <w:r w:rsidRPr="00FB7A7E">
      <w:rPr>
        <w:rFonts w:ascii="Arial" w:hAnsi="Arial" w:cs="Arial"/>
        <w:i/>
        <w:sz w:val="18"/>
        <w:szCs w:val="18"/>
        <w:lang w:val="en-US"/>
      </w:rPr>
      <w:t>UNEP/CMS/COP12/Doc.24.1.1/</w:t>
    </w:r>
    <w:r>
      <w:rPr>
        <w:rFonts w:ascii="Arial" w:hAnsi="Arial" w:cs="Arial"/>
        <w:i/>
        <w:sz w:val="18"/>
        <w:szCs w:val="18"/>
        <w:lang w:val="en-US"/>
      </w:rPr>
      <w:t>Rev.2/Annexe 4</w:t>
    </w:r>
  </w:p>
  <w:p w:rsidR="00483154" w:rsidRPr="00342D4A" w:rsidRDefault="00483154" w:rsidP="00910068">
    <w:pPr>
      <w:pStyle w:val="Head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910068">
    <w:pPr>
      <w:pStyle w:val="Header"/>
      <w:pBdr>
        <w:bottom w:val="single" w:sz="4" w:space="1" w:color="auto"/>
      </w:pBdr>
      <w:jc w:val="right"/>
      <w:rPr>
        <w:rFonts w:ascii="Arial" w:hAnsi="Arial" w:cs="Arial"/>
        <w:i/>
        <w:sz w:val="18"/>
        <w:szCs w:val="18"/>
        <w:lang w:val="en-US"/>
      </w:rPr>
    </w:pPr>
    <w:r w:rsidRPr="00FB7A7E">
      <w:rPr>
        <w:rFonts w:ascii="Arial" w:hAnsi="Arial" w:cs="Arial"/>
        <w:i/>
        <w:sz w:val="18"/>
        <w:szCs w:val="18"/>
        <w:lang w:val="en-US"/>
      </w:rPr>
      <w:t>UNEP/CMS/COP12/Doc.24.1.1/</w:t>
    </w:r>
    <w:r>
      <w:rPr>
        <w:rFonts w:ascii="Arial" w:hAnsi="Arial" w:cs="Arial"/>
        <w:i/>
        <w:sz w:val="18"/>
        <w:szCs w:val="18"/>
        <w:lang w:val="en-US"/>
      </w:rPr>
      <w:t>Rev.2/</w:t>
    </w:r>
    <w:r w:rsidRPr="00FB7A7E">
      <w:rPr>
        <w:rFonts w:ascii="Arial" w:hAnsi="Arial" w:cs="Arial"/>
        <w:i/>
        <w:sz w:val="18"/>
        <w:szCs w:val="18"/>
        <w:lang w:val="en-US"/>
      </w:rPr>
      <w:t>Annex</w:t>
    </w:r>
    <w:r>
      <w:rPr>
        <w:rFonts w:ascii="Arial" w:hAnsi="Arial" w:cs="Arial"/>
        <w:i/>
        <w:sz w:val="18"/>
        <w:szCs w:val="18"/>
        <w:lang w:val="en-US"/>
      </w:rPr>
      <w:t>e 4</w:t>
    </w:r>
  </w:p>
  <w:p w:rsidR="00483154" w:rsidRPr="00354A9C" w:rsidRDefault="00483154" w:rsidP="00910068">
    <w:pPr>
      <w:rPr>
        <w:i/>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7A1D63">
    <w:pPr>
      <w:pStyle w:val="Header"/>
      <w:pBdr>
        <w:bottom w:val="single" w:sz="4" w:space="1" w:color="auto"/>
      </w:pBdr>
      <w:jc w:val="right"/>
      <w:rPr>
        <w:rFonts w:ascii="Arial" w:hAnsi="Arial" w:cs="Arial"/>
        <w:i/>
        <w:sz w:val="18"/>
        <w:szCs w:val="18"/>
        <w:lang w:val="en-US"/>
      </w:rPr>
    </w:pPr>
    <w:r w:rsidRPr="00FB7A7E">
      <w:rPr>
        <w:rFonts w:ascii="Arial" w:hAnsi="Arial" w:cs="Arial"/>
        <w:i/>
        <w:sz w:val="18"/>
        <w:szCs w:val="18"/>
        <w:lang w:val="en-US"/>
      </w:rPr>
      <w:t>UNEP/CMS/COP12/Doc.24.1.1/</w:t>
    </w:r>
    <w:r>
      <w:rPr>
        <w:rFonts w:ascii="Arial" w:hAnsi="Arial" w:cs="Arial"/>
        <w:i/>
        <w:sz w:val="18"/>
        <w:szCs w:val="18"/>
        <w:lang w:val="en-US"/>
      </w:rPr>
      <w:t>Rev.2/</w:t>
    </w:r>
    <w:r w:rsidRPr="00FB7A7E">
      <w:rPr>
        <w:rFonts w:ascii="Arial" w:hAnsi="Arial" w:cs="Arial"/>
        <w:i/>
        <w:sz w:val="18"/>
        <w:szCs w:val="18"/>
        <w:lang w:val="en-US"/>
      </w:rPr>
      <w:t>Annex</w:t>
    </w:r>
    <w:r>
      <w:rPr>
        <w:rFonts w:ascii="Arial" w:hAnsi="Arial" w:cs="Arial"/>
        <w:i/>
        <w:sz w:val="18"/>
        <w:szCs w:val="18"/>
        <w:lang w:val="en-US"/>
      </w:rPr>
      <w:t>e</w:t>
    </w:r>
    <w:r w:rsidRPr="00FB7A7E">
      <w:rPr>
        <w:rFonts w:ascii="Arial" w:hAnsi="Arial" w:cs="Arial"/>
        <w:i/>
        <w:sz w:val="18"/>
        <w:szCs w:val="18"/>
        <w:lang w:val="en-US"/>
      </w:rPr>
      <w:t xml:space="preserve"> </w:t>
    </w:r>
    <w:r>
      <w:rPr>
        <w:rFonts w:ascii="Arial" w:hAnsi="Arial" w:cs="Arial"/>
        <w:i/>
        <w:sz w:val="18"/>
        <w:szCs w:val="18"/>
        <w:lang w:val="en-US"/>
      </w:rPr>
      <w:t>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BE7085">
    <w:pPr>
      <w:pStyle w:val="Header"/>
      <w:pBdr>
        <w:bottom w:val="single" w:sz="4" w:space="1" w:color="auto"/>
      </w:pBdr>
      <w:rPr>
        <w:rFonts w:ascii="Arial" w:hAnsi="Arial" w:cs="Arial"/>
        <w:i/>
        <w:sz w:val="18"/>
        <w:szCs w:val="18"/>
        <w:lang w:val="en-US"/>
      </w:rPr>
    </w:pPr>
    <w:r w:rsidRPr="00FB7A7E">
      <w:rPr>
        <w:rFonts w:ascii="Arial" w:hAnsi="Arial" w:cs="Arial"/>
        <w:i/>
        <w:sz w:val="18"/>
        <w:szCs w:val="18"/>
        <w:lang w:val="en-US"/>
      </w:rPr>
      <w:t>UNEP/CMS/COP12/Doc.24.1.1/Annex</w:t>
    </w:r>
    <w:r>
      <w:rPr>
        <w:rFonts w:ascii="Arial" w:hAnsi="Arial" w:cs="Arial"/>
        <w:i/>
        <w:sz w:val="18"/>
        <w:szCs w:val="18"/>
        <w:lang w:val="en-US"/>
      </w:rPr>
      <w:t>e 4</w:t>
    </w:r>
  </w:p>
  <w:p w:rsidR="00483154" w:rsidRPr="00342D4A" w:rsidRDefault="00483154" w:rsidP="00BE7085">
    <w:pPr>
      <w:pStyle w:val="Heade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BE7085">
    <w:pPr>
      <w:pStyle w:val="Header"/>
      <w:pBdr>
        <w:bottom w:val="single" w:sz="4" w:space="1" w:color="auto"/>
      </w:pBdr>
      <w:jc w:val="right"/>
      <w:rPr>
        <w:rFonts w:ascii="Arial" w:hAnsi="Arial" w:cs="Arial"/>
        <w:i/>
        <w:sz w:val="18"/>
        <w:szCs w:val="18"/>
        <w:lang w:val="en-US"/>
      </w:rPr>
    </w:pPr>
    <w:r w:rsidRPr="00FB7A7E">
      <w:rPr>
        <w:rFonts w:ascii="Arial" w:hAnsi="Arial" w:cs="Arial"/>
        <w:i/>
        <w:sz w:val="18"/>
        <w:szCs w:val="18"/>
        <w:lang w:val="en-US"/>
      </w:rPr>
      <w:t>U</w:t>
    </w:r>
    <w:r>
      <w:rPr>
        <w:rFonts w:ascii="Arial" w:hAnsi="Arial" w:cs="Arial"/>
        <w:i/>
        <w:sz w:val="18"/>
        <w:szCs w:val="18"/>
        <w:lang w:val="en-US"/>
      </w:rPr>
      <w:t>NEP/CMS/COP12/Doc.24.1.1/Annexe 4</w:t>
    </w:r>
  </w:p>
  <w:p w:rsidR="00483154" w:rsidRPr="00354A9C" w:rsidRDefault="00483154" w:rsidP="00BE7085">
    <w:pPr>
      <w:rPr>
        <w:i/>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2027EB">
    <w:pPr>
      <w:pStyle w:val="Header"/>
      <w:pBdr>
        <w:bottom w:val="single" w:sz="4" w:space="1" w:color="auto"/>
      </w:pBdr>
      <w:jc w:val="right"/>
      <w:rPr>
        <w:rFonts w:ascii="Arial" w:hAnsi="Arial" w:cs="Arial"/>
        <w:i/>
        <w:sz w:val="18"/>
        <w:szCs w:val="18"/>
        <w:lang w:val="en-US"/>
      </w:rPr>
    </w:pPr>
    <w:r w:rsidRPr="00FB7A7E">
      <w:rPr>
        <w:rFonts w:ascii="Arial" w:hAnsi="Arial" w:cs="Arial"/>
        <w:i/>
        <w:sz w:val="18"/>
        <w:szCs w:val="18"/>
        <w:lang w:val="en-US"/>
      </w:rPr>
      <w:t>UNEP/CMS/COP12/Doc.24.1.1/</w:t>
    </w:r>
    <w:r w:rsidR="007A785E">
      <w:rPr>
        <w:rFonts w:ascii="Arial" w:hAnsi="Arial" w:cs="Arial"/>
        <w:i/>
        <w:sz w:val="18"/>
        <w:szCs w:val="18"/>
        <w:lang w:val="en-US"/>
      </w:rPr>
      <w:t>Rev.2/</w:t>
    </w:r>
    <w:r w:rsidRPr="00FB7A7E">
      <w:rPr>
        <w:rFonts w:ascii="Arial" w:hAnsi="Arial" w:cs="Arial"/>
        <w:i/>
        <w:sz w:val="18"/>
        <w:szCs w:val="18"/>
        <w:lang w:val="en-US"/>
      </w:rPr>
      <w:t>Annex</w:t>
    </w:r>
    <w:r>
      <w:rPr>
        <w:rFonts w:ascii="Arial" w:hAnsi="Arial" w:cs="Arial"/>
        <w:i/>
        <w:sz w:val="18"/>
        <w:szCs w:val="18"/>
        <w:lang w:val="en-US"/>
      </w:rPr>
      <w:t>e</w:t>
    </w:r>
    <w:r w:rsidRPr="00FB7A7E">
      <w:rPr>
        <w:rFonts w:ascii="Arial" w:hAnsi="Arial" w:cs="Arial"/>
        <w:i/>
        <w:sz w:val="18"/>
        <w:szCs w:val="18"/>
        <w:lang w:val="en-US"/>
      </w:rPr>
      <w:t xml:space="preserve"> </w:t>
    </w:r>
    <w:r>
      <w:rPr>
        <w:rFonts w:ascii="Arial" w:hAnsi="Arial" w:cs="Arial"/>
        <w:i/>
        <w:sz w:val="18"/>
        <w:szCs w:val="18"/>
        <w:lang w:val="en-US"/>
      </w:rPr>
      <w:t>5</w:t>
    </w:r>
  </w:p>
  <w:p w:rsidR="00483154" w:rsidRPr="002027EB" w:rsidRDefault="00483154" w:rsidP="00202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922791" w:rsidRDefault="00483154" w:rsidP="00922791">
    <w:pPr>
      <w:pStyle w:val="Heading1"/>
      <w:keepNext w:val="0"/>
      <w:pBdr>
        <w:bottom w:val="single" w:sz="4" w:space="1" w:color="auto"/>
      </w:pBdr>
      <w:tabs>
        <w:tab w:val="clear" w:pos="-720"/>
      </w:tabs>
      <w:ind w:left="261" w:right="-277" w:hanging="261"/>
      <w:jc w:val="right"/>
      <w:rPr>
        <w:rFonts w:ascii="Arial" w:hAnsi="Arial" w:cs="Arial"/>
        <w:b w:val="0"/>
        <w:i/>
        <w:sz w:val="18"/>
        <w:szCs w:val="18"/>
        <w:lang w:val="en-US"/>
      </w:rPr>
    </w:pPr>
    <w:r w:rsidRPr="00922791">
      <w:rPr>
        <w:rFonts w:ascii="Arial" w:hAnsi="Arial" w:cs="Arial"/>
        <w:b w:val="0"/>
        <w:i/>
        <w:sz w:val="18"/>
        <w:szCs w:val="18"/>
        <w:lang w:val="en-US"/>
      </w:rPr>
      <w:t>UNEP/CMS/COP11/Doc.6.1</w:t>
    </w:r>
  </w:p>
  <w:p w:rsidR="00483154" w:rsidRPr="00354A9C" w:rsidRDefault="00483154" w:rsidP="00A27BE3">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Default="00483154">
    <w:pPr>
      <w:pStyle w:val="Header"/>
    </w:pPr>
    <w:r>
      <w:rPr>
        <w:noProof/>
        <w:lang w:val="en-US"/>
      </w:rPr>
      <w:drawing>
        <wp:anchor distT="0" distB="0" distL="114300" distR="114300" simplePos="0" relativeHeight="251659264" behindDoc="1" locked="0" layoutInCell="1" allowOverlap="1" wp14:anchorId="68F97A48" wp14:editId="45D4FF70">
          <wp:simplePos x="0" y="0"/>
          <wp:positionH relativeFrom="column">
            <wp:posOffset>-169545</wp:posOffset>
          </wp:positionH>
          <wp:positionV relativeFrom="paragraph">
            <wp:posOffset>-59055</wp:posOffset>
          </wp:positionV>
          <wp:extent cx="945515" cy="510540"/>
          <wp:effectExtent l="0" t="0" r="0" b="0"/>
          <wp:wrapTight wrapText="bothSides">
            <wp:wrapPolygon edited="0">
              <wp:start x="2176" y="2418"/>
              <wp:lineTo x="1306" y="14507"/>
              <wp:lineTo x="1306" y="18537"/>
              <wp:lineTo x="20019" y="18537"/>
              <wp:lineTo x="19584" y="5642"/>
              <wp:lineTo x="19148" y="2418"/>
              <wp:lineTo x="2176" y="2418"/>
            </wp:wrapPolygon>
          </wp:wrapTight>
          <wp:docPr id="18" name="Picture 18" descr="UNEnvironment_Logo_Frenc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Frenc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510540"/>
                  </a:xfrm>
                  <a:prstGeom prst="rect">
                    <a:avLst/>
                  </a:prstGeom>
                  <a:noFill/>
                  <a:ln>
                    <a:noFill/>
                  </a:ln>
                </pic:spPr>
              </pic:pic>
            </a:graphicData>
          </a:graphic>
        </wp:anchor>
      </w:drawing>
    </w:r>
    <w:r>
      <w:rPr>
        <w:noProof/>
        <w:lang w:val="en-US"/>
      </w:rPr>
      <w:drawing>
        <wp:anchor distT="0" distB="0" distL="114300" distR="114300" simplePos="0" relativeHeight="251657216" behindDoc="1" locked="0" layoutInCell="1" allowOverlap="1" wp14:anchorId="17583904" wp14:editId="2E901350">
          <wp:simplePos x="0" y="0"/>
          <wp:positionH relativeFrom="column">
            <wp:posOffset>727710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922791" w:rsidRDefault="00483154" w:rsidP="00922791">
    <w:pPr>
      <w:pStyle w:val="Heading1"/>
      <w:keepNext w:val="0"/>
      <w:pBdr>
        <w:bottom w:val="single" w:sz="4" w:space="1" w:color="auto"/>
      </w:pBdr>
      <w:tabs>
        <w:tab w:val="clear" w:pos="-720"/>
      </w:tabs>
      <w:ind w:left="261" w:right="-277" w:hanging="26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NEP/CMS/COP11/Doc.24.1.1/Rev.2</w:t>
    </w:r>
  </w:p>
  <w:p w:rsidR="00483154" w:rsidRPr="00354A9C" w:rsidRDefault="00483154" w:rsidP="00A27BE3">
    <w:pPr>
      <w:jc w:val="right"/>
      <w:rPr>
        <w:i/>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E1528F" w:rsidRDefault="00483154" w:rsidP="00D605A4">
    <w:pPr>
      <w:pStyle w:val="Header"/>
      <w:pBdr>
        <w:bottom w:val="single" w:sz="4" w:space="1" w:color="auto"/>
      </w:pBdr>
      <w:rPr>
        <w:rFonts w:ascii="Arial" w:hAnsi="Arial" w:cs="Arial"/>
        <w:i/>
        <w:sz w:val="18"/>
        <w:szCs w:val="18"/>
        <w:lang w:val="en-US"/>
      </w:rPr>
    </w:pPr>
    <w:r w:rsidRPr="00E1528F">
      <w:rPr>
        <w:rFonts w:ascii="Arial" w:hAnsi="Arial" w:cs="Arial"/>
        <w:i/>
        <w:sz w:val="18"/>
        <w:szCs w:val="18"/>
        <w:lang w:val="en-US"/>
      </w:rPr>
      <w:t>UNEP/CMS/COP12/Doc.24.1.1</w:t>
    </w:r>
    <w:r>
      <w:rPr>
        <w:rFonts w:ascii="Arial" w:hAnsi="Arial" w:cs="Arial"/>
        <w:i/>
        <w:sz w:val="18"/>
        <w:szCs w:val="18"/>
        <w:lang w:val="en-US"/>
      </w:rPr>
      <w:t>/Rev.2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BE7085">
    <w:pPr>
      <w:pStyle w:val="Header"/>
      <w:pBdr>
        <w:bottom w:val="single" w:sz="4" w:space="1" w:color="auto"/>
      </w:pBdr>
      <w:rPr>
        <w:rFonts w:ascii="Arial" w:hAnsi="Arial" w:cs="Arial"/>
        <w:i/>
        <w:sz w:val="18"/>
        <w:szCs w:val="18"/>
        <w:lang w:val="en-US"/>
      </w:rPr>
    </w:pPr>
    <w:r w:rsidRPr="00FB7A7E">
      <w:rPr>
        <w:rFonts w:ascii="Arial" w:hAnsi="Arial" w:cs="Arial"/>
        <w:i/>
        <w:sz w:val="18"/>
        <w:szCs w:val="18"/>
        <w:lang w:val="en-US"/>
      </w:rPr>
      <w:t>UNEP/CMS/COP12/Doc.24.1.1/</w:t>
    </w:r>
    <w:r>
      <w:rPr>
        <w:rFonts w:ascii="Arial" w:hAnsi="Arial" w:cs="Arial"/>
        <w:i/>
        <w:sz w:val="18"/>
        <w:szCs w:val="18"/>
        <w:lang w:val="en-US"/>
      </w:rPr>
      <w:t>Rev.2/</w:t>
    </w:r>
    <w:r w:rsidRPr="00FB7A7E">
      <w:rPr>
        <w:rFonts w:ascii="Arial" w:hAnsi="Arial" w:cs="Arial"/>
        <w:i/>
        <w:sz w:val="18"/>
        <w:szCs w:val="18"/>
        <w:lang w:val="en-US"/>
      </w:rPr>
      <w:t>Annex</w:t>
    </w:r>
    <w:r>
      <w:rPr>
        <w:rFonts w:ascii="Arial" w:hAnsi="Arial" w:cs="Arial"/>
        <w:i/>
        <w:sz w:val="18"/>
        <w:szCs w:val="18"/>
        <w:lang w:val="en-US"/>
      </w:rPr>
      <w:t>e 1</w:t>
    </w:r>
  </w:p>
  <w:p w:rsidR="00483154" w:rsidRPr="00342D4A" w:rsidRDefault="00483154" w:rsidP="00BE7085">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BE7085">
    <w:pPr>
      <w:pStyle w:val="Header"/>
      <w:pBdr>
        <w:bottom w:val="single" w:sz="4" w:space="1" w:color="auto"/>
      </w:pBdr>
      <w:jc w:val="right"/>
      <w:rPr>
        <w:rFonts w:ascii="Arial" w:hAnsi="Arial" w:cs="Arial"/>
        <w:i/>
        <w:sz w:val="18"/>
        <w:szCs w:val="18"/>
        <w:lang w:val="en-US"/>
      </w:rPr>
    </w:pPr>
    <w:r w:rsidRPr="00FB7A7E">
      <w:rPr>
        <w:rFonts w:ascii="Arial" w:hAnsi="Arial" w:cs="Arial"/>
        <w:i/>
        <w:sz w:val="18"/>
        <w:szCs w:val="18"/>
        <w:lang w:val="en-US"/>
      </w:rPr>
      <w:t>U</w:t>
    </w:r>
    <w:r>
      <w:rPr>
        <w:rFonts w:ascii="Arial" w:hAnsi="Arial" w:cs="Arial"/>
        <w:i/>
        <w:sz w:val="18"/>
        <w:szCs w:val="18"/>
        <w:lang w:val="en-US"/>
      </w:rPr>
      <w:t>NEP/CMS/COP12/Doc.24.1.1/Rev.2/Annexe 1</w:t>
    </w:r>
  </w:p>
  <w:p w:rsidR="00483154" w:rsidRPr="00354A9C" w:rsidRDefault="00483154" w:rsidP="00BE7085">
    <w:pPr>
      <w:rPr>
        <w:i/>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7170F8">
    <w:pPr>
      <w:pStyle w:val="Header"/>
      <w:pBdr>
        <w:bottom w:val="single" w:sz="4" w:space="1" w:color="auto"/>
      </w:pBdr>
      <w:jc w:val="right"/>
      <w:rPr>
        <w:rFonts w:ascii="Arial" w:hAnsi="Arial" w:cs="Arial"/>
        <w:i/>
        <w:sz w:val="18"/>
        <w:szCs w:val="18"/>
        <w:lang w:val="en-US"/>
      </w:rPr>
    </w:pPr>
    <w:r w:rsidRPr="00FB7A7E">
      <w:rPr>
        <w:rFonts w:ascii="Arial" w:hAnsi="Arial" w:cs="Arial"/>
        <w:i/>
        <w:sz w:val="18"/>
        <w:szCs w:val="18"/>
        <w:lang w:val="en-US"/>
      </w:rPr>
      <w:t>UNEP/CMS/COP12/Doc.24.1.1/</w:t>
    </w:r>
    <w:r>
      <w:rPr>
        <w:rFonts w:ascii="Arial" w:hAnsi="Arial" w:cs="Arial"/>
        <w:i/>
        <w:sz w:val="18"/>
        <w:szCs w:val="18"/>
        <w:lang w:val="en-US"/>
      </w:rPr>
      <w:t>Rev.2/</w:t>
    </w:r>
    <w:r w:rsidRPr="00FB7A7E">
      <w:rPr>
        <w:rFonts w:ascii="Arial" w:hAnsi="Arial" w:cs="Arial"/>
        <w:i/>
        <w:sz w:val="18"/>
        <w:szCs w:val="18"/>
        <w:lang w:val="en-US"/>
      </w:rPr>
      <w:t>Annex</w:t>
    </w:r>
    <w:r>
      <w:rPr>
        <w:rFonts w:ascii="Arial" w:hAnsi="Arial" w:cs="Arial"/>
        <w:i/>
        <w:sz w:val="18"/>
        <w:szCs w:val="18"/>
        <w:lang w:val="en-US"/>
      </w:rPr>
      <w:t>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154" w:rsidRPr="00FB7A7E" w:rsidRDefault="00483154" w:rsidP="002027EB">
    <w:pPr>
      <w:pStyle w:val="Header"/>
      <w:pBdr>
        <w:bottom w:val="single" w:sz="4" w:space="1" w:color="auto"/>
      </w:pBdr>
      <w:jc w:val="right"/>
      <w:rPr>
        <w:rFonts w:ascii="Arial" w:hAnsi="Arial" w:cs="Arial"/>
        <w:i/>
        <w:sz w:val="18"/>
        <w:szCs w:val="18"/>
        <w:lang w:val="en-US"/>
      </w:rPr>
    </w:pPr>
    <w:r w:rsidRPr="00FB7A7E">
      <w:rPr>
        <w:rFonts w:ascii="Arial" w:hAnsi="Arial" w:cs="Arial"/>
        <w:i/>
        <w:sz w:val="18"/>
        <w:szCs w:val="18"/>
        <w:lang w:val="en-US"/>
      </w:rPr>
      <w:t>UNEP/CMS/COP12/Doc.24.1.1/</w:t>
    </w:r>
    <w:r>
      <w:rPr>
        <w:rFonts w:ascii="Arial" w:hAnsi="Arial" w:cs="Arial"/>
        <w:i/>
        <w:sz w:val="18"/>
        <w:szCs w:val="18"/>
        <w:lang w:val="en-US"/>
      </w:rPr>
      <w:t>Rev.2/</w:t>
    </w:r>
    <w:r w:rsidRPr="00FB7A7E">
      <w:rPr>
        <w:rFonts w:ascii="Arial" w:hAnsi="Arial" w:cs="Arial"/>
        <w:i/>
        <w:sz w:val="18"/>
        <w:szCs w:val="18"/>
        <w:lang w:val="en-US"/>
      </w:rPr>
      <w:t>Annex</w:t>
    </w:r>
    <w:r>
      <w:rPr>
        <w:rFonts w:ascii="Arial" w:hAnsi="Arial" w:cs="Arial"/>
        <w:i/>
        <w:sz w:val="18"/>
        <w:szCs w:val="18"/>
        <w:lang w:val="en-US"/>
      </w:rPr>
      <w:t>e</w:t>
    </w:r>
    <w:r w:rsidRPr="00FB7A7E">
      <w:rPr>
        <w:rFonts w:ascii="Arial" w:hAnsi="Arial" w:cs="Arial"/>
        <w:i/>
        <w:sz w:val="18"/>
        <w:szCs w:val="18"/>
        <w:lang w:val="en-US"/>
      </w:rPr>
      <w:t xml:space="preserve"> </w:t>
    </w:r>
    <w:r>
      <w:rPr>
        <w:rFonts w:ascii="Arial" w:hAnsi="Arial" w:cs="Arial"/>
        <w:i/>
        <w:sz w:val="18"/>
        <w:szCs w:val="18"/>
        <w:lang w:val="en-US"/>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76306C9"/>
    <w:multiLevelType w:val="hybridMultilevel"/>
    <w:tmpl w:val="EBAAA186"/>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lang w:val="en-G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7C1E27"/>
    <w:multiLevelType w:val="hybridMultilevel"/>
    <w:tmpl w:val="BA282BAA"/>
    <w:lvl w:ilvl="0" w:tplc="FFFFFFFF">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4E19EF"/>
    <w:multiLevelType w:val="hybridMultilevel"/>
    <w:tmpl w:val="4350E38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134164A1"/>
    <w:multiLevelType w:val="hybridMultilevel"/>
    <w:tmpl w:val="CAE2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75C5A"/>
    <w:multiLevelType w:val="hybridMultilevel"/>
    <w:tmpl w:val="B466196E"/>
    <w:lvl w:ilvl="0" w:tplc="FFFFFFFF">
      <w:start w:val="1"/>
      <w:numFmt w:val="decimal"/>
      <w:lvlText w:val="%1."/>
      <w:lvlJc w:val="left"/>
      <w:pPr>
        <w:ind w:left="360" w:hanging="360"/>
      </w:pPr>
      <w:rPr>
        <w:strik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191663C"/>
    <w:multiLevelType w:val="hybridMultilevel"/>
    <w:tmpl w:val="92EA7FB6"/>
    <w:lvl w:ilvl="0" w:tplc="C9229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D722B"/>
    <w:multiLevelType w:val="hybridMultilevel"/>
    <w:tmpl w:val="3290217E"/>
    <w:lvl w:ilvl="0" w:tplc="FFFFFFFF">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 w15:restartNumberingAfterBreak="0">
    <w:nsid w:val="248C51FD"/>
    <w:multiLevelType w:val="multilevel"/>
    <w:tmpl w:val="2B6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72168"/>
    <w:multiLevelType w:val="hybridMultilevel"/>
    <w:tmpl w:val="B40815D6"/>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67A14"/>
    <w:multiLevelType w:val="hybridMultilevel"/>
    <w:tmpl w:val="5EC04254"/>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96CF8"/>
    <w:multiLevelType w:val="hybridMultilevel"/>
    <w:tmpl w:val="4E64AF1C"/>
    <w:lvl w:ilvl="0" w:tplc="FFFFFFFF">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2" w15:restartNumberingAfterBreak="0">
    <w:nsid w:val="2B982E78"/>
    <w:multiLevelType w:val="hybridMultilevel"/>
    <w:tmpl w:val="C17A0BF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387677"/>
    <w:multiLevelType w:val="hybridMultilevel"/>
    <w:tmpl w:val="5218B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571D9"/>
    <w:multiLevelType w:val="hybridMultilevel"/>
    <w:tmpl w:val="EA2E63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E8602A"/>
    <w:multiLevelType w:val="hybridMultilevel"/>
    <w:tmpl w:val="35020A54"/>
    <w:lvl w:ilvl="0" w:tplc="58F2D86C">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6" w15:restartNumberingAfterBreak="0">
    <w:nsid w:val="32785176"/>
    <w:multiLevelType w:val="hybridMultilevel"/>
    <w:tmpl w:val="34F88DCC"/>
    <w:lvl w:ilvl="0" w:tplc="FFFFFFFF">
      <w:start w:val="1"/>
      <w:numFmt w:val="lowerRoman"/>
      <w:lvlText w:val="%1."/>
      <w:lvlJc w:val="right"/>
      <w:pPr>
        <w:ind w:left="810" w:hanging="360"/>
      </w:pPr>
    </w:lvl>
    <w:lvl w:ilvl="1" w:tplc="FFFFFFFF">
      <w:start w:val="1"/>
      <w:numFmt w:val="lowerLetter"/>
      <w:lvlText w:val="%2."/>
      <w:lvlJc w:val="left"/>
      <w:pPr>
        <w:ind w:left="1530" w:hanging="360"/>
      </w:pPr>
    </w:lvl>
    <w:lvl w:ilvl="2" w:tplc="FFFFFFFF">
      <w:start w:val="1"/>
      <w:numFmt w:val="lowerRoman"/>
      <w:lvlText w:val="%3."/>
      <w:lvlJc w:val="right"/>
      <w:pPr>
        <w:ind w:left="2250" w:hanging="180"/>
      </w:pPr>
    </w:lvl>
    <w:lvl w:ilvl="3" w:tplc="FFFFFFFF">
      <w:start w:val="1"/>
      <w:numFmt w:val="decimal"/>
      <w:lvlText w:val="%4."/>
      <w:lvlJc w:val="left"/>
      <w:pPr>
        <w:ind w:left="2970" w:hanging="360"/>
      </w:pPr>
    </w:lvl>
    <w:lvl w:ilvl="4" w:tplc="FFFFFFFF">
      <w:start w:val="1"/>
      <w:numFmt w:val="lowerLetter"/>
      <w:lvlText w:val="%5."/>
      <w:lvlJc w:val="left"/>
      <w:pPr>
        <w:ind w:left="3690" w:hanging="360"/>
      </w:pPr>
    </w:lvl>
    <w:lvl w:ilvl="5" w:tplc="FFFFFFFF">
      <w:start w:val="1"/>
      <w:numFmt w:val="lowerRoman"/>
      <w:lvlText w:val="%6."/>
      <w:lvlJc w:val="right"/>
      <w:pPr>
        <w:ind w:left="4410" w:hanging="180"/>
      </w:pPr>
    </w:lvl>
    <w:lvl w:ilvl="6" w:tplc="FFFFFFFF">
      <w:start w:val="1"/>
      <w:numFmt w:val="decimal"/>
      <w:lvlText w:val="%7."/>
      <w:lvlJc w:val="left"/>
      <w:pPr>
        <w:ind w:left="5130" w:hanging="360"/>
      </w:pPr>
    </w:lvl>
    <w:lvl w:ilvl="7" w:tplc="FFFFFFFF">
      <w:start w:val="1"/>
      <w:numFmt w:val="lowerLetter"/>
      <w:lvlText w:val="%8."/>
      <w:lvlJc w:val="left"/>
      <w:pPr>
        <w:ind w:left="5850" w:hanging="360"/>
      </w:pPr>
    </w:lvl>
    <w:lvl w:ilvl="8" w:tplc="FFFFFFFF">
      <w:start w:val="1"/>
      <w:numFmt w:val="lowerRoman"/>
      <w:lvlText w:val="%9."/>
      <w:lvlJc w:val="right"/>
      <w:pPr>
        <w:ind w:left="6570" w:hanging="180"/>
      </w:pPr>
    </w:lvl>
  </w:abstractNum>
  <w:abstractNum w:abstractNumId="17" w15:restartNumberingAfterBreak="0">
    <w:nsid w:val="3845647D"/>
    <w:multiLevelType w:val="hybridMultilevel"/>
    <w:tmpl w:val="84506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532FD6"/>
    <w:multiLevelType w:val="hybridMultilevel"/>
    <w:tmpl w:val="884C4E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23EC8"/>
    <w:multiLevelType w:val="hybridMultilevel"/>
    <w:tmpl w:val="67548340"/>
    <w:lvl w:ilvl="0" w:tplc="FFFFFFFF">
      <w:start w:val="2"/>
      <w:numFmt w:val="decimal"/>
      <w:lvlText w:val="%1"/>
      <w:lvlJc w:val="left"/>
      <w:pPr>
        <w:ind w:left="720" w:hanging="360"/>
      </w:pPr>
      <w:rPr>
        <w:rFonts w:hint="default"/>
        <w:i/>
        <w:strik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DC692C"/>
    <w:multiLevelType w:val="hybridMultilevel"/>
    <w:tmpl w:val="38EC024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08542D"/>
    <w:multiLevelType w:val="hybridMultilevel"/>
    <w:tmpl w:val="2036F8D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F1219A2"/>
    <w:multiLevelType w:val="hybridMultilevel"/>
    <w:tmpl w:val="EBAAA186"/>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lang w:val="en-G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A6607D"/>
    <w:multiLevelType w:val="hybridMultilevel"/>
    <w:tmpl w:val="E1DC77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095033"/>
    <w:multiLevelType w:val="hybridMultilevel"/>
    <w:tmpl w:val="39721568"/>
    <w:lvl w:ilvl="0" w:tplc="7D6E88B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F09FB"/>
    <w:multiLevelType w:val="hybridMultilevel"/>
    <w:tmpl w:val="05C6C42E"/>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6" w15:restartNumberingAfterBreak="0">
    <w:nsid w:val="5A4E2B5F"/>
    <w:multiLevelType w:val="hybridMultilevel"/>
    <w:tmpl w:val="9C8AF58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F6A4152"/>
    <w:multiLevelType w:val="hybridMultilevel"/>
    <w:tmpl w:val="7200E8A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2C60366"/>
    <w:multiLevelType w:val="hybridMultilevel"/>
    <w:tmpl w:val="40AC7B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FA58C3"/>
    <w:multiLevelType w:val="hybridMultilevel"/>
    <w:tmpl w:val="05D2AEB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9BD51B3"/>
    <w:multiLevelType w:val="hybridMultilevel"/>
    <w:tmpl w:val="4452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A5054"/>
    <w:multiLevelType w:val="hybridMultilevel"/>
    <w:tmpl w:val="ED5ED7E8"/>
    <w:lvl w:ilvl="0" w:tplc="04090017">
      <w:start w:val="1"/>
      <w:numFmt w:val="lowerLetter"/>
      <w:lvlText w:val="%1)"/>
      <w:lvlJc w:val="left"/>
      <w:pPr>
        <w:ind w:left="720" w:hanging="360"/>
      </w:pPr>
      <w:rPr>
        <w:rFonts w:hint="default"/>
      </w:rPr>
    </w:lvl>
    <w:lvl w:ilvl="1" w:tplc="345E6E92">
      <w:start w:val="1"/>
      <w:numFmt w:val="lowerRoman"/>
      <w:lvlText w:val="%2."/>
      <w:lvlJc w:val="right"/>
      <w:pPr>
        <w:ind w:left="1440" w:hanging="360"/>
      </w:pPr>
      <w:rPr>
        <w:lang w:val="en-G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0D79AD"/>
    <w:multiLevelType w:val="hybridMultilevel"/>
    <w:tmpl w:val="65AA8A1E"/>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6A5CCA"/>
    <w:multiLevelType w:val="hybridMultilevel"/>
    <w:tmpl w:val="437EA92A"/>
    <w:lvl w:ilvl="0" w:tplc="FFFFFFFF">
      <w:start w:val="1"/>
      <w:numFmt w:val="decimal"/>
      <w:lvlText w:val="%1."/>
      <w:lvlJc w:val="left"/>
      <w:pPr>
        <w:ind w:left="360" w:hanging="360"/>
      </w:pPr>
      <w:rPr>
        <w:strik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DA93985"/>
    <w:multiLevelType w:val="hybridMultilevel"/>
    <w:tmpl w:val="D8E8D2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6824E3"/>
    <w:multiLevelType w:val="hybridMultilevel"/>
    <w:tmpl w:val="884C4E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AC0876"/>
    <w:multiLevelType w:val="hybridMultilevel"/>
    <w:tmpl w:val="7200E8A2"/>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 w15:restartNumberingAfterBreak="0">
    <w:nsid w:val="747A2B65"/>
    <w:multiLevelType w:val="hybridMultilevel"/>
    <w:tmpl w:val="FE26C2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7F751B"/>
    <w:multiLevelType w:val="hybridMultilevel"/>
    <w:tmpl w:val="8BD873CC"/>
    <w:lvl w:ilvl="0" w:tplc="FFFFFFFF">
      <w:start w:val="1"/>
      <w:numFmt w:val="decimal"/>
      <w:lvlText w:val="%1"/>
      <w:lvlJc w:val="left"/>
      <w:pPr>
        <w:ind w:left="720" w:hanging="360"/>
      </w:pPr>
      <w:rPr>
        <w:rFonts w:hint="default"/>
        <w:i/>
        <w:strik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4E67476"/>
    <w:multiLevelType w:val="hybridMultilevel"/>
    <w:tmpl w:val="9D0A1C26"/>
    <w:lvl w:ilvl="0" w:tplc="FFFFFFFF">
      <w:start w:val="1"/>
      <w:numFmt w:val="decimal"/>
      <w:lvlText w:val="%1."/>
      <w:lvlJc w:val="left"/>
      <w:pPr>
        <w:ind w:left="360" w:hanging="360"/>
      </w:pPr>
      <w:rPr>
        <w:rFonts w:hint="default"/>
        <w:strik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AD22743"/>
    <w:multiLevelType w:val="hybridMultilevel"/>
    <w:tmpl w:val="137CD4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D6446A"/>
    <w:multiLevelType w:val="hybridMultilevel"/>
    <w:tmpl w:val="80408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387D1E"/>
    <w:multiLevelType w:val="hybridMultilevel"/>
    <w:tmpl w:val="42343558"/>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31"/>
  </w:num>
  <w:num w:numId="3">
    <w:abstractNumId w:val="18"/>
  </w:num>
  <w:num w:numId="4">
    <w:abstractNumId w:val="32"/>
  </w:num>
  <w:num w:numId="5">
    <w:abstractNumId w:val="6"/>
  </w:num>
  <w:num w:numId="6">
    <w:abstractNumId w:val="30"/>
  </w:num>
  <w:num w:numId="7">
    <w:abstractNumId w:val="4"/>
  </w:num>
  <w:num w:numId="8">
    <w:abstractNumId w:val="28"/>
  </w:num>
  <w:num w:numId="9">
    <w:abstractNumId w:val="27"/>
  </w:num>
  <w:num w:numId="10">
    <w:abstractNumId w:val="23"/>
  </w:num>
  <w:num w:numId="11">
    <w:abstractNumId w:val="35"/>
  </w:num>
  <w:num w:numId="12">
    <w:abstractNumId w:val="13"/>
  </w:num>
  <w:num w:numId="13">
    <w:abstractNumId w:val="24"/>
  </w:num>
  <w:num w:numId="14">
    <w:abstractNumId w:val="17"/>
  </w:num>
  <w:num w:numId="15">
    <w:abstractNumId w:val="36"/>
  </w:num>
  <w:num w:numId="16">
    <w:abstractNumId w:val="5"/>
  </w:num>
  <w:num w:numId="17">
    <w:abstractNumId w:val="29"/>
  </w:num>
  <w:num w:numId="18">
    <w:abstractNumId w:val="22"/>
  </w:num>
  <w:num w:numId="19">
    <w:abstractNumId w:val="1"/>
  </w:num>
  <w:num w:numId="20">
    <w:abstractNumId w:val="14"/>
  </w:num>
  <w:num w:numId="21">
    <w:abstractNumId w:val="20"/>
  </w:num>
  <w:num w:numId="22">
    <w:abstractNumId w:val="12"/>
  </w:num>
  <w:num w:numId="23">
    <w:abstractNumId w:val="33"/>
  </w:num>
  <w:num w:numId="24">
    <w:abstractNumId w:val="39"/>
  </w:num>
  <w:num w:numId="25">
    <w:abstractNumId w:val="38"/>
  </w:num>
  <w:num w:numId="26">
    <w:abstractNumId w:val="19"/>
  </w:num>
  <w:num w:numId="27">
    <w:abstractNumId w:val="26"/>
  </w:num>
  <w:num w:numId="28">
    <w:abstractNumId w:val="42"/>
  </w:num>
  <w:num w:numId="29">
    <w:abstractNumId w:val="21"/>
  </w:num>
  <w:num w:numId="30">
    <w:abstractNumId w:val="7"/>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8"/>
  </w:num>
  <w:num w:numId="34">
    <w:abstractNumId w:val="41"/>
  </w:num>
  <w:num w:numId="35">
    <w:abstractNumId w:val="37"/>
  </w:num>
  <w:num w:numId="36">
    <w:abstractNumId w:val="40"/>
  </w:num>
  <w:num w:numId="37">
    <w:abstractNumId w:val="10"/>
  </w:num>
  <w:num w:numId="38">
    <w:abstractNumId w:val="11"/>
  </w:num>
  <w:num w:numId="39">
    <w:abstractNumId w:val="2"/>
  </w:num>
  <w:num w:numId="40">
    <w:abstractNumId w:val="9"/>
  </w:num>
  <w:num w:numId="41">
    <w:abstractNumId w:val="34"/>
  </w:num>
  <w:num w:numId="42">
    <w:abstractNumId w:val="3"/>
  </w:num>
  <w:num w:numId="4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28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565E"/>
    <w:rsid w:val="00007296"/>
    <w:rsid w:val="000254DF"/>
    <w:rsid w:val="00036C1C"/>
    <w:rsid w:val="00036C53"/>
    <w:rsid w:val="000467AB"/>
    <w:rsid w:val="000518C2"/>
    <w:rsid w:val="00056DC1"/>
    <w:rsid w:val="00060156"/>
    <w:rsid w:val="00070BBC"/>
    <w:rsid w:val="00072872"/>
    <w:rsid w:val="00073C92"/>
    <w:rsid w:val="00080F03"/>
    <w:rsid w:val="00086B92"/>
    <w:rsid w:val="000900E1"/>
    <w:rsid w:val="0009076A"/>
    <w:rsid w:val="000B6220"/>
    <w:rsid w:val="000C21B1"/>
    <w:rsid w:val="000C3C87"/>
    <w:rsid w:val="000C7460"/>
    <w:rsid w:val="000E01C1"/>
    <w:rsid w:val="000F1156"/>
    <w:rsid w:val="000F52BA"/>
    <w:rsid w:val="001150D0"/>
    <w:rsid w:val="001151A3"/>
    <w:rsid w:val="00117EB3"/>
    <w:rsid w:val="0012294F"/>
    <w:rsid w:val="001245DF"/>
    <w:rsid w:val="00130BFD"/>
    <w:rsid w:val="00131BB0"/>
    <w:rsid w:val="00135735"/>
    <w:rsid w:val="001419C7"/>
    <w:rsid w:val="00150AC4"/>
    <w:rsid w:val="00162D88"/>
    <w:rsid w:val="00166ABA"/>
    <w:rsid w:val="001743FD"/>
    <w:rsid w:val="001764E6"/>
    <w:rsid w:val="001808F1"/>
    <w:rsid w:val="001A33B6"/>
    <w:rsid w:val="001C6038"/>
    <w:rsid w:val="001D28F9"/>
    <w:rsid w:val="001D5FAD"/>
    <w:rsid w:val="001E621C"/>
    <w:rsid w:val="001F60A1"/>
    <w:rsid w:val="00200A67"/>
    <w:rsid w:val="00201F88"/>
    <w:rsid w:val="00202332"/>
    <w:rsid w:val="002027EB"/>
    <w:rsid w:val="00214836"/>
    <w:rsid w:val="002210F4"/>
    <w:rsid w:val="00225CC3"/>
    <w:rsid w:val="00234857"/>
    <w:rsid w:val="002406F6"/>
    <w:rsid w:val="00254721"/>
    <w:rsid w:val="00256E74"/>
    <w:rsid w:val="00260772"/>
    <w:rsid w:val="00263159"/>
    <w:rsid w:val="002709DD"/>
    <w:rsid w:val="002779F7"/>
    <w:rsid w:val="00282C6B"/>
    <w:rsid w:val="002A5820"/>
    <w:rsid w:val="002B2CFA"/>
    <w:rsid w:val="002C187A"/>
    <w:rsid w:val="002C20F1"/>
    <w:rsid w:val="002D2863"/>
    <w:rsid w:val="002D5EC0"/>
    <w:rsid w:val="002D661F"/>
    <w:rsid w:val="002E3DEA"/>
    <w:rsid w:val="002E7CC2"/>
    <w:rsid w:val="002F6F9B"/>
    <w:rsid w:val="002F7751"/>
    <w:rsid w:val="00327313"/>
    <w:rsid w:val="003331C6"/>
    <w:rsid w:val="00341B8C"/>
    <w:rsid w:val="00345044"/>
    <w:rsid w:val="00351095"/>
    <w:rsid w:val="00354896"/>
    <w:rsid w:val="00354A9C"/>
    <w:rsid w:val="00354EFB"/>
    <w:rsid w:val="00364973"/>
    <w:rsid w:val="00372347"/>
    <w:rsid w:val="003779D4"/>
    <w:rsid w:val="00382398"/>
    <w:rsid w:val="003909E4"/>
    <w:rsid w:val="003A0D8F"/>
    <w:rsid w:val="003A3E30"/>
    <w:rsid w:val="003A70FE"/>
    <w:rsid w:val="003B0C35"/>
    <w:rsid w:val="003B219E"/>
    <w:rsid w:val="003C790E"/>
    <w:rsid w:val="003D4F53"/>
    <w:rsid w:val="003E21B3"/>
    <w:rsid w:val="003E4D44"/>
    <w:rsid w:val="0040561E"/>
    <w:rsid w:val="00411E65"/>
    <w:rsid w:val="00416A03"/>
    <w:rsid w:val="00417753"/>
    <w:rsid w:val="00420040"/>
    <w:rsid w:val="00423388"/>
    <w:rsid w:val="00425960"/>
    <w:rsid w:val="004262B3"/>
    <w:rsid w:val="00426D73"/>
    <w:rsid w:val="00436CD2"/>
    <w:rsid w:val="00437CB5"/>
    <w:rsid w:val="00454913"/>
    <w:rsid w:val="00457441"/>
    <w:rsid w:val="004579F6"/>
    <w:rsid w:val="004656D0"/>
    <w:rsid w:val="00473A4B"/>
    <w:rsid w:val="00473ABD"/>
    <w:rsid w:val="00482DCA"/>
    <w:rsid w:val="00483154"/>
    <w:rsid w:val="004B6CFD"/>
    <w:rsid w:val="004C204D"/>
    <w:rsid w:val="004C2B29"/>
    <w:rsid w:val="004D0436"/>
    <w:rsid w:val="004D0936"/>
    <w:rsid w:val="004D7A06"/>
    <w:rsid w:val="004E00CE"/>
    <w:rsid w:val="004E573F"/>
    <w:rsid w:val="004F243D"/>
    <w:rsid w:val="004F3D8D"/>
    <w:rsid w:val="00504D7B"/>
    <w:rsid w:val="005076F1"/>
    <w:rsid w:val="00512B91"/>
    <w:rsid w:val="005158EB"/>
    <w:rsid w:val="0052082F"/>
    <w:rsid w:val="00530C6C"/>
    <w:rsid w:val="00533F4E"/>
    <w:rsid w:val="00542FCC"/>
    <w:rsid w:val="00553795"/>
    <w:rsid w:val="0055762E"/>
    <w:rsid w:val="00560EF4"/>
    <w:rsid w:val="00565445"/>
    <w:rsid w:val="005675F9"/>
    <w:rsid w:val="00573D79"/>
    <w:rsid w:val="00575334"/>
    <w:rsid w:val="00581518"/>
    <w:rsid w:val="00592531"/>
    <w:rsid w:val="00593736"/>
    <w:rsid w:val="00595317"/>
    <w:rsid w:val="005B0F06"/>
    <w:rsid w:val="005B6141"/>
    <w:rsid w:val="005C3F15"/>
    <w:rsid w:val="005C511E"/>
    <w:rsid w:val="005F2724"/>
    <w:rsid w:val="005F3989"/>
    <w:rsid w:val="005F4303"/>
    <w:rsid w:val="00601B52"/>
    <w:rsid w:val="0060280B"/>
    <w:rsid w:val="00604422"/>
    <w:rsid w:val="006239CC"/>
    <w:rsid w:val="00644060"/>
    <w:rsid w:val="00651341"/>
    <w:rsid w:val="00655BAD"/>
    <w:rsid w:val="00657C89"/>
    <w:rsid w:val="00661177"/>
    <w:rsid w:val="00666B37"/>
    <w:rsid w:val="00667726"/>
    <w:rsid w:val="00670E33"/>
    <w:rsid w:val="006815B2"/>
    <w:rsid w:val="00682B31"/>
    <w:rsid w:val="006864E1"/>
    <w:rsid w:val="006A69B1"/>
    <w:rsid w:val="006B1037"/>
    <w:rsid w:val="006E56AD"/>
    <w:rsid w:val="006E5763"/>
    <w:rsid w:val="006F2AD6"/>
    <w:rsid w:val="006F42EC"/>
    <w:rsid w:val="006F4D07"/>
    <w:rsid w:val="006F6A33"/>
    <w:rsid w:val="007101BB"/>
    <w:rsid w:val="00713308"/>
    <w:rsid w:val="00714A84"/>
    <w:rsid w:val="007170F8"/>
    <w:rsid w:val="00721E14"/>
    <w:rsid w:val="00727E01"/>
    <w:rsid w:val="0073286C"/>
    <w:rsid w:val="00757614"/>
    <w:rsid w:val="007728B4"/>
    <w:rsid w:val="0077622E"/>
    <w:rsid w:val="00777913"/>
    <w:rsid w:val="00777FE4"/>
    <w:rsid w:val="0079075D"/>
    <w:rsid w:val="007A1D63"/>
    <w:rsid w:val="007A57AE"/>
    <w:rsid w:val="007A726F"/>
    <w:rsid w:val="007A785E"/>
    <w:rsid w:val="007B2F9A"/>
    <w:rsid w:val="007B30C0"/>
    <w:rsid w:val="007C1468"/>
    <w:rsid w:val="007C41D7"/>
    <w:rsid w:val="007E0BFE"/>
    <w:rsid w:val="007E5032"/>
    <w:rsid w:val="007E5BD3"/>
    <w:rsid w:val="007F16FB"/>
    <w:rsid w:val="007F1BBA"/>
    <w:rsid w:val="00802D6D"/>
    <w:rsid w:val="008032EC"/>
    <w:rsid w:val="0081600F"/>
    <w:rsid w:val="008245E0"/>
    <w:rsid w:val="0082722D"/>
    <w:rsid w:val="008274F7"/>
    <w:rsid w:val="008441F9"/>
    <w:rsid w:val="00846A99"/>
    <w:rsid w:val="0086137E"/>
    <w:rsid w:val="008641D1"/>
    <w:rsid w:val="00872F67"/>
    <w:rsid w:val="00875512"/>
    <w:rsid w:val="00890289"/>
    <w:rsid w:val="00893346"/>
    <w:rsid w:val="008A0D8D"/>
    <w:rsid w:val="008A7A0B"/>
    <w:rsid w:val="008B1A69"/>
    <w:rsid w:val="008B5024"/>
    <w:rsid w:val="008C1A39"/>
    <w:rsid w:val="008E7DFB"/>
    <w:rsid w:val="008F3C49"/>
    <w:rsid w:val="008F7327"/>
    <w:rsid w:val="00904351"/>
    <w:rsid w:val="0090700E"/>
    <w:rsid w:val="009076C8"/>
    <w:rsid w:val="00910068"/>
    <w:rsid w:val="00915BBE"/>
    <w:rsid w:val="00921D62"/>
    <w:rsid w:val="00922791"/>
    <w:rsid w:val="00927CD6"/>
    <w:rsid w:val="00932740"/>
    <w:rsid w:val="00933572"/>
    <w:rsid w:val="009363C7"/>
    <w:rsid w:val="00945FFB"/>
    <w:rsid w:val="00947A87"/>
    <w:rsid w:val="0095685B"/>
    <w:rsid w:val="00967807"/>
    <w:rsid w:val="00971F31"/>
    <w:rsid w:val="00972D36"/>
    <w:rsid w:val="009743C4"/>
    <w:rsid w:val="00980406"/>
    <w:rsid w:val="009A2C8F"/>
    <w:rsid w:val="009A4CD2"/>
    <w:rsid w:val="009A7B65"/>
    <w:rsid w:val="009B2FB9"/>
    <w:rsid w:val="009D1727"/>
    <w:rsid w:val="009D2AD6"/>
    <w:rsid w:val="009D3A07"/>
    <w:rsid w:val="009D4711"/>
    <w:rsid w:val="009D5DA6"/>
    <w:rsid w:val="009D7946"/>
    <w:rsid w:val="009E3A84"/>
    <w:rsid w:val="009E3C7C"/>
    <w:rsid w:val="009E4D15"/>
    <w:rsid w:val="009E781F"/>
    <w:rsid w:val="009E7ACC"/>
    <w:rsid w:val="009F450E"/>
    <w:rsid w:val="009F54DA"/>
    <w:rsid w:val="00A06984"/>
    <w:rsid w:val="00A1324E"/>
    <w:rsid w:val="00A20F78"/>
    <w:rsid w:val="00A27BE3"/>
    <w:rsid w:val="00A339B9"/>
    <w:rsid w:val="00A40EDF"/>
    <w:rsid w:val="00A568DF"/>
    <w:rsid w:val="00A72610"/>
    <w:rsid w:val="00A73A79"/>
    <w:rsid w:val="00A91596"/>
    <w:rsid w:val="00A92DC8"/>
    <w:rsid w:val="00A93C52"/>
    <w:rsid w:val="00AA7368"/>
    <w:rsid w:val="00AA7A90"/>
    <w:rsid w:val="00AB4FF9"/>
    <w:rsid w:val="00AC5526"/>
    <w:rsid w:val="00AD05BF"/>
    <w:rsid w:val="00AD0636"/>
    <w:rsid w:val="00AD09F1"/>
    <w:rsid w:val="00AD38B6"/>
    <w:rsid w:val="00AD5B10"/>
    <w:rsid w:val="00AE2A2C"/>
    <w:rsid w:val="00AE7B21"/>
    <w:rsid w:val="00AF1980"/>
    <w:rsid w:val="00AF1E3E"/>
    <w:rsid w:val="00AF2021"/>
    <w:rsid w:val="00B33C56"/>
    <w:rsid w:val="00B449C3"/>
    <w:rsid w:val="00B471BD"/>
    <w:rsid w:val="00B50C2D"/>
    <w:rsid w:val="00B618E6"/>
    <w:rsid w:val="00B64904"/>
    <w:rsid w:val="00B72D3F"/>
    <w:rsid w:val="00B86E87"/>
    <w:rsid w:val="00B91383"/>
    <w:rsid w:val="00BA60CE"/>
    <w:rsid w:val="00BA6592"/>
    <w:rsid w:val="00BC5607"/>
    <w:rsid w:val="00BC7936"/>
    <w:rsid w:val="00BD38D7"/>
    <w:rsid w:val="00BD470F"/>
    <w:rsid w:val="00BD4CBC"/>
    <w:rsid w:val="00BE0D1D"/>
    <w:rsid w:val="00BE2448"/>
    <w:rsid w:val="00BE24D4"/>
    <w:rsid w:val="00BE6E27"/>
    <w:rsid w:val="00BE7085"/>
    <w:rsid w:val="00BF2BE7"/>
    <w:rsid w:val="00C00B38"/>
    <w:rsid w:val="00C05102"/>
    <w:rsid w:val="00C13FA6"/>
    <w:rsid w:val="00C169ED"/>
    <w:rsid w:val="00C5484D"/>
    <w:rsid w:val="00C6133B"/>
    <w:rsid w:val="00C618F2"/>
    <w:rsid w:val="00C66C56"/>
    <w:rsid w:val="00C675CE"/>
    <w:rsid w:val="00C73207"/>
    <w:rsid w:val="00C74D80"/>
    <w:rsid w:val="00C7602A"/>
    <w:rsid w:val="00C7775A"/>
    <w:rsid w:val="00C82ED9"/>
    <w:rsid w:val="00C87D68"/>
    <w:rsid w:val="00C90630"/>
    <w:rsid w:val="00C9281B"/>
    <w:rsid w:val="00CA367A"/>
    <w:rsid w:val="00CB1D26"/>
    <w:rsid w:val="00CC0C4E"/>
    <w:rsid w:val="00CC4C21"/>
    <w:rsid w:val="00CC57AD"/>
    <w:rsid w:val="00CC6B7F"/>
    <w:rsid w:val="00CD547B"/>
    <w:rsid w:val="00CE0638"/>
    <w:rsid w:val="00CE5B83"/>
    <w:rsid w:val="00CF6EDD"/>
    <w:rsid w:val="00D05922"/>
    <w:rsid w:val="00D06152"/>
    <w:rsid w:val="00D10418"/>
    <w:rsid w:val="00D36EE8"/>
    <w:rsid w:val="00D42AE1"/>
    <w:rsid w:val="00D51E32"/>
    <w:rsid w:val="00D605A4"/>
    <w:rsid w:val="00D60BC0"/>
    <w:rsid w:val="00D61B13"/>
    <w:rsid w:val="00D73C35"/>
    <w:rsid w:val="00D7746A"/>
    <w:rsid w:val="00D838FE"/>
    <w:rsid w:val="00D8406F"/>
    <w:rsid w:val="00D859C7"/>
    <w:rsid w:val="00D9021F"/>
    <w:rsid w:val="00DA1080"/>
    <w:rsid w:val="00DA12C2"/>
    <w:rsid w:val="00DA68EC"/>
    <w:rsid w:val="00DB30A6"/>
    <w:rsid w:val="00DD6A9E"/>
    <w:rsid w:val="00DF4CAE"/>
    <w:rsid w:val="00DF595F"/>
    <w:rsid w:val="00E1528F"/>
    <w:rsid w:val="00E17543"/>
    <w:rsid w:val="00E23367"/>
    <w:rsid w:val="00E26130"/>
    <w:rsid w:val="00E26205"/>
    <w:rsid w:val="00E30B00"/>
    <w:rsid w:val="00E31B92"/>
    <w:rsid w:val="00E40928"/>
    <w:rsid w:val="00E475D4"/>
    <w:rsid w:val="00E74D1C"/>
    <w:rsid w:val="00E8776E"/>
    <w:rsid w:val="00E92294"/>
    <w:rsid w:val="00E9237A"/>
    <w:rsid w:val="00E93EA8"/>
    <w:rsid w:val="00EA0B88"/>
    <w:rsid w:val="00EA686D"/>
    <w:rsid w:val="00EB2285"/>
    <w:rsid w:val="00EC4151"/>
    <w:rsid w:val="00EC4294"/>
    <w:rsid w:val="00EC681E"/>
    <w:rsid w:val="00ED02D3"/>
    <w:rsid w:val="00ED470C"/>
    <w:rsid w:val="00ED5E31"/>
    <w:rsid w:val="00EE64C1"/>
    <w:rsid w:val="00F05AA0"/>
    <w:rsid w:val="00F061CB"/>
    <w:rsid w:val="00F2138C"/>
    <w:rsid w:val="00F24050"/>
    <w:rsid w:val="00F248AA"/>
    <w:rsid w:val="00F31539"/>
    <w:rsid w:val="00F444EC"/>
    <w:rsid w:val="00F4590E"/>
    <w:rsid w:val="00F45FE3"/>
    <w:rsid w:val="00F5189F"/>
    <w:rsid w:val="00F54D03"/>
    <w:rsid w:val="00F56A3C"/>
    <w:rsid w:val="00F56B26"/>
    <w:rsid w:val="00F6347A"/>
    <w:rsid w:val="00F64A62"/>
    <w:rsid w:val="00F65FEE"/>
    <w:rsid w:val="00F7503A"/>
    <w:rsid w:val="00F80351"/>
    <w:rsid w:val="00F81FEF"/>
    <w:rsid w:val="00F8488E"/>
    <w:rsid w:val="00F901E4"/>
    <w:rsid w:val="00F945F6"/>
    <w:rsid w:val="00F978B9"/>
    <w:rsid w:val="00FA61AF"/>
    <w:rsid w:val="00FD25AA"/>
    <w:rsid w:val="00FD3A06"/>
    <w:rsid w:val="00FD7D14"/>
    <w:rsid w:val="00FE703C"/>
    <w:rsid w:val="00FE79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73D2835"/>
  <w15:docId w15:val="{27343D26-C9DD-4E2A-8B3E-C4294810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29"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64"/>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rPr>
      <w:szCs w:val="24"/>
    </w:r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
    <w:qFormat/>
    <w:rsid w:val="002779F7"/>
    <w:pPr>
      <w:keepNext/>
      <w:outlineLvl w:val="3"/>
    </w:pPr>
    <w:rPr>
      <w:b/>
      <w:bCs/>
      <w:szCs w:val="20"/>
      <w:lang w:val="en-GB"/>
    </w:rPr>
  </w:style>
  <w:style w:type="paragraph" w:styleId="Heading5">
    <w:name w:val="heading 5"/>
    <w:basedOn w:val="Normal"/>
    <w:next w:val="Normal"/>
    <w:link w:val="Heading5Char"/>
    <w:uiPriority w:val="9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9"/>
    <w:qFormat/>
    <w:rsid w:val="002779F7"/>
    <w:pPr>
      <w:keepNext/>
      <w:outlineLvl w:val="5"/>
    </w:pPr>
    <w:rPr>
      <w:i/>
      <w:iCs/>
      <w:sz w:val="23"/>
      <w:szCs w:val="23"/>
      <w:lang w:val="en-GB"/>
    </w:rPr>
  </w:style>
  <w:style w:type="paragraph" w:styleId="Heading7">
    <w:name w:val="heading 7"/>
    <w:basedOn w:val="Normal"/>
    <w:next w:val="Normal"/>
    <w:link w:val="Heading7Char"/>
    <w:uiPriority w:val="9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lang w:val="en-GB"/>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semiHidden/>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semiHidden/>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basedOn w:val="Normal"/>
    <w:link w:val="FootnoteTextChar"/>
    <w:uiPriority w:val="99"/>
    <w:rsid w:val="002779F7"/>
    <w:rPr>
      <w:szCs w:val="20"/>
    </w:rPr>
  </w:style>
  <w:style w:type="character" w:customStyle="1" w:styleId="FootnoteTextChar">
    <w:name w:val="Footnote Text Char"/>
    <w:link w:val="FootnoteText"/>
    <w:uiPriority w:val="99"/>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99"/>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table" w:styleId="TableGrid">
    <w:name w:val="Table Grid"/>
    <w:basedOn w:val="TableNormal"/>
    <w:uiPriority w:val="59"/>
    <w:locked/>
    <w:rsid w:val="00AE2A2C"/>
    <w:rPr>
      <w:rFonts w:ascii="Calibri" w:eastAsia="Calibri" w:hAnsi="Calibri"/>
      <w:sz w:val="22"/>
      <w:szCs w:val="22"/>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E2A2C"/>
    <w:rPr>
      <w:rFonts w:ascii="Calibri" w:eastAsia="Calibri" w:hAnsi="Calibri"/>
      <w:sz w:val="22"/>
      <w:szCs w:val="22"/>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AE2A2C"/>
    <w:rPr>
      <w:b/>
      <w:bCs/>
    </w:rPr>
  </w:style>
  <w:style w:type="table" w:styleId="ColorfulGrid-Accent4">
    <w:name w:val="Colorful Grid Accent 4"/>
    <w:basedOn w:val="TableNormal"/>
    <w:uiPriority w:val="64"/>
    <w:rsid w:val="00AE2A2C"/>
    <w:rPr>
      <w:rFonts w:ascii="Calibri" w:eastAsia="Calibri" w:hAnsi="Calibri"/>
      <w:sz w:val="22"/>
      <w:szCs w:val="22"/>
      <w:lang w:val="it-IT" w:eastAsia="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
    <w:name w:val="Sfondo medio 2 - Colore 11"/>
    <w:basedOn w:val="TableNormal"/>
    <w:uiPriority w:val="64"/>
    <w:rsid w:val="00AE2A2C"/>
    <w:rPr>
      <w:rFonts w:ascii="Calibri" w:eastAsia="Calibri" w:hAnsi="Calibri"/>
      <w:sz w:val="22"/>
      <w:szCs w:val="22"/>
      <w:lang w:val="it-IT" w:eastAsia="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1">
    <w:name w:val="Sfondo medio 21"/>
    <w:basedOn w:val="TableNormal"/>
    <w:uiPriority w:val="64"/>
    <w:rsid w:val="00AE2A2C"/>
    <w:rPr>
      <w:rFonts w:ascii="Calibri" w:eastAsia="Calibri" w:hAnsi="Calibri"/>
      <w:sz w:val="22"/>
      <w:szCs w:val="22"/>
      <w:lang w:val="it-IT" w:eastAsia="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GridTable31">
    <w:name w:val="Grid Table 31"/>
    <w:basedOn w:val="Heading1"/>
    <w:next w:val="Normal"/>
    <w:uiPriority w:val="39"/>
    <w:unhideWhenUsed/>
    <w:qFormat/>
    <w:rsid w:val="00AE2A2C"/>
    <w:pPr>
      <w:keepLines/>
      <w:widowControl/>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480" w:line="276" w:lineRule="auto"/>
      <w:outlineLvl w:val="9"/>
    </w:pPr>
    <w:rPr>
      <w:rFonts w:ascii="Cambria" w:eastAsia="Calibri" w:hAnsi="Cambria"/>
      <w:color w:val="365F91"/>
      <w:kern w:val="32"/>
      <w:sz w:val="28"/>
      <w:szCs w:val="28"/>
      <w:lang w:val="it-IT"/>
    </w:rPr>
  </w:style>
  <w:style w:type="paragraph" w:styleId="TOC1">
    <w:name w:val="toc 1"/>
    <w:basedOn w:val="Normal"/>
    <w:next w:val="Normal"/>
    <w:autoRedefine/>
    <w:uiPriority w:val="39"/>
    <w:unhideWhenUsed/>
    <w:qFormat/>
    <w:locked/>
    <w:rsid w:val="00AE2A2C"/>
    <w:pPr>
      <w:widowControl/>
      <w:tabs>
        <w:tab w:val="right" w:leader="dot" w:pos="9639"/>
      </w:tabs>
      <w:autoSpaceDE/>
      <w:autoSpaceDN/>
      <w:adjustRightInd/>
      <w:spacing w:after="100" w:line="276" w:lineRule="auto"/>
      <w:ind w:right="1274"/>
    </w:pPr>
    <w:rPr>
      <w:rFonts w:ascii="Calibri" w:eastAsia="Calibri" w:hAnsi="Calibri"/>
      <w:noProof/>
      <w:sz w:val="22"/>
      <w:szCs w:val="22"/>
      <w:lang w:val="en-GB"/>
    </w:rPr>
  </w:style>
  <w:style w:type="paragraph" w:styleId="TOC2">
    <w:name w:val="toc 2"/>
    <w:basedOn w:val="Normal"/>
    <w:next w:val="Normal"/>
    <w:autoRedefine/>
    <w:uiPriority w:val="39"/>
    <w:unhideWhenUsed/>
    <w:qFormat/>
    <w:locked/>
    <w:rsid w:val="00AE2A2C"/>
    <w:pPr>
      <w:widowControl/>
      <w:tabs>
        <w:tab w:val="right" w:leader="dot" w:pos="9639"/>
      </w:tabs>
      <w:autoSpaceDE/>
      <w:autoSpaceDN/>
      <w:adjustRightInd/>
      <w:spacing w:after="100" w:line="276" w:lineRule="auto"/>
      <w:ind w:left="567" w:right="707" w:hanging="347"/>
    </w:pPr>
    <w:rPr>
      <w:rFonts w:ascii="Calibri" w:eastAsia="Calibri" w:hAnsi="Calibri"/>
      <w:sz w:val="22"/>
      <w:szCs w:val="22"/>
      <w:lang w:val="en-GB"/>
    </w:rPr>
  </w:style>
  <w:style w:type="paragraph" w:styleId="TOC3">
    <w:name w:val="toc 3"/>
    <w:basedOn w:val="Normal"/>
    <w:next w:val="Normal"/>
    <w:autoRedefine/>
    <w:uiPriority w:val="39"/>
    <w:unhideWhenUsed/>
    <w:qFormat/>
    <w:locked/>
    <w:rsid w:val="00BD4CBC"/>
    <w:pPr>
      <w:widowControl/>
      <w:tabs>
        <w:tab w:val="right" w:leader="dot" w:pos="9639"/>
      </w:tabs>
      <w:autoSpaceDE/>
      <w:autoSpaceDN/>
      <w:adjustRightInd/>
      <w:spacing w:after="100" w:line="276" w:lineRule="auto"/>
      <w:ind w:left="440"/>
    </w:pPr>
    <w:rPr>
      <w:rFonts w:ascii="Calibri" w:eastAsia="Calibri" w:hAnsi="Calibri"/>
      <w:sz w:val="22"/>
      <w:szCs w:val="22"/>
      <w:lang w:val="en-GB"/>
    </w:rPr>
  </w:style>
  <w:style w:type="paragraph" w:styleId="NormalWeb">
    <w:name w:val="Normal (Web)"/>
    <w:basedOn w:val="Normal"/>
    <w:uiPriority w:val="99"/>
    <w:semiHidden/>
    <w:unhideWhenUsed/>
    <w:rsid w:val="00AE2A2C"/>
    <w:pPr>
      <w:widowControl/>
      <w:autoSpaceDE/>
      <w:autoSpaceDN/>
      <w:adjustRightInd/>
      <w:spacing w:before="100" w:beforeAutospacing="1" w:after="100" w:afterAutospacing="1"/>
    </w:pPr>
    <w:rPr>
      <w:sz w:val="24"/>
      <w:lang w:val="en-GB" w:eastAsia="it-IT"/>
    </w:rPr>
  </w:style>
  <w:style w:type="character" w:customStyle="1" w:styleId="Normal1">
    <w:name w:val="Normal1"/>
    <w:rsid w:val="00AE2A2C"/>
  </w:style>
  <w:style w:type="table" w:customStyle="1" w:styleId="Elencochiaro-Colore11">
    <w:name w:val="Elenco chiaro - Colore 11"/>
    <w:basedOn w:val="TableNormal"/>
    <w:uiPriority w:val="61"/>
    <w:rsid w:val="00AE2A2C"/>
    <w:rPr>
      <w:rFonts w:ascii="Calibri" w:eastAsia="Calibri" w:hAnsi="Calibri"/>
      <w:sz w:val="22"/>
      <w:szCs w:val="22"/>
      <w:lang w:val="it-IT"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Grigliamedia21">
    <w:name w:val="Griglia media 21"/>
    <w:link w:val="MediumGrid2Char"/>
    <w:uiPriority w:val="1"/>
    <w:qFormat/>
    <w:rsid w:val="00AE2A2C"/>
    <w:rPr>
      <w:rFonts w:ascii="Calibri" w:hAnsi="Calibri"/>
      <w:sz w:val="22"/>
      <w:szCs w:val="22"/>
      <w:lang w:val="it-IT" w:eastAsia="it-IT"/>
    </w:rPr>
  </w:style>
  <w:style w:type="character" w:customStyle="1" w:styleId="MediumGrid2Char">
    <w:name w:val="Medium Grid 2 Char"/>
    <w:link w:val="Grigliamedia21"/>
    <w:uiPriority w:val="1"/>
    <w:rsid w:val="00AE2A2C"/>
    <w:rPr>
      <w:rFonts w:ascii="Calibri" w:hAnsi="Calibri"/>
      <w:sz w:val="22"/>
      <w:szCs w:val="22"/>
      <w:lang w:val="it-IT" w:eastAsia="it-IT"/>
    </w:rPr>
  </w:style>
  <w:style w:type="paragraph" w:styleId="TOC4">
    <w:name w:val="toc 4"/>
    <w:basedOn w:val="Normal"/>
    <w:next w:val="Normal"/>
    <w:autoRedefine/>
    <w:uiPriority w:val="39"/>
    <w:unhideWhenUsed/>
    <w:locked/>
    <w:rsid w:val="00BD4CBC"/>
    <w:pPr>
      <w:widowControl/>
      <w:tabs>
        <w:tab w:val="right" w:leader="dot" w:pos="9639"/>
      </w:tabs>
      <w:autoSpaceDE/>
      <w:autoSpaceDN/>
      <w:adjustRightInd/>
      <w:spacing w:after="100" w:line="276" w:lineRule="auto"/>
      <w:ind w:left="660"/>
    </w:pPr>
    <w:rPr>
      <w:rFonts w:ascii="Calibri" w:eastAsia="Calibri" w:hAnsi="Calibri"/>
      <w:sz w:val="22"/>
      <w:szCs w:val="22"/>
      <w:lang w:val="en-GB"/>
    </w:rPr>
  </w:style>
  <w:style w:type="table" w:customStyle="1" w:styleId="Sfondoacolori1">
    <w:name w:val="Sfondo a colori1"/>
    <w:basedOn w:val="TableNormal"/>
    <w:uiPriority w:val="71"/>
    <w:rsid w:val="00AE2A2C"/>
    <w:rPr>
      <w:rFonts w:ascii="Calibri" w:eastAsia="Calibri" w:hAnsi="Calibri"/>
      <w:color w:val="000000"/>
      <w:sz w:val="22"/>
      <w:szCs w:val="22"/>
      <w:lang w:val="it-IT" w:eastAsia="it-IT"/>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MediumGrid2-Accent2">
    <w:name w:val="Medium Grid 2 Accent 2"/>
    <w:basedOn w:val="TableNormal"/>
    <w:uiPriority w:val="73"/>
    <w:rsid w:val="00AE2A2C"/>
    <w:rPr>
      <w:rFonts w:ascii="Calibri" w:eastAsia="Calibri" w:hAnsi="Calibri"/>
      <w:color w:val="000000"/>
      <w:sz w:val="22"/>
      <w:szCs w:val="22"/>
      <w:lang w:val="it-IT" w:eastAsia="it-IT"/>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4"/>
    <w:rsid w:val="00AE2A2C"/>
    <w:rPr>
      <w:rFonts w:ascii="Calibri" w:eastAsia="Calibri" w:hAnsi="Calibri"/>
      <w:sz w:val="22"/>
      <w:szCs w:val="22"/>
      <w:lang w:val="it-IT" w:eastAsia="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Normal"/>
    <w:next w:val="MediumGrid2-Accent2"/>
    <w:uiPriority w:val="73"/>
    <w:rsid w:val="00AE2A2C"/>
    <w:rPr>
      <w:rFonts w:ascii="Calibri" w:eastAsia="Calibri" w:hAnsi="Calibri"/>
      <w:color w:val="000000"/>
      <w:sz w:val="22"/>
      <w:szCs w:val="22"/>
      <w:lang w:val="it-IT" w:eastAsia="it-IT"/>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GridTable32">
    <w:name w:val="Grid Table 32"/>
    <w:basedOn w:val="Heading1"/>
    <w:next w:val="Normal"/>
    <w:uiPriority w:val="39"/>
    <w:unhideWhenUsed/>
    <w:qFormat/>
    <w:rsid w:val="00573D79"/>
    <w:pPr>
      <w:keepLines/>
      <w:widowControl/>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480" w:line="276" w:lineRule="auto"/>
      <w:outlineLvl w:val="9"/>
    </w:pPr>
    <w:rPr>
      <w:rFonts w:ascii="Cambria" w:eastAsia="Calibri" w:hAnsi="Cambria"/>
      <w:color w:val="365F91"/>
      <w:sz w:val="28"/>
      <w:szCs w:val="28"/>
      <w:lang w:val="it-IT"/>
    </w:rPr>
  </w:style>
  <w:style w:type="character" w:customStyle="1" w:styleId="Grillemoyenne2Car">
    <w:name w:val="Grille moyenne 2 Car"/>
    <w:link w:val="MediumGrid2"/>
    <w:uiPriority w:val="1"/>
    <w:rsid w:val="00573D79"/>
    <w:rPr>
      <w:rFonts w:ascii="Calibri" w:hAnsi="Calibri"/>
      <w:sz w:val="22"/>
      <w:szCs w:val="22"/>
      <w:lang w:val="it-IT"/>
    </w:rPr>
  </w:style>
  <w:style w:type="paragraph" w:styleId="TOCHeading">
    <w:name w:val="TOC Heading"/>
    <w:basedOn w:val="Heading1"/>
    <w:next w:val="Normal"/>
    <w:uiPriority w:val="39"/>
    <w:qFormat/>
    <w:rsid w:val="00573D79"/>
    <w:pPr>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spacing w:before="240" w:after="60"/>
      <w:outlineLvl w:val="9"/>
    </w:pPr>
    <w:rPr>
      <w:rFonts w:ascii="Calibri Light" w:hAnsi="Calibri Light"/>
      <w:kern w:val="32"/>
      <w:sz w:val="32"/>
      <w:szCs w:val="32"/>
      <w:lang w:val="en-US"/>
    </w:rPr>
  </w:style>
  <w:style w:type="numbering" w:customStyle="1" w:styleId="NoList1">
    <w:name w:val="No List1"/>
    <w:next w:val="NoList"/>
    <w:uiPriority w:val="99"/>
    <w:semiHidden/>
    <w:unhideWhenUsed/>
    <w:rsid w:val="00573D79"/>
  </w:style>
  <w:style w:type="paragraph" w:customStyle="1" w:styleId="contenth2">
    <w:name w:val="content_h2"/>
    <w:basedOn w:val="Normal"/>
    <w:rsid w:val="00573D79"/>
    <w:pPr>
      <w:widowControl/>
      <w:autoSpaceDE/>
      <w:autoSpaceDN/>
      <w:adjustRightInd/>
      <w:spacing w:before="100" w:beforeAutospacing="1" w:after="100" w:afterAutospacing="1"/>
    </w:pPr>
    <w:rPr>
      <w:rFonts w:ascii="Georgia" w:hAnsi="Georgia"/>
      <w:color w:val="013976"/>
      <w:sz w:val="54"/>
      <w:szCs w:val="54"/>
      <w:lang w:val="en-GB" w:eastAsia="en-GB"/>
    </w:rPr>
  </w:style>
  <w:style w:type="paragraph" w:customStyle="1" w:styleId="contenth3">
    <w:name w:val="content_h3"/>
    <w:basedOn w:val="Normal"/>
    <w:rsid w:val="00573D79"/>
    <w:pPr>
      <w:widowControl/>
      <w:autoSpaceDE/>
      <w:autoSpaceDN/>
      <w:adjustRightInd/>
      <w:spacing w:before="100" w:beforeAutospacing="1" w:after="100" w:afterAutospacing="1"/>
    </w:pPr>
    <w:rPr>
      <w:rFonts w:ascii="Georgia" w:hAnsi="Georgia"/>
      <w:color w:val="013976"/>
      <w:sz w:val="36"/>
      <w:szCs w:val="36"/>
      <w:lang w:val="en-GB" w:eastAsia="en-GB"/>
    </w:rPr>
  </w:style>
  <w:style w:type="table" w:customStyle="1" w:styleId="TableGrid2">
    <w:name w:val="Table Grid2"/>
    <w:basedOn w:val="TableNormal"/>
    <w:next w:val="TableGrid"/>
    <w:uiPriority w:val="59"/>
    <w:rsid w:val="00573D79"/>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41">
    <w:name w:val="Medium Shading 2 - Accent 41"/>
    <w:basedOn w:val="TableNormal"/>
    <w:next w:val="MediumShading2-Accent4"/>
    <w:uiPriority w:val="64"/>
    <w:rsid w:val="00573D79"/>
    <w:rPr>
      <w:rFonts w:ascii="Calibri" w:eastAsia="Calibri" w:hAnsi="Calibri"/>
      <w:sz w:val="22"/>
      <w:szCs w:val="22"/>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Colore111">
    <w:name w:val="Sfondo medio 2 - Colore 111"/>
    <w:basedOn w:val="TableNormal"/>
    <w:uiPriority w:val="64"/>
    <w:rsid w:val="00573D79"/>
    <w:rPr>
      <w:rFonts w:ascii="Calibri" w:eastAsia="Calibri" w:hAnsi="Calibri"/>
      <w:sz w:val="22"/>
      <w:szCs w:val="22"/>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fondomedio211">
    <w:name w:val="Sfondo medio 211"/>
    <w:basedOn w:val="TableNormal"/>
    <w:uiPriority w:val="64"/>
    <w:rsid w:val="00573D79"/>
    <w:rPr>
      <w:rFonts w:ascii="Calibri" w:eastAsia="Calibri" w:hAnsi="Calibri"/>
      <w:sz w:val="22"/>
      <w:szCs w:val="22"/>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Elencochiaro-Colore111">
    <w:name w:val="Elenco chiaro - Colore 111"/>
    <w:basedOn w:val="TableNormal"/>
    <w:uiPriority w:val="61"/>
    <w:rsid w:val="00573D79"/>
    <w:rPr>
      <w:rFonts w:ascii="Calibri" w:eastAsia="Calibri" w:hAnsi="Calibri"/>
      <w:sz w:val="22"/>
      <w:szCs w:val="22"/>
      <w:lang w:val="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next w:val="NoSpacing"/>
    <w:uiPriority w:val="1"/>
    <w:qFormat/>
    <w:rsid w:val="00573D79"/>
    <w:rPr>
      <w:rFonts w:ascii="Calibri" w:hAnsi="Calibri"/>
      <w:sz w:val="22"/>
      <w:szCs w:val="22"/>
      <w:lang w:val="it-IT"/>
    </w:rPr>
  </w:style>
  <w:style w:type="character" w:customStyle="1" w:styleId="NoSpacingChar">
    <w:name w:val="No Spacing Char"/>
    <w:uiPriority w:val="1"/>
    <w:rsid w:val="00573D79"/>
    <w:rPr>
      <w:rFonts w:eastAsia="Times New Roman"/>
      <w:lang w:val="it-IT"/>
    </w:rPr>
  </w:style>
  <w:style w:type="table" w:customStyle="1" w:styleId="Sfondoacolori11">
    <w:name w:val="Sfondo a colori11"/>
    <w:basedOn w:val="TableNormal"/>
    <w:uiPriority w:val="71"/>
    <w:rsid w:val="00573D79"/>
    <w:rPr>
      <w:rFonts w:ascii="Calibri" w:eastAsia="Calibri" w:hAnsi="Calibri"/>
      <w:color w:val="000000"/>
      <w:sz w:val="22"/>
      <w:szCs w:val="22"/>
      <w:lang w:val="it-IT"/>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Grid-Accent12">
    <w:name w:val="Colorful Grid - Accent 12"/>
    <w:basedOn w:val="TableNormal"/>
    <w:next w:val="ColorfulGrid-Accent1"/>
    <w:uiPriority w:val="73"/>
    <w:rsid w:val="00573D79"/>
    <w:rPr>
      <w:rFonts w:ascii="Calibri" w:eastAsia="Calibri" w:hAnsi="Calibri"/>
      <w:color w:val="000000"/>
      <w:sz w:val="22"/>
      <w:szCs w:val="22"/>
      <w:lang w:val="it-IT"/>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fondomedio2-Colore12">
    <w:name w:val="Sfondo medio 2 - Colore 12"/>
    <w:basedOn w:val="TableNormal"/>
    <w:uiPriority w:val="64"/>
    <w:rsid w:val="00573D79"/>
    <w:rPr>
      <w:rFonts w:ascii="Calibri" w:eastAsia="Calibri" w:hAnsi="Calibri"/>
      <w:sz w:val="22"/>
      <w:szCs w:val="22"/>
      <w:lang w:val="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rsid w:val="00573D79"/>
    <w:rPr>
      <w:rFonts w:ascii="Calibri" w:eastAsia="Calibri" w:hAnsi="Calibri"/>
      <w:sz w:val="22"/>
      <w:szCs w:val="22"/>
      <w:lang w:val="en-GB"/>
    </w:rPr>
  </w:style>
  <w:style w:type="paragraph" w:customStyle="1" w:styleId="Caption1">
    <w:name w:val="Caption1"/>
    <w:basedOn w:val="Normal"/>
    <w:next w:val="Normal"/>
    <w:uiPriority w:val="35"/>
    <w:unhideWhenUsed/>
    <w:qFormat/>
    <w:rsid w:val="00573D79"/>
    <w:pPr>
      <w:widowControl/>
      <w:autoSpaceDE/>
      <w:autoSpaceDN/>
      <w:adjustRightInd/>
      <w:spacing w:after="200"/>
    </w:pPr>
    <w:rPr>
      <w:rFonts w:ascii="Arial" w:eastAsia="Calibri" w:hAnsi="Arial"/>
      <w:b/>
      <w:bCs/>
      <w:color w:val="4F81BD"/>
      <w:sz w:val="18"/>
      <w:szCs w:val="18"/>
      <w:lang w:val="en-GB"/>
    </w:rPr>
  </w:style>
  <w:style w:type="paragraph" w:styleId="EndnoteText">
    <w:name w:val="endnote text"/>
    <w:basedOn w:val="Normal"/>
    <w:link w:val="EndnoteTextChar"/>
    <w:uiPriority w:val="99"/>
    <w:semiHidden/>
    <w:unhideWhenUsed/>
    <w:rsid w:val="00573D79"/>
    <w:pPr>
      <w:widowControl/>
      <w:autoSpaceDE/>
      <w:autoSpaceDN/>
      <w:adjustRightInd/>
    </w:pPr>
    <w:rPr>
      <w:rFonts w:ascii="Arial" w:eastAsia="Calibri" w:hAnsi="Arial"/>
      <w:color w:val="000000"/>
      <w:szCs w:val="20"/>
      <w:lang w:val="en-GB"/>
    </w:rPr>
  </w:style>
  <w:style w:type="character" w:customStyle="1" w:styleId="EndnoteTextChar">
    <w:name w:val="Endnote Text Char"/>
    <w:basedOn w:val="DefaultParagraphFont"/>
    <w:link w:val="EndnoteText"/>
    <w:uiPriority w:val="99"/>
    <w:semiHidden/>
    <w:rsid w:val="00573D79"/>
    <w:rPr>
      <w:rFonts w:ascii="Arial" w:eastAsia="Calibri" w:hAnsi="Arial"/>
      <w:color w:val="000000"/>
      <w:lang w:val="en-GB"/>
    </w:rPr>
  </w:style>
  <w:style w:type="character" w:styleId="EndnoteReference">
    <w:name w:val="endnote reference"/>
    <w:uiPriority w:val="99"/>
    <w:semiHidden/>
    <w:unhideWhenUsed/>
    <w:rsid w:val="00573D79"/>
    <w:rPr>
      <w:vertAlign w:val="superscript"/>
    </w:rPr>
  </w:style>
  <w:style w:type="table" w:customStyle="1" w:styleId="Elencochiaro-Colore12">
    <w:name w:val="Elenco chiaro - Colore 12"/>
    <w:basedOn w:val="TableNormal"/>
    <w:uiPriority w:val="61"/>
    <w:rsid w:val="00573D79"/>
    <w:rPr>
      <w:rFonts w:ascii="Calibri" w:eastAsia="Calibri" w:hAnsi="Calibri"/>
      <w:sz w:val="22"/>
      <w:szCs w:val="22"/>
      <w:lang w:val="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TMLTypewriter1">
    <w:name w:val="HTML Typewriter1"/>
    <w:uiPriority w:val="99"/>
    <w:semiHidden/>
    <w:unhideWhenUsed/>
    <w:rsid w:val="00573D79"/>
    <w:rPr>
      <w:rFonts w:ascii="Courier New" w:eastAsia="Calibri" w:hAnsi="Courier New" w:cs="Courier New" w:hint="default"/>
      <w:sz w:val="20"/>
      <w:szCs w:val="20"/>
    </w:rPr>
  </w:style>
  <w:style w:type="table" w:styleId="MediumShading2-Accent4">
    <w:name w:val="Medium Shading 2 Accent 4"/>
    <w:basedOn w:val="TableNormal"/>
    <w:uiPriority w:val="69"/>
    <w:rsid w:val="00573D79"/>
    <w:rPr>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9"/>
    <w:qFormat/>
    <w:rsid w:val="00573D79"/>
    <w:pPr>
      <w:widowControl w:val="0"/>
      <w:autoSpaceDE w:val="0"/>
      <w:autoSpaceDN w:val="0"/>
      <w:adjustRightInd w:val="0"/>
    </w:pPr>
    <w:rPr>
      <w:szCs w:val="24"/>
    </w:rPr>
  </w:style>
  <w:style w:type="table" w:styleId="ColorfulGrid-Accent1">
    <w:name w:val="Colorful Grid Accent 1"/>
    <w:basedOn w:val="TableNormal"/>
    <w:uiPriority w:val="29"/>
    <w:qFormat/>
    <w:rsid w:val="00573D79"/>
    <w:rPr>
      <w:color w:val="000000"/>
      <w:lang w:val="fr-FR" w:eastAsia="fr-FR"/>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styleId="HTMLTypewriter">
    <w:name w:val="HTML Typewriter"/>
    <w:uiPriority w:val="99"/>
    <w:semiHidden/>
    <w:unhideWhenUsed/>
    <w:rsid w:val="00573D79"/>
    <w:rPr>
      <w:rFonts w:ascii="Courier New" w:hAnsi="Courier New" w:cs="Courier New"/>
      <w:sz w:val="20"/>
      <w:szCs w:val="20"/>
    </w:rPr>
  </w:style>
  <w:style w:type="table" w:styleId="MediumGrid2">
    <w:name w:val="Medium Grid 2"/>
    <w:basedOn w:val="TableNormal"/>
    <w:link w:val="Grillemoyenne2Car"/>
    <w:uiPriority w:val="1"/>
    <w:rsid w:val="00573D79"/>
    <w:rPr>
      <w:rFonts w:ascii="Calibri" w:hAnsi="Calibri"/>
      <w:sz w:val="22"/>
      <w:szCs w:val="22"/>
      <w:lang w:val="it-I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eader" Target="header6.xml"/><Relationship Id="rId34" Type="http://schemas.openxmlformats.org/officeDocument/2006/relationships/image" Target="media/image14.emf"/><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yperlink" Target="http://www.cms.int/en/document/prevention-illegal-killing-taking-and-trade-migratory-birds-0" TargetMode="External"/><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http://www.cms.int/en/document/prevention-illegal-killing-taking-and-trade-migratory-birds-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tiff"/><Relationship Id="rId43" Type="http://schemas.openxmlformats.org/officeDocument/2006/relationships/header" Target="header12.xml"/><Relationship Id="rId48" Type="http://schemas.openxmlformats.org/officeDocument/2006/relationships/footer" Target="footer5.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ms.int/sites/default/files/uploads/unep_cms_mikt1_doc-04_program-of-work_FINAL.pdf" TargetMode="External"/><Relationship Id="rId25" Type="http://schemas.openxmlformats.org/officeDocument/2006/relationships/header" Target="header10.xml"/><Relationship Id="rId33" Type="http://schemas.openxmlformats.org/officeDocument/2006/relationships/image" Target="media/image13.emf"/><Relationship Id="rId38" Type="http://schemas.openxmlformats.org/officeDocument/2006/relationships/image" Target="media/image18.jpeg"/><Relationship Id="rId46" Type="http://schemas.openxmlformats.org/officeDocument/2006/relationships/header" Target="header15.xml"/><Relationship Id="rId20" Type="http://schemas.openxmlformats.org/officeDocument/2006/relationships/footer" Target="footer4.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s://ec.europa.eu/commission/index_en" TargetMode="External"/><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cd.coe.int/com.instranet.InstraServlet?command=com.instranet.CmdBlobGet&amp;InstranetImage=2919703&amp;SecMode=1&amp;DocId=2369656&amp;Usage=2" TargetMode="External"/><Relationship Id="rId2" Type="http://schemas.openxmlformats.org/officeDocument/2006/relationships/hyperlink" Target="http://www.cms.int/en/document/best-practice-guide-monitoring-illegal-and-taking-birds" TargetMode="External"/><Relationship Id="rId1" Type="http://schemas.openxmlformats.org/officeDocument/2006/relationships/hyperlink" Target="https://cites.org/eng/prog/iccwc.php" TargetMode="External"/><Relationship Id="rId4" Type="http://schemas.openxmlformats.org/officeDocument/2006/relationships/hyperlink" Target="https://wcd.coe.int/com.instranet.InstraServlet?command=com.instranet.CmdBlobGet&amp;InstranetImage=1952251&amp;SecMode=1&amp;DocId=1646536&amp;Usage=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27213-34EE-4E6C-81C9-892E29D1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28</TotalTime>
  <Pages>65</Pages>
  <Words>17798</Words>
  <Characters>102010</Characters>
  <Application>Microsoft Office Word</Application>
  <DocSecurity>0</DocSecurity>
  <Lines>850</Lines>
  <Paragraphs>239</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17TH MEETING OF THE</vt:lpstr>
      <vt:lpstr>17TH MEETING OF THE</vt:lpstr>
      <vt:lpstr>17TH MEETING OF THE</vt:lpstr>
    </vt:vector>
  </TitlesOfParts>
  <Company>United Nations Volunteers (UNV) programme</Company>
  <LinksUpToDate>false</LinksUpToDate>
  <CharactersWithSpaces>119569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creator>barbara.schoenberg@cms.int</dc:creator>
  <cp:lastModifiedBy>CMS Secretariat</cp:lastModifiedBy>
  <cp:revision>5</cp:revision>
  <cp:lastPrinted>2017-09-06T06:53:00Z</cp:lastPrinted>
  <dcterms:created xsi:type="dcterms:W3CDTF">2017-08-23T13:47:00Z</dcterms:created>
  <dcterms:modified xsi:type="dcterms:W3CDTF">2017-09-06T06:54:00Z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