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3D035" w14:textId="77777777" w:rsidR="00682B31" w:rsidRPr="00161E56" w:rsidRDefault="00682B31" w:rsidP="007C6FCF">
      <w:pPr>
        <w:tabs>
          <w:tab w:val="left" w:pos="-1057"/>
          <w:tab w:val="left" w:pos="-720"/>
        </w:tabs>
        <w:rPr>
          <w:rFonts w:cs="Arial"/>
          <w:spacing w:val="-8"/>
          <w:sz w:val="12"/>
          <w:szCs w:val="12"/>
          <w:lang w:val="fr-FR"/>
        </w:rPr>
      </w:pPr>
    </w:p>
    <w:p w14:paraId="47577E4F" w14:textId="4FAA9D6D" w:rsidR="0081600F" w:rsidRPr="00161E56" w:rsidRDefault="00921D62" w:rsidP="00B13919">
      <w:pPr>
        <w:tabs>
          <w:tab w:val="left" w:pos="-1057"/>
          <w:tab w:val="left" w:pos="-720"/>
        </w:tabs>
        <w:rPr>
          <w:rFonts w:cs="Arial"/>
          <w:sz w:val="22"/>
          <w:szCs w:val="22"/>
          <w:lang w:val="fr-FR"/>
        </w:rPr>
      </w:pPr>
      <w:r w:rsidRPr="00161E56">
        <w:rPr>
          <w:rFonts w:cs="Arial"/>
          <w:sz w:val="22"/>
          <w:szCs w:val="22"/>
          <w:lang w:val="fr-FR"/>
        </w:rPr>
        <w:t>1</w:t>
      </w:r>
      <w:r w:rsidR="00ED02D3" w:rsidRPr="00161E56">
        <w:rPr>
          <w:rFonts w:cs="Arial"/>
          <w:sz w:val="22"/>
          <w:szCs w:val="22"/>
          <w:lang w:val="fr-FR"/>
        </w:rPr>
        <w:t>2</w:t>
      </w:r>
      <w:r w:rsidR="00F12A02" w:rsidRPr="00161E56">
        <w:rPr>
          <w:rFonts w:cs="Arial"/>
          <w:sz w:val="22"/>
          <w:szCs w:val="22"/>
          <w:vertAlign w:val="superscript"/>
          <w:lang w:val="fr-FR"/>
        </w:rPr>
        <w:t>ème</w:t>
      </w:r>
      <w:r w:rsidR="0081600F" w:rsidRPr="00161E56">
        <w:rPr>
          <w:rFonts w:cs="Arial"/>
          <w:sz w:val="22"/>
          <w:szCs w:val="22"/>
          <w:lang w:val="fr-FR"/>
        </w:rPr>
        <w:t xml:space="preserve"> </w:t>
      </w:r>
      <w:r w:rsidR="00F12A02" w:rsidRPr="00161E56">
        <w:rPr>
          <w:rFonts w:cs="Arial"/>
          <w:sz w:val="22"/>
          <w:szCs w:val="22"/>
          <w:lang w:val="fr-FR"/>
        </w:rPr>
        <w:t>RÉUNION DE LA</w:t>
      </w:r>
      <w:r w:rsidRPr="00161E56">
        <w:rPr>
          <w:rFonts w:cs="Arial"/>
          <w:sz w:val="22"/>
          <w:szCs w:val="22"/>
          <w:lang w:val="fr-FR"/>
        </w:rPr>
        <w:t xml:space="preserve"> </w:t>
      </w:r>
      <w:r w:rsidR="00F12A02" w:rsidRPr="00161E56">
        <w:rPr>
          <w:rFonts w:cs="Arial"/>
          <w:sz w:val="22"/>
          <w:szCs w:val="22"/>
          <w:lang w:val="fr-FR"/>
        </w:rPr>
        <w:t>CONFÉRENCE</w:t>
      </w:r>
      <w:r w:rsidRPr="00161E56">
        <w:rPr>
          <w:rFonts w:cs="Arial"/>
          <w:sz w:val="22"/>
          <w:szCs w:val="22"/>
          <w:lang w:val="fr-FR"/>
        </w:rPr>
        <w:t xml:space="preserve"> </w:t>
      </w:r>
      <w:r w:rsidR="00F12A02" w:rsidRPr="00161E56">
        <w:rPr>
          <w:rFonts w:cs="Arial"/>
          <w:sz w:val="22"/>
          <w:szCs w:val="22"/>
          <w:lang w:val="fr-FR"/>
        </w:rPr>
        <w:t>DES</w:t>
      </w:r>
      <w:r w:rsidRPr="00161E56">
        <w:rPr>
          <w:rFonts w:cs="Arial"/>
          <w:sz w:val="22"/>
          <w:szCs w:val="22"/>
          <w:lang w:val="fr-FR"/>
        </w:rPr>
        <w:t xml:space="preserve"> PARTIES</w:t>
      </w:r>
    </w:p>
    <w:p w14:paraId="02957C9D" w14:textId="1FE4CADD" w:rsidR="0081600F" w:rsidRPr="00161E56" w:rsidRDefault="00F12A02" w:rsidP="006C6502">
      <w:pPr>
        <w:pStyle w:val="Heading2"/>
        <w:keepNext w:val="0"/>
        <w:spacing w:line="228" w:lineRule="auto"/>
        <w:rPr>
          <w:rFonts w:cs="Arial"/>
          <w:b w:val="0"/>
          <w:bCs w:val="0"/>
          <w:sz w:val="22"/>
          <w:szCs w:val="22"/>
          <w:lang w:val="fr-FR"/>
        </w:rPr>
      </w:pPr>
      <w:r w:rsidRPr="00161E56">
        <w:rPr>
          <w:rFonts w:cs="Arial"/>
          <w:b w:val="0"/>
          <w:sz w:val="22"/>
          <w:szCs w:val="22"/>
          <w:lang w:val="fr-FR"/>
        </w:rPr>
        <w:t>Manille</w:t>
      </w:r>
      <w:r w:rsidR="00921D62" w:rsidRPr="00161E56">
        <w:rPr>
          <w:rFonts w:cs="Arial"/>
          <w:b w:val="0"/>
          <w:sz w:val="22"/>
          <w:szCs w:val="22"/>
          <w:lang w:val="fr-FR"/>
        </w:rPr>
        <w:t xml:space="preserve">, </w:t>
      </w:r>
      <w:r w:rsidR="00ED02D3" w:rsidRPr="00161E56">
        <w:rPr>
          <w:rFonts w:cs="Arial"/>
          <w:b w:val="0"/>
          <w:sz w:val="22"/>
          <w:szCs w:val="22"/>
          <w:lang w:val="fr-FR"/>
        </w:rPr>
        <w:t>Philippines</w:t>
      </w:r>
      <w:r w:rsidR="00F7503A" w:rsidRPr="00161E56">
        <w:rPr>
          <w:rFonts w:cs="Arial"/>
          <w:b w:val="0"/>
          <w:sz w:val="22"/>
          <w:szCs w:val="22"/>
          <w:lang w:val="fr-FR"/>
        </w:rPr>
        <w:t>,</w:t>
      </w:r>
      <w:r w:rsidR="00ED02D3" w:rsidRPr="00161E56">
        <w:rPr>
          <w:rFonts w:cs="Arial"/>
          <w:b w:val="0"/>
          <w:sz w:val="22"/>
          <w:szCs w:val="22"/>
          <w:lang w:val="fr-FR"/>
        </w:rPr>
        <w:t xml:space="preserve"> 23 - 28</w:t>
      </w:r>
      <w:r w:rsidR="009F450E" w:rsidRPr="00161E56">
        <w:rPr>
          <w:rFonts w:cs="Arial"/>
          <w:b w:val="0"/>
          <w:sz w:val="22"/>
          <w:szCs w:val="22"/>
          <w:lang w:val="fr-FR"/>
        </w:rPr>
        <w:t xml:space="preserve"> </w:t>
      </w:r>
      <w:r w:rsidRPr="00161E56">
        <w:rPr>
          <w:rFonts w:cs="Arial"/>
          <w:b w:val="0"/>
          <w:sz w:val="22"/>
          <w:szCs w:val="22"/>
          <w:lang w:val="fr-FR"/>
        </w:rPr>
        <w:t>octobre</w:t>
      </w:r>
      <w:r w:rsidR="009F450E" w:rsidRPr="00161E56">
        <w:rPr>
          <w:rFonts w:cs="Arial"/>
          <w:b w:val="0"/>
          <w:sz w:val="22"/>
          <w:szCs w:val="22"/>
          <w:lang w:val="fr-FR"/>
        </w:rPr>
        <w:t xml:space="preserve"> 201</w:t>
      </w:r>
      <w:r w:rsidR="00EA0B88" w:rsidRPr="00161E56">
        <w:rPr>
          <w:rFonts w:cs="Arial"/>
          <w:b w:val="0"/>
          <w:sz w:val="22"/>
          <w:szCs w:val="22"/>
          <w:lang w:val="fr-FR"/>
        </w:rPr>
        <w:t>7</w:t>
      </w:r>
    </w:p>
    <w:p w14:paraId="3BDA3354" w14:textId="73D20020" w:rsidR="0081600F" w:rsidRPr="00161E56" w:rsidRDefault="00F12A02" w:rsidP="007C6FCF">
      <w:pPr>
        <w:spacing w:line="228" w:lineRule="auto"/>
        <w:rPr>
          <w:rFonts w:cs="Arial"/>
          <w:iCs/>
          <w:sz w:val="22"/>
          <w:szCs w:val="22"/>
          <w:lang w:val="fr-FR"/>
        </w:rPr>
      </w:pPr>
      <w:r w:rsidRPr="00161E56">
        <w:rPr>
          <w:rFonts w:cs="Arial"/>
          <w:iCs/>
          <w:sz w:val="22"/>
          <w:szCs w:val="22"/>
          <w:lang w:val="fr-FR"/>
        </w:rPr>
        <w:t>Point à l’ordre du jour</w:t>
      </w:r>
      <w:r w:rsidR="00F23E15" w:rsidRPr="00161E56">
        <w:rPr>
          <w:rFonts w:cs="Arial"/>
          <w:iCs/>
          <w:sz w:val="22"/>
          <w:szCs w:val="22"/>
          <w:lang w:val="fr-FR"/>
        </w:rPr>
        <w:t xml:space="preserve"> 24.1.11</w:t>
      </w:r>
    </w:p>
    <w:tbl>
      <w:tblPr>
        <w:tblpPr w:leftFromText="180" w:rightFromText="180" w:horzAnchor="margin" w:tblpY="-401"/>
        <w:tblW w:w="9648" w:type="dxa"/>
        <w:tblLayout w:type="fixed"/>
        <w:tblCellMar>
          <w:top w:w="198" w:type="dxa"/>
        </w:tblCellMar>
        <w:tblLook w:val="0000" w:firstRow="0" w:lastRow="0" w:firstColumn="0" w:lastColumn="0" w:noHBand="0" w:noVBand="0"/>
      </w:tblPr>
      <w:tblGrid>
        <w:gridCol w:w="1526"/>
        <w:gridCol w:w="4072"/>
        <w:gridCol w:w="4050"/>
      </w:tblGrid>
      <w:tr w:rsidR="0081600F" w:rsidRPr="00161E56" w14:paraId="01A2388D" w14:textId="77777777" w:rsidTr="00972D36">
        <w:trPr>
          <w:trHeight w:val="365"/>
        </w:trPr>
        <w:tc>
          <w:tcPr>
            <w:tcW w:w="9648" w:type="dxa"/>
            <w:gridSpan w:val="3"/>
            <w:tcBorders>
              <w:top w:val="nil"/>
              <w:left w:val="nil"/>
              <w:bottom w:val="single" w:sz="12" w:space="0" w:color="auto"/>
              <w:right w:val="nil"/>
            </w:tcBorders>
            <w:tcMar>
              <w:top w:w="85" w:type="dxa"/>
              <w:left w:w="108" w:type="dxa"/>
              <w:bottom w:w="0" w:type="dxa"/>
              <w:right w:w="108" w:type="dxa"/>
            </w:tcMar>
          </w:tcPr>
          <w:p w14:paraId="3CF0025F" w14:textId="77777777" w:rsidR="0081600F" w:rsidRPr="00161E56" w:rsidRDefault="00EB2285" w:rsidP="007C6FCF">
            <w:pPr>
              <w:tabs>
                <w:tab w:val="left" w:pos="-1057"/>
                <w:tab w:val="left" w:pos="-720"/>
                <w:tab w:val="left" w:pos="0"/>
                <w:tab w:val="left" w:pos="141"/>
                <w:tab w:val="left" w:pos="720"/>
                <w:tab w:val="left" w:pos="1155"/>
                <w:tab w:val="right" w:pos="9072"/>
                <w:tab w:val="right" w:pos="9432"/>
              </w:tabs>
              <w:rPr>
                <w:rFonts w:cs="Arial"/>
                <w:sz w:val="22"/>
                <w:szCs w:val="22"/>
                <w:lang w:val="fr-FR"/>
              </w:rPr>
            </w:pPr>
            <w:r w:rsidRPr="00161E56">
              <w:rPr>
                <w:rFonts w:cs="Arial"/>
                <w:b/>
                <w:sz w:val="28"/>
                <w:szCs w:val="28"/>
                <w:lang w:val="fr-FR"/>
              </w:rPr>
              <w:tab/>
            </w:r>
            <w:r w:rsidRPr="00161E56">
              <w:rPr>
                <w:rFonts w:cs="Arial"/>
                <w:b/>
                <w:sz w:val="28"/>
                <w:szCs w:val="28"/>
                <w:lang w:val="fr-FR"/>
              </w:rPr>
              <w:tab/>
            </w:r>
            <w:r w:rsidRPr="00161E56">
              <w:rPr>
                <w:rFonts w:cs="Arial"/>
                <w:b/>
                <w:sz w:val="28"/>
                <w:szCs w:val="28"/>
                <w:lang w:val="fr-FR"/>
              </w:rPr>
              <w:tab/>
            </w:r>
            <w:r w:rsidRPr="00161E56">
              <w:rPr>
                <w:rFonts w:cs="Arial"/>
                <w:b/>
                <w:sz w:val="28"/>
                <w:szCs w:val="28"/>
                <w:lang w:val="fr-FR"/>
              </w:rPr>
              <w:tab/>
            </w:r>
            <w:r w:rsidR="00FA61AF" w:rsidRPr="00161E56">
              <w:rPr>
                <w:rFonts w:cs="Arial"/>
                <w:b/>
                <w:sz w:val="28"/>
                <w:szCs w:val="28"/>
                <w:lang w:val="fr-FR"/>
              </w:rPr>
              <w:t>CMS</w:t>
            </w:r>
          </w:p>
          <w:p w14:paraId="5E97D3B9" w14:textId="77777777" w:rsidR="00FA61AF" w:rsidRPr="00161E56" w:rsidRDefault="00FA61AF" w:rsidP="007C6FCF">
            <w:pPr>
              <w:tabs>
                <w:tab w:val="left" w:pos="-1057"/>
                <w:tab w:val="left" w:pos="-720"/>
                <w:tab w:val="left" w:pos="0"/>
                <w:tab w:val="left" w:pos="141"/>
                <w:tab w:val="left" w:pos="720"/>
                <w:tab w:val="right" w:pos="9072"/>
              </w:tabs>
              <w:rPr>
                <w:rFonts w:cs="Arial"/>
                <w:sz w:val="22"/>
                <w:szCs w:val="22"/>
                <w:lang w:val="fr-FR"/>
              </w:rPr>
            </w:pPr>
          </w:p>
        </w:tc>
      </w:tr>
      <w:tr w:rsidR="0081600F" w:rsidRPr="00161E56" w14:paraId="0136B584" w14:textId="77777777" w:rsidTr="00682B31">
        <w:trPr>
          <w:trHeight w:val="1328"/>
        </w:trPr>
        <w:tc>
          <w:tcPr>
            <w:tcW w:w="1526" w:type="dxa"/>
            <w:tcBorders>
              <w:top w:val="single" w:sz="12" w:space="0" w:color="auto"/>
              <w:left w:val="nil"/>
              <w:bottom w:val="single" w:sz="12" w:space="0" w:color="auto"/>
              <w:right w:val="nil"/>
            </w:tcBorders>
            <w:tcMar>
              <w:top w:w="85" w:type="dxa"/>
              <w:left w:w="108" w:type="dxa"/>
              <w:bottom w:w="0" w:type="dxa"/>
              <w:right w:w="108" w:type="dxa"/>
            </w:tcMar>
          </w:tcPr>
          <w:p w14:paraId="4760329E" w14:textId="77777777" w:rsidR="0081600F" w:rsidRPr="00161E56" w:rsidRDefault="00745222" w:rsidP="00B13919">
            <w:pPr>
              <w:rPr>
                <w:rFonts w:cs="Arial"/>
                <w:sz w:val="22"/>
                <w:szCs w:val="22"/>
                <w:lang w:val="fr-FR"/>
              </w:rPr>
            </w:pPr>
            <w:r w:rsidRPr="00161E56">
              <w:rPr>
                <w:rFonts w:cs="Arial"/>
                <w:noProof/>
                <w:sz w:val="22"/>
                <w:szCs w:val="22"/>
              </w:rPr>
              <w:drawing>
                <wp:inline distT="0" distB="0" distL="0" distR="0" wp14:anchorId="38B08B3D" wp14:editId="67DA6B64">
                  <wp:extent cx="752475" cy="7715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2533" t="-726" r="-2533" b="-726"/>
                          <a:stretch>
                            <a:fillRect/>
                          </a:stretch>
                        </pic:blipFill>
                        <pic:spPr bwMode="auto">
                          <a:xfrm>
                            <a:off x="0" y="0"/>
                            <a:ext cx="752475" cy="771525"/>
                          </a:xfrm>
                          <a:prstGeom prst="rect">
                            <a:avLst/>
                          </a:prstGeom>
                          <a:noFill/>
                          <a:ln>
                            <a:noFill/>
                          </a:ln>
                        </pic:spPr>
                      </pic:pic>
                    </a:graphicData>
                  </a:graphic>
                </wp:inline>
              </w:drawing>
            </w:r>
          </w:p>
          <w:p w14:paraId="5082B67C" w14:textId="77777777" w:rsidR="0081600F" w:rsidRPr="00161E56" w:rsidRDefault="0081600F" w:rsidP="006C6502">
            <w:pPr>
              <w:rPr>
                <w:rFonts w:cs="Arial"/>
                <w:sz w:val="22"/>
                <w:szCs w:val="22"/>
                <w:lang w:val="fr-FR"/>
              </w:rPr>
            </w:pPr>
          </w:p>
        </w:tc>
        <w:tc>
          <w:tcPr>
            <w:tcW w:w="4072" w:type="dxa"/>
            <w:tcBorders>
              <w:top w:val="single" w:sz="12" w:space="0" w:color="auto"/>
              <w:left w:val="nil"/>
              <w:bottom w:val="single" w:sz="12" w:space="0" w:color="auto"/>
              <w:right w:val="nil"/>
            </w:tcBorders>
            <w:tcMar>
              <w:top w:w="85" w:type="dxa"/>
              <w:left w:w="108" w:type="dxa"/>
              <w:bottom w:w="0" w:type="dxa"/>
              <w:right w:w="108" w:type="dxa"/>
            </w:tcMar>
          </w:tcPr>
          <w:p w14:paraId="419F853E" w14:textId="77777777" w:rsidR="00682B31" w:rsidRPr="00161E56" w:rsidRDefault="00682B31" w:rsidP="007C6FCF">
            <w:pPr>
              <w:pStyle w:val="Heading2"/>
              <w:pBdr>
                <w:top w:val="none" w:sz="0" w:space="0" w:color="auto"/>
                <w:left w:val="none" w:sz="0" w:space="0" w:color="auto"/>
                <w:bottom w:val="none" w:sz="0" w:space="0" w:color="auto"/>
                <w:right w:val="none" w:sz="0" w:space="0" w:color="auto"/>
              </w:pBdr>
              <w:rPr>
                <w:rFonts w:cs="Arial"/>
                <w:b w:val="0"/>
                <w:bCs w:val="0"/>
                <w:sz w:val="12"/>
                <w:szCs w:val="12"/>
                <w:lang w:val="fr-FR"/>
              </w:rPr>
            </w:pPr>
          </w:p>
          <w:p w14:paraId="20C41E54" w14:textId="77777777" w:rsidR="00E12A9F" w:rsidRPr="00F43DC7" w:rsidRDefault="00E12A9F" w:rsidP="00E12A9F">
            <w:pPr>
              <w:pStyle w:val="Heading2"/>
              <w:pBdr>
                <w:top w:val="none" w:sz="0" w:space="0" w:color="auto"/>
                <w:left w:val="none" w:sz="0" w:space="0" w:color="auto"/>
                <w:bottom w:val="none" w:sz="0" w:space="0" w:color="auto"/>
                <w:right w:val="none" w:sz="0" w:space="0" w:color="auto"/>
              </w:pBdr>
              <w:ind w:left="-108"/>
              <w:rPr>
                <w:rFonts w:cs="Arial"/>
                <w:bCs w:val="0"/>
                <w:sz w:val="32"/>
                <w:szCs w:val="32"/>
                <w:lang w:val="fr-FR"/>
              </w:rPr>
            </w:pPr>
            <w:r w:rsidRPr="00F43DC7">
              <w:rPr>
                <w:rFonts w:cs="Arial"/>
                <w:bCs w:val="0"/>
                <w:sz w:val="32"/>
                <w:szCs w:val="32"/>
                <w:lang w:val="fr-FR"/>
              </w:rPr>
              <w:t>CONVENTION SUR</w:t>
            </w:r>
          </w:p>
          <w:p w14:paraId="1ECC50AA" w14:textId="77777777" w:rsidR="00E12A9F" w:rsidRPr="00F43DC7" w:rsidRDefault="00E12A9F" w:rsidP="00E12A9F">
            <w:pPr>
              <w:pStyle w:val="Heading2"/>
              <w:pBdr>
                <w:top w:val="none" w:sz="0" w:space="0" w:color="auto"/>
                <w:left w:val="none" w:sz="0" w:space="0" w:color="auto"/>
                <w:bottom w:val="none" w:sz="0" w:space="0" w:color="auto"/>
                <w:right w:val="none" w:sz="0" w:space="0" w:color="auto"/>
              </w:pBdr>
              <w:ind w:left="-108"/>
              <w:rPr>
                <w:rFonts w:cs="Arial"/>
                <w:bCs w:val="0"/>
                <w:sz w:val="32"/>
                <w:szCs w:val="32"/>
                <w:lang w:val="fr-FR"/>
              </w:rPr>
            </w:pPr>
            <w:r w:rsidRPr="00F43DC7">
              <w:rPr>
                <w:rFonts w:cs="Arial"/>
                <w:bCs w:val="0"/>
                <w:sz w:val="32"/>
                <w:szCs w:val="32"/>
                <w:lang w:val="fr-FR"/>
              </w:rPr>
              <w:t>LES ESPÈCES</w:t>
            </w:r>
          </w:p>
          <w:p w14:paraId="370D5F5A" w14:textId="1F3F3C90" w:rsidR="0081600F" w:rsidRPr="00161E56" w:rsidRDefault="00E12A9F" w:rsidP="00E12A9F">
            <w:pPr>
              <w:pStyle w:val="Heading2"/>
              <w:pBdr>
                <w:top w:val="none" w:sz="0" w:space="0" w:color="auto"/>
                <w:left w:val="none" w:sz="0" w:space="0" w:color="auto"/>
                <w:bottom w:val="none" w:sz="0" w:space="0" w:color="auto"/>
                <w:right w:val="none" w:sz="0" w:space="0" w:color="auto"/>
              </w:pBdr>
              <w:ind w:left="-108"/>
              <w:rPr>
                <w:rFonts w:cs="Arial"/>
                <w:b w:val="0"/>
                <w:bCs w:val="0"/>
                <w:sz w:val="22"/>
                <w:szCs w:val="22"/>
                <w:lang w:val="fr-FR"/>
              </w:rPr>
            </w:pPr>
            <w:r w:rsidRPr="00F43DC7">
              <w:rPr>
                <w:rFonts w:cs="Arial"/>
                <w:bCs w:val="0"/>
                <w:sz w:val="32"/>
                <w:szCs w:val="32"/>
                <w:lang w:val="fr-FR"/>
              </w:rPr>
              <w:t>MIGRATRICES</w:t>
            </w:r>
          </w:p>
        </w:tc>
        <w:tc>
          <w:tcPr>
            <w:tcW w:w="4050" w:type="dxa"/>
            <w:tcBorders>
              <w:top w:val="single" w:sz="12" w:space="0" w:color="auto"/>
              <w:left w:val="nil"/>
              <w:bottom w:val="single" w:sz="12" w:space="0" w:color="auto"/>
              <w:right w:val="nil"/>
            </w:tcBorders>
            <w:tcMar>
              <w:top w:w="85" w:type="dxa"/>
              <w:left w:w="108" w:type="dxa"/>
              <w:bottom w:w="0" w:type="dxa"/>
              <w:right w:w="108" w:type="dxa"/>
            </w:tcMar>
          </w:tcPr>
          <w:p w14:paraId="170FD963" w14:textId="77777777" w:rsidR="00682B31" w:rsidRPr="00161E56" w:rsidRDefault="00682B31" w:rsidP="00B13919">
            <w:pPr>
              <w:tabs>
                <w:tab w:val="left" w:pos="5040"/>
                <w:tab w:val="left" w:pos="5760"/>
                <w:tab w:val="left" w:pos="6008"/>
                <w:tab w:val="left" w:pos="6480"/>
                <w:tab w:val="left" w:pos="7200"/>
                <w:tab w:val="left" w:pos="7920"/>
                <w:tab w:val="left" w:pos="8640"/>
              </w:tabs>
              <w:rPr>
                <w:rFonts w:cs="Arial"/>
                <w:sz w:val="12"/>
                <w:szCs w:val="12"/>
                <w:lang w:val="fr-FR"/>
              </w:rPr>
            </w:pPr>
          </w:p>
          <w:p w14:paraId="56136EB3" w14:textId="01C2222A" w:rsidR="0081600F" w:rsidRPr="00161E56" w:rsidRDefault="0081600F" w:rsidP="006C6502">
            <w:pPr>
              <w:tabs>
                <w:tab w:val="left" w:pos="5040"/>
                <w:tab w:val="left" w:pos="5760"/>
                <w:tab w:val="left" w:pos="6008"/>
                <w:tab w:val="left" w:pos="6480"/>
                <w:tab w:val="left" w:pos="7200"/>
                <w:tab w:val="left" w:pos="7920"/>
                <w:tab w:val="left" w:pos="8640"/>
              </w:tabs>
              <w:rPr>
                <w:rFonts w:cs="Arial"/>
                <w:sz w:val="22"/>
                <w:szCs w:val="22"/>
                <w:lang w:val="fr-FR"/>
              </w:rPr>
            </w:pPr>
            <w:r w:rsidRPr="00161E56">
              <w:rPr>
                <w:rFonts w:cs="Arial"/>
                <w:sz w:val="22"/>
                <w:szCs w:val="22"/>
                <w:lang w:val="fr-FR"/>
              </w:rPr>
              <w:t>Distribution</w:t>
            </w:r>
            <w:r w:rsidR="00554217" w:rsidRPr="00161E56">
              <w:rPr>
                <w:rFonts w:cs="Arial"/>
                <w:sz w:val="22"/>
                <w:szCs w:val="22"/>
                <w:lang w:val="fr-FR"/>
              </w:rPr>
              <w:t xml:space="preserve"> </w:t>
            </w:r>
            <w:r w:rsidRPr="00161E56">
              <w:rPr>
                <w:rFonts w:cs="Arial"/>
                <w:sz w:val="22"/>
                <w:szCs w:val="22"/>
                <w:lang w:val="fr-FR"/>
              </w:rPr>
              <w:t>: G</w:t>
            </w:r>
            <w:r w:rsidR="00554217" w:rsidRPr="00161E56">
              <w:rPr>
                <w:rFonts w:cs="Arial"/>
                <w:sz w:val="22"/>
                <w:szCs w:val="22"/>
                <w:lang w:val="fr-FR"/>
              </w:rPr>
              <w:t>é</w:t>
            </w:r>
            <w:r w:rsidRPr="00161E56">
              <w:rPr>
                <w:rFonts w:cs="Arial"/>
                <w:sz w:val="22"/>
                <w:szCs w:val="22"/>
                <w:lang w:val="fr-FR"/>
              </w:rPr>
              <w:t>n</w:t>
            </w:r>
            <w:r w:rsidR="00554217" w:rsidRPr="00161E56">
              <w:rPr>
                <w:rFonts w:cs="Arial"/>
                <w:sz w:val="22"/>
                <w:szCs w:val="22"/>
                <w:lang w:val="fr-FR"/>
              </w:rPr>
              <w:t>é</w:t>
            </w:r>
            <w:r w:rsidRPr="00161E56">
              <w:rPr>
                <w:rFonts w:cs="Arial"/>
                <w:sz w:val="22"/>
                <w:szCs w:val="22"/>
                <w:lang w:val="fr-FR"/>
              </w:rPr>
              <w:t>ral</w:t>
            </w:r>
            <w:r w:rsidR="00554217" w:rsidRPr="00161E56">
              <w:rPr>
                <w:rFonts w:cs="Arial"/>
                <w:sz w:val="22"/>
                <w:szCs w:val="22"/>
                <w:lang w:val="fr-FR"/>
              </w:rPr>
              <w:t>e</w:t>
            </w:r>
          </w:p>
          <w:p w14:paraId="428AAAA9" w14:textId="77777777" w:rsidR="0081600F" w:rsidRPr="00161E56" w:rsidRDefault="0081600F" w:rsidP="007C6FCF">
            <w:pPr>
              <w:tabs>
                <w:tab w:val="left" w:pos="-1057"/>
                <w:tab w:val="left" w:pos="-720"/>
                <w:tab w:val="left" w:pos="5040"/>
                <w:tab w:val="left" w:pos="5760"/>
                <w:tab w:val="left" w:pos="6008"/>
                <w:tab w:val="left" w:pos="6480"/>
                <w:tab w:val="left" w:pos="7200"/>
                <w:tab w:val="left" w:pos="7920"/>
                <w:tab w:val="left" w:pos="8640"/>
              </w:tabs>
              <w:rPr>
                <w:rFonts w:cs="Arial"/>
                <w:sz w:val="20"/>
                <w:szCs w:val="12"/>
                <w:lang w:val="fr-FR"/>
              </w:rPr>
            </w:pPr>
          </w:p>
          <w:p w14:paraId="5CC1E2DE" w14:textId="7B2261F7" w:rsidR="0081600F" w:rsidRPr="000C2510" w:rsidRDefault="00921D62" w:rsidP="007C6FCF">
            <w:pPr>
              <w:tabs>
                <w:tab w:val="left" w:pos="5040"/>
                <w:tab w:val="left" w:pos="5760"/>
                <w:tab w:val="left" w:pos="6008"/>
                <w:tab w:val="left" w:pos="6480"/>
                <w:tab w:val="left" w:pos="7200"/>
                <w:tab w:val="left" w:pos="7920"/>
                <w:tab w:val="left" w:pos="8640"/>
              </w:tabs>
              <w:rPr>
                <w:rFonts w:cs="Arial"/>
                <w:sz w:val="22"/>
                <w:szCs w:val="22"/>
              </w:rPr>
            </w:pPr>
            <w:r w:rsidRPr="000C2510">
              <w:rPr>
                <w:rFonts w:cs="Arial"/>
                <w:sz w:val="22"/>
                <w:szCs w:val="22"/>
              </w:rPr>
              <w:t>UNEP/CMS/</w:t>
            </w:r>
            <w:r w:rsidR="00ED02D3" w:rsidRPr="000C2510">
              <w:rPr>
                <w:rFonts w:cs="Arial"/>
                <w:sz w:val="22"/>
                <w:szCs w:val="22"/>
              </w:rPr>
              <w:t>COP12</w:t>
            </w:r>
            <w:r w:rsidR="00A27BE3" w:rsidRPr="000C2510">
              <w:rPr>
                <w:rFonts w:cs="Arial"/>
                <w:sz w:val="22"/>
                <w:szCs w:val="22"/>
              </w:rPr>
              <w:t>/</w:t>
            </w:r>
            <w:r w:rsidR="0079075D" w:rsidRPr="000C2510">
              <w:rPr>
                <w:rFonts w:cs="Arial"/>
                <w:sz w:val="22"/>
                <w:szCs w:val="22"/>
              </w:rPr>
              <w:t>Doc.</w:t>
            </w:r>
            <w:r w:rsidR="00F23E15" w:rsidRPr="000C2510">
              <w:rPr>
                <w:rFonts w:cs="Arial"/>
                <w:sz w:val="22"/>
                <w:szCs w:val="22"/>
              </w:rPr>
              <w:t>24.1.11</w:t>
            </w:r>
            <w:r w:rsidR="000C2510" w:rsidRPr="000C2510">
              <w:rPr>
                <w:rFonts w:cs="Arial"/>
                <w:sz w:val="22"/>
                <w:szCs w:val="22"/>
              </w:rPr>
              <w:t>/Rev.1</w:t>
            </w:r>
          </w:p>
          <w:p w14:paraId="152957CF" w14:textId="34294FCD" w:rsidR="0081600F" w:rsidRPr="00161E56" w:rsidRDefault="000C2510" w:rsidP="007C6FCF">
            <w:pPr>
              <w:tabs>
                <w:tab w:val="left" w:pos="5040"/>
                <w:tab w:val="left" w:pos="5760"/>
                <w:tab w:val="left" w:pos="6008"/>
                <w:tab w:val="left" w:pos="6480"/>
                <w:tab w:val="left" w:pos="7200"/>
                <w:tab w:val="left" w:pos="7920"/>
                <w:tab w:val="left" w:pos="8640"/>
              </w:tabs>
              <w:rPr>
                <w:rFonts w:cs="Arial"/>
                <w:sz w:val="22"/>
                <w:szCs w:val="22"/>
                <w:lang w:val="fr-FR"/>
              </w:rPr>
            </w:pPr>
            <w:r>
              <w:rPr>
                <w:rFonts w:cs="Arial"/>
                <w:sz w:val="22"/>
                <w:szCs w:val="22"/>
              </w:rPr>
              <w:t xml:space="preserve">20 </w:t>
            </w:r>
            <w:proofErr w:type="spellStart"/>
            <w:r>
              <w:rPr>
                <w:rFonts w:cs="Arial"/>
                <w:sz w:val="22"/>
                <w:szCs w:val="22"/>
              </w:rPr>
              <w:t>juin</w:t>
            </w:r>
            <w:proofErr w:type="spellEnd"/>
            <w:r w:rsidR="00F23E15" w:rsidRPr="00161E56">
              <w:rPr>
                <w:rFonts w:cs="Arial"/>
                <w:sz w:val="22"/>
                <w:szCs w:val="22"/>
                <w:lang w:val="fr-FR"/>
              </w:rPr>
              <w:t xml:space="preserve"> </w:t>
            </w:r>
            <w:r w:rsidR="00EA0B88" w:rsidRPr="00161E56">
              <w:rPr>
                <w:rFonts w:cs="Arial"/>
                <w:sz w:val="22"/>
                <w:szCs w:val="22"/>
                <w:lang w:val="fr-FR"/>
              </w:rPr>
              <w:t>2017</w:t>
            </w:r>
          </w:p>
          <w:p w14:paraId="6E1A6F05" w14:textId="77777777" w:rsidR="00E8776E" w:rsidRPr="00161E56" w:rsidRDefault="00E8776E" w:rsidP="007C6FCF">
            <w:pPr>
              <w:tabs>
                <w:tab w:val="left" w:pos="5040"/>
                <w:tab w:val="left" w:pos="5760"/>
                <w:tab w:val="left" w:pos="6008"/>
                <w:tab w:val="left" w:pos="6480"/>
                <w:tab w:val="left" w:pos="7200"/>
                <w:tab w:val="left" w:pos="7920"/>
                <w:tab w:val="left" w:pos="8640"/>
              </w:tabs>
              <w:rPr>
                <w:rFonts w:cs="Arial"/>
                <w:i/>
                <w:sz w:val="20"/>
                <w:szCs w:val="22"/>
                <w:lang w:val="fr-FR"/>
              </w:rPr>
            </w:pPr>
          </w:p>
          <w:p w14:paraId="51BE38C4" w14:textId="3E6CEC61" w:rsidR="002A4809" w:rsidRDefault="002A4809" w:rsidP="007C6FCF">
            <w:pPr>
              <w:rPr>
                <w:rFonts w:cs="Arial"/>
                <w:sz w:val="22"/>
                <w:szCs w:val="22"/>
                <w:lang w:val="fr-FR"/>
              </w:rPr>
            </w:pPr>
            <w:r>
              <w:rPr>
                <w:rFonts w:cs="Arial"/>
                <w:sz w:val="22"/>
                <w:szCs w:val="22"/>
                <w:lang w:val="fr-FR"/>
              </w:rPr>
              <w:t>Français</w:t>
            </w:r>
          </w:p>
          <w:p w14:paraId="41BEF2E0" w14:textId="1E12C938" w:rsidR="0081600F" w:rsidRPr="00161E56" w:rsidRDefault="0081600F" w:rsidP="007C6FCF">
            <w:pPr>
              <w:rPr>
                <w:rFonts w:cs="Arial"/>
                <w:sz w:val="22"/>
                <w:szCs w:val="22"/>
                <w:lang w:val="fr-FR"/>
              </w:rPr>
            </w:pPr>
            <w:r w:rsidRPr="00161E56">
              <w:rPr>
                <w:rFonts w:cs="Arial"/>
                <w:sz w:val="22"/>
                <w:szCs w:val="22"/>
                <w:lang w:val="fr-FR"/>
              </w:rPr>
              <w:t>Original</w:t>
            </w:r>
            <w:r w:rsidR="00554217" w:rsidRPr="00161E56">
              <w:rPr>
                <w:rFonts w:cs="Arial"/>
                <w:sz w:val="22"/>
                <w:szCs w:val="22"/>
                <w:lang w:val="fr-FR"/>
              </w:rPr>
              <w:t> </w:t>
            </w:r>
            <w:r w:rsidRPr="00161E56">
              <w:rPr>
                <w:rFonts w:cs="Arial"/>
                <w:sz w:val="22"/>
                <w:szCs w:val="22"/>
                <w:lang w:val="fr-FR"/>
              </w:rPr>
              <w:t xml:space="preserve">: </w:t>
            </w:r>
            <w:r w:rsidR="00554217" w:rsidRPr="00161E56">
              <w:rPr>
                <w:rFonts w:cs="Arial"/>
                <w:sz w:val="22"/>
                <w:szCs w:val="22"/>
                <w:lang w:val="fr-FR"/>
              </w:rPr>
              <w:t>Anglais</w:t>
            </w:r>
          </w:p>
          <w:p w14:paraId="55783FDC" w14:textId="77777777" w:rsidR="00682B31" w:rsidRPr="00161E56" w:rsidRDefault="00682B31" w:rsidP="007C6FCF">
            <w:pPr>
              <w:rPr>
                <w:rFonts w:cs="Arial"/>
                <w:sz w:val="12"/>
                <w:szCs w:val="12"/>
                <w:lang w:val="fr-FR"/>
              </w:rPr>
            </w:pPr>
          </w:p>
        </w:tc>
      </w:tr>
    </w:tbl>
    <w:p w14:paraId="2ADE2D38" w14:textId="77777777" w:rsidR="00E8776E" w:rsidRPr="00161E56" w:rsidRDefault="00E8776E" w:rsidP="00B13919">
      <w:pPr>
        <w:tabs>
          <w:tab w:val="left" w:pos="7020"/>
        </w:tabs>
        <w:rPr>
          <w:rFonts w:cs="Arial"/>
          <w:sz w:val="22"/>
          <w:szCs w:val="22"/>
          <w:lang w:val="fr-FR"/>
        </w:rPr>
      </w:pPr>
      <w:bookmarkStart w:id="0" w:name="_GoBack"/>
      <w:bookmarkEnd w:id="0"/>
    </w:p>
    <w:p w14:paraId="287993E4" w14:textId="77777777" w:rsidR="00354A9C" w:rsidRPr="00161E56" w:rsidRDefault="00354A9C" w:rsidP="006C6502">
      <w:pPr>
        <w:tabs>
          <w:tab w:val="left" w:pos="7020"/>
        </w:tabs>
        <w:rPr>
          <w:rFonts w:cs="Arial"/>
          <w:sz w:val="22"/>
          <w:szCs w:val="22"/>
          <w:lang w:val="fr-FR"/>
        </w:rPr>
      </w:pPr>
    </w:p>
    <w:p w14:paraId="5B2B48F0" w14:textId="77777777" w:rsidR="0052082F" w:rsidRPr="00161E56" w:rsidRDefault="0052082F" w:rsidP="006C6502">
      <w:pPr>
        <w:rPr>
          <w:rFonts w:cs="Arial"/>
          <w:sz w:val="22"/>
          <w:szCs w:val="22"/>
          <w:lang w:val="fr-FR"/>
        </w:rPr>
      </w:pPr>
    </w:p>
    <w:p w14:paraId="2699FCBD" w14:textId="26147EBE" w:rsidR="00B64904" w:rsidRPr="00161E56" w:rsidRDefault="000D59BE" w:rsidP="007C6FCF">
      <w:pPr>
        <w:pStyle w:val="Heading2"/>
        <w:keepNext w:val="0"/>
        <w:jc w:val="center"/>
        <w:rPr>
          <w:rFonts w:cs="Arial"/>
          <w:sz w:val="22"/>
          <w:szCs w:val="22"/>
          <w:lang w:val="fr-FR"/>
        </w:rPr>
      </w:pPr>
      <w:r w:rsidRPr="00161E56">
        <w:rPr>
          <w:rFonts w:cs="Arial"/>
          <w:sz w:val="22"/>
          <w:szCs w:val="22"/>
          <w:lang w:val="fr-FR"/>
        </w:rPr>
        <w:t>PLANS D’</w:t>
      </w:r>
      <w:r w:rsidR="00F23E15" w:rsidRPr="00161E56">
        <w:rPr>
          <w:rFonts w:cs="Arial"/>
          <w:sz w:val="22"/>
          <w:szCs w:val="22"/>
          <w:lang w:val="fr-FR"/>
        </w:rPr>
        <w:t xml:space="preserve">ACTION </w:t>
      </w:r>
      <w:r w:rsidRPr="00161E56">
        <w:rPr>
          <w:rFonts w:cs="Arial"/>
          <w:sz w:val="22"/>
          <w:szCs w:val="22"/>
          <w:lang w:val="fr-FR"/>
        </w:rPr>
        <w:t>POUR LES OISEAUX</w:t>
      </w:r>
    </w:p>
    <w:p w14:paraId="7C819CD9" w14:textId="77777777" w:rsidR="00593736" w:rsidRPr="00161E56" w:rsidRDefault="00593736" w:rsidP="00B13919">
      <w:pPr>
        <w:jc w:val="center"/>
        <w:rPr>
          <w:sz w:val="8"/>
          <w:szCs w:val="8"/>
          <w:lang w:val="fr-FR"/>
        </w:rPr>
      </w:pPr>
    </w:p>
    <w:p w14:paraId="136B27E5" w14:textId="51CCF1FC" w:rsidR="00B64904" w:rsidRPr="00161E56" w:rsidRDefault="00B64904" w:rsidP="006C6502">
      <w:pPr>
        <w:jc w:val="center"/>
        <w:rPr>
          <w:rFonts w:cs="Arial"/>
          <w:i/>
          <w:sz w:val="22"/>
          <w:szCs w:val="22"/>
          <w:lang w:val="fr-FR"/>
        </w:rPr>
      </w:pPr>
      <w:r w:rsidRPr="00161E56">
        <w:rPr>
          <w:rFonts w:cs="Arial"/>
          <w:i/>
          <w:sz w:val="22"/>
          <w:szCs w:val="22"/>
          <w:lang w:val="fr-FR"/>
        </w:rPr>
        <w:t>(</w:t>
      </w:r>
      <w:r w:rsidR="000D59BE" w:rsidRPr="00161E56">
        <w:rPr>
          <w:rFonts w:cs="Arial"/>
          <w:i/>
          <w:sz w:val="22"/>
          <w:szCs w:val="22"/>
          <w:lang w:val="fr-FR"/>
        </w:rPr>
        <w:t>Préparé</w:t>
      </w:r>
      <w:r w:rsidR="0079075D" w:rsidRPr="00161E56">
        <w:rPr>
          <w:rFonts w:cs="Arial"/>
          <w:i/>
          <w:sz w:val="22"/>
          <w:szCs w:val="22"/>
          <w:lang w:val="fr-FR"/>
        </w:rPr>
        <w:t xml:space="preserve"> </w:t>
      </w:r>
      <w:r w:rsidR="000D59BE" w:rsidRPr="00161E56">
        <w:rPr>
          <w:rFonts w:cs="Arial"/>
          <w:i/>
          <w:sz w:val="22"/>
          <w:szCs w:val="22"/>
          <w:lang w:val="fr-FR"/>
        </w:rPr>
        <w:t>par le</w:t>
      </w:r>
      <w:r w:rsidR="00870FB9" w:rsidRPr="00161E56">
        <w:rPr>
          <w:rFonts w:cs="Arial"/>
          <w:i/>
          <w:sz w:val="22"/>
          <w:szCs w:val="22"/>
          <w:lang w:val="fr-FR"/>
        </w:rPr>
        <w:t xml:space="preserve"> </w:t>
      </w:r>
      <w:r w:rsidR="000D59BE" w:rsidRPr="00161E56">
        <w:rPr>
          <w:rFonts w:cs="Arial"/>
          <w:i/>
          <w:sz w:val="22"/>
          <w:szCs w:val="22"/>
          <w:lang w:val="fr-FR"/>
        </w:rPr>
        <w:t>Secrétariat</w:t>
      </w:r>
      <w:r w:rsidRPr="00161E56">
        <w:rPr>
          <w:rFonts w:cs="Arial"/>
          <w:i/>
          <w:sz w:val="22"/>
          <w:szCs w:val="22"/>
          <w:lang w:val="fr-FR"/>
        </w:rPr>
        <w:t>)</w:t>
      </w:r>
    </w:p>
    <w:p w14:paraId="10E647CC" w14:textId="77777777" w:rsidR="00870FB9" w:rsidRPr="00161E56" w:rsidRDefault="00870FB9" w:rsidP="006C6502">
      <w:pPr>
        <w:jc w:val="center"/>
        <w:rPr>
          <w:sz w:val="8"/>
          <w:szCs w:val="8"/>
          <w:lang w:val="fr-FR"/>
        </w:rPr>
      </w:pPr>
    </w:p>
    <w:p w14:paraId="6D5D1B26" w14:textId="77777777" w:rsidR="00870FB9" w:rsidRPr="00161E56" w:rsidRDefault="00870FB9" w:rsidP="007C6FCF">
      <w:pPr>
        <w:jc w:val="center"/>
        <w:rPr>
          <w:rFonts w:cs="Arial"/>
          <w:i/>
          <w:sz w:val="22"/>
          <w:szCs w:val="22"/>
          <w:lang w:val="fr-FR"/>
        </w:rPr>
      </w:pPr>
    </w:p>
    <w:p w14:paraId="27E769EE" w14:textId="77777777" w:rsidR="00870FB9" w:rsidRPr="00161E56" w:rsidRDefault="00870FB9" w:rsidP="007C6FCF">
      <w:pPr>
        <w:jc w:val="center"/>
        <w:rPr>
          <w:rFonts w:cs="Arial"/>
          <w:i/>
          <w:sz w:val="22"/>
          <w:szCs w:val="22"/>
          <w:lang w:val="fr-FR"/>
        </w:rPr>
      </w:pPr>
    </w:p>
    <w:p w14:paraId="73D7A34E" w14:textId="77777777" w:rsidR="001764E6" w:rsidRPr="00161E56" w:rsidRDefault="001764E6" w:rsidP="007C6FCF">
      <w:pPr>
        <w:jc w:val="both"/>
        <w:rPr>
          <w:rFonts w:cs="Arial"/>
          <w:sz w:val="21"/>
          <w:szCs w:val="21"/>
          <w:lang w:val="fr-FR"/>
        </w:rPr>
      </w:pPr>
    </w:p>
    <w:p w14:paraId="32A0CAFE" w14:textId="77777777" w:rsidR="001764E6" w:rsidRPr="00161E56" w:rsidRDefault="001764E6" w:rsidP="007C6FCF">
      <w:pPr>
        <w:tabs>
          <w:tab w:val="left" w:pos="8295"/>
        </w:tabs>
        <w:jc w:val="both"/>
        <w:rPr>
          <w:rFonts w:cs="Arial"/>
          <w:sz w:val="21"/>
          <w:szCs w:val="21"/>
          <w:lang w:val="fr-FR"/>
        </w:rPr>
      </w:pPr>
    </w:p>
    <w:p w14:paraId="5D983C3A" w14:textId="05F301AF" w:rsidR="00D605A4" w:rsidRPr="00161E56" w:rsidRDefault="002A4809" w:rsidP="007C6FCF">
      <w:pPr>
        <w:rPr>
          <w:rFonts w:cs="Arial"/>
          <w:sz w:val="21"/>
          <w:szCs w:val="21"/>
          <w:lang w:val="fr-FR"/>
        </w:rPr>
      </w:pPr>
      <w:r w:rsidRPr="00161E56">
        <w:rPr>
          <w:rFonts w:cs="Arial"/>
          <w:noProof/>
          <w:sz w:val="21"/>
          <w:szCs w:val="21"/>
        </w:rPr>
        <mc:AlternateContent>
          <mc:Choice Requires="wps">
            <w:drawing>
              <wp:anchor distT="0" distB="0" distL="114300" distR="114300" simplePos="0" relativeHeight="251657728" behindDoc="0" locked="0" layoutInCell="1" allowOverlap="1" wp14:anchorId="4156B910" wp14:editId="5EEBAB38">
                <wp:simplePos x="0" y="0"/>
                <wp:positionH relativeFrom="column">
                  <wp:posOffset>780414</wp:posOffset>
                </wp:positionH>
                <wp:positionV relativeFrom="paragraph">
                  <wp:posOffset>151765</wp:posOffset>
                </wp:positionV>
                <wp:extent cx="4352925" cy="2771775"/>
                <wp:effectExtent l="0" t="0" r="28575"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771775"/>
                        </a:xfrm>
                        <a:prstGeom prst="rect">
                          <a:avLst/>
                        </a:prstGeom>
                        <a:solidFill>
                          <a:srgbClr val="FFFFFF"/>
                        </a:solidFill>
                        <a:ln w="3175">
                          <a:solidFill>
                            <a:srgbClr val="000000"/>
                          </a:solidFill>
                          <a:miter lim="800000"/>
                          <a:headEnd/>
                          <a:tailEnd/>
                        </a:ln>
                      </wps:spPr>
                      <wps:txbx>
                        <w:txbxContent>
                          <w:p w14:paraId="7BFE6BC6" w14:textId="070E3FD8" w:rsidR="00E475D4" w:rsidRPr="0091452F" w:rsidRDefault="0086755E" w:rsidP="00E475D4">
                            <w:pPr>
                              <w:rPr>
                                <w:rFonts w:cs="Arial"/>
                                <w:sz w:val="22"/>
                                <w:szCs w:val="22"/>
                                <w:lang w:val="fr-FR"/>
                              </w:rPr>
                            </w:pPr>
                            <w:r w:rsidRPr="0091452F">
                              <w:rPr>
                                <w:rFonts w:cs="Arial"/>
                                <w:sz w:val="22"/>
                                <w:szCs w:val="22"/>
                                <w:lang w:val="fr-FR"/>
                              </w:rPr>
                              <w:t>Résumé </w:t>
                            </w:r>
                            <w:r w:rsidR="00E475D4" w:rsidRPr="0091452F">
                              <w:rPr>
                                <w:rFonts w:cs="Arial"/>
                                <w:sz w:val="22"/>
                                <w:szCs w:val="22"/>
                                <w:lang w:val="fr-FR"/>
                              </w:rPr>
                              <w:t>:</w:t>
                            </w:r>
                          </w:p>
                          <w:p w14:paraId="6A797600" w14:textId="77777777" w:rsidR="00F11793" w:rsidRPr="0091452F" w:rsidRDefault="00F11793" w:rsidP="00E8776E">
                            <w:pPr>
                              <w:rPr>
                                <w:rFonts w:cs="Arial"/>
                                <w:i/>
                                <w:sz w:val="22"/>
                                <w:szCs w:val="22"/>
                                <w:lang w:val="fr-FR"/>
                              </w:rPr>
                            </w:pPr>
                          </w:p>
                          <w:p w14:paraId="50B0CD91" w14:textId="08E92FD2" w:rsidR="00E8776E" w:rsidRPr="0091452F" w:rsidRDefault="0091452F" w:rsidP="002A4809">
                            <w:pPr>
                              <w:jc w:val="both"/>
                              <w:rPr>
                                <w:rFonts w:cs="Arial"/>
                                <w:sz w:val="22"/>
                                <w:szCs w:val="22"/>
                                <w:lang w:val="fr-FR"/>
                              </w:rPr>
                            </w:pPr>
                            <w:r w:rsidRPr="0091452F">
                              <w:rPr>
                                <w:rFonts w:cs="Arial"/>
                                <w:sz w:val="22"/>
                                <w:szCs w:val="22"/>
                                <w:lang w:val="fr-FR"/>
                              </w:rPr>
                              <w:t xml:space="preserve">La </w:t>
                            </w:r>
                            <w:r w:rsidR="00F23E15" w:rsidRPr="0091452F">
                              <w:rPr>
                                <w:rFonts w:cs="Arial"/>
                                <w:sz w:val="22"/>
                                <w:szCs w:val="22"/>
                                <w:lang w:val="fr-FR"/>
                              </w:rPr>
                              <w:t>R</w:t>
                            </w:r>
                            <w:r w:rsidRPr="0091452F">
                              <w:rPr>
                                <w:rFonts w:cs="Arial"/>
                                <w:sz w:val="22"/>
                                <w:szCs w:val="22"/>
                                <w:lang w:val="fr-FR"/>
                              </w:rPr>
                              <w:t>é</w:t>
                            </w:r>
                            <w:r w:rsidR="00F23E15" w:rsidRPr="0091452F">
                              <w:rPr>
                                <w:rFonts w:cs="Arial"/>
                                <w:sz w:val="22"/>
                                <w:szCs w:val="22"/>
                                <w:lang w:val="fr-FR"/>
                              </w:rPr>
                              <w:t>solution 11.14</w:t>
                            </w:r>
                            <w:r w:rsidR="001D4EA6">
                              <w:rPr>
                                <w:rFonts w:cs="Arial"/>
                                <w:sz w:val="22"/>
                                <w:szCs w:val="22"/>
                                <w:lang w:val="fr-FR"/>
                              </w:rPr>
                              <w:t>,</w:t>
                            </w:r>
                            <w:r w:rsidR="00F23E15" w:rsidRPr="0091452F">
                              <w:rPr>
                                <w:rFonts w:cs="Arial"/>
                                <w:sz w:val="22"/>
                                <w:szCs w:val="22"/>
                                <w:lang w:val="fr-FR"/>
                              </w:rPr>
                              <w:t xml:space="preserve"> </w:t>
                            </w:r>
                            <w:r w:rsidR="001D4EA6">
                              <w:rPr>
                                <w:rFonts w:cs="Arial"/>
                                <w:sz w:val="22"/>
                                <w:szCs w:val="22"/>
                                <w:lang w:val="fr-FR"/>
                              </w:rPr>
                              <w:t>relative à</w:t>
                            </w:r>
                            <w:r w:rsidRPr="0091452F">
                              <w:rPr>
                                <w:rFonts w:cs="Arial"/>
                                <w:sz w:val="22"/>
                                <w:szCs w:val="22"/>
                                <w:lang w:val="fr-FR"/>
                              </w:rPr>
                              <w:t xml:space="preserve"> un</w:t>
                            </w:r>
                            <w:r w:rsidR="00F23E15" w:rsidRPr="0091452F">
                              <w:rPr>
                                <w:rFonts w:cs="Arial"/>
                                <w:sz w:val="22"/>
                                <w:szCs w:val="22"/>
                                <w:lang w:val="fr-FR"/>
                              </w:rPr>
                              <w:t xml:space="preserve"> Programme </w:t>
                            </w:r>
                            <w:r w:rsidRPr="0091452F">
                              <w:rPr>
                                <w:rFonts w:cs="Arial"/>
                                <w:sz w:val="22"/>
                                <w:szCs w:val="22"/>
                                <w:lang w:val="fr-FR"/>
                              </w:rPr>
                              <w:t>de travail pour les oiseaux migrateurs et les voies de migration</w:t>
                            </w:r>
                            <w:r w:rsidR="001D4EA6">
                              <w:rPr>
                                <w:rFonts w:cs="Arial"/>
                                <w:sz w:val="22"/>
                                <w:szCs w:val="22"/>
                                <w:lang w:val="fr-FR"/>
                              </w:rPr>
                              <w:t>,</w:t>
                            </w:r>
                            <w:r w:rsidRPr="0091452F">
                              <w:rPr>
                                <w:rFonts w:cs="Arial"/>
                                <w:sz w:val="22"/>
                                <w:szCs w:val="22"/>
                                <w:lang w:val="fr-FR"/>
                              </w:rPr>
                              <w:t xml:space="preserve"> recommande le développement de</w:t>
                            </w:r>
                            <w:r w:rsidR="00F23E15" w:rsidRPr="0091452F">
                              <w:rPr>
                                <w:rFonts w:cs="Arial"/>
                                <w:sz w:val="22"/>
                                <w:szCs w:val="22"/>
                                <w:lang w:val="fr-FR"/>
                              </w:rPr>
                              <w:t xml:space="preserve"> plans </w:t>
                            </w:r>
                            <w:r w:rsidRPr="0091452F">
                              <w:rPr>
                                <w:rFonts w:cs="Arial"/>
                                <w:sz w:val="22"/>
                                <w:szCs w:val="22"/>
                                <w:lang w:val="fr-FR"/>
                              </w:rPr>
                              <w:t>d’action pour</w:t>
                            </w:r>
                            <w:r>
                              <w:rPr>
                                <w:rFonts w:cs="Arial"/>
                                <w:sz w:val="22"/>
                                <w:szCs w:val="22"/>
                                <w:lang w:val="fr-FR"/>
                              </w:rPr>
                              <w:t xml:space="preserve"> le bruant auréole, le</w:t>
                            </w:r>
                            <w:r w:rsidRPr="0091452F">
                              <w:rPr>
                                <w:lang w:val="fr-FR"/>
                              </w:rPr>
                              <w:t xml:space="preserve"> </w:t>
                            </w:r>
                            <w:r w:rsidRPr="0091452F">
                              <w:rPr>
                                <w:rFonts w:cs="Arial"/>
                                <w:sz w:val="22"/>
                                <w:szCs w:val="22"/>
                                <w:lang w:val="fr-FR"/>
                              </w:rPr>
                              <w:t>fuligule de Baer</w:t>
                            </w:r>
                            <w:r>
                              <w:rPr>
                                <w:rFonts w:cs="Arial"/>
                                <w:sz w:val="22"/>
                                <w:szCs w:val="22"/>
                                <w:lang w:val="fr-FR"/>
                              </w:rPr>
                              <w:t xml:space="preserve"> et le courlis de Sibérie, et la</w:t>
                            </w:r>
                            <w:r w:rsidR="00F23E15" w:rsidRPr="0091452F">
                              <w:rPr>
                                <w:rFonts w:cs="Arial"/>
                                <w:sz w:val="22"/>
                                <w:szCs w:val="22"/>
                                <w:lang w:val="fr-FR"/>
                              </w:rPr>
                              <w:t xml:space="preserve"> R</w:t>
                            </w:r>
                            <w:r>
                              <w:rPr>
                                <w:rFonts w:cs="Arial"/>
                                <w:sz w:val="22"/>
                                <w:szCs w:val="22"/>
                                <w:lang w:val="fr-FR"/>
                              </w:rPr>
                              <w:t>é</w:t>
                            </w:r>
                            <w:r w:rsidR="00F23E15" w:rsidRPr="0091452F">
                              <w:rPr>
                                <w:rFonts w:cs="Arial"/>
                                <w:sz w:val="22"/>
                                <w:szCs w:val="22"/>
                                <w:lang w:val="fr-FR"/>
                              </w:rPr>
                              <w:t>solution 11.17</w:t>
                            </w:r>
                            <w:r w:rsidR="001D4EA6">
                              <w:rPr>
                                <w:rFonts w:cs="Arial"/>
                                <w:sz w:val="22"/>
                                <w:szCs w:val="22"/>
                                <w:lang w:val="fr-FR"/>
                              </w:rPr>
                              <w:t>, relative à</w:t>
                            </w:r>
                            <w:r>
                              <w:rPr>
                                <w:rFonts w:cs="Arial"/>
                                <w:sz w:val="22"/>
                                <w:szCs w:val="22"/>
                                <w:lang w:val="fr-FR"/>
                              </w:rPr>
                              <w:t xml:space="preserve"> un </w:t>
                            </w:r>
                            <w:r w:rsidR="00F23E15" w:rsidRPr="0091452F">
                              <w:rPr>
                                <w:rFonts w:cs="Arial"/>
                                <w:sz w:val="22"/>
                                <w:szCs w:val="22"/>
                                <w:lang w:val="fr-FR"/>
                              </w:rPr>
                              <w:t xml:space="preserve">Plan </w:t>
                            </w:r>
                            <w:r>
                              <w:rPr>
                                <w:rFonts w:cs="Arial"/>
                                <w:sz w:val="22"/>
                                <w:szCs w:val="22"/>
                                <w:lang w:val="fr-FR"/>
                              </w:rPr>
                              <w:t>d’action pour les oiseaux terrestres de la région d’Afrique-Eurasie</w:t>
                            </w:r>
                            <w:r w:rsidR="001D4EA6">
                              <w:rPr>
                                <w:rFonts w:cs="Arial"/>
                                <w:sz w:val="22"/>
                                <w:szCs w:val="22"/>
                                <w:lang w:val="fr-FR"/>
                              </w:rPr>
                              <w:t>,</w:t>
                            </w:r>
                            <w:r>
                              <w:rPr>
                                <w:rFonts w:cs="Arial"/>
                                <w:sz w:val="22"/>
                                <w:szCs w:val="22"/>
                                <w:lang w:val="fr-FR"/>
                              </w:rPr>
                              <w:t xml:space="preserve"> exige le développement de Plans d’action pour la tourterelle des bois et le rollier d’Europe</w:t>
                            </w:r>
                            <w:r w:rsidR="00340908" w:rsidRPr="0091452F">
                              <w:rPr>
                                <w:rFonts w:cs="Arial"/>
                                <w:sz w:val="22"/>
                                <w:szCs w:val="22"/>
                                <w:lang w:val="fr-FR"/>
                              </w:rPr>
                              <w:t>.</w:t>
                            </w:r>
                          </w:p>
                          <w:p w14:paraId="29CB1F46" w14:textId="77777777" w:rsidR="00E8776E" w:rsidRPr="0091452F" w:rsidRDefault="00E8776E" w:rsidP="002A4809">
                            <w:pPr>
                              <w:jc w:val="both"/>
                              <w:rPr>
                                <w:rFonts w:cs="Arial"/>
                                <w:sz w:val="21"/>
                                <w:szCs w:val="21"/>
                                <w:lang w:val="fr-FR"/>
                              </w:rPr>
                            </w:pPr>
                          </w:p>
                          <w:p w14:paraId="707B93F9" w14:textId="211DFDCA" w:rsidR="00F11793" w:rsidRDefault="000734C5" w:rsidP="002A4809">
                            <w:pPr>
                              <w:jc w:val="both"/>
                              <w:rPr>
                                <w:rFonts w:cs="Arial"/>
                                <w:sz w:val="22"/>
                                <w:szCs w:val="22"/>
                                <w:lang w:val="fr-FR"/>
                              </w:rPr>
                            </w:pPr>
                            <w:r w:rsidRPr="000734C5">
                              <w:rPr>
                                <w:rFonts w:cs="Arial"/>
                                <w:sz w:val="22"/>
                                <w:szCs w:val="22"/>
                                <w:lang w:val="fr-FR"/>
                              </w:rPr>
                              <w:t>La mise en œuvre de ces</w:t>
                            </w:r>
                            <w:r w:rsidR="00340908" w:rsidRPr="000734C5">
                              <w:rPr>
                                <w:rFonts w:cs="Arial"/>
                                <w:sz w:val="22"/>
                                <w:szCs w:val="22"/>
                                <w:lang w:val="fr-FR"/>
                              </w:rPr>
                              <w:t xml:space="preserve"> plans </w:t>
                            </w:r>
                            <w:r w:rsidRPr="000734C5">
                              <w:rPr>
                                <w:rFonts w:cs="Arial"/>
                                <w:sz w:val="22"/>
                                <w:szCs w:val="22"/>
                                <w:lang w:val="fr-FR"/>
                              </w:rPr>
                              <w:t>d’action contribuera à atteindre les objectifs</w:t>
                            </w:r>
                            <w:r w:rsidR="00F11793" w:rsidRPr="000734C5">
                              <w:rPr>
                                <w:rFonts w:cs="Arial"/>
                                <w:sz w:val="22"/>
                                <w:szCs w:val="22"/>
                                <w:lang w:val="fr-FR"/>
                              </w:rPr>
                              <w:t xml:space="preserve"> </w:t>
                            </w:r>
                            <w:r w:rsidR="00340908" w:rsidRPr="000734C5">
                              <w:rPr>
                                <w:rFonts w:cs="Arial"/>
                                <w:sz w:val="22"/>
                                <w:szCs w:val="22"/>
                                <w:lang w:val="fr-FR"/>
                              </w:rPr>
                              <w:t>8</w:t>
                            </w:r>
                            <w:r w:rsidR="00F11793" w:rsidRPr="000734C5">
                              <w:rPr>
                                <w:rFonts w:cs="Arial"/>
                                <w:sz w:val="22"/>
                                <w:szCs w:val="22"/>
                                <w:lang w:val="fr-FR"/>
                              </w:rPr>
                              <w:t xml:space="preserve">, </w:t>
                            </w:r>
                            <w:r w:rsidR="00340908" w:rsidRPr="000734C5">
                              <w:rPr>
                                <w:rFonts w:cs="Arial"/>
                                <w:sz w:val="22"/>
                                <w:szCs w:val="22"/>
                                <w:lang w:val="fr-FR"/>
                              </w:rPr>
                              <w:t>9</w:t>
                            </w:r>
                            <w:r w:rsidR="00F11793" w:rsidRPr="000734C5">
                              <w:rPr>
                                <w:rFonts w:cs="Arial"/>
                                <w:sz w:val="22"/>
                                <w:szCs w:val="22"/>
                                <w:lang w:val="fr-FR"/>
                              </w:rPr>
                              <w:t xml:space="preserve"> </w:t>
                            </w:r>
                            <w:r>
                              <w:rPr>
                                <w:rFonts w:cs="Arial"/>
                                <w:sz w:val="22"/>
                                <w:szCs w:val="22"/>
                                <w:lang w:val="fr-FR"/>
                              </w:rPr>
                              <w:t>et</w:t>
                            </w:r>
                            <w:r w:rsidR="00F11793" w:rsidRPr="000734C5">
                              <w:rPr>
                                <w:rFonts w:cs="Arial"/>
                                <w:sz w:val="22"/>
                                <w:szCs w:val="22"/>
                                <w:lang w:val="fr-FR"/>
                              </w:rPr>
                              <w:t xml:space="preserve"> </w:t>
                            </w:r>
                            <w:r w:rsidR="00340908" w:rsidRPr="000734C5">
                              <w:rPr>
                                <w:rFonts w:cs="Arial"/>
                                <w:sz w:val="22"/>
                                <w:szCs w:val="22"/>
                                <w:lang w:val="fr-FR"/>
                              </w:rPr>
                              <w:t>10</w:t>
                            </w:r>
                            <w:r w:rsidR="00ED477B" w:rsidRPr="000734C5">
                              <w:rPr>
                                <w:rFonts w:cs="Arial"/>
                                <w:sz w:val="22"/>
                                <w:szCs w:val="22"/>
                                <w:lang w:val="fr-FR"/>
                              </w:rPr>
                              <w:t xml:space="preserve"> </w:t>
                            </w:r>
                            <w:r>
                              <w:rPr>
                                <w:rFonts w:cs="Arial"/>
                                <w:sz w:val="22"/>
                                <w:szCs w:val="22"/>
                                <w:lang w:val="fr-FR"/>
                              </w:rPr>
                              <w:t>du</w:t>
                            </w:r>
                            <w:r w:rsidR="00F11793" w:rsidRPr="000734C5">
                              <w:rPr>
                                <w:rFonts w:cs="Arial"/>
                                <w:sz w:val="22"/>
                                <w:szCs w:val="22"/>
                                <w:lang w:val="fr-FR"/>
                              </w:rPr>
                              <w:t xml:space="preserve"> Plan </w:t>
                            </w:r>
                            <w:r>
                              <w:rPr>
                                <w:rFonts w:cs="Arial"/>
                                <w:sz w:val="22"/>
                                <w:szCs w:val="22"/>
                                <w:lang w:val="fr-FR"/>
                              </w:rPr>
                              <w:t>stratégique pour les espèces migratrices</w:t>
                            </w:r>
                            <w:r w:rsidR="00F11793" w:rsidRPr="000734C5">
                              <w:rPr>
                                <w:rFonts w:cs="Arial"/>
                                <w:sz w:val="22"/>
                                <w:szCs w:val="22"/>
                                <w:lang w:val="fr-FR"/>
                              </w:rPr>
                              <w:t xml:space="preserve"> 2015 – 2023. </w:t>
                            </w:r>
                          </w:p>
                          <w:p w14:paraId="169DE396" w14:textId="77777777" w:rsidR="002A4809" w:rsidRPr="000734C5" w:rsidRDefault="002A4809" w:rsidP="002A4809">
                            <w:pPr>
                              <w:jc w:val="both"/>
                              <w:rPr>
                                <w:rFonts w:cs="Arial"/>
                                <w:sz w:val="22"/>
                                <w:szCs w:val="22"/>
                                <w:lang w:val="fr-FR"/>
                              </w:rPr>
                            </w:pPr>
                          </w:p>
                          <w:p w14:paraId="4FE8A59A" w14:textId="48C6E650" w:rsidR="00F11793" w:rsidRPr="000C2510" w:rsidRDefault="000C2510" w:rsidP="00E475D4">
                            <w:pPr>
                              <w:rPr>
                                <w:rFonts w:cs="Arial"/>
                                <w:sz w:val="22"/>
                                <w:szCs w:val="22"/>
                                <w:lang w:val="fr-FR"/>
                              </w:rPr>
                            </w:pPr>
                            <w:r>
                              <w:rPr>
                                <w:rFonts w:cs="Arial"/>
                                <w:sz w:val="21"/>
                                <w:szCs w:val="21"/>
                                <w:lang w:val="fr-FR"/>
                              </w:rPr>
                              <w:t xml:space="preserve">La Rev.1 </w:t>
                            </w:r>
                            <w:r>
                              <w:rPr>
                                <w:sz w:val="22"/>
                                <w:szCs w:val="22"/>
                                <w:lang w:val="fr-FR"/>
                              </w:rPr>
                              <w:t xml:space="preserve">inclut </w:t>
                            </w:r>
                            <w:r w:rsidRPr="000C2510">
                              <w:rPr>
                                <w:sz w:val="22"/>
                                <w:szCs w:val="22"/>
                                <w:lang w:val="fr-FR"/>
                              </w:rPr>
                              <w:t xml:space="preserve">des dispositions spécifiques pour le plan d'action </w:t>
                            </w:r>
                            <w:r>
                              <w:rPr>
                                <w:sz w:val="22"/>
                                <w:szCs w:val="22"/>
                                <w:lang w:val="fr-FR"/>
                              </w:rPr>
                              <w:t>pour le bruant auréole</w:t>
                            </w:r>
                            <w:r w:rsidRPr="000C2510">
                              <w:rPr>
                                <w:sz w:val="22"/>
                                <w:szCs w:val="22"/>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6B910" id="_x0000_t202" coordsize="21600,21600" o:spt="202" path="m,l,21600r21600,l21600,xe">
                <v:stroke joinstyle="miter"/>
                <v:path gradientshapeok="t" o:connecttype="rect"/>
              </v:shapetype>
              <v:shape id="Text Box 4" o:spid="_x0000_s1026" type="#_x0000_t202" style="position:absolute;margin-left:61.45pt;margin-top:11.95pt;width:342.75pt;height:2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" strokeweight=".25pt">
                <v:textbox>
                  <w:txbxContent>
                    <w:p w14:paraId="7BFE6BC6" w14:textId="070E3FD8" w:rsidR="00E475D4" w:rsidRPr="0091452F" w:rsidRDefault="0086755E" w:rsidP="00E475D4">
                      <w:pPr>
                        <w:rPr>
                          <w:rFonts w:cs="Arial"/>
                          <w:sz w:val="22"/>
                          <w:szCs w:val="22"/>
                          <w:lang w:val="fr-FR"/>
                        </w:rPr>
                      </w:pPr>
                      <w:r w:rsidRPr="0091452F">
                        <w:rPr>
                          <w:rFonts w:cs="Arial"/>
                          <w:sz w:val="22"/>
                          <w:szCs w:val="22"/>
                          <w:lang w:val="fr-FR"/>
                        </w:rPr>
                        <w:t>Résumé </w:t>
                      </w:r>
                      <w:r w:rsidR="00E475D4" w:rsidRPr="0091452F">
                        <w:rPr>
                          <w:rFonts w:cs="Arial"/>
                          <w:sz w:val="22"/>
                          <w:szCs w:val="22"/>
                          <w:lang w:val="fr-FR"/>
                        </w:rPr>
                        <w:t>:</w:t>
                      </w:r>
                    </w:p>
                    <w:p w14:paraId="6A797600" w14:textId="77777777" w:rsidR="00F11793" w:rsidRPr="0091452F" w:rsidRDefault="00F11793" w:rsidP="00E8776E">
                      <w:pPr>
                        <w:rPr>
                          <w:rFonts w:cs="Arial"/>
                          <w:i/>
                          <w:sz w:val="22"/>
                          <w:szCs w:val="22"/>
                          <w:lang w:val="fr-FR"/>
                        </w:rPr>
                      </w:pPr>
                    </w:p>
                    <w:p w14:paraId="50B0CD91" w14:textId="08E92FD2" w:rsidR="00E8776E" w:rsidRPr="0091452F" w:rsidRDefault="0091452F" w:rsidP="002A4809">
                      <w:pPr>
                        <w:jc w:val="both"/>
                        <w:rPr>
                          <w:rFonts w:cs="Arial"/>
                          <w:sz w:val="22"/>
                          <w:szCs w:val="22"/>
                          <w:lang w:val="fr-FR"/>
                        </w:rPr>
                      </w:pPr>
                      <w:r w:rsidRPr="0091452F">
                        <w:rPr>
                          <w:rFonts w:cs="Arial"/>
                          <w:sz w:val="22"/>
                          <w:szCs w:val="22"/>
                          <w:lang w:val="fr-FR"/>
                        </w:rPr>
                        <w:t xml:space="preserve">La </w:t>
                      </w:r>
                      <w:r w:rsidR="00F23E15" w:rsidRPr="0091452F">
                        <w:rPr>
                          <w:rFonts w:cs="Arial"/>
                          <w:sz w:val="22"/>
                          <w:szCs w:val="22"/>
                          <w:lang w:val="fr-FR"/>
                        </w:rPr>
                        <w:t>R</w:t>
                      </w:r>
                      <w:r w:rsidRPr="0091452F">
                        <w:rPr>
                          <w:rFonts w:cs="Arial"/>
                          <w:sz w:val="22"/>
                          <w:szCs w:val="22"/>
                          <w:lang w:val="fr-FR"/>
                        </w:rPr>
                        <w:t>é</w:t>
                      </w:r>
                      <w:r w:rsidR="00F23E15" w:rsidRPr="0091452F">
                        <w:rPr>
                          <w:rFonts w:cs="Arial"/>
                          <w:sz w:val="22"/>
                          <w:szCs w:val="22"/>
                          <w:lang w:val="fr-FR"/>
                        </w:rPr>
                        <w:t>solution 11.14</w:t>
                      </w:r>
                      <w:r w:rsidR="001D4EA6">
                        <w:rPr>
                          <w:rFonts w:cs="Arial"/>
                          <w:sz w:val="22"/>
                          <w:szCs w:val="22"/>
                          <w:lang w:val="fr-FR"/>
                        </w:rPr>
                        <w:t>,</w:t>
                      </w:r>
                      <w:r w:rsidR="00F23E15" w:rsidRPr="0091452F">
                        <w:rPr>
                          <w:rFonts w:cs="Arial"/>
                          <w:sz w:val="22"/>
                          <w:szCs w:val="22"/>
                          <w:lang w:val="fr-FR"/>
                        </w:rPr>
                        <w:t xml:space="preserve"> </w:t>
                      </w:r>
                      <w:r w:rsidR="001D4EA6">
                        <w:rPr>
                          <w:rFonts w:cs="Arial"/>
                          <w:sz w:val="22"/>
                          <w:szCs w:val="22"/>
                          <w:lang w:val="fr-FR"/>
                        </w:rPr>
                        <w:t>relative à</w:t>
                      </w:r>
                      <w:r w:rsidRPr="0091452F">
                        <w:rPr>
                          <w:rFonts w:cs="Arial"/>
                          <w:sz w:val="22"/>
                          <w:szCs w:val="22"/>
                          <w:lang w:val="fr-FR"/>
                        </w:rPr>
                        <w:t xml:space="preserve"> un</w:t>
                      </w:r>
                      <w:r w:rsidR="00F23E15" w:rsidRPr="0091452F">
                        <w:rPr>
                          <w:rFonts w:cs="Arial"/>
                          <w:sz w:val="22"/>
                          <w:szCs w:val="22"/>
                          <w:lang w:val="fr-FR"/>
                        </w:rPr>
                        <w:t xml:space="preserve"> Programme </w:t>
                      </w:r>
                      <w:r w:rsidRPr="0091452F">
                        <w:rPr>
                          <w:rFonts w:cs="Arial"/>
                          <w:sz w:val="22"/>
                          <w:szCs w:val="22"/>
                          <w:lang w:val="fr-FR"/>
                        </w:rPr>
                        <w:t>de travail pour les oiseaux migrateurs et les voies de migration</w:t>
                      </w:r>
                      <w:r w:rsidR="001D4EA6">
                        <w:rPr>
                          <w:rFonts w:cs="Arial"/>
                          <w:sz w:val="22"/>
                          <w:szCs w:val="22"/>
                          <w:lang w:val="fr-FR"/>
                        </w:rPr>
                        <w:t>,</w:t>
                      </w:r>
                      <w:r w:rsidRPr="0091452F">
                        <w:rPr>
                          <w:rFonts w:cs="Arial"/>
                          <w:sz w:val="22"/>
                          <w:szCs w:val="22"/>
                          <w:lang w:val="fr-FR"/>
                        </w:rPr>
                        <w:t xml:space="preserve"> recommande le développement de</w:t>
                      </w:r>
                      <w:r w:rsidR="00F23E15" w:rsidRPr="0091452F">
                        <w:rPr>
                          <w:rFonts w:cs="Arial"/>
                          <w:sz w:val="22"/>
                          <w:szCs w:val="22"/>
                          <w:lang w:val="fr-FR"/>
                        </w:rPr>
                        <w:t xml:space="preserve"> plans </w:t>
                      </w:r>
                      <w:r w:rsidRPr="0091452F">
                        <w:rPr>
                          <w:rFonts w:cs="Arial"/>
                          <w:sz w:val="22"/>
                          <w:szCs w:val="22"/>
                          <w:lang w:val="fr-FR"/>
                        </w:rPr>
                        <w:t>d’action pour</w:t>
                      </w:r>
                      <w:r>
                        <w:rPr>
                          <w:rFonts w:cs="Arial"/>
                          <w:sz w:val="22"/>
                          <w:szCs w:val="22"/>
                          <w:lang w:val="fr-FR"/>
                        </w:rPr>
                        <w:t xml:space="preserve"> le bruant auréole, le</w:t>
                      </w:r>
                      <w:r w:rsidRPr="0091452F">
                        <w:rPr>
                          <w:lang w:val="fr-FR"/>
                        </w:rPr>
                        <w:t xml:space="preserve"> </w:t>
                      </w:r>
                      <w:r w:rsidRPr="0091452F">
                        <w:rPr>
                          <w:rFonts w:cs="Arial"/>
                          <w:sz w:val="22"/>
                          <w:szCs w:val="22"/>
                          <w:lang w:val="fr-FR"/>
                        </w:rPr>
                        <w:t>fuligule de Baer</w:t>
                      </w:r>
                      <w:r>
                        <w:rPr>
                          <w:rFonts w:cs="Arial"/>
                          <w:sz w:val="22"/>
                          <w:szCs w:val="22"/>
                          <w:lang w:val="fr-FR"/>
                        </w:rPr>
                        <w:t xml:space="preserve"> et le courlis de Sibérie, et la</w:t>
                      </w:r>
                      <w:r w:rsidR="00F23E15" w:rsidRPr="0091452F">
                        <w:rPr>
                          <w:rFonts w:cs="Arial"/>
                          <w:sz w:val="22"/>
                          <w:szCs w:val="22"/>
                          <w:lang w:val="fr-FR"/>
                        </w:rPr>
                        <w:t xml:space="preserve"> R</w:t>
                      </w:r>
                      <w:r>
                        <w:rPr>
                          <w:rFonts w:cs="Arial"/>
                          <w:sz w:val="22"/>
                          <w:szCs w:val="22"/>
                          <w:lang w:val="fr-FR"/>
                        </w:rPr>
                        <w:t>é</w:t>
                      </w:r>
                      <w:r w:rsidR="00F23E15" w:rsidRPr="0091452F">
                        <w:rPr>
                          <w:rFonts w:cs="Arial"/>
                          <w:sz w:val="22"/>
                          <w:szCs w:val="22"/>
                          <w:lang w:val="fr-FR"/>
                        </w:rPr>
                        <w:t>solution 11.17</w:t>
                      </w:r>
                      <w:r w:rsidR="001D4EA6">
                        <w:rPr>
                          <w:rFonts w:cs="Arial"/>
                          <w:sz w:val="22"/>
                          <w:szCs w:val="22"/>
                          <w:lang w:val="fr-FR"/>
                        </w:rPr>
                        <w:t>, relative à</w:t>
                      </w:r>
                      <w:r>
                        <w:rPr>
                          <w:rFonts w:cs="Arial"/>
                          <w:sz w:val="22"/>
                          <w:szCs w:val="22"/>
                          <w:lang w:val="fr-FR"/>
                        </w:rPr>
                        <w:t xml:space="preserve"> un </w:t>
                      </w:r>
                      <w:r w:rsidR="00F23E15" w:rsidRPr="0091452F">
                        <w:rPr>
                          <w:rFonts w:cs="Arial"/>
                          <w:sz w:val="22"/>
                          <w:szCs w:val="22"/>
                          <w:lang w:val="fr-FR"/>
                        </w:rPr>
                        <w:t xml:space="preserve">Plan </w:t>
                      </w:r>
                      <w:r>
                        <w:rPr>
                          <w:rFonts w:cs="Arial"/>
                          <w:sz w:val="22"/>
                          <w:szCs w:val="22"/>
                          <w:lang w:val="fr-FR"/>
                        </w:rPr>
                        <w:t>d’action pour les oiseaux terrestres de la région d’Afrique-Eurasie</w:t>
                      </w:r>
                      <w:r w:rsidR="001D4EA6">
                        <w:rPr>
                          <w:rFonts w:cs="Arial"/>
                          <w:sz w:val="22"/>
                          <w:szCs w:val="22"/>
                          <w:lang w:val="fr-FR"/>
                        </w:rPr>
                        <w:t>,</w:t>
                      </w:r>
                      <w:r>
                        <w:rPr>
                          <w:rFonts w:cs="Arial"/>
                          <w:sz w:val="22"/>
                          <w:szCs w:val="22"/>
                          <w:lang w:val="fr-FR"/>
                        </w:rPr>
                        <w:t xml:space="preserve"> exige le développement de Plans d’action pour la tourterelle des bois et le rollier d’Europe</w:t>
                      </w:r>
                      <w:r w:rsidR="00340908" w:rsidRPr="0091452F">
                        <w:rPr>
                          <w:rFonts w:cs="Arial"/>
                          <w:sz w:val="22"/>
                          <w:szCs w:val="22"/>
                          <w:lang w:val="fr-FR"/>
                        </w:rPr>
                        <w:t>.</w:t>
                      </w:r>
                    </w:p>
                    <w:p w14:paraId="29CB1F46" w14:textId="77777777" w:rsidR="00E8776E" w:rsidRPr="0091452F" w:rsidRDefault="00E8776E" w:rsidP="002A4809">
                      <w:pPr>
                        <w:jc w:val="both"/>
                        <w:rPr>
                          <w:rFonts w:cs="Arial"/>
                          <w:sz w:val="21"/>
                          <w:szCs w:val="21"/>
                          <w:lang w:val="fr-FR"/>
                        </w:rPr>
                      </w:pPr>
                    </w:p>
                    <w:p w14:paraId="707B93F9" w14:textId="211DFDCA" w:rsidR="00F11793" w:rsidRDefault="000734C5" w:rsidP="002A4809">
                      <w:pPr>
                        <w:jc w:val="both"/>
                        <w:rPr>
                          <w:rFonts w:cs="Arial"/>
                          <w:sz w:val="22"/>
                          <w:szCs w:val="22"/>
                          <w:lang w:val="fr-FR"/>
                        </w:rPr>
                      </w:pPr>
                      <w:r w:rsidRPr="000734C5">
                        <w:rPr>
                          <w:rFonts w:cs="Arial"/>
                          <w:sz w:val="22"/>
                          <w:szCs w:val="22"/>
                          <w:lang w:val="fr-FR"/>
                        </w:rPr>
                        <w:t>La mise en œuvre de ces</w:t>
                      </w:r>
                      <w:r w:rsidR="00340908" w:rsidRPr="000734C5">
                        <w:rPr>
                          <w:rFonts w:cs="Arial"/>
                          <w:sz w:val="22"/>
                          <w:szCs w:val="22"/>
                          <w:lang w:val="fr-FR"/>
                        </w:rPr>
                        <w:t xml:space="preserve"> plans </w:t>
                      </w:r>
                      <w:r w:rsidRPr="000734C5">
                        <w:rPr>
                          <w:rFonts w:cs="Arial"/>
                          <w:sz w:val="22"/>
                          <w:szCs w:val="22"/>
                          <w:lang w:val="fr-FR"/>
                        </w:rPr>
                        <w:t>d’action contribuera à atteindre les objectifs</w:t>
                      </w:r>
                      <w:r w:rsidR="00F11793" w:rsidRPr="000734C5">
                        <w:rPr>
                          <w:rFonts w:cs="Arial"/>
                          <w:sz w:val="22"/>
                          <w:szCs w:val="22"/>
                          <w:lang w:val="fr-FR"/>
                        </w:rPr>
                        <w:t xml:space="preserve"> </w:t>
                      </w:r>
                      <w:r w:rsidR="00340908" w:rsidRPr="000734C5">
                        <w:rPr>
                          <w:rFonts w:cs="Arial"/>
                          <w:sz w:val="22"/>
                          <w:szCs w:val="22"/>
                          <w:lang w:val="fr-FR"/>
                        </w:rPr>
                        <w:t>8</w:t>
                      </w:r>
                      <w:r w:rsidR="00F11793" w:rsidRPr="000734C5">
                        <w:rPr>
                          <w:rFonts w:cs="Arial"/>
                          <w:sz w:val="22"/>
                          <w:szCs w:val="22"/>
                          <w:lang w:val="fr-FR"/>
                        </w:rPr>
                        <w:t xml:space="preserve">, </w:t>
                      </w:r>
                      <w:r w:rsidR="00340908" w:rsidRPr="000734C5">
                        <w:rPr>
                          <w:rFonts w:cs="Arial"/>
                          <w:sz w:val="22"/>
                          <w:szCs w:val="22"/>
                          <w:lang w:val="fr-FR"/>
                        </w:rPr>
                        <w:t>9</w:t>
                      </w:r>
                      <w:r w:rsidR="00F11793" w:rsidRPr="000734C5">
                        <w:rPr>
                          <w:rFonts w:cs="Arial"/>
                          <w:sz w:val="22"/>
                          <w:szCs w:val="22"/>
                          <w:lang w:val="fr-FR"/>
                        </w:rPr>
                        <w:t xml:space="preserve"> </w:t>
                      </w:r>
                      <w:r>
                        <w:rPr>
                          <w:rFonts w:cs="Arial"/>
                          <w:sz w:val="22"/>
                          <w:szCs w:val="22"/>
                          <w:lang w:val="fr-FR"/>
                        </w:rPr>
                        <w:t>et</w:t>
                      </w:r>
                      <w:r w:rsidR="00F11793" w:rsidRPr="000734C5">
                        <w:rPr>
                          <w:rFonts w:cs="Arial"/>
                          <w:sz w:val="22"/>
                          <w:szCs w:val="22"/>
                          <w:lang w:val="fr-FR"/>
                        </w:rPr>
                        <w:t xml:space="preserve"> </w:t>
                      </w:r>
                      <w:r w:rsidR="00340908" w:rsidRPr="000734C5">
                        <w:rPr>
                          <w:rFonts w:cs="Arial"/>
                          <w:sz w:val="22"/>
                          <w:szCs w:val="22"/>
                          <w:lang w:val="fr-FR"/>
                        </w:rPr>
                        <w:t>10</w:t>
                      </w:r>
                      <w:r w:rsidR="00ED477B" w:rsidRPr="000734C5">
                        <w:rPr>
                          <w:rFonts w:cs="Arial"/>
                          <w:sz w:val="22"/>
                          <w:szCs w:val="22"/>
                          <w:lang w:val="fr-FR"/>
                        </w:rPr>
                        <w:t xml:space="preserve"> </w:t>
                      </w:r>
                      <w:r>
                        <w:rPr>
                          <w:rFonts w:cs="Arial"/>
                          <w:sz w:val="22"/>
                          <w:szCs w:val="22"/>
                          <w:lang w:val="fr-FR"/>
                        </w:rPr>
                        <w:t>du</w:t>
                      </w:r>
                      <w:r w:rsidR="00F11793" w:rsidRPr="000734C5">
                        <w:rPr>
                          <w:rFonts w:cs="Arial"/>
                          <w:sz w:val="22"/>
                          <w:szCs w:val="22"/>
                          <w:lang w:val="fr-FR"/>
                        </w:rPr>
                        <w:t xml:space="preserve"> Plan </w:t>
                      </w:r>
                      <w:r>
                        <w:rPr>
                          <w:rFonts w:cs="Arial"/>
                          <w:sz w:val="22"/>
                          <w:szCs w:val="22"/>
                          <w:lang w:val="fr-FR"/>
                        </w:rPr>
                        <w:t>stratégique pour les espèces migratrices</w:t>
                      </w:r>
                      <w:r w:rsidR="00F11793" w:rsidRPr="000734C5">
                        <w:rPr>
                          <w:rFonts w:cs="Arial"/>
                          <w:sz w:val="22"/>
                          <w:szCs w:val="22"/>
                          <w:lang w:val="fr-FR"/>
                        </w:rPr>
                        <w:t xml:space="preserve"> 2015 – 2023. </w:t>
                      </w:r>
                    </w:p>
                    <w:p w14:paraId="169DE396" w14:textId="77777777" w:rsidR="002A4809" w:rsidRPr="000734C5" w:rsidRDefault="002A4809" w:rsidP="002A4809">
                      <w:pPr>
                        <w:jc w:val="both"/>
                        <w:rPr>
                          <w:rFonts w:cs="Arial"/>
                          <w:sz w:val="22"/>
                          <w:szCs w:val="22"/>
                          <w:lang w:val="fr-FR"/>
                        </w:rPr>
                      </w:pPr>
                    </w:p>
                    <w:p w14:paraId="4FE8A59A" w14:textId="48C6E650" w:rsidR="00F11793" w:rsidRPr="000C2510" w:rsidRDefault="000C2510" w:rsidP="00E475D4">
                      <w:pPr>
                        <w:rPr>
                          <w:rFonts w:cs="Arial"/>
                          <w:sz w:val="22"/>
                          <w:szCs w:val="22"/>
                          <w:lang w:val="fr-FR"/>
                        </w:rPr>
                      </w:pPr>
                      <w:r>
                        <w:rPr>
                          <w:rFonts w:cs="Arial"/>
                          <w:sz w:val="21"/>
                          <w:szCs w:val="21"/>
                          <w:lang w:val="fr-FR"/>
                        </w:rPr>
                        <w:t xml:space="preserve">La Rev.1 </w:t>
                      </w:r>
                      <w:r>
                        <w:rPr>
                          <w:sz w:val="22"/>
                          <w:szCs w:val="22"/>
                          <w:lang w:val="fr-FR"/>
                        </w:rPr>
                        <w:t xml:space="preserve">inclut </w:t>
                      </w:r>
                      <w:r w:rsidRPr="000C2510">
                        <w:rPr>
                          <w:sz w:val="22"/>
                          <w:szCs w:val="22"/>
                          <w:lang w:val="fr-FR"/>
                        </w:rPr>
                        <w:t xml:space="preserve">des dispositions spécifiques pour le plan d'action </w:t>
                      </w:r>
                      <w:r>
                        <w:rPr>
                          <w:sz w:val="22"/>
                          <w:szCs w:val="22"/>
                          <w:lang w:val="fr-FR"/>
                        </w:rPr>
                        <w:t>pour le bruant auréole</w:t>
                      </w:r>
                      <w:r w:rsidRPr="000C2510">
                        <w:rPr>
                          <w:sz w:val="22"/>
                          <w:szCs w:val="22"/>
                          <w:lang w:val="fr-FR"/>
                        </w:rPr>
                        <w:t>.</w:t>
                      </w:r>
                    </w:p>
                  </w:txbxContent>
                </v:textbox>
              </v:shape>
            </w:pict>
          </mc:Fallback>
        </mc:AlternateContent>
      </w:r>
    </w:p>
    <w:p w14:paraId="344B61A0" w14:textId="49CAD8FB" w:rsidR="00D605A4" w:rsidRPr="00161E56" w:rsidRDefault="00D605A4" w:rsidP="007C6FCF">
      <w:pPr>
        <w:rPr>
          <w:rFonts w:cs="Arial"/>
          <w:sz w:val="21"/>
          <w:szCs w:val="21"/>
          <w:lang w:val="fr-FR"/>
        </w:rPr>
      </w:pPr>
    </w:p>
    <w:p w14:paraId="4AED07D3" w14:textId="77777777" w:rsidR="00D605A4" w:rsidRPr="00161E56" w:rsidRDefault="00D605A4" w:rsidP="007C6FCF">
      <w:pPr>
        <w:rPr>
          <w:rFonts w:cs="Arial"/>
          <w:sz w:val="21"/>
          <w:szCs w:val="21"/>
          <w:lang w:val="fr-FR"/>
        </w:rPr>
      </w:pPr>
    </w:p>
    <w:p w14:paraId="0251F52F" w14:textId="77777777" w:rsidR="00D605A4" w:rsidRPr="00161E56" w:rsidRDefault="00D605A4" w:rsidP="007C6FCF">
      <w:pPr>
        <w:rPr>
          <w:rFonts w:cs="Arial"/>
          <w:sz w:val="21"/>
          <w:szCs w:val="21"/>
          <w:lang w:val="fr-FR"/>
        </w:rPr>
      </w:pPr>
    </w:p>
    <w:p w14:paraId="1D37C326" w14:textId="77777777" w:rsidR="00D605A4" w:rsidRPr="00161E56" w:rsidRDefault="00D605A4" w:rsidP="007C6FCF">
      <w:pPr>
        <w:rPr>
          <w:rFonts w:cs="Arial"/>
          <w:sz w:val="21"/>
          <w:szCs w:val="21"/>
          <w:lang w:val="fr-FR"/>
        </w:rPr>
      </w:pPr>
    </w:p>
    <w:p w14:paraId="7F464FB0" w14:textId="77777777" w:rsidR="00D605A4" w:rsidRPr="00161E56" w:rsidRDefault="00D605A4" w:rsidP="007C6FCF">
      <w:pPr>
        <w:rPr>
          <w:rFonts w:cs="Arial"/>
          <w:sz w:val="21"/>
          <w:szCs w:val="21"/>
          <w:lang w:val="fr-FR"/>
        </w:rPr>
      </w:pPr>
    </w:p>
    <w:p w14:paraId="476BFD56" w14:textId="77777777" w:rsidR="00D605A4" w:rsidRPr="00161E56" w:rsidRDefault="00D605A4" w:rsidP="007C6FCF">
      <w:pPr>
        <w:rPr>
          <w:rFonts w:cs="Arial"/>
          <w:sz w:val="21"/>
          <w:szCs w:val="21"/>
          <w:lang w:val="fr-FR"/>
        </w:rPr>
      </w:pPr>
    </w:p>
    <w:p w14:paraId="14E2A363" w14:textId="77777777" w:rsidR="00D605A4" w:rsidRPr="00161E56" w:rsidRDefault="00D605A4" w:rsidP="007C6FCF">
      <w:pPr>
        <w:rPr>
          <w:rFonts w:cs="Arial"/>
          <w:sz w:val="21"/>
          <w:szCs w:val="21"/>
          <w:lang w:val="fr-FR"/>
        </w:rPr>
      </w:pPr>
    </w:p>
    <w:p w14:paraId="55A2C9F5" w14:textId="77777777" w:rsidR="00D605A4" w:rsidRPr="00161E56" w:rsidRDefault="00D605A4" w:rsidP="007C6FCF">
      <w:pPr>
        <w:rPr>
          <w:rFonts w:cs="Arial"/>
          <w:sz w:val="21"/>
          <w:szCs w:val="21"/>
          <w:lang w:val="fr-FR"/>
        </w:rPr>
      </w:pPr>
    </w:p>
    <w:p w14:paraId="612A904C" w14:textId="77777777" w:rsidR="00D605A4" w:rsidRPr="00161E56" w:rsidRDefault="00D605A4" w:rsidP="007C6FCF">
      <w:pPr>
        <w:rPr>
          <w:rFonts w:cs="Arial"/>
          <w:sz w:val="21"/>
          <w:szCs w:val="21"/>
          <w:lang w:val="fr-FR"/>
        </w:rPr>
      </w:pPr>
    </w:p>
    <w:p w14:paraId="38EE9AB6" w14:textId="77777777" w:rsidR="00D605A4" w:rsidRPr="00161E56" w:rsidRDefault="00D605A4" w:rsidP="007C6FCF">
      <w:pPr>
        <w:rPr>
          <w:rFonts w:cs="Arial"/>
          <w:sz w:val="21"/>
          <w:szCs w:val="21"/>
          <w:lang w:val="fr-FR"/>
        </w:rPr>
      </w:pPr>
    </w:p>
    <w:p w14:paraId="34B20F8F" w14:textId="77777777" w:rsidR="00D605A4" w:rsidRPr="00161E56" w:rsidRDefault="00D605A4" w:rsidP="007C6FCF">
      <w:pPr>
        <w:rPr>
          <w:rFonts w:cs="Arial"/>
          <w:sz w:val="21"/>
          <w:szCs w:val="21"/>
          <w:lang w:val="fr-FR"/>
        </w:rPr>
      </w:pPr>
    </w:p>
    <w:p w14:paraId="2E0BB9D1" w14:textId="77777777" w:rsidR="00D605A4" w:rsidRPr="00161E56" w:rsidRDefault="00D605A4" w:rsidP="007C6FCF">
      <w:pPr>
        <w:rPr>
          <w:rFonts w:cs="Arial"/>
          <w:sz w:val="21"/>
          <w:szCs w:val="21"/>
          <w:lang w:val="fr-FR"/>
        </w:rPr>
      </w:pPr>
    </w:p>
    <w:p w14:paraId="12E44ABD" w14:textId="77777777" w:rsidR="00D605A4" w:rsidRPr="00161E56" w:rsidRDefault="00D605A4" w:rsidP="007C6FCF">
      <w:pPr>
        <w:rPr>
          <w:rFonts w:cs="Arial"/>
          <w:sz w:val="21"/>
          <w:szCs w:val="21"/>
          <w:lang w:val="fr-FR"/>
        </w:rPr>
      </w:pPr>
    </w:p>
    <w:p w14:paraId="5B13F6E5" w14:textId="77777777" w:rsidR="00D605A4" w:rsidRPr="00161E56" w:rsidRDefault="00D605A4" w:rsidP="007C6FCF">
      <w:pPr>
        <w:rPr>
          <w:rFonts w:cs="Arial"/>
          <w:sz w:val="21"/>
          <w:szCs w:val="21"/>
          <w:lang w:val="fr-FR"/>
        </w:rPr>
      </w:pPr>
    </w:p>
    <w:p w14:paraId="27F39EE9" w14:textId="77777777" w:rsidR="00D605A4" w:rsidRPr="00161E56" w:rsidRDefault="00D605A4" w:rsidP="007C6FCF">
      <w:pPr>
        <w:rPr>
          <w:rFonts w:cs="Arial"/>
          <w:sz w:val="21"/>
          <w:szCs w:val="21"/>
          <w:lang w:val="fr-FR"/>
        </w:rPr>
      </w:pPr>
    </w:p>
    <w:p w14:paraId="482423D1" w14:textId="77777777" w:rsidR="00D605A4" w:rsidRPr="00161E56" w:rsidRDefault="00D605A4" w:rsidP="007C6FCF">
      <w:pPr>
        <w:rPr>
          <w:rFonts w:cs="Arial"/>
          <w:sz w:val="21"/>
          <w:szCs w:val="21"/>
          <w:lang w:val="fr-FR"/>
        </w:rPr>
      </w:pPr>
    </w:p>
    <w:p w14:paraId="2D7ED43B" w14:textId="77777777" w:rsidR="00D605A4" w:rsidRPr="00161E56" w:rsidRDefault="00D605A4" w:rsidP="007C6FCF">
      <w:pPr>
        <w:rPr>
          <w:rFonts w:cs="Arial"/>
          <w:sz w:val="21"/>
          <w:szCs w:val="21"/>
          <w:lang w:val="fr-FR"/>
        </w:rPr>
      </w:pPr>
    </w:p>
    <w:p w14:paraId="75A0A3F6" w14:textId="77777777" w:rsidR="00D605A4" w:rsidRPr="00161E56" w:rsidRDefault="00D605A4" w:rsidP="007C6FCF">
      <w:pPr>
        <w:rPr>
          <w:rFonts w:cs="Arial"/>
          <w:sz w:val="21"/>
          <w:szCs w:val="21"/>
          <w:lang w:val="fr-FR"/>
        </w:rPr>
      </w:pPr>
    </w:p>
    <w:p w14:paraId="2EBF0DFA" w14:textId="77777777" w:rsidR="00D605A4" w:rsidRPr="00161E56" w:rsidRDefault="00D605A4" w:rsidP="007C6FCF">
      <w:pPr>
        <w:rPr>
          <w:rFonts w:cs="Arial"/>
          <w:sz w:val="22"/>
          <w:szCs w:val="22"/>
          <w:lang w:val="fr-FR"/>
        </w:rPr>
      </w:pPr>
    </w:p>
    <w:p w14:paraId="7288022A" w14:textId="77777777" w:rsidR="00031A88" w:rsidRPr="00161E56" w:rsidRDefault="00031A88" w:rsidP="007C6FCF">
      <w:pPr>
        <w:rPr>
          <w:rFonts w:cs="Arial"/>
          <w:sz w:val="22"/>
          <w:szCs w:val="22"/>
          <w:lang w:val="fr-FR"/>
        </w:rPr>
      </w:pPr>
    </w:p>
    <w:p w14:paraId="66C7F6FF" w14:textId="77777777" w:rsidR="00031A88" w:rsidRPr="00161E56" w:rsidRDefault="00031A88" w:rsidP="007C6FCF">
      <w:pPr>
        <w:rPr>
          <w:rFonts w:cs="Arial"/>
          <w:sz w:val="22"/>
          <w:szCs w:val="22"/>
          <w:lang w:val="fr-FR"/>
        </w:rPr>
      </w:pPr>
    </w:p>
    <w:p w14:paraId="205B8AA7" w14:textId="77777777" w:rsidR="00031A88" w:rsidRPr="00161E56" w:rsidRDefault="00031A88" w:rsidP="007C6FCF">
      <w:pPr>
        <w:rPr>
          <w:rFonts w:cs="Arial"/>
          <w:sz w:val="22"/>
          <w:szCs w:val="22"/>
          <w:lang w:val="fr-FR"/>
        </w:rPr>
      </w:pPr>
    </w:p>
    <w:p w14:paraId="72E2DF5D" w14:textId="77777777" w:rsidR="00031A88" w:rsidRPr="00161E56" w:rsidRDefault="00031A88" w:rsidP="007C6FCF">
      <w:pPr>
        <w:rPr>
          <w:rFonts w:cs="Arial"/>
          <w:sz w:val="22"/>
          <w:szCs w:val="22"/>
          <w:lang w:val="fr-FR"/>
        </w:rPr>
      </w:pPr>
    </w:p>
    <w:p w14:paraId="049FE38E" w14:textId="77777777" w:rsidR="00031A88" w:rsidRPr="00161E56" w:rsidRDefault="00031A88" w:rsidP="007C6FCF">
      <w:pPr>
        <w:rPr>
          <w:rFonts w:cs="Arial"/>
          <w:sz w:val="22"/>
          <w:szCs w:val="22"/>
          <w:lang w:val="fr-FR"/>
        </w:rPr>
      </w:pPr>
    </w:p>
    <w:p w14:paraId="04E9804D" w14:textId="77777777" w:rsidR="00031A88" w:rsidRPr="00161E56" w:rsidRDefault="00031A88" w:rsidP="007C6FCF">
      <w:pPr>
        <w:rPr>
          <w:rFonts w:cs="Arial"/>
          <w:sz w:val="22"/>
          <w:szCs w:val="22"/>
          <w:lang w:val="fr-FR"/>
        </w:rPr>
      </w:pPr>
    </w:p>
    <w:p w14:paraId="0CEBC8EA" w14:textId="77777777" w:rsidR="00031A88" w:rsidRPr="00161E56" w:rsidRDefault="00031A88" w:rsidP="007C6FCF">
      <w:pPr>
        <w:rPr>
          <w:rFonts w:cs="Arial"/>
          <w:sz w:val="22"/>
          <w:szCs w:val="22"/>
          <w:lang w:val="fr-FR"/>
        </w:rPr>
      </w:pPr>
    </w:p>
    <w:p w14:paraId="4C8782A9" w14:textId="77777777" w:rsidR="00031A88" w:rsidRPr="00161E56" w:rsidRDefault="00031A88" w:rsidP="007C6FCF">
      <w:pPr>
        <w:rPr>
          <w:rFonts w:cs="Arial"/>
          <w:sz w:val="22"/>
          <w:szCs w:val="22"/>
          <w:lang w:val="fr-FR"/>
        </w:rPr>
      </w:pPr>
    </w:p>
    <w:p w14:paraId="05AC7C71" w14:textId="77777777" w:rsidR="00031A88" w:rsidRPr="00161E56" w:rsidRDefault="00031A88" w:rsidP="007C6FCF">
      <w:pPr>
        <w:rPr>
          <w:rFonts w:cs="Arial"/>
          <w:sz w:val="22"/>
          <w:szCs w:val="22"/>
          <w:lang w:val="fr-FR"/>
        </w:rPr>
      </w:pPr>
    </w:p>
    <w:p w14:paraId="452EB5DF" w14:textId="77777777" w:rsidR="00031A88" w:rsidRPr="00161E56" w:rsidRDefault="00031A88" w:rsidP="007C6FCF">
      <w:pPr>
        <w:rPr>
          <w:rFonts w:cs="Arial"/>
          <w:sz w:val="22"/>
          <w:szCs w:val="22"/>
          <w:lang w:val="fr-FR"/>
        </w:rPr>
      </w:pPr>
    </w:p>
    <w:p w14:paraId="2C03F60B" w14:textId="77777777" w:rsidR="00031A88" w:rsidRPr="00161E56" w:rsidRDefault="00031A88" w:rsidP="007C6FCF">
      <w:pPr>
        <w:rPr>
          <w:rFonts w:cs="Arial"/>
          <w:sz w:val="22"/>
          <w:szCs w:val="22"/>
          <w:lang w:val="fr-FR"/>
        </w:rPr>
      </w:pPr>
    </w:p>
    <w:p w14:paraId="2F02C928" w14:textId="77777777" w:rsidR="00D605A4" w:rsidRPr="00161E56" w:rsidRDefault="00D605A4" w:rsidP="007C6FCF">
      <w:pPr>
        <w:rPr>
          <w:rFonts w:cs="Arial"/>
          <w:sz w:val="22"/>
          <w:szCs w:val="22"/>
          <w:lang w:val="fr-FR"/>
        </w:rPr>
      </w:pPr>
    </w:p>
    <w:p w14:paraId="18EBD01C" w14:textId="77777777" w:rsidR="00D605A4" w:rsidRPr="00161E56" w:rsidRDefault="00D605A4" w:rsidP="007C6FCF">
      <w:pPr>
        <w:tabs>
          <w:tab w:val="left" w:pos="1020"/>
        </w:tabs>
        <w:rPr>
          <w:rFonts w:cs="Arial"/>
          <w:sz w:val="22"/>
          <w:szCs w:val="22"/>
          <w:lang w:val="fr-FR"/>
        </w:rPr>
        <w:sectPr w:rsidR="00D605A4" w:rsidRPr="00161E56" w:rsidSect="0052082F">
          <w:headerReference w:type="even" r:id="rId9"/>
          <w:headerReference w:type="default" r:id="rId10"/>
          <w:footerReference w:type="even" r:id="rId11"/>
          <w:footerReference w:type="default" r:id="rId12"/>
          <w:headerReference w:type="first" r:id="rId13"/>
          <w:footerReference w:type="first" r:id="rId14"/>
          <w:endnotePr>
            <w:numFmt w:val="decimal"/>
          </w:endnotePr>
          <w:pgSz w:w="11905" w:h="16837" w:code="9"/>
          <w:pgMar w:top="1008" w:right="1411" w:bottom="1152" w:left="1411" w:header="432" w:footer="432" w:gutter="0"/>
          <w:cols w:space="720"/>
          <w:noEndnote/>
          <w:titlePg/>
          <w:docGrid w:linePitch="272"/>
        </w:sectPr>
      </w:pPr>
    </w:p>
    <w:p w14:paraId="299B8E13" w14:textId="26995D24" w:rsidR="007910DD" w:rsidRPr="00161E56" w:rsidRDefault="00340908" w:rsidP="007C6FCF">
      <w:pPr>
        <w:pBdr>
          <w:top w:val="single" w:sz="6" w:space="0" w:color="FFFFFF"/>
          <w:left w:val="single" w:sz="6" w:space="0" w:color="FFFFFF"/>
          <w:bottom w:val="single" w:sz="6" w:space="0" w:color="FFFFFF"/>
          <w:right w:val="single" w:sz="6" w:space="0" w:color="FFFFFF"/>
        </w:pBdr>
        <w:jc w:val="center"/>
        <w:rPr>
          <w:rFonts w:cs="Arial"/>
          <w:b/>
          <w:caps/>
          <w:sz w:val="22"/>
          <w:szCs w:val="22"/>
          <w:lang w:val="fr-FR"/>
        </w:rPr>
      </w:pPr>
      <w:r w:rsidRPr="00161E56">
        <w:rPr>
          <w:rFonts w:cs="Arial"/>
          <w:b/>
          <w:caps/>
          <w:sz w:val="22"/>
          <w:szCs w:val="22"/>
          <w:lang w:val="fr-FR"/>
        </w:rPr>
        <w:lastRenderedPageBreak/>
        <w:t xml:space="preserve">PLANS </w:t>
      </w:r>
      <w:r w:rsidR="00C43F95" w:rsidRPr="00161E56">
        <w:rPr>
          <w:rFonts w:cs="Arial"/>
          <w:b/>
          <w:caps/>
          <w:sz w:val="22"/>
          <w:szCs w:val="22"/>
          <w:lang w:val="fr-FR"/>
        </w:rPr>
        <w:t>D’ACTION POUR LES OISEAUX</w:t>
      </w:r>
    </w:p>
    <w:p w14:paraId="4FA648D1" w14:textId="77777777" w:rsidR="007910DD" w:rsidRPr="00161E56" w:rsidRDefault="007910DD" w:rsidP="00B13919">
      <w:pPr>
        <w:jc w:val="center"/>
        <w:rPr>
          <w:rFonts w:cs="Arial"/>
          <w:sz w:val="22"/>
          <w:szCs w:val="22"/>
          <w:lang w:val="fr-FR"/>
        </w:rPr>
      </w:pPr>
    </w:p>
    <w:p w14:paraId="39445291" w14:textId="77777777" w:rsidR="00EE4815" w:rsidRPr="00161E56" w:rsidRDefault="00EE4815" w:rsidP="00AE0ACC">
      <w:pPr>
        <w:ind w:firstLine="142"/>
        <w:jc w:val="both"/>
        <w:rPr>
          <w:rFonts w:cs="Arial"/>
          <w:sz w:val="22"/>
          <w:szCs w:val="22"/>
          <w:lang w:val="fr-FR"/>
        </w:rPr>
      </w:pPr>
    </w:p>
    <w:p w14:paraId="0D2059F3" w14:textId="5EF55B9D" w:rsidR="007910DD" w:rsidRPr="00161E56" w:rsidRDefault="00D44E6D" w:rsidP="00A25025">
      <w:pPr>
        <w:pStyle w:val="ListParagraph"/>
        <w:numPr>
          <w:ilvl w:val="0"/>
          <w:numId w:val="2"/>
        </w:numPr>
        <w:jc w:val="both"/>
        <w:rPr>
          <w:rFonts w:cs="Arial"/>
          <w:sz w:val="22"/>
          <w:szCs w:val="22"/>
          <w:lang w:val="fr-FR"/>
        </w:rPr>
      </w:pPr>
      <w:r w:rsidRPr="00161E56">
        <w:rPr>
          <w:rFonts w:cs="Arial"/>
          <w:sz w:val="22"/>
          <w:szCs w:val="22"/>
          <w:lang w:val="fr-FR"/>
        </w:rPr>
        <w:t>Lors de la</w:t>
      </w:r>
      <w:r w:rsidR="00340908" w:rsidRPr="00161E56">
        <w:rPr>
          <w:rFonts w:cs="Arial"/>
          <w:sz w:val="22"/>
          <w:szCs w:val="22"/>
          <w:lang w:val="fr-FR"/>
        </w:rPr>
        <w:t xml:space="preserve"> 11</w:t>
      </w:r>
      <w:r w:rsidRPr="00161E56">
        <w:rPr>
          <w:rFonts w:cs="Arial"/>
          <w:sz w:val="22"/>
          <w:szCs w:val="22"/>
          <w:vertAlign w:val="superscript"/>
          <w:lang w:val="fr-FR"/>
        </w:rPr>
        <w:t>e</w:t>
      </w:r>
      <w:r w:rsidR="00340908" w:rsidRPr="00161E56">
        <w:rPr>
          <w:rFonts w:cs="Arial"/>
          <w:sz w:val="22"/>
          <w:szCs w:val="22"/>
          <w:lang w:val="fr-FR"/>
        </w:rPr>
        <w:t xml:space="preserve"> </w:t>
      </w:r>
      <w:r w:rsidRPr="00161E56">
        <w:rPr>
          <w:rFonts w:cs="Arial"/>
          <w:sz w:val="22"/>
          <w:szCs w:val="22"/>
          <w:lang w:val="fr-FR"/>
        </w:rPr>
        <w:t>Réunion de la</w:t>
      </w:r>
      <w:r w:rsidR="00206E42" w:rsidRPr="00161E56">
        <w:rPr>
          <w:rFonts w:cs="Arial"/>
          <w:sz w:val="22"/>
          <w:szCs w:val="22"/>
          <w:lang w:val="fr-FR"/>
        </w:rPr>
        <w:t xml:space="preserve"> </w:t>
      </w:r>
      <w:r w:rsidR="00340908" w:rsidRPr="00161E56">
        <w:rPr>
          <w:rFonts w:cs="Arial"/>
          <w:sz w:val="22"/>
          <w:szCs w:val="22"/>
          <w:lang w:val="fr-FR"/>
        </w:rPr>
        <w:t>Conf</w:t>
      </w:r>
      <w:r w:rsidRPr="00161E56">
        <w:rPr>
          <w:rFonts w:cs="Arial"/>
          <w:sz w:val="22"/>
          <w:szCs w:val="22"/>
          <w:lang w:val="fr-FR"/>
        </w:rPr>
        <w:t>é</w:t>
      </w:r>
      <w:r w:rsidR="00340908" w:rsidRPr="00161E56">
        <w:rPr>
          <w:rFonts w:cs="Arial"/>
          <w:sz w:val="22"/>
          <w:szCs w:val="22"/>
          <w:lang w:val="fr-FR"/>
        </w:rPr>
        <w:t xml:space="preserve">rence </w:t>
      </w:r>
      <w:r w:rsidRPr="00161E56">
        <w:rPr>
          <w:rFonts w:cs="Arial"/>
          <w:sz w:val="22"/>
          <w:szCs w:val="22"/>
          <w:lang w:val="fr-FR"/>
        </w:rPr>
        <w:t xml:space="preserve">des Parties, qui s’est tenue à </w:t>
      </w:r>
      <w:r w:rsidR="00340908" w:rsidRPr="00161E56">
        <w:rPr>
          <w:rFonts w:cs="Arial"/>
          <w:sz w:val="22"/>
          <w:szCs w:val="22"/>
          <w:lang w:val="fr-FR"/>
        </w:rPr>
        <w:t xml:space="preserve">Quito </w:t>
      </w:r>
      <w:r w:rsidRPr="00161E56">
        <w:rPr>
          <w:rFonts w:cs="Arial"/>
          <w:sz w:val="22"/>
          <w:szCs w:val="22"/>
          <w:lang w:val="fr-FR"/>
        </w:rPr>
        <w:t>e</w:t>
      </w:r>
      <w:r w:rsidR="00340908" w:rsidRPr="00161E56">
        <w:rPr>
          <w:rFonts w:cs="Arial"/>
          <w:sz w:val="22"/>
          <w:szCs w:val="22"/>
          <w:lang w:val="fr-FR"/>
        </w:rPr>
        <w:t xml:space="preserve">n 2014, </w:t>
      </w:r>
      <w:r w:rsidRPr="00161E56">
        <w:rPr>
          <w:rFonts w:cs="Arial"/>
          <w:sz w:val="22"/>
          <w:szCs w:val="22"/>
          <w:lang w:val="fr-FR"/>
        </w:rPr>
        <w:t>deux</w:t>
      </w:r>
      <w:r w:rsidR="00340908" w:rsidRPr="00161E56">
        <w:rPr>
          <w:rFonts w:cs="Arial"/>
          <w:sz w:val="22"/>
          <w:szCs w:val="22"/>
          <w:lang w:val="fr-FR"/>
        </w:rPr>
        <w:t xml:space="preserve"> </w:t>
      </w:r>
      <w:r w:rsidRPr="00161E56">
        <w:rPr>
          <w:rFonts w:cs="Arial"/>
          <w:sz w:val="22"/>
          <w:szCs w:val="22"/>
          <w:lang w:val="fr-FR"/>
        </w:rPr>
        <w:t>résolutions</w:t>
      </w:r>
      <w:r w:rsidR="00340908" w:rsidRPr="00161E56">
        <w:rPr>
          <w:rFonts w:cs="Arial"/>
          <w:sz w:val="22"/>
          <w:szCs w:val="22"/>
          <w:lang w:val="fr-FR"/>
        </w:rPr>
        <w:t xml:space="preserve"> </w:t>
      </w:r>
      <w:r w:rsidRPr="00161E56">
        <w:rPr>
          <w:rFonts w:cs="Arial"/>
          <w:sz w:val="22"/>
          <w:szCs w:val="22"/>
          <w:lang w:val="fr-FR"/>
        </w:rPr>
        <w:t>ont été adoptées demandant l’é</w:t>
      </w:r>
      <w:r w:rsidR="00340908" w:rsidRPr="00161E56">
        <w:rPr>
          <w:rFonts w:cs="Arial"/>
          <w:sz w:val="22"/>
          <w:szCs w:val="22"/>
          <w:lang w:val="fr-FR"/>
        </w:rPr>
        <w:t xml:space="preserve">laboration </w:t>
      </w:r>
      <w:r w:rsidRPr="00161E56">
        <w:rPr>
          <w:rFonts w:cs="Arial"/>
          <w:sz w:val="22"/>
          <w:szCs w:val="22"/>
          <w:lang w:val="fr-FR"/>
        </w:rPr>
        <w:t>de</w:t>
      </w:r>
      <w:r w:rsidR="00340908" w:rsidRPr="00161E56">
        <w:rPr>
          <w:rFonts w:cs="Arial"/>
          <w:sz w:val="22"/>
          <w:szCs w:val="22"/>
          <w:lang w:val="fr-FR"/>
        </w:rPr>
        <w:t xml:space="preserve"> plans </w:t>
      </w:r>
      <w:r w:rsidRPr="00161E56">
        <w:rPr>
          <w:rFonts w:cs="Arial"/>
          <w:sz w:val="22"/>
          <w:szCs w:val="22"/>
          <w:lang w:val="fr-FR"/>
        </w:rPr>
        <w:t>d’action par espèce pour certaines espèces d’oiseaux migrateurs</w:t>
      </w:r>
      <w:r w:rsidR="00340908" w:rsidRPr="00161E56">
        <w:rPr>
          <w:rFonts w:cs="Arial"/>
          <w:sz w:val="22"/>
          <w:szCs w:val="22"/>
          <w:lang w:val="fr-FR"/>
        </w:rPr>
        <w:t xml:space="preserve">. </w:t>
      </w:r>
      <w:r w:rsidR="00A25025" w:rsidRPr="00161E56">
        <w:rPr>
          <w:rFonts w:cs="Arial"/>
          <w:sz w:val="22"/>
          <w:szCs w:val="22"/>
          <w:lang w:val="fr-FR"/>
        </w:rPr>
        <w:t>Ces</w:t>
      </w:r>
      <w:r w:rsidR="00340908" w:rsidRPr="00161E56">
        <w:rPr>
          <w:rFonts w:cs="Arial"/>
          <w:sz w:val="22"/>
          <w:szCs w:val="22"/>
          <w:lang w:val="fr-FR"/>
        </w:rPr>
        <w:t xml:space="preserve"> </w:t>
      </w:r>
      <w:r w:rsidR="00A25025" w:rsidRPr="00161E56">
        <w:rPr>
          <w:rFonts w:cs="Arial"/>
          <w:sz w:val="22"/>
          <w:szCs w:val="22"/>
          <w:lang w:val="fr-FR"/>
        </w:rPr>
        <w:t>résolutions</w:t>
      </w:r>
      <w:r w:rsidR="00340908" w:rsidRPr="00161E56">
        <w:rPr>
          <w:rFonts w:cs="Arial"/>
          <w:sz w:val="22"/>
          <w:szCs w:val="22"/>
          <w:lang w:val="fr-FR"/>
        </w:rPr>
        <w:t xml:space="preserve"> </w:t>
      </w:r>
      <w:r w:rsidR="00A25025" w:rsidRPr="00161E56">
        <w:rPr>
          <w:rFonts w:cs="Arial"/>
          <w:sz w:val="22"/>
          <w:szCs w:val="22"/>
          <w:lang w:val="fr-FR"/>
        </w:rPr>
        <w:t>sont la</w:t>
      </w:r>
      <w:r w:rsidR="00340908" w:rsidRPr="00161E56">
        <w:rPr>
          <w:rFonts w:cs="Arial"/>
          <w:sz w:val="22"/>
          <w:szCs w:val="22"/>
          <w:lang w:val="fr-FR"/>
        </w:rPr>
        <w:t xml:space="preserve"> 11.14 </w:t>
      </w:r>
      <w:r w:rsidR="00A25025" w:rsidRPr="00161E56">
        <w:rPr>
          <w:rFonts w:cs="Arial"/>
          <w:sz w:val="22"/>
          <w:szCs w:val="22"/>
          <w:lang w:val="fr-FR"/>
        </w:rPr>
        <w:t>sur un Programme de travail sur les oiseaux migrateurs et les voies de migration et la</w:t>
      </w:r>
      <w:r w:rsidR="00340908" w:rsidRPr="00161E56">
        <w:rPr>
          <w:rFonts w:cs="Arial"/>
          <w:sz w:val="22"/>
          <w:szCs w:val="22"/>
          <w:lang w:val="fr-FR"/>
        </w:rPr>
        <w:t xml:space="preserve"> 11.</w:t>
      </w:r>
      <w:r w:rsidR="00DA29B0" w:rsidRPr="00161E56">
        <w:rPr>
          <w:lang w:val="fr-FR"/>
        </w:rPr>
        <w:t xml:space="preserve"> </w:t>
      </w:r>
      <w:r w:rsidR="00DA29B0" w:rsidRPr="00161E56">
        <w:rPr>
          <w:rFonts w:cs="Arial"/>
          <w:sz w:val="22"/>
          <w:szCs w:val="22"/>
          <w:lang w:val="fr-FR"/>
        </w:rPr>
        <w:t xml:space="preserve">17 </w:t>
      </w:r>
      <w:r w:rsidR="00A25025" w:rsidRPr="00161E56">
        <w:rPr>
          <w:rFonts w:cs="Arial"/>
          <w:sz w:val="22"/>
          <w:szCs w:val="22"/>
          <w:lang w:val="fr-FR"/>
        </w:rPr>
        <w:t>sur un Plan d'action pour les oiseaux terrestres migrateurs d'Afrique-Eurasie</w:t>
      </w:r>
      <w:r w:rsidR="00206E42" w:rsidRPr="00161E56">
        <w:rPr>
          <w:rFonts w:cs="Arial"/>
          <w:sz w:val="22"/>
          <w:szCs w:val="22"/>
          <w:lang w:val="fr-FR"/>
        </w:rPr>
        <w:t>.</w:t>
      </w:r>
    </w:p>
    <w:p w14:paraId="2D276784" w14:textId="77777777" w:rsidR="007910DD" w:rsidRPr="00161E56" w:rsidRDefault="007910DD" w:rsidP="00AE0ACC">
      <w:pPr>
        <w:contextualSpacing/>
        <w:jc w:val="both"/>
        <w:rPr>
          <w:rFonts w:cs="Arial"/>
          <w:sz w:val="22"/>
          <w:szCs w:val="22"/>
          <w:lang w:val="fr-FR"/>
        </w:rPr>
      </w:pPr>
    </w:p>
    <w:p w14:paraId="5BBAFB2F" w14:textId="5A407F18" w:rsidR="007910DD" w:rsidRDefault="0082058A" w:rsidP="00AE0ACC">
      <w:pPr>
        <w:pStyle w:val="ListParagraph"/>
        <w:numPr>
          <w:ilvl w:val="0"/>
          <w:numId w:val="2"/>
        </w:numPr>
        <w:jc w:val="both"/>
        <w:rPr>
          <w:rFonts w:cs="Arial"/>
          <w:sz w:val="22"/>
          <w:szCs w:val="22"/>
          <w:lang w:val="fr-FR"/>
        </w:rPr>
      </w:pPr>
      <w:r w:rsidRPr="00161E56">
        <w:rPr>
          <w:rFonts w:cs="Arial"/>
          <w:sz w:val="22"/>
          <w:szCs w:val="22"/>
          <w:lang w:val="fr-FR"/>
        </w:rPr>
        <w:t>L’</w:t>
      </w:r>
      <w:r w:rsidR="00DA29B0" w:rsidRPr="00161E56">
        <w:rPr>
          <w:rFonts w:cs="Arial"/>
          <w:sz w:val="22"/>
          <w:szCs w:val="22"/>
          <w:lang w:val="fr-FR"/>
        </w:rPr>
        <w:t>Annex</w:t>
      </w:r>
      <w:r w:rsidRPr="00161E56">
        <w:rPr>
          <w:rFonts w:cs="Arial"/>
          <w:sz w:val="22"/>
          <w:szCs w:val="22"/>
          <w:lang w:val="fr-FR"/>
        </w:rPr>
        <w:t>e</w:t>
      </w:r>
      <w:r w:rsidR="00DA29B0" w:rsidRPr="00161E56">
        <w:rPr>
          <w:rFonts w:cs="Arial"/>
          <w:sz w:val="22"/>
          <w:szCs w:val="22"/>
          <w:lang w:val="fr-FR"/>
        </w:rPr>
        <w:t xml:space="preserve"> 1 </w:t>
      </w:r>
      <w:r w:rsidRPr="00161E56">
        <w:rPr>
          <w:rFonts w:cs="Arial"/>
          <w:sz w:val="22"/>
          <w:szCs w:val="22"/>
          <w:lang w:val="fr-FR"/>
        </w:rPr>
        <w:t>contient un projet de</w:t>
      </w:r>
      <w:r w:rsidR="00DA29B0" w:rsidRPr="00161E56">
        <w:rPr>
          <w:rFonts w:cs="Arial"/>
          <w:sz w:val="22"/>
          <w:szCs w:val="22"/>
          <w:lang w:val="fr-FR"/>
        </w:rPr>
        <w:t xml:space="preserve"> </w:t>
      </w:r>
      <w:r w:rsidRPr="00161E56">
        <w:rPr>
          <w:rFonts w:cs="Arial"/>
          <w:sz w:val="22"/>
          <w:szCs w:val="22"/>
          <w:lang w:val="fr-FR"/>
        </w:rPr>
        <w:t>Résolution</w:t>
      </w:r>
      <w:r w:rsidR="00DA29B0" w:rsidRPr="00161E56">
        <w:rPr>
          <w:rFonts w:cs="Arial"/>
          <w:sz w:val="22"/>
          <w:szCs w:val="22"/>
          <w:lang w:val="fr-FR"/>
        </w:rPr>
        <w:t xml:space="preserve"> </w:t>
      </w:r>
      <w:r w:rsidRPr="00161E56">
        <w:rPr>
          <w:rFonts w:cs="Arial"/>
          <w:sz w:val="22"/>
          <w:szCs w:val="22"/>
          <w:lang w:val="fr-FR"/>
        </w:rPr>
        <w:t>adoptant des plans d’</w:t>
      </w:r>
      <w:r w:rsidR="00DA29B0" w:rsidRPr="00161E56">
        <w:rPr>
          <w:rFonts w:cs="Arial"/>
          <w:sz w:val="22"/>
          <w:szCs w:val="22"/>
          <w:lang w:val="fr-FR"/>
        </w:rPr>
        <w:t xml:space="preserve">action </w:t>
      </w:r>
      <w:r w:rsidRPr="00161E56">
        <w:rPr>
          <w:rFonts w:cs="Arial"/>
          <w:sz w:val="22"/>
          <w:szCs w:val="22"/>
          <w:lang w:val="fr-FR"/>
        </w:rPr>
        <w:t xml:space="preserve">pour </w:t>
      </w:r>
      <w:r w:rsidR="000C2510">
        <w:rPr>
          <w:rFonts w:cs="Arial"/>
          <w:sz w:val="22"/>
          <w:szCs w:val="22"/>
          <w:lang w:val="fr-FR"/>
        </w:rPr>
        <w:t>quatre</w:t>
      </w:r>
      <w:r w:rsidRPr="00161E56">
        <w:rPr>
          <w:rFonts w:cs="Arial"/>
          <w:sz w:val="22"/>
          <w:szCs w:val="22"/>
          <w:lang w:val="fr-FR"/>
        </w:rPr>
        <w:t xml:space="preserve"> espèces d’oiseaux </w:t>
      </w:r>
      <w:r w:rsidR="00DA29B0" w:rsidRPr="00161E56">
        <w:rPr>
          <w:rFonts w:cs="Arial"/>
          <w:sz w:val="22"/>
          <w:szCs w:val="22"/>
          <w:lang w:val="fr-FR"/>
        </w:rPr>
        <w:t xml:space="preserve">: </w:t>
      </w:r>
      <w:r w:rsidRPr="00161E56">
        <w:rPr>
          <w:rFonts w:cs="Arial"/>
          <w:sz w:val="22"/>
          <w:szCs w:val="22"/>
          <w:lang w:val="fr-FR"/>
        </w:rPr>
        <w:t>la tourterelle des bois</w:t>
      </w:r>
      <w:r w:rsidR="004C4962" w:rsidRPr="00161E56">
        <w:rPr>
          <w:rFonts w:cs="Arial"/>
          <w:sz w:val="22"/>
          <w:szCs w:val="22"/>
          <w:lang w:val="fr-FR"/>
        </w:rPr>
        <w:t xml:space="preserve"> (</w:t>
      </w:r>
      <w:r w:rsidR="004C4962" w:rsidRPr="00161E56">
        <w:rPr>
          <w:rFonts w:cs="Arial"/>
          <w:i/>
          <w:sz w:val="22"/>
          <w:szCs w:val="22"/>
          <w:lang w:val="fr-FR"/>
        </w:rPr>
        <w:t>Streptopelia turtur</w:t>
      </w:r>
      <w:r w:rsidR="004C4962" w:rsidRPr="00161E56">
        <w:rPr>
          <w:rFonts w:cs="Arial"/>
          <w:sz w:val="22"/>
          <w:szCs w:val="22"/>
          <w:lang w:val="fr-FR"/>
        </w:rPr>
        <w:t xml:space="preserve">) </w:t>
      </w:r>
      <w:r w:rsidR="008E075C" w:rsidRPr="00161E56">
        <w:rPr>
          <w:rFonts w:cs="Arial"/>
          <w:sz w:val="22"/>
          <w:szCs w:val="22"/>
          <w:lang w:val="fr-FR"/>
        </w:rPr>
        <w:t>(UNEP/CMS/COP12/Doc.24.1.6</w:t>
      </w:r>
      <w:r w:rsidR="008927DE" w:rsidRPr="00161E56">
        <w:rPr>
          <w:rFonts w:cs="Arial"/>
          <w:sz w:val="22"/>
          <w:szCs w:val="22"/>
          <w:lang w:val="fr-FR"/>
        </w:rPr>
        <w:t xml:space="preserve">), </w:t>
      </w:r>
      <w:r w:rsidRPr="00161E56">
        <w:rPr>
          <w:rFonts w:cs="Arial"/>
          <w:sz w:val="22"/>
          <w:szCs w:val="22"/>
          <w:lang w:val="fr-FR"/>
        </w:rPr>
        <w:t>le courlis de Sibérie</w:t>
      </w:r>
      <w:r w:rsidR="008E075C" w:rsidRPr="00161E56">
        <w:rPr>
          <w:rFonts w:cs="Arial"/>
          <w:sz w:val="22"/>
          <w:szCs w:val="22"/>
          <w:lang w:val="fr-FR"/>
        </w:rPr>
        <w:t xml:space="preserve"> (</w:t>
      </w:r>
      <w:r w:rsidR="008E075C" w:rsidRPr="00161E56">
        <w:rPr>
          <w:rFonts w:cs="Arial"/>
          <w:i/>
          <w:sz w:val="22"/>
          <w:szCs w:val="22"/>
          <w:lang w:val="fr-FR"/>
        </w:rPr>
        <w:t>Numenius madagascariensis</w:t>
      </w:r>
      <w:r w:rsidR="008E075C" w:rsidRPr="00161E56">
        <w:rPr>
          <w:rFonts w:cs="Arial"/>
          <w:sz w:val="22"/>
          <w:szCs w:val="22"/>
          <w:lang w:val="fr-FR"/>
        </w:rPr>
        <w:t>)</w:t>
      </w:r>
      <w:r w:rsidR="008E075C" w:rsidRPr="00161E56">
        <w:rPr>
          <w:lang w:val="fr-FR"/>
        </w:rPr>
        <w:t xml:space="preserve"> </w:t>
      </w:r>
      <w:r w:rsidR="008E075C" w:rsidRPr="00161E56">
        <w:rPr>
          <w:rFonts w:cs="Arial"/>
          <w:sz w:val="22"/>
          <w:szCs w:val="22"/>
          <w:lang w:val="fr-FR"/>
        </w:rPr>
        <w:t>(UNEP/CMS/COP12/Doc.24.1.7</w:t>
      </w:r>
      <w:r w:rsidR="004922A0" w:rsidRPr="00161E56">
        <w:rPr>
          <w:rFonts w:cs="Arial"/>
          <w:sz w:val="22"/>
          <w:szCs w:val="22"/>
          <w:lang w:val="fr-FR"/>
        </w:rPr>
        <w:t xml:space="preserve">), </w:t>
      </w:r>
      <w:r w:rsidRPr="00161E56">
        <w:rPr>
          <w:rFonts w:cs="Arial"/>
          <w:sz w:val="22"/>
          <w:szCs w:val="22"/>
          <w:lang w:val="fr-FR"/>
        </w:rPr>
        <w:t>le fuligule de</w:t>
      </w:r>
      <w:r w:rsidR="0023376A" w:rsidRPr="00161E56">
        <w:rPr>
          <w:rFonts w:cs="Arial"/>
          <w:sz w:val="22"/>
          <w:szCs w:val="22"/>
          <w:lang w:val="fr-FR"/>
        </w:rPr>
        <w:t xml:space="preserve"> </w:t>
      </w:r>
      <w:r w:rsidR="00DA29B0" w:rsidRPr="00161E56">
        <w:rPr>
          <w:rFonts w:cs="Arial"/>
          <w:sz w:val="22"/>
          <w:szCs w:val="22"/>
          <w:lang w:val="fr-FR"/>
        </w:rPr>
        <w:t>Baer (</w:t>
      </w:r>
      <w:r w:rsidR="00DA29B0" w:rsidRPr="00161E56">
        <w:rPr>
          <w:rFonts w:cs="Arial"/>
          <w:i/>
          <w:sz w:val="22"/>
          <w:szCs w:val="22"/>
          <w:lang w:val="fr-FR"/>
        </w:rPr>
        <w:t>Aythya baeri</w:t>
      </w:r>
      <w:r w:rsidR="00DA29B0" w:rsidRPr="00161E56">
        <w:rPr>
          <w:rFonts w:cs="Arial"/>
          <w:sz w:val="22"/>
          <w:szCs w:val="22"/>
          <w:lang w:val="fr-FR"/>
        </w:rPr>
        <w:t>)</w:t>
      </w:r>
      <w:r w:rsidR="004C4962" w:rsidRPr="00161E56">
        <w:rPr>
          <w:rFonts w:cs="Arial"/>
          <w:sz w:val="22"/>
          <w:szCs w:val="22"/>
          <w:lang w:val="fr-FR"/>
        </w:rPr>
        <w:t xml:space="preserve"> (UNEP/CMS/COP12/24.1.</w:t>
      </w:r>
      <w:r w:rsidR="008E075C" w:rsidRPr="00161E56">
        <w:rPr>
          <w:rFonts w:cs="Arial"/>
          <w:sz w:val="22"/>
          <w:szCs w:val="22"/>
          <w:lang w:val="fr-FR"/>
        </w:rPr>
        <w:t>8</w:t>
      </w:r>
      <w:r w:rsidR="004C4962" w:rsidRPr="00161E56">
        <w:rPr>
          <w:rFonts w:cs="Arial"/>
          <w:sz w:val="22"/>
          <w:szCs w:val="22"/>
          <w:lang w:val="fr-FR"/>
        </w:rPr>
        <w:t>)</w:t>
      </w:r>
      <w:r w:rsidR="00DA29B0" w:rsidRPr="00161E56">
        <w:rPr>
          <w:rFonts w:cs="Arial"/>
          <w:sz w:val="22"/>
          <w:szCs w:val="22"/>
          <w:lang w:val="fr-FR"/>
        </w:rPr>
        <w:t xml:space="preserve"> </w:t>
      </w:r>
      <w:r w:rsidRPr="00161E56">
        <w:rPr>
          <w:rFonts w:cs="Arial"/>
          <w:sz w:val="22"/>
          <w:szCs w:val="22"/>
          <w:lang w:val="fr-FR"/>
        </w:rPr>
        <w:t>et le rollier d’Europe</w:t>
      </w:r>
      <w:r w:rsidR="00DA29B0" w:rsidRPr="00161E56">
        <w:rPr>
          <w:rFonts w:cs="Arial"/>
          <w:sz w:val="22"/>
          <w:szCs w:val="22"/>
          <w:lang w:val="fr-FR"/>
        </w:rPr>
        <w:t xml:space="preserve"> (</w:t>
      </w:r>
      <w:proofErr w:type="spellStart"/>
      <w:r w:rsidR="00DA29B0" w:rsidRPr="00161E56">
        <w:rPr>
          <w:rFonts w:cs="Arial"/>
          <w:i/>
          <w:sz w:val="22"/>
          <w:szCs w:val="22"/>
          <w:lang w:val="fr-FR"/>
        </w:rPr>
        <w:t>Coracias</w:t>
      </w:r>
      <w:proofErr w:type="spellEnd"/>
      <w:r w:rsidR="00DA29B0" w:rsidRPr="00161E56">
        <w:rPr>
          <w:rFonts w:cs="Arial"/>
          <w:i/>
          <w:sz w:val="22"/>
          <w:szCs w:val="22"/>
          <w:lang w:val="fr-FR"/>
        </w:rPr>
        <w:t xml:space="preserve"> </w:t>
      </w:r>
      <w:proofErr w:type="spellStart"/>
      <w:r w:rsidR="00DA29B0" w:rsidRPr="00161E56">
        <w:rPr>
          <w:rFonts w:cs="Arial"/>
          <w:i/>
          <w:sz w:val="22"/>
          <w:szCs w:val="22"/>
          <w:lang w:val="fr-FR"/>
        </w:rPr>
        <w:t>garrulus</w:t>
      </w:r>
      <w:proofErr w:type="spellEnd"/>
      <w:r w:rsidR="00DA29B0" w:rsidRPr="00161E56">
        <w:rPr>
          <w:rFonts w:cs="Arial"/>
          <w:sz w:val="22"/>
          <w:szCs w:val="22"/>
          <w:lang w:val="fr-FR"/>
        </w:rPr>
        <w:t>)</w:t>
      </w:r>
      <w:r w:rsidR="008E075C" w:rsidRPr="00161E56">
        <w:rPr>
          <w:rFonts w:cs="Arial"/>
          <w:sz w:val="22"/>
          <w:szCs w:val="22"/>
          <w:lang w:val="fr-FR"/>
        </w:rPr>
        <w:t xml:space="preserve"> (UNEP/CMS/COP12/Doc.24.1.9)</w:t>
      </w:r>
      <w:r w:rsidR="00206E42" w:rsidRPr="00161E56">
        <w:rPr>
          <w:rFonts w:cs="Arial"/>
          <w:sz w:val="22"/>
          <w:szCs w:val="22"/>
          <w:lang w:val="fr-FR"/>
        </w:rPr>
        <w:t>.</w:t>
      </w:r>
    </w:p>
    <w:p w14:paraId="3CD47509" w14:textId="77777777" w:rsidR="00C70D91" w:rsidRPr="00C70D91" w:rsidRDefault="00C70D91" w:rsidP="00C70D91">
      <w:pPr>
        <w:pStyle w:val="ListParagraph"/>
        <w:rPr>
          <w:rFonts w:cs="Arial"/>
          <w:sz w:val="22"/>
          <w:szCs w:val="22"/>
          <w:lang w:val="fr-FR"/>
        </w:rPr>
      </w:pPr>
    </w:p>
    <w:p w14:paraId="77589DA6" w14:textId="1753E0AC" w:rsidR="00C70D91" w:rsidRPr="00C70D91" w:rsidRDefault="00C70D91" w:rsidP="00AE0ACC">
      <w:pPr>
        <w:pStyle w:val="ListParagraph"/>
        <w:numPr>
          <w:ilvl w:val="0"/>
          <w:numId w:val="2"/>
        </w:numPr>
        <w:jc w:val="both"/>
        <w:rPr>
          <w:rFonts w:cs="Arial"/>
          <w:sz w:val="22"/>
          <w:szCs w:val="22"/>
          <w:lang w:val="fr-FR"/>
        </w:rPr>
      </w:pPr>
      <w:r w:rsidRPr="00C70D91">
        <w:rPr>
          <w:sz w:val="22"/>
          <w:szCs w:val="22"/>
          <w:lang w:val="fr-FR"/>
        </w:rPr>
        <w:t xml:space="preserve">Le plan d'action pour le </w:t>
      </w:r>
      <w:r>
        <w:rPr>
          <w:sz w:val="22"/>
          <w:szCs w:val="22"/>
          <w:lang w:val="fr-FR"/>
        </w:rPr>
        <w:t>bruant auréole</w:t>
      </w:r>
      <w:r w:rsidRPr="00C70D91">
        <w:rPr>
          <w:sz w:val="22"/>
          <w:szCs w:val="22"/>
          <w:lang w:val="fr-FR"/>
        </w:rPr>
        <w:t xml:space="preserve"> (</w:t>
      </w:r>
      <w:proofErr w:type="spellStart"/>
      <w:r w:rsidRPr="00C70D91">
        <w:rPr>
          <w:i/>
          <w:sz w:val="22"/>
          <w:szCs w:val="22"/>
          <w:lang w:val="fr-FR"/>
        </w:rPr>
        <w:t>Emberiza</w:t>
      </w:r>
      <w:proofErr w:type="spellEnd"/>
      <w:r w:rsidRPr="00C70D91">
        <w:rPr>
          <w:i/>
          <w:sz w:val="22"/>
          <w:szCs w:val="22"/>
          <w:lang w:val="fr-FR"/>
        </w:rPr>
        <w:t xml:space="preserve"> </w:t>
      </w:r>
      <w:proofErr w:type="spellStart"/>
      <w:r w:rsidRPr="00C70D91">
        <w:rPr>
          <w:i/>
          <w:sz w:val="22"/>
          <w:szCs w:val="22"/>
          <w:lang w:val="fr-FR"/>
        </w:rPr>
        <w:t>aureola</w:t>
      </w:r>
      <w:proofErr w:type="spellEnd"/>
      <w:r w:rsidRPr="00C70D91">
        <w:rPr>
          <w:sz w:val="22"/>
          <w:szCs w:val="22"/>
          <w:lang w:val="fr-FR"/>
        </w:rPr>
        <w:t xml:space="preserve">) ne sera pas prêt </w:t>
      </w:r>
      <w:r>
        <w:rPr>
          <w:sz w:val="22"/>
          <w:szCs w:val="22"/>
          <w:lang w:val="fr-FR"/>
        </w:rPr>
        <w:t>pour ê</w:t>
      </w:r>
      <w:r w:rsidRPr="00C70D91">
        <w:rPr>
          <w:sz w:val="22"/>
          <w:szCs w:val="22"/>
          <w:lang w:val="fr-FR"/>
        </w:rPr>
        <w:t>tre adopté par la Conférence des Parties. Il est donc proposé que ce document soit adopté par le Comité permanent pendant la pér</w:t>
      </w:r>
      <w:r>
        <w:rPr>
          <w:sz w:val="22"/>
          <w:szCs w:val="22"/>
          <w:lang w:val="fr-FR"/>
        </w:rPr>
        <w:t>iode intersessions entre la COP12 et la COP</w:t>
      </w:r>
      <w:r w:rsidRPr="00C70D91">
        <w:rPr>
          <w:sz w:val="22"/>
          <w:szCs w:val="22"/>
          <w:lang w:val="fr-FR"/>
        </w:rPr>
        <w:t xml:space="preserve">13. Pour plus d'informations sur l'état d'avancement de ce plan d'action, voir </w:t>
      </w:r>
      <w:r>
        <w:rPr>
          <w:sz w:val="22"/>
          <w:szCs w:val="22"/>
          <w:lang w:val="fr-FR"/>
        </w:rPr>
        <w:t>le document UNEP/CMS/COP12/</w:t>
      </w:r>
      <w:r w:rsidRPr="00C70D91">
        <w:rPr>
          <w:sz w:val="22"/>
          <w:szCs w:val="22"/>
          <w:lang w:val="fr-FR"/>
        </w:rPr>
        <w:t>Doc.24.1.5.</w:t>
      </w:r>
    </w:p>
    <w:p w14:paraId="2F4317D0" w14:textId="77777777" w:rsidR="00C4167D" w:rsidRPr="00161E56" w:rsidRDefault="00C4167D" w:rsidP="00AE0ACC">
      <w:pPr>
        <w:contextualSpacing/>
        <w:jc w:val="both"/>
        <w:rPr>
          <w:rFonts w:cs="Arial"/>
          <w:sz w:val="22"/>
          <w:szCs w:val="22"/>
          <w:lang w:val="fr-FR"/>
        </w:rPr>
      </w:pPr>
    </w:p>
    <w:p w14:paraId="3BF542F5" w14:textId="21C60C85" w:rsidR="00DA29B0" w:rsidRPr="00161E56" w:rsidRDefault="00AB6144" w:rsidP="00B2276D">
      <w:pPr>
        <w:pStyle w:val="ListParagraph"/>
        <w:numPr>
          <w:ilvl w:val="0"/>
          <w:numId w:val="2"/>
        </w:numPr>
        <w:jc w:val="both"/>
        <w:rPr>
          <w:rFonts w:cs="Arial"/>
          <w:sz w:val="22"/>
          <w:szCs w:val="22"/>
          <w:lang w:val="fr-FR"/>
        </w:rPr>
      </w:pPr>
      <w:r w:rsidRPr="00161E56">
        <w:rPr>
          <w:rFonts w:cs="Arial"/>
          <w:sz w:val="22"/>
          <w:szCs w:val="22"/>
          <w:lang w:val="fr-FR"/>
        </w:rPr>
        <w:t xml:space="preserve">La </w:t>
      </w:r>
      <w:r w:rsidR="00DA29B0" w:rsidRPr="00161E56">
        <w:rPr>
          <w:rFonts w:cs="Arial"/>
          <w:sz w:val="22"/>
          <w:szCs w:val="22"/>
          <w:lang w:val="fr-FR"/>
        </w:rPr>
        <w:t>R</w:t>
      </w:r>
      <w:r w:rsidRPr="00161E56">
        <w:rPr>
          <w:rFonts w:cs="Arial"/>
          <w:sz w:val="22"/>
          <w:szCs w:val="22"/>
          <w:lang w:val="fr-FR"/>
        </w:rPr>
        <w:t>é</w:t>
      </w:r>
      <w:r w:rsidR="00DA29B0" w:rsidRPr="00161E56">
        <w:rPr>
          <w:rFonts w:cs="Arial"/>
          <w:sz w:val="22"/>
          <w:szCs w:val="22"/>
          <w:lang w:val="fr-FR"/>
        </w:rPr>
        <w:t xml:space="preserve">solution 11.14 </w:t>
      </w:r>
      <w:r w:rsidRPr="00161E56">
        <w:rPr>
          <w:rFonts w:cs="Arial"/>
          <w:sz w:val="22"/>
          <w:szCs w:val="22"/>
          <w:lang w:val="fr-FR"/>
        </w:rPr>
        <w:t>requiert également l’élaboration de plans d’</w:t>
      </w:r>
      <w:r w:rsidR="00DA29B0" w:rsidRPr="00161E56">
        <w:rPr>
          <w:rFonts w:cs="Arial"/>
          <w:sz w:val="22"/>
          <w:szCs w:val="22"/>
          <w:lang w:val="fr-FR"/>
        </w:rPr>
        <w:t xml:space="preserve">action plans </w:t>
      </w:r>
      <w:r w:rsidRPr="00161E56">
        <w:rPr>
          <w:rFonts w:cs="Arial"/>
          <w:sz w:val="22"/>
          <w:szCs w:val="22"/>
          <w:lang w:val="fr-FR"/>
        </w:rPr>
        <w:t>pour tous les vautours d’Afrique-Eurasie, à l’exception du palmiste africain</w:t>
      </w:r>
      <w:r w:rsidR="00DA29B0" w:rsidRPr="00161E56">
        <w:rPr>
          <w:rFonts w:cs="Arial"/>
          <w:sz w:val="22"/>
          <w:szCs w:val="22"/>
          <w:lang w:val="fr-FR"/>
        </w:rPr>
        <w:t xml:space="preserve"> (</w:t>
      </w:r>
      <w:r w:rsidR="00DA29B0" w:rsidRPr="00161E56">
        <w:rPr>
          <w:rFonts w:cs="Arial"/>
          <w:i/>
          <w:sz w:val="22"/>
          <w:szCs w:val="22"/>
          <w:lang w:val="fr-FR"/>
        </w:rPr>
        <w:t>Gypohierax angolensis</w:t>
      </w:r>
      <w:r w:rsidR="00DA29B0" w:rsidRPr="00161E56">
        <w:rPr>
          <w:rFonts w:cs="Arial"/>
          <w:sz w:val="22"/>
          <w:szCs w:val="22"/>
          <w:lang w:val="fr-FR"/>
        </w:rPr>
        <w:t>)</w:t>
      </w:r>
      <w:r w:rsidR="00C25FC0" w:rsidRPr="00161E56">
        <w:rPr>
          <w:rFonts w:cs="Arial"/>
          <w:sz w:val="22"/>
          <w:szCs w:val="22"/>
          <w:lang w:val="fr-FR"/>
        </w:rPr>
        <w:t>,</w:t>
      </w:r>
      <w:r w:rsidR="00C4167D" w:rsidRPr="00161E56">
        <w:rPr>
          <w:rFonts w:cs="Arial"/>
          <w:sz w:val="22"/>
          <w:szCs w:val="22"/>
          <w:lang w:val="fr-FR"/>
        </w:rPr>
        <w:t xml:space="preserve"> via </w:t>
      </w:r>
      <w:r w:rsidRPr="00161E56">
        <w:rPr>
          <w:rFonts w:cs="Arial"/>
          <w:sz w:val="22"/>
          <w:szCs w:val="22"/>
          <w:lang w:val="fr-FR"/>
        </w:rPr>
        <w:t>le MdE Rapaces</w:t>
      </w:r>
      <w:r w:rsidR="00C4167D" w:rsidRPr="00161E56">
        <w:rPr>
          <w:rFonts w:cs="Arial"/>
          <w:sz w:val="22"/>
          <w:szCs w:val="22"/>
          <w:lang w:val="fr-FR"/>
        </w:rPr>
        <w:t xml:space="preserve">. </w:t>
      </w:r>
      <w:r w:rsidR="00B2276D" w:rsidRPr="00161E56">
        <w:rPr>
          <w:rFonts w:cs="Arial"/>
          <w:sz w:val="22"/>
          <w:szCs w:val="22"/>
          <w:lang w:val="fr-FR"/>
        </w:rPr>
        <w:t>Le Plan d'action multi-espèces visant à conserver les vautours d’Afrique-Eurasie (MsAP Vautours) est contenu dans le</w:t>
      </w:r>
      <w:r w:rsidR="00C4167D" w:rsidRPr="00161E56">
        <w:rPr>
          <w:rFonts w:cs="Arial"/>
          <w:sz w:val="22"/>
          <w:szCs w:val="22"/>
          <w:lang w:val="fr-FR"/>
        </w:rPr>
        <w:t xml:space="preserve"> document UNEP/CMS/COP12/Doc.24.1.4</w:t>
      </w:r>
      <w:r w:rsidR="00C25FC0" w:rsidRPr="00161E56">
        <w:rPr>
          <w:rFonts w:cs="Arial"/>
          <w:sz w:val="22"/>
          <w:szCs w:val="22"/>
          <w:lang w:val="fr-FR"/>
        </w:rPr>
        <w:t>,</w:t>
      </w:r>
      <w:r w:rsidR="00C4167D" w:rsidRPr="00161E56">
        <w:rPr>
          <w:rFonts w:cs="Arial"/>
          <w:sz w:val="22"/>
          <w:szCs w:val="22"/>
          <w:lang w:val="fr-FR"/>
        </w:rPr>
        <w:t xml:space="preserve"> </w:t>
      </w:r>
      <w:r w:rsidR="00B2276D" w:rsidRPr="00161E56">
        <w:rPr>
          <w:rFonts w:cs="Arial"/>
          <w:sz w:val="22"/>
          <w:szCs w:val="22"/>
          <w:lang w:val="fr-FR"/>
        </w:rPr>
        <w:t>qui inclut également un projet de Résolution adoptant le</w:t>
      </w:r>
      <w:r w:rsidR="00206E42" w:rsidRPr="00161E56">
        <w:rPr>
          <w:rFonts w:cs="Arial"/>
          <w:sz w:val="22"/>
          <w:szCs w:val="22"/>
          <w:lang w:val="fr-FR"/>
        </w:rPr>
        <w:t xml:space="preserve"> MsAP </w:t>
      </w:r>
      <w:r w:rsidR="00B2276D" w:rsidRPr="00161E56">
        <w:rPr>
          <w:rFonts w:cs="Arial"/>
          <w:sz w:val="22"/>
          <w:szCs w:val="22"/>
          <w:lang w:val="fr-FR"/>
        </w:rPr>
        <w:t>Vautours séparément</w:t>
      </w:r>
      <w:r w:rsidR="00206E42" w:rsidRPr="00161E56">
        <w:rPr>
          <w:rFonts w:cs="Arial"/>
          <w:sz w:val="22"/>
          <w:szCs w:val="22"/>
          <w:lang w:val="fr-FR"/>
        </w:rPr>
        <w:t>.</w:t>
      </w:r>
    </w:p>
    <w:p w14:paraId="4B1673EA" w14:textId="77777777" w:rsidR="00DA29B0" w:rsidRPr="00161E56" w:rsidRDefault="00DA29B0" w:rsidP="00AE0ACC">
      <w:pPr>
        <w:contextualSpacing/>
        <w:jc w:val="both"/>
        <w:rPr>
          <w:rFonts w:cs="Arial"/>
          <w:sz w:val="22"/>
          <w:szCs w:val="22"/>
          <w:lang w:val="fr-FR"/>
        </w:rPr>
      </w:pPr>
    </w:p>
    <w:p w14:paraId="3769B9B7" w14:textId="62A0DB85" w:rsidR="007910DD" w:rsidRPr="00161E56" w:rsidRDefault="0023633B" w:rsidP="00AE0ACC">
      <w:pPr>
        <w:rPr>
          <w:rFonts w:cs="Arial"/>
          <w:sz w:val="22"/>
          <w:szCs w:val="22"/>
          <w:lang w:val="fr-FR"/>
        </w:rPr>
      </w:pPr>
      <w:r w:rsidRPr="00161E56">
        <w:rPr>
          <w:rFonts w:cs="Arial"/>
          <w:sz w:val="22"/>
          <w:szCs w:val="22"/>
          <w:u w:val="single"/>
          <w:lang w:val="fr-FR"/>
        </w:rPr>
        <w:t>A</w:t>
      </w:r>
      <w:r w:rsidR="0090059C" w:rsidRPr="00161E56">
        <w:rPr>
          <w:rFonts w:cs="Arial"/>
          <w:sz w:val="22"/>
          <w:szCs w:val="22"/>
          <w:u w:val="single"/>
          <w:lang w:val="fr-FR"/>
        </w:rPr>
        <w:t>ctions</w:t>
      </w:r>
      <w:r w:rsidRPr="00161E56">
        <w:rPr>
          <w:rFonts w:cs="Arial"/>
          <w:sz w:val="22"/>
          <w:szCs w:val="22"/>
          <w:u w:val="single"/>
          <w:lang w:val="fr-FR"/>
        </w:rPr>
        <w:t xml:space="preserve"> recommandées</w:t>
      </w:r>
    </w:p>
    <w:p w14:paraId="6E0675EC" w14:textId="77777777" w:rsidR="007910DD" w:rsidRPr="00161E56" w:rsidRDefault="007910DD" w:rsidP="00AE0ACC">
      <w:pPr>
        <w:rPr>
          <w:rFonts w:cs="Arial"/>
          <w:sz w:val="22"/>
          <w:szCs w:val="22"/>
          <w:lang w:val="fr-FR"/>
        </w:rPr>
      </w:pPr>
    </w:p>
    <w:p w14:paraId="08E6D3C7" w14:textId="7118EC27" w:rsidR="007910DD" w:rsidRPr="00161E56" w:rsidRDefault="00B02505" w:rsidP="00AE0ACC">
      <w:pPr>
        <w:pStyle w:val="ListParagraph"/>
        <w:numPr>
          <w:ilvl w:val="0"/>
          <w:numId w:val="2"/>
        </w:numPr>
        <w:jc w:val="both"/>
        <w:rPr>
          <w:rFonts w:cs="Arial"/>
          <w:sz w:val="22"/>
          <w:szCs w:val="22"/>
          <w:lang w:val="fr-FR"/>
        </w:rPr>
      </w:pPr>
      <w:r w:rsidRPr="00161E56">
        <w:rPr>
          <w:rFonts w:cs="Arial"/>
          <w:sz w:val="22"/>
          <w:szCs w:val="22"/>
          <w:lang w:val="fr-FR" w:eastAsia="en-GB"/>
        </w:rPr>
        <w:t>Il est recommandé à la</w:t>
      </w:r>
      <w:r w:rsidR="007910DD" w:rsidRPr="00161E56">
        <w:rPr>
          <w:rFonts w:cs="Arial"/>
          <w:sz w:val="22"/>
          <w:szCs w:val="22"/>
          <w:lang w:val="fr-FR" w:eastAsia="en-GB"/>
        </w:rPr>
        <w:t xml:space="preserve"> </w:t>
      </w:r>
      <w:r w:rsidRPr="00161E56">
        <w:rPr>
          <w:rFonts w:cs="Arial"/>
          <w:sz w:val="22"/>
          <w:szCs w:val="22"/>
          <w:lang w:val="fr-FR" w:eastAsia="en-GB"/>
        </w:rPr>
        <w:t>Conférence des Parties </w:t>
      </w:r>
      <w:r w:rsidR="007910DD" w:rsidRPr="00161E56">
        <w:rPr>
          <w:rFonts w:cs="Arial"/>
          <w:sz w:val="22"/>
          <w:szCs w:val="22"/>
          <w:lang w:val="fr-FR"/>
        </w:rPr>
        <w:t>:</w:t>
      </w:r>
    </w:p>
    <w:p w14:paraId="1A572248" w14:textId="77777777" w:rsidR="007910DD" w:rsidRPr="00161E56" w:rsidRDefault="007910DD" w:rsidP="00AE0ACC">
      <w:pPr>
        <w:ind w:firstLine="142"/>
        <w:jc w:val="both"/>
        <w:rPr>
          <w:rFonts w:cs="Arial"/>
          <w:sz w:val="22"/>
          <w:szCs w:val="22"/>
          <w:lang w:val="fr-FR"/>
        </w:rPr>
      </w:pPr>
    </w:p>
    <w:p w14:paraId="1BCAE559" w14:textId="55567AE6" w:rsidR="007910DD" w:rsidRPr="00161E56" w:rsidRDefault="00B02505" w:rsidP="00AE0ACC">
      <w:pPr>
        <w:widowControl/>
        <w:numPr>
          <w:ilvl w:val="0"/>
          <w:numId w:val="3"/>
        </w:numPr>
        <w:autoSpaceDE/>
        <w:adjustRightInd/>
        <w:ind w:hanging="731"/>
        <w:contextualSpacing/>
        <w:jc w:val="both"/>
        <w:rPr>
          <w:rFonts w:cs="Arial"/>
          <w:sz w:val="22"/>
          <w:szCs w:val="22"/>
          <w:lang w:val="fr-FR"/>
        </w:rPr>
      </w:pPr>
      <w:r w:rsidRPr="00161E56">
        <w:rPr>
          <w:rFonts w:cs="Arial"/>
          <w:sz w:val="22"/>
          <w:szCs w:val="22"/>
          <w:lang w:val="fr-FR"/>
        </w:rPr>
        <w:t>d’adopter le projet</w:t>
      </w:r>
      <w:r w:rsidR="007910DD" w:rsidRPr="00161E56">
        <w:rPr>
          <w:rFonts w:cs="Arial"/>
          <w:sz w:val="22"/>
          <w:szCs w:val="22"/>
          <w:lang w:val="fr-FR"/>
        </w:rPr>
        <w:t xml:space="preserve"> </w:t>
      </w:r>
      <w:r w:rsidRPr="00161E56">
        <w:rPr>
          <w:rFonts w:cs="Arial"/>
          <w:sz w:val="22"/>
          <w:szCs w:val="22"/>
          <w:lang w:val="fr-FR"/>
        </w:rPr>
        <w:t xml:space="preserve">de </w:t>
      </w:r>
      <w:r w:rsidR="007910DD" w:rsidRPr="00161E56">
        <w:rPr>
          <w:rFonts w:cs="Arial"/>
          <w:sz w:val="22"/>
          <w:szCs w:val="22"/>
          <w:lang w:val="fr-FR"/>
        </w:rPr>
        <w:t>R</w:t>
      </w:r>
      <w:r w:rsidRPr="00161E56">
        <w:rPr>
          <w:rFonts w:cs="Arial"/>
          <w:sz w:val="22"/>
          <w:szCs w:val="22"/>
          <w:lang w:val="fr-FR"/>
        </w:rPr>
        <w:t>é</w:t>
      </w:r>
      <w:r w:rsidR="007910DD" w:rsidRPr="00161E56">
        <w:rPr>
          <w:rFonts w:cs="Arial"/>
          <w:sz w:val="22"/>
          <w:szCs w:val="22"/>
          <w:lang w:val="fr-FR"/>
        </w:rPr>
        <w:t xml:space="preserve">solution </w:t>
      </w:r>
      <w:r w:rsidRPr="00161E56">
        <w:rPr>
          <w:rFonts w:cs="Arial"/>
          <w:sz w:val="22"/>
          <w:szCs w:val="22"/>
          <w:lang w:val="fr-FR"/>
        </w:rPr>
        <w:t>contenu en</w:t>
      </w:r>
      <w:r w:rsidR="007910DD" w:rsidRPr="00161E56">
        <w:rPr>
          <w:rFonts w:cs="Arial"/>
          <w:sz w:val="22"/>
          <w:szCs w:val="22"/>
          <w:lang w:val="fr-FR"/>
        </w:rPr>
        <w:t xml:space="preserve"> Annex</w:t>
      </w:r>
      <w:r w:rsidRPr="00161E56">
        <w:rPr>
          <w:rFonts w:cs="Arial"/>
          <w:sz w:val="22"/>
          <w:szCs w:val="22"/>
          <w:lang w:val="fr-FR"/>
        </w:rPr>
        <w:t>e</w:t>
      </w:r>
      <w:r w:rsidR="007910DD" w:rsidRPr="00161E56">
        <w:rPr>
          <w:rFonts w:cs="Arial"/>
          <w:sz w:val="22"/>
          <w:szCs w:val="22"/>
          <w:lang w:val="fr-FR"/>
        </w:rPr>
        <w:t xml:space="preserve"> </w:t>
      </w:r>
      <w:r w:rsidR="004C4962" w:rsidRPr="00161E56">
        <w:rPr>
          <w:rFonts w:cs="Arial"/>
          <w:sz w:val="22"/>
          <w:szCs w:val="22"/>
          <w:lang w:val="fr-FR"/>
        </w:rPr>
        <w:t>1</w:t>
      </w:r>
      <w:r w:rsidR="007910DD" w:rsidRPr="00161E56">
        <w:rPr>
          <w:rFonts w:cs="Arial"/>
          <w:sz w:val="22"/>
          <w:szCs w:val="22"/>
          <w:lang w:val="fr-FR"/>
        </w:rPr>
        <w:t xml:space="preserve"> </w:t>
      </w:r>
      <w:r w:rsidRPr="00161E56">
        <w:rPr>
          <w:rFonts w:cs="Arial"/>
          <w:sz w:val="22"/>
          <w:szCs w:val="22"/>
          <w:lang w:val="fr-FR"/>
        </w:rPr>
        <w:t>de ce</w:t>
      </w:r>
      <w:r w:rsidR="007910DD" w:rsidRPr="00161E56">
        <w:rPr>
          <w:rFonts w:cs="Arial"/>
          <w:sz w:val="22"/>
          <w:szCs w:val="22"/>
          <w:lang w:val="fr-FR"/>
        </w:rPr>
        <w:t xml:space="preserve"> document</w:t>
      </w:r>
      <w:r w:rsidR="009806D5" w:rsidRPr="00161E56">
        <w:rPr>
          <w:rFonts w:cs="Arial"/>
          <w:sz w:val="22"/>
          <w:szCs w:val="22"/>
          <w:lang w:val="fr-FR"/>
        </w:rPr>
        <w:t>;</w:t>
      </w:r>
    </w:p>
    <w:p w14:paraId="51CD3BDB" w14:textId="77777777" w:rsidR="009806D5" w:rsidRPr="00161E56" w:rsidRDefault="009806D5" w:rsidP="00AE0ACC">
      <w:pPr>
        <w:widowControl/>
        <w:autoSpaceDE/>
        <w:adjustRightInd/>
        <w:ind w:firstLine="142"/>
        <w:contextualSpacing/>
        <w:jc w:val="both"/>
        <w:rPr>
          <w:rFonts w:cs="Arial"/>
          <w:sz w:val="22"/>
          <w:szCs w:val="22"/>
          <w:lang w:val="fr-FR"/>
        </w:rPr>
      </w:pPr>
    </w:p>
    <w:p w14:paraId="497E270F" w14:textId="4A50CAC4" w:rsidR="009806D5" w:rsidRPr="00161E56" w:rsidRDefault="00B02505" w:rsidP="00AE0ACC">
      <w:pPr>
        <w:widowControl/>
        <w:numPr>
          <w:ilvl w:val="0"/>
          <w:numId w:val="3"/>
        </w:numPr>
        <w:autoSpaceDE/>
        <w:adjustRightInd/>
        <w:ind w:hanging="731"/>
        <w:contextualSpacing/>
        <w:jc w:val="both"/>
        <w:rPr>
          <w:rFonts w:cs="Arial"/>
          <w:sz w:val="22"/>
          <w:szCs w:val="22"/>
          <w:lang w:val="fr-FR"/>
        </w:rPr>
      </w:pPr>
      <w:r w:rsidRPr="00161E56">
        <w:rPr>
          <w:rFonts w:cs="Arial"/>
          <w:sz w:val="22"/>
          <w:szCs w:val="22"/>
          <w:lang w:val="fr-FR"/>
        </w:rPr>
        <w:t>d’adopter les projets de</w:t>
      </w:r>
      <w:r w:rsidR="009806D5" w:rsidRPr="00161E56">
        <w:rPr>
          <w:rFonts w:cs="Arial"/>
          <w:sz w:val="22"/>
          <w:szCs w:val="22"/>
          <w:lang w:val="fr-FR"/>
        </w:rPr>
        <w:t xml:space="preserve"> </w:t>
      </w:r>
      <w:r w:rsidRPr="00161E56">
        <w:rPr>
          <w:rFonts w:cs="Arial"/>
          <w:sz w:val="22"/>
          <w:szCs w:val="22"/>
          <w:lang w:val="fr-FR"/>
        </w:rPr>
        <w:t>Dé</w:t>
      </w:r>
      <w:r w:rsidR="009806D5" w:rsidRPr="00161E56">
        <w:rPr>
          <w:rFonts w:cs="Arial"/>
          <w:sz w:val="22"/>
          <w:szCs w:val="22"/>
          <w:lang w:val="fr-FR"/>
        </w:rPr>
        <w:t xml:space="preserve">cisions </w:t>
      </w:r>
      <w:r w:rsidRPr="00161E56">
        <w:rPr>
          <w:rFonts w:cs="Arial"/>
          <w:sz w:val="22"/>
          <w:szCs w:val="22"/>
          <w:lang w:val="fr-FR"/>
        </w:rPr>
        <w:t>contenues en</w:t>
      </w:r>
      <w:r w:rsidR="009806D5" w:rsidRPr="00161E56">
        <w:rPr>
          <w:rFonts w:cs="Arial"/>
          <w:sz w:val="22"/>
          <w:szCs w:val="22"/>
          <w:lang w:val="fr-FR"/>
        </w:rPr>
        <w:t xml:space="preserve"> Annex</w:t>
      </w:r>
      <w:r w:rsidRPr="00161E56">
        <w:rPr>
          <w:rFonts w:cs="Arial"/>
          <w:sz w:val="22"/>
          <w:szCs w:val="22"/>
          <w:lang w:val="fr-FR"/>
        </w:rPr>
        <w:t>e</w:t>
      </w:r>
      <w:r w:rsidR="009806D5" w:rsidRPr="00161E56">
        <w:rPr>
          <w:rFonts w:cs="Arial"/>
          <w:sz w:val="22"/>
          <w:szCs w:val="22"/>
          <w:lang w:val="fr-FR"/>
        </w:rPr>
        <w:t xml:space="preserve"> 2 </w:t>
      </w:r>
      <w:r w:rsidRPr="00161E56">
        <w:rPr>
          <w:rFonts w:cs="Arial"/>
          <w:sz w:val="22"/>
          <w:szCs w:val="22"/>
          <w:lang w:val="fr-FR"/>
        </w:rPr>
        <w:t>de ce</w:t>
      </w:r>
      <w:r w:rsidR="009806D5" w:rsidRPr="00161E56">
        <w:rPr>
          <w:rFonts w:cs="Arial"/>
          <w:sz w:val="22"/>
          <w:szCs w:val="22"/>
          <w:lang w:val="fr-FR"/>
        </w:rPr>
        <w:t xml:space="preserve"> document.</w:t>
      </w:r>
    </w:p>
    <w:p w14:paraId="07AD56E0" w14:textId="77777777" w:rsidR="007910DD" w:rsidRPr="00161E56" w:rsidRDefault="007910DD" w:rsidP="007C6FCF">
      <w:pPr>
        <w:widowControl/>
        <w:autoSpaceDE/>
        <w:adjustRightInd/>
        <w:contextualSpacing/>
        <w:jc w:val="both"/>
        <w:rPr>
          <w:rFonts w:cs="Arial"/>
          <w:sz w:val="22"/>
          <w:szCs w:val="22"/>
          <w:lang w:val="fr-FR"/>
        </w:rPr>
      </w:pPr>
    </w:p>
    <w:p w14:paraId="1FEA7C7C" w14:textId="77777777" w:rsidR="007910DD" w:rsidRPr="00161E56" w:rsidRDefault="007910DD" w:rsidP="00B13919">
      <w:pPr>
        <w:jc w:val="both"/>
        <w:rPr>
          <w:rFonts w:cs="Arial"/>
          <w:i/>
          <w:sz w:val="22"/>
          <w:szCs w:val="22"/>
          <w:lang w:val="fr-FR"/>
        </w:rPr>
      </w:pPr>
    </w:p>
    <w:p w14:paraId="01B661DD" w14:textId="77777777" w:rsidR="007910DD" w:rsidRPr="00161E56" w:rsidRDefault="007910DD" w:rsidP="00102318">
      <w:pPr>
        <w:jc w:val="both"/>
        <w:rPr>
          <w:rFonts w:cs="Arial"/>
          <w:sz w:val="22"/>
          <w:szCs w:val="22"/>
          <w:lang w:val="fr-FR"/>
        </w:rPr>
      </w:pPr>
    </w:p>
    <w:p w14:paraId="5A4DF4C0" w14:textId="77777777" w:rsidR="00AE0ACC" w:rsidRPr="00161E56" w:rsidRDefault="00AE0ACC" w:rsidP="007C6FCF">
      <w:pPr>
        <w:widowControl/>
        <w:autoSpaceDE/>
        <w:autoSpaceDN/>
        <w:adjustRightInd/>
        <w:spacing w:line="259" w:lineRule="auto"/>
        <w:jc w:val="right"/>
        <w:rPr>
          <w:rFonts w:eastAsiaTheme="minorHAnsi" w:cs="Arial"/>
          <w:b/>
          <w:sz w:val="22"/>
          <w:szCs w:val="22"/>
          <w:lang w:val="fr-FR"/>
        </w:rPr>
        <w:sectPr w:rsidR="00AE0ACC" w:rsidRPr="00161E56" w:rsidSect="00620809">
          <w:headerReference w:type="first" r:id="rId15"/>
          <w:footerReference w:type="first" r:id="rId16"/>
          <w:endnotePr>
            <w:numFmt w:val="decimal"/>
          </w:endnotePr>
          <w:pgSz w:w="11905" w:h="16837" w:code="9"/>
          <w:pgMar w:top="1008" w:right="1411" w:bottom="1152" w:left="1411" w:header="432" w:footer="432" w:gutter="0"/>
          <w:cols w:space="720"/>
          <w:noEndnote/>
          <w:titlePg/>
          <w:docGrid w:linePitch="272"/>
        </w:sectPr>
      </w:pPr>
    </w:p>
    <w:p w14:paraId="63EA2072" w14:textId="77777777" w:rsidR="00AE0ACC" w:rsidRPr="00161E56" w:rsidRDefault="00AE0ACC" w:rsidP="007C6FCF">
      <w:pPr>
        <w:widowControl/>
        <w:autoSpaceDE/>
        <w:autoSpaceDN/>
        <w:adjustRightInd/>
        <w:spacing w:line="259" w:lineRule="auto"/>
        <w:jc w:val="right"/>
        <w:rPr>
          <w:rFonts w:eastAsiaTheme="minorHAnsi" w:cs="Arial"/>
          <w:b/>
          <w:sz w:val="22"/>
          <w:szCs w:val="22"/>
          <w:lang w:val="fr-FR"/>
        </w:rPr>
      </w:pPr>
    </w:p>
    <w:p w14:paraId="255378A1" w14:textId="53D361CD" w:rsidR="008E075C" w:rsidRPr="00161E56" w:rsidRDefault="00C16D4C" w:rsidP="007C6FCF">
      <w:pPr>
        <w:widowControl/>
        <w:autoSpaceDE/>
        <w:autoSpaceDN/>
        <w:adjustRightInd/>
        <w:spacing w:line="259" w:lineRule="auto"/>
        <w:jc w:val="right"/>
        <w:rPr>
          <w:rFonts w:eastAsiaTheme="minorHAnsi" w:cs="Arial"/>
          <w:b/>
          <w:sz w:val="22"/>
          <w:szCs w:val="22"/>
          <w:lang w:val="fr-FR"/>
        </w:rPr>
      </w:pPr>
      <w:r w:rsidRPr="00161E56">
        <w:rPr>
          <w:rFonts w:eastAsiaTheme="minorHAnsi" w:cs="Arial"/>
          <w:b/>
          <w:sz w:val="22"/>
          <w:szCs w:val="22"/>
          <w:lang w:val="fr-FR"/>
        </w:rPr>
        <w:t>ANNEXE</w:t>
      </w:r>
      <w:r w:rsidR="008E075C" w:rsidRPr="00161E56">
        <w:rPr>
          <w:rFonts w:eastAsiaTheme="minorHAnsi" w:cs="Arial"/>
          <w:b/>
          <w:sz w:val="22"/>
          <w:szCs w:val="22"/>
          <w:lang w:val="fr-FR"/>
        </w:rPr>
        <w:t xml:space="preserve"> 1</w:t>
      </w:r>
    </w:p>
    <w:p w14:paraId="0E476D51" w14:textId="77777777" w:rsidR="008E075C" w:rsidRPr="00161E56" w:rsidRDefault="008E075C" w:rsidP="007C6FCF">
      <w:pPr>
        <w:widowControl/>
        <w:autoSpaceDE/>
        <w:autoSpaceDN/>
        <w:adjustRightInd/>
        <w:spacing w:line="259" w:lineRule="auto"/>
        <w:jc w:val="center"/>
        <w:rPr>
          <w:rFonts w:eastAsiaTheme="minorHAnsi" w:cs="Arial"/>
          <w:b/>
          <w:sz w:val="22"/>
          <w:szCs w:val="22"/>
          <w:lang w:val="fr-FR"/>
        </w:rPr>
      </w:pPr>
    </w:p>
    <w:p w14:paraId="65397213" w14:textId="730FF856" w:rsidR="00B13919" w:rsidRPr="00161E56" w:rsidRDefault="00C16D4C" w:rsidP="007C6FCF">
      <w:pPr>
        <w:widowControl/>
        <w:autoSpaceDE/>
        <w:autoSpaceDN/>
        <w:adjustRightInd/>
        <w:jc w:val="center"/>
        <w:rPr>
          <w:rFonts w:eastAsiaTheme="minorHAnsi" w:cs="Arial"/>
          <w:b/>
          <w:sz w:val="22"/>
          <w:szCs w:val="22"/>
          <w:lang w:val="fr-FR"/>
        </w:rPr>
      </w:pPr>
      <w:r w:rsidRPr="00161E56">
        <w:rPr>
          <w:rFonts w:cs="Arial"/>
          <w:sz w:val="22"/>
          <w:szCs w:val="22"/>
          <w:lang w:val="fr-FR"/>
        </w:rPr>
        <w:t>PROJET DE</w:t>
      </w:r>
      <w:r w:rsidR="00B13919" w:rsidRPr="00161E56">
        <w:rPr>
          <w:rFonts w:cs="Arial"/>
          <w:sz w:val="22"/>
          <w:szCs w:val="22"/>
          <w:lang w:val="fr-FR"/>
        </w:rPr>
        <w:t xml:space="preserve"> </w:t>
      </w:r>
      <w:r w:rsidRPr="00161E56">
        <w:rPr>
          <w:rFonts w:cs="Arial"/>
          <w:sz w:val="22"/>
          <w:szCs w:val="22"/>
          <w:lang w:val="fr-FR"/>
        </w:rPr>
        <w:t>RÉSOLUTION</w:t>
      </w:r>
    </w:p>
    <w:p w14:paraId="67DA1ED6" w14:textId="77777777" w:rsidR="00B13919" w:rsidRPr="00161E56" w:rsidRDefault="00B13919" w:rsidP="007C6FCF">
      <w:pPr>
        <w:widowControl/>
        <w:autoSpaceDE/>
        <w:autoSpaceDN/>
        <w:adjustRightInd/>
        <w:jc w:val="center"/>
        <w:rPr>
          <w:rFonts w:eastAsiaTheme="minorHAnsi" w:cs="Arial"/>
          <w:b/>
          <w:sz w:val="22"/>
          <w:szCs w:val="22"/>
          <w:lang w:val="fr-FR"/>
        </w:rPr>
      </w:pPr>
    </w:p>
    <w:p w14:paraId="35DDF313" w14:textId="1D0B3357" w:rsidR="00102318" w:rsidRPr="00161E56" w:rsidRDefault="00C16D4C" w:rsidP="007C6FCF">
      <w:pPr>
        <w:widowControl/>
        <w:autoSpaceDE/>
        <w:autoSpaceDN/>
        <w:adjustRightInd/>
        <w:jc w:val="center"/>
        <w:rPr>
          <w:rFonts w:eastAsiaTheme="minorHAnsi" w:cs="Arial"/>
          <w:b/>
          <w:sz w:val="22"/>
          <w:szCs w:val="22"/>
          <w:lang w:val="fr-FR"/>
        </w:rPr>
      </w:pPr>
      <w:r w:rsidRPr="00161E56">
        <w:rPr>
          <w:rFonts w:cs="Arial"/>
          <w:b/>
          <w:caps/>
          <w:sz w:val="22"/>
          <w:szCs w:val="22"/>
          <w:lang w:val="fr-FR"/>
        </w:rPr>
        <w:t>PLANS D’</w:t>
      </w:r>
      <w:r w:rsidR="00B13919" w:rsidRPr="00161E56">
        <w:rPr>
          <w:rFonts w:cs="Arial"/>
          <w:b/>
          <w:caps/>
          <w:sz w:val="22"/>
          <w:szCs w:val="22"/>
          <w:lang w:val="fr-FR"/>
        </w:rPr>
        <w:t xml:space="preserve">ACTION </w:t>
      </w:r>
      <w:r w:rsidRPr="00161E56">
        <w:rPr>
          <w:rFonts w:cs="Arial"/>
          <w:b/>
          <w:caps/>
          <w:sz w:val="22"/>
          <w:szCs w:val="22"/>
          <w:lang w:val="fr-FR"/>
        </w:rPr>
        <w:t>POUR LES OISEAUX</w:t>
      </w:r>
    </w:p>
    <w:p w14:paraId="1EC2F8FF" w14:textId="77777777" w:rsidR="009806D5" w:rsidRPr="00161E56" w:rsidRDefault="009806D5" w:rsidP="007C6FCF">
      <w:pPr>
        <w:widowControl/>
        <w:autoSpaceDE/>
        <w:autoSpaceDN/>
        <w:adjustRightInd/>
        <w:jc w:val="center"/>
        <w:rPr>
          <w:rFonts w:eastAsiaTheme="minorHAnsi" w:cs="Arial"/>
          <w:i/>
          <w:sz w:val="22"/>
          <w:szCs w:val="22"/>
          <w:lang w:val="fr-FR"/>
        </w:rPr>
      </w:pPr>
    </w:p>
    <w:p w14:paraId="38D700FD" w14:textId="5AA2FC98" w:rsidR="008E075C" w:rsidRPr="00161E56" w:rsidRDefault="00A83C50" w:rsidP="007C6FCF">
      <w:pPr>
        <w:widowControl/>
        <w:autoSpaceDE/>
        <w:autoSpaceDN/>
        <w:adjustRightInd/>
        <w:jc w:val="both"/>
        <w:rPr>
          <w:rFonts w:eastAsiaTheme="minorHAnsi" w:cs="Arial"/>
          <w:sz w:val="22"/>
          <w:szCs w:val="22"/>
          <w:lang w:val="fr-FR"/>
        </w:rPr>
      </w:pPr>
      <w:r w:rsidRPr="00161E56">
        <w:rPr>
          <w:rFonts w:eastAsiaTheme="minorHAnsi" w:cs="Arial"/>
          <w:i/>
          <w:sz w:val="22"/>
          <w:szCs w:val="22"/>
          <w:lang w:val="fr-FR"/>
        </w:rPr>
        <w:t>Rappelant</w:t>
      </w:r>
      <w:r w:rsidR="008E075C" w:rsidRPr="00161E56">
        <w:rPr>
          <w:rFonts w:eastAsiaTheme="minorHAnsi" w:cs="Arial"/>
          <w:i/>
          <w:sz w:val="22"/>
          <w:szCs w:val="22"/>
          <w:lang w:val="fr-FR"/>
        </w:rPr>
        <w:t xml:space="preserve"> </w:t>
      </w:r>
      <w:r w:rsidR="00BF4FAF" w:rsidRPr="00161E56">
        <w:rPr>
          <w:rFonts w:eastAsiaTheme="minorHAnsi" w:cs="Arial"/>
          <w:sz w:val="22"/>
          <w:szCs w:val="22"/>
          <w:lang w:val="fr-FR"/>
        </w:rPr>
        <w:t>la Ré</w:t>
      </w:r>
      <w:r w:rsidR="008E075C" w:rsidRPr="00161E56">
        <w:rPr>
          <w:rFonts w:eastAsiaTheme="minorHAnsi" w:cs="Arial"/>
          <w:sz w:val="22"/>
          <w:szCs w:val="22"/>
          <w:lang w:val="fr-FR"/>
        </w:rPr>
        <w:t xml:space="preserve">solution 11.14 </w:t>
      </w:r>
      <w:r w:rsidR="00BF4FAF" w:rsidRPr="00161E56">
        <w:rPr>
          <w:rFonts w:eastAsiaTheme="minorHAnsi" w:cs="Arial"/>
          <w:sz w:val="22"/>
          <w:szCs w:val="22"/>
          <w:lang w:val="fr-FR"/>
        </w:rPr>
        <w:t xml:space="preserve">sur un </w:t>
      </w:r>
      <w:r w:rsidR="00BF4FAF" w:rsidRPr="00161E56">
        <w:rPr>
          <w:rFonts w:cs="Arial"/>
          <w:sz w:val="22"/>
          <w:szCs w:val="22"/>
          <w:lang w:val="fr-FR"/>
        </w:rPr>
        <w:t>Programme de travail sur les oiseaux migrateurs</w:t>
      </w:r>
      <w:r w:rsidR="00A33595">
        <w:rPr>
          <w:rFonts w:cs="Arial"/>
          <w:sz w:val="22"/>
          <w:szCs w:val="22"/>
          <w:lang w:val="fr-FR"/>
        </w:rPr>
        <w:t xml:space="preserve"> et les voies de migration</w:t>
      </w:r>
      <w:r w:rsidR="008E075C" w:rsidRPr="00161E56">
        <w:rPr>
          <w:rFonts w:eastAsiaTheme="minorHAnsi" w:cs="Arial"/>
          <w:sz w:val="22"/>
          <w:szCs w:val="22"/>
          <w:lang w:val="fr-FR"/>
        </w:rPr>
        <w:t xml:space="preserve">, </w:t>
      </w:r>
      <w:r w:rsidR="00BF4FAF" w:rsidRPr="00161E56">
        <w:rPr>
          <w:rFonts w:eastAsiaTheme="minorHAnsi" w:cs="Arial"/>
          <w:sz w:val="22"/>
          <w:szCs w:val="22"/>
          <w:lang w:val="fr-FR"/>
        </w:rPr>
        <w:t xml:space="preserve">qui recommande l’élaboration, l’adoption et la mise en </w:t>
      </w:r>
      <w:r w:rsidR="00524484" w:rsidRPr="00161E56">
        <w:rPr>
          <w:rFonts w:eastAsiaTheme="minorHAnsi" w:cs="Arial"/>
          <w:sz w:val="22"/>
          <w:szCs w:val="22"/>
          <w:lang w:val="fr-FR"/>
        </w:rPr>
        <w:t>œuvre</w:t>
      </w:r>
      <w:r w:rsidR="00BF4FAF" w:rsidRPr="00161E56">
        <w:rPr>
          <w:rFonts w:eastAsiaTheme="minorHAnsi" w:cs="Arial"/>
          <w:sz w:val="22"/>
          <w:szCs w:val="22"/>
          <w:lang w:val="fr-FR"/>
        </w:rPr>
        <w:t xml:space="preserve"> de plans d’action par espèce pour les espèce prioritaires, conformément aux priorités de la CMS pour les Actions concertées et en coopération, dont le bruant auréole, le fuligule de Baer et le courlis de Sibérie</w:t>
      </w:r>
      <w:r w:rsidR="00AE0ACC" w:rsidRPr="00161E56">
        <w:rPr>
          <w:rFonts w:eastAsiaTheme="minorHAnsi" w:cs="Arial"/>
          <w:sz w:val="22"/>
          <w:szCs w:val="22"/>
          <w:lang w:val="fr-FR"/>
        </w:rPr>
        <w:t>,</w:t>
      </w:r>
    </w:p>
    <w:p w14:paraId="2B4DC626" w14:textId="77777777" w:rsidR="00B13919" w:rsidRPr="00161E56" w:rsidRDefault="00B13919" w:rsidP="007C6FCF">
      <w:pPr>
        <w:widowControl/>
        <w:autoSpaceDE/>
        <w:autoSpaceDN/>
        <w:adjustRightInd/>
        <w:jc w:val="both"/>
        <w:rPr>
          <w:rFonts w:eastAsiaTheme="minorHAnsi" w:cs="Arial"/>
          <w:i/>
          <w:sz w:val="22"/>
          <w:szCs w:val="22"/>
          <w:lang w:val="fr-FR"/>
        </w:rPr>
      </w:pPr>
    </w:p>
    <w:p w14:paraId="61B76A48" w14:textId="674F520D" w:rsidR="008E075C" w:rsidRPr="00161E56" w:rsidRDefault="00A83C50" w:rsidP="007C6FCF">
      <w:pPr>
        <w:widowControl/>
        <w:autoSpaceDE/>
        <w:autoSpaceDN/>
        <w:adjustRightInd/>
        <w:jc w:val="both"/>
        <w:rPr>
          <w:rFonts w:eastAsiaTheme="minorHAnsi" w:cs="Arial"/>
          <w:sz w:val="22"/>
          <w:szCs w:val="22"/>
          <w:lang w:val="fr-FR"/>
        </w:rPr>
      </w:pPr>
      <w:r w:rsidRPr="00161E56">
        <w:rPr>
          <w:rFonts w:eastAsiaTheme="minorHAnsi" w:cs="Arial"/>
          <w:i/>
          <w:sz w:val="22"/>
          <w:szCs w:val="22"/>
          <w:lang w:val="fr-FR"/>
        </w:rPr>
        <w:t>Rappelant également</w:t>
      </w:r>
      <w:r w:rsidR="008E075C" w:rsidRPr="00161E56">
        <w:rPr>
          <w:rFonts w:eastAsiaTheme="minorHAnsi" w:cs="Arial"/>
          <w:i/>
          <w:sz w:val="22"/>
          <w:szCs w:val="22"/>
          <w:lang w:val="fr-FR"/>
        </w:rPr>
        <w:t xml:space="preserve"> </w:t>
      </w:r>
      <w:r w:rsidRPr="00161E56">
        <w:rPr>
          <w:rFonts w:eastAsiaTheme="minorHAnsi" w:cs="Arial"/>
          <w:sz w:val="22"/>
          <w:szCs w:val="22"/>
          <w:lang w:val="fr-FR"/>
        </w:rPr>
        <w:t>la Ré</w:t>
      </w:r>
      <w:r w:rsidR="008E075C" w:rsidRPr="00161E56">
        <w:rPr>
          <w:rFonts w:eastAsiaTheme="minorHAnsi" w:cs="Arial"/>
          <w:sz w:val="22"/>
          <w:szCs w:val="22"/>
          <w:lang w:val="fr-FR"/>
        </w:rPr>
        <w:t xml:space="preserve">solution 11.17 </w:t>
      </w:r>
      <w:r w:rsidRPr="00161E56">
        <w:rPr>
          <w:rFonts w:eastAsiaTheme="minorHAnsi" w:cs="Arial"/>
          <w:sz w:val="22"/>
          <w:szCs w:val="22"/>
          <w:lang w:val="fr-FR"/>
        </w:rPr>
        <w:t xml:space="preserve">sur </w:t>
      </w:r>
      <w:r w:rsidRPr="00161E56">
        <w:rPr>
          <w:rFonts w:cs="Arial"/>
          <w:sz w:val="22"/>
          <w:szCs w:val="22"/>
          <w:lang w:val="fr-FR"/>
        </w:rPr>
        <w:t>un Plan d'action pour les oiseaux terrestres migrateurs d'Afrique-Eurasie, qui demande au Groupe de travail sur les oiseaux terrestres et au Conseil scientifique, avec le soutien du Secrétariat de la CMS, d’élaborer, en tant qu’enjeu émergent, des Plans d’action pour le bruant auréole, la tourterelle des bois et le rollier d’Europe</w:t>
      </w:r>
      <w:r w:rsidR="00AE0ACC" w:rsidRPr="00161E56">
        <w:rPr>
          <w:rFonts w:eastAsiaTheme="minorHAnsi" w:cs="Arial"/>
          <w:sz w:val="22"/>
          <w:szCs w:val="22"/>
          <w:lang w:val="fr-FR"/>
        </w:rPr>
        <w:t>,</w:t>
      </w:r>
    </w:p>
    <w:p w14:paraId="54753B20" w14:textId="77777777" w:rsidR="00B13919" w:rsidRPr="00161E56" w:rsidRDefault="00B13919" w:rsidP="007C6FCF">
      <w:pPr>
        <w:widowControl/>
        <w:autoSpaceDE/>
        <w:autoSpaceDN/>
        <w:adjustRightInd/>
        <w:jc w:val="both"/>
        <w:rPr>
          <w:rFonts w:eastAsiaTheme="minorHAnsi" w:cs="Arial"/>
          <w:i/>
          <w:sz w:val="22"/>
          <w:szCs w:val="22"/>
          <w:lang w:val="fr-FR"/>
        </w:rPr>
      </w:pPr>
    </w:p>
    <w:p w14:paraId="306A14D7" w14:textId="48D9ECD6" w:rsidR="008E075C" w:rsidRPr="00161E56" w:rsidRDefault="008E075C" w:rsidP="007C6FCF">
      <w:pPr>
        <w:widowControl/>
        <w:autoSpaceDE/>
        <w:autoSpaceDN/>
        <w:adjustRightInd/>
        <w:jc w:val="both"/>
        <w:rPr>
          <w:rFonts w:eastAsiaTheme="minorHAnsi" w:cs="Arial"/>
          <w:sz w:val="22"/>
          <w:szCs w:val="22"/>
          <w:lang w:val="fr-FR"/>
        </w:rPr>
      </w:pPr>
      <w:r w:rsidRPr="00161E56">
        <w:rPr>
          <w:rFonts w:eastAsiaTheme="minorHAnsi" w:cs="Arial"/>
          <w:i/>
          <w:sz w:val="22"/>
          <w:szCs w:val="22"/>
          <w:lang w:val="fr-FR"/>
        </w:rPr>
        <w:t>Not</w:t>
      </w:r>
      <w:r w:rsidR="00A83C50" w:rsidRPr="00161E56">
        <w:rPr>
          <w:rFonts w:eastAsiaTheme="minorHAnsi" w:cs="Arial"/>
          <w:i/>
          <w:sz w:val="22"/>
          <w:szCs w:val="22"/>
          <w:lang w:val="fr-FR"/>
        </w:rPr>
        <w:t>ant</w:t>
      </w:r>
      <w:r w:rsidRPr="00161E56">
        <w:rPr>
          <w:rFonts w:eastAsiaTheme="minorHAnsi" w:cs="Arial"/>
          <w:i/>
          <w:sz w:val="22"/>
          <w:szCs w:val="22"/>
          <w:lang w:val="fr-FR"/>
        </w:rPr>
        <w:t xml:space="preserve"> </w:t>
      </w:r>
      <w:r w:rsidR="00A83C50" w:rsidRPr="00161E56">
        <w:rPr>
          <w:rFonts w:eastAsiaTheme="minorHAnsi" w:cs="Arial"/>
          <w:sz w:val="22"/>
          <w:szCs w:val="22"/>
          <w:lang w:val="fr-FR"/>
        </w:rPr>
        <w:t>que le courlis de Sibérie a été désigné pour des</w:t>
      </w:r>
      <w:r w:rsidR="00206E42" w:rsidRPr="00161E56">
        <w:rPr>
          <w:rFonts w:eastAsiaTheme="minorHAnsi" w:cs="Arial"/>
          <w:sz w:val="22"/>
          <w:szCs w:val="22"/>
          <w:lang w:val="fr-FR"/>
        </w:rPr>
        <w:t xml:space="preserve"> A</w:t>
      </w:r>
      <w:r w:rsidRPr="00161E56">
        <w:rPr>
          <w:rFonts w:eastAsiaTheme="minorHAnsi" w:cs="Arial"/>
          <w:sz w:val="22"/>
          <w:szCs w:val="22"/>
          <w:lang w:val="fr-FR"/>
        </w:rPr>
        <w:t xml:space="preserve">ctions </w:t>
      </w:r>
      <w:r w:rsidR="00A83C50" w:rsidRPr="00161E56">
        <w:rPr>
          <w:rFonts w:eastAsiaTheme="minorHAnsi" w:cs="Arial"/>
          <w:sz w:val="22"/>
          <w:szCs w:val="22"/>
          <w:lang w:val="fr-FR"/>
        </w:rPr>
        <w:t>concertées pour la période</w:t>
      </w:r>
      <w:r w:rsidRPr="00161E56">
        <w:rPr>
          <w:rFonts w:eastAsiaTheme="minorHAnsi" w:cs="Arial"/>
          <w:sz w:val="22"/>
          <w:szCs w:val="22"/>
          <w:lang w:val="fr-FR"/>
        </w:rPr>
        <w:t xml:space="preserve"> 2015-2017 </w:t>
      </w:r>
      <w:r w:rsidR="00A83C50" w:rsidRPr="00161E56">
        <w:rPr>
          <w:rFonts w:eastAsiaTheme="minorHAnsi" w:cs="Arial"/>
          <w:sz w:val="22"/>
          <w:szCs w:val="22"/>
          <w:lang w:val="fr-FR"/>
        </w:rPr>
        <w:t>au travers de la</w:t>
      </w:r>
      <w:r w:rsidRPr="00161E56">
        <w:rPr>
          <w:rFonts w:eastAsiaTheme="minorHAnsi" w:cs="Arial"/>
          <w:sz w:val="22"/>
          <w:szCs w:val="22"/>
          <w:lang w:val="fr-FR"/>
        </w:rPr>
        <w:t xml:space="preserve"> R</w:t>
      </w:r>
      <w:r w:rsidR="00A83C50" w:rsidRPr="00161E56">
        <w:rPr>
          <w:rFonts w:eastAsiaTheme="minorHAnsi" w:cs="Arial"/>
          <w:sz w:val="22"/>
          <w:szCs w:val="22"/>
          <w:lang w:val="fr-FR"/>
        </w:rPr>
        <w:t>é</w:t>
      </w:r>
      <w:r w:rsidRPr="00161E56">
        <w:rPr>
          <w:rFonts w:eastAsiaTheme="minorHAnsi" w:cs="Arial"/>
          <w:sz w:val="22"/>
          <w:szCs w:val="22"/>
          <w:lang w:val="fr-FR"/>
        </w:rPr>
        <w:t xml:space="preserve">solution 11.13 </w:t>
      </w:r>
      <w:r w:rsidR="00A83C50" w:rsidRPr="00161E56">
        <w:rPr>
          <w:rFonts w:eastAsiaTheme="minorHAnsi" w:cs="Arial"/>
          <w:sz w:val="22"/>
          <w:szCs w:val="22"/>
          <w:lang w:val="fr-FR"/>
        </w:rPr>
        <w:t>sur les</w:t>
      </w:r>
      <w:r w:rsidR="00AE0ACC" w:rsidRPr="00161E56">
        <w:rPr>
          <w:rFonts w:eastAsiaTheme="minorHAnsi" w:cs="Arial"/>
          <w:sz w:val="22"/>
          <w:szCs w:val="22"/>
          <w:lang w:val="fr-FR"/>
        </w:rPr>
        <w:t xml:space="preserve"> Actions</w:t>
      </w:r>
      <w:r w:rsidR="00A83C50" w:rsidRPr="00161E56">
        <w:rPr>
          <w:rFonts w:eastAsiaTheme="minorHAnsi" w:cs="Arial"/>
          <w:sz w:val="22"/>
          <w:szCs w:val="22"/>
          <w:lang w:val="fr-FR"/>
        </w:rPr>
        <w:t xml:space="preserve"> concertées et en coopération</w:t>
      </w:r>
      <w:r w:rsidR="00AE0ACC" w:rsidRPr="00161E56">
        <w:rPr>
          <w:rFonts w:eastAsiaTheme="minorHAnsi" w:cs="Arial"/>
          <w:sz w:val="22"/>
          <w:szCs w:val="22"/>
          <w:lang w:val="fr-FR"/>
        </w:rPr>
        <w:t>,</w:t>
      </w:r>
    </w:p>
    <w:p w14:paraId="70AE4A41" w14:textId="77777777" w:rsidR="00B13919" w:rsidRPr="00161E56" w:rsidRDefault="00B13919" w:rsidP="007C6FCF">
      <w:pPr>
        <w:widowControl/>
        <w:autoSpaceDE/>
        <w:autoSpaceDN/>
        <w:adjustRightInd/>
        <w:jc w:val="both"/>
        <w:rPr>
          <w:rFonts w:eastAsiaTheme="minorHAnsi" w:cs="Arial"/>
          <w:i/>
          <w:sz w:val="22"/>
          <w:szCs w:val="22"/>
          <w:lang w:val="fr-FR"/>
        </w:rPr>
      </w:pPr>
    </w:p>
    <w:p w14:paraId="69638AC2" w14:textId="770ABA63" w:rsidR="008E075C" w:rsidRPr="00161E56" w:rsidRDefault="004B20C1" w:rsidP="007C6FCF">
      <w:pPr>
        <w:widowControl/>
        <w:autoSpaceDE/>
        <w:autoSpaceDN/>
        <w:adjustRightInd/>
        <w:jc w:val="both"/>
        <w:rPr>
          <w:rFonts w:eastAsiaTheme="minorHAnsi" w:cs="Arial"/>
          <w:sz w:val="22"/>
          <w:szCs w:val="22"/>
          <w:lang w:val="fr-FR"/>
        </w:rPr>
      </w:pPr>
      <w:r w:rsidRPr="00161E56">
        <w:rPr>
          <w:rFonts w:eastAsiaTheme="minorHAnsi" w:cs="Arial"/>
          <w:i/>
          <w:sz w:val="22"/>
          <w:szCs w:val="22"/>
          <w:lang w:val="fr-FR"/>
        </w:rPr>
        <w:t>Notant également</w:t>
      </w:r>
      <w:r w:rsidR="008E075C" w:rsidRPr="00161E56">
        <w:rPr>
          <w:rFonts w:eastAsiaTheme="minorHAnsi" w:cs="Arial"/>
          <w:sz w:val="22"/>
          <w:szCs w:val="22"/>
          <w:lang w:val="fr-FR"/>
        </w:rPr>
        <w:t xml:space="preserve"> </w:t>
      </w:r>
      <w:r w:rsidRPr="00161E56">
        <w:rPr>
          <w:rFonts w:eastAsiaTheme="minorHAnsi" w:cs="Arial"/>
          <w:sz w:val="22"/>
          <w:szCs w:val="22"/>
          <w:lang w:val="fr-FR"/>
        </w:rPr>
        <w:t>que le Plan d’action pour le fuligule de</w:t>
      </w:r>
      <w:r w:rsidR="008E075C" w:rsidRPr="00161E56">
        <w:rPr>
          <w:rFonts w:eastAsiaTheme="minorHAnsi" w:cs="Arial"/>
          <w:sz w:val="22"/>
          <w:szCs w:val="22"/>
          <w:lang w:val="fr-FR"/>
        </w:rPr>
        <w:t xml:space="preserve"> Baer </w:t>
      </w:r>
      <w:r w:rsidRPr="00161E56">
        <w:rPr>
          <w:rFonts w:eastAsiaTheme="minorHAnsi" w:cs="Arial"/>
          <w:sz w:val="22"/>
          <w:szCs w:val="22"/>
          <w:lang w:val="fr-FR"/>
        </w:rPr>
        <w:t>a été adopté</w:t>
      </w:r>
      <w:r w:rsidR="008E075C" w:rsidRPr="00161E56">
        <w:rPr>
          <w:rFonts w:eastAsiaTheme="minorHAnsi" w:cs="Arial"/>
          <w:sz w:val="22"/>
          <w:szCs w:val="22"/>
          <w:lang w:val="fr-FR"/>
        </w:rPr>
        <w:t xml:space="preserve"> </w:t>
      </w:r>
      <w:r w:rsidRPr="00161E56">
        <w:rPr>
          <w:rFonts w:eastAsiaTheme="minorHAnsi" w:cs="Arial"/>
          <w:sz w:val="22"/>
          <w:szCs w:val="22"/>
          <w:lang w:val="fr-FR"/>
        </w:rPr>
        <w:t>lors de la 8</w:t>
      </w:r>
      <w:r w:rsidRPr="00161E56">
        <w:rPr>
          <w:rFonts w:eastAsiaTheme="minorHAnsi" w:cs="Arial"/>
          <w:sz w:val="22"/>
          <w:szCs w:val="22"/>
          <w:vertAlign w:val="superscript"/>
          <w:lang w:val="fr-FR"/>
        </w:rPr>
        <w:t>ème</w:t>
      </w:r>
      <w:r w:rsidRPr="00161E56">
        <w:rPr>
          <w:rFonts w:eastAsiaTheme="minorHAnsi" w:cs="Arial"/>
          <w:sz w:val="22"/>
          <w:szCs w:val="22"/>
          <w:lang w:val="fr-FR"/>
        </w:rPr>
        <w:t xml:space="preserve"> Réunion des partenaires du</w:t>
      </w:r>
      <w:r w:rsidRPr="00161E56">
        <w:rPr>
          <w:lang w:val="fr-FR"/>
        </w:rPr>
        <w:t xml:space="preserve"> </w:t>
      </w:r>
      <w:r w:rsidRPr="00161E56">
        <w:rPr>
          <w:rFonts w:eastAsiaTheme="minorHAnsi" w:cs="Arial"/>
          <w:sz w:val="22"/>
          <w:szCs w:val="22"/>
          <w:lang w:val="fr-FR"/>
        </w:rPr>
        <w:t>Partenariat sur l'itinéraire aérien Asie orientale-Australasie</w:t>
      </w:r>
      <w:r w:rsidR="008E075C" w:rsidRPr="00161E56">
        <w:rPr>
          <w:rFonts w:eastAsiaTheme="minorHAnsi" w:cs="Arial"/>
          <w:sz w:val="22"/>
          <w:szCs w:val="22"/>
          <w:lang w:val="fr-FR"/>
        </w:rPr>
        <w:t xml:space="preserve"> (EEAFP)</w:t>
      </w:r>
      <w:r w:rsidR="00AF0C60" w:rsidRPr="00161E56">
        <w:rPr>
          <w:rFonts w:eastAsiaTheme="minorHAnsi" w:cs="Arial"/>
          <w:sz w:val="22"/>
          <w:szCs w:val="22"/>
          <w:lang w:val="fr-FR"/>
        </w:rPr>
        <w:t xml:space="preserve"> </w:t>
      </w:r>
      <w:r w:rsidRPr="00161E56">
        <w:rPr>
          <w:rFonts w:eastAsiaTheme="minorHAnsi" w:cs="Arial"/>
          <w:sz w:val="22"/>
          <w:szCs w:val="22"/>
          <w:lang w:val="fr-FR"/>
        </w:rPr>
        <w:t>au Japo</w:t>
      </w:r>
      <w:r w:rsidR="00AF0C60" w:rsidRPr="00161E56">
        <w:rPr>
          <w:rFonts w:eastAsiaTheme="minorHAnsi" w:cs="Arial"/>
          <w:sz w:val="22"/>
          <w:szCs w:val="22"/>
          <w:lang w:val="fr-FR"/>
        </w:rPr>
        <w:t xml:space="preserve">n </w:t>
      </w:r>
      <w:r w:rsidRPr="00161E56">
        <w:rPr>
          <w:rFonts w:eastAsiaTheme="minorHAnsi" w:cs="Arial"/>
          <w:sz w:val="22"/>
          <w:szCs w:val="22"/>
          <w:lang w:val="fr-FR"/>
        </w:rPr>
        <w:t>e</w:t>
      </w:r>
      <w:r w:rsidR="00AF0C60" w:rsidRPr="00161E56">
        <w:rPr>
          <w:rFonts w:eastAsiaTheme="minorHAnsi" w:cs="Arial"/>
          <w:sz w:val="22"/>
          <w:szCs w:val="22"/>
          <w:lang w:val="fr-FR"/>
        </w:rPr>
        <w:t>n 2015</w:t>
      </w:r>
      <w:r w:rsidRPr="00161E56">
        <w:rPr>
          <w:rFonts w:eastAsiaTheme="minorHAnsi" w:cs="Arial"/>
          <w:sz w:val="22"/>
          <w:szCs w:val="22"/>
          <w:lang w:val="fr-FR"/>
        </w:rPr>
        <w:t> </w:t>
      </w:r>
      <w:r w:rsidR="00AF0C60" w:rsidRPr="00161E56">
        <w:rPr>
          <w:rFonts w:eastAsiaTheme="minorHAnsi" w:cs="Arial"/>
          <w:sz w:val="22"/>
          <w:szCs w:val="22"/>
          <w:lang w:val="fr-FR"/>
        </w:rPr>
        <w:t xml:space="preserve">; </w:t>
      </w:r>
      <w:r w:rsidRPr="00161E56">
        <w:rPr>
          <w:rFonts w:eastAsiaTheme="minorHAnsi" w:cs="Arial"/>
          <w:sz w:val="22"/>
          <w:szCs w:val="22"/>
          <w:lang w:val="fr-FR"/>
        </w:rPr>
        <w:t xml:space="preserve">et que le Plan </w:t>
      </w:r>
      <w:r w:rsidR="00D26C78">
        <w:rPr>
          <w:rFonts w:eastAsiaTheme="minorHAnsi" w:cs="Arial"/>
          <w:sz w:val="22"/>
          <w:szCs w:val="22"/>
          <w:lang w:val="fr-FR"/>
        </w:rPr>
        <w:t xml:space="preserve">d’action </w:t>
      </w:r>
      <w:r w:rsidRPr="00161E56">
        <w:rPr>
          <w:rFonts w:eastAsiaTheme="minorHAnsi" w:cs="Arial"/>
          <w:sz w:val="22"/>
          <w:szCs w:val="22"/>
          <w:lang w:val="fr-FR"/>
        </w:rPr>
        <w:t xml:space="preserve">pour le </w:t>
      </w:r>
      <w:r w:rsidR="00D03595">
        <w:rPr>
          <w:rFonts w:eastAsiaTheme="minorHAnsi" w:cs="Arial"/>
          <w:sz w:val="22"/>
          <w:szCs w:val="22"/>
          <w:lang w:val="fr-FR"/>
        </w:rPr>
        <w:t>courlis de Sibérie a été adopté</w:t>
      </w:r>
      <w:r w:rsidRPr="00161E56">
        <w:rPr>
          <w:rFonts w:eastAsiaTheme="minorHAnsi" w:cs="Arial"/>
          <w:sz w:val="22"/>
          <w:szCs w:val="22"/>
          <w:lang w:val="fr-FR"/>
        </w:rPr>
        <w:t xml:space="preserve"> lors de la</w:t>
      </w:r>
      <w:r w:rsidR="008E075C" w:rsidRPr="00161E56">
        <w:rPr>
          <w:rFonts w:eastAsiaTheme="minorHAnsi" w:cs="Arial"/>
          <w:sz w:val="22"/>
          <w:szCs w:val="22"/>
          <w:lang w:val="fr-FR"/>
        </w:rPr>
        <w:t xml:space="preserve"> 9</w:t>
      </w:r>
      <w:r w:rsidRPr="00161E56">
        <w:rPr>
          <w:rFonts w:eastAsiaTheme="minorHAnsi" w:cs="Arial"/>
          <w:sz w:val="22"/>
          <w:szCs w:val="22"/>
          <w:vertAlign w:val="superscript"/>
          <w:lang w:val="fr-FR"/>
        </w:rPr>
        <w:t>ème</w:t>
      </w:r>
      <w:r w:rsidR="00531EBF" w:rsidRPr="00161E56">
        <w:rPr>
          <w:rFonts w:eastAsiaTheme="minorHAnsi" w:cs="Arial"/>
          <w:sz w:val="22"/>
          <w:szCs w:val="22"/>
          <w:lang w:val="fr-FR"/>
        </w:rPr>
        <w:t xml:space="preserve"> </w:t>
      </w:r>
      <w:r w:rsidRPr="00161E56">
        <w:rPr>
          <w:rFonts w:eastAsiaTheme="minorHAnsi" w:cs="Arial"/>
          <w:sz w:val="22"/>
          <w:szCs w:val="22"/>
          <w:lang w:val="fr-FR"/>
        </w:rPr>
        <w:t>Réunion des partenaires de l’</w:t>
      </w:r>
      <w:r w:rsidR="008E075C" w:rsidRPr="00161E56">
        <w:rPr>
          <w:rFonts w:eastAsiaTheme="minorHAnsi" w:cs="Arial"/>
          <w:sz w:val="22"/>
          <w:szCs w:val="22"/>
          <w:lang w:val="fr-FR"/>
        </w:rPr>
        <w:t>E</w:t>
      </w:r>
      <w:r w:rsidR="00AE0ACC" w:rsidRPr="00161E56">
        <w:rPr>
          <w:rFonts w:eastAsiaTheme="minorHAnsi" w:cs="Arial"/>
          <w:sz w:val="22"/>
          <w:szCs w:val="22"/>
          <w:lang w:val="fr-FR"/>
        </w:rPr>
        <w:t xml:space="preserve">EAFP </w:t>
      </w:r>
      <w:r w:rsidRPr="00161E56">
        <w:rPr>
          <w:rFonts w:eastAsiaTheme="minorHAnsi" w:cs="Arial"/>
          <w:sz w:val="22"/>
          <w:szCs w:val="22"/>
          <w:lang w:val="fr-FR"/>
        </w:rPr>
        <w:t>à</w:t>
      </w:r>
      <w:r w:rsidR="00AE0ACC" w:rsidRPr="00161E56">
        <w:rPr>
          <w:rFonts w:eastAsiaTheme="minorHAnsi" w:cs="Arial"/>
          <w:sz w:val="22"/>
          <w:szCs w:val="22"/>
          <w:lang w:val="fr-FR"/>
        </w:rPr>
        <w:t xml:space="preserve"> Singapo</w:t>
      </w:r>
      <w:r w:rsidRPr="00161E56">
        <w:rPr>
          <w:rFonts w:eastAsiaTheme="minorHAnsi" w:cs="Arial"/>
          <w:sz w:val="22"/>
          <w:szCs w:val="22"/>
          <w:lang w:val="fr-FR"/>
        </w:rPr>
        <w:t>ur</w:t>
      </w:r>
      <w:r w:rsidR="00AE0ACC" w:rsidRPr="00161E56">
        <w:rPr>
          <w:rFonts w:eastAsiaTheme="minorHAnsi" w:cs="Arial"/>
          <w:sz w:val="22"/>
          <w:szCs w:val="22"/>
          <w:lang w:val="fr-FR"/>
        </w:rPr>
        <w:t xml:space="preserve"> </w:t>
      </w:r>
      <w:r w:rsidRPr="00161E56">
        <w:rPr>
          <w:rFonts w:eastAsiaTheme="minorHAnsi" w:cs="Arial"/>
          <w:sz w:val="22"/>
          <w:szCs w:val="22"/>
          <w:lang w:val="fr-FR"/>
        </w:rPr>
        <w:t>e</w:t>
      </w:r>
      <w:r w:rsidR="00AE0ACC" w:rsidRPr="00161E56">
        <w:rPr>
          <w:rFonts w:eastAsiaTheme="minorHAnsi" w:cs="Arial"/>
          <w:sz w:val="22"/>
          <w:szCs w:val="22"/>
          <w:lang w:val="fr-FR"/>
        </w:rPr>
        <w:t>n 2017,</w:t>
      </w:r>
    </w:p>
    <w:p w14:paraId="2ACF2B17" w14:textId="77777777" w:rsidR="00B13919" w:rsidRPr="00161E56" w:rsidRDefault="00B13919" w:rsidP="007C6FCF">
      <w:pPr>
        <w:widowControl/>
        <w:autoSpaceDE/>
        <w:autoSpaceDN/>
        <w:adjustRightInd/>
        <w:jc w:val="both"/>
        <w:rPr>
          <w:rFonts w:eastAsiaTheme="minorHAnsi" w:cs="Arial"/>
          <w:i/>
          <w:sz w:val="22"/>
          <w:szCs w:val="22"/>
          <w:lang w:val="fr-FR"/>
        </w:rPr>
      </w:pPr>
    </w:p>
    <w:p w14:paraId="68B4D96F" w14:textId="738F6609" w:rsidR="008E075C" w:rsidRPr="00161E56" w:rsidRDefault="00F828F0" w:rsidP="007C6FCF">
      <w:pPr>
        <w:widowControl/>
        <w:autoSpaceDE/>
        <w:autoSpaceDN/>
        <w:adjustRightInd/>
        <w:jc w:val="both"/>
        <w:rPr>
          <w:rFonts w:eastAsiaTheme="minorHAnsi" w:cs="Arial"/>
          <w:sz w:val="22"/>
          <w:szCs w:val="22"/>
          <w:lang w:val="fr-FR"/>
        </w:rPr>
      </w:pPr>
      <w:r w:rsidRPr="00161E56">
        <w:rPr>
          <w:rFonts w:eastAsiaTheme="minorHAnsi" w:cs="Arial"/>
          <w:i/>
          <w:sz w:val="22"/>
          <w:szCs w:val="22"/>
          <w:lang w:val="fr-FR"/>
        </w:rPr>
        <w:t>Remerciant</w:t>
      </w:r>
      <w:r w:rsidR="008E075C" w:rsidRPr="00161E56">
        <w:rPr>
          <w:rFonts w:eastAsiaTheme="minorHAnsi" w:cs="Arial"/>
          <w:i/>
          <w:sz w:val="22"/>
          <w:szCs w:val="22"/>
          <w:lang w:val="fr-FR"/>
        </w:rPr>
        <w:t xml:space="preserve"> </w:t>
      </w:r>
      <w:r w:rsidRPr="00161E56">
        <w:rPr>
          <w:rFonts w:eastAsiaTheme="minorHAnsi" w:cs="Arial"/>
          <w:sz w:val="22"/>
          <w:szCs w:val="22"/>
          <w:lang w:val="fr-FR"/>
        </w:rPr>
        <w:t>le</w:t>
      </w:r>
      <w:r w:rsidR="008E075C" w:rsidRPr="00161E56">
        <w:rPr>
          <w:rFonts w:eastAsiaTheme="minorHAnsi" w:cs="Arial"/>
          <w:sz w:val="22"/>
          <w:szCs w:val="22"/>
          <w:lang w:val="fr-FR"/>
        </w:rPr>
        <w:t xml:space="preserve"> Wildfowl and Wetlands Trust (WWT) </w:t>
      </w:r>
      <w:r w:rsidRPr="00161E56">
        <w:rPr>
          <w:rFonts w:eastAsiaTheme="minorHAnsi" w:cs="Arial"/>
          <w:sz w:val="22"/>
          <w:szCs w:val="22"/>
          <w:lang w:val="fr-FR"/>
        </w:rPr>
        <w:t>pour leur rôle déterminant dans l’élaboration du Plan d’action pour le fuligule de</w:t>
      </w:r>
      <w:r w:rsidR="00531EBF" w:rsidRPr="00161E56">
        <w:rPr>
          <w:rFonts w:eastAsiaTheme="minorHAnsi" w:cs="Arial"/>
          <w:sz w:val="22"/>
          <w:szCs w:val="22"/>
          <w:lang w:val="fr-FR"/>
        </w:rPr>
        <w:t xml:space="preserve"> </w:t>
      </w:r>
      <w:r w:rsidR="008E075C" w:rsidRPr="00161E56">
        <w:rPr>
          <w:rFonts w:eastAsiaTheme="minorHAnsi" w:cs="Arial"/>
          <w:sz w:val="22"/>
          <w:szCs w:val="22"/>
          <w:lang w:val="fr-FR"/>
        </w:rPr>
        <w:t>Baer</w:t>
      </w:r>
      <w:r w:rsidRPr="00161E56">
        <w:rPr>
          <w:rFonts w:eastAsiaTheme="minorHAnsi" w:cs="Arial"/>
          <w:sz w:val="22"/>
          <w:szCs w:val="22"/>
          <w:lang w:val="fr-FR"/>
        </w:rPr>
        <w:t> </w:t>
      </w:r>
      <w:r w:rsidR="008E075C" w:rsidRPr="00161E56">
        <w:rPr>
          <w:rFonts w:eastAsiaTheme="minorHAnsi" w:cs="Arial"/>
          <w:sz w:val="22"/>
          <w:szCs w:val="22"/>
          <w:lang w:val="fr-FR"/>
        </w:rPr>
        <w:t xml:space="preserve">; </w:t>
      </w:r>
      <w:r w:rsidRPr="00161E56">
        <w:rPr>
          <w:rFonts w:eastAsiaTheme="minorHAnsi" w:cs="Arial"/>
          <w:sz w:val="22"/>
          <w:szCs w:val="22"/>
          <w:lang w:val="fr-FR"/>
        </w:rPr>
        <w:t>l’Australie</w:t>
      </w:r>
      <w:r w:rsidR="008E075C" w:rsidRPr="00161E56">
        <w:rPr>
          <w:rFonts w:eastAsiaTheme="minorHAnsi" w:cs="Arial"/>
          <w:sz w:val="22"/>
          <w:szCs w:val="22"/>
          <w:lang w:val="fr-FR"/>
        </w:rPr>
        <w:t xml:space="preserve"> </w:t>
      </w:r>
      <w:r w:rsidRPr="00161E56">
        <w:rPr>
          <w:rFonts w:eastAsiaTheme="minorHAnsi" w:cs="Arial"/>
          <w:sz w:val="22"/>
          <w:szCs w:val="22"/>
          <w:lang w:val="fr-FR"/>
        </w:rPr>
        <w:t>pour le</w:t>
      </w:r>
      <w:r w:rsidR="008E075C" w:rsidRPr="00161E56">
        <w:rPr>
          <w:rFonts w:eastAsiaTheme="minorHAnsi" w:cs="Arial"/>
          <w:sz w:val="22"/>
          <w:szCs w:val="22"/>
          <w:lang w:val="fr-FR"/>
        </w:rPr>
        <w:t xml:space="preserve"> Plan</w:t>
      </w:r>
      <w:r w:rsidRPr="00161E56">
        <w:rPr>
          <w:rFonts w:eastAsiaTheme="minorHAnsi" w:cs="Arial"/>
          <w:sz w:val="22"/>
          <w:szCs w:val="22"/>
          <w:lang w:val="fr-FR"/>
        </w:rPr>
        <w:t xml:space="preserve"> d’action pour le courlis de Sibérie </w:t>
      </w:r>
      <w:r w:rsidR="008E075C" w:rsidRPr="00161E56">
        <w:rPr>
          <w:rFonts w:eastAsiaTheme="minorHAnsi" w:cs="Arial"/>
          <w:sz w:val="22"/>
          <w:szCs w:val="22"/>
          <w:lang w:val="fr-FR"/>
        </w:rPr>
        <w:t xml:space="preserve">; </w:t>
      </w:r>
      <w:r w:rsidRPr="00161E56">
        <w:rPr>
          <w:rFonts w:eastAsiaTheme="minorHAnsi" w:cs="Arial"/>
          <w:sz w:val="22"/>
          <w:szCs w:val="22"/>
          <w:lang w:val="fr-FR"/>
        </w:rPr>
        <w:t>et BirdLife International pour les</w:t>
      </w:r>
      <w:r w:rsidR="008E075C" w:rsidRPr="00161E56">
        <w:rPr>
          <w:rFonts w:eastAsiaTheme="minorHAnsi" w:cs="Arial"/>
          <w:sz w:val="22"/>
          <w:szCs w:val="22"/>
          <w:lang w:val="fr-FR"/>
        </w:rPr>
        <w:t xml:space="preserve"> </w:t>
      </w:r>
      <w:r w:rsidR="00531EBF" w:rsidRPr="00161E56">
        <w:rPr>
          <w:rFonts w:eastAsiaTheme="minorHAnsi" w:cs="Arial"/>
          <w:sz w:val="22"/>
          <w:szCs w:val="22"/>
          <w:lang w:val="fr-FR"/>
        </w:rPr>
        <w:t>Plans</w:t>
      </w:r>
      <w:r w:rsidRPr="00161E56">
        <w:rPr>
          <w:rFonts w:eastAsiaTheme="minorHAnsi" w:cs="Arial"/>
          <w:sz w:val="22"/>
          <w:szCs w:val="22"/>
          <w:lang w:val="fr-FR"/>
        </w:rPr>
        <w:t xml:space="preserve"> d’action pour le bruant auréole, la tourterelle des bois et le rollier d’Europe</w:t>
      </w:r>
      <w:r w:rsidR="00AE0ACC" w:rsidRPr="00161E56">
        <w:rPr>
          <w:rFonts w:eastAsiaTheme="minorHAnsi" w:cs="Arial"/>
          <w:sz w:val="22"/>
          <w:szCs w:val="22"/>
          <w:lang w:val="fr-FR"/>
        </w:rPr>
        <w:t>,</w:t>
      </w:r>
    </w:p>
    <w:p w14:paraId="7D066D7C" w14:textId="77777777" w:rsidR="00B13919" w:rsidRPr="00161E56" w:rsidRDefault="00B13919" w:rsidP="007C6FCF">
      <w:pPr>
        <w:widowControl/>
        <w:autoSpaceDE/>
        <w:autoSpaceDN/>
        <w:adjustRightInd/>
        <w:jc w:val="both"/>
        <w:rPr>
          <w:rFonts w:eastAsiaTheme="minorHAnsi" w:cs="Arial"/>
          <w:i/>
          <w:sz w:val="22"/>
          <w:szCs w:val="22"/>
          <w:lang w:val="fr-FR"/>
        </w:rPr>
      </w:pPr>
    </w:p>
    <w:p w14:paraId="7AA3190B" w14:textId="6DB58162" w:rsidR="008E075C" w:rsidRPr="00161E56" w:rsidRDefault="00387AEE" w:rsidP="007C6FCF">
      <w:pPr>
        <w:widowControl/>
        <w:autoSpaceDE/>
        <w:autoSpaceDN/>
        <w:adjustRightInd/>
        <w:jc w:val="both"/>
        <w:rPr>
          <w:rFonts w:eastAsiaTheme="minorHAnsi" w:cs="Arial"/>
          <w:sz w:val="22"/>
          <w:szCs w:val="22"/>
          <w:lang w:val="fr-FR"/>
        </w:rPr>
      </w:pPr>
      <w:r w:rsidRPr="00161E56">
        <w:rPr>
          <w:rFonts w:eastAsiaTheme="minorHAnsi" w:cs="Arial"/>
          <w:i/>
          <w:sz w:val="22"/>
          <w:szCs w:val="22"/>
          <w:lang w:val="fr-FR"/>
        </w:rPr>
        <w:t>Reconnaissant</w:t>
      </w:r>
      <w:r w:rsidR="008E075C" w:rsidRPr="00161E56">
        <w:rPr>
          <w:rFonts w:eastAsiaTheme="minorHAnsi" w:cs="Arial"/>
          <w:i/>
          <w:sz w:val="22"/>
          <w:szCs w:val="22"/>
          <w:lang w:val="fr-FR"/>
        </w:rPr>
        <w:t xml:space="preserve"> </w:t>
      </w:r>
      <w:r w:rsidRPr="00161E56">
        <w:rPr>
          <w:rFonts w:eastAsiaTheme="minorHAnsi" w:cs="Arial"/>
          <w:sz w:val="22"/>
          <w:szCs w:val="22"/>
          <w:lang w:val="fr-FR"/>
        </w:rPr>
        <w:t>les</w:t>
      </w:r>
      <w:r w:rsidR="008E075C" w:rsidRPr="00161E56">
        <w:rPr>
          <w:rFonts w:eastAsiaTheme="minorHAnsi" w:cs="Arial"/>
          <w:sz w:val="22"/>
          <w:szCs w:val="22"/>
          <w:lang w:val="fr-FR"/>
        </w:rPr>
        <w:t xml:space="preserve"> contributions </w:t>
      </w:r>
      <w:r w:rsidRPr="00161E56">
        <w:rPr>
          <w:rFonts w:eastAsiaTheme="minorHAnsi" w:cs="Arial"/>
          <w:sz w:val="22"/>
          <w:szCs w:val="22"/>
          <w:lang w:val="fr-FR"/>
        </w:rPr>
        <w:t>financières apportées par l’</w:t>
      </w:r>
      <w:r w:rsidR="00AF0C60" w:rsidRPr="00161E56">
        <w:rPr>
          <w:rFonts w:eastAsiaTheme="minorHAnsi" w:cs="Arial"/>
          <w:sz w:val="22"/>
          <w:szCs w:val="22"/>
          <w:lang w:val="fr-FR"/>
        </w:rPr>
        <w:t>Australi</w:t>
      </w:r>
      <w:r w:rsidRPr="00161E56">
        <w:rPr>
          <w:rFonts w:eastAsiaTheme="minorHAnsi" w:cs="Arial"/>
          <w:sz w:val="22"/>
          <w:szCs w:val="22"/>
          <w:lang w:val="fr-FR"/>
        </w:rPr>
        <w:t>e</w:t>
      </w:r>
      <w:r w:rsidR="00AF0C60" w:rsidRPr="00161E56">
        <w:rPr>
          <w:rFonts w:eastAsiaTheme="minorHAnsi" w:cs="Arial"/>
          <w:sz w:val="22"/>
          <w:szCs w:val="22"/>
          <w:lang w:val="fr-FR"/>
        </w:rPr>
        <w:t xml:space="preserve"> </w:t>
      </w:r>
      <w:r w:rsidRPr="00161E56">
        <w:rPr>
          <w:rFonts w:eastAsiaTheme="minorHAnsi" w:cs="Arial"/>
          <w:sz w:val="22"/>
          <w:szCs w:val="22"/>
          <w:lang w:val="fr-FR"/>
        </w:rPr>
        <w:t>au</w:t>
      </w:r>
      <w:r w:rsidR="008E075C" w:rsidRPr="00161E56">
        <w:rPr>
          <w:rFonts w:eastAsiaTheme="minorHAnsi" w:cs="Arial"/>
          <w:sz w:val="22"/>
          <w:szCs w:val="22"/>
          <w:lang w:val="fr-FR"/>
        </w:rPr>
        <w:t xml:space="preserve"> Plan</w:t>
      </w:r>
      <w:r w:rsidRPr="00161E56">
        <w:rPr>
          <w:rFonts w:eastAsiaTheme="minorHAnsi" w:cs="Arial"/>
          <w:sz w:val="22"/>
          <w:szCs w:val="22"/>
          <w:lang w:val="fr-FR"/>
        </w:rPr>
        <w:t xml:space="preserve"> d’action pour le courlis de Sibérie </w:t>
      </w:r>
      <w:r w:rsidR="008E075C" w:rsidRPr="00161E56">
        <w:rPr>
          <w:rFonts w:eastAsiaTheme="minorHAnsi" w:cs="Arial"/>
          <w:sz w:val="22"/>
          <w:szCs w:val="22"/>
          <w:lang w:val="fr-FR"/>
        </w:rPr>
        <w:t xml:space="preserve">; </w:t>
      </w:r>
      <w:r w:rsidRPr="00161E56">
        <w:rPr>
          <w:rFonts w:eastAsiaTheme="minorHAnsi" w:cs="Arial"/>
          <w:sz w:val="22"/>
          <w:szCs w:val="22"/>
          <w:lang w:val="fr-FR"/>
        </w:rPr>
        <w:t>par</w:t>
      </w:r>
      <w:r w:rsidR="00531EBF" w:rsidRPr="00161E56">
        <w:rPr>
          <w:rFonts w:eastAsiaTheme="minorHAnsi" w:cs="Arial"/>
          <w:sz w:val="22"/>
          <w:szCs w:val="22"/>
          <w:lang w:val="fr-FR"/>
        </w:rPr>
        <w:t xml:space="preserve"> </w:t>
      </w:r>
      <w:r w:rsidR="008E075C" w:rsidRPr="00161E56">
        <w:rPr>
          <w:rFonts w:eastAsiaTheme="minorHAnsi" w:cs="Arial"/>
          <w:sz w:val="22"/>
          <w:szCs w:val="22"/>
          <w:lang w:val="fr-FR"/>
        </w:rPr>
        <w:t xml:space="preserve">BirdLife International </w:t>
      </w:r>
      <w:r w:rsidRPr="00161E56">
        <w:rPr>
          <w:rFonts w:eastAsiaTheme="minorHAnsi" w:cs="Arial"/>
          <w:sz w:val="22"/>
          <w:szCs w:val="22"/>
          <w:lang w:val="fr-FR"/>
        </w:rPr>
        <w:t>au</w:t>
      </w:r>
      <w:r w:rsidR="008E075C" w:rsidRPr="00161E56">
        <w:rPr>
          <w:rFonts w:eastAsiaTheme="minorHAnsi" w:cs="Arial"/>
          <w:sz w:val="22"/>
          <w:szCs w:val="22"/>
          <w:lang w:val="fr-FR"/>
        </w:rPr>
        <w:t xml:space="preserve"> Plan</w:t>
      </w:r>
      <w:r w:rsidRPr="00161E56">
        <w:rPr>
          <w:rFonts w:eastAsiaTheme="minorHAnsi" w:cs="Arial"/>
          <w:sz w:val="22"/>
          <w:szCs w:val="22"/>
          <w:lang w:val="fr-FR"/>
        </w:rPr>
        <w:t xml:space="preserve"> d’action pour le bruant auréole </w:t>
      </w:r>
      <w:r w:rsidR="008E075C" w:rsidRPr="00161E56">
        <w:rPr>
          <w:rFonts w:eastAsiaTheme="minorHAnsi" w:cs="Arial"/>
          <w:sz w:val="22"/>
          <w:szCs w:val="22"/>
          <w:lang w:val="fr-FR"/>
        </w:rPr>
        <w:t xml:space="preserve">; </w:t>
      </w:r>
      <w:r w:rsidRPr="00161E56">
        <w:rPr>
          <w:rFonts w:eastAsiaTheme="minorHAnsi" w:cs="Arial"/>
          <w:sz w:val="22"/>
          <w:szCs w:val="22"/>
          <w:lang w:val="fr-FR"/>
        </w:rPr>
        <w:t>et par l’</w:t>
      </w:r>
      <w:r w:rsidR="008E075C" w:rsidRPr="00161E56">
        <w:rPr>
          <w:rFonts w:eastAsiaTheme="minorHAnsi" w:cs="Arial"/>
          <w:sz w:val="22"/>
          <w:szCs w:val="22"/>
          <w:lang w:val="fr-FR"/>
        </w:rPr>
        <w:t xml:space="preserve">Union </w:t>
      </w:r>
      <w:r w:rsidRPr="00161E56">
        <w:rPr>
          <w:rFonts w:eastAsiaTheme="minorHAnsi" w:cs="Arial"/>
          <w:sz w:val="22"/>
          <w:szCs w:val="22"/>
          <w:lang w:val="fr-FR"/>
        </w:rPr>
        <w:t xml:space="preserve">européenne </w:t>
      </w:r>
      <w:r w:rsidR="00BF755C" w:rsidRPr="00161E56">
        <w:rPr>
          <w:rFonts w:eastAsiaTheme="minorHAnsi" w:cs="Arial"/>
          <w:sz w:val="22"/>
          <w:szCs w:val="22"/>
          <w:lang w:val="fr-FR"/>
        </w:rPr>
        <w:t>aux</w:t>
      </w:r>
      <w:r w:rsidR="00AE0ACC" w:rsidRPr="00161E56">
        <w:rPr>
          <w:rFonts w:eastAsiaTheme="minorHAnsi" w:cs="Arial"/>
          <w:sz w:val="22"/>
          <w:szCs w:val="22"/>
          <w:lang w:val="fr-FR"/>
        </w:rPr>
        <w:t xml:space="preserve"> plans</w:t>
      </w:r>
      <w:r w:rsidRPr="00161E56">
        <w:rPr>
          <w:rFonts w:eastAsiaTheme="minorHAnsi" w:cs="Arial"/>
          <w:sz w:val="22"/>
          <w:szCs w:val="22"/>
          <w:lang w:val="fr-FR"/>
        </w:rPr>
        <w:t xml:space="preserve"> d’action pour la tourterelle des bois et le rollier d’Europe</w:t>
      </w:r>
      <w:r w:rsidR="00AE0ACC" w:rsidRPr="00161E56">
        <w:rPr>
          <w:rFonts w:eastAsiaTheme="minorHAnsi" w:cs="Arial"/>
          <w:sz w:val="22"/>
          <w:szCs w:val="22"/>
          <w:lang w:val="fr-FR"/>
        </w:rPr>
        <w:t>,</w:t>
      </w:r>
    </w:p>
    <w:p w14:paraId="5E04A385" w14:textId="77777777" w:rsidR="008E075C" w:rsidRPr="00161E56" w:rsidRDefault="008E075C" w:rsidP="007C6FCF">
      <w:pPr>
        <w:widowControl/>
        <w:autoSpaceDE/>
        <w:autoSpaceDN/>
        <w:adjustRightInd/>
        <w:jc w:val="both"/>
        <w:rPr>
          <w:rFonts w:eastAsiaTheme="minorHAnsi" w:cs="Arial"/>
          <w:i/>
          <w:sz w:val="22"/>
          <w:szCs w:val="22"/>
          <w:lang w:val="fr-FR"/>
        </w:rPr>
      </w:pPr>
    </w:p>
    <w:p w14:paraId="73020E23" w14:textId="77777777" w:rsidR="00B13919" w:rsidRPr="00161E56" w:rsidRDefault="00B13919" w:rsidP="007C6FCF">
      <w:pPr>
        <w:widowControl/>
        <w:autoSpaceDE/>
        <w:autoSpaceDN/>
        <w:adjustRightInd/>
        <w:jc w:val="both"/>
        <w:rPr>
          <w:rFonts w:eastAsiaTheme="minorHAnsi" w:cs="Arial"/>
          <w:i/>
          <w:sz w:val="22"/>
          <w:szCs w:val="22"/>
          <w:lang w:val="fr-FR"/>
        </w:rPr>
      </w:pPr>
    </w:p>
    <w:p w14:paraId="30E55957" w14:textId="537F172D" w:rsidR="00102318" w:rsidRPr="00161E56" w:rsidRDefault="00EE1832" w:rsidP="007C6FCF">
      <w:pPr>
        <w:widowControl/>
        <w:autoSpaceDE/>
        <w:autoSpaceDN/>
        <w:adjustRightInd/>
        <w:jc w:val="center"/>
        <w:rPr>
          <w:rFonts w:eastAsiaTheme="minorHAnsi" w:cs="Arial"/>
          <w:i/>
          <w:sz w:val="22"/>
          <w:szCs w:val="22"/>
          <w:lang w:val="fr-FR"/>
        </w:rPr>
      </w:pPr>
      <w:r w:rsidRPr="00161E56">
        <w:rPr>
          <w:rFonts w:eastAsiaTheme="minorHAnsi" w:cs="Arial"/>
          <w:i/>
          <w:sz w:val="22"/>
          <w:szCs w:val="22"/>
          <w:lang w:val="fr-FR"/>
        </w:rPr>
        <w:t>La</w:t>
      </w:r>
      <w:r w:rsidR="008E075C" w:rsidRPr="00161E56">
        <w:rPr>
          <w:rFonts w:eastAsiaTheme="minorHAnsi" w:cs="Arial"/>
          <w:i/>
          <w:sz w:val="22"/>
          <w:szCs w:val="22"/>
          <w:lang w:val="fr-FR"/>
        </w:rPr>
        <w:t xml:space="preserve"> </w:t>
      </w:r>
      <w:r w:rsidRPr="00161E56">
        <w:rPr>
          <w:rFonts w:eastAsiaTheme="minorHAnsi" w:cs="Arial"/>
          <w:i/>
          <w:sz w:val="22"/>
          <w:szCs w:val="22"/>
          <w:lang w:val="fr-FR"/>
        </w:rPr>
        <w:t>Conférence</w:t>
      </w:r>
      <w:r w:rsidR="008E075C" w:rsidRPr="00161E56">
        <w:rPr>
          <w:rFonts w:eastAsiaTheme="minorHAnsi" w:cs="Arial"/>
          <w:i/>
          <w:sz w:val="22"/>
          <w:szCs w:val="22"/>
          <w:lang w:val="fr-FR"/>
        </w:rPr>
        <w:t xml:space="preserve"> </w:t>
      </w:r>
      <w:r w:rsidRPr="00161E56">
        <w:rPr>
          <w:rFonts w:eastAsiaTheme="minorHAnsi" w:cs="Arial"/>
          <w:i/>
          <w:sz w:val="22"/>
          <w:szCs w:val="22"/>
          <w:lang w:val="fr-FR"/>
        </w:rPr>
        <w:t>des</w:t>
      </w:r>
      <w:r w:rsidR="008E075C" w:rsidRPr="00161E56">
        <w:rPr>
          <w:rFonts w:eastAsiaTheme="minorHAnsi" w:cs="Arial"/>
          <w:i/>
          <w:sz w:val="22"/>
          <w:szCs w:val="22"/>
          <w:lang w:val="fr-FR"/>
        </w:rPr>
        <w:t xml:space="preserve"> Parties </w:t>
      </w:r>
      <w:r w:rsidRPr="00161E56">
        <w:rPr>
          <w:rFonts w:eastAsiaTheme="minorHAnsi" w:cs="Arial"/>
          <w:i/>
          <w:sz w:val="22"/>
          <w:szCs w:val="22"/>
          <w:lang w:val="fr-FR"/>
        </w:rPr>
        <w:t>à la</w:t>
      </w:r>
      <w:r w:rsidR="008E075C" w:rsidRPr="00161E56">
        <w:rPr>
          <w:rFonts w:eastAsiaTheme="minorHAnsi" w:cs="Arial"/>
          <w:i/>
          <w:sz w:val="22"/>
          <w:szCs w:val="22"/>
          <w:lang w:val="fr-FR"/>
        </w:rPr>
        <w:t xml:space="preserve"> </w:t>
      </w:r>
    </w:p>
    <w:p w14:paraId="69A1258F" w14:textId="255D5215" w:rsidR="008E075C" w:rsidRPr="00161E56" w:rsidRDefault="00EE1832" w:rsidP="007C6FCF">
      <w:pPr>
        <w:widowControl/>
        <w:autoSpaceDE/>
        <w:autoSpaceDN/>
        <w:adjustRightInd/>
        <w:jc w:val="center"/>
        <w:rPr>
          <w:rFonts w:eastAsiaTheme="minorHAnsi" w:cs="Arial"/>
          <w:i/>
          <w:sz w:val="22"/>
          <w:szCs w:val="22"/>
          <w:lang w:val="fr-FR"/>
        </w:rPr>
      </w:pPr>
      <w:r w:rsidRPr="00161E56">
        <w:rPr>
          <w:rFonts w:eastAsiaTheme="minorHAnsi" w:cs="Arial"/>
          <w:i/>
          <w:sz w:val="22"/>
          <w:szCs w:val="22"/>
          <w:lang w:val="fr-FR"/>
        </w:rPr>
        <w:t>Convention sur la Conservation des Espèces Migratrices de la Faune Sauvage</w:t>
      </w:r>
    </w:p>
    <w:p w14:paraId="662ADFAD" w14:textId="77777777" w:rsidR="008E075C" w:rsidRPr="00161E56" w:rsidRDefault="008E075C" w:rsidP="007C6FCF">
      <w:pPr>
        <w:widowControl/>
        <w:autoSpaceDE/>
        <w:autoSpaceDN/>
        <w:adjustRightInd/>
        <w:jc w:val="both"/>
        <w:rPr>
          <w:rFonts w:eastAsiaTheme="minorHAnsi" w:cs="Arial"/>
          <w:i/>
          <w:sz w:val="22"/>
          <w:szCs w:val="22"/>
          <w:lang w:val="fr-FR"/>
        </w:rPr>
      </w:pPr>
    </w:p>
    <w:p w14:paraId="15D3CBF0" w14:textId="14943213" w:rsidR="008E075C" w:rsidRPr="00161E56" w:rsidRDefault="008E075C" w:rsidP="007C6FCF">
      <w:pPr>
        <w:widowControl/>
        <w:numPr>
          <w:ilvl w:val="0"/>
          <w:numId w:val="10"/>
        </w:numPr>
        <w:autoSpaceDE/>
        <w:autoSpaceDN/>
        <w:adjustRightInd/>
        <w:ind w:left="360"/>
        <w:contextualSpacing/>
        <w:jc w:val="both"/>
        <w:rPr>
          <w:rFonts w:eastAsiaTheme="minorHAnsi" w:cs="Arial"/>
          <w:sz w:val="22"/>
          <w:szCs w:val="22"/>
          <w:lang w:val="fr-FR"/>
        </w:rPr>
      </w:pPr>
      <w:r w:rsidRPr="00161E56">
        <w:rPr>
          <w:rFonts w:eastAsiaTheme="minorHAnsi" w:cs="Arial"/>
          <w:i/>
          <w:sz w:val="22"/>
          <w:szCs w:val="22"/>
          <w:lang w:val="fr-FR"/>
        </w:rPr>
        <w:t>Adopt</w:t>
      </w:r>
      <w:r w:rsidR="00BA1A58" w:rsidRPr="00161E56">
        <w:rPr>
          <w:rFonts w:eastAsiaTheme="minorHAnsi" w:cs="Arial"/>
          <w:i/>
          <w:sz w:val="22"/>
          <w:szCs w:val="22"/>
          <w:lang w:val="fr-FR"/>
        </w:rPr>
        <w:t>e</w:t>
      </w:r>
      <w:r w:rsidRPr="00161E56">
        <w:rPr>
          <w:rFonts w:eastAsiaTheme="minorHAnsi" w:cs="Arial"/>
          <w:i/>
          <w:sz w:val="22"/>
          <w:szCs w:val="22"/>
          <w:lang w:val="fr-FR"/>
        </w:rPr>
        <w:t xml:space="preserve"> </w:t>
      </w:r>
      <w:r w:rsidR="00BA1A58" w:rsidRPr="00161E56">
        <w:rPr>
          <w:rFonts w:eastAsiaTheme="minorHAnsi" w:cs="Arial"/>
          <w:sz w:val="22"/>
          <w:szCs w:val="22"/>
          <w:lang w:val="fr-FR"/>
        </w:rPr>
        <w:t>les</w:t>
      </w:r>
      <w:r w:rsidRPr="00161E56">
        <w:rPr>
          <w:rFonts w:eastAsiaTheme="minorHAnsi" w:cs="Arial"/>
          <w:sz w:val="22"/>
          <w:szCs w:val="22"/>
          <w:lang w:val="fr-FR"/>
        </w:rPr>
        <w:t xml:space="preserve"> plans </w:t>
      </w:r>
      <w:r w:rsidR="00BA1A58" w:rsidRPr="00161E56">
        <w:rPr>
          <w:rFonts w:eastAsiaTheme="minorHAnsi" w:cs="Arial"/>
          <w:sz w:val="22"/>
          <w:szCs w:val="22"/>
          <w:lang w:val="fr-FR"/>
        </w:rPr>
        <w:t>d’action suivants tels que soumis à la</w:t>
      </w:r>
      <w:r w:rsidRPr="00161E56">
        <w:rPr>
          <w:rFonts w:eastAsiaTheme="minorHAnsi" w:cs="Arial"/>
          <w:sz w:val="22"/>
          <w:szCs w:val="22"/>
          <w:lang w:val="fr-FR"/>
        </w:rPr>
        <w:t xml:space="preserve"> COP12 </w:t>
      </w:r>
      <w:r w:rsidR="00BA1A58" w:rsidRPr="00161E56">
        <w:rPr>
          <w:rFonts w:eastAsiaTheme="minorHAnsi" w:cs="Arial"/>
          <w:sz w:val="22"/>
          <w:szCs w:val="22"/>
          <w:lang w:val="fr-FR"/>
        </w:rPr>
        <w:t>dans les</w:t>
      </w:r>
      <w:r w:rsidRPr="00161E56">
        <w:rPr>
          <w:rFonts w:eastAsiaTheme="minorHAnsi" w:cs="Arial"/>
          <w:sz w:val="22"/>
          <w:szCs w:val="22"/>
          <w:lang w:val="fr-FR"/>
        </w:rPr>
        <w:t xml:space="preserve"> documents</w:t>
      </w:r>
      <w:r w:rsidR="00BA1A58" w:rsidRPr="00161E56">
        <w:rPr>
          <w:rFonts w:eastAsiaTheme="minorHAnsi" w:cs="Arial"/>
          <w:sz w:val="22"/>
          <w:szCs w:val="22"/>
          <w:lang w:val="fr-FR"/>
        </w:rPr>
        <w:t> </w:t>
      </w:r>
      <w:r w:rsidRPr="00161E56">
        <w:rPr>
          <w:rFonts w:eastAsiaTheme="minorHAnsi" w:cs="Arial"/>
          <w:sz w:val="22"/>
          <w:szCs w:val="22"/>
          <w:lang w:val="fr-FR"/>
        </w:rPr>
        <w:t>:</w:t>
      </w:r>
    </w:p>
    <w:p w14:paraId="794372BA" w14:textId="77777777" w:rsidR="008E075C" w:rsidRPr="00161E56" w:rsidRDefault="008E075C" w:rsidP="007C6FCF">
      <w:pPr>
        <w:widowControl/>
        <w:autoSpaceDE/>
        <w:autoSpaceDN/>
        <w:adjustRightInd/>
        <w:contextualSpacing/>
        <w:jc w:val="both"/>
        <w:rPr>
          <w:rFonts w:eastAsiaTheme="minorHAnsi" w:cs="Arial"/>
          <w:sz w:val="22"/>
          <w:szCs w:val="22"/>
          <w:lang w:val="fr-FR"/>
        </w:rPr>
      </w:pPr>
    </w:p>
    <w:p w14:paraId="17E31233" w14:textId="480ADED7" w:rsidR="008E075C" w:rsidRPr="00161E56" w:rsidRDefault="008E075C" w:rsidP="007C6FCF">
      <w:pPr>
        <w:widowControl/>
        <w:autoSpaceDE/>
        <w:autoSpaceDN/>
        <w:adjustRightInd/>
        <w:ind w:firstLine="360"/>
        <w:jc w:val="both"/>
        <w:rPr>
          <w:rFonts w:eastAsiaTheme="minorHAnsi" w:cs="Arial"/>
          <w:sz w:val="22"/>
          <w:szCs w:val="22"/>
          <w:lang w:val="fr-FR"/>
        </w:rPr>
      </w:pPr>
      <w:r w:rsidRPr="00161E56">
        <w:rPr>
          <w:rFonts w:eastAsiaTheme="minorHAnsi" w:cs="Arial"/>
          <w:sz w:val="22"/>
          <w:szCs w:val="22"/>
          <w:lang w:val="fr-FR"/>
        </w:rPr>
        <w:t xml:space="preserve">UNEP/CMS/COP12/Doc.24.1.6.- </w:t>
      </w:r>
      <w:r w:rsidR="00DD110D" w:rsidRPr="00161E56">
        <w:rPr>
          <w:rFonts w:eastAsiaTheme="minorHAnsi" w:cs="Arial"/>
          <w:sz w:val="22"/>
          <w:szCs w:val="22"/>
          <w:lang w:val="fr-FR"/>
        </w:rPr>
        <w:t>Plan d’action pour la tourterelle des bois </w:t>
      </w:r>
      <w:r w:rsidRPr="00161E56">
        <w:rPr>
          <w:rFonts w:eastAsiaTheme="minorHAnsi" w:cs="Arial"/>
          <w:sz w:val="22"/>
          <w:szCs w:val="22"/>
          <w:lang w:val="fr-FR"/>
        </w:rPr>
        <w:t>;</w:t>
      </w:r>
    </w:p>
    <w:p w14:paraId="7D3DE453" w14:textId="739EEF7F" w:rsidR="008E075C" w:rsidRPr="00161E56" w:rsidRDefault="008E075C" w:rsidP="007C6FCF">
      <w:pPr>
        <w:widowControl/>
        <w:autoSpaceDE/>
        <w:autoSpaceDN/>
        <w:adjustRightInd/>
        <w:ind w:firstLine="360"/>
        <w:jc w:val="both"/>
        <w:rPr>
          <w:rFonts w:eastAsiaTheme="minorHAnsi" w:cs="Arial"/>
          <w:sz w:val="22"/>
          <w:szCs w:val="22"/>
          <w:lang w:val="fr-FR"/>
        </w:rPr>
      </w:pPr>
      <w:r w:rsidRPr="00161E56">
        <w:rPr>
          <w:rFonts w:eastAsiaTheme="minorHAnsi" w:cs="Arial"/>
          <w:sz w:val="22"/>
          <w:szCs w:val="22"/>
          <w:lang w:val="fr-FR"/>
        </w:rPr>
        <w:t xml:space="preserve">UNEP/CMS/COP12/Doc.24.1.7.- </w:t>
      </w:r>
      <w:r w:rsidR="00DD110D" w:rsidRPr="00161E56">
        <w:rPr>
          <w:rFonts w:eastAsiaTheme="minorHAnsi" w:cs="Arial"/>
          <w:sz w:val="22"/>
          <w:szCs w:val="22"/>
          <w:lang w:val="fr-FR"/>
        </w:rPr>
        <w:t>Plan d’action pour le courlis de Sibérie </w:t>
      </w:r>
      <w:r w:rsidRPr="00161E56">
        <w:rPr>
          <w:rFonts w:eastAsiaTheme="minorHAnsi" w:cs="Arial"/>
          <w:sz w:val="22"/>
          <w:szCs w:val="22"/>
          <w:lang w:val="fr-FR"/>
        </w:rPr>
        <w:t>;</w:t>
      </w:r>
    </w:p>
    <w:p w14:paraId="4A6D2E07" w14:textId="7C08146F" w:rsidR="008E075C" w:rsidRPr="00161E56" w:rsidRDefault="008E075C" w:rsidP="007C6FCF">
      <w:pPr>
        <w:widowControl/>
        <w:autoSpaceDE/>
        <w:autoSpaceDN/>
        <w:adjustRightInd/>
        <w:ind w:firstLine="360"/>
        <w:jc w:val="both"/>
        <w:rPr>
          <w:rFonts w:eastAsiaTheme="minorHAnsi" w:cs="Arial"/>
          <w:sz w:val="22"/>
          <w:szCs w:val="22"/>
          <w:lang w:val="fr-FR"/>
        </w:rPr>
      </w:pPr>
      <w:r w:rsidRPr="00161E56">
        <w:rPr>
          <w:rFonts w:eastAsiaTheme="minorHAnsi" w:cs="Arial"/>
          <w:sz w:val="22"/>
          <w:szCs w:val="22"/>
          <w:lang w:val="fr-FR"/>
        </w:rPr>
        <w:t xml:space="preserve">UNEP/CMS/COP12/Doc.24.1.8.- </w:t>
      </w:r>
      <w:r w:rsidR="00DD110D" w:rsidRPr="00161E56">
        <w:rPr>
          <w:rFonts w:eastAsiaTheme="minorHAnsi" w:cs="Arial"/>
          <w:sz w:val="22"/>
          <w:szCs w:val="22"/>
          <w:lang w:val="fr-FR"/>
        </w:rPr>
        <w:t>Plan d’action pour le fuligule de Baer </w:t>
      </w:r>
      <w:r w:rsidRPr="00161E56">
        <w:rPr>
          <w:rFonts w:eastAsiaTheme="minorHAnsi" w:cs="Arial"/>
          <w:sz w:val="22"/>
          <w:szCs w:val="22"/>
          <w:lang w:val="fr-FR"/>
        </w:rPr>
        <w:t>;</w:t>
      </w:r>
    </w:p>
    <w:p w14:paraId="598B8F58" w14:textId="25DF9EC9" w:rsidR="008E075C" w:rsidRPr="00161E56" w:rsidRDefault="008E075C" w:rsidP="007C6FCF">
      <w:pPr>
        <w:widowControl/>
        <w:autoSpaceDE/>
        <w:autoSpaceDN/>
        <w:adjustRightInd/>
        <w:ind w:firstLine="360"/>
        <w:jc w:val="both"/>
        <w:rPr>
          <w:rFonts w:eastAsiaTheme="minorHAnsi" w:cs="Arial"/>
          <w:sz w:val="22"/>
          <w:szCs w:val="22"/>
          <w:lang w:val="fr-FR"/>
        </w:rPr>
      </w:pPr>
      <w:r w:rsidRPr="00161E56">
        <w:rPr>
          <w:rFonts w:eastAsiaTheme="minorHAnsi" w:cs="Arial"/>
          <w:sz w:val="22"/>
          <w:szCs w:val="22"/>
          <w:lang w:val="fr-FR"/>
        </w:rPr>
        <w:t xml:space="preserve">UNEP/CMS/COP12/Doc.24.1.9.- </w:t>
      </w:r>
      <w:r w:rsidR="00DD110D" w:rsidRPr="00161E56">
        <w:rPr>
          <w:rFonts w:eastAsiaTheme="minorHAnsi" w:cs="Arial"/>
          <w:sz w:val="22"/>
          <w:szCs w:val="22"/>
          <w:lang w:val="fr-FR"/>
        </w:rPr>
        <w:t>Plan d’action pour le rollier d’Europe</w:t>
      </w:r>
      <w:r w:rsidRPr="00161E56">
        <w:rPr>
          <w:rFonts w:eastAsiaTheme="minorHAnsi" w:cs="Arial"/>
          <w:sz w:val="22"/>
          <w:szCs w:val="22"/>
          <w:lang w:val="fr-FR"/>
        </w:rPr>
        <w:t>.</w:t>
      </w:r>
    </w:p>
    <w:p w14:paraId="5A0703C6" w14:textId="77777777" w:rsidR="00102318" w:rsidRPr="00161E56" w:rsidRDefault="00102318" w:rsidP="007C6FCF">
      <w:pPr>
        <w:widowControl/>
        <w:autoSpaceDE/>
        <w:autoSpaceDN/>
        <w:adjustRightInd/>
        <w:ind w:firstLine="360"/>
        <w:jc w:val="both"/>
        <w:rPr>
          <w:rFonts w:eastAsiaTheme="minorHAnsi" w:cs="Arial"/>
          <w:sz w:val="22"/>
          <w:szCs w:val="22"/>
          <w:lang w:val="fr-FR"/>
        </w:rPr>
      </w:pPr>
    </w:p>
    <w:p w14:paraId="5A28B6D8" w14:textId="1D302138" w:rsidR="008E075C" w:rsidRPr="00161E56" w:rsidRDefault="00976724" w:rsidP="006C6502">
      <w:pPr>
        <w:widowControl/>
        <w:numPr>
          <w:ilvl w:val="0"/>
          <w:numId w:val="10"/>
        </w:numPr>
        <w:autoSpaceDE/>
        <w:autoSpaceDN/>
        <w:adjustRightInd/>
        <w:ind w:left="360"/>
        <w:contextualSpacing/>
        <w:jc w:val="both"/>
        <w:rPr>
          <w:rFonts w:eastAsiaTheme="minorHAnsi" w:cs="Arial"/>
          <w:sz w:val="22"/>
          <w:szCs w:val="22"/>
          <w:lang w:val="fr-FR"/>
        </w:rPr>
      </w:pPr>
      <w:r w:rsidRPr="00161E56">
        <w:rPr>
          <w:rFonts w:eastAsiaTheme="minorHAnsi" w:cs="Arial"/>
          <w:i/>
          <w:sz w:val="22"/>
          <w:szCs w:val="22"/>
          <w:lang w:val="fr-FR"/>
        </w:rPr>
        <w:t>Incite</w:t>
      </w:r>
      <w:r w:rsidR="008E075C" w:rsidRPr="00161E56">
        <w:rPr>
          <w:rFonts w:eastAsiaTheme="minorHAnsi" w:cs="Arial"/>
          <w:i/>
          <w:sz w:val="22"/>
          <w:szCs w:val="22"/>
          <w:lang w:val="fr-FR"/>
        </w:rPr>
        <w:t xml:space="preserve"> </w:t>
      </w:r>
      <w:r w:rsidRPr="00161E56">
        <w:rPr>
          <w:rFonts w:eastAsiaTheme="minorHAnsi" w:cs="Arial"/>
          <w:sz w:val="22"/>
          <w:szCs w:val="22"/>
          <w:lang w:val="fr-FR"/>
        </w:rPr>
        <w:t>les P</w:t>
      </w:r>
      <w:r w:rsidR="008E075C" w:rsidRPr="00161E56">
        <w:rPr>
          <w:rFonts w:eastAsiaTheme="minorHAnsi" w:cs="Arial"/>
          <w:sz w:val="22"/>
          <w:szCs w:val="22"/>
          <w:lang w:val="fr-FR"/>
        </w:rPr>
        <w:t xml:space="preserve">arties </w:t>
      </w:r>
      <w:r w:rsidRPr="00161E56">
        <w:rPr>
          <w:rFonts w:eastAsiaTheme="minorHAnsi" w:cs="Arial"/>
          <w:sz w:val="22"/>
          <w:szCs w:val="22"/>
          <w:lang w:val="fr-FR"/>
        </w:rPr>
        <w:t>et</w:t>
      </w:r>
      <w:r w:rsidR="008E075C" w:rsidRPr="00161E56">
        <w:rPr>
          <w:rFonts w:eastAsiaTheme="minorHAnsi" w:cs="Arial"/>
          <w:sz w:val="22"/>
          <w:szCs w:val="22"/>
          <w:lang w:val="fr-FR"/>
        </w:rPr>
        <w:t xml:space="preserve"> </w:t>
      </w:r>
      <w:r w:rsidR="008E075C" w:rsidRPr="00161E56">
        <w:rPr>
          <w:rFonts w:eastAsiaTheme="minorHAnsi" w:cs="Arial"/>
          <w:i/>
          <w:sz w:val="22"/>
          <w:szCs w:val="22"/>
          <w:lang w:val="fr-FR"/>
        </w:rPr>
        <w:t>invite</w:t>
      </w:r>
      <w:r w:rsidR="008E075C" w:rsidRPr="00161E56">
        <w:rPr>
          <w:rFonts w:eastAsiaTheme="minorHAnsi" w:cs="Arial"/>
          <w:sz w:val="22"/>
          <w:szCs w:val="22"/>
          <w:lang w:val="fr-FR"/>
        </w:rPr>
        <w:t xml:space="preserve"> </w:t>
      </w:r>
      <w:r w:rsidRPr="00161E56">
        <w:rPr>
          <w:rFonts w:eastAsiaTheme="minorHAnsi" w:cs="Arial"/>
          <w:sz w:val="22"/>
          <w:szCs w:val="22"/>
          <w:lang w:val="fr-FR"/>
        </w:rPr>
        <w:t>les États</w:t>
      </w:r>
      <w:r w:rsidR="00784BA0">
        <w:rPr>
          <w:rFonts w:eastAsiaTheme="minorHAnsi" w:cs="Arial"/>
          <w:sz w:val="22"/>
          <w:szCs w:val="22"/>
          <w:lang w:val="fr-FR"/>
        </w:rPr>
        <w:t xml:space="preserve"> de l’aire de répartition</w:t>
      </w:r>
      <w:r w:rsidRPr="00161E56">
        <w:rPr>
          <w:rFonts w:eastAsiaTheme="minorHAnsi" w:cs="Arial"/>
          <w:sz w:val="22"/>
          <w:szCs w:val="22"/>
          <w:lang w:val="fr-FR"/>
        </w:rPr>
        <w:t xml:space="preserve"> non-Parties à mettre en œuvre les dispositions pertinentes des</w:t>
      </w:r>
      <w:r w:rsidR="008E075C" w:rsidRPr="00161E56">
        <w:rPr>
          <w:rFonts w:eastAsiaTheme="minorHAnsi" w:cs="Arial"/>
          <w:sz w:val="22"/>
          <w:szCs w:val="22"/>
          <w:lang w:val="fr-FR"/>
        </w:rPr>
        <w:t xml:space="preserve"> plans</w:t>
      </w:r>
      <w:r w:rsidRPr="00161E56">
        <w:rPr>
          <w:rFonts w:eastAsiaTheme="minorHAnsi" w:cs="Arial"/>
          <w:sz w:val="22"/>
          <w:szCs w:val="22"/>
          <w:lang w:val="fr-FR"/>
        </w:rPr>
        <w:t xml:space="preserve"> d’action </w:t>
      </w:r>
      <w:r w:rsidR="008E075C" w:rsidRPr="00161E56">
        <w:rPr>
          <w:rFonts w:eastAsiaTheme="minorHAnsi" w:cs="Arial"/>
          <w:sz w:val="22"/>
          <w:szCs w:val="22"/>
          <w:lang w:val="fr-FR"/>
        </w:rPr>
        <w:t>;</w:t>
      </w:r>
    </w:p>
    <w:p w14:paraId="66FB563B" w14:textId="77777777" w:rsidR="008E075C" w:rsidRPr="00161E56" w:rsidRDefault="008E075C" w:rsidP="006C6502">
      <w:pPr>
        <w:jc w:val="both"/>
        <w:rPr>
          <w:rFonts w:eastAsiaTheme="minorHAnsi" w:cs="Arial"/>
          <w:sz w:val="22"/>
          <w:szCs w:val="22"/>
          <w:lang w:val="fr-FR"/>
        </w:rPr>
      </w:pPr>
    </w:p>
    <w:p w14:paraId="53280680" w14:textId="601461FF" w:rsidR="006C6502" w:rsidRPr="00161E56" w:rsidRDefault="006C6502" w:rsidP="006C6502">
      <w:pPr>
        <w:pStyle w:val="ListParagraph"/>
        <w:widowControl/>
        <w:numPr>
          <w:ilvl w:val="0"/>
          <w:numId w:val="10"/>
        </w:numPr>
        <w:autoSpaceDE/>
        <w:autoSpaceDN/>
        <w:adjustRightInd/>
        <w:ind w:left="360"/>
        <w:jc w:val="both"/>
        <w:rPr>
          <w:rFonts w:eastAsiaTheme="minorHAnsi" w:cs="Arial"/>
          <w:sz w:val="22"/>
          <w:szCs w:val="22"/>
          <w:lang w:val="fr-FR"/>
        </w:rPr>
      </w:pPr>
      <w:r w:rsidRPr="00161E56">
        <w:rPr>
          <w:rFonts w:eastAsiaTheme="minorHAnsi" w:cs="Arial"/>
          <w:i/>
          <w:sz w:val="22"/>
          <w:szCs w:val="22"/>
          <w:lang w:val="fr-FR"/>
        </w:rPr>
        <w:t>Encourage</w:t>
      </w:r>
      <w:r w:rsidRPr="00161E56">
        <w:rPr>
          <w:rFonts w:eastAsiaTheme="minorHAnsi" w:cs="Arial"/>
          <w:sz w:val="22"/>
          <w:szCs w:val="22"/>
          <w:lang w:val="fr-FR"/>
        </w:rPr>
        <w:t xml:space="preserve"> </w:t>
      </w:r>
      <w:r w:rsidR="00673CBB" w:rsidRPr="00161E56">
        <w:rPr>
          <w:rFonts w:eastAsiaTheme="minorHAnsi" w:cs="Arial"/>
          <w:sz w:val="22"/>
          <w:szCs w:val="22"/>
          <w:lang w:val="fr-FR"/>
        </w:rPr>
        <w:t>les autres</w:t>
      </w:r>
      <w:r w:rsidRPr="00161E56">
        <w:rPr>
          <w:rFonts w:eastAsiaTheme="minorHAnsi" w:cs="Arial"/>
          <w:sz w:val="22"/>
          <w:szCs w:val="22"/>
          <w:lang w:val="fr-FR"/>
        </w:rPr>
        <w:t xml:space="preserve"> Parties </w:t>
      </w:r>
      <w:r w:rsidR="00673CBB" w:rsidRPr="00161E56">
        <w:rPr>
          <w:rFonts w:eastAsiaTheme="minorHAnsi" w:cs="Arial"/>
          <w:sz w:val="22"/>
          <w:szCs w:val="22"/>
          <w:lang w:val="fr-FR"/>
        </w:rPr>
        <w:t>à apporter un soutien technique et/ou financier aux activités mises en avant dans les</w:t>
      </w:r>
      <w:r w:rsidRPr="00161E56">
        <w:rPr>
          <w:rFonts w:eastAsiaTheme="minorHAnsi" w:cs="Arial"/>
          <w:sz w:val="22"/>
          <w:szCs w:val="22"/>
          <w:lang w:val="fr-FR"/>
        </w:rPr>
        <w:t xml:space="preserve"> plans</w:t>
      </w:r>
      <w:r w:rsidR="00673CBB" w:rsidRPr="00161E56">
        <w:rPr>
          <w:rFonts w:eastAsiaTheme="minorHAnsi" w:cs="Arial"/>
          <w:sz w:val="22"/>
          <w:szCs w:val="22"/>
          <w:lang w:val="fr-FR"/>
        </w:rPr>
        <w:t xml:space="preserve"> d’action </w:t>
      </w:r>
      <w:r w:rsidRPr="00161E56">
        <w:rPr>
          <w:rFonts w:eastAsiaTheme="minorHAnsi" w:cs="Arial"/>
          <w:sz w:val="22"/>
          <w:szCs w:val="22"/>
          <w:lang w:val="fr-FR"/>
        </w:rPr>
        <w:t>;</w:t>
      </w:r>
    </w:p>
    <w:p w14:paraId="418E3A03" w14:textId="77777777" w:rsidR="006C6502" w:rsidRPr="00161E56" w:rsidRDefault="006C6502" w:rsidP="006C6502">
      <w:pPr>
        <w:widowControl/>
        <w:autoSpaceDE/>
        <w:autoSpaceDN/>
        <w:adjustRightInd/>
        <w:ind w:left="360"/>
        <w:contextualSpacing/>
        <w:jc w:val="both"/>
        <w:rPr>
          <w:rFonts w:eastAsiaTheme="minorHAnsi" w:cs="Arial"/>
          <w:sz w:val="22"/>
          <w:szCs w:val="22"/>
          <w:lang w:val="fr-FR"/>
        </w:rPr>
      </w:pPr>
    </w:p>
    <w:p w14:paraId="085452F2" w14:textId="42C47707" w:rsidR="00102318" w:rsidRPr="00161E56" w:rsidRDefault="00CB767B" w:rsidP="006C6502">
      <w:pPr>
        <w:widowControl/>
        <w:numPr>
          <w:ilvl w:val="0"/>
          <w:numId w:val="13"/>
        </w:numPr>
        <w:autoSpaceDE/>
        <w:autoSpaceDN/>
        <w:adjustRightInd/>
        <w:ind w:left="360"/>
        <w:contextualSpacing/>
        <w:jc w:val="both"/>
        <w:rPr>
          <w:rFonts w:eastAsiaTheme="minorHAnsi" w:cs="Arial"/>
          <w:sz w:val="22"/>
          <w:szCs w:val="22"/>
          <w:lang w:val="fr-FR"/>
        </w:rPr>
      </w:pPr>
      <w:r w:rsidRPr="00161E56">
        <w:rPr>
          <w:rFonts w:eastAsiaTheme="minorHAnsi" w:cs="Arial"/>
          <w:i/>
          <w:sz w:val="22"/>
          <w:szCs w:val="22"/>
          <w:lang w:val="fr-FR"/>
        </w:rPr>
        <w:t>Demande</w:t>
      </w:r>
      <w:r w:rsidR="006C6502" w:rsidRPr="00161E56">
        <w:rPr>
          <w:rFonts w:eastAsiaTheme="minorHAnsi" w:cs="Arial"/>
          <w:sz w:val="22"/>
          <w:szCs w:val="22"/>
          <w:lang w:val="fr-FR"/>
        </w:rPr>
        <w:t xml:space="preserve"> </w:t>
      </w:r>
      <w:r w:rsidRPr="00161E56">
        <w:rPr>
          <w:rFonts w:eastAsiaTheme="minorHAnsi" w:cs="Arial"/>
          <w:sz w:val="22"/>
          <w:szCs w:val="22"/>
          <w:lang w:val="fr-FR"/>
        </w:rPr>
        <w:t xml:space="preserve">aux </w:t>
      </w:r>
      <w:r w:rsidR="006C6502" w:rsidRPr="00161E56">
        <w:rPr>
          <w:rFonts w:eastAsiaTheme="minorHAnsi" w:cs="Arial"/>
          <w:sz w:val="22"/>
          <w:szCs w:val="22"/>
          <w:lang w:val="fr-FR"/>
        </w:rPr>
        <w:t xml:space="preserve">Parties </w:t>
      </w:r>
      <w:r w:rsidRPr="00161E56">
        <w:rPr>
          <w:rFonts w:eastAsiaTheme="minorHAnsi" w:cs="Arial"/>
          <w:sz w:val="22"/>
          <w:szCs w:val="22"/>
          <w:lang w:val="fr-FR"/>
        </w:rPr>
        <w:t>de rendre compte des progrès dans la mise en œuvre des</w:t>
      </w:r>
      <w:r w:rsidR="006C6502" w:rsidRPr="00161E56">
        <w:rPr>
          <w:rFonts w:eastAsiaTheme="minorHAnsi" w:cs="Arial"/>
          <w:sz w:val="22"/>
          <w:szCs w:val="22"/>
          <w:lang w:val="fr-FR"/>
        </w:rPr>
        <w:t xml:space="preserve"> plans </w:t>
      </w:r>
      <w:r w:rsidRPr="00161E56">
        <w:rPr>
          <w:rFonts w:eastAsiaTheme="minorHAnsi" w:cs="Arial"/>
          <w:sz w:val="22"/>
          <w:szCs w:val="22"/>
          <w:lang w:val="fr-FR"/>
        </w:rPr>
        <w:t>d’action lors de chaque</w:t>
      </w:r>
      <w:r w:rsidR="006C6502" w:rsidRPr="00161E56">
        <w:rPr>
          <w:rFonts w:eastAsiaTheme="minorHAnsi" w:cs="Arial"/>
          <w:sz w:val="22"/>
          <w:szCs w:val="22"/>
          <w:lang w:val="fr-FR"/>
        </w:rPr>
        <w:t xml:space="preserve"> COP via </w:t>
      </w:r>
      <w:r w:rsidRPr="00161E56">
        <w:rPr>
          <w:rFonts w:eastAsiaTheme="minorHAnsi" w:cs="Arial"/>
          <w:sz w:val="22"/>
          <w:szCs w:val="22"/>
          <w:lang w:val="fr-FR"/>
        </w:rPr>
        <w:t>leur rapport</w:t>
      </w:r>
      <w:r w:rsidR="006C6502" w:rsidRPr="00161E56">
        <w:rPr>
          <w:rFonts w:eastAsiaTheme="minorHAnsi" w:cs="Arial"/>
          <w:sz w:val="22"/>
          <w:szCs w:val="22"/>
          <w:lang w:val="fr-FR"/>
        </w:rPr>
        <w:t xml:space="preserve"> national.</w:t>
      </w:r>
    </w:p>
    <w:p w14:paraId="25FEB6D4" w14:textId="77777777" w:rsidR="006E5A28" w:rsidRPr="00161E56" w:rsidRDefault="006E5A28" w:rsidP="006C6502">
      <w:pPr>
        <w:pStyle w:val="ListParagraph"/>
        <w:widowControl/>
        <w:numPr>
          <w:ilvl w:val="0"/>
          <w:numId w:val="13"/>
        </w:numPr>
        <w:autoSpaceDE/>
        <w:autoSpaceDN/>
        <w:adjustRightInd/>
        <w:ind w:left="360"/>
        <w:jc w:val="both"/>
        <w:rPr>
          <w:rFonts w:eastAsiaTheme="minorHAnsi" w:cs="Arial"/>
          <w:sz w:val="22"/>
          <w:szCs w:val="22"/>
          <w:lang w:val="fr-FR"/>
        </w:rPr>
        <w:sectPr w:rsidR="006E5A28" w:rsidRPr="00161E56" w:rsidSect="00620809">
          <w:headerReference w:type="first" r:id="rId17"/>
          <w:endnotePr>
            <w:numFmt w:val="decimal"/>
          </w:endnotePr>
          <w:pgSz w:w="11905" w:h="16837" w:code="9"/>
          <w:pgMar w:top="1008" w:right="1411" w:bottom="1152" w:left="1411" w:header="432" w:footer="432" w:gutter="0"/>
          <w:cols w:space="720"/>
          <w:noEndnote/>
          <w:titlePg/>
          <w:docGrid w:linePitch="272"/>
        </w:sectPr>
      </w:pPr>
    </w:p>
    <w:p w14:paraId="3B4F294B" w14:textId="77777777" w:rsidR="00AE0ACC" w:rsidRPr="00161E56" w:rsidRDefault="00AE0ACC" w:rsidP="007C6FCF">
      <w:pPr>
        <w:widowControl/>
        <w:autoSpaceDE/>
        <w:autoSpaceDN/>
        <w:adjustRightInd/>
        <w:jc w:val="right"/>
        <w:rPr>
          <w:rFonts w:eastAsiaTheme="minorHAnsi" w:cs="Arial"/>
          <w:b/>
          <w:sz w:val="22"/>
          <w:szCs w:val="22"/>
          <w:lang w:val="fr-FR"/>
        </w:rPr>
      </w:pPr>
    </w:p>
    <w:p w14:paraId="37B89D3C" w14:textId="7AE9665D" w:rsidR="00B85217" w:rsidRPr="00161E56" w:rsidRDefault="00B85217" w:rsidP="007C6FCF">
      <w:pPr>
        <w:widowControl/>
        <w:autoSpaceDE/>
        <w:autoSpaceDN/>
        <w:adjustRightInd/>
        <w:jc w:val="right"/>
        <w:rPr>
          <w:rFonts w:eastAsiaTheme="minorHAnsi" w:cs="Arial"/>
          <w:b/>
          <w:sz w:val="22"/>
          <w:szCs w:val="22"/>
          <w:lang w:val="fr-FR"/>
        </w:rPr>
      </w:pPr>
      <w:r w:rsidRPr="00161E56">
        <w:rPr>
          <w:rFonts w:eastAsiaTheme="minorHAnsi" w:cs="Arial"/>
          <w:b/>
          <w:sz w:val="22"/>
          <w:szCs w:val="22"/>
          <w:lang w:val="fr-FR"/>
        </w:rPr>
        <w:t>ANNEX</w:t>
      </w:r>
      <w:r w:rsidR="002643CE" w:rsidRPr="00161E56">
        <w:rPr>
          <w:rFonts w:eastAsiaTheme="minorHAnsi" w:cs="Arial"/>
          <w:b/>
          <w:sz w:val="22"/>
          <w:szCs w:val="22"/>
          <w:lang w:val="fr-FR"/>
        </w:rPr>
        <w:t>E</w:t>
      </w:r>
      <w:r w:rsidRPr="00161E56">
        <w:rPr>
          <w:rFonts w:eastAsiaTheme="minorHAnsi" w:cs="Arial"/>
          <w:b/>
          <w:sz w:val="22"/>
          <w:szCs w:val="22"/>
          <w:lang w:val="fr-FR"/>
        </w:rPr>
        <w:t xml:space="preserve"> 2</w:t>
      </w:r>
    </w:p>
    <w:p w14:paraId="4074E5CE" w14:textId="77777777" w:rsidR="00B85217" w:rsidRPr="00161E56" w:rsidRDefault="00B85217" w:rsidP="007C6FCF">
      <w:pPr>
        <w:widowControl/>
        <w:autoSpaceDE/>
        <w:autoSpaceDN/>
        <w:adjustRightInd/>
        <w:jc w:val="both"/>
        <w:rPr>
          <w:rFonts w:eastAsiaTheme="minorHAnsi" w:cs="Arial"/>
          <w:b/>
          <w:sz w:val="22"/>
          <w:szCs w:val="22"/>
          <w:lang w:val="fr-FR"/>
        </w:rPr>
      </w:pPr>
    </w:p>
    <w:p w14:paraId="5FA0F5F6" w14:textId="03BF3335" w:rsidR="006E5A28" w:rsidRPr="00161E56" w:rsidRDefault="002643CE" w:rsidP="006E5A28">
      <w:pPr>
        <w:jc w:val="center"/>
        <w:rPr>
          <w:rFonts w:cs="Arial"/>
          <w:sz w:val="22"/>
          <w:szCs w:val="22"/>
          <w:lang w:val="fr-FR"/>
        </w:rPr>
      </w:pPr>
      <w:r w:rsidRPr="00161E56">
        <w:rPr>
          <w:rFonts w:cs="Arial"/>
          <w:sz w:val="22"/>
          <w:szCs w:val="22"/>
          <w:lang w:val="fr-FR"/>
        </w:rPr>
        <w:t>PROJETS DE</w:t>
      </w:r>
      <w:r w:rsidR="006E5A28" w:rsidRPr="00161E56">
        <w:rPr>
          <w:rFonts w:cs="Arial"/>
          <w:sz w:val="22"/>
          <w:szCs w:val="22"/>
          <w:lang w:val="fr-FR"/>
        </w:rPr>
        <w:t xml:space="preserve"> </w:t>
      </w:r>
      <w:r w:rsidRPr="00161E56">
        <w:rPr>
          <w:rFonts w:cs="Arial"/>
          <w:sz w:val="22"/>
          <w:szCs w:val="22"/>
          <w:lang w:val="fr-FR"/>
        </w:rPr>
        <w:t>DÉCISIONS</w:t>
      </w:r>
    </w:p>
    <w:p w14:paraId="3D08CE50" w14:textId="77777777" w:rsidR="006C6502" w:rsidRPr="00161E56" w:rsidRDefault="006C6502" w:rsidP="006E5A28">
      <w:pPr>
        <w:jc w:val="center"/>
        <w:rPr>
          <w:rFonts w:cs="Arial"/>
          <w:sz w:val="22"/>
          <w:szCs w:val="22"/>
          <w:lang w:val="fr-FR"/>
        </w:rPr>
      </w:pPr>
    </w:p>
    <w:p w14:paraId="15DF94C7" w14:textId="727A2E56" w:rsidR="006C6502" w:rsidRPr="00161E56" w:rsidRDefault="002643CE" w:rsidP="006E5A28">
      <w:pPr>
        <w:jc w:val="center"/>
        <w:rPr>
          <w:rFonts w:cs="Arial"/>
          <w:sz w:val="22"/>
          <w:szCs w:val="22"/>
          <w:lang w:val="fr-FR"/>
        </w:rPr>
      </w:pPr>
      <w:r w:rsidRPr="00161E56">
        <w:rPr>
          <w:rFonts w:cs="Arial"/>
          <w:b/>
          <w:caps/>
          <w:sz w:val="22"/>
          <w:szCs w:val="22"/>
          <w:lang w:val="fr-FR"/>
        </w:rPr>
        <w:t>PLANS D’</w:t>
      </w:r>
      <w:r w:rsidR="006C6502" w:rsidRPr="00161E56">
        <w:rPr>
          <w:rFonts w:cs="Arial"/>
          <w:b/>
          <w:caps/>
          <w:sz w:val="22"/>
          <w:szCs w:val="22"/>
          <w:lang w:val="fr-FR"/>
        </w:rPr>
        <w:t xml:space="preserve">ACTION </w:t>
      </w:r>
      <w:r w:rsidRPr="00161E56">
        <w:rPr>
          <w:rFonts w:cs="Arial"/>
          <w:b/>
          <w:caps/>
          <w:sz w:val="22"/>
          <w:szCs w:val="22"/>
          <w:lang w:val="fr-FR"/>
        </w:rPr>
        <w:t>POUR LES OISEAUX</w:t>
      </w:r>
    </w:p>
    <w:p w14:paraId="3D5B553C" w14:textId="77777777" w:rsidR="008E075C" w:rsidRPr="00161E56" w:rsidRDefault="008E075C" w:rsidP="007C6FCF">
      <w:pPr>
        <w:widowControl/>
        <w:autoSpaceDE/>
        <w:autoSpaceDN/>
        <w:adjustRightInd/>
        <w:jc w:val="both"/>
        <w:rPr>
          <w:rFonts w:eastAsiaTheme="minorHAnsi" w:cs="Arial"/>
          <w:b/>
          <w:sz w:val="22"/>
          <w:szCs w:val="22"/>
          <w:lang w:val="fr-FR"/>
        </w:rPr>
      </w:pPr>
    </w:p>
    <w:p w14:paraId="73E1A873" w14:textId="5AE8AEEA" w:rsidR="008E075C" w:rsidRPr="00161E56" w:rsidRDefault="00BC48E5" w:rsidP="007C6FCF">
      <w:pPr>
        <w:widowControl/>
        <w:autoSpaceDE/>
        <w:autoSpaceDN/>
        <w:adjustRightInd/>
        <w:jc w:val="both"/>
        <w:rPr>
          <w:rFonts w:eastAsiaTheme="minorHAnsi" w:cs="Arial"/>
          <w:b/>
          <w:i/>
          <w:sz w:val="22"/>
          <w:szCs w:val="22"/>
          <w:lang w:val="fr-FR"/>
        </w:rPr>
      </w:pPr>
      <w:r w:rsidRPr="00161E56">
        <w:rPr>
          <w:rFonts w:eastAsiaTheme="minorHAnsi" w:cs="Arial"/>
          <w:b/>
          <w:i/>
          <w:sz w:val="22"/>
          <w:szCs w:val="22"/>
          <w:lang w:val="fr-FR"/>
        </w:rPr>
        <w:t>À l’a</w:t>
      </w:r>
      <w:r w:rsidR="00C70D91">
        <w:rPr>
          <w:rFonts w:eastAsiaTheme="minorHAnsi" w:cs="Arial"/>
          <w:b/>
          <w:i/>
          <w:sz w:val="22"/>
          <w:szCs w:val="22"/>
          <w:lang w:val="fr-FR"/>
        </w:rPr>
        <w:t xml:space="preserve">dresse </w:t>
      </w:r>
      <w:r w:rsidRPr="00161E56">
        <w:rPr>
          <w:rFonts w:eastAsiaTheme="minorHAnsi" w:cs="Arial"/>
          <w:b/>
          <w:i/>
          <w:sz w:val="22"/>
          <w:szCs w:val="22"/>
          <w:lang w:val="fr-FR"/>
        </w:rPr>
        <w:t>du</w:t>
      </w:r>
      <w:r w:rsidR="003B55E0" w:rsidRPr="00161E56">
        <w:rPr>
          <w:rFonts w:eastAsiaTheme="minorHAnsi" w:cs="Arial"/>
          <w:b/>
          <w:i/>
          <w:sz w:val="22"/>
          <w:szCs w:val="22"/>
          <w:lang w:val="fr-FR"/>
        </w:rPr>
        <w:t xml:space="preserve"> </w:t>
      </w:r>
      <w:r w:rsidRPr="00161E56">
        <w:rPr>
          <w:rFonts w:eastAsiaTheme="minorHAnsi" w:cs="Arial"/>
          <w:b/>
          <w:i/>
          <w:sz w:val="22"/>
          <w:szCs w:val="22"/>
          <w:lang w:val="fr-FR"/>
        </w:rPr>
        <w:t>Secrétariat</w:t>
      </w:r>
    </w:p>
    <w:p w14:paraId="330832D2" w14:textId="77777777" w:rsidR="007B42FC" w:rsidRPr="00161E56" w:rsidRDefault="007B42FC" w:rsidP="007C6FCF">
      <w:pPr>
        <w:widowControl/>
        <w:autoSpaceDE/>
        <w:autoSpaceDN/>
        <w:adjustRightInd/>
        <w:jc w:val="both"/>
        <w:rPr>
          <w:rFonts w:eastAsiaTheme="minorHAnsi" w:cs="Arial"/>
          <w:i/>
          <w:sz w:val="22"/>
          <w:szCs w:val="22"/>
          <w:lang w:val="fr-FR"/>
        </w:rPr>
      </w:pPr>
    </w:p>
    <w:p w14:paraId="5C92839F" w14:textId="186220A7" w:rsidR="00967CAA" w:rsidRPr="00161E56" w:rsidRDefault="00B85217" w:rsidP="007C6FCF">
      <w:pPr>
        <w:widowControl/>
        <w:autoSpaceDE/>
        <w:autoSpaceDN/>
        <w:adjustRightInd/>
        <w:jc w:val="both"/>
        <w:rPr>
          <w:rFonts w:eastAsiaTheme="minorHAnsi" w:cs="Arial"/>
          <w:sz w:val="22"/>
          <w:szCs w:val="22"/>
          <w:lang w:val="fr-FR"/>
        </w:rPr>
      </w:pPr>
      <w:r w:rsidRPr="00161E56">
        <w:rPr>
          <w:rFonts w:eastAsiaTheme="minorHAnsi" w:cs="Arial"/>
          <w:sz w:val="22"/>
          <w:szCs w:val="22"/>
          <w:lang w:val="fr-FR"/>
        </w:rPr>
        <w:t xml:space="preserve">12.AA. </w:t>
      </w:r>
      <w:r w:rsidR="00BC48E5" w:rsidRPr="00161E56">
        <w:rPr>
          <w:rFonts w:eastAsiaTheme="minorHAnsi" w:cs="Arial"/>
          <w:sz w:val="22"/>
          <w:szCs w:val="22"/>
          <w:lang w:val="fr-FR"/>
        </w:rPr>
        <w:t>Le</w:t>
      </w:r>
      <w:r w:rsidR="00967CAA" w:rsidRPr="00161E56">
        <w:rPr>
          <w:rFonts w:eastAsiaTheme="minorHAnsi" w:cs="Arial"/>
          <w:sz w:val="22"/>
          <w:szCs w:val="22"/>
          <w:lang w:val="fr-FR"/>
        </w:rPr>
        <w:t xml:space="preserve"> </w:t>
      </w:r>
      <w:r w:rsidR="00BC48E5" w:rsidRPr="00161E56">
        <w:rPr>
          <w:rFonts w:eastAsiaTheme="minorHAnsi" w:cs="Arial"/>
          <w:sz w:val="22"/>
          <w:szCs w:val="22"/>
          <w:lang w:val="fr-FR"/>
        </w:rPr>
        <w:t>Secrétariat</w:t>
      </w:r>
      <w:r w:rsidR="00967CAA" w:rsidRPr="00161E56">
        <w:rPr>
          <w:rFonts w:eastAsiaTheme="minorHAnsi" w:cs="Arial"/>
          <w:sz w:val="22"/>
          <w:szCs w:val="22"/>
          <w:lang w:val="fr-FR"/>
        </w:rPr>
        <w:t xml:space="preserve"> </w:t>
      </w:r>
      <w:r w:rsidR="00BC48E5" w:rsidRPr="00161E56">
        <w:rPr>
          <w:rFonts w:eastAsiaTheme="minorHAnsi" w:cs="Arial"/>
          <w:sz w:val="22"/>
          <w:szCs w:val="22"/>
          <w:lang w:val="fr-FR"/>
        </w:rPr>
        <w:t>doit </w:t>
      </w:r>
      <w:r w:rsidR="00967CAA" w:rsidRPr="00161E56">
        <w:rPr>
          <w:rFonts w:eastAsiaTheme="minorHAnsi" w:cs="Arial"/>
          <w:sz w:val="22"/>
          <w:szCs w:val="22"/>
          <w:lang w:val="fr-FR"/>
        </w:rPr>
        <w:t>:</w:t>
      </w:r>
    </w:p>
    <w:p w14:paraId="7BD042B9" w14:textId="77777777" w:rsidR="00967CAA" w:rsidRPr="00161E56" w:rsidRDefault="00967CAA" w:rsidP="007C6FCF">
      <w:pPr>
        <w:widowControl/>
        <w:autoSpaceDE/>
        <w:autoSpaceDN/>
        <w:adjustRightInd/>
        <w:jc w:val="both"/>
        <w:rPr>
          <w:rFonts w:eastAsiaTheme="minorHAnsi" w:cs="Arial"/>
          <w:sz w:val="22"/>
          <w:szCs w:val="22"/>
          <w:lang w:val="fr-FR"/>
        </w:rPr>
      </w:pPr>
    </w:p>
    <w:p w14:paraId="7F9CBCD9" w14:textId="2B626128" w:rsidR="008E075C" w:rsidRPr="00161E56" w:rsidRDefault="00161E56" w:rsidP="00967CAA">
      <w:pPr>
        <w:pStyle w:val="ListParagraph"/>
        <w:widowControl/>
        <w:numPr>
          <w:ilvl w:val="0"/>
          <w:numId w:val="14"/>
        </w:numPr>
        <w:autoSpaceDE/>
        <w:autoSpaceDN/>
        <w:adjustRightInd/>
        <w:jc w:val="both"/>
        <w:rPr>
          <w:rFonts w:eastAsiaTheme="minorHAnsi" w:cs="Arial"/>
          <w:sz w:val="22"/>
          <w:szCs w:val="22"/>
          <w:lang w:val="fr-FR"/>
        </w:rPr>
      </w:pPr>
      <w:r w:rsidRPr="00161E56">
        <w:rPr>
          <w:rFonts w:eastAsiaTheme="minorHAnsi" w:cs="Arial"/>
          <w:sz w:val="22"/>
          <w:szCs w:val="22"/>
          <w:lang w:val="fr-FR"/>
        </w:rPr>
        <w:t>p</w:t>
      </w:r>
      <w:r w:rsidR="00BC48E5" w:rsidRPr="00161E56">
        <w:rPr>
          <w:rFonts w:eastAsiaTheme="minorHAnsi" w:cs="Arial"/>
          <w:sz w:val="22"/>
          <w:szCs w:val="22"/>
          <w:lang w:val="fr-FR"/>
        </w:rPr>
        <w:t>orter les</w:t>
      </w:r>
      <w:r w:rsidR="008E075C" w:rsidRPr="00161E56">
        <w:rPr>
          <w:rFonts w:eastAsiaTheme="minorHAnsi" w:cs="Arial"/>
          <w:sz w:val="22"/>
          <w:szCs w:val="22"/>
          <w:lang w:val="fr-FR"/>
        </w:rPr>
        <w:t xml:space="preserve"> plans </w:t>
      </w:r>
      <w:r w:rsidR="00BC48E5" w:rsidRPr="00161E56">
        <w:rPr>
          <w:rFonts w:eastAsiaTheme="minorHAnsi" w:cs="Arial"/>
          <w:sz w:val="22"/>
          <w:szCs w:val="22"/>
          <w:lang w:val="fr-FR"/>
        </w:rPr>
        <w:t>d’action à l’</w:t>
      </w:r>
      <w:r w:rsidR="008E075C" w:rsidRPr="00161E56">
        <w:rPr>
          <w:rFonts w:eastAsiaTheme="minorHAnsi" w:cs="Arial"/>
          <w:sz w:val="22"/>
          <w:szCs w:val="22"/>
          <w:lang w:val="fr-FR"/>
        </w:rPr>
        <w:t xml:space="preserve">attention </w:t>
      </w:r>
      <w:r w:rsidR="00BC48E5" w:rsidRPr="00161E56">
        <w:rPr>
          <w:rFonts w:eastAsiaTheme="minorHAnsi" w:cs="Arial"/>
          <w:sz w:val="22"/>
          <w:szCs w:val="22"/>
          <w:lang w:val="fr-FR"/>
        </w:rPr>
        <w:t xml:space="preserve">de tous les États de l’aire de répartition et organisations intergouvernementales pertinentes et suivre leur mise en œuvre au cours de la période intersessions jusqu’à la </w:t>
      </w:r>
      <w:r w:rsidR="00B85217" w:rsidRPr="00161E56">
        <w:rPr>
          <w:rFonts w:eastAsiaTheme="minorHAnsi" w:cs="Arial"/>
          <w:sz w:val="22"/>
          <w:szCs w:val="22"/>
          <w:lang w:val="fr-FR"/>
        </w:rPr>
        <w:t>COP13</w:t>
      </w:r>
      <w:r w:rsidR="00BC48E5" w:rsidRPr="00161E56">
        <w:rPr>
          <w:rFonts w:eastAsiaTheme="minorHAnsi" w:cs="Arial"/>
          <w:sz w:val="22"/>
          <w:szCs w:val="22"/>
          <w:lang w:val="fr-FR"/>
        </w:rPr>
        <w:t> </w:t>
      </w:r>
      <w:r w:rsidR="008E075C" w:rsidRPr="00161E56">
        <w:rPr>
          <w:rFonts w:eastAsiaTheme="minorHAnsi" w:cs="Arial"/>
          <w:sz w:val="22"/>
          <w:szCs w:val="22"/>
          <w:lang w:val="fr-FR"/>
        </w:rPr>
        <w:t xml:space="preserve">; </w:t>
      </w:r>
    </w:p>
    <w:p w14:paraId="3B05C499" w14:textId="77777777" w:rsidR="008E075C" w:rsidRPr="00161E56" w:rsidRDefault="008E075C" w:rsidP="007C6FCF">
      <w:pPr>
        <w:widowControl/>
        <w:autoSpaceDE/>
        <w:autoSpaceDN/>
        <w:adjustRightInd/>
        <w:jc w:val="both"/>
        <w:rPr>
          <w:rFonts w:eastAsiaTheme="minorHAnsi" w:cs="Arial"/>
          <w:sz w:val="22"/>
          <w:szCs w:val="22"/>
          <w:lang w:val="fr-FR"/>
        </w:rPr>
      </w:pPr>
    </w:p>
    <w:p w14:paraId="6753ED7B" w14:textId="359F4C2D" w:rsidR="008E075C" w:rsidRPr="00161E56" w:rsidRDefault="00161E56" w:rsidP="00161E56">
      <w:pPr>
        <w:pStyle w:val="ListParagraph"/>
        <w:widowControl/>
        <w:numPr>
          <w:ilvl w:val="0"/>
          <w:numId w:val="14"/>
        </w:numPr>
        <w:autoSpaceDE/>
        <w:autoSpaceDN/>
        <w:adjustRightInd/>
        <w:jc w:val="both"/>
        <w:rPr>
          <w:rFonts w:eastAsiaTheme="minorHAnsi" w:cs="Arial"/>
          <w:sz w:val="22"/>
          <w:szCs w:val="22"/>
          <w:lang w:val="fr-FR"/>
        </w:rPr>
      </w:pPr>
      <w:r w:rsidRPr="00161E56">
        <w:rPr>
          <w:rFonts w:eastAsiaTheme="minorHAnsi" w:cs="Arial"/>
          <w:sz w:val="22"/>
          <w:szCs w:val="22"/>
          <w:lang w:val="fr-FR"/>
        </w:rPr>
        <w:t>se coordonner avec le</w:t>
      </w:r>
      <w:r w:rsidR="008E075C" w:rsidRPr="00161E56">
        <w:rPr>
          <w:rFonts w:eastAsiaTheme="minorHAnsi" w:cs="Arial"/>
          <w:sz w:val="22"/>
          <w:szCs w:val="22"/>
          <w:lang w:val="fr-FR"/>
        </w:rPr>
        <w:t xml:space="preserve"> </w:t>
      </w:r>
      <w:r w:rsidRPr="00161E56">
        <w:rPr>
          <w:rFonts w:eastAsiaTheme="minorHAnsi" w:cs="Arial"/>
          <w:sz w:val="22"/>
          <w:szCs w:val="22"/>
          <w:lang w:val="fr-FR"/>
        </w:rPr>
        <w:t>Secrétariat</w:t>
      </w:r>
      <w:r w:rsidR="00967CAA" w:rsidRPr="00161E56">
        <w:rPr>
          <w:rFonts w:eastAsiaTheme="minorHAnsi" w:cs="Arial"/>
          <w:sz w:val="22"/>
          <w:szCs w:val="22"/>
          <w:lang w:val="fr-FR"/>
        </w:rPr>
        <w:t xml:space="preserve"> </w:t>
      </w:r>
      <w:r>
        <w:rPr>
          <w:rFonts w:eastAsiaTheme="minorHAnsi" w:cs="Arial"/>
          <w:sz w:val="22"/>
          <w:szCs w:val="22"/>
          <w:lang w:val="fr-FR"/>
        </w:rPr>
        <w:t>du</w:t>
      </w:r>
      <w:r w:rsidRPr="00161E56">
        <w:rPr>
          <w:lang w:val="fr-FR"/>
        </w:rPr>
        <w:t xml:space="preserve"> </w:t>
      </w:r>
      <w:r w:rsidRPr="00161E56">
        <w:rPr>
          <w:rFonts w:eastAsiaTheme="minorHAnsi" w:cs="Arial"/>
          <w:sz w:val="22"/>
          <w:szCs w:val="22"/>
          <w:lang w:val="fr-FR"/>
        </w:rPr>
        <w:t>Partenariat sur l'itinéraire aérien Asie orientale-Australasie</w:t>
      </w:r>
      <w:r w:rsidR="00B85217" w:rsidRPr="00161E56">
        <w:rPr>
          <w:rFonts w:eastAsiaTheme="minorHAnsi" w:cs="Arial"/>
          <w:sz w:val="22"/>
          <w:szCs w:val="22"/>
          <w:lang w:val="fr-FR"/>
        </w:rPr>
        <w:t xml:space="preserve"> (</w:t>
      </w:r>
      <w:r w:rsidR="008E075C" w:rsidRPr="00161E56">
        <w:rPr>
          <w:rFonts w:eastAsiaTheme="minorHAnsi" w:cs="Arial"/>
          <w:sz w:val="22"/>
          <w:szCs w:val="22"/>
          <w:lang w:val="fr-FR"/>
        </w:rPr>
        <w:t>EAAFP</w:t>
      </w:r>
      <w:r w:rsidR="00B85217" w:rsidRPr="00161E56">
        <w:rPr>
          <w:rFonts w:eastAsiaTheme="minorHAnsi" w:cs="Arial"/>
          <w:sz w:val="22"/>
          <w:szCs w:val="22"/>
          <w:lang w:val="fr-FR"/>
        </w:rPr>
        <w:t xml:space="preserve">) </w:t>
      </w:r>
      <w:r>
        <w:rPr>
          <w:rFonts w:eastAsiaTheme="minorHAnsi" w:cs="Arial"/>
          <w:sz w:val="22"/>
          <w:szCs w:val="22"/>
          <w:lang w:val="fr-FR"/>
        </w:rPr>
        <w:t xml:space="preserve">dans le cadre de la mise en œuvre des </w:t>
      </w:r>
      <w:r w:rsidR="00531EBF" w:rsidRPr="00161E56">
        <w:rPr>
          <w:rFonts w:eastAsiaTheme="minorHAnsi" w:cs="Arial"/>
          <w:sz w:val="22"/>
          <w:szCs w:val="22"/>
          <w:lang w:val="fr-FR"/>
        </w:rPr>
        <w:t xml:space="preserve">Plans </w:t>
      </w:r>
      <w:r>
        <w:rPr>
          <w:rFonts w:eastAsiaTheme="minorHAnsi" w:cs="Arial"/>
          <w:sz w:val="22"/>
          <w:szCs w:val="22"/>
          <w:lang w:val="fr-FR"/>
        </w:rPr>
        <w:t>d’action pour le fuligule de Baer et le courlis de Sibérie au cours de la période intersessions en amont de la</w:t>
      </w:r>
      <w:r w:rsidR="00531EBF" w:rsidRPr="00161E56">
        <w:rPr>
          <w:rFonts w:eastAsiaTheme="minorHAnsi" w:cs="Arial"/>
          <w:sz w:val="22"/>
          <w:szCs w:val="22"/>
          <w:lang w:val="fr-FR"/>
        </w:rPr>
        <w:t xml:space="preserve"> </w:t>
      </w:r>
      <w:r w:rsidR="00B85217" w:rsidRPr="00161E56">
        <w:rPr>
          <w:rFonts w:eastAsiaTheme="minorHAnsi" w:cs="Arial"/>
          <w:sz w:val="22"/>
          <w:szCs w:val="22"/>
          <w:lang w:val="fr-FR"/>
        </w:rPr>
        <w:t>COP13.</w:t>
      </w:r>
    </w:p>
    <w:p w14:paraId="19CA87F7" w14:textId="77777777" w:rsidR="008E075C" w:rsidRPr="00161E56" w:rsidRDefault="008E075C" w:rsidP="007C6FCF">
      <w:pPr>
        <w:jc w:val="both"/>
        <w:rPr>
          <w:rFonts w:cs="Arial"/>
          <w:sz w:val="22"/>
          <w:szCs w:val="22"/>
          <w:lang w:val="fr-FR"/>
        </w:rPr>
      </w:pPr>
    </w:p>
    <w:p w14:paraId="09CEC103" w14:textId="77777777" w:rsidR="008E075C" w:rsidRPr="00161E56" w:rsidRDefault="008E075C" w:rsidP="007C6FCF">
      <w:pPr>
        <w:widowControl/>
        <w:autoSpaceDE/>
        <w:autoSpaceDN/>
        <w:adjustRightInd/>
        <w:jc w:val="both"/>
        <w:rPr>
          <w:rFonts w:asciiTheme="minorHAnsi" w:eastAsiaTheme="minorHAnsi" w:hAnsiTheme="minorHAnsi" w:cstheme="minorBidi"/>
          <w:b/>
          <w:sz w:val="24"/>
          <w:lang w:val="fr-FR"/>
        </w:rPr>
      </w:pPr>
    </w:p>
    <w:p w14:paraId="5BCF3EFE" w14:textId="13BDCE06" w:rsidR="0079075D" w:rsidRDefault="00C70D91" w:rsidP="007C6FCF">
      <w:pPr>
        <w:pStyle w:val="Heading2"/>
        <w:keepNext w:val="0"/>
        <w:jc w:val="both"/>
        <w:rPr>
          <w:rFonts w:cs="Arial"/>
          <w:sz w:val="22"/>
          <w:szCs w:val="22"/>
          <w:lang w:val="fr-FR"/>
        </w:rPr>
      </w:pPr>
      <w:r>
        <w:rPr>
          <w:rFonts w:cs="Arial"/>
          <w:sz w:val="22"/>
          <w:szCs w:val="22"/>
          <w:lang w:val="fr-FR"/>
        </w:rPr>
        <w:t>À l’adresse du Comité permanent</w:t>
      </w:r>
    </w:p>
    <w:p w14:paraId="73957499" w14:textId="0CCEC4EA" w:rsidR="00C70D91" w:rsidRDefault="00C70D91" w:rsidP="00C70D91">
      <w:pPr>
        <w:rPr>
          <w:lang w:val="fr-FR"/>
        </w:rPr>
      </w:pPr>
    </w:p>
    <w:p w14:paraId="7364FC61" w14:textId="5EBB9770" w:rsidR="00C70D91" w:rsidRDefault="00C70D91" w:rsidP="00C70D91">
      <w:pPr>
        <w:rPr>
          <w:sz w:val="22"/>
          <w:szCs w:val="22"/>
          <w:lang w:val="fr-FR"/>
        </w:rPr>
      </w:pPr>
      <w:r w:rsidRPr="00C70D91">
        <w:rPr>
          <w:sz w:val="22"/>
          <w:szCs w:val="22"/>
          <w:lang w:val="fr-FR"/>
        </w:rPr>
        <w:t xml:space="preserve">12BB : </w:t>
      </w:r>
      <w:r>
        <w:rPr>
          <w:sz w:val="22"/>
          <w:szCs w:val="22"/>
          <w:lang w:val="fr-FR"/>
        </w:rPr>
        <w:t>Le Comité permanent doit :</w:t>
      </w:r>
    </w:p>
    <w:p w14:paraId="5DAD986D" w14:textId="418ED28A" w:rsidR="00C70D91" w:rsidRDefault="00C70D91" w:rsidP="00C70D91">
      <w:pPr>
        <w:rPr>
          <w:sz w:val="22"/>
          <w:szCs w:val="22"/>
          <w:lang w:val="fr-FR"/>
        </w:rPr>
      </w:pPr>
    </w:p>
    <w:p w14:paraId="1F2FCB3B" w14:textId="3A394838" w:rsidR="00C70D91" w:rsidRPr="00C70D91" w:rsidRDefault="00C70D91" w:rsidP="00C70D91">
      <w:pPr>
        <w:pStyle w:val="ListParagraph"/>
        <w:numPr>
          <w:ilvl w:val="0"/>
          <w:numId w:val="15"/>
        </w:numPr>
        <w:rPr>
          <w:sz w:val="22"/>
          <w:szCs w:val="22"/>
          <w:lang w:val="fr-FR"/>
        </w:rPr>
      </w:pPr>
      <w:proofErr w:type="gramStart"/>
      <w:r>
        <w:rPr>
          <w:sz w:val="22"/>
          <w:szCs w:val="22"/>
          <w:lang w:val="fr-FR"/>
        </w:rPr>
        <w:t>adopter</w:t>
      </w:r>
      <w:proofErr w:type="gramEnd"/>
      <w:r>
        <w:rPr>
          <w:sz w:val="22"/>
          <w:szCs w:val="22"/>
          <w:lang w:val="fr-FR"/>
        </w:rPr>
        <w:t xml:space="preserve"> le plan d’action pour le bruant auréole dans la période intersession entre les 12</w:t>
      </w:r>
      <w:r w:rsidRPr="00C70D91">
        <w:rPr>
          <w:sz w:val="22"/>
          <w:szCs w:val="22"/>
          <w:vertAlign w:val="superscript"/>
          <w:lang w:val="fr-FR"/>
        </w:rPr>
        <w:t>e</w:t>
      </w:r>
      <w:r>
        <w:rPr>
          <w:sz w:val="22"/>
          <w:szCs w:val="22"/>
          <w:lang w:val="fr-FR"/>
        </w:rPr>
        <w:t xml:space="preserve"> et 13</w:t>
      </w:r>
      <w:r w:rsidRPr="00C70D91">
        <w:rPr>
          <w:sz w:val="22"/>
          <w:szCs w:val="22"/>
          <w:vertAlign w:val="superscript"/>
          <w:lang w:val="fr-FR"/>
        </w:rPr>
        <w:t>e</w:t>
      </w:r>
      <w:r>
        <w:rPr>
          <w:sz w:val="22"/>
          <w:szCs w:val="22"/>
          <w:lang w:val="fr-FR"/>
        </w:rPr>
        <w:t xml:space="preserve"> Réunions de la Conférence des Parties.</w:t>
      </w:r>
    </w:p>
    <w:sectPr w:rsidR="00C70D91" w:rsidRPr="00C70D91" w:rsidSect="00620809">
      <w:headerReference w:type="first" r:id="rId18"/>
      <w:endnotePr>
        <w:numFmt w:val="decimal"/>
      </w:endnotePr>
      <w:pgSz w:w="11905" w:h="16837" w:code="9"/>
      <w:pgMar w:top="1008" w:right="1411" w:bottom="1152" w:left="1411"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2DD79" w14:textId="77777777" w:rsidR="009D4524" w:rsidRDefault="009D4524">
      <w:r>
        <w:separator/>
      </w:r>
    </w:p>
  </w:endnote>
  <w:endnote w:type="continuationSeparator" w:id="0">
    <w:p w14:paraId="55C6F6AC" w14:textId="77777777" w:rsidR="009D4524" w:rsidRDefault="009D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4BF53" w14:textId="77777777" w:rsidR="00354A9C" w:rsidRPr="00922791" w:rsidRDefault="00354A9C" w:rsidP="00056DC1">
    <w:pPr>
      <w:pStyle w:val="Footer"/>
      <w:ind w:right="-367"/>
      <w:jc w:val="center"/>
      <w:rPr>
        <w:rFonts w:cs="Arial"/>
        <w:szCs w:val="18"/>
      </w:rPr>
    </w:pPr>
    <w:r w:rsidRPr="00922791">
      <w:rPr>
        <w:rFonts w:cs="Arial"/>
        <w:szCs w:val="18"/>
      </w:rPr>
      <w:fldChar w:fldCharType="begin"/>
    </w:r>
    <w:r w:rsidRPr="00922791">
      <w:rPr>
        <w:rFonts w:cs="Arial"/>
        <w:szCs w:val="18"/>
      </w:rPr>
      <w:instrText xml:space="preserve"> PAGE   \* MERGEFORMAT </w:instrText>
    </w:r>
    <w:r w:rsidRPr="00922791">
      <w:rPr>
        <w:rFonts w:cs="Arial"/>
        <w:szCs w:val="18"/>
      </w:rPr>
      <w:fldChar w:fldCharType="separate"/>
    </w:r>
    <w:r w:rsidR="00620809">
      <w:rPr>
        <w:rFonts w:cs="Arial"/>
        <w:noProof/>
        <w:szCs w:val="18"/>
      </w:rPr>
      <w:t>4</w:t>
    </w:r>
    <w:r w:rsidRPr="00922791">
      <w:rPr>
        <w:rFonts w:cs="Arial"/>
        <w:noProof/>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84A1F" w14:textId="0CB75F40" w:rsidR="00354A9C" w:rsidRPr="0032499C" w:rsidRDefault="00354A9C" w:rsidP="00056DC1">
    <w:pPr>
      <w:pStyle w:val="Footer"/>
      <w:ind w:right="-367"/>
      <w:jc w:val="center"/>
      <w:rPr>
        <w:rFonts w:cs="Arial"/>
        <w:szCs w:val="18"/>
      </w:rPr>
    </w:pPr>
    <w:r w:rsidRPr="0032499C">
      <w:rPr>
        <w:rFonts w:cs="Arial"/>
        <w:szCs w:val="18"/>
      </w:rPr>
      <w:fldChar w:fldCharType="begin"/>
    </w:r>
    <w:r w:rsidRPr="0032499C">
      <w:rPr>
        <w:rFonts w:cs="Arial"/>
        <w:szCs w:val="18"/>
      </w:rPr>
      <w:instrText xml:space="preserve"> PAGE   \* MERGEFORMAT </w:instrText>
    </w:r>
    <w:r w:rsidRPr="0032499C">
      <w:rPr>
        <w:rFonts w:cs="Arial"/>
        <w:szCs w:val="18"/>
      </w:rPr>
      <w:fldChar w:fldCharType="separate"/>
    </w:r>
    <w:r w:rsidR="00AE0ACC">
      <w:rPr>
        <w:rFonts w:cs="Arial"/>
        <w:noProof/>
        <w:szCs w:val="18"/>
      </w:rPr>
      <w:t>3</w:t>
    </w:r>
    <w:r w:rsidRPr="0032499C">
      <w:rPr>
        <w:rFonts w:cs="Arial"/>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BF1D1" w14:textId="77777777" w:rsidR="00254721" w:rsidRPr="00CD7355" w:rsidRDefault="00254721" w:rsidP="00015E07">
    <w:pPr>
      <w:pStyle w:val="Footer"/>
      <w:ind w:right="-637"/>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F67F" w14:textId="143F1A67" w:rsidR="00D605A4" w:rsidRPr="00AE0ACC" w:rsidRDefault="00015E07" w:rsidP="00AE0ACC">
    <w:pPr>
      <w:pStyle w:val="Footer"/>
      <w:tabs>
        <w:tab w:val="clear" w:pos="8640"/>
        <w:tab w:val="right" w:pos="9083"/>
      </w:tabs>
      <w:jc w:val="center"/>
      <w:rPr>
        <w:rFonts w:cs="Arial"/>
        <w:szCs w:val="18"/>
      </w:rPr>
    </w:pPr>
    <w:r>
      <w:rPr>
        <w:rFonts w:cs="Arial"/>
        <w:noProof/>
        <w:szCs w:val="18"/>
      </w:rPr>
      <w:tab/>
    </w:r>
    <w:r w:rsidRPr="0032499C">
      <w:rPr>
        <w:rFonts w:cs="Arial"/>
        <w:szCs w:val="18"/>
      </w:rPr>
      <w:fldChar w:fldCharType="begin"/>
    </w:r>
    <w:r w:rsidRPr="0032499C">
      <w:rPr>
        <w:rFonts w:cs="Arial"/>
        <w:szCs w:val="18"/>
      </w:rPr>
      <w:instrText xml:space="preserve"> PAGE   \* MERGEFORMAT </w:instrText>
    </w:r>
    <w:r w:rsidRPr="0032499C">
      <w:rPr>
        <w:rFonts w:cs="Arial"/>
        <w:szCs w:val="18"/>
      </w:rPr>
      <w:fldChar w:fldCharType="separate"/>
    </w:r>
    <w:r w:rsidR="00F43DC7">
      <w:rPr>
        <w:rFonts w:cs="Arial"/>
        <w:noProof/>
        <w:szCs w:val="18"/>
      </w:rPr>
      <w:t>3</w:t>
    </w:r>
    <w:r w:rsidRPr="0032499C">
      <w:rPr>
        <w:rFonts w:cs="Arial"/>
        <w:noProof/>
        <w:szCs w:val="18"/>
      </w:rPr>
      <w:fldChar w:fldCharType="end"/>
    </w:r>
    <w:r w:rsidRPr="0032499C">
      <w:rPr>
        <w:rFonts w:cs="Arial"/>
        <w:noProof/>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75555" w14:textId="77777777" w:rsidR="009D4524" w:rsidRDefault="009D4524">
      <w:r>
        <w:separator/>
      </w:r>
    </w:p>
  </w:footnote>
  <w:footnote w:type="continuationSeparator" w:id="0">
    <w:p w14:paraId="515F4124" w14:textId="77777777" w:rsidR="009D4524" w:rsidRDefault="009D4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796A9" w14:textId="77777777" w:rsidR="00354A9C" w:rsidRPr="00922791" w:rsidRDefault="00354A9C" w:rsidP="00922791">
    <w:pPr>
      <w:pStyle w:val="Heading1"/>
      <w:keepNext w:val="0"/>
      <w:pBdr>
        <w:bottom w:val="single" w:sz="4" w:space="1" w:color="auto"/>
      </w:pBdr>
      <w:tabs>
        <w:tab w:val="clear" w:pos="-720"/>
      </w:tabs>
      <w:ind w:left="261" w:right="-277" w:hanging="261"/>
      <w:rPr>
        <w:rFonts w:cs="Arial"/>
        <w:b w:val="0"/>
        <w:i/>
        <w:sz w:val="18"/>
        <w:szCs w:val="18"/>
        <w:lang w:val="en-US"/>
      </w:rPr>
    </w:pPr>
    <w:r w:rsidRPr="00922791">
      <w:rPr>
        <w:rFonts w:cs="Arial"/>
        <w:b w:val="0"/>
        <w:i/>
        <w:sz w:val="18"/>
        <w:szCs w:val="18"/>
        <w:lang w:val="en-US"/>
      </w:rPr>
      <w:t>U</w:t>
    </w:r>
    <w:r w:rsidR="002D5EC0" w:rsidRPr="00922791">
      <w:rPr>
        <w:rFonts w:cs="Arial"/>
        <w:b w:val="0"/>
        <w:i/>
        <w:sz w:val="18"/>
        <w:szCs w:val="18"/>
        <w:lang w:val="en-US"/>
      </w:rPr>
      <w:t>NEP/CMS/COP12</w:t>
    </w:r>
    <w:r w:rsidR="00BB7AB8">
      <w:rPr>
        <w:rFonts w:cs="Arial"/>
        <w:b w:val="0"/>
        <w:i/>
        <w:sz w:val="18"/>
        <w:szCs w:val="18"/>
        <w:lang w:val="en-US"/>
      </w:rPr>
      <w:t>/Doc.x.x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59C83" w14:textId="77777777" w:rsidR="00254721" w:rsidRPr="00497E66" w:rsidRDefault="00254721" w:rsidP="00922791">
    <w:pPr>
      <w:pStyle w:val="Heading1"/>
      <w:keepNext w:val="0"/>
      <w:pBdr>
        <w:bottom w:val="single" w:sz="4" w:space="1" w:color="auto"/>
      </w:pBdr>
      <w:tabs>
        <w:tab w:val="clear" w:pos="-720"/>
      </w:tabs>
      <w:ind w:left="261" w:right="-277" w:hanging="261"/>
      <w:jc w:val="right"/>
      <w:rPr>
        <w:rFonts w:cs="Arial"/>
        <w:b w:val="0"/>
        <w:i/>
        <w:sz w:val="18"/>
        <w:szCs w:val="18"/>
        <w:lang w:val="fr-FR"/>
      </w:rPr>
    </w:pPr>
    <w:r w:rsidRPr="00497E66">
      <w:rPr>
        <w:rFonts w:cs="Arial"/>
        <w:b w:val="0"/>
        <w:i/>
        <w:sz w:val="18"/>
        <w:szCs w:val="18"/>
        <w:lang w:val="fr-FR"/>
      </w:rPr>
      <w:t>U</w:t>
    </w:r>
    <w:r w:rsidR="00BB7AB8" w:rsidRPr="00497E66">
      <w:rPr>
        <w:rFonts w:cs="Arial"/>
        <w:b w:val="0"/>
        <w:i/>
        <w:sz w:val="18"/>
        <w:szCs w:val="18"/>
        <w:lang w:val="fr-FR"/>
      </w:rPr>
      <w:t>NEP/CMS/COP12</w:t>
    </w:r>
    <w:r w:rsidRPr="00497E66">
      <w:rPr>
        <w:rFonts w:cs="Arial"/>
        <w:b w:val="0"/>
        <w:i/>
        <w:sz w:val="18"/>
        <w:szCs w:val="18"/>
        <w:lang w:val="fr-FR"/>
      </w:rPr>
      <w:t>/Doc</w:t>
    </w:r>
    <w:r w:rsidR="00BB7AB8" w:rsidRPr="00497E66">
      <w:rPr>
        <w:rFonts w:cs="Arial"/>
        <w:b w:val="0"/>
        <w:i/>
        <w:sz w:val="18"/>
        <w:szCs w:val="18"/>
        <w:lang w:val="fr-FR"/>
      </w:rPr>
      <w:t>.</w:t>
    </w:r>
    <w:r w:rsidR="00944BF1">
      <w:rPr>
        <w:rFonts w:cs="Arial"/>
        <w:b w:val="0"/>
        <w:i/>
        <w:sz w:val="18"/>
        <w:szCs w:val="18"/>
        <w:lang w:val="fr-FR"/>
      </w:rPr>
      <w:t>24.1.11</w:t>
    </w:r>
  </w:p>
  <w:p w14:paraId="504209E8" w14:textId="77777777" w:rsidR="00254721" w:rsidRPr="00497E66" w:rsidRDefault="00254721" w:rsidP="00A27BE3">
    <w:pPr>
      <w:jc w:val="right"/>
      <w:rPr>
        <w:i/>
        <w:szCs w:val="20"/>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0D92" w14:textId="77777777" w:rsidR="00E12A9F" w:rsidRDefault="00E12A9F" w:rsidP="00E12A9F">
    <w:pPr>
      <w:pStyle w:val="Header"/>
    </w:pPr>
    <w:r>
      <w:rPr>
        <w:noProof/>
        <w:lang w:val="en-US"/>
      </w:rPr>
      <w:drawing>
        <wp:anchor distT="0" distB="0" distL="114300" distR="114300" simplePos="0" relativeHeight="251660288" behindDoc="1" locked="0" layoutInCell="1" allowOverlap="1" wp14:anchorId="16D6699E" wp14:editId="3A9E8221">
          <wp:simplePos x="0" y="0"/>
          <wp:positionH relativeFrom="column">
            <wp:posOffset>-169545</wp:posOffset>
          </wp:positionH>
          <wp:positionV relativeFrom="paragraph">
            <wp:posOffset>-59055</wp:posOffset>
          </wp:positionV>
          <wp:extent cx="945515" cy="510540"/>
          <wp:effectExtent l="0" t="0" r="0" b="0"/>
          <wp:wrapTight wrapText="bothSides">
            <wp:wrapPolygon edited="0">
              <wp:start x="2176" y="2418"/>
              <wp:lineTo x="1306" y="14507"/>
              <wp:lineTo x="1306" y="18537"/>
              <wp:lineTo x="20019" y="18537"/>
              <wp:lineTo x="19584" y="5642"/>
              <wp:lineTo x="19148" y="2418"/>
              <wp:lineTo x="2176" y="2418"/>
            </wp:wrapPolygon>
          </wp:wrapTight>
          <wp:docPr id="18" name="Picture 18" descr="UNEnvironment_Logo_French_Shor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Environment_Logo_French_Shor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6DF2FA83" wp14:editId="1D815B38">
          <wp:simplePos x="0" y="0"/>
          <wp:positionH relativeFrom="column">
            <wp:posOffset>727710</wp:posOffset>
          </wp:positionH>
          <wp:positionV relativeFrom="paragraph">
            <wp:posOffset>-75565</wp:posOffset>
          </wp:positionV>
          <wp:extent cx="431165" cy="441325"/>
          <wp:effectExtent l="0" t="0" r="6985" b="0"/>
          <wp:wrapTight wrapText="bothSides">
            <wp:wrapPolygon edited="0">
              <wp:start x="0" y="0"/>
              <wp:lineTo x="0" y="20512"/>
              <wp:lineTo x="20996" y="20512"/>
              <wp:lineTo x="20996" y="0"/>
              <wp:lineTo x="0" y="0"/>
            </wp:wrapPolygon>
          </wp:wrapTight>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2780" t="-1236" r="60236" b="48836"/>
                  <a:stretch>
                    <a:fillRect/>
                  </a:stretch>
                </pic:blipFill>
                <pic:spPr bwMode="auto">
                  <a:xfrm>
                    <a:off x="0" y="0"/>
                    <a:ext cx="431165" cy="441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837BA" w14:textId="77777777" w:rsidR="00FA61AF" w:rsidRPr="00E12A9F" w:rsidRDefault="00FA61AF" w:rsidP="00E12A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3C9A7" w14:textId="1CACB8C1" w:rsidR="00D605A4" w:rsidRPr="00C70D91" w:rsidRDefault="00D605A4" w:rsidP="008A074D">
    <w:pPr>
      <w:pStyle w:val="Header"/>
      <w:pBdr>
        <w:bottom w:val="single" w:sz="4" w:space="1" w:color="auto"/>
      </w:pBdr>
      <w:rPr>
        <w:rFonts w:cs="Arial"/>
        <w:i/>
        <w:szCs w:val="18"/>
        <w:lang w:val="en-US"/>
      </w:rPr>
    </w:pPr>
    <w:r w:rsidRPr="00C70D91">
      <w:rPr>
        <w:rFonts w:cs="Arial"/>
        <w:i/>
        <w:szCs w:val="18"/>
        <w:lang w:val="en-US"/>
      </w:rPr>
      <w:t>UNEP/CMS/COP12/Doc.</w:t>
    </w:r>
    <w:r w:rsidR="00944BF1" w:rsidRPr="00C70D91">
      <w:rPr>
        <w:rFonts w:cs="Arial"/>
        <w:i/>
        <w:szCs w:val="18"/>
        <w:lang w:val="en-US"/>
      </w:rPr>
      <w:t>24.1.11</w:t>
    </w:r>
    <w:r w:rsidR="00C70D91" w:rsidRPr="00C70D91">
      <w:rPr>
        <w:rFonts w:cs="Arial"/>
        <w:i/>
        <w:szCs w:val="18"/>
        <w:lang w:val="en-US"/>
      </w:rPr>
      <w:t>/Rev.1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50B1" w14:textId="551D64A8" w:rsidR="00AE0ACC" w:rsidRPr="00341385" w:rsidRDefault="00AE0ACC" w:rsidP="00AE0ACC">
    <w:pPr>
      <w:pStyle w:val="Header"/>
      <w:pBdr>
        <w:bottom w:val="single" w:sz="4" w:space="1" w:color="auto"/>
      </w:pBdr>
      <w:jc w:val="right"/>
      <w:rPr>
        <w:rFonts w:cs="Arial"/>
        <w:i/>
        <w:szCs w:val="18"/>
        <w:lang w:val="fr-FR"/>
      </w:rPr>
    </w:pPr>
    <w:r w:rsidRPr="00341385">
      <w:rPr>
        <w:rFonts w:cs="Arial"/>
        <w:i/>
        <w:szCs w:val="18"/>
        <w:lang w:val="fr-FR"/>
      </w:rPr>
      <w:t>UNEP/CMS/COP12/Doc.24.1.11/</w:t>
    </w:r>
    <w:r w:rsidR="00C70D91">
      <w:rPr>
        <w:rFonts w:cs="Arial"/>
        <w:i/>
        <w:szCs w:val="18"/>
        <w:lang w:val="fr-FR"/>
      </w:rPr>
      <w:t>Rev.1/</w:t>
    </w:r>
    <w:r w:rsidRPr="00341385">
      <w:rPr>
        <w:rFonts w:cs="Arial"/>
        <w:i/>
        <w:szCs w:val="18"/>
        <w:lang w:val="fr-FR"/>
      </w:rPr>
      <w:t>Annex</w:t>
    </w:r>
    <w:r w:rsidR="00341385">
      <w:rPr>
        <w:rFonts w:cs="Arial"/>
        <w:i/>
        <w:szCs w:val="18"/>
        <w:lang w:val="fr-FR"/>
      </w:rPr>
      <w:t>e</w:t>
    </w:r>
    <w:r w:rsidR="00C70D91">
      <w:rPr>
        <w:rFonts w:cs="Arial"/>
        <w:i/>
        <w:szCs w:val="18"/>
        <w:lang w:val="fr-FR"/>
      </w:rPr>
      <w:t xml:space="preserv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4EBE" w14:textId="300801D4" w:rsidR="00AE0ACC" w:rsidRPr="00341385" w:rsidRDefault="00AE0ACC" w:rsidP="00AE0ACC">
    <w:pPr>
      <w:pStyle w:val="Header"/>
      <w:pBdr>
        <w:bottom w:val="single" w:sz="4" w:space="1" w:color="auto"/>
      </w:pBdr>
      <w:rPr>
        <w:rFonts w:cs="Arial"/>
        <w:i/>
        <w:szCs w:val="18"/>
        <w:lang w:val="fr-FR"/>
      </w:rPr>
    </w:pPr>
    <w:r w:rsidRPr="00341385">
      <w:rPr>
        <w:rFonts w:cs="Arial"/>
        <w:i/>
        <w:szCs w:val="18"/>
        <w:lang w:val="fr-FR"/>
      </w:rPr>
      <w:t>UNEP/CMS/COP12/Doc.24.1.11/</w:t>
    </w:r>
    <w:r w:rsidR="00C70D91">
      <w:rPr>
        <w:rFonts w:cs="Arial"/>
        <w:i/>
        <w:szCs w:val="18"/>
        <w:lang w:val="fr-FR"/>
      </w:rPr>
      <w:t>Rev.1/</w:t>
    </w:r>
    <w:r w:rsidRPr="00341385">
      <w:rPr>
        <w:rFonts w:cs="Arial"/>
        <w:i/>
        <w:szCs w:val="18"/>
        <w:lang w:val="fr-FR"/>
      </w:rPr>
      <w:t>Annex</w:t>
    </w:r>
    <w:r w:rsidR="00341385">
      <w:rPr>
        <w:rFonts w:cs="Arial"/>
        <w:i/>
        <w:szCs w:val="18"/>
        <w:lang w:val="fr-FR"/>
      </w:rPr>
      <w:t>e</w:t>
    </w:r>
    <w:r w:rsidR="00C70D91">
      <w:rPr>
        <w:rFonts w:cs="Arial"/>
        <w:i/>
        <w:szCs w:val="18"/>
        <w:lang w:val="fr-FR"/>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5C16A7"/>
    <w:multiLevelType w:val="hybridMultilevel"/>
    <w:tmpl w:val="C6040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6759F"/>
    <w:multiLevelType w:val="hybridMultilevel"/>
    <w:tmpl w:val="534CF7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A942973"/>
    <w:multiLevelType w:val="hybridMultilevel"/>
    <w:tmpl w:val="A8CE7F28"/>
    <w:lvl w:ilvl="0" w:tplc="78D87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3C217987"/>
    <w:multiLevelType w:val="hybridMultilevel"/>
    <w:tmpl w:val="FFA61A40"/>
    <w:lvl w:ilvl="0" w:tplc="4D86A4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60D21CD"/>
    <w:multiLevelType w:val="hybridMultilevel"/>
    <w:tmpl w:val="C9F07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AB36ADE"/>
    <w:multiLevelType w:val="hybridMultilevel"/>
    <w:tmpl w:val="0ADC1920"/>
    <w:lvl w:ilvl="0" w:tplc="802EF5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6"/>
  </w:num>
  <w:num w:numId="13">
    <w:abstractNumId w:val="12"/>
  </w:num>
  <w:num w:numId="14">
    <w:abstractNumId w:val="8"/>
  </w:num>
  <w:num w:numId="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37"/>
    <w:rsid w:val="00000112"/>
    <w:rsid w:val="00007296"/>
    <w:rsid w:val="00015E07"/>
    <w:rsid w:val="000254DF"/>
    <w:rsid w:val="00031A88"/>
    <w:rsid w:val="0003449E"/>
    <w:rsid w:val="00036C53"/>
    <w:rsid w:val="000518C2"/>
    <w:rsid w:val="00056DC1"/>
    <w:rsid w:val="00060156"/>
    <w:rsid w:val="00070BBC"/>
    <w:rsid w:val="000734C5"/>
    <w:rsid w:val="00073C92"/>
    <w:rsid w:val="00080F03"/>
    <w:rsid w:val="000900E1"/>
    <w:rsid w:val="0009076A"/>
    <w:rsid w:val="000A7927"/>
    <w:rsid w:val="000B6220"/>
    <w:rsid w:val="000C21B1"/>
    <w:rsid w:val="000C2510"/>
    <w:rsid w:val="000C3C87"/>
    <w:rsid w:val="000C7460"/>
    <w:rsid w:val="000D59BE"/>
    <w:rsid w:val="000E01C1"/>
    <w:rsid w:val="000F0B93"/>
    <w:rsid w:val="000F1156"/>
    <w:rsid w:val="000F52BA"/>
    <w:rsid w:val="00102318"/>
    <w:rsid w:val="001111A9"/>
    <w:rsid w:val="001151A3"/>
    <w:rsid w:val="001245DF"/>
    <w:rsid w:val="00130BFD"/>
    <w:rsid w:val="001419C7"/>
    <w:rsid w:val="00150AC4"/>
    <w:rsid w:val="00155D8A"/>
    <w:rsid w:val="00161E56"/>
    <w:rsid w:val="00162D88"/>
    <w:rsid w:val="00166ABA"/>
    <w:rsid w:val="001743FD"/>
    <w:rsid w:val="001764E6"/>
    <w:rsid w:val="001808F1"/>
    <w:rsid w:val="001A33B6"/>
    <w:rsid w:val="001C069F"/>
    <w:rsid w:val="001C6038"/>
    <w:rsid w:val="001D4EA6"/>
    <w:rsid w:val="001F60A1"/>
    <w:rsid w:val="00200759"/>
    <w:rsid w:val="00200A67"/>
    <w:rsid w:val="00201F88"/>
    <w:rsid w:val="00202332"/>
    <w:rsid w:val="00206E42"/>
    <w:rsid w:val="002210F4"/>
    <w:rsid w:val="00224DAD"/>
    <w:rsid w:val="00232999"/>
    <w:rsid w:val="0023376A"/>
    <w:rsid w:val="00235D8D"/>
    <w:rsid w:val="0023633B"/>
    <w:rsid w:val="00254721"/>
    <w:rsid w:val="00257709"/>
    <w:rsid w:val="00263159"/>
    <w:rsid w:val="002643CE"/>
    <w:rsid w:val="002779F7"/>
    <w:rsid w:val="00287939"/>
    <w:rsid w:val="002A0A1C"/>
    <w:rsid w:val="002A380C"/>
    <w:rsid w:val="002A4809"/>
    <w:rsid w:val="002C187A"/>
    <w:rsid w:val="002C20F1"/>
    <w:rsid w:val="002D2863"/>
    <w:rsid w:val="002D5EC0"/>
    <w:rsid w:val="002E3DEA"/>
    <w:rsid w:val="002E7CC2"/>
    <w:rsid w:val="002F50FF"/>
    <w:rsid w:val="002F6F9B"/>
    <w:rsid w:val="0032499C"/>
    <w:rsid w:val="003331C6"/>
    <w:rsid w:val="00340908"/>
    <w:rsid w:val="00341385"/>
    <w:rsid w:val="00345044"/>
    <w:rsid w:val="00351095"/>
    <w:rsid w:val="00354A9C"/>
    <w:rsid w:val="0036002F"/>
    <w:rsid w:val="00364973"/>
    <w:rsid w:val="00364C8C"/>
    <w:rsid w:val="00372347"/>
    <w:rsid w:val="003779D4"/>
    <w:rsid w:val="00382398"/>
    <w:rsid w:val="00387AEE"/>
    <w:rsid w:val="003909E4"/>
    <w:rsid w:val="003A3E30"/>
    <w:rsid w:val="003A55AE"/>
    <w:rsid w:val="003A70FE"/>
    <w:rsid w:val="003B0C35"/>
    <w:rsid w:val="003B219E"/>
    <w:rsid w:val="003B55E0"/>
    <w:rsid w:val="003E21B3"/>
    <w:rsid w:val="00411E65"/>
    <w:rsid w:val="00412DE9"/>
    <w:rsid w:val="00420040"/>
    <w:rsid w:val="00423388"/>
    <w:rsid w:val="00426D73"/>
    <w:rsid w:val="00454913"/>
    <w:rsid w:val="00457441"/>
    <w:rsid w:val="004579F6"/>
    <w:rsid w:val="004656D0"/>
    <w:rsid w:val="00465B53"/>
    <w:rsid w:val="00473ABD"/>
    <w:rsid w:val="00482DCA"/>
    <w:rsid w:val="004922A0"/>
    <w:rsid w:val="004969BA"/>
    <w:rsid w:val="00497E66"/>
    <w:rsid w:val="004B20C1"/>
    <w:rsid w:val="004B6CFD"/>
    <w:rsid w:val="004C204D"/>
    <w:rsid w:val="004C4962"/>
    <w:rsid w:val="004D0436"/>
    <w:rsid w:val="004D0936"/>
    <w:rsid w:val="004E7ED7"/>
    <w:rsid w:val="004F243D"/>
    <w:rsid w:val="004F3D8D"/>
    <w:rsid w:val="005076F1"/>
    <w:rsid w:val="00512B91"/>
    <w:rsid w:val="005158EB"/>
    <w:rsid w:val="0052082F"/>
    <w:rsid w:val="00524484"/>
    <w:rsid w:val="00531EBF"/>
    <w:rsid w:val="00542FCC"/>
    <w:rsid w:val="00554217"/>
    <w:rsid w:val="0055762E"/>
    <w:rsid w:val="00565445"/>
    <w:rsid w:val="00575334"/>
    <w:rsid w:val="00593736"/>
    <w:rsid w:val="005A3181"/>
    <w:rsid w:val="005B0F06"/>
    <w:rsid w:val="005B6141"/>
    <w:rsid w:val="005C3F15"/>
    <w:rsid w:val="005F3989"/>
    <w:rsid w:val="005F4303"/>
    <w:rsid w:val="005F7B20"/>
    <w:rsid w:val="00601B52"/>
    <w:rsid w:val="0060280B"/>
    <w:rsid w:val="00604422"/>
    <w:rsid w:val="00620809"/>
    <w:rsid w:val="00623F5D"/>
    <w:rsid w:val="00651341"/>
    <w:rsid w:val="00666F8B"/>
    <w:rsid w:val="00673CBB"/>
    <w:rsid w:val="006815B2"/>
    <w:rsid w:val="006826E0"/>
    <w:rsid w:val="00682B31"/>
    <w:rsid w:val="006864E1"/>
    <w:rsid w:val="00691001"/>
    <w:rsid w:val="00694D13"/>
    <w:rsid w:val="006B1037"/>
    <w:rsid w:val="006C6502"/>
    <w:rsid w:val="006E56AD"/>
    <w:rsid w:val="006E5763"/>
    <w:rsid w:val="006E5A28"/>
    <w:rsid w:val="007101BB"/>
    <w:rsid w:val="00713308"/>
    <w:rsid w:val="00725A91"/>
    <w:rsid w:val="00727E01"/>
    <w:rsid w:val="00745222"/>
    <w:rsid w:val="00752E19"/>
    <w:rsid w:val="00757614"/>
    <w:rsid w:val="007728B4"/>
    <w:rsid w:val="0077622E"/>
    <w:rsid w:val="00777FE4"/>
    <w:rsid w:val="00784BA0"/>
    <w:rsid w:val="0079075D"/>
    <w:rsid w:val="007910DD"/>
    <w:rsid w:val="007B42FC"/>
    <w:rsid w:val="007C1468"/>
    <w:rsid w:val="007C41D7"/>
    <w:rsid w:val="007C6FCF"/>
    <w:rsid w:val="007F16FB"/>
    <w:rsid w:val="007F1BBA"/>
    <w:rsid w:val="0081600F"/>
    <w:rsid w:val="0082058A"/>
    <w:rsid w:val="0082722D"/>
    <w:rsid w:val="008274F7"/>
    <w:rsid w:val="008441F9"/>
    <w:rsid w:val="00846A99"/>
    <w:rsid w:val="008641D1"/>
    <w:rsid w:val="0086755E"/>
    <w:rsid w:val="00870FB9"/>
    <w:rsid w:val="00872F67"/>
    <w:rsid w:val="008845AE"/>
    <w:rsid w:val="00886DB1"/>
    <w:rsid w:val="008879E9"/>
    <w:rsid w:val="008927DE"/>
    <w:rsid w:val="00893346"/>
    <w:rsid w:val="00894D19"/>
    <w:rsid w:val="008A074D"/>
    <w:rsid w:val="008A0D8D"/>
    <w:rsid w:val="008B1A69"/>
    <w:rsid w:val="008C1A39"/>
    <w:rsid w:val="008D1B43"/>
    <w:rsid w:val="008E075C"/>
    <w:rsid w:val="008E7DFB"/>
    <w:rsid w:val="008F7327"/>
    <w:rsid w:val="0090059C"/>
    <w:rsid w:val="009076C8"/>
    <w:rsid w:val="0091452F"/>
    <w:rsid w:val="00915BBE"/>
    <w:rsid w:val="00921D62"/>
    <w:rsid w:val="00922791"/>
    <w:rsid w:val="00927CD6"/>
    <w:rsid w:val="00933572"/>
    <w:rsid w:val="009363C7"/>
    <w:rsid w:val="00944BF1"/>
    <w:rsid w:val="00967CAA"/>
    <w:rsid w:val="00972D36"/>
    <w:rsid w:val="00973BFB"/>
    <w:rsid w:val="00976724"/>
    <w:rsid w:val="00980406"/>
    <w:rsid w:val="009806D5"/>
    <w:rsid w:val="00994621"/>
    <w:rsid w:val="00996D85"/>
    <w:rsid w:val="009A2C8F"/>
    <w:rsid w:val="009A7B65"/>
    <w:rsid w:val="009D2AD6"/>
    <w:rsid w:val="009D3A07"/>
    <w:rsid w:val="009D4524"/>
    <w:rsid w:val="009D4711"/>
    <w:rsid w:val="009D5DA6"/>
    <w:rsid w:val="009E3A84"/>
    <w:rsid w:val="009E72D7"/>
    <w:rsid w:val="009E7ACC"/>
    <w:rsid w:val="009F450E"/>
    <w:rsid w:val="009F54DA"/>
    <w:rsid w:val="009F7038"/>
    <w:rsid w:val="00A06984"/>
    <w:rsid w:val="00A1324E"/>
    <w:rsid w:val="00A25025"/>
    <w:rsid w:val="00A27BE3"/>
    <w:rsid w:val="00A33595"/>
    <w:rsid w:val="00A339B9"/>
    <w:rsid w:val="00A40EDF"/>
    <w:rsid w:val="00A568DF"/>
    <w:rsid w:val="00A73A79"/>
    <w:rsid w:val="00A73B39"/>
    <w:rsid w:val="00A83C50"/>
    <w:rsid w:val="00A93C52"/>
    <w:rsid w:val="00A94EA7"/>
    <w:rsid w:val="00AA7368"/>
    <w:rsid w:val="00AB4FF9"/>
    <w:rsid w:val="00AB5C68"/>
    <w:rsid w:val="00AB6144"/>
    <w:rsid w:val="00AE0ACC"/>
    <w:rsid w:val="00AE7B21"/>
    <w:rsid w:val="00AF0C60"/>
    <w:rsid w:val="00AF1980"/>
    <w:rsid w:val="00AF2021"/>
    <w:rsid w:val="00B016F8"/>
    <w:rsid w:val="00B02505"/>
    <w:rsid w:val="00B025B7"/>
    <w:rsid w:val="00B13919"/>
    <w:rsid w:val="00B2276D"/>
    <w:rsid w:val="00B471BD"/>
    <w:rsid w:val="00B50C2D"/>
    <w:rsid w:val="00B64904"/>
    <w:rsid w:val="00B85217"/>
    <w:rsid w:val="00BA1A58"/>
    <w:rsid w:val="00BA60CE"/>
    <w:rsid w:val="00BB7AB8"/>
    <w:rsid w:val="00BC48E5"/>
    <w:rsid w:val="00BC5607"/>
    <w:rsid w:val="00BE0D1D"/>
    <w:rsid w:val="00BE2448"/>
    <w:rsid w:val="00BE24D4"/>
    <w:rsid w:val="00BF2BE7"/>
    <w:rsid w:val="00BF4512"/>
    <w:rsid w:val="00BF4FAF"/>
    <w:rsid w:val="00BF755C"/>
    <w:rsid w:val="00C05102"/>
    <w:rsid w:val="00C13FA6"/>
    <w:rsid w:val="00C169ED"/>
    <w:rsid w:val="00C16D4C"/>
    <w:rsid w:val="00C25FC0"/>
    <w:rsid w:val="00C4167D"/>
    <w:rsid w:val="00C43F95"/>
    <w:rsid w:val="00C44645"/>
    <w:rsid w:val="00C506B2"/>
    <w:rsid w:val="00C5484D"/>
    <w:rsid w:val="00C618F2"/>
    <w:rsid w:val="00C70D91"/>
    <w:rsid w:val="00C73207"/>
    <w:rsid w:val="00C7602A"/>
    <w:rsid w:val="00C82160"/>
    <w:rsid w:val="00C82ED9"/>
    <w:rsid w:val="00C87D68"/>
    <w:rsid w:val="00C9281B"/>
    <w:rsid w:val="00CA367A"/>
    <w:rsid w:val="00CB1D26"/>
    <w:rsid w:val="00CB767B"/>
    <w:rsid w:val="00CC4C21"/>
    <w:rsid w:val="00CC57AD"/>
    <w:rsid w:val="00CD0FE9"/>
    <w:rsid w:val="00CD7355"/>
    <w:rsid w:val="00CE5B83"/>
    <w:rsid w:val="00CF6EDD"/>
    <w:rsid w:val="00D03595"/>
    <w:rsid w:val="00D03D59"/>
    <w:rsid w:val="00D05922"/>
    <w:rsid w:val="00D107A3"/>
    <w:rsid w:val="00D147EA"/>
    <w:rsid w:val="00D21383"/>
    <w:rsid w:val="00D26C78"/>
    <w:rsid w:val="00D3069C"/>
    <w:rsid w:val="00D42AE1"/>
    <w:rsid w:val="00D44E6D"/>
    <w:rsid w:val="00D605A4"/>
    <w:rsid w:val="00D61B13"/>
    <w:rsid w:val="00D7746A"/>
    <w:rsid w:val="00D8099D"/>
    <w:rsid w:val="00D838FE"/>
    <w:rsid w:val="00D8406F"/>
    <w:rsid w:val="00D859C7"/>
    <w:rsid w:val="00D9021F"/>
    <w:rsid w:val="00DA1080"/>
    <w:rsid w:val="00DA12C2"/>
    <w:rsid w:val="00DA29B0"/>
    <w:rsid w:val="00DB30A6"/>
    <w:rsid w:val="00DD110D"/>
    <w:rsid w:val="00DD6A9E"/>
    <w:rsid w:val="00E12A9F"/>
    <w:rsid w:val="00E23367"/>
    <w:rsid w:val="00E31B92"/>
    <w:rsid w:val="00E475D4"/>
    <w:rsid w:val="00E74D1C"/>
    <w:rsid w:val="00E8776E"/>
    <w:rsid w:val="00E9237A"/>
    <w:rsid w:val="00EA0B88"/>
    <w:rsid w:val="00EB2285"/>
    <w:rsid w:val="00EC4294"/>
    <w:rsid w:val="00EC681E"/>
    <w:rsid w:val="00ED02D3"/>
    <w:rsid w:val="00ED477B"/>
    <w:rsid w:val="00ED5E31"/>
    <w:rsid w:val="00EE1832"/>
    <w:rsid w:val="00EE4815"/>
    <w:rsid w:val="00EE64C1"/>
    <w:rsid w:val="00F05AA0"/>
    <w:rsid w:val="00F061CB"/>
    <w:rsid w:val="00F11793"/>
    <w:rsid w:val="00F12A02"/>
    <w:rsid w:val="00F23E15"/>
    <w:rsid w:val="00F24050"/>
    <w:rsid w:val="00F248AA"/>
    <w:rsid w:val="00F31539"/>
    <w:rsid w:val="00F43DC7"/>
    <w:rsid w:val="00F444EC"/>
    <w:rsid w:val="00F45FE3"/>
    <w:rsid w:val="00F54D03"/>
    <w:rsid w:val="00F6347A"/>
    <w:rsid w:val="00F71E19"/>
    <w:rsid w:val="00F7503A"/>
    <w:rsid w:val="00F81FEF"/>
    <w:rsid w:val="00F828F0"/>
    <w:rsid w:val="00F978B9"/>
    <w:rsid w:val="00FA61AF"/>
    <w:rsid w:val="00FB2C17"/>
    <w:rsid w:val="00FD3A06"/>
    <w:rsid w:val="00FD7D14"/>
    <w:rsid w:val="00FE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A051F25"/>
  <w15:docId w15:val="{90BD4C8D-2B62-41FB-86DE-38E8129F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18"/>
        <w:szCs w:val="24"/>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79F7"/>
    <w:pPr>
      <w:widowControl w:val="0"/>
      <w:autoSpaceDE w:val="0"/>
      <w:autoSpaceDN w:val="0"/>
      <w:adjustRightInd w:val="0"/>
    </w:pPr>
  </w:style>
  <w:style w:type="paragraph" w:styleId="Heading1">
    <w:name w:val="heading 1"/>
    <w:basedOn w:val="Normal"/>
    <w:next w:val="Normal"/>
    <w:link w:val="Heading1Char"/>
    <w:uiPriority w:val="99"/>
    <w:qFormat/>
    <w:rsid w:val="002779F7"/>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outlineLvl w:val="0"/>
    </w:pPr>
    <w:rPr>
      <w:b/>
      <w:bCs/>
      <w:sz w:val="34"/>
      <w:szCs w:val="36"/>
      <w:lang w:val="en-GB"/>
    </w:rPr>
  </w:style>
  <w:style w:type="paragraph" w:styleId="Heading2">
    <w:name w:val="heading 2"/>
    <w:basedOn w:val="Normal"/>
    <w:next w:val="Normal"/>
    <w:link w:val="Heading2Char"/>
    <w:uiPriority w:val="99"/>
    <w:qFormat/>
    <w:rsid w:val="002779F7"/>
    <w:pPr>
      <w:keepNext/>
      <w:pBdr>
        <w:top w:val="single" w:sz="6" w:space="0" w:color="FFFFFF"/>
        <w:left w:val="single" w:sz="6" w:space="0" w:color="FFFFFF"/>
        <w:bottom w:val="single" w:sz="6" w:space="0" w:color="FFFFFF"/>
        <w:right w:val="single" w:sz="6" w:space="0" w:color="FFFFFF"/>
      </w:pBdr>
      <w:outlineLvl w:val="1"/>
    </w:pPr>
    <w:rPr>
      <w:b/>
      <w:bCs/>
      <w:sz w:val="36"/>
    </w:rPr>
  </w:style>
  <w:style w:type="paragraph" w:styleId="Heading3">
    <w:name w:val="heading 3"/>
    <w:basedOn w:val="Normal"/>
    <w:next w:val="Normal"/>
    <w:link w:val="Heading3Char"/>
    <w:uiPriority w:val="99"/>
    <w:qFormat/>
    <w:rsid w:val="002779F7"/>
    <w:pPr>
      <w:keepNext/>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ind w:right="-756"/>
      <w:outlineLvl w:val="2"/>
    </w:pPr>
    <w:rPr>
      <w:sz w:val="24"/>
      <w:lang w:val="en-GB"/>
    </w:rPr>
  </w:style>
  <w:style w:type="paragraph" w:styleId="Heading4">
    <w:name w:val="heading 4"/>
    <w:basedOn w:val="Normal"/>
    <w:next w:val="Normal"/>
    <w:link w:val="Heading4Char"/>
    <w:uiPriority w:val="99"/>
    <w:qFormat/>
    <w:rsid w:val="002779F7"/>
    <w:pPr>
      <w:keepNext/>
      <w:outlineLvl w:val="3"/>
    </w:pPr>
    <w:rPr>
      <w:b/>
      <w:bCs/>
      <w:szCs w:val="20"/>
      <w:lang w:val="en-GB"/>
    </w:rPr>
  </w:style>
  <w:style w:type="paragraph" w:styleId="Heading5">
    <w:name w:val="heading 5"/>
    <w:basedOn w:val="Normal"/>
    <w:next w:val="Normal"/>
    <w:link w:val="Heading5Char"/>
    <w:uiPriority w:val="99"/>
    <w:qFormat/>
    <w:rsid w:val="002779F7"/>
    <w:pPr>
      <w:keepNext/>
      <w:jc w:val="both"/>
      <w:outlineLvl w:val="4"/>
    </w:pPr>
    <w:rPr>
      <w:b/>
      <w:i/>
      <w:iCs/>
      <w:sz w:val="22"/>
      <w:u w:val="single"/>
      <w:lang w:val="en-GB"/>
    </w:rPr>
  </w:style>
  <w:style w:type="paragraph" w:styleId="Heading6">
    <w:name w:val="heading 6"/>
    <w:basedOn w:val="Normal"/>
    <w:next w:val="Normal"/>
    <w:link w:val="Heading6Char"/>
    <w:uiPriority w:val="99"/>
    <w:qFormat/>
    <w:rsid w:val="002779F7"/>
    <w:pPr>
      <w:keepNext/>
      <w:outlineLvl w:val="5"/>
    </w:pPr>
    <w:rPr>
      <w:i/>
      <w:iCs/>
      <w:sz w:val="23"/>
      <w:szCs w:val="23"/>
      <w:lang w:val="en-GB"/>
    </w:rPr>
  </w:style>
  <w:style w:type="paragraph" w:styleId="Heading7">
    <w:name w:val="heading 7"/>
    <w:basedOn w:val="Normal"/>
    <w:next w:val="Normal"/>
    <w:link w:val="Heading7Char"/>
    <w:uiPriority w:val="99"/>
    <w:qFormat/>
    <w:rsid w:val="002779F7"/>
    <w:pPr>
      <w:keepNext/>
      <w:jc w:val="center"/>
      <w:outlineLvl w:val="6"/>
    </w:pPr>
    <w:rPr>
      <w:b/>
      <w:bCs/>
      <w:sz w:val="26"/>
      <w:szCs w:val="26"/>
      <w:lang w:val="en-GB"/>
    </w:rPr>
  </w:style>
  <w:style w:type="paragraph" w:styleId="Heading8">
    <w:name w:val="heading 8"/>
    <w:basedOn w:val="Normal"/>
    <w:next w:val="Normal"/>
    <w:link w:val="Heading8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ind w:right="-108"/>
      <w:outlineLvl w:val="7"/>
    </w:pPr>
    <w:rPr>
      <w:rFonts w:cs="Arial"/>
      <w:sz w:val="24"/>
      <w:lang w:val="en-GB"/>
    </w:rPr>
  </w:style>
  <w:style w:type="paragraph" w:styleId="Heading9">
    <w:name w:val="heading 9"/>
    <w:basedOn w:val="Normal"/>
    <w:next w:val="Normal"/>
    <w:link w:val="Heading9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right" w:pos="5426"/>
      </w:tabs>
      <w:spacing w:line="300" w:lineRule="atLeast"/>
      <w:outlineLvl w:val="8"/>
    </w:pPr>
    <w:rPr>
      <w:rFonts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0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B440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B44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B44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B44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B4403"/>
    <w:rPr>
      <w:rFonts w:ascii="Calibri" w:eastAsia="Times New Roman" w:hAnsi="Calibri" w:cs="Times New Roman"/>
      <w:b/>
      <w:bCs/>
      <w:lang w:val="en-US" w:eastAsia="en-US"/>
    </w:rPr>
  </w:style>
  <w:style w:type="character" w:customStyle="1" w:styleId="Heading7Char">
    <w:name w:val="Heading 7 Char"/>
    <w:link w:val="Heading7"/>
    <w:uiPriority w:val="9"/>
    <w:semiHidden/>
    <w:rsid w:val="00EB440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B440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B4403"/>
    <w:rPr>
      <w:rFonts w:ascii="Cambria" w:eastAsia="Times New Roman" w:hAnsi="Cambria" w:cs="Times New Roman"/>
      <w:lang w:val="en-US" w:eastAsia="en-US"/>
    </w:rPr>
  </w:style>
  <w:style w:type="character" w:styleId="FootnoteReference">
    <w:name w:val="footnote reference"/>
    <w:uiPriority w:val="99"/>
    <w:semiHidden/>
    <w:rsid w:val="002779F7"/>
    <w:rPr>
      <w:rFonts w:cs="Times New Roman"/>
    </w:rPr>
  </w:style>
  <w:style w:type="paragraph" w:customStyle="1" w:styleId="Level1">
    <w:name w:val="Level 1"/>
    <w:basedOn w:val="Normal"/>
    <w:uiPriority w:val="99"/>
    <w:rsid w:val="002779F7"/>
    <w:pPr>
      <w:numPr>
        <w:numId w:val="1"/>
      </w:numPr>
      <w:ind w:left="566" w:hanging="566"/>
      <w:outlineLvl w:val="0"/>
    </w:pPr>
  </w:style>
  <w:style w:type="paragraph" w:customStyle="1" w:styleId="Level2">
    <w:name w:val="Level 2"/>
    <w:basedOn w:val="Normal"/>
    <w:uiPriority w:val="99"/>
    <w:rsid w:val="002779F7"/>
    <w:pPr>
      <w:numPr>
        <w:ilvl w:val="1"/>
        <w:numId w:val="1"/>
      </w:numPr>
      <w:ind w:left="1132" w:hanging="566"/>
      <w:outlineLvl w:val="1"/>
    </w:pPr>
  </w:style>
  <w:style w:type="paragraph" w:customStyle="1" w:styleId="Level3">
    <w:name w:val="Level 3"/>
    <w:basedOn w:val="Normal"/>
    <w:uiPriority w:val="99"/>
    <w:rsid w:val="002779F7"/>
    <w:pPr>
      <w:numPr>
        <w:ilvl w:val="2"/>
        <w:numId w:val="1"/>
      </w:numPr>
      <w:ind w:left="1700" w:hanging="568"/>
      <w:outlineLvl w:val="2"/>
    </w:pPr>
  </w:style>
  <w:style w:type="paragraph" w:customStyle="1" w:styleId="1AutoList1">
    <w:name w:val="1AutoList1"/>
    <w:uiPriority w:val="99"/>
    <w:rsid w:val="002779F7"/>
    <w:pPr>
      <w:widowControl w:val="0"/>
      <w:tabs>
        <w:tab w:val="left" w:pos="720"/>
      </w:tabs>
      <w:autoSpaceDE w:val="0"/>
      <w:autoSpaceDN w:val="0"/>
      <w:adjustRightInd w:val="0"/>
      <w:ind w:left="720" w:hanging="720"/>
      <w:jc w:val="both"/>
    </w:pPr>
    <w:rPr>
      <w:sz w:val="24"/>
      <w:lang w:val="en-GB"/>
    </w:rPr>
  </w:style>
  <w:style w:type="paragraph" w:customStyle="1" w:styleId="Preformatted">
    <w:name w:val="Preformatted"/>
    <w:uiPriority w:val="99"/>
    <w:rsid w:val="002779F7"/>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rPr>
  </w:style>
  <w:style w:type="paragraph" w:customStyle="1" w:styleId="footnotetex">
    <w:name w:val="footnote tex"/>
    <w:uiPriority w:val="99"/>
    <w:rsid w:val="002779F7"/>
    <w:pPr>
      <w:widowControl w:val="0"/>
      <w:autoSpaceDE w:val="0"/>
      <w:autoSpaceDN w:val="0"/>
      <w:adjustRightInd w:val="0"/>
      <w:jc w:val="both"/>
    </w:pPr>
    <w:rPr>
      <w:lang w:val="de-DE"/>
    </w:rPr>
  </w:style>
  <w:style w:type="character" w:styleId="PageNumber">
    <w:name w:val="page number"/>
    <w:uiPriority w:val="99"/>
    <w:rsid w:val="002779F7"/>
    <w:rPr>
      <w:rFonts w:cs="Times New Roman"/>
    </w:rPr>
  </w:style>
  <w:style w:type="paragraph" w:styleId="Header">
    <w:name w:val="header"/>
    <w:basedOn w:val="Normal"/>
    <w:link w:val="HeaderChar"/>
    <w:uiPriority w:val="99"/>
    <w:rsid w:val="002779F7"/>
    <w:pPr>
      <w:tabs>
        <w:tab w:val="center" w:pos="4153"/>
        <w:tab w:val="right" w:pos="8306"/>
      </w:tabs>
    </w:pPr>
    <w:rPr>
      <w:szCs w:val="20"/>
      <w:lang w:val="en-GB"/>
    </w:rPr>
  </w:style>
  <w:style w:type="character" w:customStyle="1" w:styleId="HeaderChar">
    <w:name w:val="Header Char"/>
    <w:link w:val="Header"/>
    <w:uiPriority w:val="99"/>
    <w:locked/>
    <w:rsid w:val="003B0C35"/>
    <w:rPr>
      <w:lang w:eastAsia="en-US"/>
    </w:rPr>
  </w:style>
  <w:style w:type="paragraph" w:styleId="Footer">
    <w:name w:val="footer"/>
    <w:basedOn w:val="Normal"/>
    <w:link w:val="FooterChar"/>
    <w:uiPriority w:val="99"/>
    <w:rsid w:val="002779F7"/>
    <w:pPr>
      <w:tabs>
        <w:tab w:val="center" w:pos="4320"/>
        <w:tab w:val="right" w:pos="8640"/>
      </w:tabs>
    </w:pPr>
  </w:style>
  <w:style w:type="character" w:customStyle="1" w:styleId="FooterChar">
    <w:name w:val="Footer Char"/>
    <w:link w:val="Footer"/>
    <w:uiPriority w:val="99"/>
    <w:rsid w:val="00EB4403"/>
    <w:rPr>
      <w:sz w:val="20"/>
      <w:szCs w:val="24"/>
      <w:lang w:val="en-US" w:eastAsia="en-US"/>
    </w:rPr>
  </w:style>
  <w:style w:type="paragraph" w:styleId="BodyTextIndent">
    <w:name w:val="Body Text Indent"/>
    <w:basedOn w:val="Normal"/>
    <w:link w:val="BodyTextIndentChar"/>
    <w:uiPriority w:val="99"/>
    <w:rsid w:val="002779F7"/>
    <w:pPr>
      <w:ind w:left="720" w:hanging="720"/>
      <w:jc w:val="both"/>
    </w:pPr>
    <w:rPr>
      <w:sz w:val="22"/>
      <w:lang w:val="en-GB"/>
    </w:rPr>
  </w:style>
  <w:style w:type="character" w:customStyle="1" w:styleId="BodyTextIndentChar">
    <w:name w:val="Body Text Indent Char"/>
    <w:link w:val="BodyTextIndent"/>
    <w:uiPriority w:val="99"/>
    <w:semiHidden/>
    <w:rsid w:val="00EB4403"/>
    <w:rPr>
      <w:sz w:val="20"/>
      <w:szCs w:val="24"/>
      <w:lang w:val="en-US" w:eastAsia="en-US"/>
    </w:rPr>
  </w:style>
  <w:style w:type="paragraph" w:styleId="BodyText">
    <w:name w:val="Body Text"/>
    <w:basedOn w:val="Normal"/>
    <w:link w:val="BodyTextChar"/>
    <w:uiPriority w:val="99"/>
    <w:rsid w:val="002779F7"/>
    <w:pPr>
      <w:jc w:val="both"/>
    </w:pPr>
    <w:rPr>
      <w:sz w:val="22"/>
      <w:lang w:val="en-GB"/>
    </w:rPr>
  </w:style>
  <w:style w:type="character" w:customStyle="1" w:styleId="BodyTextChar">
    <w:name w:val="Body Text Char"/>
    <w:link w:val="BodyText"/>
    <w:uiPriority w:val="99"/>
    <w:semiHidden/>
    <w:rsid w:val="00EB4403"/>
    <w:rPr>
      <w:sz w:val="20"/>
      <w:szCs w:val="24"/>
      <w:lang w:val="en-US" w:eastAsia="en-US"/>
    </w:rPr>
  </w:style>
  <w:style w:type="character" w:styleId="Hyperlink">
    <w:name w:val="Hyperlink"/>
    <w:uiPriority w:val="99"/>
    <w:rsid w:val="002779F7"/>
    <w:rPr>
      <w:rFonts w:cs="Times New Roman"/>
      <w:color w:val="0000FF"/>
      <w:u w:val="single"/>
    </w:rPr>
  </w:style>
  <w:style w:type="paragraph" w:styleId="FootnoteText">
    <w:name w:val="footnote text"/>
    <w:basedOn w:val="Normal"/>
    <w:link w:val="FootnoteTextChar"/>
    <w:uiPriority w:val="99"/>
    <w:semiHidden/>
    <w:rsid w:val="002779F7"/>
    <w:rPr>
      <w:szCs w:val="20"/>
    </w:rPr>
  </w:style>
  <w:style w:type="character" w:customStyle="1" w:styleId="FootnoteTextChar">
    <w:name w:val="Footnote Text Char"/>
    <w:link w:val="FootnoteText"/>
    <w:uiPriority w:val="99"/>
    <w:semiHidden/>
    <w:rsid w:val="00EB4403"/>
    <w:rPr>
      <w:sz w:val="20"/>
      <w:szCs w:val="20"/>
      <w:lang w:val="en-US" w:eastAsia="en-US"/>
    </w:rPr>
  </w:style>
  <w:style w:type="paragraph" w:styleId="BodyText2">
    <w:name w:val="Body Text 2"/>
    <w:basedOn w:val="Normal"/>
    <w:link w:val="BodyText2Char"/>
    <w:uiPriority w:val="99"/>
    <w:rsid w:val="002779F7"/>
    <w:rPr>
      <w:sz w:val="22"/>
    </w:rPr>
  </w:style>
  <w:style w:type="character" w:customStyle="1" w:styleId="BodyText2Char">
    <w:name w:val="Body Text 2 Char"/>
    <w:link w:val="BodyText2"/>
    <w:uiPriority w:val="99"/>
    <w:semiHidden/>
    <w:rsid w:val="00EB4403"/>
    <w:rPr>
      <w:sz w:val="20"/>
      <w:szCs w:val="24"/>
      <w:lang w:val="en-US" w:eastAsia="en-US"/>
    </w:rPr>
  </w:style>
  <w:style w:type="paragraph" w:styleId="BalloonText">
    <w:name w:val="Balloon Text"/>
    <w:basedOn w:val="Normal"/>
    <w:link w:val="BalloonTextChar"/>
    <w:uiPriority w:val="99"/>
    <w:semiHidden/>
    <w:rsid w:val="002779F7"/>
    <w:rPr>
      <w:rFonts w:ascii="Tahoma" w:hAnsi="Tahoma" w:cs="Tahoma"/>
      <w:sz w:val="16"/>
      <w:szCs w:val="16"/>
    </w:rPr>
  </w:style>
  <w:style w:type="character" w:customStyle="1" w:styleId="BalloonTextChar">
    <w:name w:val="Balloon Text Char"/>
    <w:link w:val="BalloonText"/>
    <w:uiPriority w:val="99"/>
    <w:semiHidden/>
    <w:rsid w:val="00EB4403"/>
    <w:rPr>
      <w:sz w:val="0"/>
      <w:szCs w:val="0"/>
      <w:lang w:val="en-US" w:eastAsia="en-US"/>
    </w:rPr>
  </w:style>
  <w:style w:type="paragraph" w:styleId="BodyText3">
    <w:name w:val="Body Text 3"/>
    <w:basedOn w:val="Normal"/>
    <w:link w:val="BodyText3Char"/>
    <w:uiPriority w:val="99"/>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line="232" w:lineRule="auto"/>
      <w:jc w:val="center"/>
    </w:pPr>
    <w:rPr>
      <w:b/>
      <w:bCs/>
      <w:sz w:val="24"/>
      <w:lang w:val="en-GB"/>
    </w:rPr>
  </w:style>
  <w:style w:type="character" w:customStyle="1" w:styleId="BodyText3Char">
    <w:name w:val="Body Text 3 Char"/>
    <w:link w:val="BodyText3"/>
    <w:uiPriority w:val="99"/>
    <w:semiHidden/>
    <w:rsid w:val="00EB4403"/>
    <w:rPr>
      <w:sz w:val="16"/>
      <w:szCs w:val="16"/>
      <w:lang w:val="en-US" w:eastAsia="en-US"/>
    </w:rPr>
  </w:style>
  <w:style w:type="paragraph" w:styleId="BlockText">
    <w:name w:val="Block Text"/>
    <w:basedOn w:val="Normal"/>
    <w:uiPriority w:val="99"/>
    <w:rsid w:val="002779F7"/>
    <w:pPr>
      <w:ind w:left="1418" w:right="283" w:hanging="709"/>
    </w:pPr>
    <w:rPr>
      <w:sz w:val="24"/>
      <w:szCs w:val="23"/>
    </w:rPr>
  </w:style>
  <w:style w:type="character" w:styleId="FollowedHyperlink">
    <w:name w:val="FollowedHyperlink"/>
    <w:uiPriority w:val="99"/>
    <w:rsid w:val="002779F7"/>
    <w:rPr>
      <w:rFonts w:cs="Times New Roman"/>
      <w:color w:val="800080"/>
      <w:u w:val="single"/>
    </w:rPr>
  </w:style>
  <w:style w:type="paragraph" w:styleId="Title">
    <w:name w:val="Title"/>
    <w:basedOn w:val="Normal"/>
    <w:link w:val="TitleChar"/>
    <w:uiPriority w:val="99"/>
    <w:qFormat/>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jc w:val="center"/>
    </w:pPr>
    <w:rPr>
      <w:rFonts w:cs="Arial"/>
      <w:b/>
      <w:bCs/>
      <w:sz w:val="32"/>
      <w:szCs w:val="22"/>
      <w:lang w:val="en-GB"/>
    </w:rPr>
  </w:style>
  <w:style w:type="character" w:customStyle="1" w:styleId="TitleChar">
    <w:name w:val="Title Char"/>
    <w:link w:val="Title"/>
    <w:uiPriority w:val="10"/>
    <w:rsid w:val="00EB4403"/>
    <w:rPr>
      <w:rFonts w:ascii="Cambria" w:eastAsia="Times New Roman" w:hAnsi="Cambria" w:cs="Times New Roman"/>
      <w:b/>
      <w:bCs/>
      <w:kern w:val="28"/>
      <w:sz w:val="32"/>
      <w:szCs w:val="32"/>
      <w:lang w:val="en-US" w:eastAsia="en-US"/>
    </w:rPr>
  </w:style>
  <w:style w:type="paragraph" w:customStyle="1" w:styleId="ColorfulList-Accent11">
    <w:name w:val="Colorful List - Accent 11"/>
    <w:basedOn w:val="Normal"/>
    <w:uiPriority w:val="99"/>
    <w:rsid w:val="001419C7"/>
    <w:pPr>
      <w:widowControl/>
      <w:autoSpaceDE/>
      <w:autoSpaceDN/>
      <w:adjustRightInd/>
      <w:ind w:left="720"/>
    </w:pPr>
    <w:rPr>
      <w:sz w:val="24"/>
      <w:lang w:val="es-UY"/>
    </w:rPr>
  </w:style>
  <w:style w:type="character" w:styleId="CommentReference">
    <w:name w:val="annotation reference"/>
    <w:uiPriority w:val="99"/>
    <w:semiHidden/>
    <w:rsid w:val="00DA1080"/>
    <w:rPr>
      <w:rFonts w:cs="Times New Roman"/>
      <w:sz w:val="18"/>
    </w:rPr>
  </w:style>
  <w:style w:type="paragraph" w:styleId="CommentText">
    <w:name w:val="annotation text"/>
    <w:basedOn w:val="Normal"/>
    <w:link w:val="CommentTextChar"/>
    <w:uiPriority w:val="99"/>
    <w:semiHidden/>
    <w:rsid w:val="00DA1080"/>
    <w:rPr>
      <w:sz w:val="24"/>
    </w:rPr>
  </w:style>
  <w:style w:type="character" w:customStyle="1" w:styleId="CommentTextChar">
    <w:name w:val="Comment Text Char"/>
    <w:link w:val="CommentText"/>
    <w:uiPriority w:val="99"/>
    <w:semiHidden/>
    <w:locked/>
    <w:rsid w:val="00DA1080"/>
    <w:rPr>
      <w:sz w:val="24"/>
      <w:lang w:val="en-US" w:eastAsia="en-US"/>
    </w:rPr>
  </w:style>
  <w:style w:type="paragraph" w:styleId="CommentSubject">
    <w:name w:val="annotation subject"/>
    <w:basedOn w:val="CommentText"/>
    <w:next w:val="CommentText"/>
    <w:link w:val="CommentSubjectChar"/>
    <w:uiPriority w:val="99"/>
    <w:semiHidden/>
    <w:rsid w:val="00DA1080"/>
    <w:rPr>
      <w:b/>
      <w:bCs/>
    </w:rPr>
  </w:style>
  <w:style w:type="character" w:customStyle="1" w:styleId="CommentSubjectChar">
    <w:name w:val="Comment Subject Char"/>
    <w:link w:val="CommentSubject"/>
    <w:uiPriority w:val="99"/>
    <w:semiHidden/>
    <w:locked/>
    <w:rsid w:val="00DA1080"/>
    <w:rPr>
      <w:b/>
      <w:sz w:val="24"/>
      <w:lang w:val="en-US" w:eastAsia="en-US"/>
    </w:rPr>
  </w:style>
  <w:style w:type="paragraph" w:styleId="ListParagraph">
    <w:name w:val="List Paragraph"/>
    <w:basedOn w:val="Normal"/>
    <w:uiPriority w:val="99"/>
    <w:qFormat/>
    <w:rsid w:val="00F81FEF"/>
    <w:pPr>
      <w:ind w:left="720"/>
      <w:contextualSpacing/>
    </w:pPr>
  </w:style>
  <w:style w:type="character" w:styleId="Emphasis">
    <w:name w:val="Emphasis"/>
    <w:uiPriority w:val="99"/>
    <w:qFormat/>
    <w:rsid w:val="00F81FEF"/>
    <w:rPr>
      <w:rFonts w:cs="Times New Roman"/>
      <w:i/>
      <w:iCs/>
    </w:rPr>
  </w:style>
  <w:style w:type="paragraph" w:customStyle="1" w:styleId="Default">
    <w:name w:val="Default"/>
    <w:basedOn w:val="Normal"/>
    <w:uiPriority w:val="99"/>
    <w:rsid w:val="00CC57AD"/>
    <w:pPr>
      <w:widowControl/>
      <w:adjustRightInd/>
    </w:pPr>
    <w:rPr>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0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MS%20Body%20-%20COP\COP11\DOCS\Templates\COP11_Template_Englis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5BD3F-F6AA-4EC0-8AB6-C741F71C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COP11_Template_English_new</Template>
  <TotalTime>3</TotalTime>
  <Pages>4</Pages>
  <Words>906</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17TH MEETING OF THE</vt:lpstr>
    </vt:vector>
  </TitlesOfParts>
  <Company>United Nations Volunteers (UNV) programme</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17TH MEETING OF THE</dc:title>
  <dc:subject/>
  <dc:creator>barbara.schoenberg@cms.int</dc:creator>
  <cp:keywords/>
  <dc:description/>
  <cp:lastModifiedBy>CMS Secretariat</cp:lastModifiedBy>
  <cp:revision>3</cp:revision>
  <cp:lastPrinted>2017-06-21T06:25:00Z</cp:lastPrinted>
  <dcterms:created xsi:type="dcterms:W3CDTF">2017-06-21T06:23:00Z</dcterms:created>
  <dcterms:modified xsi:type="dcterms:W3CDTF">2017-06-21T06:25:00Z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