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bookmarkStart w:id="0" w:name="_GoBack"/>
      <w:bookmarkEnd w:id="0"/>
    </w:p>
    <w:p w14:paraId="43CC4F7D" w14:textId="77777777" w:rsidR="00303FF3" w:rsidRDefault="00303FF3" w:rsidP="006B1E8A">
      <w:pPr>
        <w:spacing w:line="228" w:lineRule="auto"/>
        <w:rPr>
          <w:rFonts w:ascii="Arial" w:hAnsi="Arial" w:cs="Arial"/>
          <w:iCs/>
          <w:sz w:val="22"/>
          <w:szCs w:val="22"/>
          <w:lang w:val="pt-PT"/>
        </w:rPr>
      </w:pPr>
    </w:p>
    <w:p w14:paraId="77B69B09" w14:textId="77777777" w:rsidR="009E109D" w:rsidRPr="00C337A5" w:rsidRDefault="009E109D" w:rsidP="006B1E8A">
      <w:pPr>
        <w:spacing w:line="228" w:lineRule="auto"/>
        <w:rPr>
          <w:rFonts w:ascii="Arial" w:hAnsi="Arial" w:cs="Arial"/>
          <w:iCs/>
          <w:sz w:val="14"/>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0EC22A4D" w:rsidR="00946B9F" w:rsidRDefault="00921D62" w:rsidP="00A911C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C337A5">
              <w:rPr>
                <w:rFonts w:ascii="Arial" w:hAnsi="Arial" w:cs="Arial"/>
                <w:sz w:val="22"/>
                <w:szCs w:val="22"/>
                <w:lang w:val="en-GB"/>
              </w:rPr>
              <w:t>CRP31</w:t>
            </w:r>
          </w:p>
          <w:p w14:paraId="7201995F" w14:textId="2FD3D116" w:rsidR="0081600F" w:rsidRPr="00A368F6" w:rsidRDefault="00C337A5" w:rsidP="00EA21A3">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26</w:t>
            </w:r>
            <w:r w:rsidR="00EA21A3">
              <w:rPr>
                <w:rFonts w:ascii="Arial" w:hAnsi="Arial" w:cs="Arial"/>
                <w:sz w:val="22"/>
                <w:szCs w:val="22"/>
                <w:lang w:val="en-GB"/>
              </w:rPr>
              <w:t xml:space="preserve"> Octob</w:t>
            </w:r>
            <w:r w:rsidR="00A911C1">
              <w:rPr>
                <w:rFonts w:ascii="Arial" w:hAnsi="Arial" w:cs="Arial"/>
                <w:sz w:val="22"/>
                <w:szCs w:val="22"/>
                <w:lang w:val="en-GB"/>
              </w:rPr>
              <w:t>er 2017</w:t>
            </w:r>
          </w:p>
          <w:p w14:paraId="38BDCAD7" w14:textId="77777777" w:rsidR="00682B31" w:rsidRPr="00682B31" w:rsidRDefault="00682B31" w:rsidP="000C21B1">
            <w:pPr>
              <w:rPr>
                <w:rFonts w:ascii="Arial" w:hAnsi="Arial" w:cs="Arial"/>
                <w:sz w:val="12"/>
                <w:szCs w:val="12"/>
                <w:lang w:val="en-GB"/>
              </w:rPr>
            </w:pPr>
          </w:p>
        </w:tc>
      </w:tr>
    </w:tbl>
    <w:p w14:paraId="296C5377" w14:textId="77777777" w:rsidR="00C337A5" w:rsidRDefault="00C337A5" w:rsidP="00C337A5">
      <w:pPr>
        <w:jc w:val="center"/>
        <w:rPr>
          <w:rFonts w:ascii="Arial" w:hAnsi="Arial" w:cs="Arial"/>
          <w:b/>
          <w:caps/>
          <w:sz w:val="22"/>
          <w:szCs w:val="22"/>
          <w:lang w:val="en-GB"/>
        </w:rPr>
      </w:pPr>
    </w:p>
    <w:p w14:paraId="3BCABC38" w14:textId="77777777" w:rsidR="00C337A5" w:rsidRDefault="00C337A5" w:rsidP="00C337A5">
      <w:pPr>
        <w:jc w:val="center"/>
        <w:rPr>
          <w:rFonts w:ascii="Arial" w:hAnsi="Arial" w:cs="Arial"/>
          <w:b/>
          <w:bCs/>
          <w:sz w:val="22"/>
          <w:szCs w:val="22"/>
        </w:rPr>
      </w:pPr>
      <w:r w:rsidRPr="00753032">
        <w:rPr>
          <w:rFonts w:ascii="Arial" w:hAnsi="Arial" w:cs="Arial"/>
          <w:b/>
          <w:bCs/>
          <w:sz w:val="22"/>
          <w:szCs w:val="22"/>
        </w:rPr>
        <w:t>ESTABLISHMENT OF A REVIEW MECHANISM</w:t>
      </w:r>
      <w:r>
        <w:rPr>
          <w:rFonts w:ascii="Arial" w:hAnsi="Arial" w:cs="Arial"/>
          <w:b/>
          <w:bCs/>
          <w:sz w:val="22"/>
          <w:szCs w:val="22"/>
        </w:rPr>
        <w:t xml:space="preserve"> </w:t>
      </w:r>
    </w:p>
    <w:p w14:paraId="6BA38ED3" w14:textId="77777777" w:rsidR="00C337A5" w:rsidRPr="00753032" w:rsidRDefault="00C337A5" w:rsidP="00C337A5">
      <w:pPr>
        <w:jc w:val="center"/>
        <w:rPr>
          <w:rFonts w:ascii="Arial" w:hAnsi="Arial" w:cs="Arial"/>
          <w:sz w:val="22"/>
          <w:szCs w:val="22"/>
        </w:rPr>
      </w:pPr>
      <w:r>
        <w:rPr>
          <w:rFonts w:ascii="Arial" w:hAnsi="Arial" w:cs="Arial"/>
          <w:b/>
          <w:bCs/>
          <w:sz w:val="22"/>
          <w:szCs w:val="22"/>
        </w:rPr>
        <w:t>AND A NATIONAL LEGISLATION PROGRAMME</w:t>
      </w:r>
    </w:p>
    <w:p w14:paraId="7CAB36B9" w14:textId="77777777" w:rsidR="00C337A5" w:rsidRPr="00753032" w:rsidRDefault="00C337A5" w:rsidP="00C337A5">
      <w:pPr>
        <w:rPr>
          <w:rFonts w:ascii="Arial" w:hAnsi="Arial" w:cs="Arial"/>
          <w:bCs/>
          <w:caps/>
          <w:sz w:val="22"/>
          <w:szCs w:val="22"/>
          <w:lang w:val="en-GB"/>
        </w:rPr>
      </w:pPr>
    </w:p>
    <w:p w14:paraId="4F5F63FF" w14:textId="77777777" w:rsidR="00C337A5" w:rsidRPr="00753032" w:rsidRDefault="00C337A5" w:rsidP="00C337A5">
      <w:pPr>
        <w:jc w:val="center"/>
        <w:rPr>
          <w:rFonts w:ascii="Arial" w:hAnsi="Arial" w:cs="Arial"/>
          <w:bCs/>
          <w:caps/>
          <w:sz w:val="22"/>
          <w:szCs w:val="22"/>
          <w:lang w:val="en-GB"/>
        </w:rPr>
      </w:pPr>
      <w:r w:rsidRPr="00753032">
        <w:rPr>
          <w:rFonts w:ascii="Arial" w:hAnsi="Arial" w:cs="Arial"/>
          <w:bCs/>
          <w:caps/>
          <w:sz w:val="22"/>
          <w:szCs w:val="22"/>
          <w:lang w:val="en-GB"/>
        </w:rPr>
        <w:t>(UNEP/CMS/COP12/</w:t>
      </w:r>
      <w:r w:rsidRPr="00FD3BD3">
        <w:rPr>
          <w:rFonts w:ascii="Arial" w:hAnsi="Arial" w:cs="Arial"/>
          <w:bCs/>
          <w:sz w:val="22"/>
          <w:szCs w:val="22"/>
          <w:lang w:val="en-GB"/>
        </w:rPr>
        <w:t>Doc</w:t>
      </w:r>
      <w:r w:rsidRPr="00753032">
        <w:rPr>
          <w:rFonts w:ascii="Arial" w:hAnsi="Arial" w:cs="Arial"/>
          <w:bCs/>
          <w:caps/>
          <w:sz w:val="22"/>
          <w:szCs w:val="22"/>
          <w:lang w:val="en-GB"/>
        </w:rPr>
        <w:t>.2</w:t>
      </w:r>
      <w:r>
        <w:rPr>
          <w:rFonts w:ascii="Arial" w:hAnsi="Arial" w:cs="Arial"/>
          <w:bCs/>
          <w:caps/>
          <w:sz w:val="22"/>
          <w:szCs w:val="22"/>
          <w:lang w:val="en-GB"/>
        </w:rPr>
        <w:t xml:space="preserve">0 </w:t>
      </w:r>
      <w:r w:rsidRPr="00AF50AA">
        <w:rPr>
          <w:rFonts w:ascii="Arial" w:hAnsi="Arial" w:cs="Arial"/>
          <w:bCs/>
          <w:sz w:val="22"/>
          <w:szCs w:val="22"/>
          <w:lang w:val="en-GB"/>
        </w:rPr>
        <w:t>and</w:t>
      </w:r>
      <w:r>
        <w:rPr>
          <w:rFonts w:ascii="Arial" w:hAnsi="Arial" w:cs="Arial"/>
          <w:bCs/>
          <w:caps/>
          <w:sz w:val="22"/>
          <w:szCs w:val="22"/>
          <w:lang w:val="en-GB"/>
        </w:rPr>
        <w:t xml:space="preserve"> </w:t>
      </w:r>
      <w:r w:rsidRPr="00753032">
        <w:rPr>
          <w:rFonts w:ascii="Arial" w:hAnsi="Arial" w:cs="Arial"/>
          <w:bCs/>
          <w:caps/>
          <w:sz w:val="22"/>
          <w:szCs w:val="22"/>
          <w:lang w:val="en-GB"/>
        </w:rPr>
        <w:t>UNEP/CMS/COP12/</w:t>
      </w:r>
      <w:r w:rsidRPr="00FD3BD3">
        <w:rPr>
          <w:rFonts w:ascii="Arial" w:hAnsi="Arial" w:cs="Arial"/>
          <w:bCs/>
          <w:sz w:val="22"/>
          <w:szCs w:val="22"/>
          <w:lang w:val="en-GB"/>
        </w:rPr>
        <w:t>Doc</w:t>
      </w:r>
      <w:r w:rsidRPr="00753032">
        <w:rPr>
          <w:rFonts w:ascii="Arial" w:hAnsi="Arial" w:cs="Arial"/>
          <w:bCs/>
          <w:caps/>
          <w:sz w:val="22"/>
          <w:szCs w:val="22"/>
          <w:lang w:val="en-GB"/>
        </w:rPr>
        <w:t>.2</w:t>
      </w:r>
      <w:r>
        <w:rPr>
          <w:rFonts w:ascii="Arial" w:hAnsi="Arial" w:cs="Arial"/>
          <w:bCs/>
          <w:caps/>
          <w:sz w:val="22"/>
          <w:szCs w:val="22"/>
          <w:lang w:val="en-GB"/>
        </w:rPr>
        <w:t>2</w:t>
      </w:r>
      <w:r w:rsidRPr="00753032">
        <w:rPr>
          <w:rFonts w:ascii="Arial" w:hAnsi="Arial" w:cs="Arial"/>
          <w:bCs/>
          <w:caps/>
          <w:sz w:val="22"/>
          <w:szCs w:val="22"/>
          <w:lang w:val="en-GB"/>
        </w:rPr>
        <w:t xml:space="preserve">) </w:t>
      </w:r>
    </w:p>
    <w:p w14:paraId="198C132B" w14:textId="77777777" w:rsidR="00C337A5" w:rsidRPr="00753032" w:rsidRDefault="00C337A5" w:rsidP="00C337A5">
      <w:pPr>
        <w:jc w:val="center"/>
        <w:rPr>
          <w:rFonts w:ascii="Arial" w:hAnsi="Arial" w:cs="Arial"/>
          <w:b/>
          <w:caps/>
          <w:sz w:val="22"/>
          <w:szCs w:val="22"/>
          <w:lang w:val="en-GB"/>
        </w:rPr>
      </w:pPr>
    </w:p>
    <w:p w14:paraId="2DC810D2" w14:textId="77777777" w:rsidR="00C337A5" w:rsidRPr="00753032" w:rsidRDefault="00C337A5" w:rsidP="00C337A5">
      <w:pPr>
        <w:jc w:val="center"/>
        <w:rPr>
          <w:rFonts w:ascii="Arial" w:hAnsi="Arial" w:cs="Arial"/>
          <w:bCs/>
          <w:i/>
          <w:iCs/>
          <w:sz w:val="22"/>
          <w:szCs w:val="22"/>
          <w:lang w:val="en-GB"/>
        </w:rPr>
      </w:pPr>
      <w:r w:rsidRPr="00753032">
        <w:rPr>
          <w:rFonts w:ascii="Arial" w:hAnsi="Arial" w:cs="Arial"/>
          <w:bCs/>
          <w:i/>
          <w:iCs/>
          <w:sz w:val="22"/>
          <w:szCs w:val="22"/>
          <w:lang w:val="en-GB"/>
        </w:rPr>
        <w:t xml:space="preserve">(Prepared by the </w:t>
      </w:r>
      <w:r>
        <w:rPr>
          <w:rFonts w:ascii="Arial" w:hAnsi="Arial" w:cs="Arial"/>
          <w:bCs/>
          <w:i/>
          <w:iCs/>
          <w:sz w:val="22"/>
          <w:szCs w:val="22"/>
          <w:lang w:val="en-GB"/>
        </w:rPr>
        <w:t xml:space="preserve">Institutional </w:t>
      </w:r>
      <w:r w:rsidRPr="00753032">
        <w:rPr>
          <w:rFonts w:ascii="Arial" w:hAnsi="Arial" w:cs="Arial"/>
          <w:bCs/>
          <w:i/>
          <w:iCs/>
          <w:sz w:val="22"/>
          <w:szCs w:val="22"/>
          <w:lang w:val="en-GB"/>
        </w:rPr>
        <w:t>Working Group)</w:t>
      </w:r>
    </w:p>
    <w:p w14:paraId="6F3A049B" w14:textId="49DD83CB" w:rsidR="00C337A5" w:rsidRDefault="00C337A5" w:rsidP="00C337A5">
      <w:pPr>
        <w:rPr>
          <w:rFonts w:ascii="Arial" w:hAnsi="Arial" w:cs="Arial"/>
          <w:sz w:val="22"/>
          <w:szCs w:val="22"/>
        </w:rPr>
      </w:pPr>
    </w:p>
    <w:p w14:paraId="5215E8F3" w14:textId="77777777" w:rsidR="00C337A5" w:rsidRPr="00753032" w:rsidRDefault="00C337A5" w:rsidP="00C337A5">
      <w:pPr>
        <w:rPr>
          <w:rFonts w:ascii="Arial" w:hAnsi="Arial" w:cs="Arial"/>
          <w:sz w:val="22"/>
          <w:szCs w:val="22"/>
        </w:rPr>
      </w:pPr>
    </w:p>
    <w:p w14:paraId="1FCF909E" w14:textId="77777777" w:rsidR="00C337A5" w:rsidRPr="00753032" w:rsidRDefault="00C337A5" w:rsidP="00C337A5">
      <w:pPr>
        <w:jc w:val="center"/>
        <w:rPr>
          <w:rFonts w:ascii="Arial" w:hAnsi="Arial" w:cs="Arial"/>
          <w:sz w:val="22"/>
          <w:szCs w:val="22"/>
        </w:rPr>
      </w:pPr>
      <w:r w:rsidRPr="00753032">
        <w:rPr>
          <w:rFonts w:ascii="Arial" w:hAnsi="Arial" w:cs="Arial"/>
          <w:sz w:val="22"/>
          <w:szCs w:val="22"/>
        </w:rPr>
        <w:t>DRAFT RESOLUTION</w:t>
      </w:r>
    </w:p>
    <w:p w14:paraId="06B93E5C" w14:textId="2D9682D4" w:rsidR="00C337A5" w:rsidRPr="00753032" w:rsidRDefault="00C337A5" w:rsidP="00C337A5">
      <w:pPr>
        <w:jc w:val="both"/>
        <w:rPr>
          <w:rFonts w:ascii="Arial" w:hAnsi="Arial" w:cs="Arial"/>
          <w:i/>
          <w:iCs/>
          <w:sz w:val="22"/>
          <w:szCs w:val="22"/>
        </w:rPr>
      </w:pPr>
    </w:p>
    <w:p w14:paraId="0B99FB69" w14:textId="77777777" w:rsidR="00C337A5" w:rsidRPr="00753032" w:rsidRDefault="00C337A5" w:rsidP="00C337A5">
      <w:pPr>
        <w:jc w:val="both"/>
        <w:rPr>
          <w:rFonts w:ascii="Arial" w:hAnsi="Arial" w:cs="Arial"/>
          <w:sz w:val="22"/>
          <w:szCs w:val="22"/>
        </w:rPr>
      </w:pPr>
      <w:r w:rsidRPr="00753032">
        <w:rPr>
          <w:rFonts w:ascii="Arial" w:hAnsi="Arial" w:cs="Arial"/>
          <w:i/>
          <w:iCs/>
          <w:sz w:val="22"/>
          <w:szCs w:val="22"/>
        </w:rPr>
        <w:t xml:space="preserve">Recognizing </w:t>
      </w:r>
      <w:r w:rsidRPr="00753032">
        <w:rPr>
          <w:rFonts w:ascii="Arial" w:hAnsi="Arial" w:cs="Arial"/>
          <w:sz w:val="22"/>
          <w:szCs w:val="22"/>
        </w:rPr>
        <w:t xml:space="preserve">that compliance with the Convention’s obligations is critical to the conservation and management of migratory species; </w:t>
      </w:r>
    </w:p>
    <w:p w14:paraId="2D4E9029" w14:textId="77777777" w:rsidR="00C337A5" w:rsidRPr="00753032" w:rsidRDefault="00C337A5" w:rsidP="00C337A5">
      <w:pPr>
        <w:jc w:val="both"/>
        <w:rPr>
          <w:rFonts w:ascii="Arial" w:hAnsi="Arial" w:cs="Arial"/>
          <w:sz w:val="22"/>
          <w:szCs w:val="22"/>
        </w:rPr>
      </w:pPr>
    </w:p>
    <w:p w14:paraId="39FD4465" w14:textId="77777777" w:rsidR="00C337A5" w:rsidRPr="00753032" w:rsidRDefault="00C337A5" w:rsidP="00C337A5">
      <w:pPr>
        <w:jc w:val="both"/>
        <w:rPr>
          <w:rFonts w:ascii="Arial" w:hAnsi="Arial" w:cs="Arial"/>
          <w:sz w:val="22"/>
          <w:szCs w:val="22"/>
        </w:rPr>
      </w:pPr>
      <w:r w:rsidRPr="00753032">
        <w:rPr>
          <w:rFonts w:ascii="Arial" w:hAnsi="Arial" w:cs="Arial"/>
          <w:i/>
          <w:iCs/>
          <w:sz w:val="22"/>
          <w:szCs w:val="22"/>
        </w:rPr>
        <w:t xml:space="preserve">Recalling </w:t>
      </w:r>
      <w:r w:rsidRPr="00753032">
        <w:rPr>
          <w:rFonts w:ascii="Arial" w:hAnsi="Arial" w:cs="Arial"/>
          <w:sz w:val="22"/>
          <w:szCs w:val="22"/>
        </w:rPr>
        <w:t xml:space="preserve">that the United Nations Environment Programme, in its </w:t>
      </w:r>
      <w:r w:rsidRPr="00753032">
        <w:rPr>
          <w:rFonts w:ascii="Arial" w:hAnsi="Arial" w:cs="Arial"/>
          <w:i/>
          <w:iCs/>
          <w:sz w:val="22"/>
          <w:szCs w:val="22"/>
        </w:rPr>
        <w:t xml:space="preserve">Guidelines on Compliance with and Enforcement of Multilateral Environmental Agreements </w:t>
      </w:r>
      <w:r w:rsidRPr="00753032">
        <w:rPr>
          <w:rFonts w:ascii="Arial" w:hAnsi="Arial" w:cs="Arial"/>
          <w:sz w:val="22"/>
          <w:szCs w:val="22"/>
        </w:rPr>
        <w:t xml:space="preserve">(2002), has identified “[s]trengthening of compliance with multilateral environmental agreements … as a key issue”; </w:t>
      </w:r>
    </w:p>
    <w:p w14:paraId="4435A5D1" w14:textId="77777777" w:rsidR="00C337A5" w:rsidRPr="00753032" w:rsidRDefault="00C337A5" w:rsidP="00C337A5">
      <w:pPr>
        <w:jc w:val="both"/>
        <w:rPr>
          <w:rFonts w:ascii="Arial" w:hAnsi="Arial" w:cs="Arial"/>
          <w:sz w:val="22"/>
          <w:szCs w:val="22"/>
        </w:rPr>
      </w:pPr>
    </w:p>
    <w:p w14:paraId="59271592" w14:textId="77777777" w:rsidR="00C337A5" w:rsidRPr="00753032" w:rsidRDefault="00C337A5" w:rsidP="00C337A5">
      <w:pPr>
        <w:jc w:val="both"/>
        <w:rPr>
          <w:rFonts w:ascii="Arial" w:hAnsi="Arial" w:cs="Arial"/>
          <w:sz w:val="22"/>
          <w:szCs w:val="22"/>
        </w:rPr>
      </w:pPr>
      <w:r w:rsidRPr="00753032">
        <w:rPr>
          <w:rFonts w:ascii="Arial" w:hAnsi="Arial" w:cs="Arial"/>
          <w:i/>
          <w:iCs/>
          <w:sz w:val="22"/>
          <w:szCs w:val="22"/>
        </w:rPr>
        <w:t xml:space="preserve">Learning from </w:t>
      </w:r>
      <w:r w:rsidRPr="00753032">
        <w:rPr>
          <w:rFonts w:ascii="Arial" w:hAnsi="Arial" w:cs="Arial"/>
          <w:sz w:val="22"/>
          <w:szCs w:val="22"/>
        </w:rPr>
        <w:t xml:space="preserve">the successes and challenges experienced by multilateral environmental agreements </w:t>
      </w:r>
      <w:r>
        <w:rPr>
          <w:rFonts w:ascii="Arial" w:hAnsi="Arial" w:cs="Arial"/>
          <w:sz w:val="22"/>
          <w:szCs w:val="22"/>
        </w:rPr>
        <w:t>that have established</w:t>
      </w:r>
      <w:r w:rsidRPr="00753032">
        <w:rPr>
          <w:rFonts w:ascii="Arial" w:hAnsi="Arial" w:cs="Arial"/>
          <w:sz w:val="22"/>
          <w:szCs w:val="22"/>
        </w:rPr>
        <w:t xml:space="preserve"> processes for facilitating implementation and providing support to those Parties experiencing difficulties with implementation; </w:t>
      </w:r>
    </w:p>
    <w:p w14:paraId="4B73694A" w14:textId="77777777" w:rsidR="00C337A5" w:rsidRPr="00753032" w:rsidRDefault="00C337A5" w:rsidP="00C337A5">
      <w:pPr>
        <w:jc w:val="both"/>
        <w:rPr>
          <w:rFonts w:ascii="Arial" w:hAnsi="Arial" w:cs="Arial"/>
          <w:i/>
          <w:iCs/>
          <w:sz w:val="22"/>
          <w:szCs w:val="22"/>
        </w:rPr>
      </w:pPr>
    </w:p>
    <w:p w14:paraId="259B2143" w14:textId="77777777" w:rsidR="00C337A5" w:rsidRPr="00753032" w:rsidRDefault="00C337A5" w:rsidP="00C337A5">
      <w:pPr>
        <w:jc w:val="both"/>
        <w:rPr>
          <w:rFonts w:ascii="Arial" w:hAnsi="Arial" w:cs="Arial"/>
          <w:i/>
          <w:iCs/>
          <w:sz w:val="22"/>
          <w:szCs w:val="22"/>
        </w:rPr>
      </w:pPr>
      <w:r w:rsidRPr="00753032">
        <w:rPr>
          <w:rFonts w:ascii="Arial" w:hAnsi="Arial" w:cs="Arial"/>
          <w:i/>
          <w:iCs/>
          <w:sz w:val="22"/>
          <w:szCs w:val="22"/>
        </w:rPr>
        <w:t xml:space="preserve">Aware </w:t>
      </w:r>
      <w:r w:rsidRPr="00753032">
        <w:rPr>
          <w:rFonts w:ascii="Arial" w:hAnsi="Arial" w:cs="Arial"/>
          <w:sz w:val="22"/>
          <w:szCs w:val="22"/>
        </w:rPr>
        <w:t xml:space="preserve">that two agreements within the CMS Family, the Agreement on the Conservation of African-Eurasian Migratory Waterbirds (AEWA) and the Agreement on the Conservation of Cetaceans of the Black Sea, Mediterranean Sea and Contiguous Atlantic Area (ACCOBAMS), already have processes for reviewing the effectiveness of implementation measures (AEWA Resolution 4.6, </w:t>
      </w:r>
      <w:r w:rsidRPr="00753032">
        <w:rPr>
          <w:rFonts w:ascii="Arial" w:hAnsi="Arial" w:cs="Arial"/>
          <w:i/>
          <w:iCs/>
          <w:sz w:val="22"/>
          <w:szCs w:val="22"/>
        </w:rPr>
        <w:t xml:space="preserve">Establishment of an Implementation Review Process </w:t>
      </w:r>
      <w:r w:rsidRPr="00753032">
        <w:rPr>
          <w:rFonts w:ascii="Arial" w:hAnsi="Arial" w:cs="Arial"/>
          <w:sz w:val="22"/>
          <w:szCs w:val="22"/>
        </w:rPr>
        <w:t xml:space="preserve">(2008), ACCOBAMS Resolution 5.4, </w:t>
      </w:r>
      <w:r w:rsidRPr="00753032">
        <w:rPr>
          <w:rFonts w:ascii="Arial" w:hAnsi="Arial" w:cs="Arial"/>
          <w:i/>
          <w:iCs/>
          <w:sz w:val="22"/>
          <w:szCs w:val="22"/>
        </w:rPr>
        <w:t xml:space="preserve">ACCOBAMS Follow-up Procedure </w:t>
      </w:r>
      <w:r w:rsidRPr="00753032">
        <w:rPr>
          <w:rFonts w:ascii="Arial" w:hAnsi="Arial" w:cs="Arial"/>
          <w:sz w:val="22"/>
          <w:szCs w:val="22"/>
        </w:rPr>
        <w:t xml:space="preserve">(2013); </w:t>
      </w:r>
    </w:p>
    <w:p w14:paraId="4B57D7F6" w14:textId="77777777" w:rsidR="00C337A5" w:rsidRPr="00753032" w:rsidRDefault="00C337A5" w:rsidP="00C337A5">
      <w:pPr>
        <w:jc w:val="both"/>
        <w:rPr>
          <w:rFonts w:ascii="Arial" w:hAnsi="Arial" w:cs="Arial"/>
          <w:i/>
          <w:iCs/>
          <w:sz w:val="22"/>
          <w:szCs w:val="22"/>
        </w:rPr>
      </w:pPr>
    </w:p>
    <w:p w14:paraId="0404E34B" w14:textId="77777777" w:rsidR="00C337A5" w:rsidRPr="00753032" w:rsidRDefault="00C337A5" w:rsidP="00C337A5">
      <w:pPr>
        <w:jc w:val="both"/>
        <w:rPr>
          <w:rFonts w:ascii="Arial" w:hAnsi="Arial" w:cs="Arial"/>
          <w:sz w:val="22"/>
          <w:szCs w:val="22"/>
        </w:rPr>
      </w:pPr>
      <w:r w:rsidRPr="00753032">
        <w:rPr>
          <w:rFonts w:ascii="Arial" w:hAnsi="Arial" w:cs="Arial"/>
          <w:i/>
          <w:iCs/>
          <w:sz w:val="22"/>
          <w:szCs w:val="22"/>
        </w:rPr>
        <w:t xml:space="preserve">Recalling </w:t>
      </w:r>
      <w:r w:rsidRPr="00753032">
        <w:rPr>
          <w:rFonts w:ascii="Arial" w:hAnsi="Arial" w:cs="Arial"/>
          <w:sz w:val="22"/>
          <w:szCs w:val="22"/>
        </w:rPr>
        <w:t xml:space="preserve">Article VII, paragraph 5, of the Convention, which provides that “the Conference of the Parties shall review the implementation of this Convention” and may, in particular, “make recommendations to the Parties for improving the effectiveness of this Convention”; </w:t>
      </w:r>
    </w:p>
    <w:p w14:paraId="4A906F70" w14:textId="77777777" w:rsidR="00C337A5" w:rsidRPr="00753032" w:rsidRDefault="00C337A5" w:rsidP="00C337A5">
      <w:pPr>
        <w:jc w:val="both"/>
        <w:rPr>
          <w:rFonts w:ascii="Arial" w:hAnsi="Arial" w:cs="Arial"/>
          <w:i/>
          <w:iCs/>
          <w:sz w:val="22"/>
          <w:szCs w:val="22"/>
        </w:rPr>
      </w:pPr>
    </w:p>
    <w:p w14:paraId="2210088F" w14:textId="77777777" w:rsidR="00C337A5" w:rsidRPr="00753032" w:rsidRDefault="00C337A5" w:rsidP="00C337A5">
      <w:pPr>
        <w:jc w:val="both"/>
        <w:rPr>
          <w:rFonts w:ascii="Arial" w:hAnsi="Arial" w:cs="Arial"/>
          <w:sz w:val="22"/>
          <w:szCs w:val="22"/>
        </w:rPr>
      </w:pPr>
      <w:r w:rsidRPr="00753032">
        <w:rPr>
          <w:rFonts w:ascii="Arial" w:hAnsi="Arial" w:cs="Arial"/>
          <w:i/>
          <w:iCs/>
          <w:sz w:val="22"/>
          <w:szCs w:val="22"/>
        </w:rPr>
        <w:t xml:space="preserve">Recalling </w:t>
      </w:r>
      <w:r w:rsidRPr="00753032">
        <w:rPr>
          <w:rFonts w:ascii="Arial" w:hAnsi="Arial" w:cs="Arial"/>
          <w:sz w:val="22"/>
          <w:szCs w:val="22"/>
        </w:rPr>
        <w:t xml:space="preserve">Resolution 10.9, Activity 16, of the Future Structure and Strategies for CMS, which establishes a medium-term priority (by COP12–2017) to “improve mechanisms to measure implementation of CMS and its Family … and identification of gaps and propose measures to close these gaps”; </w:t>
      </w:r>
    </w:p>
    <w:p w14:paraId="5C252CDD" w14:textId="77777777" w:rsidR="00C337A5" w:rsidRPr="00753032" w:rsidRDefault="00C337A5" w:rsidP="00C337A5">
      <w:pPr>
        <w:jc w:val="both"/>
        <w:rPr>
          <w:rFonts w:ascii="Arial" w:hAnsi="Arial" w:cs="Arial"/>
          <w:i/>
          <w:iCs/>
          <w:sz w:val="22"/>
          <w:szCs w:val="22"/>
        </w:rPr>
      </w:pPr>
    </w:p>
    <w:p w14:paraId="19370F1A" w14:textId="77777777" w:rsidR="00C337A5" w:rsidRPr="00753032" w:rsidRDefault="00C337A5" w:rsidP="00C337A5">
      <w:pPr>
        <w:jc w:val="both"/>
        <w:rPr>
          <w:rFonts w:ascii="Arial" w:hAnsi="Arial" w:cs="Arial"/>
          <w:sz w:val="22"/>
          <w:szCs w:val="22"/>
        </w:rPr>
      </w:pPr>
      <w:r w:rsidRPr="00753032">
        <w:rPr>
          <w:rFonts w:ascii="Arial" w:hAnsi="Arial" w:cs="Arial"/>
          <w:i/>
          <w:iCs/>
          <w:sz w:val="22"/>
          <w:szCs w:val="22"/>
        </w:rPr>
        <w:t xml:space="preserve">Recalling </w:t>
      </w:r>
      <w:r w:rsidRPr="00753032">
        <w:rPr>
          <w:rFonts w:ascii="Arial" w:hAnsi="Arial" w:cs="Arial"/>
          <w:sz w:val="22"/>
          <w:szCs w:val="22"/>
        </w:rPr>
        <w:t xml:space="preserve">Article IX, paragraph 4, of the Convention, which directs the Secretariat “to invite the attention of the Conference of the Parties to any matter pertaining to the objectives of this Convention”; </w:t>
      </w:r>
    </w:p>
    <w:p w14:paraId="704B12BD" w14:textId="77777777" w:rsidR="00C337A5" w:rsidRPr="00753032" w:rsidRDefault="00C337A5" w:rsidP="00C337A5">
      <w:pPr>
        <w:jc w:val="both"/>
        <w:rPr>
          <w:rFonts w:ascii="Arial" w:hAnsi="Arial" w:cs="Arial"/>
          <w:i/>
          <w:iCs/>
          <w:sz w:val="22"/>
          <w:szCs w:val="22"/>
        </w:rPr>
      </w:pPr>
    </w:p>
    <w:p w14:paraId="0B1AC2A4" w14:textId="77777777" w:rsidR="00C337A5" w:rsidRPr="00753032" w:rsidRDefault="00C337A5" w:rsidP="00C337A5">
      <w:pPr>
        <w:jc w:val="both"/>
        <w:rPr>
          <w:rFonts w:ascii="Arial" w:hAnsi="Arial" w:cs="Arial"/>
          <w:sz w:val="22"/>
          <w:szCs w:val="22"/>
        </w:rPr>
      </w:pPr>
      <w:r w:rsidRPr="00753032">
        <w:rPr>
          <w:rFonts w:ascii="Arial" w:hAnsi="Arial" w:cs="Arial"/>
          <w:i/>
          <w:iCs/>
          <w:sz w:val="22"/>
          <w:szCs w:val="22"/>
        </w:rPr>
        <w:t xml:space="preserve">Recalling </w:t>
      </w:r>
      <w:r w:rsidRPr="00753032">
        <w:rPr>
          <w:rFonts w:ascii="Arial" w:hAnsi="Arial" w:cs="Arial"/>
          <w:sz w:val="22"/>
          <w:szCs w:val="22"/>
        </w:rPr>
        <w:t xml:space="preserve">Resolution 11.7, which launched an intersessional process, establishing a Working Group to explore possibilities for strengthening implementation of the Convention through the development of a review process; and </w:t>
      </w:r>
    </w:p>
    <w:p w14:paraId="4EAC319E" w14:textId="3EF84CBF" w:rsidR="00C337A5" w:rsidRPr="00753032" w:rsidRDefault="00C337A5" w:rsidP="00C337A5">
      <w:pPr>
        <w:jc w:val="both"/>
        <w:rPr>
          <w:rFonts w:ascii="Arial" w:hAnsi="Arial" w:cs="Arial"/>
          <w:i/>
          <w:sz w:val="22"/>
          <w:szCs w:val="22"/>
        </w:rPr>
      </w:pPr>
    </w:p>
    <w:p w14:paraId="389C3988" w14:textId="77777777" w:rsidR="00C337A5" w:rsidRPr="00753032" w:rsidRDefault="00C337A5" w:rsidP="00C337A5">
      <w:pPr>
        <w:jc w:val="both"/>
        <w:rPr>
          <w:rFonts w:ascii="Arial" w:hAnsi="Arial" w:cs="Arial"/>
          <w:sz w:val="22"/>
          <w:szCs w:val="22"/>
        </w:rPr>
      </w:pPr>
      <w:r w:rsidRPr="00753032">
        <w:rPr>
          <w:rFonts w:ascii="Arial" w:hAnsi="Arial" w:cs="Arial"/>
          <w:i/>
          <w:sz w:val="22"/>
          <w:szCs w:val="22"/>
        </w:rPr>
        <w:t>Recognizing</w:t>
      </w:r>
      <w:r w:rsidRPr="00753032">
        <w:rPr>
          <w:rFonts w:ascii="Arial" w:hAnsi="Arial" w:cs="Arial"/>
          <w:sz w:val="22"/>
          <w:szCs w:val="22"/>
        </w:rPr>
        <w:t xml:space="preserve"> the options for a review mechanism submitted to the Conference of Parties by the Working Group; </w:t>
      </w:r>
    </w:p>
    <w:p w14:paraId="5C57F6D6" w14:textId="77777777" w:rsidR="00C337A5" w:rsidRPr="00753032" w:rsidRDefault="00C337A5" w:rsidP="00C337A5">
      <w:pPr>
        <w:jc w:val="center"/>
        <w:rPr>
          <w:rFonts w:ascii="Arial" w:hAnsi="Arial" w:cs="Arial"/>
          <w:i/>
          <w:iCs/>
          <w:sz w:val="22"/>
          <w:szCs w:val="22"/>
        </w:rPr>
      </w:pPr>
    </w:p>
    <w:p w14:paraId="2D2D38D0" w14:textId="77777777" w:rsidR="00C337A5" w:rsidRDefault="00C337A5" w:rsidP="00C337A5">
      <w:pPr>
        <w:jc w:val="center"/>
        <w:rPr>
          <w:rFonts w:ascii="Arial" w:hAnsi="Arial" w:cs="Arial"/>
          <w:i/>
          <w:iCs/>
          <w:sz w:val="22"/>
          <w:szCs w:val="22"/>
        </w:rPr>
      </w:pPr>
    </w:p>
    <w:p w14:paraId="35A5672E" w14:textId="373952E0" w:rsidR="00C337A5" w:rsidRPr="00753032" w:rsidRDefault="00C337A5" w:rsidP="00C337A5">
      <w:pPr>
        <w:jc w:val="center"/>
        <w:rPr>
          <w:rFonts w:ascii="Arial" w:hAnsi="Arial" w:cs="Arial"/>
          <w:sz w:val="22"/>
          <w:szCs w:val="22"/>
        </w:rPr>
      </w:pPr>
      <w:r w:rsidRPr="00753032">
        <w:rPr>
          <w:rFonts w:ascii="Arial" w:hAnsi="Arial" w:cs="Arial"/>
          <w:i/>
          <w:iCs/>
          <w:sz w:val="22"/>
          <w:szCs w:val="22"/>
        </w:rPr>
        <w:t>The Conference of the Parties to the</w:t>
      </w:r>
    </w:p>
    <w:p w14:paraId="257417B8" w14:textId="77777777" w:rsidR="00C337A5" w:rsidRPr="00753032" w:rsidRDefault="00C337A5" w:rsidP="00C337A5">
      <w:pPr>
        <w:jc w:val="center"/>
        <w:rPr>
          <w:rFonts w:ascii="Arial" w:hAnsi="Arial" w:cs="Arial"/>
          <w:sz w:val="22"/>
          <w:szCs w:val="22"/>
        </w:rPr>
      </w:pPr>
      <w:r w:rsidRPr="00753032">
        <w:rPr>
          <w:rFonts w:ascii="Arial" w:hAnsi="Arial" w:cs="Arial"/>
          <w:i/>
          <w:iCs/>
          <w:sz w:val="22"/>
          <w:szCs w:val="22"/>
        </w:rPr>
        <w:t>Convention on the Conservation of Migratory Species of Wild Animals</w:t>
      </w:r>
    </w:p>
    <w:p w14:paraId="63E4A228" w14:textId="552DD164" w:rsidR="00C337A5" w:rsidRPr="00753032" w:rsidRDefault="00C337A5" w:rsidP="00C337A5">
      <w:pPr>
        <w:contextualSpacing/>
        <w:jc w:val="both"/>
        <w:rPr>
          <w:rFonts w:ascii="Arial" w:hAnsi="Arial" w:cs="Arial"/>
          <w:sz w:val="22"/>
          <w:szCs w:val="22"/>
        </w:rPr>
      </w:pPr>
    </w:p>
    <w:p w14:paraId="3C72D39B" w14:textId="77777777" w:rsidR="00C337A5" w:rsidRPr="00753032" w:rsidRDefault="00C337A5" w:rsidP="00C337A5">
      <w:pPr>
        <w:pStyle w:val="ListParagraph"/>
        <w:widowControl/>
        <w:numPr>
          <w:ilvl w:val="0"/>
          <w:numId w:val="34"/>
        </w:numPr>
        <w:autoSpaceDE/>
        <w:autoSpaceDN/>
        <w:adjustRightInd/>
        <w:ind w:left="360"/>
        <w:jc w:val="both"/>
        <w:rPr>
          <w:rFonts w:ascii="Arial" w:hAnsi="Arial" w:cs="Arial"/>
          <w:sz w:val="22"/>
          <w:szCs w:val="22"/>
        </w:rPr>
      </w:pPr>
      <w:r w:rsidRPr="00753032">
        <w:rPr>
          <w:rFonts w:ascii="Arial" w:hAnsi="Arial" w:cs="Arial"/>
          <w:i/>
          <w:iCs/>
          <w:sz w:val="22"/>
          <w:szCs w:val="22"/>
        </w:rPr>
        <w:t xml:space="preserve">Decides </w:t>
      </w:r>
      <w:r w:rsidRPr="00753032">
        <w:rPr>
          <w:rFonts w:ascii="Arial" w:hAnsi="Arial" w:cs="Arial"/>
          <w:sz w:val="22"/>
          <w:szCs w:val="22"/>
        </w:rPr>
        <w:t xml:space="preserve">to establish a review </w:t>
      </w:r>
      <w:r w:rsidRPr="00753032">
        <w:rPr>
          <w:rFonts w:ascii="Arial" w:hAnsi="Arial" w:cs="Arial"/>
          <w:color w:val="000000" w:themeColor="text1"/>
          <w:sz w:val="22"/>
          <w:szCs w:val="22"/>
        </w:rPr>
        <w:t>mechanism to facilitate compliance with the obligations set out in Articles III.4, III.5, III.7, and VI.2 of the Convention (“implementation matters”);</w:t>
      </w:r>
      <w:r w:rsidRPr="00753032">
        <w:rPr>
          <w:rFonts w:ascii="Arial" w:hAnsi="Arial" w:cs="Arial"/>
          <w:sz w:val="22"/>
          <w:szCs w:val="22"/>
        </w:rPr>
        <w:t xml:space="preserve"> </w:t>
      </w:r>
    </w:p>
    <w:p w14:paraId="1C2CA32C" w14:textId="77777777" w:rsidR="00C337A5" w:rsidRPr="00753032" w:rsidRDefault="00C337A5" w:rsidP="00C337A5">
      <w:pPr>
        <w:pStyle w:val="ListParagraph"/>
        <w:ind w:left="360"/>
        <w:jc w:val="both"/>
        <w:rPr>
          <w:rFonts w:ascii="Arial" w:hAnsi="Arial" w:cs="Arial"/>
          <w:sz w:val="22"/>
          <w:szCs w:val="22"/>
        </w:rPr>
      </w:pPr>
    </w:p>
    <w:p w14:paraId="777C9BDC" w14:textId="77777777" w:rsidR="00C337A5" w:rsidRPr="00753032" w:rsidRDefault="00C337A5" w:rsidP="00C337A5">
      <w:pPr>
        <w:pStyle w:val="ListParagraph"/>
        <w:widowControl/>
        <w:numPr>
          <w:ilvl w:val="0"/>
          <w:numId w:val="34"/>
        </w:numPr>
        <w:autoSpaceDE/>
        <w:autoSpaceDN/>
        <w:adjustRightInd/>
        <w:ind w:left="360"/>
        <w:jc w:val="both"/>
        <w:rPr>
          <w:rFonts w:ascii="Arial" w:hAnsi="Arial" w:cs="Arial"/>
          <w:sz w:val="22"/>
          <w:szCs w:val="22"/>
        </w:rPr>
      </w:pPr>
      <w:r w:rsidRPr="00753032">
        <w:rPr>
          <w:rFonts w:ascii="Arial" w:hAnsi="Arial" w:cs="Arial"/>
          <w:i/>
          <w:iCs/>
          <w:sz w:val="22"/>
          <w:szCs w:val="22"/>
        </w:rPr>
        <w:t xml:space="preserve">Decides </w:t>
      </w:r>
      <w:r w:rsidRPr="00753032">
        <w:rPr>
          <w:rFonts w:ascii="Arial" w:hAnsi="Arial" w:cs="Arial"/>
          <w:iCs/>
          <w:sz w:val="22"/>
          <w:szCs w:val="22"/>
        </w:rPr>
        <w:t>also to establish a National Legislation Programme to support strengthening the implementation of the Convention through national legislation and support Parties, if needed, in developing or improving relevant national legislation.</w:t>
      </w:r>
    </w:p>
    <w:p w14:paraId="02742EB4" w14:textId="77777777" w:rsidR="00C337A5" w:rsidRPr="00753032" w:rsidRDefault="00C337A5" w:rsidP="00C337A5">
      <w:pPr>
        <w:jc w:val="both"/>
        <w:rPr>
          <w:rFonts w:ascii="Arial" w:hAnsi="Arial" w:cs="Arial"/>
          <w:sz w:val="22"/>
          <w:szCs w:val="22"/>
        </w:rPr>
      </w:pPr>
    </w:p>
    <w:p w14:paraId="3E305288" w14:textId="77777777" w:rsidR="00C337A5" w:rsidRPr="00753032" w:rsidRDefault="00C337A5" w:rsidP="00C337A5">
      <w:pPr>
        <w:jc w:val="both"/>
        <w:rPr>
          <w:rFonts w:ascii="Arial" w:hAnsi="Arial" w:cs="Arial"/>
          <w:sz w:val="22"/>
          <w:szCs w:val="22"/>
        </w:rPr>
      </w:pPr>
    </w:p>
    <w:p w14:paraId="5EDB0C84" w14:textId="77777777" w:rsidR="00C337A5" w:rsidRPr="00753032" w:rsidRDefault="00C337A5" w:rsidP="00C337A5">
      <w:pPr>
        <w:pStyle w:val="ListParagraph"/>
        <w:widowControl/>
        <w:numPr>
          <w:ilvl w:val="0"/>
          <w:numId w:val="35"/>
        </w:numPr>
        <w:autoSpaceDE/>
        <w:autoSpaceDN/>
        <w:adjustRightInd/>
        <w:ind w:left="360" w:hanging="360"/>
        <w:jc w:val="both"/>
        <w:rPr>
          <w:rFonts w:ascii="Arial" w:hAnsi="Arial" w:cs="Arial"/>
          <w:b/>
          <w:sz w:val="22"/>
          <w:szCs w:val="22"/>
        </w:rPr>
      </w:pPr>
      <w:r w:rsidRPr="00753032">
        <w:rPr>
          <w:rFonts w:ascii="Arial" w:hAnsi="Arial" w:cs="Arial"/>
          <w:b/>
          <w:sz w:val="22"/>
          <w:szCs w:val="22"/>
        </w:rPr>
        <w:t>Review Mechanism for Specific Implementation Matters</w:t>
      </w:r>
    </w:p>
    <w:p w14:paraId="147BFE05" w14:textId="77777777" w:rsidR="00C337A5" w:rsidRPr="00753032" w:rsidRDefault="00C337A5" w:rsidP="00C337A5">
      <w:pPr>
        <w:pStyle w:val="ListParagraph"/>
        <w:ind w:left="1080"/>
        <w:jc w:val="both"/>
        <w:rPr>
          <w:rFonts w:ascii="Arial" w:hAnsi="Arial" w:cs="Arial"/>
          <w:sz w:val="22"/>
          <w:szCs w:val="22"/>
        </w:rPr>
      </w:pPr>
    </w:p>
    <w:p w14:paraId="73CCC607" w14:textId="77777777" w:rsidR="00C337A5" w:rsidRPr="00753032" w:rsidRDefault="00C337A5" w:rsidP="00C337A5">
      <w:pPr>
        <w:ind w:left="720" w:hanging="360"/>
        <w:contextualSpacing/>
        <w:jc w:val="both"/>
        <w:rPr>
          <w:rFonts w:ascii="Arial" w:hAnsi="Arial" w:cs="Arial"/>
          <w:sz w:val="22"/>
          <w:szCs w:val="22"/>
        </w:rPr>
      </w:pPr>
      <w:r w:rsidRPr="00753032">
        <w:rPr>
          <w:rFonts w:ascii="Arial" w:hAnsi="Arial" w:cs="Arial"/>
          <w:b/>
          <w:bCs/>
          <w:sz w:val="22"/>
          <w:szCs w:val="22"/>
        </w:rPr>
        <w:t xml:space="preserve">A. </w:t>
      </w:r>
      <w:r w:rsidRPr="00753032">
        <w:rPr>
          <w:rFonts w:ascii="Arial" w:hAnsi="Arial" w:cs="Arial"/>
          <w:b/>
          <w:bCs/>
          <w:sz w:val="22"/>
          <w:szCs w:val="22"/>
        </w:rPr>
        <w:tab/>
        <w:t xml:space="preserve">General principles </w:t>
      </w:r>
    </w:p>
    <w:p w14:paraId="11D5EDF0" w14:textId="77777777" w:rsidR="00C337A5" w:rsidRPr="00753032" w:rsidRDefault="00C337A5" w:rsidP="00C337A5">
      <w:pPr>
        <w:contextualSpacing/>
        <w:jc w:val="both"/>
        <w:rPr>
          <w:rFonts w:ascii="Arial" w:hAnsi="Arial" w:cs="Arial"/>
          <w:sz w:val="22"/>
          <w:szCs w:val="22"/>
        </w:rPr>
      </w:pPr>
    </w:p>
    <w:p w14:paraId="5715B92C" w14:textId="77777777" w:rsidR="00C337A5" w:rsidRPr="00753032" w:rsidRDefault="00C337A5" w:rsidP="00C337A5">
      <w:pPr>
        <w:contextualSpacing/>
        <w:jc w:val="both"/>
        <w:rPr>
          <w:rFonts w:ascii="Arial" w:hAnsi="Arial" w:cs="Arial"/>
          <w:sz w:val="22"/>
          <w:szCs w:val="22"/>
        </w:rPr>
      </w:pPr>
      <w:r w:rsidRPr="00753032">
        <w:rPr>
          <w:rFonts w:ascii="Arial" w:hAnsi="Arial" w:cs="Arial"/>
          <w:sz w:val="22"/>
          <w:szCs w:val="22"/>
        </w:rPr>
        <w:t>The Review Mechanism shall operate according to the following general principles.</w:t>
      </w:r>
    </w:p>
    <w:p w14:paraId="776DB488" w14:textId="77777777" w:rsidR="00C337A5" w:rsidRPr="00753032" w:rsidRDefault="00C337A5" w:rsidP="00C337A5">
      <w:pPr>
        <w:contextualSpacing/>
        <w:jc w:val="both"/>
        <w:rPr>
          <w:rFonts w:ascii="Arial" w:hAnsi="Arial" w:cs="Arial"/>
          <w:sz w:val="22"/>
          <w:szCs w:val="22"/>
        </w:rPr>
      </w:pPr>
    </w:p>
    <w:p w14:paraId="46B3C6A8" w14:textId="1DA355C3" w:rsidR="00C337A5" w:rsidRPr="00753032" w:rsidRDefault="00C337A5" w:rsidP="00C337A5">
      <w:pPr>
        <w:pStyle w:val="ListParagraph"/>
        <w:widowControl/>
        <w:numPr>
          <w:ilvl w:val="0"/>
          <w:numId w:val="32"/>
        </w:numPr>
        <w:autoSpaceDE/>
        <w:autoSpaceDN/>
        <w:adjustRightInd/>
        <w:ind w:left="360" w:hanging="340"/>
        <w:jc w:val="both"/>
        <w:rPr>
          <w:rFonts w:ascii="Arial" w:hAnsi="Arial" w:cs="Arial"/>
          <w:sz w:val="22"/>
          <w:szCs w:val="22"/>
        </w:rPr>
      </w:pPr>
      <w:r w:rsidRPr="00753032">
        <w:rPr>
          <w:rFonts w:ascii="Arial" w:hAnsi="Arial" w:cs="Arial"/>
          <w:sz w:val="22"/>
          <w:szCs w:val="22"/>
        </w:rPr>
        <w:t xml:space="preserve">A supportive, </w:t>
      </w:r>
      <w:r w:rsidRPr="00753032">
        <w:rPr>
          <w:rFonts w:ascii="Arial" w:hAnsi="Arial" w:cs="Arial"/>
          <w:color w:val="000000" w:themeColor="text1"/>
          <w:sz w:val="22"/>
          <w:szCs w:val="22"/>
        </w:rPr>
        <w:t xml:space="preserve">non-adversarial </w:t>
      </w:r>
      <w:r w:rsidRPr="00753032">
        <w:rPr>
          <w:rFonts w:ascii="Arial" w:hAnsi="Arial" w:cs="Arial"/>
          <w:sz w:val="22"/>
          <w:szCs w:val="22"/>
        </w:rPr>
        <w:t xml:space="preserve">and facilitative approach is taken towards implementation matters, with the aim of ensuring long-term compliance with </w:t>
      </w:r>
      <w:r w:rsidRPr="00753032">
        <w:rPr>
          <w:rFonts w:ascii="Arial" w:hAnsi="Arial" w:cs="Arial"/>
          <w:color w:val="000000" w:themeColor="text1"/>
          <w:sz w:val="22"/>
          <w:szCs w:val="22"/>
        </w:rPr>
        <w:t>Articles III.4, III.5, III.7, and VI.2</w:t>
      </w:r>
      <w:r w:rsidRPr="00753032">
        <w:rPr>
          <w:rFonts w:ascii="Arial" w:hAnsi="Arial" w:cs="Arial"/>
          <w:sz w:val="22"/>
          <w:szCs w:val="22"/>
        </w:rPr>
        <w:t xml:space="preserve">. </w:t>
      </w:r>
    </w:p>
    <w:p w14:paraId="79D9019B" w14:textId="77777777" w:rsidR="00C337A5" w:rsidRPr="00753032" w:rsidRDefault="00C337A5" w:rsidP="00C337A5">
      <w:pPr>
        <w:pStyle w:val="ListParagraph"/>
        <w:ind w:left="1060"/>
        <w:jc w:val="both"/>
        <w:rPr>
          <w:rFonts w:ascii="Arial" w:hAnsi="Arial" w:cs="Arial"/>
          <w:sz w:val="22"/>
          <w:szCs w:val="22"/>
        </w:rPr>
      </w:pPr>
    </w:p>
    <w:p w14:paraId="151F8AB3" w14:textId="77777777" w:rsidR="00C337A5" w:rsidRPr="00753032" w:rsidRDefault="00C337A5" w:rsidP="00C337A5">
      <w:pPr>
        <w:pStyle w:val="ListParagraph"/>
        <w:widowControl/>
        <w:numPr>
          <w:ilvl w:val="0"/>
          <w:numId w:val="32"/>
        </w:numPr>
        <w:autoSpaceDE/>
        <w:autoSpaceDN/>
        <w:adjustRightInd/>
        <w:ind w:left="360" w:hanging="340"/>
        <w:jc w:val="both"/>
        <w:rPr>
          <w:rFonts w:ascii="Arial" w:hAnsi="Arial" w:cs="Arial"/>
          <w:sz w:val="22"/>
          <w:szCs w:val="22"/>
        </w:rPr>
      </w:pPr>
      <w:r w:rsidRPr="00753032">
        <w:rPr>
          <w:rFonts w:ascii="Arial" w:hAnsi="Arial" w:cs="Arial"/>
          <w:sz w:val="22"/>
          <w:szCs w:val="22"/>
        </w:rPr>
        <w:t>Implementation matters are handled in a time-efficient manner. Implementation measures are applied in a fair, consistent, transparent and consultative manner.</w:t>
      </w:r>
    </w:p>
    <w:p w14:paraId="7618C460" w14:textId="77777777" w:rsidR="00C337A5" w:rsidRPr="00753032" w:rsidRDefault="00C337A5" w:rsidP="00C337A5">
      <w:pPr>
        <w:ind w:left="708"/>
        <w:contextualSpacing/>
        <w:jc w:val="both"/>
        <w:rPr>
          <w:rFonts w:ascii="Arial" w:hAnsi="Arial" w:cs="Arial"/>
          <w:color w:val="000000" w:themeColor="text1"/>
          <w:sz w:val="22"/>
          <w:szCs w:val="22"/>
        </w:rPr>
      </w:pPr>
    </w:p>
    <w:p w14:paraId="2F327E6D" w14:textId="77777777" w:rsidR="00C337A5" w:rsidRPr="00753032" w:rsidRDefault="00C337A5" w:rsidP="00C337A5">
      <w:pPr>
        <w:pStyle w:val="ListParagraph"/>
        <w:widowControl/>
        <w:numPr>
          <w:ilvl w:val="0"/>
          <w:numId w:val="32"/>
        </w:numPr>
        <w:autoSpaceDE/>
        <w:autoSpaceDN/>
        <w:adjustRightInd/>
        <w:ind w:left="360" w:hanging="340"/>
        <w:jc w:val="both"/>
        <w:rPr>
          <w:rFonts w:ascii="Arial" w:hAnsi="Arial" w:cs="Arial"/>
          <w:color w:val="000000" w:themeColor="text1"/>
          <w:sz w:val="22"/>
          <w:szCs w:val="22"/>
          <w:u w:val="single"/>
        </w:rPr>
      </w:pPr>
      <w:r w:rsidRPr="00753032">
        <w:rPr>
          <w:rFonts w:ascii="Arial" w:hAnsi="Arial" w:cs="Arial"/>
          <w:color w:val="000000" w:themeColor="text1"/>
          <w:sz w:val="22"/>
          <w:szCs w:val="22"/>
        </w:rPr>
        <w:t>Generally, findings and reports on implementation matters are treated in an open and transparent manner. However, communications between the Secretariat and individual Parties on specific implementation matters are generally confidential.</w:t>
      </w:r>
    </w:p>
    <w:p w14:paraId="3F28F6A3" w14:textId="77777777" w:rsidR="00C337A5" w:rsidRPr="00753032" w:rsidRDefault="00C337A5" w:rsidP="00C337A5">
      <w:pPr>
        <w:jc w:val="both"/>
        <w:rPr>
          <w:rFonts w:ascii="Arial" w:hAnsi="Arial" w:cs="Arial"/>
          <w:color w:val="000000" w:themeColor="text1"/>
          <w:sz w:val="22"/>
          <w:szCs w:val="22"/>
          <w:u w:val="single"/>
        </w:rPr>
      </w:pPr>
    </w:p>
    <w:p w14:paraId="218A994B" w14:textId="77777777" w:rsidR="00C337A5" w:rsidRPr="00753032" w:rsidRDefault="00C337A5" w:rsidP="00C337A5">
      <w:pPr>
        <w:pStyle w:val="ListParagraph"/>
        <w:widowControl/>
        <w:numPr>
          <w:ilvl w:val="0"/>
          <w:numId w:val="32"/>
        </w:numPr>
        <w:autoSpaceDE/>
        <w:autoSpaceDN/>
        <w:adjustRightInd/>
        <w:ind w:left="360" w:hanging="340"/>
        <w:jc w:val="both"/>
        <w:rPr>
          <w:rFonts w:ascii="Arial" w:hAnsi="Arial" w:cs="Arial"/>
          <w:color w:val="000000" w:themeColor="text1"/>
          <w:sz w:val="22"/>
          <w:szCs w:val="22"/>
          <w:u w:val="single"/>
        </w:rPr>
      </w:pPr>
      <w:r w:rsidRPr="00753032">
        <w:rPr>
          <w:rFonts w:ascii="Arial" w:hAnsi="Arial" w:cs="Arial"/>
          <w:color w:val="000000" w:themeColor="text1"/>
          <w:sz w:val="22"/>
          <w:szCs w:val="22"/>
        </w:rPr>
        <w:t>Reviews are done in a synergistic and cooperative manner with other relevant processes both within and outside CMS, if needed and if time allows, taking into account the specificity of CMS obligations.</w:t>
      </w:r>
    </w:p>
    <w:p w14:paraId="5D27900F" w14:textId="77777777" w:rsidR="00C337A5" w:rsidRPr="00753032" w:rsidRDefault="00C337A5" w:rsidP="00C337A5">
      <w:pPr>
        <w:jc w:val="both"/>
        <w:rPr>
          <w:rFonts w:ascii="Arial" w:hAnsi="Arial" w:cs="Arial"/>
          <w:color w:val="000000" w:themeColor="text1"/>
          <w:sz w:val="22"/>
          <w:szCs w:val="22"/>
          <w:u w:val="single"/>
        </w:rPr>
      </w:pPr>
    </w:p>
    <w:p w14:paraId="51CE8A08" w14:textId="77777777" w:rsidR="00C337A5" w:rsidRPr="00753032" w:rsidRDefault="00C337A5" w:rsidP="00C337A5">
      <w:pPr>
        <w:pStyle w:val="ListParagraph"/>
        <w:widowControl/>
        <w:numPr>
          <w:ilvl w:val="0"/>
          <w:numId w:val="32"/>
        </w:numPr>
        <w:autoSpaceDE/>
        <w:autoSpaceDN/>
        <w:adjustRightInd/>
        <w:ind w:left="360" w:hanging="340"/>
        <w:jc w:val="both"/>
        <w:rPr>
          <w:rFonts w:ascii="Arial" w:hAnsi="Arial" w:cs="Arial"/>
          <w:color w:val="000000" w:themeColor="text1"/>
          <w:sz w:val="22"/>
          <w:szCs w:val="22"/>
          <w:u w:val="single"/>
        </w:rPr>
      </w:pPr>
      <w:r w:rsidRPr="00753032">
        <w:rPr>
          <w:rFonts w:ascii="Arial" w:hAnsi="Arial" w:cs="Arial"/>
          <w:color w:val="000000" w:themeColor="text1"/>
          <w:sz w:val="22"/>
          <w:szCs w:val="22"/>
        </w:rPr>
        <w:t>The principles of flexibility and adaptability are incorporated to enable the review process to remain efficient over time.</w:t>
      </w:r>
    </w:p>
    <w:p w14:paraId="7B923509" w14:textId="77777777" w:rsidR="00C337A5" w:rsidRPr="00753032" w:rsidRDefault="00C337A5" w:rsidP="00C337A5">
      <w:pPr>
        <w:jc w:val="both"/>
        <w:rPr>
          <w:rFonts w:ascii="Arial" w:hAnsi="Arial" w:cs="Arial"/>
          <w:color w:val="000000" w:themeColor="text1"/>
          <w:sz w:val="22"/>
          <w:szCs w:val="22"/>
          <w:u w:val="single"/>
        </w:rPr>
      </w:pPr>
    </w:p>
    <w:p w14:paraId="33099C32" w14:textId="77777777" w:rsidR="00C337A5" w:rsidRPr="00753032" w:rsidRDefault="00C337A5" w:rsidP="00C337A5">
      <w:pPr>
        <w:pStyle w:val="ListParagraph"/>
        <w:widowControl/>
        <w:numPr>
          <w:ilvl w:val="0"/>
          <w:numId w:val="32"/>
        </w:numPr>
        <w:autoSpaceDE/>
        <w:autoSpaceDN/>
        <w:adjustRightInd/>
        <w:ind w:left="360" w:hanging="340"/>
        <w:jc w:val="both"/>
        <w:rPr>
          <w:rFonts w:ascii="Arial" w:hAnsi="Arial" w:cs="Arial"/>
          <w:color w:val="FF0000"/>
          <w:sz w:val="22"/>
          <w:szCs w:val="22"/>
          <w:u w:val="single"/>
        </w:rPr>
      </w:pPr>
      <w:r w:rsidRPr="00753032">
        <w:rPr>
          <w:rFonts w:ascii="Arial" w:hAnsi="Arial" w:cs="Arial"/>
          <w:sz w:val="22"/>
          <w:szCs w:val="22"/>
        </w:rPr>
        <w:t xml:space="preserve">The review process is guided by the principle of cost-effectiveness. </w:t>
      </w:r>
    </w:p>
    <w:p w14:paraId="12BA02CF" w14:textId="77777777" w:rsidR="00C337A5" w:rsidRPr="00753032" w:rsidRDefault="00C337A5" w:rsidP="00C337A5">
      <w:pPr>
        <w:contextualSpacing/>
        <w:jc w:val="both"/>
        <w:rPr>
          <w:rFonts w:ascii="Arial" w:hAnsi="Arial" w:cs="Arial"/>
          <w:b/>
          <w:sz w:val="22"/>
          <w:szCs w:val="22"/>
        </w:rPr>
      </w:pPr>
    </w:p>
    <w:p w14:paraId="050A6E1C" w14:textId="77777777" w:rsidR="00C337A5" w:rsidRPr="00753032" w:rsidRDefault="00C337A5" w:rsidP="00C337A5">
      <w:pPr>
        <w:ind w:left="720" w:hanging="360"/>
        <w:contextualSpacing/>
        <w:jc w:val="both"/>
        <w:rPr>
          <w:rFonts w:ascii="Arial" w:hAnsi="Arial" w:cs="Arial"/>
          <w:b/>
          <w:sz w:val="22"/>
          <w:szCs w:val="22"/>
        </w:rPr>
      </w:pPr>
      <w:bookmarkStart w:id="1" w:name="_Hlk496774150"/>
      <w:r w:rsidRPr="00753032">
        <w:rPr>
          <w:rFonts w:ascii="Arial" w:hAnsi="Arial" w:cs="Arial"/>
          <w:b/>
          <w:sz w:val="22"/>
          <w:szCs w:val="22"/>
        </w:rPr>
        <w:t xml:space="preserve">B. </w:t>
      </w:r>
      <w:r w:rsidRPr="00753032">
        <w:rPr>
          <w:rFonts w:ascii="Arial" w:hAnsi="Arial" w:cs="Arial"/>
          <w:b/>
          <w:sz w:val="22"/>
          <w:szCs w:val="22"/>
        </w:rPr>
        <w:tab/>
        <w:t xml:space="preserve">Bases for the review process </w:t>
      </w:r>
    </w:p>
    <w:p w14:paraId="7C2ED068" w14:textId="77777777" w:rsidR="00C337A5" w:rsidRPr="00753032" w:rsidRDefault="00C337A5" w:rsidP="00C337A5">
      <w:pPr>
        <w:contextualSpacing/>
        <w:jc w:val="both"/>
        <w:rPr>
          <w:rFonts w:ascii="Arial" w:hAnsi="Arial" w:cs="Arial"/>
          <w:sz w:val="22"/>
          <w:szCs w:val="22"/>
        </w:rPr>
      </w:pPr>
    </w:p>
    <w:p w14:paraId="2AFE1461" w14:textId="77777777" w:rsidR="00C337A5" w:rsidRPr="00753032" w:rsidRDefault="00C337A5" w:rsidP="00C337A5">
      <w:pPr>
        <w:contextualSpacing/>
        <w:jc w:val="both"/>
        <w:rPr>
          <w:rFonts w:ascii="Arial" w:hAnsi="Arial" w:cs="Arial"/>
          <w:sz w:val="22"/>
          <w:szCs w:val="22"/>
        </w:rPr>
      </w:pPr>
      <w:r w:rsidRPr="00753032">
        <w:rPr>
          <w:rFonts w:ascii="Arial" w:hAnsi="Arial" w:cs="Arial"/>
          <w:sz w:val="22"/>
          <w:szCs w:val="22"/>
        </w:rPr>
        <w:t>The bases for initiating the review process shall be:</w:t>
      </w:r>
    </w:p>
    <w:p w14:paraId="7060849C" w14:textId="77777777" w:rsidR="00C337A5" w:rsidRPr="00753032" w:rsidRDefault="00C337A5" w:rsidP="00C337A5">
      <w:pPr>
        <w:contextualSpacing/>
        <w:jc w:val="both"/>
        <w:rPr>
          <w:rFonts w:ascii="Arial" w:hAnsi="Arial" w:cs="Arial"/>
          <w:sz w:val="22"/>
          <w:szCs w:val="22"/>
        </w:rPr>
      </w:pPr>
    </w:p>
    <w:p w14:paraId="41CC376D" w14:textId="77777777" w:rsidR="00C337A5" w:rsidRPr="00753032" w:rsidRDefault="00C337A5" w:rsidP="00C337A5">
      <w:pPr>
        <w:pStyle w:val="ListParagraph"/>
        <w:widowControl/>
        <w:numPr>
          <w:ilvl w:val="0"/>
          <w:numId w:val="30"/>
        </w:numPr>
        <w:autoSpaceDE/>
        <w:autoSpaceDN/>
        <w:adjustRightInd/>
        <w:ind w:left="360"/>
        <w:jc w:val="both"/>
        <w:rPr>
          <w:rFonts w:ascii="Arial" w:hAnsi="Arial" w:cs="Arial"/>
          <w:sz w:val="22"/>
          <w:szCs w:val="22"/>
        </w:rPr>
      </w:pPr>
      <w:r w:rsidRPr="00753032">
        <w:rPr>
          <w:rFonts w:ascii="Arial" w:hAnsi="Arial" w:cs="Arial"/>
          <w:sz w:val="22"/>
          <w:szCs w:val="22"/>
        </w:rPr>
        <w:t xml:space="preserve">The </w:t>
      </w:r>
      <w:r>
        <w:rPr>
          <w:rFonts w:ascii="Arial" w:hAnsi="Arial" w:cs="Arial"/>
          <w:sz w:val="22"/>
          <w:szCs w:val="22"/>
        </w:rPr>
        <w:t>t</w:t>
      </w:r>
      <w:r w:rsidRPr="00753032">
        <w:rPr>
          <w:rFonts w:ascii="Arial" w:hAnsi="Arial" w:cs="Arial"/>
          <w:sz w:val="22"/>
          <w:szCs w:val="22"/>
        </w:rPr>
        <w:t>riennial review of National Reports by the Secretariat, or</w:t>
      </w:r>
    </w:p>
    <w:p w14:paraId="52773A05" w14:textId="77777777" w:rsidR="00C337A5" w:rsidRPr="00753032" w:rsidRDefault="00C337A5" w:rsidP="00C337A5">
      <w:pPr>
        <w:pStyle w:val="ListParagraph"/>
        <w:ind w:left="360"/>
        <w:jc w:val="both"/>
        <w:rPr>
          <w:rFonts w:ascii="Arial" w:hAnsi="Arial" w:cs="Arial"/>
          <w:sz w:val="22"/>
          <w:szCs w:val="22"/>
        </w:rPr>
      </w:pPr>
      <w:r w:rsidRPr="00753032">
        <w:rPr>
          <w:rFonts w:ascii="Arial" w:hAnsi="Arial" w:cs="Arial"/>
          <w:sz w:val="22"/>
          <w:szCs w:val="22"/>
        </w:rPr>
        <w:t xml:space="preserve"> </w:t>
      </w:r>
    </w:p>
    <w:p w14:paraId="42F9C176" w14:textId="77777777" w:rsidR="00C337A5" w:rsidRPr="00753032" w:rsidRDefault="00C337A5" w:rsidP="00C337A5">
      <w:pPr>
        <w:pStyle w:val="ListParagraph"/>
        <w:widowControl/>
        <w:numPr>
          <w:ilvl w:val="0"/>
          <w:numId w:val="30"/>
        </w:numPr>
        <w:autoSpaceDE/>
        <w:autoSpaceDN/>
        <w:adjustRightInd/>
        <w:ind w:left="360"/>
        <w:jc w:val="both"/>
        <w:rPr>
          <w:rFonts w:ascii="Arial" w:hAnsi="Arial" w:cs="Arial"/>
          <w:sz w:val="22"/>
          <w:szCs w:val="22"/>
        </w:rPr>
      </w:pPr>
      <w:r w:rsidRPr="00753032">
        <w:rPr>
          <w:rFonts w:ascii="Arial" w:hAnsi="Arial" w:cs="Arial"/>
          <w:sz w:val="22"/>
          <w:szCs w:val="22"/>
        </w:rPr>
        <w:t>Information submitted to the Secretariat, when an implementation matter arises, by:</w:t>
      </w:r>
    </w:p>
    <w:p w14:paraId="027F9813" w14:textId="77777777" w:rsidR="00C337A5" w:rsidRPr="00753032" w:rsidRDefault="00C337A5" w:rsidP="00C337A5">
      <w:pPr>
        <w:contextualSpacing/>
        <w:jc w:val="both"/>
        <w:rPr>
          <w:rFonts w:ascii="Arial" w:hAnsi="Arial" w:cs="Arial"/>
          <w:sz w:val="22"/>
          <w:szCs w:val="22"/>
        </w:rPr>
      </w:pPr>
    </w:p>
    <w:p w14:paraId="73F9B9F6" w14:textId="77777777" w:rsidR="00C337A5" w:rsidRPr="00753032" w:rsidRDefault="00C337A5" w:rsidP="00C337A5">
      <w:pPr>
        <w:ind w:left="1440" w:hanging="732"/>
        <w:contextualSpacing/>
        <w:jc w:val="both"/>
        <w:rPr>
          <w:rFonts w:ascii="Arial" w:hAnsi="Arial" w:cs="Arial"/>
          <w:sz w:val="22"/>
          <w:szCs w:val="22"/>
        </w:rPr>
      </w:pPr>
      <w:r w:rsidRPr="00753032">
        <w:rPr>
          <w:rFonts w:ascii="Arial" w:hAnsi="Arial" w:cs="Arial"/>
          <w:sz w:val="22"/>
          <w:szCs w:val="22"/>
        </w:rPr>
        <w:t xml:space="preserve">a) </w:t>
      </w:r>
      <w:r w:rsidRPr="00753032">
        <w:rPr>
          <w:rFonts w:ascii="Arial" w:hAnsi="Arial" w:cs="Arial"/>
          <w:sz w:val="22"/>
          <w:szCs w:val="22"/>
        </w:rPr>
        <w:tab/>
        <w:t>Self-reporting by Party</w:t>
      </w:r>
    </w:p>
    <w:p w14:paraId="4E6000E3" w14:textId="77777777" w:rsidR="00C337A5" w:rsidRPr="00753032" w:rsidRDefault="00C337A5" w:rsidP="00C337A5">
      <w:pPr>
        <w:ind w:left="1440" w:hanging="732"/>
        <w:contextualSpacing/>
        <w:jc w:val="both"/>
        <w:rPr>
          <w:rFonts w:ascii="Arial" w:hAnsi="Arial" w:cs="Arial"/>
          <w:sz w:val="22"/>
          <w:szCs w:val="22"/>
        </w:rPr>
      </w:pPr>
    </w:p>
    <w:p w14:paraId="540EF23C" w14:textId="77777777" w:rsidR="00C337A5" w:rsidRPr="00753032" w:rsidRDefault="00C337A5" w:rsidP="00C337A5">
      <w:pPr>
        <w:ind w:left="1440" w:hanging="732"/>
        <w:contextualSpacing/>
        <w:jc w:val="both"/>
        <w:rPr>
          <w:rFonts w:ascii="Arial" w:hAnsi="Arial" w:cs="Arial"/>
          <w:sz w:val="22"/>
          <w:szCs w:val="22"/>
        </w:rPr>
      </w:pPr>
      <w:r w:rsidRPr="00753032">
        <w:rPr>
          <w:rFonts w:ascii="Arial" w:hAnsi="Arial" w:cs="Arial"/>
          <w:sz w:val="22"/>
          <w:szCs w:val="22"/>
        </w:rPr>
        <w:t xml:space="preserve">b) </w:t>
      </w:r>
      <w:r w:rsidRPr="00753032">
        <w:rPr>
          <w:rFonts w:ascii="Arial" w:hAnsi="Arial" w:cs="Arial"/>
          <w:sz w:val="22"/>
          <w:szCs w:val="22"/>
        </w:rPr>
        <w:tab/>
        <w:t>Party-on-Party reporting</w:t>
      </w:r>
    </w:p>
    <w:p w14:paraId="5C6FC59B" w14:textId="77777777" w:rsidR="00C337A5" w:rsidRPr="00753032" w:rsidRDefault="00C337A5" w:rsidP="00C337A5">
      <w:pPr>
        <w:ind w:left="1440" w:hanging="732"/>
        <w:contextualSpacing/>
        <w:jc w:val="both"/>
        <w:rPr>
          <w:rFonts w:ascii="Arial" w:hAnsi="Arial" w:cs="Arial"/>
          <w:sz w:val="22"/>
          <w:szCs w:val="22"/>
        </w:rPr>
      </w:pPr>
    </w:p>
    <w:p w14:paraId="46FCB508" w14:textId="77777777" w:rsidR="00C337A5" w:rsidRPr="00753032" w:rsidRDefault="00C337A5" w:rsidP="00C337A5">
      <w:pPr>
        <w:ind w:left="1440" w:hanging="732"/>
        <w:contextualSpacing/>
        <w:jc w:val="both"/>
        <w:rPr>
          <w:rFonts w:ascii="Arial" w:hAnsi="Arial" w:cs="Arial"/>
          <w:sz w:val="22"/>
          <w:szCs w:val="22"/>
        </w:rPr>
      </w:pPr>
      <w:r w:rsidRPr="00753032">
        <w:rPr>
          <w:rFonts w:ascii="Arial" w:hAnsi="Arial" w:cs="Arial"/>
          <w:sz w:val="22"/>
          <w:szCs w:val="22"/>
        </w:rPr>
        <w:t xml:space="preserve">c) </w:t>
      </w:r>
      <w:r w:rsidRPr="00753032">
        <w:rPr>
          <w:rFonts w:ascii="Arial" w:hAnsi="Arial" w:cs="Arial"/>
          <w:sz w:val="22"/>
          <w:szCs w:val="22"/>
        </w:rPr>
        <w:tab/>
        <w:t>The Secretariat</w:t>
      </w:r>
    </w:p>
    <w:p w14:paraId="67B9D90F" w14:textId="77777777" w:rsidR="00C337A5" w:rsidRPr="00753032" w:rsidRDefault="00C337A5" w:rsidP="00C337A5">
      <w:pPr>
        <w:ind w:left="1440" w:hanging="732"/>
        <w:contextualSpacing/>
        <w:jc w:val="both"/>
        <w:rPr>
          <w:rFonts w:ascii="Arial" w:hAnsi="Arial" w:cs="Arial"/>
          <w:sz w:val="22"/>
          <w:szCs w:val="22"/>
        </w:rPr>
      </w:pPr>
    </w:p>
    <w:p w14:paraId="5FC8F687" w14:textId="77777777" w:rsidR="00C337A5" w:rsidRPr="00753032" w:rsidRDefault="00C337A5" w:rsidP="00C337A5">
      <w:pPr>
        <w:ind w:left="1440" w:hanging="732"/>
        <w:contextualSpacing/>
        <w:jc w:val="both"/>
        <w:rPr>
          <w:rFonts w:ascii="Arial" w:hAnsi="Arial" w:cs="Arial"/>
          <w:sz w:val="22"/>
          <w:szCs w:val="22"/>
        </w:rPr>
      </w:pPr>
      <w:r w:rsidRPr="00753032">
        <w:rPr>
          <w:rFonts w:ascii="Arial" w:hAnsi="Arial" w:cs="Arial"/>
          <w:sz w:val="22"/>
          <w:szCs w:val="22"/>
        </w:rPr>
        <w:t xml:space="preserve">d) </w:t>
      </w:r>
      <w:r w:rsidRPr="00753032">
        <w:rPr>
          <w:rFonts w:ascii="Arial" w:hAnsi="Arial" w:cs="Arial"/>
          <w:sz w:val="22"/>
          <w:szCs w:val="22"/>
        </w:rPr>
        <w:tab/>
        <w:t>The Standing Committee</w:t>
      </w:r>
    </w:p>
    <w:p w14:paraId="3BA69054" w14:textId="77777777" w:rsidR="00C337A5" w:rsidRPr="00753032" w:rsidRDefault="00C337A5" w:rsidP="00C337A5">
      <w:pPr>
        <w:ind w:left="1440" w:hanging="732"/>
        <w:contextualSpacing/>
        <w:jc w:val="both"/>
        <w:rPr>
          <w:rFonts w:ascii="Arial" w:hAnsi="Arial" w:cs="Arial"/>
          <w:sz w:val="22"/>
          <w:szCs w:val="22"/>
        </w:rPr>
      </w:pPr>
    </w:p>
    <w:p w14:paraId="7FFBC6F2" w14:textId="77777777" w:rsidR="00C337A5" w:rsidRDefault="00C337A5" w:rsidP="00C337A5">
      <w:pPr>
        <w:ind w:left="1440" w:hanging="732"/>
        <w:contextualSpacing/>
        <w:jc w:val="both"/>
        <w:rPr>
          <w:rFonts w:ascii="Arial" w:hAnsi="Arial" w:cs="Arial"/>
          <w:sz w:val="22"/>
          <w:szCs w:val="22"/>
        </w:rPr>
      </w:pPr>
      <w:r w:rsidRPr="00753032">
        <w:rPr>
          <w:rFonts w:ascii="Arial" w:hAnsi="Arial" w:cs="Arial"/>
          <w:sz w:val="22"/>
          <w:szCs w:val="22"/>
        </w:rPr>
        <w:t xml:space="preserve">e) </w:t>
      </w:r>
      <w:r w:rsidRPr="00753032">
        <w:rPr>
          <w:rFonts w:ascii="Arial" w:hAnsi="Arial" w:cs="Arial"/>
          <w:sz w:val="22"/>
          <w:szCs w:val="22"/>
        </w:rPr>
        <w:tab/>
        <w:t xml:space="preserve">Any body or agency technically qualified in protection, conservation and management of migratory species, which is either: </w:t>
      </w:r>
    </w:p>
    <w:p w14:paraId="790C2959" w14:textId="77777777" w:rsidR="00C337A5" w:rsidRPr="00753032" w:rsidRDefault="00C337A5" w:rsidP="00C337A5">
      <w:pPr>
        <w:ind w:left="1440" w:hanging="732"/>
        <w:contextualSpacing/>
        <w:jc w:val="both"/>
        <w:rPr>
          <w:rFonts w:ascii="Arial" w:hAnsi="Arial" w:cs="Arial"/>
          <w:sz w:val="22"/>
          <w:szCs w:val="22"/>
        </w:rPr>
      </w:pPr>
    </w:p>
    <w:p w14:paraId="629B29D9" w14:textId="77777777" w:rsidR="00C337A5" w:rsidRPr="00EA01BB" w:rsidRDefault="00C337A5" w:rsidP="00C337A5">
      <w:pPr>
        <w:pStyle w:val="ListParagraph"/>
        <w:widowControl/>
        <w:numPr>
          <w:ilvl w:val="1"/>
          <w:numId w:val="36"/>
        </w:numPr>
        <w:autoSpaceDE/>
        <w:autoSpaceDN/>
        <w:adjustRightInd/>
        <w:ind w:left="1843"/>
        <w:jc w:val="both"/>
        <w:rPr>
          <w:rFonts w:ascii="Arial" w:hAnsi="Arial" w:cs="Arial"/>
          <w:sz w:val="22"/>
          <w:szCs w:val="22"/>
        </w:rPr>
      </w:pPr>
      <w:r w:rsidRPr="00753032">
        <w:rPr>
          <w:rFonts w:ascii="Arial" w:hAnsi="Arial" w:cs="Arial"/>
          <w:sz w:val="22"/>
          <w:szCs w:val="22"/>
        </w:rPr>
        <w:t xml:space="preserve">an international non-governmental agency or body; or </w:t>
      </w:r>
    </w:p>
    <w:p w14:paraId="75A16709" w14:textId="77777777" w:rsidR="00C337A5" w:rsidRPr="00753032" w:rsidRDefault="00C337A5" w:rsidP="00C337A5">
      <w:pPr>
        <w:pStyle w:val="ListParagraph"/>
        <w:widowControl/>
        <w:numPr>
          <w:ilvl w:val="1"/>
          <w:numId w:val="36"/>
        </w:numPr>
        <w:autoSpaceDE/>
        <w:autoSpaceDN/>
        <w:adjustRightInd/>
        <w:ind w:left="1843"/>
        <w:jc w:val="both"/>
        <w:rPr>
          <w:rFonts w:ascii="Arial" w:hAnsi="Arial" w:cs="Arial"/>
          <w:sz w:val="22"/>
          <w:szCs w:val="22"/>
        </w:rPr>
      </w:pPr>
      <w:r w:rsidRPr="00753032">
        <w:rPr>
          <w:rFonts w:ascii="Arial" w:hAnsi="Arial" w:cs="Arial"/>
          <w:sz w:val="22"/>
          <w:szCs w:val="22"/>
        </w:rPr>
        <w:lastRenderedPageBreak/>
        <w:t>an accredited national non-governmental agency or body.</w:t>
      </w:r>
    </w:p>
    <w:bookmarkEnd w:id="1"/>
    <w:p w14:paraId="4BFAB21D" w14:textId="77777777" w:rsidR="00C337A5" w:rsidRPr="00753032" w:rsidRDefault="00C337A5" w:rsidP="00C337A5">
      <w:pPr>
        <w:contextualSpacing/>
        <w:jc w:val="both"/>
        <w:rPr>
          <w:rFonts w:ascii="Arial" w:hAnsi="Arial" w:cs="Arial"/>
          <w:sz w:val="22"/>
          <w:szCs w:val="22"/>
        </w:rPr>
      </w:pPr>
    </w:p>
    <w:p w14:paraId="6B8FE776" w14:textId="77777777" w:rsidR="00C337A5" w:rsidRPr="00753032" w:rsidRDefault="00C337A5" w:rsidP="00C337A5">
      <w:pPr>
        <w:ind w:left="720" w:hanging="360"/>
        <w:contextualSpacing/>
        <w:jc w:val="both"/>
        <w:rPr>
          <w:rFonts w:ascii="Arial" w:hAnsi="Arial" w:cs="Arial"/>
          <w:b/>
          <w:noProof/>
          <w:color w:val="000000" w:themeColor="text1"/>
          <w:sz w:val="22"/>
          <w:szCs w:val="22"/>
        </w:rPr>
      </w:pPr>
      <w:r w:rsidRPr="00753032">
        <w:rPr>
          <w:rFonts w:ascii="Arial" w:hAnsi="Arial" w:cs="Arial"/>
          <w:b/>
          <w:color w:val="000000" w:themeColor="text1"/>
          <w:sz w:val="22"/>
          <w:szCs w:val="22"/>
        </w:rPr>
        <w:t xml:space="preserve">C. </w:t>
      </w:r>
      <w:r w:rsidRPr="00753032">
        <w:rPr>
          <w:rFonts w:ascii="Arial" w:hAnsi="Arial" w:cs="Arial"/>
          <w:b/>
          <w:color w:val="000000" w:themeColor="text1"/>
          <w:sz w:val="22"/>
          <w:szCs w:val="22"/>
        </w:rPr>
        <w:tab/>
      </w:r>
      <w:r w:rsidRPr="00753032">
        <w:rPr>
          <w:rFonts w:ascii="Arial" w:hAnsi="Arial" w:cs="Arial"/>
          <w:b/>
          <w:noProof/>
          <w:color w:val="000000" w:themeColor="text1"/>
          <w:sz w:val="22"/>
          <w:szCs w:val="22"/>
        </w:rPr>
        <w:t xml:space="preserve">Handling and screening of implementation matters by the Secretariat </w:t>
      </w:r>
    </w:p>
    <w:p w14:paraId="0AAF8D69" w14:textId="77777777" w:rsidR="00C337A5" w:rsidRPr="00753032" w:rsidRDefault="00C337A5" w:rsidP="00C337A5">
      <w:pPr>
        <w:contextualSpacing/>
        <w:jc w:val="both"/>
        <w:rPr>
          <w:rFonts w:ascii="Arial" w:hAnsi="Arial" w:cs="Arial"/>
          <w:noProof/>
          <w:color w:val="000000" w:themeColor="text1"/>
          <w:sz w:val="22"/>
          <w:szCs w:val="22"/>
        </w:rPr>
      </w:pPr>
    </w:p>
    <w:p w14:paraId="0BD0AC38" w14:textId="77777777" w:rsidR="00C337A5" w:rsidRPr="00753032" w:rsidRDefault="00C337A5" w:rsidP="00C337A5">
      <w:pPr>
        <w:pStyle w:val="ListParagraph"/>
        <w:widowControl/>
        <w:numPr>
          <w:ilvl w:val="0"/>
          <w:numId w:val="28"/>
        </w:numPr>
        <w:autoSpaceDE/>
        <w:autoSpaceDN/>
        <w:adjustRightInd/>
        <w:jc w:val="both"/>
        <w:rPr>
          <w:rFonts w:ascii="Arial" w:hAnsi="Arial" w:cs="Arial"/>
          <w:color w:val="000000" w:themeColor="text1"/>
          <w:sz w:val="22"/>
          <w:szCs w:val="22"/>
        </w:rPr>
      </w:pPr>
      <w:r w:rsidRPr="00753032">
        <w:rPr>
          <w:rFonts w:ascii="Arial" w:hAnsi="Arial" w:cs="Arial"/>
          <w:color w:val="000000" w:themeColor="text1"/>
          <w:sz w:val="22"/>
          <w:szCs w:val="22"/>
        </w:rPr>
        <w:t xml:space="preserve">When information on an implementation matter is communicated to the Secretariat, the Secretariat shall: </w:t>
      </w:r>
    </w:p>
    <w:p w14:paraId="5F6BA739" w14:textId="77777777" w:rsidR="00C337A5" w:rsidRPr="00753032" w:rsidRDefault="00C337A5" w:rsidP="00C337A5">
      <w:pPr>
        <w:jc w:val="both"/>
        <w:rPr>
          <w:rFonts w:ascii="Arial" w:hAnsi="Arial" w:cs="Arial"/>
          <w:color w:val="000000" w:themeColor="text1"/>
          <w:sz w:val="22"/>
          <w:szCs w:val="22"/>
        </w:rPr>
      </w:pPr>
    </w:p>
    <w:p w14:paraId="3FFB2F77" w14:textId="77777777" w:rsidR="00C337A5" w:rsidRDefault="00C337A5" w:rsidP="00C337A5">
      <w:pPr>
        <w:pStyle w:val="ListParagraph"/>
        <w:widowControl/>
        <w:numPr>
          <w:ilvl w:val="0"/>
          <w:numId w:val="31"/>
        </w:numPr>
        <w:autoSpaceDE/>
        <w:autoSpaceDN/>
        <w:adjustRightInd/>
        <w:ind w:left="1440" w:hanging="720"/>
        <w:jc w:val="both"/>
        <w:rPr>
          <w:rFonts w:ascii="Arial" w:hAnsi="Arial" w:cs="Arial"/>
          <w:color w:val="000000" w:themeColor="text1"/>
          <w:sz w:val="22"/>
          <w:szCs w:val="22"/>
        </w:rPr>
      </w:pPr>
      <w:r w:rsidRPr="00753032">
        <w:rPr>
          <w:rFonts w:ascii="Arial" w:hAnsi="Arial" w:cs="Arial"/>
          <w:color w:val="000000" w:themeColor="text1"/>
          <w:sz w:val="22"/>
          <w:szCs w:val="22"/>
        </w:rPr>
        <w:t>Provide the Party concerned with information received on the accepted template and give them an opportunity to respond if they so wish.</w:t>
      </w:r>
    </w:p>
    <w:p w14:paraId="2258C871" w14:textId="77777777" w:rsidR="00C337A5" w:rsidRPr="00753032" w:rsidRDefault="00C337A5" w:rsidP="00C337A5">
      <w:pPr>
        <w:pStyle w:val="ListParagraph"/>
        <w:widowControl/>
        <w:autoSpaceDE/>
        <w:autoSpaceDN/>
        <w:adjustRightInd/>
        <w:ind w:left="1440"/>
        <w:jc w:val="both"/>
        <w:rPr>
          <w:rFonts w:ascii="Arial" w:hAnsi="Arial" w:cs="Arial"/>
          <w:color w:val="000000" w:themeColor="text1"/>
          <w:sz w:val="22"/>
          <w:szCs w:val="22"/>
        </w:rPr>
      </w:pPr>
    </w:p>
    <w:p w14:paraId="430E5338" w14:textId="77777777" w:rsidR="00C337A5" w:rsidRPr="00753032" w:rsidRDefault="00C337A5" w:rsidP="00C337A5">
      <w:pPr>
        <w:pStyle w:val="ListParagraph"/>
        <w:widowControl/>
        <w:numPr>
          <w:ilvl w:val="0"/>
          <w:numId w:val="31"/>
        </w:numPr>
        <w:autoSpaceDE/>
        <w:autoSpaceDN/>
        <w:adjustRightInd/>
        <w:ind w:left="1440" w:hanging="720"/>
        <w:jc w:val="both"/>
        <w:rPr>
          <w:rFonts w:ascii="Arial" w:hAnsi="Arial" w:cs="Arial"/>
          <w:color w:val="000000" w:themeColor="text1"/>
          <w:sz w:val="22"/>
          <w:szCs w:val="22"/>
        </w:rPr>
      </w:pPr>
      <w:r w:rsidRPr="00753032">
        <w:rPr>
          <w:rFonts w:ascii="Arial" w:hAnsi="Arial" w:cs="Arial"/>
          <w:color w:val="000000" w:themeColor="text1"/>
          <w:sz w:val="22"/>
          <w:szCs w:val="22"/>
        </w:rPr>
        <w:t>Determine whether the information submitted is admissible based on the following criteria:</w:t>
      </w:r>
    </w:p>
    <w:p w14:paraId="179B5FB7" w14:textId="77777777" w:rsidR="00C337A5" w:rsidRPr="00753032" w:rsidRDefault="00C337A5" w:rsidP="00C337A5">
      <w:pPr>
        <w:pStyle w:val="ListParagraph"/>
        <w:ind w:left="1440"/>
        <w:jc w:val="both"/>
        <w:rPr>
          <w:rFonts w:ascii="Arial" w:hAnsi="Arial" w:cs="Arial"/>
          <w:color w:val="000000" w:themeColor="text1"/>
          <w:sz w:val="22"/>
          <w:szCs w:val="22"/>
        </w:rPr>
      </w:pPr>
    </w:p>
    <w:p w14:paraId="3EB3B730" w14:textId="77777777" w:rsidR="00C337A5" w:rsidRPr="00753032" w:rsidRDefault="00C337A5" w:rsidP="00C337A5">
      <w:pPr>
        <w:ind w:left="2160" w:hanging="720"/>
        <w:contextualSpacing/>
        <w:jc w:val="both"/>
        <w:rPr>
          <w:rFonts w:ascii="Arial" w:hAnsi="Arial" w:cs="Arial"/>
          <w:color w:val="000000" w:themeColor="text1"/>
          <w:sz w:val="22"/>
          <w:szCs w:val="22"/>
        </w:rPr>
      </w:pPr>
      <w:r w:rsidRPr="00753032">
        <w:rPr>
          <w:rFonts w:ascii="Arial" w:hAnsi="Arial" w:cs="Arial"/>
          <w:color w:val="000000" w:themeColor="text1"/>
          <w:sz w:val="22"/>
          <w:szCs w:val="22"/>
        </w:rPr>
        <w:t>1)</w:t>
      </w:r>
      <w:r w:rsidRPr="00753032">
        <w:rPr>
          <w:rFonts w:ascii="Arial" w:hAnsi="Arial" w:cs="Arial"/>
          <w:color w:val="000000" w:themeColor="text1"/>
          <w:sz w:val="22"/>
          <w:szCs w:val="22"/>
        </w:rPr>
        <w:tab/>
        <w:t>Is in writing using the template;</w:t>
      </w:r>
    </w:p>
    <w:p w14:paraId="0F877FC3" w14:textId="77777777" w:rsidR="00C337A5" w:rsidRPr="00753032" w:rsidRDefault="00C337A5" w:rsidP="00C337A5">
      <w:pPr>
        <w:ind w:left="2160" w:hanging="720"/>
        <w:contextualSpacing/>
        <w:jc w:val="both"/>
        <w:rPr>
          <w:rFonts w:ascii="Arial" w:hAnsi="Arial" w:cs="Arial"/>
          <w:color w:val="000000" w:themeColor="text1"/>
          <w:sz w:val="22"/>
          <w:szCs w:val="22"/>
        </w:rPr>
      </w:pPr>
      <w:r w:rsidRPr="00753032">
        <w:rPr>
          <w:rFonts w:ascii="Arial" w:hAnsi="Arial" w:cs="Arial"/>
          <w:color w:val="000000" w:themeColor="text1"/>
          <w:sz w:val="22"/>
          <w:szCs w:val="22"/>
        </w:rPr>
        <w:t>2)</w:t>
      </w:r>
      <w:r w:rsidRPr="00753032">
        <w:rPr>
          <w:rFonts w:ascii="Arial" w:hAnsi="Arial" w:cs="Arial"/>
          <w:color w:val="000000" w:themeColor="text1"/>
          <w:sz w:val="22"/>
          <w:szCs w:val="22"/>
        </w:rPr>
        <w:tab/>
        <w:t xml:space="preserve">Is not anonymous; </w:t>
      </w:r>
    </w:p>
    <w:p w14:paraId="5C3D0EB7" w14:textId="77777777" w:rsidR="00C337A5" w:rsidRPr="00753032" w:rsidRDefault="00C337A5" w:rsidP="00C337A5">
      <w:pPr>
        <w:pStyle w:val="ListParagraph"/>
        <w:widowControl/>
        <w:numPr>
          <w:ilvl w:val="0"/>
          <w:numId w:val="33"/>
        </w:numPr>
        <w:autoSpaceDE/>
        <w:autoSpaceDN/>
        <w:adjustRightInd/>
        <w:ind w:hanging="720"/>
        <w:jc w:val="both"/>
        <w:rPr>
          <w:rFonts w:ascii="Arial" w:hAnsi="Arial" w:cs="Arial"/>
          <w:color w:val="000000" w:themeColor="text1"/>
          <w:sz w:val="22"/>
          <w:szCs w:val="22"/>
        </w:rPr>
      </w:pPr>
      <w:r w:rsidRPr="00753032">
        <w:rPr>
          <w:rFonts w:ascii="Arial" w:hAnsi="Arial" w:cs="Arial"/>
          <w:color w:val="000000" w:themeColor="text1"/>
          <w:sz w:val="22"/>
          <w:szCs w:val="22"/>
        </w:rPr>
        <w:t xml:space="preserve">Is not </w:t>
      </w:r>
      <w:r w:rsidRPr="00753032">
        <w:rPr>
          <w:rFonts w:ascii="Arial" w:hAnsi="Arial" w:cs="Arial"/>
          <w:iCs/>
          <w:color w:val="000000" w:themeColor="text1"/>
          <w:sz w:val="22"/>
          <w:szCs w:val="22"/>
        </w:rPr>
        <w:t>trivial</w:t>
      </w:r>
      <w:r w:rsidRPr="00753032">
        <w:rPr>
          <w:rFonts w:ascii="Arial" w:hAnsi="Arial" w:cs="Arial"/>
          <w:i/>
          <w:iCs/>
          <w:color w:val="000000" w:themeColor="text1"/>
          <w:sz w:val="22"/>
          <w:szCs w:val="22"/>
        </w:rPr>
        <w:t xml:space="preserve"> </w:t>
      </w:r>
      <w:r w:rsidRPr="00753032">
        <w:rPr>
          <w:rFonts w:ascii="Arial" w:hAnsi="Arial" w:cs="Arial"/>
          <w:color w:val="000000" w:themeColor="text1"/>
          <w:sz w:val="22"/>
          <w:szCs w:val="22"/>
        </w:rPr>
        <w:t xml:space="preserve">or ill-founded; </w:t>
      </w:r>
    </w:p>
    <w:p w14:paraId="2D6A6922" w14:textId="77777777" w:rsidR="00C337A5" w:rsidRPr="00753032" w:rsidRDefault="00C337A5" w:rsidP="00C337A5">
      <w:pPr>
        <w:pStyle w:val="ListParagraph"/>
        <w:widowControl/>
        <w:numPr>
          <w:ilvl w:val="0"/>
          <w:numId w:val="33"/>
        </w:numPr>
        <w:autoSpaceDE/>
        <w:autoSpaceDN/>
        <w:adjustRightInd/>
        <w:ind w:hanging="720"/>
        <w:jc w:val="both"/>
        <w:rPr>
          <w:rFonts w:ascii="Arial" w:hAnsi="Arial" w:cs="Arial"/>
          <w:color w:val="000000" w:themeColor="text1"/>
          <w:sz w:val="22"/>
          <w:szCs w:val="22"/>
        </w:rPr>
      </w:pPr>
      <w:r w:rsidRPr="00753032">
        <w:rPr>
          <w:rFonts w:ascii="Arial" w:hAnsi="Arial" w:cs="Arial"/>
          <w:color w:val="000000" w:themeColor="text1"/>
          <w:sz w:val="22"/>
          <w:szCs w:val="22"/>
        </w:rPr>
        <w:t>Is supported by sufficient information and evidence substantiating the submission;</w:t>
      </w:r>
    </w:p>
    <w:p w14:paraId="66501158" w14:textId="77777777" w:rsidR="00C337A5" w:rsidRPr="00753032" w:rsidRDefault="00C337A5" w:rsidP="00C337A5">
      <w:pPr>
        <w:pStyle w:val="ListParagraph"/>
        <w:widowControl/>
        <w:numPr>
          <w:ilvl w:val="0"/>
          <w:numId w:val="33"/>
        </w:numPr>
        <w:autoSpaceDE/>
        <w:autoSpaceDN/>
        <w:adjustRightInd/>
        <w:ind w:hanging="720"/>
        <w:jc w:val="both"/>
        <w:rPr>
          <w:rFonts w:ascii="Arial" w:hAnsi="Arial" w:cs="Arial"/>
          <w:color w:val="000000" w:themeColor="text1"/>
          <w:sz w:val="22"/>
          <w:szCs w:val="22"/>
        </w:rPr>
      </w:pPr>
      <w:r w:rsidRPr="00753032">
        <w:rPr>
          <w:rFonts w:ascii="Arial" w:hAnsi="Arial" w:cs="Arial"/>
          <w:color w:val="000000" w:themeColor="text1"/>
          <w:sz w:val="22"/>
          <w:szCs w:val="22"/>
        </w:rPr>
        <w:t>Includes details as to which specific implementation matters are concerned;</w:t>
      </w:r>
    </w:p>
    <w:p w14:paraId="28B64E90" w14:textId="77777777" w:rsidR="00C337A5" w:rsidRPr="00753032" w:rsidRDefault="00C337A5" w:rsidP="00C337A5">
      <w:pPr>
        <w:pStyle w:val="ListParagraph"/>
        <w:widowControl/>
        <w:numPr>
          <w:ilvl w:val="0"/>
          <w:numId w:val="33"/>
        </w:numPr>
        <w:autoSpaceDE/>
        <w:autoSpaceDN/>
        <w:adjustRightInd/>
        <w:ind w:hanging="720"/>
        <w:jc w:val="both"/>
        <w:rPr>
          <w:rFonts w:ascii="Arial" w:hAnsi="Arial" w:cs="Arial"/>
          <w:color w:val="000000" w:themeColor="text1"/>
          <w:sz w:val="22"/>
          <w:szCs w:val="22"/>
        </w:rPr>
      </w:pPr>
      <w:r w:rsidRPr="00753032">
        <w:rPr>
          <w:rFonts w:ascii="Arial" w:hAnsi="Arial" w:cs="Arial"/>
          <w:color w:val="000000" w:themeColor="text1"/>
          <w:sz w:val="22"/>
          <w:szCs w:val="22"/>
        </w:rPr>
        <w:t>Includes details on efforts taken to address the matter with the Party concerned; and</w:t>
      </w:r>
    </w:p>
    <w:p w14:paraId="74F0ABDF" w14:textId="77777777" w:rsidR="00C337A5" w:rsidRPr="00753032" w:rsidRDefault="00C337A5" w:rsidP="00C337A5">
      <w:pPr>
        <w:pStyle w:val="ListParagraph"/>
        <w:widowControl/>
        <w:numPr>
          <w:ilvl w:val="0"/>
          <w:numId w:val="33"/>
        </w:numPr>
        <w:autoSpaceDE/>
        <w:autoSpaceDN/>
        <w:adjustRightInd/>
        <w:ind w:hanging="720"/>
        <w:jc w:val="both"/>
        <w:rPr>
          <w:rFonts w:ascii="Arial" w:hAnsi="Arial" w:cs="Arial"/>
          <w:color w:val="000000" w:themeColor="text1"/>
          <w:sz w:val="22"/>
          <w:szCs w:val="22"/>
        </w:rPr>
      </w:pPr>
      <w:r w:rsidRPr="00753032">
        <w:rPr>
          <w:rFonts w:ascii="Arial" w:hAnsi="Arial" w:cs="Arial"/>
          <w:color w:val="000000" w:themeColor="text1"/>
          <w:sz w:val="22"/>
          <w:szCs w:val="22"/>
        </w:rPr>
        <w:t xml:space="preserve">Is based on the requirements of the Convention and this Resolution. </w:t>
      </w:r>
    </w:p>
    <w:p w14:paraId="4FFE87BE" w14:textId="77777777" w:rsidR="00C337A5" w:rsidRPr="00753032" w:rsidRDefault="00C337A5" w:rsidP="00C337A5">
      <w:pPr>
        <w:pStyle w:val="ListParagraph"/>
        <w:ind w:left="1080"/>
        <w:jc w:val="both"/>
        <w:rPr>
          <w:rFonts w:ascii="Arial" w:hAnsi="Arial" w:cs="Arial"/>
          <w:color w:val="000000" w:themeColor="text1"/>
          <w:sz w:val="22"/>
          <w:szCs w:val="22"/>
        </w:rPr>
      </w:pPr>
    </w:p>
    <w:p w14:paraId="72AA5611" w14:textId="77777777" w:rsidR="00C337A5" w:rsidRPr="00753032" w:rsidRDefault="00C337A5" w:rsidP="00C337A5">
      <w:pPr>
        <w:pStyle w:val="ListParagraph"/>
        <w:widowControl/>
        <w:numPr>
          <w:ilvl w:val="0"/>
          <w:numId w:val="31"/>
        </w:numPr>
        <w:autoSpaceDE/>
        <w:autoSpaceDN/>
        <w:adjustRightInd/>
        <w:ind w:left="1440" w:hanging="720"/>
        <w:jc w:val="both"/>
        <w:rPr>
          <w:rFonts w:ascii="Arial" w:hAnsi="Arial" w:cs="Arial"/>
          <w:color w:val="000000" w:themeColor="text1"/>
          <w:sz w:val="22"/>
          <w:szCs w:val="22"/>
        </w:rPr>
      </w:pPr>
      <w:r w:rsidRPr="00753032">
        <w:rPr>
          <w:rFonts w:ascii="Arial" w:hAnsi="Arial" w:cs="Arial"/>
          <w:color w:val="000000" w:themeColor="text1"/>
          <w:sz w:val="22"/>
          <w:szCs w:val="22"/>
        </w:rPr>
        <w:t xml:space="preserve">Screen the information received with the assistance of the Scientific Council, acting in accordance with its remit, on </w:t>
      </w:r>
      <w:r w:rsidRPr="00753032">
        <w:rPr>
          <w:rFonts w:ascii="Arial" w:eastAsia="Calibri" w:hAnsi="Arial" w:cs="Arial"/>
          <w:color w:val="000000" w:themeColor="text1"/>
          <w:sz w:val="22"/>
          <w:szCs w:val="22"/>
        </w:rPr>
        <w:t xml:space="preserve">scientific and technical </w:t>
      </w:r>
      <w:r w:rsidRPr="00753032">
        <w:rPr>
          <w:rFonts w:ascii="Arial" w:hAnsi="Arial" w:cs="Arial"/>
          <w:color w:val="000000" w:themeColor="text1"/>
          <w:sz w:val="22"/>
          <w:szCs w:val="22"/>
        </w:rPr>
        <w:t>matters if needed. The screening shall also take into account any information received from the Party concerned.</w:t>
      </w:r>
    </w:p>
    <w:p w14:paraId="0BB4C669" w14:textId="77777777" w:rsidR="00C337A5" w:rsidRPr="00753032" w:rsidRDefault="00C337A5" w:rsidP="00C337A5">
      <w:pPr>
        <w:pStyle w:val="ListParagraph"/>
        <w:ind w:left="360"/>
        <w:jc w:val="both"/>
        <w:rPr>
          <w:rFonts w:ascii="Arial" w:hAnsi="Arial" w:cs="Arial"/>
          <w:color w:val="000000" w:themeColor="text1"/>
          <w:sz w:val="22"/>
          <w:szCs w:val="22"/>
        </w:rPr>
      </w:pPr>
    </w:p>
    <w:p w14:paraId="312C63EA" w14:textId="77777777" w:rsidR="00C337A5" w:rsidRPr="00753032" w:rsidRDefault="00C337A5" w:rsidP="00C337A5">
      <w:pPr>
        <w:pStyle w:val="ListParagraph"/>
        <w:widowControl/>
        <w:numPr>
          <w:ilvl w:val="0"/>
          <w:numId w:val="31"/>
        </w:numPr>
        <w:autoSpaceDE/>
        <w:autoSpaceDN/>
        <w:adjustRightInd/>
        <w:ind w:left="1440" w:hanging="720"/>
        <w:jc w:val="both"/>
        <w:rPr>
          <w:rFonts w:ascii="Arial" w:hAnsi="Arial" w:cs="Arial"/>
          <w:sz w:val="22"/>
          <w:szCs w:val="22"/>
        </w:rPr>
      </w:pPr>
      <w:r w:rsidRPr="00753032">
        <w:rPr>
          <w:rFonts w:ascii="Arial" w:hAnsi="Arial" w:cs="Arial"/>
          <w:color w:val="000000" w:themeColor="text1"/>
          <w:sz w:val="22"/>
          <w:szCs w:val="22"/>
        </w:rPr>
        <w:t>The</w:t>
      </w:r>
      <w:r w:rsidRPr="00753032">
        <w:rPr>
          <w:rFonts w:ascii="Arial" w:hAnsi="Arial" w:cs="Arial"/>
          <w:iCs/>
          <w:sz w:val="22"/>
          <w:szCs w:val="22"/>
        </w:rPr>
        <w:t xml:space="preserve"> Secretariat may draw upon information from final decisions on compliance</w:t>
      </w:r>
      <w:r w:rsidRPr="00753032">
        <w:rPr>
          <w:rFonts w:ascii="Arial" w:hAnsi="Arial" w:cs="Arial"/>
          <w:i/>
          <w:iCs/>
          <w:color w:val="000000" w:themeColor="text1"/>
          <w:sz w:val="22"/>
          <w:szCs w:val="22"/>
        </w:rPr>
        <w:t xml:space="preserve"> </w:t>
      </w:r>
      <w:r w:rsidRPr="00753032">
        <w:rPr>
          <w:rFonts w:ascii="Arial" w:hAnsi="Arial" w:cs="Arial"/>
          <w:iCs/>
          <w:color w:val="000000" w:themeColor="text1"/>
          <w:sz w:val="22"/>
          <w:szCs w:val="22"/>
        </w:rPr>
        <w:t xml:space="preserve">by </w:t>
      </w:r>
      <w:r w:rsidRPr="00753032">
        <w:rPr>
          <w:rFonts w:ascii="Arial" w:hAnsi="Arial" w:cs="Arial"/>
          <w:sz w:val="22"/>
          <w:szCs w:val="22"/>
        </w:rPr>
        <w:t>the CMS Family Agreements and other multilateral environmental agreements, in particular, the Bern Convention, Ramsar Convention, the Convention on International Trade in Endangered Species of Wild Fauna and Flora (CITES) and the World Heritage Convention relating to shared species and their habitats when performing its functions under this Resolution;</w:t>
      </w:r>
    </w:p>
    <w:p w14:paraId="0F01E393" w14:textId="77777777" w:rsidR="00C337A5" w:rsidRPr="00753032" w:rsidRDefault="00C337A5" w:rsidP="00C337A5">
      <w:pPr>
        <w:pStyle w:val="ListParagraph"/>
        <w:rPr>
          <w:rFonts w:ascii="Arial" w:hAnsi="Arial" w:cs="Arial"/>
          <w:sz w:val="22"/>
          <w:szCs w:val="22"/>
        </w:rPr>
      </w:pPr>
    </w:p>
    <w:p w14:paraId="56843087" w14:textId="77777777" w:rsidR="00C337A5" w:rsidRPr="00753032" w:rsidRDefault="00C337A5" w:rsidP="00C337A5">
      <w:pPr>
        <w:pStyle w:val="ListParagraph"/>
        <w:widowControl/>
        <w:numPr>
          <w:ilvl w:val="0"/>
          <w:numId w:val="28"/>
        </w:numPr>
        <w:autoSpaceDE/>
        <w:autoSpaceDN/>
        <w:adjustRightInd/>
        <w:jc w:val="both"/>
        <w:rPr>
          <w:rFonts w:ascii="Arial" w:hAnsi="Arial" w:cs="Arial"/>
          <w:sz w:val="22"/>
          <w:szCs w:val="22"/>
        </w:rPr>
      </w:pPr>
      <w:r w:rsidRPr="00753032">
        <w:rPr>
          <w:rFonts w:ascii="Arial" w:hAnsi="Arial" w:cs="Arial"/>
          <w:color w:val="000000" w:themeColor="text1"/>
          <w:sz w:val="22"/>
          <w:szCs w:val="22"/>
        </w:rPr>
        <w:t>Information and communications between the Secretariat and individual Parties on specific implementation matters shall be treated as confidential, unless the Party concerned waives the confidentiality.</w:t>
      </w:r>
    </w:p>
    <w:p w14:paraId="284698BD" w14:textId="77777777" w:rsidR="00C337A5" w:rsidRPr="00753032" w:rsidRDefault="00C337A5" w:rsidP="00C337A5">
      <w:pPr>
        <w:pStyle w:val="ListParagraph"/>
        <w:ind w:left="360"/>
        <w:jc w:val="both"/>
        <w:rPr>
          <w:rFonts w:ascii="Arial" w:hAnsi="Arial" w:cs="Arial"/>
          <w:sz w:val="22"/>
          <w:szCs w:val="22"/>
        </w:rPr>
      </w:pPr>
    </w:p>
    <w:p w14:paraId="375E6181" w14:textId="77777777" w:rsidR="00C337A5" w:rsidRPr="00753032" w:rsidRDefault="00C337A5" w:rsidP="00C337A5">
      <w:pPr>
        <w:pStyle w:val="ListParagraph"/>
        <w:widowControl/>
        <w:numPr>
          <w:ilvl w:val="0"/>
          <w:numId w:val="28"/>
        </w:numPr>
        <w:autoSpaceDE/>
        <w:autoSpaceDN/>
        <w:adjustRightInd/>
        <w:jc w:val="both"/>
        <w:rPr>
          <w:rFonts w:ascii="Arial" w:hAnsi="Arial" w:cs="Arial"/>
          <w:sz w:val="22"/>
          <w:szCs w:val="22"/>
        </w:rPr>
      </w:pPr>
      <w:r w:rsidRPr="00753032">
        <w:rPr>
          <w:rFonts w:ascii="Arial" w:hAnsi="Arial" w:cs="Arial"/>
          <w:color w:val="000000" w:themeColor="text1"/>
          <w:sz w:val="22"/>
          <w:szCs w:val="22"/>
        </w:rPr>
        <w:t>Where</w:t>
      </w:r>
      <w:r w:rsidRPr="00753032">
        <w:rPr>
          <w:rFonts w:ascii="Arial" w:hAnsi="Arial" w:cs="Arial"/>
          <w:sz w:val="22"/>
          <w:szCs w:val="22"/>
        </w:rPr>
        <w:t xml:space="preserve"> the Secretariat has decided that the information may be admissible, it informs the Party concerned and gives the Party concerned the opportunity to provide comments within a reasonable time limit and/or to address the matter within reasonable time limits, if necessary with the assistance of the Secretariat. </w:t>
      </w:r>
    </w:p>
    <w:p w14:paraId="3ACF5958" w14:textId="77777777" w:rsidR="00C337A5" w:rsidRPr="00753032" w:rsidRDefault="00C337A5" w:rsidP="00C337A5">
      <w:pPr>
        <w:pStyle w:val="ListParagraph"/>
        <w:ind w:left="360"/>
        <w:jc w:val="both"/>
        <w:rPr>
          <w:rFonts w:ascii="Arial" w:hAnsi="Arial" w:cs="Arial"/>
          <w:sz w:val="22"/>
          <w:szCs w:val="22"/>
        </w:rPr>
      </w:pPr>
    </w:p>
    <w:p w14:paraId="3FA369BF" w14:textId="77777777" w:rsidR="00C337A5" w:rsidRPr="00753032" w:rsidRDefault="00C337A5" w:rsidP="00C337A5">
      <w:pPr>
        <w:pStyle w:val="ListParagraph"/>
        <w:widowControl/>
        <w:numPr>
          <w:ilvl w:val="0"/>
          <w:numId w:val="28"/>
        </w:numPr>
        <w:autoSpaceDE/>
        <w:autoSpaceDN/>
        <w:adjustRightInd/>
        <w:jc w:val="both"/>
        <w:rPr>
          <w:rFonts w:ascii="Arial" w:hAnsi="Arial" w:cs="Arial"/>
          <w:sz w:val="22"/>
          <w:szCs w:val="22"/>
        </w:rPr>
      </w:pPr>
      <w:r w:rsidRPr="00753032">
        <w:rPr>
          <w:rFonts w:ascii="Arial" w:hAnsi="Arial" w:cs="Arial"/>
          <w:color w:val="000000" w:themeColor="text1"/>
          <w:sz w:val="22"/>
          <w:szCs w:val="22"/>
        </w:rPr>
        <w:t>If</w:t>
      </w:r>
      <w:r w:rsidRPr="00753032">
        <w:rPr>
          <w:rFonts w:ascii="Arial" w:hAnsi="Arial" w:cs="Arial"/>
          <w:sz w:val="22"/>
          <w:szCs w:val="22"/>
        </w:rPr>
        <w:t xml:space="preserve"> an implementation matter has been clearly identified and the Party fails to address the matter within a reasonable time limit, the matter is brought to the attention of the Standing Committee by the Secretariat, in direct contact with the Party concerned.  This must be done in writing setting out the details of the relevant Convention obligations, and an assessment of the reasons the Party concerned may be unable to meet those obligations.</w:t>
      </w:r>
    </w:p>
    <w:p w14:paraId="7B1CA9FC" w14:textId="77777777" w:rsidR="00C337A5" w:rsidRPr="00753032" w:rsidRDefault="00C337A5" w:rsidP="00C337A5">
      <w:pPr>
        <w:contextualSpacing/>
        <w:jc w:val="both"/>
        <w:rPr>
          <w:rFonts w:ascii="Arial" w:hAnsi="Arial" w:cs="Arial"/>
          <w:sz w:val="22"/>
          <w:szCs w:val="22"/>
        </w:rPr>
      </w:pPr>
    </w:p>
    <w:p w14:paraId="15B23471" w14:textId="77777777" w:rsidR="00C337A5" w:rsidRPr="00753032" w:rsidRDefault="00C337A5" w:rsidP="00C337A5">
      <w:pPr>
        <w:ind w:left="720" w:hanging="360"/>
        <w:contextualSpacing/>
        <w:jc w:val="both"/>
        <w:rPr>
          <w:rFonts w:ascii="Arial" w:hAnsi="Arial" w:cs="Arial"/>
          <w:b/>
          <w:sz w:val="22"/>
          <w:szCs w:val="22"/>
        </w:rPr>
      </w:pPr>
      <w:r w:rsidRPr="00753032">
        <w:rPr>
          <w:rFonts w:ascii="Arial" w:hAnsi="Arial" w:cs="Arial"/>
          <w:b/>
          <w:sz w:val="22"/>
          <w:szCs w:val="22"/>
        </w:rPr>
        <w:t xml:space="preserve">D. </w:t>
      </w:r>
      <w:r w:rsidRPr="00753032">
        <w:rPr>
          <w:rFonts w:ascii="Arial" w:hAnsi="Arial" w:cs="Arial"/>
          <w:b/>
          <w:sz w:val="22"/>
          <w:szCs w:val="22"/>
        </w:rPr>
        <w:tab/>
        <w:t>Bodies of review</w:t>
      </w:r>
    </w:p>
    <w:p w14:paraId="70928B52" w14:textId="77777777" w:rsidR="00C337A5" w:rsidRPr="00753032" w:rsidRDefault="00C337A5" w:rsidP="00C337A5">
      <w:pPr>
        <w:contextualSpacing/>
        <w:jc w:val="both"/>
        <w:rPr>
          <w:rFonts w:ascii="Arial" w:hAnsi="Arial" w:cs="Arial"/>
          <w:sz w:val="22"/>
          <w:szCs w:val="22"/>
        </w:rPr>
      </w:pPr>
    </w:p>
    <w:p w14:paraId="40F7B270" w14:textId="77777777" w:rsidR="00C337A5" w:rsidRPr="00753032" w:rsidRDefault="00C337A5" w:rsidP="00C337A5">
      <w:pPr>
        <w:pStyle w:val="ListParagraph"/>
        <w:widowControl/>
        <w:numPr>
          <w:ilvl w:val="0"/>
          <w:numId w:val="29"/>
        </w:numPr>
        <w:autoSpaceDE/>
        <w:autoSpaceDN/>
        <w:adjustRightInd/>
        <w:jc w:val="both"/>
        <w:rPr>
          <w:rFonts w:ascii="Arial" w:hAnsi="Arial" w:cs="Arial"/>
          <w:color w:val="000000" w:themeColor="text1"/>
          <w:sz w:val="22"/>
          <w:szCs w:val="22"/>
        </w:rPr>
      </w:pPr>
      <w:r w:rsidRPr="00753032">
        <w:rPr>
          <w:rFonts w:ascii="Arial" w:hAnsi="Arial" w:cs="Arial"/>
          <w:sz w:val="22"/>
          <w:szCs w:val="22"/>
        </w:rPr>
        <w:t>The Standing Committee will perform the functions of the review body with the support of the Scientific Council, if needed.</w:t>
      </w:r>
    </w:p>
    <w:p w14:paraId="79855105" w14:textId="77777777" w:rsidR="00C337A5" w:rsidRPr="00753032" w:rsidRDefault="00C337A5" w:rsidP="00C337A5">
      <w:pPr>
        <w:pStyle w:val="ListParagraph"/>
        <w:ind w:left="360"/>
        <w:jc w:val="both"/>
        <w:rPr>
          <w:rFonts w:ascii="Arial" w:hAnsi="Arial" w:cs="Arial"/>
          <w:color w:val="000000" w:themeColor="text1"/>
          <w:sz w:val="22"/>
          <w:szCs w:val="22"/>
        </w:rPr>
      </w:pPr>
    </w:p>
    <w:p w14:paraId="0A8220F5" w14:textId="77777777" w:rsidR="00C337A5" w:rsidRPr="00753032" w:rsidRDefault="00C337A5" w:rsidP="00C337A5">
      <w:pPr>
        <w:pStyle w:val="ListParagraph"/>
        <w:widowControl/>
        <w:numPr>
          <w:ilvl w:val="0"/>
          <w:numId w:val="29"/>
        </w:numPr>
        <w:autoSpaceDE/>
        <w:autoSpaceDN/>
        <w:adjustRightInd/>
        <w:jc w:val="both"/>
        <w:rPr>
          <w:rFonts w:ascii="Arial" w:hAnsi="Arial" w:cs="Arial"/>
          <w:color w:val="000000" w:themeColor="text1"/>
          <w:sz w:val="22"/>
          <w:szCs w:val="22"/>
        </w:rPr>
      </w:pPr>
      <w:r w:rsidRPr="00753032">
        <w:rPr>
          <w:rFonts w:ascii="Arial" w:hAnsi="Arial" w:cs="Arial"/>
          <w:color w:val="000000" w:themeColor="text1"/>
          <w:sz w:val="22"/>
          <w:szCs w:val="22"/>
        </w:rPr>
        <w:lastRenderedPageBreak/>
        <w:t>The Conference of the Parties directs, oversees, and provides general policy guidance on implementation matters and may delegate tasks to the Standing Committee in accordance with the Convention.</w:t>
      </w:r>
    </w:p>
    <w:p w14:paraId="3D371F76" w14:textId="77777777" w:rsidR="00C337A5" w:rsidRPr="00753032" w:rsidRDefault="00C337A5" w:rsidP="00C337A5">
      <w:pPr>
        <w:jc w:val="both"/>
        <w:rPr>
          <w:rFonts w:ascii="Arial" w:hAnsi="Arial" w:cs="Arial"/>
          <w:color w:val="000000" w:themeColor="text1"/>
          <w:sz w:val="22"/>
          <w:szCs w:val="22"/>
        </w:rPr>
      </w:pPr>
    </w:p>
    <w:p w14:paraId="06BEBE26" w14:textId="77777777" w:rsidR="00C337A5" w:rsidRPr="00753032" w:rsidRDefault="00C337A5" w:rsidP="00C337A5">
      <w:pPr>
        <w:pStyle w:val="ListParagraph"/>
        <w:widowControl/>
        <w:numPr>
          <w:ilvl w:val="0"/>
          <w:numId w:val="29"/>
        </w:numPr>
        <w:autoSpaceDE/>
        <w:autoSpaceDN/>
        <w:adjustRightInd/>
        <w:jc w:val="both"/>
        <w:rPr>
          <w:rFonts w:ascii="Arial" w:hAnsi="Arial" w:cs="Arial"/>
          <w:color w:val="000000" w:themeColor="text1"/>
          <w:sz w:val="22"/>
          <w:szCs w:val="22"/>
        </w:rPr>
      </w:pPr>
      <w:r w:rsidRPr="00753032">
        <w:rPr>
          <w:rFonts w:ascii="Arial" w:hAnsi="Arial" w:cs="Arial"/>
          <w:color w:val="000000" w:themeColor="text1"/>
          <w:sz w:val="22"/>
          <w:szCs w:val="22"/>
        </w:rPr>
        <w:t>When the Conference of the Parties decides to carry out itself the tasks delegated to the Standing Committee, it follows the same procedures as those described for the Standing Committee.</w:t>
      </w:r>
    </w:p>
    <w:p w14:paraId="5E9167D5" w14:textId="77777777" w:rsidR="00C337A5" w:rsidRPr="00753032" w:rsidRDefault="00C337A5" w:rsidP="00C337A5">
      <w:pPr>
        <w:pStyle w:val="ListParagraph"/>
        <w:tabs>
          <w:tab w:val="left" w:pos="9442"/>
        </w:tabs>
        <w:ind w:left="360"/>
        <w:jc w:val="both"/>
        <w:rPr>
          <w:rFonts w:ascii="Arial" w:hAnsi="Arial" w:cs="Arial"/>
          <w:sz w:val="22"/>
          <w:szCs w:val="22"/>
        </w:rPr>
      </w:pPr>
      <w:r w:rsidRPr="00753032">
        <w:rPr>
          <w:rFonts w:ascii="Arial" w:hAnsi="Arial" w:cs="Arial"/>
          <w:sz w:val="22"/>
          <w:szCs w:val="22"/>
        </w:rPr>
        <w:tab/>
      </w:r>
    </w:p>
    <w:p w14:paraId="0B4940C8" w14:textId="77777777" w:rsidR="00C337A5" w:rsidRPr="00753032" w:rsidRDefault="00C337A5" w:rsidP="00C337A5">
      <w:pPr>
        <w:ind w:left="720" w:hanging="360"/>
        <w:contextualSpacing/>
        <w:jc w:val="both"/>
        <w:rPr>
          <w:rFonts w:ascii="Arial" w:hAnsi="Arial" w:cs="Arial"/>
          <w:b/>
          <w:color w:val="000000" w:themeColor="text1"/>
          <w:sz w:val="22"/>
          <w:szCs w:val="22"/>
        </w:rPr>
      </w:pPr>
      <w:r w:rsidRPr="00753032">
        <w:rPr>
          <w:rFonts w:ascii="Arial" w:hAnsi="Arial" w:cs="Arial"/>
          <w:b/>
          <w:sz w:val="22"/>
          <w:szCs w:val="22"/>
        </w:rPr>
        <w:t>E.</w:t>
      </w:r>
      <w:r w:rsidRPr="00753032">
        <w:rPr>
          <w:rFonts w:ascii="Arial" w:hAnsi="Arial" w:cs="Arial"/>
          <w:b/>
          <w:sz w:val="22"/>
          <w:szCs w:val="22"/>
        </w:rPr>
        <w:tab/>
      </w:r>
      <w:r w:rsidRPr="00753032">
        <w:rPr>
          <w:rFonts w:ascii="Arial" w:hAnsi="Arial" w:cs="Arial"/>
          <w:b/>
          <w:noProof/>
          <w:color w:val="000000" w:themeColor="text1"/>
          <w:sz w:val="22"/>
          <w:szCs w:val="22"/>
        </w:rPr>
        <w:t>Handling of Implementation matters by the Standing Committee</w:t>
      </w:r>
    </w:p>
    <w:p w14:paraId="1446E970" w14:textId="77777777" w:rsidR="00C337A5" w:rsidRPr="00753032" w:rsidRDefault="00C337A5" w:rsidP="00C337A5">
      <w:pPr>
        <w:jc w:val="both"/>
        <w:rPr>
          <w:rFonts w:ascii="Arial" w:hAnsi="Arial" w:cs="Arial"/>
          <w:sz w:val="22"/>
          <w:szCs w:val="22"/>
        </w:rPr>
      </w:pPr>
    </w:p>
    <w:p w14:paraId="7F762AAD" w14:textId="77777777" w:rsidR="00C337A5" w:rsidRPr="00753032" w:rsidRDefault="00C337A5" w:rsidP="00C337A5">
      <w:pPr>
        <w:jc w:val="both"/>
        <w:rPr>
          <w:rFonts w:ascii="Arial" w:hAnsi="Arial" w:cs="Arial"/>
          <w:sz w:val="22"/>
          <w:szCs w:val="22"/>
        </w:rPr>
      </w:pPr>
      <w:r w:rsidRPr="00753032">
        <w:rPr>
          <w:rFonts w:ascii="Arial" w:hAnsi="Arial" w:cs="Arial"/>
          <w:sz w:val="22"/>
          <w:szCs w:val="22"/>
        </w:rPr>
        <w:t xml:space="preserve">After commencement of the review process, the Standing Committee may draw upon National Reports and any other type of information that the Standing Committee deems relevant and reliable. </w:t>
      </w:r>
    </w:p>
    <w:p w14:paraId="73502981" w14:textId="77777777" w:rsidR="00C337A5" w:rsidRPr="00753032" w:rsidRDefault="00C337A5" w:rsidP="00C337A5">
      <w:pPr>
        <w:contextualSpacing/>
        <w:jc w:val="both"/>
        <w:rPr>
          <w:rFonts w:ascii="Arial" w:hAnsi="Arial" w:cs="Arial"/>
          <w:sz w:val="22"/>
          <w:szCs w:val="22"/>
        </w:rPr>
      </w:pPr>
    </w:p>
    <w:p w14:paraId="6555210A" w14:textId="77777777" w:rsidR="00C337A5" w:rsidRPr="00753032" w:rsidRDefault="00C337A5" w:rsidP="00C337A5">
      <w:pPr>
        <w:ind w:left="720" w:hanging="360"/>
        <w:rPr>
          <w:rFonts w:ascii="Arial" w:hAnsi="Arial" w:cs="Arial"/>
          <w:b/>
          <w:color w:val="000000" w:themeColor="text1"/>
          <w:sz w:val="22"/>
          <w:szCs w:val="22"/>
        </w:rPr>
      </w:pPr>
      <w:r w:rsidRPr="00753032">
        <w:rPr>
          <w:rFonts w:ascii="Arial" w:hAnsi="Arial" w:cs="Arial"/>
          <w:b/>
          <w:sz w:val="22"/>
          <w:szCs w:val="22"/>
        </w:rPr>
        <w:t>F.</w:t>
      </w:r>
      <w:r w:rsidRPr="00753032">
        <w:rPr>
          <w:rFonts w:ascii="Arial" w:hAnsi="Arial" w:cs="Arial"/>
          <w:b/>
          <w:sz w:val="22"/>
          <w:szCs w:val="22"/>
        </w:rPr>
        <w:tab/>
      </w:r>
      <w:r w:rsidRPr="00753032">
        <w:rPr>
          <w:rFonts w:ascii="Arial" w:hAnsi="Arial" w:cs="Arial"/>
          <w:b/>
          <w:color w:val="000000" w:themeColor="text1"/>
          <w:sz w:val="22"/>
          <w:szCs w:val="22"/>
        </w:rPr>
        <w:t>Procedures for review</w:t>
      </w:r>
    </w:p>
    <w:p w14:paraId="0DE15B1F" w14:textId="77777777" w:rsidR="00C337A5" w:rsidRPr="00753032" w:rsidRDefault="00C337A5" w:rsidP="00C337A5">
      <w:pPr>
        <w:rPr>
          <w:rFonts w:ascii="Arial" w:hAnsi="Arial" w:cs="Arial"/>
          <w:color w:val="000000" w:themeColor="text1"/>
          <w:sz w:val="22"/>
          <w:szCs w:val="22"/>
        </w:rPr>
      </w:pPr>
    </w:p>
    <w:p w14:paraId="1971699D" w14:textId="77777777" w:rsidR="00C337A5" w:rsidRPr="00753032" w:rsidRDefault="00C337A5" w:rsidP="00C337A5">
      <w:pPr>
        <w:pStyle w:val="ListParagraph"/>
        <w:widowControl/>
        <w:numPr>
          <w:ilvl w:val="3"/>
          <w:numId w:val="33"/>
        </w:numPr>
        <w:autoSpaceDE/>
        <w:autoSpaceDN/>
        <w:adjustRightInd/>
        <w:ind w:left="360"/>
        <w:jc w:val="both"/>
        <w:rPr>
          <w:rFonts w:ascii="Arial" w:hAnsi="Arial" w:cs="Arial"/>
          <w:color w:val="000000" w:themeColor="text1"/>
          <w:sz w:val="22"/>
          <w:szCs w:val="22"/>
        </w:rPr>
      </w:pPr>
      <w:r w:rsidRPr="00753032">
        <w:rPr>
          <w:rFonts w:ascii="Arial" w:hAnsi="Arial" w:cs="Arial"/>
          <w:color w:val="000000" w:themeColor="text1"/>
          <w:sz w:val="22"/>
          <w:szCs w:val="22"/>
        </w:rPr>
        <w:t>The Standing Committee rejects implementation matters which it considers are trivial or ill-founded. Such matters will be discussed at regular meetings at the Standing Committee or by postal procedure as per Standing Committee Rules of Procedure.</w:t>
      </w:r>
    </w:p>
    <w:p w14:paraId="2EED6C1A" w14:textId="77777777" w:rsidR="00C337A5" w:rsidRPr="00753032" w:rsidRDefault="00C337A5" w:rsidP="00C337A5">
      <w:pPr>
        <w:pStyle w:val="ListParagraph"/>
        <w:ind w:left="360"/>
        <w:jc w:val="both"/>
        <w:rPr>
          <w:rFonts w:ascii="Arial" w:hAnsi="Arial" w:cs="Arial"/>
          <w:color w:val="000000" w:themeColor="text1"/>
          <w:sz w:val="22"/>
          <w:szCs w:val="22"/>
        </w:rPr>
      </w:pPr>
    </w:p>
    <w:p w14:paraId="6558E088" w14:textId="77777777" w:rsidR="00C337A5" w:rsidRPr="00753032" w:rsidRDefault="00C337A5" w:rsidP="00C337A5">
      <w:pPr>
        <w:pStyle w:val="ListParagraph"/>
        <w:widowControl/>
        <w:numPr>
          <w:ilvl w:val="3"/>
          <w:numId w:val="33"/>
        </w:numPr>
        <w:autoSpaceDE/>
        <w:autoSpaceDN/>
        <w:adjustRightInd/>
        <w:ind w:left="360"/>
        <w:jc w:val="both"/>
        <w:rPr>
          <w:rFonts w:ascii="Arial" w:hAnsi="Arial" w:cs="Arial"/>
          <w:color w:val="000000" w:themeColor="text1"/>
          <w:sz w:val="22"/>
          <w:szCs w:val="22"/>
        </w:rPr>
      </w:pPr>
      <w:r w:rsidRPr="00753032">
        <w:rPr>
          <w:rFonts w:ascii="Arial" w:hAnsi="Arial" w:cs="Arial"/>
          <w:color w:val="000000" w:themeColor="text1"/>
          <w:sz w:val="22"/>
          <w:szCs w:val="22"/>
        </w:rPr>
        <w:t>Where the Standing Committee has decided that the submission is not trivial or ill-founded, it shall notify the Party concerned, which shall be given the opportunity to provide comments within a reasonable time frame.</w:t>
      </w:r>
    </w:p>
    <w:p w14:paraId="1DAABF5D" w14:textId="77777777" w:rsidR="00C337A5" w:rsidRPr="00753032" w:rsidRDefault="00C337A5" w:rsidP="00C337A5">
      <w:pPr>
        <w:jc w:val="both"/>
        <w:rPr>
          <w:rFonts w:ascii="Arial" w:hAnsi="Arial" w:cs="Arial"/>
          <w:color w:val="000000" w:themeColor="text1"/>
          <w:sz w:val="22"/>
          <w:szCs w:val="22"/>
        </w:rPr>
      </w:pPr>
    </w:p>
    <w:p w14:paraId="3A7C1339" w14:textId="77777777" w:rsidR="00C337A5" w:rsidRPr="00753032" w:rsidRDefault="00C337A5" w:rsidP="00C337A5">
      <w:pPr>
        <w:pStyle w:val="ListParagraph"/>
        <w:widowControl/>
        <w:numPr>
          <w:ilvl w:val="3"/>
          <w:numId w:val="33"/>
        </w:numPr>
        <w:autoSpaceDE/>
        <w:autoSpaceDN/>
        <w:adjustRightInd/>
        <w:ind w:left="360"/>
        <w:jc w:val="both"/>
        <w:rPr>
          <w:rFonts w:ascii="Arial" w:hAnsi="Arial" w:cs="Arial"/>
          <w:color w:val="000000" w:themeColor="text1"/>
          <w:sz w:val="22"/>
          <w:szCs w:val="22"/>
        </w:rPr>
      </w:pPr>
      <w:r w:rsidRPr="00753032">
        <w:rPr>
          <w:rFonts w:ascii="Arial" w:hAnsi="Arial" w:cs="Arial"/>
          <w:color w:val="000000" w:themeColor="text1"/>
          <w:sz w:val="22"/>
          <w:szCs w:val="22"/>
        </w:rPr>
        <w:t xml:space="preserve">The Party concerned has the right to participate in discussions with respect to an implementation matter concerning that Party, in accordance with the Rules of Procedure of the relevant body. </w:t>
      </w:r>
    </w:p>
    <w:p w14:paraId="44FA53A3" w14:textId="77777777" w:rsidR="00C337A5" w:rsidRPr="00753032" w:rsidRDefault="00C337A5" w:rsidP="00C337A5">
      <w:pPr>
        <w:jc w:val="both"/>
        <w:rPr>
          <w:rFonts w:ascii="Arial" w:hAnsi="Arial" w:cs="Arial"/>
          <w:color w:val="000000" w:themeColor="text1"/>
          <w:sz w:val="22"/>
          <w:szCs w:val="22"/>
        </w:rPr>
      </w:pPr>
    </w:p>
    <w:p w14:paraId="52677D90" w14:textId="77777777" w:rsidR="00C337A5" w:rsidRPr="00753032" w:rsidRDefault="00C337A5" w:rsidP="00C337A5">
      <w:pPr>
        <w:pStyle w:val="ListParagraph"/>
        <w:widowControl/>
        <w:numPr>
          <w:ilvl w:val="3"/>
          <w:numId w:val="33"/>
        </w:numPr>
        <w:autoSpaceDE/>
        <w:autoSpaceDN/>
        <w:adjustRightInd/>
        <w:ind w:left="360"/>
        <w:jc w:val="both"/>
        <w:rPr>
          <w:rFonts w:ascii="Arial" w:hAnsi="Arial" w:cs="Arial"/>
          <w:color w:val="000000" w:themeColor="text1"/>
          <w:sz w:val="22"/>
          <w:szCs w:val="22"/>
        </w:rPr>
      </w:pPr>
      <w:r w:rsidRPr="00753032">
        <w:rPr>
          <w:rFonts w:ascii="Arial" w:hAnsi="Arial" w:cs="Arial"/>
          <w:color w:val="000000" w:themeColor="text1"/>
          <w:sz w:val="22"/>
          <w:szCs w:val="22"/>
        </w:rPr>
        <w:t>The Standing Committee shall protect the confidentiality of information and communications they receive from the Party concerned, unless the Party waives the confidentiality.</w:t>
      </w:r>
    </w:p>
    <w:p w14:paraId="6748E5FC" w14:textId="77777777" w:rsidR="00C337A5" w:rsidRPr="00753032" w:rsidRDefault="00C337A5" w:rsidP="00C337A5">
      <w:pPr>
        <w:jc w:val="both"/>
        <w:rPr>
          <w:rFonts w:ascii="Arial" w:hAnsi="Arial" w:cs="Arial"/>
          <w:color w:val="000000" w:themeColor="text1"/>
          <w:sz w:val="22"/>
          <w:szCs w:val="22"/>
        </w:rPr>
      </w:pPr>
    </w:p>
    <w:p w14:paraId="72ABEB3B" w14:textId="77777777" w:rsidR="00C337A5" w:rsidRPr="00753032" w:rsidRDefault="00C337A5" w:rsidP="00C337A5">
      <w:pPr>
        <w:pStyle w:val="ListParagraph"/>
        <w:widowControl/>
        <w:numPr>
          <w:ilvl w:val="3"/>
          <w:numId w:val="33"/>
        </w:numPr>
        <w:autoSpaceDE/>
        <w:autoSpaceDN/>
        <w:adjustRightInd/>
        <w:ind w:left="360"/>
        <w:jc w:val="both"/>
        <w:rPr>
          <w:rFonts w:ascii="Arial" w:hAnsi="Arial" w:cs="Arial"/>
          <w:color w:val="000000" w:themeColor="text1"/>
          <w:sz w:val="22"/>
          <w:szCs w:val="22"/>
        </w:rPr>
      </w:pPr>
      <w:r w:rsidRPr="00753032">
        <w:rPr>
          <w:rFonts w:ascii="Arial" w:hAnsi="Arial" w:cs="Arial"/>
          <w:color w:val="000000" w:themeColor="text1"/>
          <w:sz w:val="22"/>
          <w:szCs w:val="22"/>
        </w:rPr>
        <w:t>Where implementation matters are identified, the Party concerned is given every opportunity to correct them within a reasonable time frame.</w:t>
      </w:r>
    </w:p>
    <w:p w14:paraId="486C2BD9" w14:textId="77777777" w:rsidR="00C337A5" w:rsidRPr="00753032" w:rsidRDefault="00C337A5" w:rsidP="00C337A5">
      <w:pPr>
        <w:jc w:val="both"/>
        <w:rPr>
          <w:rFonts w:ascii="Arial" w:hAnsi="Arial" w:cs="Arial"/>
          <w:color w:val="000000" w:themeColor="text1"/>
          <w:sz w:val="22"/>
          <w:szCs w:val="22"/>
        </w:rPr>
      </w:pPr>
    </w:p>
    <w:p w14:paraId="78DAEF95" w14:textId="77777777" w:rsidR="00C337A5" w:rsidRPr="00753032" w:rsidRDefault="00C337A5" w:rsidP="00C337A5">
      <w:pPr>
        <w:pStyle w:val="ListParagraph"/>
        <w:widowControl/>
        <w:numPr>
          <w:ilvl w:val="3"/>
          <w:numId w:val="33"/>
        </w:numPr>
        <w:autoSpaceDE/>
        <w:autoSpaceDN/>
        <w:adjustRightInd/>
        <w:ind w:left="360"/>
        <w:jc w:val="both"/>
        <w:rPr>
          <w:rFonts w:ascii="Arial" w:hAnsi="Arial" w:cs="Arial"/>
          <w:color w:val="000000" w:themeColor="text1"/>
          <w:sz w:val="22"/>
          <w:szCs w:val="22"/>
        </w:rPr>
      </w:pPr>
      <w:r w:rsidRPr="00753032">
        <w:rPr>
          <w:rFonts w:ascii="Arial" w:hAnsi="Arial" w:cs="Arial"/>
          <w:sz w:val="22"/>
          <w:szCs w:val="22"/>
        </w:rPr>
        <w:t>Following identification of an implementation matter, and when a Party has not addressed the matter within a reasonable time frame, any of the following measures may be taken by the Standing Committee:</w:t>
      </w:r>
    </w:p>
    <w:p w14:paraId="02261979" w14:textId="77777777" w:rsidR="00C337A5" w:rsidRPr="00753032" w:rsidRDefault="00C337A5" w:rsidP="00C337A5">
      <w:pPr>
        <w:pStyle w:val="Default"/>
        <w:contextualSpacing/>
        <w:jc w:val="both"/>
        <w:rPr>
          <w:rFonts w:ascii="Arial" w:hAnsi="Arial" w:cs="Arial"/>
          <w:sz w:val="22"/>
          <w:szCs w:val="22"/>
        </w:rPr>
      </w:pPr>
    </w:p>
    <w:p w14:paraId="0AABF1A1" w14:textId="77777777" w:rsidR="00C337A5" w:rsidRPr="00753032" w:rsidRDefault="00C337A5" w:rsidP="00C337A5">
      <w:pPr>
        <w:pStyle w:val="Default"/>
        <w:ind w:left="1440" w:hanging="720"/>
        <w:contextualSpacing/>
        <w:jc w:val="both"/>
        <w:rPr>
          <w:rFonts w:ascii="Arial" w:hAnsi="Arial" w:cs="Arial"/>
          <w:sz w:val="22"/>
          <w:szCs w:val="22"/>
        </w:rPr>
      </w:pPr>
      <w:r w:rsidRPr="00753032">
        <w:rPr>
          <w:rFonts w:ascii="Arial" w:hAnsi="Arial" w:cs="Arial"/>
          <w:sz w:val="22"/>
          <w:szCs w:val="22"/>
        </w:rPr>
        <w:t xml:space="preserve">a) </w:t>
      </w:r>
      <w:r w:rsidRPr="00753032">
        <w:rPr>
          <w:rFonts w:ascii="Arial" w:hAnsi="Arial" w:cs="Arial"/>
          <w:sz w:val="22"/>
          <w:szCs w:val="22"/>
        </w:rPr>
        <w:tab/>
        <w:t xml:space="preserve">provide further advice, information and appropriate facilitation of assistance and other capacity-building support to the Party concerned; </w:t>
      </w:r>
    </w:p>
    <w:p w14:paraId="01616996" w14:textId="77777777" w:rsidR="00C337A5" w:rsidRPr="00753032" w:rsidRDefault="00C337A5" w:rsidP="00C337A5">
      <w:pPr>
        <w:pStyle w:val="Default"/>
        <w:ind w:left="1440" w:hanging="720"/>
        <w:contextualSpacing/>
        <w:jc w:val="both"/>
        <w:rPr>
          <w:rFonts w:ascii="Arial" w:hAnsi="Arial" w:cs="Arial"/>
          <w:sz w:val="22"/>
          <w:szCs w:val="22"/>
        </w:rPr>
      </w:pPr>
    </w:p>
    <w:p w14:paraId="111C5D87" w14:textId="77777777" w:rsidR="00C337A5" w:rsidRPr="00753032" w:rsidRDefault="00C337A5" w:rsidP="00C337A5">
      <w:pPr>
        <w:pStyle w:val="Default"/>
        <w:ind w:left="1440" w:hanging="720"/>
        <w:contextualSpacing/>
        <w:jc w:val="both"/>
        <w:rPr>
          <w:rFonts w:ascii="Arial" w:hAnsi="Arial" w:cs="Arial"/>
          <w:sz w:val="22"/>
          <w:szCs w:val="22"/>
        </w:rPr>
      </w:pPr>
      <w:r w:rsidRPr="00753032">
        <w:rPr>
          <w:rFonts w:ascii="Arial" w:hAnsi="Arial" w:cs="Arial"/>
          <w:sz w:val="22"/>
          <w:szCs w:val="22"/>
        </w:rPr>
        <w:t xml:space="preserve">b) </w:t>
      </w:r>
      <w:r w:rsidRPr="00753032">
        <w:rPr>
          <w:rFonts w:ascii="Arial" w:hAnsi="Arial" w:cs="Arial"/>
          <w:sz w:val="22"/>
          <w:szCs w:val="22"/>
        </w:rPr>
        <w:tab/>
        <w:t xml:space="preserve">request further information or special reporting from the Party concerned; </w:t>
      </w:r>
    </w:p>
    <w:p w14:paraId="083CB78D" w14:textId="77777777" w:rsidR="00C337A5" w:rsidRPr="00753032" w:rsidRDefault="00C337A5" w:rsidP="00C337A5">
      <w:pPr>
        <w:pStyle w:val="Default"/>
        <w:ind w:left="1440" w:hanging="720"/>
        <w:contextualSpacing/>
        <w:jc w:val="both"/>
        <w:rPr>
          <w:rFonts w:ascii="Arial" w:hAnsi="Arial" w:cs="Arial"/>
          <w:sz w:val="22"/>
          <w:szCs w:val="22"/>
        </w:rPr>
      </w:pPr>
    </w:p>
    <w:p w14:paraId="1C5A5A6F" w14:textId="77777777" w:rsidR="00C337A5" w:rsidRPr="00753032" w:rsidRDefault="00C337A5" w:rsidP="00C337A5">
      <w:pPr>
        <w:pStyle w:val="Default"/>
        <w:ind w:left="1440" w:hanging="720"/>
        <w:contextualSpacing/>
        <w:jc w:val="both"/>
        <w:rPr>
          <w:rFonts w:ascii="Arial" w:hAnsi="Arial" w:cs="Arial"/>
          <w:sz w:val="22"/>
          <w:szCs w:val="22"/>
        </w:rPr>
      </w:pPr>
      <w:r>
        <w:rPr>
          <w:rFonts w:ascii="Arial" w:hAnsi="Arial" w:cs="Arial"/>
          <w:sz w:val="22"/>
          <w:szCs w:val="22"/>
        </w:rPr>
        <w:t>c)</w:t>
      </w:r>
      <w:r w:rsidRPr="00753032">
        <w:rPr>
          <w:rFonts w:ascii="Arial" w:hAnsi="Arial" w:cs="Arial"/>
          <w:sz w:val="22"/>
          <w:szCs w:val="22"/>
        </w:rPr>
        <w:tab/>
        <w:t>provide in-country assistance, technical assessment or a verification mission, upon consultation and agreement with the Party concerned</w:t>
      </w:r>
    </w:p>
    <w:p w14:paraId="514C1D2C" w14:textId="77777777" w:rsidR="00C337A5" w:rsidRPr="00753032" w:rsidRDefault="00C337A5" w:rsidP="00C337A5">
      <w:pPr>
        <w:pStyle w:val="Default"/>
        <w:ind w:left="1440" w:hanging="720"/>
        <w:contextualSpacing/>
        <w:jc w:val="both"/>
        <w:rPr>
          <w:rFonts w:ascii="Arial" w:hAnsi="Arial" w:cs="Arial"/>
          <w:sz w:val="22"/>
          <w:szCs w:val="22"/>
        </w:rPr>
      </w:pPr>
    </w:p>
    <w:p w14:paraId="7008083C" w14:textId="77777777" w:rsidR="00C337A5" w:rsidRPr="00753032" w:rsidRDefault="00C337A5" w:rsidP="00C337A5">
      <w:pPr>
        <w:pStyle w:val="Default"/>
        <w:ind w:left="1440" w:hanging="720"/>
        <w:contextualSpacing/>
        <w:jc w:val="both"/>
        <w:rPr>
          <w:rFonts w:ascii="Arial" w:hAnsi="Arial" w:cs="Arial"/>
          <w:sz w:val="22"/>
          <w:szCs w:val="22"/>
        </w:rPr>
      </w:pPr>
      <w:r>
        <w:rPr>
          <w:rFonts w:ascii="Arial" w:hAnsi="Arial" w:cs="Arial"/>
          <w:sz w:val="22"/>
          <w:szCs w:val="22"/>
        </w:rPr>
        <w:t>d</w:t>
      </w:r>
      <w:r w:rsidRPr="00753032">
        <w:rPr>
          <w:rFonts w:ascii="Arial" w:hAnsi="Arial" w:cs="Arial"/>
          <w:sz w:val="22"/>
          <w:szCs w:val="22"/>
        </w:rPr>
        <w:t xml:space="preserve">) </w:t>
      </w:r>
      <w:r w:rsidRPr="00753032">
        <w:rPr>
          <w:rFonts w:ascii="Arial" w:hAnsi="Arial" w:cs="Arial"/>
          <w:sz w:val="22"/>
          <w:szCs w:val="22"/>
        </w:rPr>
        <w:tab/>
        <w:t xml:space="preserve">issue a written caution, requesting a response and offering assistance; </w:t>
      </w:r>
    </w:p>
    <w:p w14:paraId="7F30CB2C" w14:textId="77777777" w:rsidR="00C337A5" w:rsidRPr="00753032" w:rsidRDefault="00C337A5" w:rsidP="00C337A5">
      <w:pPr>
        <w:pStyle w:val="Default"/>
        <w:ind w:left="1440" w:hanging="720"/>
        <w:contextualSpacing/>
        <w:jc w:val="both"/>
        <w:rPr>
          <w:rFonts w:ascii="Arial" w:hAnsi="Arial" w:cs="Arial"/>
          <w:sz w:val="22"/>
          <w:szCs w:val="22"/>
        </w:rPr>
      </w:pPr>
    </w:p>
    <w:p w14:paraId="0DEF4E0C" w14:textId="77777777" w:rsidR="00C337A5" w:rsidRPr="00753032" w:rsidRDefault="00C337A5" w:rsidP="00C337A5">
      <w:pPr>
        <w:pStyle w:val="Default"/>
        <w:ind w:left="1440" w:hanging="720"/>
        <w:contextualSpacing/>
        <w:jc w:val="both"/>
        <w:rPr>
          <w:rFonts w:ascii="Arial" w:hAnsi="Arial" w:cs="Arial"/>
          <w:sz w:val="22"/>
          <w:szCs w:val="22"/>
        </w:rPr>
      </w:pPr>
      <w:r>
        <w:rPr>
          <w:rFonts w:ascii="Arial" w:hAnsi="Arial" w:cs="Arial"/>
          <w:sz w:val="22"/>
          <w:szCs w:val="22"/>
        </w:rPr>
        <w:t>e</w:t>
      </w:r>
      <w:r w:rsidRPr="00753032">
        <w:rPr>
          <w:rFonts w:ascii="Arial" w:hAnsi="Arial" w:cs="Arial"/>
          <w:sz w:val="22"/>
          <w:szCs w:val="22"/>
        </w:rPr>
        <w:t xml:space="preserve">) </w:t>
      </w:r>
      <w:r w:rsidRPr="00753032">
        <w:rPr>
          <w:rFonts w:ascii="Arial" w:hAnsi="Arial" w:cs="Arial"/>
          <w:sz w:val="22"/>
          <w:szCs w:val="22"/>
        </w:rPr>
        <w:tab/>
        <w:t xml:space="preserve">alert other relevant Parties that a Party requires assistance with regard to a particular implementation matter; </w:t>
      </w:r>
    </w:p>
    <w:p w14:paraId="3091EDF7" w14:textId="77777777" w:rsidR="00C337A5" w:rsidRPr="00753032" w:rsidRDefault="00C337A5" w:rsidP="00C337A5">
      <w:pPr>
        <w:pStyle w:val="Default"/>
        <w:ind w:left="1440" w:hanging="720"/>
        <w:contextualSpacing/>
        <w:jc w:val="both"/>
        <w:rPr>
          <w:rFonts w:ascii="Arial" w:hAnsi="Arial" w:cs="Arial"/>
          <w:sz w:val="22"/>
          <w:szCs w:val="22"/>
        </w:rPr>
      </w:pPr>
    </w:p>
    <w:p w14:paraId="6962DAC5" w14:textId="77777777" w:rsidR="00C337A5" w:rsidRPr="00753032" w:rsidRDefault="00C337A5" w:rsidP="00C337A5">
      <w:pPr>
        <w:pStyle w:val="Default"/>
        <w:ind w:left="1440" w:hanging="720"/>
        <w:contextualSpacing/>
        <w:jc w:val="both"/>
        <w:rPr>
          <w:rFonts w:ascii="Arial" w:hAnsi="Arial" w:cs="Arial"/>
          <w:sz w:val="22"/>
          <w:szCs w:val="22"/>
        </w:rPr>
      </w:pPr>
      <w:r>
        <w:rPr>
          <w:rFonts w:ascii="Arial" w:hAnsi="Arial" w:cs="Arial"/>
          <w:sz w:val="22"/>
          <w:szCs w:val="22"/>
        </w:rPr>
        <w:t>f</w:t>
      </w:r>
      <w:r w:rsidRPr="00753032">
        <w:rPr>
          <w:rFonts w:ascii="Arial" w:hAnsi="Arial" w:cs="Arial"/>
          <w:sz w:val="22"/>
          <w:szCs w:val="22"/>
        </w:rPr>
        <w:t xml:space="preserve">) </w:t>
      </w:r>
      <w:r w:rsidRPr="00753032">
        <w:rPr>
          <w:rFonts w:ascii="Arial" w:hAnsi="Arial" w:cs="Arial"/>
          <w:sz w:val="22"/>
          <w:szCs w:val="22"/>
        </w:rPr>
        <w:tab/>
        <w:t xml:space="preserve">issue a warning to the Party concerned; </w:t>
      </w:r>
    </w:p>
    <w:p w14:paraId="106FA0B2" w14:textId="77777777" w:rsidR="00C337A5" w:rsidRPr="00753032" w:rsidRDefault="00C337A5" w:rsidP="00C337A5">
      <w:pPr>
        <w:pStyle w:val="Default"/>
        <w:ind w:left="1440" w:hanging="720"/>
        <w:contextualSpacing/>
        <w:jc w:val="both"/>
        <w:rPr>
          <w:rFonts w:ascii="Arial" w:hAnsi="Arial" w:cs="Arial"/>
          <w:sz w:val="22"/>
          <w:szCs w:val="22"/>
        </w:rPr>
      </w:pPr>
    </w:p>
    <w:p w14:paraId="25747A13" w14:textId="77777777" w:rsidR="00C337A5" w:rsidRPr="00753032" w:rsidRDefault="00C337A5" w:rsidP="00C337A5">
      <w:pPr>
        <w:pStyle w:val="Default"/>
        <w:ind w:left="1440" w:hanging="720"/>
        <w:contextualSpacing/>
        <w:jc w:val="both"/>
        <w:rPr>
          <w:rFonts w:ascii="Arial" w:hAnsi="Arial" w:cs="Arial"/>
          <w:sz w:val="22"/>
          <w:szCs w:val="22"/>
        </w:rPr>
      </w:pPr>
      <w:r>
        <w:rPr>
          <w:rFonts w:ascii="Arial" w:hAnsi="Arial" w:cs="Arial"/>
          <w:sz w:val="22"/>
          <w:szCs w:val="22"/>
        </w:rPr>
        <w:t>g</w:t>
      </w:r>
      <w:r w:rsidRPr="00753032">
        <w:rPr>
          <w:rFonts w:ascii="Arial" w:hAnsi="Arial" w:cs="Arial"/>
          <w:sz w:val="22"/>
          <w:szCs w:val="22"/>
        </w:rPr>
        <w:t xml:space="preserve">) </w:t>
      </w:r>
      <w:r w:rsidRPr="00753032">
        <w:rPr>
          <w:rFonts w:ascii="Arial" w:hAnsi="Arial" w:cs="Arial"/>
          <w:sz w:val="22"/>
          <w:szCs w:val="22"/>
        </w:rPr>
        <w:tab/>
        <w:t xml:space="preserve">request an implementation action plan (developed in consultation between the Standing Committee and the Party concerned) to be submitted to the Standing Committee by the Party concerned identifying challenges and appropriate </w:t>
      </w:r>
      <w:r w:rsidRPr="00753032">
        <w:rPr>
          <w:rFonts w:ascii="Arial" w:hAnsi="Arial" w:cs="Arial"/>
          <w:sz w:val="22"/>
          <w:szCs w:val="22"/>
        </w:rPr>
        <w:lastRenderedPageBreak/>
        <w:t xml:space="preserve">steps, a time frame for when those steps should be completed and means to assess satisfactory completion. </w:t>
      </w:r>
    </w:p>
    <w:p w14:paraId="007BE13B" w14:textId="77777777" w:rsidR="00C337A5" w:rsidRPr="00753032" w:rsidRDefault="00C337A5" w:rsidP="00C337A5">
      <w:pPr>
        <w:pStyle w:val="Default"/>
        <w:ind w:left="1440" w:hanging="720"/>
        <w:contextualSpacing/>
        <w:jc w:val="both"/>
        <w:rPr>
          <w:rFonts w:ascii="Arial" w:hAnsi="Arial" w:cs="Arial"/>
          <w:sz w:val="22"/>
          <w:szCs w:val="22"/>
        </w:rPr>
      </w:pPr>
    </w:p>
    <w:p w14:paraId="2B7C3BFF" w14:textId="77777777" w:rsidR="00C337A5" w:rsidRPr="00753032" w:rsidRDefault="00C337A5" w:rsidP="00C337A5">
      <w:pPr>
        <w:pStyle w:val="ListParagraph"/>
        <w:widowControl/>
        <w:numPr>
          <w:ilvl w:val="3"/>
          <w:numId w:val="33"/>
        </w:numPr>
        <w:autoSpaceDE/>
        <w:autoSpaceDN/>
        <w:adjustRightInd/>
        <w:ind w:left="360"/>
        <w:jc w:val="both"/>
        <w:rPr>
          <w:rFonts w:ascii="Arial" w:hAnsi="Arial" w:cs="Arial"/>
          <w:color w:val="000000" w:themeColor="text1"/>
          <w:sz w:val="22"/>
          <w:szCs w:val="22"/>
        </w:rPr>
      </w:pPr>
      <w:r w:rsidRPr="00753032">
        <w:rPr>
          <w:rFonts w:ascii="Arial" w:hAnsi="Arial" w:cs="Arial"/>
          <w:sz w:val="22"/>
          <w:szCs w:val="22"/>
        </w:rPr>
        <w:t xml:space="preserve">The </w:t>
      </w:r>
      <w:r w:rsidRPr="00753032">
        <w:rPr>
          <w:rFonts w:ascii="Arial" w:hAnsi="Arial" w:cs="Arial"/>
          <w:color w:val="000000" w:themeColor="text1"/>
          <w:sz w:val="22"/>
          <w:szCs w:val="22"/>
        </w:rPr>
        <w:t>Standing Committee shall report to the Conference of the Parties on any actions taken pursuant to this Resolution, including the stage of current reviews under way.</w:t>
      </w:r>
    </w:p>
    <w:p w14:paraId="58167BE1" w14:textId="77777777" w:rsidR="00C337A5" w:rsidRPr="00753032" w:rsidRDefault="00C337A5" w:rsidP="00C337A5">
      <w:pPr>
        <w:pStyle w:val="ListParagraph"/>
        <w:ind w:left="360"/>
        <w:jc w:val="both"/>
        <w:rPr>
          <w:rFonts w:ascii="Arial" w:hAnsi="Arial" w:cs="Arial"/>
          <w:color w:val="000000" w:themeColor="text1"/>
          <w:sz w:val="22"/>
          <w:szCs w:val="22"/>
        </w:rPr>
      </w:pPr>
    </w:p>
    <w:p w14:paraId="719B4EB3" w14:textId="77777777" w:rsidR="00C337A5" w:rsidRPr="00753032" w:rsidRDefault="00C337A5" w:rsidP="00C337A5">
      <w:pPr>
        <w:pStyle w:val="ListParagraph"/>
        <w:widowControl/>
        <w:numPr>
          <w:ilvl w:val="3"/>
          <w:numId w:val="33"/>
        </w:numPr>
        <w:autoSpaceDE/>
        <w:autoSpaceDN/>
        <w:adjustRightInd/>
        <w:ind w:left="360"/>
        <w:jc w:val="both"/>
        <w:rPr>
          <w:rFonts w:ascii="Arial" w:hAnsi="Arial" w:cs="Arial"/>
          <w:color w:val="000000" w:themeColor="text1"/>
          <w:sz w:val="22"/>
          <w:szCs w:val="22"/>
        </w:rPr>
      </w:pPr>
      <w:r w:rsidRPr="00753032">
        <w:rPr>
          <w:rFonts w:ascii="Arial" w:hAnsi="Arial" w:cs="Arial"/>
          <w:color w:val="000000" w:themeColor="text1"/>
          <w:sz w:val="22"/>
          <w:szCs w:val="22"/>
        </w:rPr>
        <w:t>The Standing Committee shall make any recommendations for modification of this Resolution, as necessary and appropriate.</w:t>
      </w:r>
    </w:p>
    <w:p w14:paraId="6E271705" w14:textId="77777777" w:rsidR="00C337A5" w:rsidRPr="00753032" w:rsidRDefault="00C337A5" w:rsidP="00C337A5">
      <w:pPr>
        <w:jc w:val="both"/>
        <w:rPr>
          <w:rFonts w:ascii="Arial" w:hAnsi="Arial" w:cs="Arial"/>
          <w:color w:val="FF0000"/>
          <w:sz w:val="22"/>
          <w:szCs w:val="22"/>
          <w:u w:val="single"/>
        </w:rPr>
      </w:pPr>
    </w:p>
    <w:p w14:paraId="6CAB0D87" w14:textId="77777777" w:rsidR="00C337A5" w:rsidRPr="00753032" w:rsidRDefault="00C337A5" w:rsidP="00C337A5">
      <w:pPr>
        <w:jc w:val="both"/>
        <w:rPr>
          <w:rFonts w:ascii="Arial" w:hAnsi="Arial" w:cs="Arial"/>
          <w:b/>
          <w:sz w:val="22"/>
          <w:szCs w:val="22"/>
        </w:rPr>
      </w:pPr>
      <w:r w:rsidRPr="00753032">
        <w:rPr>
          <w:rFonts w:ascii="Arial" w:hAnsi="Arial" w:cs="Arial"/>
          <w:b/>
          <w:sz w:val="22"/>
          <w:szCs w:val="22"/>
        </w:rPr>
        <w:t>II.</w:t>
      </w:r>
      <w:r w:rsidRPr="00753032">
        <w:rPr>
          <w:rFonts w:ascii="Arial" w:hAnsi="Arial" w:cs="Arial"/>
          <w:b/>
          <w:sz w:val="22"/>
          <w:szCs w:val="22"/>
        </w:rPr>
        <w:tab/>
        <w:t xml:space="preserve">National Legislation </w:t>
      </w:r>
      <w:r w:rsidRPr="00753032">
        <w:rPr>
          <w:rFonts w:ascii="Arial" w:hAnsi="Arial" w:cs="Arial"/>
          <w:b/>
          <w:iCs/>
          <w:sz w:val="22"/>
          <w:szCs w:val="22"/>
        </w:rPr>
        <w:t>Programme</w:t>
      </w:r>
    </w:p>
    <w:p w14:paraId="7932F7D7" w14:textId="77777777" w:rsidR="00C337A5" w:rsidRPr="00753032" w:rsidRDefault="00C337A5" w:rsidP="00C337A5">
      <w:pPr>
        <w:jc w:val="both"/>
        <w:rPr>
          <w:rFonts w:ascii="Arial" w:hAnsi="Arial" w:cs="Arial"/>
          <w:sz w:val="22"/>
          <w:szCs w:val="22"/>
          <w:u w:val="single"/>
        </w:rPr>
      </w:pPr>
    </w:p>
    <w:p w14:paraId="335AE06D" w14:textId="77777777" w:rsidR="00C337A5" w:rsidRPr="00753032" w:rsidRDefault="00C337A5" w:rsidP="00C337A5">
      <w:pPr>
        <w:pStyle w:val="ListParagraph"/>
        <w:widowControl/>
        <w:numPr>
          <w:ilvl w:val="3"/>
          <w:numId w:val="28"/>
        </w:numPr>
        <w:autoSpaceDE/>
        <w:autoSpaceDN/>
        <w:adjustRightInd/>
        <w:ind w:left="360"/>
        <w:jc w:val="both"/>
        <w:rPr>
          <w:rFonts w:ascii="Arial" w:hAnsi="Arial" w:cs="Arial"/>
          <w:sz w:val="22"/>
          <w:szCs w:val="22"/>
          <w:u w:val="single"/>
        </w:rPr>
      </w:pPr>
      <w:r w:rsidRPr="00753032">
        <w:rPr>
          <w:rFonts w:ascii="Arial" w:hAnsi="Arial" w:cs="Arial"/>
          <w:sz w:val="22"/>
          <w:szCs w:val="22"/>
        </w:rPr>
        <w:t>As a general principle, the National Legislation Programme is a supportive, non-adversarial and facilitative activity, with the aim of ensuring long-t</w:t>
      </w:r>
      <w:r>
        <w:rPr>
          <w:rFonts w:ascii="Arial" w:hAnsi="Arial" w:cs="Arial"/>
          <w:sz w:val="22"/>
          <w:szCs w:val="22"/>
        </w:rPr>
        <w:t xml:space="preserve">erm compliance with Article III, </w:t>
      </w:r>
      <w:r w:rsidRPr="00753032">
        <w:rPr>
          <w:rFonts w:ascii="Arial" w:hAnsi="Arial" w:cs="Arial"/>
          <w:sz w:val="22"/>
          <w:szCs w:val="22"/>
        </w:rPr>
        <w:t>paragraph</w:t>
      </w:r>
      <w:r>
        <w:rPr>
          <w:rFonts w:ascii="Arial" w:hAnsi="Arial" w:cs="Arial"/>
          <w:sz w:val="22"/>
          <w:szCs w:val="22"/>
        </w:rPr>
        <w:t>s</w:t>
      </w:r>
      <w:r w:rsidRPr="00753032">
        <w:rPr>
          <w:rFonts w:ascii="Arial" w:hAnsi="Arial" w:cs="Arial"/>
          <w:sz w:val="22"/>
          <w:szCs w:val="22"/>
        </w:rPr>
        <w:t xml:space="preserve"> 4(a) and (b) and 5.</w:t>
      </w:r>
    </w:p>
    <w:p w14:paraId="40609009" w14:textId="77777777" w:rsidR="00C337A5" w:rsidRPr="00753032" w:rsidRDefault="00C337A5" w:rsidP="00C337A5">
      <w:pPr>
        <w:pStyle w:val="ListParagraph"/>
        <w:ind w:left="360"/>
        <w:jc w:val="both"/>
        <w:rPr>
          <w:rFonts w:ascii="Arial" w:hAnsi="Arial" w:cs="Arial"/>
          <w:sz w:val="22"/>
          <w:szCs w:val="22"/>
          <w:u w:val="single"/>
        </w:rPr>
      </w:pPr>
    </w:p>
    <w:p w14:paraId="53828C53" w14:textId="77777777" w:rsidR="00C337A5" w:rsidRPr="00753032" w:rsidRDefault="00C337A5" w:rsidP="00C337A5">
      <w:pPr>
        <w:pStyle w:val="ListParagraph"/>
        <w:widowControl/>
        <w:numPr>
          <w:ilvl w:val="3"/>
          <w:numId w:val="28"/>
        </w:numPr>
        <w:autoSpaceDE/>
        <w:autoSpaceDN/>
        <w:adjustRightInd/>
        <w:ind w:left="360"/>
        <w:jc w:val="both"/>
        <w:rPr>
          <w:rFonts w:ascii="Arial" w:hAnsi="Arial" w:cs="Arial"/>
          <w:sz w:val="22"/>
          <w:szCs w:val="22"/>
        </w:rPr>
      </w:pPr>
      <w:r w:rsidRPr="00753032">
        <w:rPr>
          <w:rFonts w:ascii="Arial" w:hAnsi="Arial" w:cs="Arial"/>
          <w:sz w:val="22"/>
          <w:szCs w:val="22"/>
        </w:rPr>
        <w:t>Parties are encouraged to submit information to the Secretariat regarding their legislation and other domestic measures relating to implementation of Article III, paragraph</w:t>
      </w:r>
      <w:r>
        <w:rPr>
          <w:rFonts w:ascii="Arial" w:hAnsi="Arial" w:cs="Arial"/>
          <w:sz w:val="22"/>
          <w:szCs w:val="22"/>
        </w:rPr>
        <w:t>s</w:t>
      </w:r>
      <w:r w:rsidRPr="00753032">
        <w:rPr>
          <w:rFonts w:ascii="Arial" w:hAnsi="Arial" w:cs="Arial"/>
          <w:sz w:val="22"/>
          <w:szCs w:val="22"/>
        </w:rPr>
        <w:t xml:space="preserve"> 4(a) and (b) and 5.</w:t>
      </w:r>
    </w:p>
    <w:p w14:paraId="524E2AF0" w14:textId="77777777" w:rsidR="00C337A5" w:rsidRPr="00753032" w:rsidRDefault="00C337A5" w:rsidP="00C337A5">
      <w:pPr>
        <w:pStyle w:val="ListParagraph"/>
        <w:ind w:left="2520"/>
        <w:jc w:val="both"/>
        <w:rPr>
          <w:rFonts w:ascii="Arial" w:hAnsi="Arial" w:cs="Arial"/>
          <w:sz w:val="22"/>
          <w:szCs w:val="22"/>
        </w:rPr>
      </w:pPr>
    </w:p>
    <w:p w14:paraId="1BD20A6A" w14:textId="77777777" w:rsidR="00C337A5" w:rsidRPr="00753032" w:rsidRDefault="00C337A5" w:rsidP="00C337A5">
      <w:pPr>
        <w:pStyle w:val="ListParagraph"/>
        <w:widowControl/>
        <w:numPr>
          <w:ilvl w:val="3"/>
          <w:numId w:val="28"/>
        </w:numPr>
        <w:autoSpaceDE/>
        <w:autoSpaceDN/>
        <w:adjustRightInd/>
        <w:ind w:left="360"/>
        <w:jc w:val="both"/>
        <w:rPr>
          <w:rFonts w:ascii="Arial" w:hAnsi="Arial" w:cs="Arial"/>
          <w:sz w:val="22"/>
          <w:szCs w:val="22"/>
        </w:rPr>
      </w:pPr>
      <w:r w:rsidRPr="00753032">
        <w:rPr>
          <w:rFonts w:ascii="Arial" w:hAnsi="Arial" w:cs="Arial"/>
          <w:sz w:val="22"/>
          <w:szCs w:val="22"/>
        </w:rPr>
        <w:t>The Secretariat shall identify those Parties that have not implemented Article III, paragraph 5.</w:t>
      </w:r>
    </w:p>
    <w:p w14:paraId="63E63416" w14:textId="77777777" w:rsidR="00C337A5" w:rsidRPr="00753032" w:rsidRDefault="00C337A5" w:rsidP="00C337A5">
      <w:pPr>
        <w:jc w:val="both"/>
        <w:rPr>
          <w:rFonts w:ascii="Arial" w:hAnsi="Arial" w:cs="Arial"/>
          <w:sz w:val="22"/>
          <w:szCs w:val="22"/>
        </w:rPr>
      </w:pPr>
    </w:p>
    <w:p w14:paraId="116916F2" w14:textId="77777777" w:rsidR="00C337A5" w:rsidRPr="00753032" w:rsidRDefault="00C337A5" w:rsidP="00C337A5">
      <w:pPr>
        <w:pStyle w:val="ListParagraph"/>
        <w:widowControl/>
        <w:numPr>
          <w:ilvl w:val="3"/>
          <w:numId w:val="28"/>
        </w:numPr>
        <w:autoSpaceDE/>
        <w:autoSpaceDN/>
        <w:adjustRightInd/>
        <w:ind w:left="360"/>
        <w:jc w:val="both"/>
        <w:rPr>
          <w:rFonts w:ascii="Arial" w:hAnsi="Arial" w:cs="Arial"/>
          <w:sz w:val="22"/>
          <w:szCs w:val="22"/>
        </w:rPr>
      </w:pPr>
      <w:r w:rsidRPr="00753032">
        <w:rPr>
          <w:rFonts w:ascii="Arial" w:hAnsi="Arial" w:cs="Arial"/>
          <w:sz w:val="22"/>
          <w:szCs w:val="22"/>
        </w:rPr>
        <w:t xml:space="preserve">The Secretariat shall inform Parties about the findings and recommended actions. </w:t>
      </w:r>
    </w:p>
    <w:p w14:paraId="07A20B6C" w14:textId="77777777" w:rsidR="00C337A5" w:rsidRPr="00753032" w:rsidRDefault="00C337A5" w:rsidP="00C337A5">
      <w:pPr>
        <w:pStyle w:val="ListParagraph"/>
        <w:ind w:left="2160"/>
        <w:jc w:val="both"/>
        <w:rPr>
          <w:rFonts w:ascii="Arial" w:hAnsi="Arial" w:cs="Arial"/>
          <w:sz w:val="22"/>
          <w:szCs w:val="22"/>
        </w:rPr>
      </w:pPr>
    </w:p>
    <w:p w14:paraId="6E9CE8FA" w14:textId="77777777" w:rsidR="00C337A5" w:rsidRPr="00753032" w:rsidRDefault="00C337A5" w:rsidP="00C337A5">
      <w:pPr>
        <w:pStyle w:val="ListParagraph"/>
        <w:widowControl/>
        <w:numPr>
          <w:ilvl w:val="3"/>
          <w:numId w:val="28"/>
        </w:numPr>
        <w:autoSpaceDE/>
        <w:autoSpaceDN/>
        <w:adjustRightInd/>
        <w:ind w:left="360"/>
        <w:jc w:val="both"/>
        <w:rPr>
          <w:rFonts w:ascii="Arial" w:hAnsi="Arial" w:cs="Arial"/>
          <w:sz w:val="22"/>
          <w:szCs w:val="22"/>
        </w:rPr>
      </w:pPr>
      <w:r w:rsidRPr="00753032">
        <w:rPr>
          <w:rFonts w:ascii="Arial" w:hAnsi="Arial" w:cs="Arial"/>
          <w:sz w:val="22"/>
          <w:szCs w:val="22"/>
        </w:rPr>
        <w:t xml:space="preserve">Within six months of having received the finding and recommended actions from the Secretariat, Parties are requested to indicate the procedures, actions and reasonable time frames that are envisaged in response. </w:t>
      </w:r>
    </w:p>
    <w:p w14:paraId="14A2A83F" w14:textId="77777777" w:rsidR="00C337A5" w:rsidRPr="00753032" w:rsidRDefault="00C337A5" w:rsidP="00C337A5">
      <w:pPr>
        <w:jc w:val="both"/>
        <w:rPr>
          <w:rFonts w:ascii="Arial" w:hAnsi="Arial" w:cs="Arial"/>
          <w:sz w:val="22"/>
          <w:szCs w:val="22"/>
        </w:rPr>
      </w:pPr>
    </w:p>
    <w:p w14:paraId="3F1D423E" w14:textId="77777777" w:rsidR="00C337A5" w:rsidRPr="00753032" w:rsidRDefault="00C337A5" w:rsidP="00C337A5">
      <w:pPr>
        <w:pStyle w:val="ListParagraph"/>
        <w:widowControl/>
        <w:numPr>
          <w:ilvl w:val="3"/>
          <w:numId w:val="28"/>
        </w:numPr>
        <w:autoSpaceDE/>
        <w:autoSpaceDN/>
        <w:adjustRightInd/>
        <w:ind w:left="360"/>
        <w:jc w:val="both"/>
        <w:rPr>
          <w:rFonts w:ascii="Arial" w:hAnsi="Arial" w:cs="Arial"/>
          <w:sz w:val="22"/>
          <w:szCs w:val="22"/>
        </w:rPr>
      </w:pPr>
      <w:r w:rsidRPr="00753032">
        <w:rPr>
          <w:rFonts w:ascii="Arial" w:hAnsi="Arial" w:cs="Arial"/>
          <w:sz w:val="22"/>
          <w:szCs w:val="22"/>
        </w:rPr>
        <w:t xml:space="preserve">Parties are requested to take appropriate measures to implement Article III, paragraph 5 in accordance with their indicated procedures and time frames. </w:t>
      </w:r>
    </w:p>
    <w:p w14:paraId="608317B1" w14:textId="77777777" w:rsidR="00C337A5" w:rsidRPr="00753032" w:rsidRDefault="00C337A5" w:rsidP="00C337A5">
      <w:pPr>
        <w:jc w:val="both"/>
        <w:rPr>
          <w:rFonts w:ascii="Arial" w:hAnsi="Arial" w:cs="Arial"/>
          <w:sz w:val="22"/>
          <w:szCs w:val="22"/>
        </w:rPr>
      </w:pPr>
    </w:p>
    <w:p w14:paraId="2030D2F8" w14:textId="77777777" w:rsidR="00C337A5" w:rsidRPr="00753032" w:rsidRDefault="00C337A5" w:rsidP="00C337A5">
      <w:pPr>
        <w:pStyle w:val="ListParagraph"/>
        <w:widowControl/>
        <w:numPr>
          <w:ilvl w:val="3"/>
          <w:numId w:val="28"/>
        </w:numPr>
        <w:autoSpaceDE/>
        <w:autoSpaceDN/>
        <w:adjustRightInd/>
        <w:ind w:left="360"/>
        <w:jc w:val="both"/>
        <w:rPr>
          <w:rFonts w:ascii="Arial" w:hAnsi="Arial" w:cs="Arial"/>
          <w:sz w:val="22"/>
          <w:szCs w:val="22"/>
        </w:rPr>
      </w:pPr>
      <w:r w:rsidRPr="00753032">
        <w:rPr>
          <w:rFonts w:ascii="Arial" w:hAnsi="Arial" w:cs="Arial"/>
          <w:sz w:val="22"/>
          <w:szCs w:val="22"/>
        </w:rPr>
        <w:t xml:space="preserve">The Secretariat, in cooperation with relevant partners, shall support Parties, as necessary and subject to available resources, through the provision of, </w:t>
      </w:r>
      <w:r w:rsidRPr="00753032">
        <w:rPr>
          <w:rFonts w:ascii="Arial" w:hAnsi="Arial" w:cs="Arial"/>
          <w:i/>
          <w:sz w:val="22"/>
          <w:szCs w:val="22"/>
        </w:rPr>
        <w:t>inter alia</w:t>
      </w:r>
      <w:r w:rsidRPr="00753032">
        <w:rPr>
          <w:rFonts w:ascii="Arial" w:hAnsi="Arial" w:cs="Arial"/>
          <w:sz w:val="22"/>
          <w:szCs w:val="22"/>
        </w:rPr>
        <w:t xml:space="preserve">, guidance materials, model laws, technical assistance and capacity building workshops in relation to Article III paragraphs 4(a) and (b) and 5. </w:t>
      </w:r>
    </w:p>
    <w:p w14:paraId="0C1A3CA1" w14:textId="77777777" w:rsidR="00C337A5" w:rsidRPr="00753032" w:rsidRDefault="00C337A5" w:rsidP="00C337A5">
      <w:pPr>
        <w:pStyle w:val="ListParagraph"/>
        <w:rPr>
          <w:rFonts w:ascii="Arial" w:hAnsi="Arial" w:cs="Arial"/>
          <w:sz w:val="22"/>
          <w:szCs w:val="22"/>
        </w:rPr>
      </w:pPr>
    </w:p>
    <w:p w14:paraId="6594995E" w14:textId="77777777" w:rsidR="00C337A5" w:rsidRPr="00753032" w:rsidRDefault="00C337A5" w:rsidP="00C337A5">
      <w:pPr>
        <w:pStyle w:val="ListParagraph"/>
        <w:widowControl/>
        <w:numPr>
          <w:ilvl w:val="3"/>
          <w:numId w:val="28"/>
        </w:numPr>
        <w:autoSpaceDE/>
        <w:autoSpaceDN/>
        <w:adjustRightInd/>
        <w:ind w:left="360"/>
        <w:jc w:val="both"/>
        <w:rPr>
          <w:rFonts w:ascii="Arial" w:hAnsi="Arial" w:cs="Arial"/>
          <w:sz w:val="22"/>
          <w:szCs w:val="22"/>
        </w:rPr>
      </w:pPr>
      <w:r w:rsidRPr="00753032">
        <w:rPr>
          <w:rFonts w:ascii="Arial" w:hAnsi="Arial" w:cs="Arial"/>
          <w:sz w:val="22"/>
          <w:szCs w:val="22"/>
        </w:rPr>
        <w:t xml:space="preserve">Parties will not be subject to further review for non-implementation of Article III, paragraph 5 with regard to the procedures, actions and reasonable time frames established in accordance with </w:t>
      </w:r>
      <w:r>
        <w:rPr>
          <w:rFonts w:ascii="Arial" w:hAnsi="Arial" w:cs="Arial"/>
          <w:sz w:val="22"/>
          <w:szCs w:val="22"/>
        </w:rPr>
        <w:t xml:space="preserve">Section II, paragraph </w:t>
      </w:r>
      <w:r w:rsidRPr="00753032">
        <w:rPr>
          <w:rFonts w:ascii="Arial" w:hAnsi="Arial" w:cs="Arial"/>
          <w:sz w:val="22"/>
          <w:szCs w:val="22"/>
        </w:rPr>
        <w:t xml:space="preserve">4 </w:t>
      </w:r>
      <w:r>
        <w:rPr>
          <w:rFonts w:ascii="Arial" w:hAnsi="Arial" w:cs="Arial"/>
          <w:sz w:val="22"/>
          <w:szCs w:val="22"/>
        </w:rPr>
        <w:t>of this Resolution</w:t>
      </w:r>
      <w:r w:rsidRPr="00753032">
        <w:rPr>
          <w:rFonts w:ascii="Arial" w:hAnsi="Arial" w:cs="Arial"/>
          <w:sz w:val="22"/>
          <w:szCs w:val="22"/>
        </w:rPr>
        <w:t>.</w:t>
      </w:r>
    </w:p>
    <w:p w14:paraId="10CCA3C9" w14:textId="77777777" w:rsidR="00C337A5" w:rsidRPr="00753032" w:rsidRDefault="00C337A5" w:rsidP="00C337A5">
      <w:pPr>
        <w:pStyle w:val="ListParagraph"/>
        <w:rPr>
          <w:rFonts w:ascii="Arial" w:hAnsi="Arial" w:cs="Arial"/>
          <w:sz w:val="22"/>
          <w:szCs w:val="22"/>
        </w:rPr>
      </w:pPr>
    </w:p>
    <w:p w14:paraId="15B41A6F" w14:textId="77777777" w:rsidR="00C337A5" w:rsidRPr="00753032" w:rsidRDefault="00C337A5" w:rsidP="00C337A5">
      <w:pPr>
        <w:pStyle w:val="ListParagraph"/>
        <w:widowControl/>
        <w:numPr>
          <w:ilvl w:val="3"/>
          <w:numId w:val="28"/>
        </w:numPr>
        <w:autoSpaceDE/>
        <w:autoSpaceDN/>
        <w:adjustRightInd/>
        <w:ind w:left="360"/>
        <w:jc w:val="both"/>
        <w:rPr>
          <w:rFonts w:ascii="Arial" w:hAnsi="Arial" w:cs="Arial"/>
          <w:sz w:val="22"/>
          <w:szCs w:val="22"/>
        </w:rPr>
      </w:pPr>
      <w:r w:rsidRPr="00753032">
        <w:rPr>
          <w:rFonts w:ascii="Arial" w:hAnsi="Arial" w:cs="Arial"/>
          <w:sz w:val="22"/>
          <w:szCs w:val="22"/>
        </w:rPr>
        <w:t>The Secretariat shall seek voluntary contributions to enable it to implement the functions set out in Section II of this Resolution.</w:t>
      </w:r>
    </w:p>
    <w:p w14:paraId="3966C195" w14:textId="77777777" w:rsidR="00C337A5" w:rsidRPr="00753032" w:rsidRDefault="00C337A5" w:rsidP="00C337A5">
      <w:pPr>
        <w:pStyle w:val="ListParagraph"/>
        <w:rPr>
          <w:rFonts w:ascii="Arial" w:hAnsi="Arial" w:cs="Arial"/>
          <w:sz w:val="22"/>
          <w:szCs w:val="22"/>
        </w:rPr>
      </w:pPr>
    </w:p>
    <w:p w14:paraId="361D3FE1" w14:textId="77777777" w:rsidR="00C337A5" w:rsidRPr="00753032" w:rsidRDefault="00C337A5" w:rsidP="00C337A5">
      <w:pPr>
        <w:pStyle w:val="ListParagraph"/>
        <w:widowControl/>
        <w:numPr>
          <w:ilvl w:val="3"/>
          <w:numId w:val="28"/>
        </w:numPr>
        <w:autoSpaceDE/>
        <w:autoSpaceDN/>
        <w:adjustRightInd/>
        <w:ind w:left="360"/>
        <w:jc w:val="both"/>
        <w:rPr>
          <w:rFonts w:ascii="Arial" w:hAnsi="Arial" w:cs="Arial"/>
          <w:sz w:val="22"/>
          <w:szCs w:val="22"/>
        </w:rPr>
      </w:pPr>
      <w:r w:rsidRPr="00753032">
        <w:rPr>
          <w:rFonts w:ascii="Arial" w:hAnsi="Arial" w:cs="Arial"/>
          <w:sz w:val="22"/>
          <w:szCs w:val="22"/>
        </w:rPr>
        <w:t xml:space="preserve">The Secretariat is encouraged to collaborate closely with the CITES National Legislation Project, taking into account the specificity of CMS. </w:t>
      </w:r>
    </w:p>
    <w:p w14:paraId="1B2870E9" w14:textId="77777777" w:rsidR="00C337A5" w:rsidRPr="00753032" w:rsidRDefault="00C337A5" w:rsidP="00C337A5">
      <w:pPr>
        <w:pStyle w:val="Default"/>
        <w:contextualSpacing/>
        <w:jc w:val="both"/>
        <w:rPr>
          <w:rFonts w:ascii="Arial" w:hAnsi="Arial" w:cs="Arial"/>
          <w:color w:val="auto"/>
          <w:sz w:val="22"/>
          <w:szCs w:val="22"/>
        </w:rPr>
      </w:pPr>
    </w:p>
    <w:p w14:paraId="798049C5" w14:textId="77777777" w:rsidR="00C337A5" w:rsidRPr="00753032" w:rsidRDefault="00C337A5" w:rsidP="00C337A5">
      <w:pPr>
        <w:pStyle w:val="Default"/>
        <w:ind w:left="360" w:hanging="360"/>
        <w:contextualSpacing/>
        <w:jc w:val="both"/>
        <w:rPr>
          <w:rFonts w:ascii="Arial" w:hAnsi="Arial" w:cs="Arial"/>
          <w:b/>
          <w:sz w:val="22"/>
          <w:szCs w:val="22"/>
        </w:rPr>
      </w:pPr>
      <w:r w:rsidRPr="00753032">
        <w:rPr>
          <w:rFonts w:ascii="Arial" w:hAnsi="Arial" w:cs="Arial"/>
          <w:b/>
          <w:sz w:val="22"/>
          <w:szCs w:val="22"/>
        </w:rPr>
        <w:t>III.</w:t>
      </w:r>
      <w:r w:rsidRPr="00753032">
        <w:rPr>
          <w:rFonts w:ascii="Arial" w:hAnsi="Arial" w:cs="Arial"/>
          <w:b/>
          <w:sz w:val="22"/>
          <w:szCs w:val="22"/>
        </w:rPr>
        <w:tab/>
        <w:t>Reporting and Cooperation</w:t>
      </w:r>
    </w:p>
    <w:p w14:paraId="499B146F" w14:textId="77777777" w:rsidR="00C337A5" w:rsidRPr="00753032" w:rsidRDefault="00C337A5" w:rsidP="00C337A5">
      <w:pPr>
        <w:pStyle w:val="Default"/>
        <w:contextualSpacing/>
        <w:jc w:val="both"/>
        <w:rPr>
          <w:rFonts w:ascii="Arial" w:hAnsi="Arial" w:cs="Arial"/>
          <w:sz w:val="22"/>
          <w:szCs w:val="22"/>
        </w:rPr>
      </w:pPr>
    </w:p>
    <w:p w14:paraId="5D6BC88E" w14:textId="77777777" w:rsidR="00C337A5" w:rsidRPr="00753032" w:rsidRDefault="00C337A5" w:rsidP="00C337A5">
      <w:pPr>
        <w:pStyle w:val="Default"/>
        <w:ind w:left="360" w:hanging="360"/>
        <w:contextualSpacing/>
        <w:jc w:val="both"/>
        <w:rPr>
          <w:rFonts w:ascii="Arial" w:hAnsi="Arial" w:cs="Arial"/>
          <w:color w:val="000000" w:themeColor="text1"/>
          <w:sz w:val="22"/>
          <w:szCs w:val="22"/>
        </w:rPr>
      </w:pPr>
      <w:r w:rsidRPr="00753032">
        <w:rPr>
          <w:rFonts w:ascii="Arial" w:hAnsi="Arial" w:cs="Arial"/>
          <w:sz w:val="22"/>
          <w:szCs w:val="22"/>
        </w:rPr>
        <w:t>1.</w:t>
      </w:r>
      <w:r w:rsidRPr="00753032">
        <w:rPr>
          <w:rFonts w:ascii="Arial" w:hAnsi="Arial" w:cs="Arial"/>
          <w:sz w:val="22"/>
          <w:szCs w:val="22"/>
        </w:rPr>
        <w:tab/>
      </w:r>
      <w:r w:rsidRPr="00753032">
        <w:rPr>
          <w:rFonts w:ascii="Arial" w:hAnsi="Arial" w:cs="Arial"/>
          <w:i/>
          <w:iCs/>
          <w:sz w:val="22"/>
          <w:szCs w:val="22"/>
        </w:rPr>
        <w:t xml:space="preserve">Urges </w:t>
      </w:r>
      <w:r w:rsidRPr="00753032">
        <w:rPr>
          <w:rFonts w:ascii="Arial" w:hAnsi="Arial" w:cs="Arial"/>
          <w:color w:val="000000" w:themeColor="text1"/>
          <w:sz w:val="22"/>
          <w:szCs w:val="22"/>
        </w:rPr>
        <w:t xml:space="preserve">Parties to cooperate fully with any measures taken by the Standing Committee or the Conference of the Parties; </w:t>
      </w:r>
    </w:p>
    <w:p w14:paraId="0AF9CE73" w14:textId="77777777" w:rsidR="00C337A5" w:rsidRPr="00753032" w:rsidRDefault="00C337A5" w:rsidP="00C337A5">
      <w:pPr>
        <w:pStyle w:val="Default"/>
        <w:contextualSpacing/>
        <w:jc w:val="both"/>
        <w:rPr>
          <w:rFonts w:ascii="Arial" w:hAnsi="Arial" w:cs="Arial"/>
          <w:color w:val="000000" w:themeColor="text1"/>
          <w:sz w:val="22"/>
          <w:szCs w:val="22"/>
        </w:rPr>
      </w:pPr>
    </w:p>
    <w:p w14:paraId="2C71C39B" w14:textId="77777777" w:rsidR="00C337A5" w:rsidRPr="00753032" w:rsidRDefault="00C337A5" w:rsidP="00C337A5">
      <w:pPr>
        <w:pStyle w:val="Default"/>
        <w:ind w:left="360" w:hanging="360"/>
        <w:contextualSpacing/>
        <w:jc w:val="both"/>
        <w:rPr>
          <w:rFonts w:ascii="Arial" w:hAnsi="Arial" w:cs="Arial"/>
          <w:color w:val="000000" w:themeColor="text1"/>
          <w:sz w:val="22"/>
          <w:szCs w:val="22"/>
        </w:rPr>
      </w:pPr>
      <w:r w:rsidRPr="00753032">
        <w:rPr>
          <w:rFonts w:ascii="Arial" w:hAnsi="Arial" w:cs="Arial"/>
          <w:color w:val="000000" w:themeColor="text1"/>
          <w:sz w:val="22"/>
          <w:szCs w:val="22"/>
        </w:rPr>
        <w:t>2.</w:t>
      </w:r>
      <w:r w:rsidRPr="00753032">
        <w:rPr>
          <w:rFonts w:ascii="Arial" w:hAnsi="Arial" w:cs="Arial"/>
          <w:color w:val="000000" w:themeColor="text1"/>
          <w:sz w:val="22"/>
          <w:szCs w:val="22"/>
        </w:rPr>
        <w:tab/>
      </w:r>
      <w:r w:rsidRPr="00753032">
        <w:rPr>
          <w:rFonts w:ascii="Arial" w:hAnsi="Arial" w:cs="Arial"/>
          <w:i/>
          <w:color w:val="000000" w:themeColor="text1"/>
          <w:sz w:val="22"/>
          <w:szCs w:val="22"/>
        </w:rPr>
        <w:t>Requests</w:t>
      </w:r>
      <w:r w:rsidRPr="00753032">
        <w:rPr>
          <w:rFonts w:ascii="Arial" w:hAnsi="Arial" w:cs="Arial"/>
          <w:color w:val="000000" w:themeColor="text1"/>
          <w:sz w:val="22"/>
          <w:szCs w:val="22"/>
        </w:rPr>
        <w:t xml:space="preserve"> the Conference of the Parties to review the Review Mechanism, as appropriate.</w:t>
      </w:r>
    </w:p>
    <w:p w14:paraId="2369E322" w14:textId="77777777" w:rsidR="00C337A5" w:rsidRPr="00753032" w:rsidRDefault="00C337A5" w:rsidP="00C337A5">
      <w:pPr>
        <w:pStyle w:val="Default"/>
        <w:contextualSpacing/>
        <w:jc w:val="both"/>
        <w:rPr>
          <w:rFonts w:ascii="Arial" w:hAnsi="Arial" w:cs="Arial"/>
          <w:color w:val="000000" w:themeColor="text1"/>
          <w:sz w:val="22"/>
          <w:szCs w:val="22"/>
        </w:rPr>
      </w:pPr>
    </w:p>
    <w:p w14:paraId="303B5051" w14:textId="77777777" w:rsidR="00C337A5" w:rsidRPr="00753032" w:rsidRDefault="00C337A5" w:rsidP="00C337A5">
      <w:pPr>
        <w:pStyle w:val="Default"/>
        <w:ind w:left="360" w:hanging="360"/>
        <w:contextualSpacing/>
        <w:jc w:val="both"/>
        <w:rPr>
          <w:rFonts w:ascii="Arial" w:hAnsi="Arial" w:cs="Arial"/>
          <w:sz w:val="22"/>
          <w:szCs w:val="22"/>
        </w:rPr>
      </w:pPr>
      <w:r w:rsidRPr="00753032">
        <w:rPr>
          <w:rFonts w:ascii="Arial" w:hAnsi="Arial" w:cs="Arial"/>
          <w:color w:val="000000" w:themeColor="text1"/>
          <w:sz w:val="22"/>
          <w:szCs w:val="22"/>
        </w:rPr>
        <w:t xml:space="preserve">3. </w:t>
      </w:r>
      <w:r w:rsidRPr="00753032">
        <w:rPr>
          <w:rFonts w:ascii="Arial" w:hAnsi="Arial" w:cs="Arial"/>
          <w:color w:val="000000" w:themeColor="text1"/>
          <w:sz w:val="22"/>
          <w:szCs w:val="22"/>
        </w:rPr>
        <w:tab/>
      </w:r>
      <w:r w:rsidRPr="00753032">
        <w:rPr>
          <w:rFonts w:ascii="Arial" w:hAnsi="Arial" w:cs="Arial"/>
          <w:i/>
          <w:color w:val="000000" w:themeColor="text1"/>
          <w:sz w:val="22"/>
          <w:szCs w:val="22"/>
        </w:rPr>
        <w:t>Encourages</w:t>
      </w:r>
      <w:r w:rsidRPr="00753032">
        <w:rPr>
          <w:rFonts w:ascii="Arial" w:hAnsi="Arial" w:cs="Arial"/>
          <w:color w:val="000000" w:themeColor="text1"/>
          <w:sz w:val="22"/>
          <w:szCs w:val="22"/>
        </w:rPr>
        <w:t xml:space="preserve"> Parties, non-Parties, intergovernmental and non-governmental organizations to provide voluntary financial contributions and technical support for any assessments and in-country missions in respect of implementation matters, and in accordance with the procedures outlined in this Resolution. </w:t>
      </w:r>
      <w:r w:rsidRPr="00753032">
        <w:rPr>
          <w:rFonts w:ascii="Arial" w:hAnsi="Arial" w:cs="Arial"/>
          <w:sz w:val="22"/>
          <w:szCs w:val="22"/>
        </w:rPr>
        <w:br w:type="page"/>
      </w:r>
    </w:p>
    <w:p w14:paraId="6E84F968" w14:textId="77777777" w:rsidR="00C337A5" w:rsidRPr="00753032" w:rsidRDefault="00C337A5" w:rsidP="00C337A5">
      <w:pPr>
        <w:pStyle w:val="Default"/>
        <w:contextualSpacing/>
        <w:jc w:val="center"/>
        <w:rPr>
          <w:rFonts w:ascii="Arial" w:hAnsi="Arial" w:cs="Arial"/>
          <w:sz w:val="22"/>
          <w:szCs w:val="22"/>
        </w:rPr>
      </w:pPr>
      <w:r w:rsidRPr="00753032">
        <w:rPr>
          <w:rFonts w:ascii="Arial" w:hAnsi="Arial" w:cs="Arial"/>
          <w:sz w:val="22"/>
          <w:szCs w:val="22"/>
        </w:rPr>
        <w:lastRenderedPageBreak/>
        <w:t>DRAFT DECISIONS</w:t>
      </w:r>
    </w:p>
    <w:p w14:paraId="7E60FDA5" w14:textId="77777777" w:rsidR="00C337A5" w:rsidRPr="00753032" w:rsidRDefault="00C337A5" w:rsidP="00C337A5">
      <w:pPr>
        <w:pStyle w:val="Default"/>
        <w:contextualSpacing/>
        <w:jc w:val="center"/>
        <w:rPr>
          <w:rFonts w:ascii="Arial" w:hAnsi="Arial" w:cs="Arial"/>
          <w:sz w:val="22"/>
          <w:szCs w:val="22"/>
        </w:rPr>
      </w:pPr>
    </w:p>
    <w:p w14:paraId="69EF8E50" w14:textId="77777777" w:rsidR="00C337A5" w:rsidRPr="00753032" w:rsidRDefault="00C337A5" w:rsidP="00C337A5">
      <w:pPr>
        <w:pStyle w:val="Default"/>
        <w:contextualSpacing/>
        <w:jc w:val="both"/>
        <w:rPr>
          <w:rFonts w:ascii="Arial" w:hAnsi="Arial" w:cs="Arial"/>
          <w:b/>
          <w:bCs/>
          <w:i/>
          <w:iCs/>
          <w:sz w:val="22"/>
          <w:szCs w:val="22"/>
        </w:rPr>
      </w:pPr>
      <w:r w:rsidRPr="00753032">
        <w:rPr>
          <w:rFonts w:ascii="Arial" w:hAnsi="Arial" w:cs="Arial"/>
          <w:b/>
          <w:bCs/>
          <w:i/>
          <w:iCs/>
          <w:sz w:val="22"/>
          <w:szCs w:val="22"/>
        </w:rPr>
        <w:t xml:space="preserve">Directed to the Secretariat </w:t>
      </w:r>
    </w:p>
    <w:p w14:paraId="26337825" w14:textId="77777777" w:rsidR="00C337A5" w:rsidRPr="00753032" w:rsidRDefault="00C337A5" w:rsidP="00C337A5">
      <w:pPr>
        <w:pStyle w:val="Default"/>
        <w:contextualSpacing/>
        <w:jc w:val="both"/>
        <w:rPr>
          <w:rFonts w:ascii="Arial" w:hAnsi="Arial" w:cs="Arial"/>
          <w:sz w:val="22"/>
          <w:szCs w:val="22"/>
        </w:rPr>
      </w:pPr>
    </w:p>
    <w:p w14:paraId="1F94D831" w14:textId="77777777" w:rsidR="00C337A5" w:rsidRPr="00753032" w:rsidRDefault="00C337A5" w:rsidP="00C337A5">
      <w:pPr>
        <w:pStyle w:val="Default"/>
        <w:contextualSpacing/>
        <w:jc w:val="both"/>
        <w:rPr>
          <w:rFonts w:ascii="Arial" w:hAnsi="Arial" w:cs="Arial"/>
          <w:sz w:val="22"/>
          <w:szCs w:val="22"/>
        </w:rPr>
      </w:pPr>
      <w:r w:rsidRPr="00753032">
        <w:rPr>
          <w:rFonts w:ascii="Arial" w:hAnsi="Arial" w:cs="Arial"/>
          <w:sz w:val="22"/>
          <w:szCs w:val="22"/>
        </w:rPr>
        <w:t xml:space="preserve">12.AA The Secretariat shall: </w:t>
      </w:r>
    </w:p>
    <w:p w14:paraId="2C36A4D9" w14:textId="77777777" w:rsidR="00C337A5" w:rsidRPr="00753032" w:rsidRDefault="00C337A5" w:rsidP="00C337A5">
      <w:pPr>
        <w:pStyle w:val="Default"/>
        <w:contextualSpacing/>
        <w:jc w:val="both"/>
        <w:rPr>
          <w:rFonts w:ascii="Arial" w:hAnsi="Arial" w:cs="Arial"/>
          <w:sz w:val="22"/>
          <w:szCs w:val="22"/>
        </w:rPr>
      </w:pPr>
    </w:p>
    <w:p w14:paraId="475ED287" w14:textId="77777777" w:rsidR="00C337A5" w:rsidRPr="00753032" w:rsidRDefault="00C337A5" w:rsidP="00C337A5">
      <w:pPr>
        <w:pStyle w:val="Default"/>
        <w:numPr>
          <w:ilvl w:val="1"/>
          <w:numId w:val="34"/>
        </w:numPr>
        <w:adjustRightInd w:val="0"/>
        <w:contextualSpacing/>
        <w:jc w:val="both"/>
        <w:rPr>
          <w:rFonts w:ascii="Arial" w:hAnsi="Arial" w:cs="Arial"/>
          <w:sz w:val="22"/>
          <w:szCs w:val="22"/>
        </w:rPr>
      </w:pPr>
      <w:r>
        <w:rPr>
          <w:rFonts w:ascii="Arial" w:hAnsi="Arial" w:cs="Arial"/>
          <w:sz w:val="22"/>
          <w:szCs w:val="22"/>
        </w:rPr>
        <w:t>d</w:t>
      </w:r>
      <w:r w:rsidRPr="00753032">
        <w:rPr>
          <w:rFonts w:ascii="Arial" w:hAnsi="Arial" w:cs="Arial"/>
          <w:sz w:val="22"/>
          <w:szCs w:val="22"/>
        </w:rPr>
        <w:t xml:space="preserve">evelop a template for communicating initial information to the Secretariat based on the admissibility criteria in </w:t>
      </w:r>
      <w:r>
        <w:rPr>
          <w:rFonts w:ascii="Arial" w:hAnsi="Arial" w:cs="Arial"/>
          <w:sz w:val="22"/>
          <w:szCs w:val="22"/>
        </w:rPr>
        <w:t>S</w:t>
      </w:r>
      <w:r w:rsidRPr="00753032">
        <w:rPr>
          <w:rFonts w:ascii="Arial" w:hAnsi="Arial" w:cs="Arial"/>
          <w:sz w:val="22"/>
          <w:szCs w:val="22"/>
        </w:rPr>
        <w:t>ection I.C of Resolution</w:t>
      </w:r>
      <w:r>
        <w:rPr>
          <w:rFonts w:ascii="Arial" w:hAnsi="Arial" w:cs="Arial"/>
          <w:sz w:val="22"/>
          <w:szCs w:val="22"/>
        </w:rPr>
        <w:t xml:space="preserve"> 12.XX, </w:t>
      </w:r>
      <w:r>
        <w:rPr>
          <w:rFonts w:ascii="Arial" w:hAnsi="Arial" w:cs="Arial"/>
          <w:i/>
          <w:sz w:val="22"/>
          <w:szCs w:val="22"/>
        </w:rPr>
        <w:t>Establishment of a Review Mechanism</w:t>
      </w:r>
      <w:r w:rsidRPr="00753032">
        <w:rPr>
          <w:rFonts w:ascii="Arial" w:hAnsi="Arial" w:cs="Arial"/>
          <w:sz w:val="22"/>
          <w:szCs w:val="22"/>
        </w:rPr>
        <w:t>;</w:t>
      </w:r>
    </w:p>
    <w:p w14:paraId="1BBF59A4" w14:textId="77777777" w:rsidR="00C337A5" w:rsidRPr="00753032" w:rsidRDefault="00C337A5" w:rsidP="00C337A5">
      <w:pPr>
        <w:pStyle w:val="Default"/>
        <w:ind w:left="1440"/>
        <w:contextualSpacing/>
        <w:jc w:val="both"/>
        <w:rPr>
          <w:rFonts w:ascii="Arial" w:hAnsi="Arial" w:cs="Arial"/>
          <w:sz w:val="22"/>
          <w:szCs w:val="22"/>
        </w:rPr>
      </w:pPr>
    </w:p>
    <w:p w14:paraId="16DE9ED4" w14:textId="77777777" w:rsidR="00C337A5" w:rsidRPr="00753032" w:rsidRDefault="00C337A5" w:rsidP="00C337A5">
      <w:pPr>
        <w:pStyle w:val="Default"/>
        <w:numPr>
          <w:ilvl w:val="1"/>
          <w:numId w:val="34"/>
        </w:numPr>
        <w:adjustRightInd w:val="0"/>
        <w:contextualSpacing/>
        <w:jc w:val="both"/>
        <w:rPr>
          <w:rFonts w:ascii="Arial" w:hAnsi="Arial" w:cs="Arial"/>
          <w:sz w:val="22"/>
          <w:szCs w:val="22"/>
        </w:rPr>
      </w:pPr>
      <w:r w:rsidRPr="00753032">
        <w:rPr>
          <w:rFonts w:ascii="Arial" w:hAnsi="Arial" w:cs="Arial"/>
          <w:sz w:val="22"/>
          <w:szCs w:val="22"/>
        </w:rPr>
        <w:t>subject to the availability of resources, undertake an inventory of the Secretariat’s present information on Parties’ current legislation in relation to Article III paragraph 5;</w:t>
      </w:r>
    </w:p>
    <w:p w14:paraId="757FF1F8" w14:textId="77777777" w:rsidR="00C337A5" w:rsidRPr="00753032" w:rsidRDefault="00C337A5" w:rsidP="00C337A5">
      <w:pPr>
        <w:pStyle w:val="ListParagraph"/>
        <w:rPr>
          <w:rFonts w:ascii="Arial" w:hAnsi="Arial" w:cs="Arial"/>
          <w:sz w:val="22"/>
          <w:szCs w:val="22"/>
        </w:rPr>
      </w:pPr>
    </w:p>
    <w:p w14:paraId="4872B7D2" w14:textId="77777777" w:rsidR="00C337A5" w:rsidRPr="00753032" w:rsidRDefault="00C337A5" w:rsidP="00C337A5">
      <w:pPr>
        <w:pStyle w:val="Default"/>
        <w:numPr>
          <w:ilvl w:val="1"/>
          <w:numId w:val="34"/>
        </w:numPr>
        <w:adjustRightInd w:val="0"/>
        <w:contextualSpacing/>
        <w:jc w:val="both"/>
        <w:rPr>
          <w:rFonts w:ascii="Arial" w:hAnsi="Arial" w:cs="Arial"/>
          <w:sz w:val="22"/>
          <w:szCs w:val="22"/>
        </w:rPr>
      </w:pPr>
      <w:r w:rsidRPr="00753032">
        <w:rPr>
          <w:rFonts w:ascii="Arial" w:hAnsi="Arial" w:cs="Arial"/>
          <w:sz w:val="22"/>
          <w:szCs w:val="22"/>
        </w:rPr>
        <w:t>subject to the availability of resources, develop a questionnaire pre-filled with existing information to complement the inventory to identify Parties as provided in paragraph II.2 of the Resolution;</w:t>
      </w:r>
    </w:p>
    <w:p w14:paraId="7402CF86" w14:textId="77777777" w:rsidR="00C337A5" w:rsidRPr="00753032" w:rsidRDefault="00C337A5" w:rsidP="00C337A5">
      <w:pPr>
        <w:pStyle w:val="ListParagraph"/>
        <w:rPr>
          <w:rFonts w:ascii="Arial" w:hAnsi="Arial" w:cs="Arial"/>
          <w:sz w:val="22"/>
          <w:szCs w:val="22"/>
        </w:rPr>
      </w:pPr>
    </w:p>
    <w:p w14:paraId="2AE03886" w14:textId="77777777" w:rsidR="00C337A5" w:rsidRPr="00753032" w:rsidRDefault="00C337A5" w:rsidP="00C337A5">
      <w:pPr>
        <w:pStyle w:val="Default"/>
        <w:numPr>
          <w:ilvl w:val="1"/>
          <w:numId w:val="34"/>
        </w:numPr>
        <w:adjustRightInd w:val="0"/>
        <w:contextualSpacing/>
        <w:jc w:val="both"/>
        <w:rPr>
          <w:rFonts w:ascii="Arial" w:hAnsi="Arial" w:cs="Arial"/>
          <w:sz w:val="22"/>
          <w:szCs w:val="22"/>
        </w:rPr>
      </w:pPr>
      <w:r>
        <w:rPr>
          <w:rFonts w:ascii="Arial" w:hAnsi="Arial" w:cs="Arial"/>
          <w:sz w:val="22"/>
          <w:szCs w:val="22"/>
        </w:rPr>
        <w:t>s</w:t>
      </w:r>
      <w:r w:rsidRPr="00753032">
        <w:rPr>
          <w:rFonts w:ascii="Arial" w:hAnsi="Arial" w:cs="Arial"/>
          <w:sz w:val="22"/>
          <w:szCs w:val="22"/>
        </w:rPr>
        <w:t>ubmit the draft template and the draft questionnaire for review and decision by the Standing Committee at its 48</w:t>
      </w:r>
      <w:r w:rsidRPr="00753032">
        <w:rPr>
          <w:rFonts w:ascii="Arial" w:hAnsi="Arial" w:cs="Arial"/>
          <w:sz w:val="22"/>
          <w:szCs w:val="22"/>
          <w:vertAlign w:val="superscript"/>
        </w:rPr>
        <w:t>th</w:t>
      </w:r>
      <w:r>
        <w:rPr>
          <w:rFonts w:ascii="Arial" w:hAnsi="Arial" w:cs="Arial"/>
          <w:sz w:val="22"/>
          <w:szCs w:val="22"/>
        </w:rPr>
        <w:t xml:space="preserve"> meeting;</w:t>
      </w:r>
    </w:p>
    <w:p w14:paraId="76E5356F" w14:textId="77777777" w:rsidR="00C337A5" w:rsidRPr="00753032" w:rsidRDefault="00C337A5" w:rsidP="00C337A5">
      <w:pPr>
        <w:pStyle w:val="ListParagraph"/>
        <w:rPr>
          <w:rFonts w:ascii="Arial" w:hAnsi="Arial" w:cs="Arial"/>
          <w:sz w:val="22"/>
          <w:szCs w:val="22"/>
        </w:rPr>
      </w:pPr>
    </w:p>
    <w:p w14:paraId="523FCB79" w14:textId="77777777" w:rsidR="00C337A5" w:rsidRDefault="00C337A5" w:rsidP="00C337A5">
      <w:pPr>
        <w:pStyle w:val="Default"/>
        <w:numPr>
          <w:ilvl w:val="1"/>
          <w:numId w:val="34"/>
        </w:numPr>
        <w:adjustRightInd w:val="0"/>
        <w:contextualSpacing/>
        <w:jc w:val="both"/>
        <w:rPr>
          <w:rFonts w:ascii="Arial" w:hAnsi="Arial" w:cs="Arial"/>
          <w:sz w:val="22"/>
          <w:szCs w:val="22"/>
        </w:rPr>
      </w:pPr>
      <w:r w:rsidRPr="00753032">
        <w:rPr>
          <w:rFonts w:ascii="Arial" w:hAnsi="Arial" w:cs="Arial"/>
          <w:sz w:val="22"/>
          <w:szCs w:val="22"/>
        </w:rPr>
        <w:t>subject to the availability of resources</w:t>
      </w:r>
      <w:r>
        <w:rPr>
          <w:rFonts w:ascii="Arial" w:hAnsi="Arial" w:cs="Arial"/>
          <w:sz w:val="22"/>
          <w:szCs w:val="22"/>
        </w:rPr>
        <w:t>:</w:t>
      </w:r>
    </w:p>
    <w:p w14:paraId="746DCD60" w14:textId="77777777" w:rsidR="00C337A5" w:rsidRPr="00753032" w:rsidRDefault="00C337A5" w:rsidP="00C337A5">
      <w:pPr>
        <w:pStyle w:val="Default"/>
        <w:adjustRightInd w:val="0"/>
        <w:contextualSpacing/>
        <w:jc w:val="both"/>
        <w:rPr>
          <w:rFonts w:ascii="Arial" w:hAnsi="Arial" w:cs="Arial"/>
          <w:sz w:val="22"/>
          <w:szCs w:val="22"/>
        </w:rPr>
      </w:pPr>
    </w:p>
    <w:p w14:paraId="336CD5B6" w14:textId="77777777" w:rsidR="00C337A5" w:rsidRPr="00753032" w:rsidRDefault="00C337A5" w:rsidP="00C337A5">
      <w:pPr>
        <w:pStyle w:val="Default"/>
        <w:numPr>
          <w:ilvl w:val="0"/>
          <w:numId w:val="37"/>
        </w:numPr>
        <w:adjustRightInd w:val="0"/>
        <w:contextualSpacing/>
        <w:jc w:val="both"/>
        <w:rPr>
          <w:rFonts w:ascii="Arial" w:hAnsi="Arial" w:cs="Arial"/>
          <w:sz w:val="22"/>
          <w:szCs w:val="22"/>
        </w:rPr>
      </w:pPr>
      <w:r w:rsidRPr="00753032">
        <w:rPr>
          <w:rFonts w:ascii="Arial" w:hAnsi="Arial" w:cs="Arial"/>
          <w:sz w:val="22"/>
          <w:szCs w:val="22"/>
        </w:rPr>
        <w:t>prepare legislative guidance materials and model laws as well as conduct capacity building workshops</w:t>
      </w:r>
      <w:r>
        <w:rPr>
          <w:rFonts w:ascii="Arial" w:hAnsi="Arial" w:cs="Arial"/>
          <w:sz w:val="22"/>
          <w:szCs w:val="22"/>
        </w:rPr>
        <w:t>;</w:t>
      </w:r>
    </w:p>
    <w:p w14:paraId="714F6814" w14:textId="77777777" w:rsidR="00C337A5" w:rsidRPr="00753032" w:rsidRDefault="00C337A5" w:rsidP="00C337A5">
      <w:pPr>
        <w:pStyle w:val="Default"/>
        <w:numPr>
          <w:ilvl w:val="0"/>
          <w:numId w:val="37"/>
        </w:numPr>
        <w:adjustRightInd w:val="0"/>
        <w:contextualSpacing/>
        <w:jc w:val="both"/>
        <w:rPr>
          <w:rFonts w:ascii="Arial" w:hAnsi="Arial" w:cs="Arial"/>
          <w:sz w:val="22"/>
          <w:szCs w:val="22"/>
        </w:rPr>
      </w:pPr>
      <w:r w:rsidRPr="00753032">
        <w:rPr>
          <w:rFonts w:ascii="Arial" w:hAnsi="Arial" w:cs="Arial"/>
          <w:sz w:val="22"/>
          <w:szCs w:val="22"/>
        </w:rPr>
        <w:t>provide technical support to assist Parties in drafting adequate national legislation to implement the provisions of Article III, paragraph 5</w:t>
      </w:r>
      <w:r>
        <w:rPr>
          <w:rFonts w:ascii="Arial" w:hAnsi="Arial" w:cs="Arial"/>
          <w:sz w:val="22"/>
          <w:szCs w:val="22"/>
        </w:rPr>
        <w:t xml:space="preserve">; </w:t>
      </w:r>
      <w:r w:rsidRPr="00753032">
        <w:rPr>
          <w:rFonts w:ascii="Arial" w:hAnsi="Arial" w:cs="Arial"/>
          <w:sz w:val="22"/>
          <w:szCs w:val="22"/>
        </w:rPr>
        <w:t xml:space="preserve">and </w:t>
      </w:r>
    </w:p>
    <w:p w14:paraId="0E58B39E" w14:textId="77777777" w:rsidR="00C337A5" w:rsidRPr="00753032" w:rsidRDefault="00C337A5" w:rsidP="00C337A5">
      <w:pPr>
        <w:pStyle w:val="Default"/>
        <w:numPr>
          <w:ilvl w:val="0"/>
          <w:numId w:val="37"/>
        </w:numPr>
        <w:adjustRightInd w:val="0"/>
        <w:contextualSpacing/>
        <w:jc w:val="both"/>
        <w:rPr>
          <w:rFonts w:ascii="Arial" w:hAnsi="Arial" w:cs="Arial"/>
          <w:sz w:val="22"/>
          <w:szCs w:val="22"/>
        </w:rPr>
      </w:pPr>
      <w:r w:rsidRPr="00753032">
        <w:rPr>
          <w:rFonts w:ascii="Arial" w:hAnsi="Arial" w:cs="Arial"/>
          <w:sz w:val="22"/>
          <w:szCs w:val="22"/>
        </w:rPr>
        <w:t>as appropriate, prepare technical guidance on best practices relating to the implementation of Article III, paragraphs 4(a) and (b).</w:t>
      </w:r>
    </w:p>
    <w:p w14:paraId="7BEF5AAF" w14:textId="77777777" w:rsidR="00C337A5" w:rsidRPr="00753032" w:rsidRDefault="00C337A5" w:rsidP="00C337A5">
      <w:pPr>
        <w:pStyle w:val="Default"/>
        <w:ind w:left="708"/>
        <w:contextualSpacing/>
        <w:jc w:val="both"/>
        <w:rPr>
          <w:rFonts w:ascii="Arial" w:hAnsi="Arial" w:cs="Arial"/>
          <w:sz w:val="22"/>
          <w:szCs w:val="22"/>
        </w:rPr>
      </w:pPr>
    </w:p>
    <w:p w14:paraId="2876E4CF" w14:textId="77777777" w:rsidR="00C337A5" w:rsidRPr="00753032" w:rsidRDefault="00C337A5" w:rsidP="00C337A5">
      <w:pPr>
        <w:pStyle w:val="Default"/>
        <w:contextualSpacing/>
        <w:jc w:val="both"/>
        <w:rPr>
          <w:rFonts w:ascii="Arial" w:hAnsi="Arial" w:cs="Arial"/>
          <w:sz w:val="22"/>
          <w:szCs w:val="22"/>
        </w:rPr>
      </w:pPr>
    </w:p>
    <w:p w14:paraId="7434AF24" w14:textId="77777777" w:rsidR="00C337A5" w:rsidRPr="00753032" w:rsidRDefault="00C337A5" w:rsidP="00C337A5">
      <w:pPr>
        <w:pStyle w:val="Default"/>
        <w:contextualSpacing/>
        <w:jc w:val="both"/>
        <w:rPr>
          <w:rFonts w:ascii="Arial" w:hAnsi="Arial" w:cs="Arial"/>
          <w:b/>
          <w:bCs/>
          <w:i/>
          <w:iCs/>
          <w:sz w:val="22"/>
          <w:szCs w:val="22"/>
        </w:rPr>
      </w:pPr>
      <w:r w:rsidRPr="00753032">
        <w:rPr>
          <w:rFonts w:ascii="Arial" w:hAnsi="Arial" w:cs="Arial"/>
          <w:b/>
          <w:bCs/>
          <w:i/>
          <w:iCs/>
          <w:sz w:val="22"/>
          <w:szCs w:val="22"/>
        </w:rPr>
        <w:t xml:space="preserve">Directed to the Standing Committee </w:t>
      </w:r>
    </w:p>
    <w:p w14:paraId="242FDF08" w14:textId="77777777" w:rsidR="00C337A5" w:rsidRPr="00753032" w:rsidRDefault="00C337A5" w:rsidP="00C337A5">
      <w:pPr>
        <w:pStyle w:val="Default"/>
        <w:contextualSpacing/>
        <w:jc w:val="both"/>
        <w:rPr>
          <w:rFonts w:ascii="Arial" w:hAnsi="Arial" w:cs="Arial"/>
          <w:sz w:val="22"/>
          <w:szCs w:val="22"/>
        </w:rPr>
      </w:pPr>
    </w:p>
    <w:p w14:paraId="5B8BFF8F" w14:textId="77777777" w:rsidR="00C337A5" w:rsidRPr="00753032" w:rsidRDefault="00C337A5" w:rsidP="00C337A5">
      <w:pPr>
        <w:pStyle w:val="Default"/>
        <w:contextualSpacing/>
        <w:jc w:val="both"/>
        <w:rPr>
          <w:rFonts w:ascii="Arial" w:hAnsi="Arial" w:cs="Arial"/>
          <w:sz w:val="22"/>
          <w:szCs w:val="22"/>
        </w:rPr>
      </w:pPr>
      <w:r w:rsidRPr="00753032">
        <w:rPr>
          <w:rFonts w:ascii="Arial" w:hAnsi="Arial" w:cs="Arial"/>
          <w:sz w:val="22"/>
          <w:szCs w:val="22"/>
        </w:rPr>
        <w:t xml:space="preserve">12.BB The Standing Committee shall: </w:t>
      </w:r>
    </w:p>
    <w:p w14:paraId="24D7FFFF" w14:textId="77777777" w:rsidR="00C337A5" w:rsidRPr="00753032" w:rsidRDefault="00C337A5" w:rsidP="00C337A5">
      <w:pPr>
        <w:pStyle w:val="Default"/>
        <w:contextualSpacing/>
        <w:jc w:val="both"/>
        <w:rPr>
          <w:rFonts w:ascii="Arial" w:hAnsi="Arial" w:cs="Arial"/>
          <w:sz w:val="22"/>
          <w:szCs w:val="22"/>
        </w:rPr>
      </w:pPr>
    </w:p>
    <w:p w14:paraId="0D849475" w14:textId="77777777" w:rsidR="00C337A5" w:rsidRPr="00753032" w:rsidRDefault="00C337A5" w:rsidP="00C337A5">
      <w:pPr>
        <w:pStyle w:val="Default"/>
        <w:numPr>
          <w:ilvl w:val="0"/>
          <w:numId w:val="38"/>
        </w:numPr>
        <w:adjustRightInd w:val="0"/>
        <w:contextualSpacing/>
        <w:jc w:val="both"/>
        <w:rPr>
          <w:rFonts w:ascii="Arial" w:hAnsi="Arial" w:cs="Arial"/>
          <w:sz w:val="22"/>
          <w:szCs w:val="22"/>
        </w:rPr>
      </w:pPr>
      <w:r w:rsidRPr="00753032">
        <w:rPr>
          <w:rFonts w:ascii="Arial" w:hAnsi="Arial" w:cs="Arial"/>
          <w:sz w:val="22"/>
          <w:szCs w:val="22"/>
        </w:rPr>
        <w:t xml:space="preserve">at its 48th meeting, review and decide on the template for communicating initial information and draft questionnaire referred to in 12AA(a) and </w:t>
      </w:r>
      <w:r>
        <w:rPr>
          <w:rFonts w:ascii="Arial" w:hAnsi="Arial" w:cs="Arial"/>
          <w:sz w:val="22"/>
          <w:szCs w:val="22"/>
        </w:rPr>
        <w:t>(c)</w:t>
      </w:r>
      <w:r w:rsidRPr="00753032">
        <w:rPr>
          <w:rFonts w:ascii="Arial" w:hAnsi="Arial" w:cs="Arial"/>
          <w:sz w:val="22"/>
          <w:szCs w:val="22"/>
        </w:rPr>
        <w:t xml:space="preserve">; </w:t>
      </w:r>
    </w:p>
    <w:p w14:paraId="32401689" w14:textId="77777777" w:rsidR="00C337A5" w:rsidRPr="00753032" w:rsidRDefault="00C337A5" w:rsidP="00C337A5">
      <w:pPr>
        <w:pStyle w:val="Default"/>
        <w:ind w:left="708"/>
        <w:contextualSpacing/>
        <w:jc w:val="both"/>
        <w:rPr>
          <w:rFonts w:ascii="Arial" w:hAnsi="Arial" w:cs="Arial"/>
          <w:sz w:val="22"/>
          <w:szCs w:val="22"/>
        </w:rPr>
      </w:pPr>
    </w:p>
    <w:p w14:paraId="5FAD4AED" w14:textId="77777777" w:rsidR="00C337A5" w:rsidRPr="00753032" w:rsidRDefault="00C337A5" w:rsidP="00C337A5">
      <w:pPr>
        <w:pStyle w:val="Default"/>
        <w:numPr>
          <w:ilvl w:val="0"/>
          <w:numId w:val="38"/>
        </w:numPr>
        <w:adjustRightInd w:val="0"/>
        <w:contextualSpacing/>
        <w:jc w:val="both"/>
        <w:rPr>
          <w:rFonts w:ascii="Arial" w:hAnsi="Arial" w:cs="Arial"/>
          <w:sz w:val="22"/>
          <w:szCs w:val="22"/>
        </w:rPr>
      </w:pPr>
      <w:r w:rsidRPr="00753032">
        <w:rPr>
          <w:rFonts w:ascii="Arial" w:hAnsi="Arial" w:cs="Arial"/>
          <w:sz w:val="22"/>
          <w:szCs w:val="22"/>
        </w:rPr>
        <w:t xml:space="preserve">consider the implementation of the review mechanism and report to the 13th meeting of the Conference of the Parties, including any recommendations for modifications of the procedure or criteria. </w:t>
      </w:r>
    </w:p>
    <w:p w14:paraId="1620590A" w14:textId="77777777" w:rsidR="00C337A5" w:rsidRDefault="00C337A5" w:rsidP="00C337A5">
      <w:pPr>
        <w:pStyle w:val="Default"/>
        <w:contextualSpacing/>
        <w:jc w:val="both"/>
        <w:rPr>
          <w:rFonts w:ascii="Arial" w:hAnsi="Arial" w:cs="Arial"/>
          <w:sz w:val="22"/>
          <w:szCs w:val="22"/>
        </w:rPr>
      </w:pPr>
    </w:p>
    <w:p w14:paraId="7204A088" w14:textId="77777777" w:rsidR="00C337A5" w:rsidRPr="00753032" w:rsidRDefault="00C337A5" w:rsidP="00C337A5">
      <w:pPr>
        <w:pStyle w:val="Default"/>
        <w:contextualSpacing/>
        <w:jc w:val="both"/>
        <w:rPr>
          <w:rFonts w:ascii="Arial" w:hAnsi="Arial" w:cs="Arial"/>
          <w:sz w:val="22"/>
          <w:szCs w:val="22"/>
        </w:rPr>
      </w:pPr>
    </w:p>
    <w:p w14:paraId="368F81AF" w14:textId="77777777" w:rsidR="00C337A5" w:rsidRPr="00753032" w:rsidRDefault="00C337A5" w:rsidP="00C337A5">
      <w:pPr>
        <w:pStyle w:val="Default"/>
        <w:contextualSpacing/>
        <w:jc w:val="both"/>
        <w:rPr>
          <w:rFonts w:ascii="Arial" w:hAnsi="Arial" w:cs="Arial"/>
          <w:sz w:val="22"/>
          <w:szCs w:val="22"/>
        </w:rPr>
      </w:pPr>
      <w:r w:rsidRPr="00753032">
        <w:rPr>
          <w:rFonts w:ascii="Arial" w:hAnsi="Arial" w:cs="Arial"/>
          <w:b/>
          <w:bCs/>
          <w:i/>
          <w:iCs/>
          <w:sz w:val="22"/>
          <w:szCs w:val="22"/>
        </w:rPr>
        <w:t xml:space="preserve">Directed to the Parties </w:t>
      </w:r>
    </w:p>
    <w:p w14:paraId="3A6EEF37" w14:textId="77777777" w:rsidR="00C337A5" w:rsidRPr="00753032" w:rsidRDefault="00C337A5" w:rsidP="00C337A5">
      <w:pPr>
        <w:contextualSpacing/>
        <w:jc w:val="both"/>
        <w:rPr>
          <w:rFonts w:ascii="Arial" w:hAnsi="Arial" w:cs="Arial"/>
          <w:sz w:val="22"/>
          <w:szCs w:val="22"/>
        </w:rPr>
      </w:pPr>
    </w:p>
    <w:p w14:paraId="4CDBE640" w14:textId="77777777" w:rsidR="00C337A5" w:rsidRPr="00753032" w:rsidRDefault="00C337A5" w:rsidP="00C337A5">
      <w:pPr>
        <w:contextualSpacing/>
        <w:jc w:val="both"/>
        <w:rPr>
          <w:rFonts w:ascii="Arial" w:hAnsi="Arial" w:cs="Arial"/>
          <w:sz w:val="22"/>
          <w:szCs w:val="22"/>
        </w:rPr>
      </w:pPr>
      <w:r w:rsidRPr="00753032">
        <w:rPr>
          <w:rFonts w:ascii="Arial" w:hAnsi="Arial" w:cs="Arial"/>
          <w:sz w:val="22"/>
          <w:szCs w:val="22"/>
        </w:rPr>
        <w:t>12.CC Parties are requested to review the implementation of the review mechanism at the 13th meeting of the Conference of the Parties.</w:t>
      </w:r>
    </w:p>
    <w:p w14:paraId="2B1CF3DA" w14:textId="77777777" w:rsidR="00C337A5" w:rsidRPr="00753032" w:rsidRDefault="00C337A5" w:rsidP="00C337A5">
      <w:pPr>
        <w:contextualSpacing/>
        <w:jc w:val="both"/>
        <w:rPr>
          <w:rFonts w:ascii="Arial" w:hAnsi="Arial" w:cs="Arial"/>
          <w:sz w:val="22"/>
          <w:szCs w:val="22"/>
        </w:rPr>
      </w:pPr>
    </w:p>
    <w:p w14:paraId="10C3BA6E" w14:textId="77777777" w:rsidR="00C337A5" w:rsidRPr="00753032" w:rsidRDefault="00C337A5" w:rsidP="00C337A5">
      <w:pPr>
        <w:contextualSpacing/>
        <w:jc w:val="both"/>
        <w:rPr>
          <w:rFonts w:ascii="Arial" w:hAnsi="Arial" w:cs="Arial"/>
          <w:sz w:val="22"/>
          <w:szCs w:val="22"/>
        </w:rPr>
      </w:pPr>
      <w:r w:rsidRPr="00753032">
        <w:rPr>
          <w:rFonts w:ascii="Arial" w:hAnsi="Arial" w:cs="Arial"/>
          <w:sz w:val="22"/>
          <w:szCs w:val="22"/>
        </w:rPr>
        <w:t>12.DD Parties are strongly encouraged to complete the information in the pre-filled questionnaire, updating any information provided through the national report.</w:t>
      </w:r>
    </w:p>
    <w:p w14:paraId="4AC5428D" w14:textId="77777777" w:rsidR="008672D3" w:rsidRDefault="008672D3" w:rsidP="00647E21">
      <w:pPr>
        <w:tabs>
          <w:tab w:val="left" w:pos="7620"/>
        </w:tabs>
        <w:rPr>
          <w:rFonts w:ascii="Arial" w:hAnsi="Arial" w:cs="Arial"/>
          <w:i/>
          <w:iCs/>
          <w:sz w:val="22"/>
          <w:szCs w:val="22"/>
        </w:rPr>
      </w:pPr>
    </w:p>
    <w:p w14:paraId="0C970852" w14:textId="77777777" w:rsidR="008672D3" w:rsidRDefault="008672D3" w:rsidP="00647E21">
      <w:pPr>
        <w:tabs>
          <w:tab w:val="left" w:pos="7620"/>
        </w:tabs>
        <w:rPr>
          <w:rFonts w:ascii="Arial" w:hAnsi="Arial" w:cs="Arial"/>
          <w:i/>
          <w:iCs/>
          <w:sz w:val="22"/>
          <w:szCs w:val="22"/>
        </w:rPr>
      </w:pPr>
    </w:p>
    <w:p w14:paraId="1926F740" w14:textId="77777777" w:rsidR="008672D3" w:rsidRDefault="008672D3" w:rsidP="00647E21">
      <w:pPr>
        <w:tabs>
          <w:tab w:val="left" w:pos="7620"/>
        </w:tabs>
        <w:rPr>
          <w:rFonts w:ascii="Arial" w:hAnsi="Arial" w:cs="Arial"/>
          <w:i/>
          <w:iCs/>
          <w:sz w:val="22"/>
          <w:szCs w:val="22"/>
        </w:rPr>
      </w:pPr>
    </w:p>
    <w:p w14:paraId="06E81457" w14:textId="77777777" w:rsidR="008672D3" w:rsidRDefault="008672D3" w:rsidP="00647E21">
      <w:pPr>
        <w:tabs>
          <w:tab w:val="left" w:pos="7620"/>
        </w:tabs>
        <w:rPr>
          <w:rFonts w:ascii="Arial" w:hAnsi="Arial" w:cs="Arial"/>
          <w:i/>
          <w:iCs/>
          <w:sz w:val="22"/>
          <w:szCs w:val="22"/>
        </w:rPr>
      </w:pPr>
    </w:p>
    <w:p w14:paraId="10610907" w14:textId="77777777" w:rsidR="008672D3" w:rsidRDefault="008672D3" w:rsidP="00647E21">
      <w:pPr>
        <w:tabs>
          <w:tab w:val="left" w:pos="7620"/>
        </w:tabs>
        <w:rPr>
          <w:rFonts w:ascii="Arial" w:hAnsi="Arial" w:cs="Arial"/>
          <w:i/>
          <w:iCs/>
          <w:sz w:val="22"/>
          <w:szCs w:val="22"/>
        </w:rPr>
      </w:pPr>
    </w:p>
    <w:p w14:paraId="75A40697" w14:textId="77777777" w:rsidR="008672D3" w:rsidRDefault="008672D3" w:rsidP="00647E21">
      <w:pPr>
        <w:tabs>
          <w:tab w:val="left" w:pos="7620"/>
        </w:tabs>
        <w:rPr>
          <w:rFonts w:ascii="Arial" w:hAnsi="Arial" w:cs="Arial"/>
          <w:i/>
          <w:iCs/>
          <w:sz w:val="22"/>
          <w:szCs w:val="22"/>
        </w:rPr>
      </w:pPr>
    </w:p>
    <w:p w14:paraId="5BFA13DF" w14:textId="2DB50A53" w:rsidR="008672D3" w:rsidRPr="007010C9" w:rsidRDefault="008672D3" w:rsidP="00647E21">
      <w:pPr>
        <w:tabs>
          <w:tab w:val="left" w:pos="7620"/>
        </w:tabs>
        <w:rPr>
          <w:rFonts w:ascii="Arial" w:hAnsi="Arial" w:cs="Arial"/>
          <w:i/>
          <w:iCs/>
          <w:sz w:val="22"/>
          <w:szCs w:val="22"/>
        </w:rPr>
      </w:pPr>
    </w:p>
    <w:sectPr w:rsidR="008672D3" w:rsidRPr="007010C9" w:rsidSect="00567448">
      <w:headerReference w:type="even" r:id="rId12"/>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5B3DD" w14:textId="77777777" w:rsidR="00A50BB5" w:rsidRDefault="00A50BB5">
      <w:r>
        <w:separator/>
      </w:r>
    </w:p>
  </w:endnote>
  <w:endnote w:type="continuationSeparator" w:id="0">
    <w:p w14:paraId="32EB679D" w14:textId="77777777" w:rsidR="00A50BB5" w:rsidRDefault="00A5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2"/>
      </w:rPr>
      <w:id w:val="1154875250"/>
      <w:docPartObj>
        <w:docPartGallery w:val="Page Numbers (Bottom of Page)"/>
        <w:docPartUnique/>
      </w:docPartObj>
    </w:sdtPr>
    <w:sdtEndPr>
      <w:rPr>
        <w:rFonts w:asciiTheme="minorBidi" w:hAnsiTheme="minorBidi" w:cstheme="minorBidi"/>
        <w:noProof/>
      </w:rPr>
    </w:sdtEndPr>
    <w:sdtContent>
      <w:p w14:paraId="2F2AF4EA" w14:textId="24145805" w:rsidR="00B72632" w:rsidRPr="008672D3" w:rsidRDefault="00B72632" w:rsidP="008672D3">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554058">
          <w:rPr>
            <w:rFonts w:asciiTheme="minorBidi" w:hAnsiTheme="minorBidi" w:cstheme="minorBidi"/>
            <w:noProof/>
            <w:sz w:val="18"/>
            <w:szCs w:val="22"/>
          </w:rPr>
          <w:t>2</w:t>
        </w:r>
        <w:r w:rsidRPr="008672D3">
          <w:rPr>
            <w:rFonts w:asciiTheme="minorBidi" w:hAnsiTheme="minorBidi" w:cstheme="minorBidi"/>
            <w:noProof/>
            <w:sz w:val="18"/>
            <w:szCs w:val="22"/>
          </w:rPr>
          <w:fldChar w:fldCharType="end"/>
        </w:r>
        <w:r w:rsidR="00EA21A3" w:rsidRPr="008672D3">
          <w:rPr>
            <w:rFonts w:asciiTheme="minorBidi" w:hAnsiTheme="minorBidi" w:cstheme="minorBidi"/>
            <w:noProof/>
            <w:sz w:val="18"/>
            <w:szCs w:val="22"/>
          </w:rPr>
          <w:t xml:space="preserve">                         </w:t>
        </w:r>
        <w:r w:rsidR="008672D3">
          <w:rPr>
            <w:rFonts w:asciiTheme="minorBidi" w:hAnsiTheme="minorBidi" w:cstheme="minorBidi"/>
            <w:noProof/>
            <w:sz w:val="18"/>
            <w:szCs w:val="22"/>
          </w:rPr>
          <w:t xml:space="preserve">           </w:t>
        </w:r>
        <w:r w:rsidR="00EA21A3" w:rsidRPr="008672D3">
          <w:rPr>
            <w:rFonts w:asciiTheme="minorBidi" w:hAnsiTheme="minorBidi" w:cstheme="minorBidi"/>
            <w:noProof/>
            <w:sz w:val="18"/>
            <w:szCs w:val="22"/>
          </w:rPr>
          <w:t xml:space="preserve">               UNEP/CMS/COP12/CRP</w:t>
        </w:r>
        <w:r w:rsidR="00C337A5">
          <w:rPr>
            <w:rFonts w:asciiTheme="minorBidi" w:hAnsiTheme="minorBidi" w:cstheme="minorBidi"/>
            <w:noProof/>
            <w:sz w:val="18"/>
            <w:szCs w:val="22"/>
          </w:rPr>
          <w:t>31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861AB" w14:textId="77777777" w:rsidR="00A50BB5" w:rsidRDefault="00A50BB5">
      <w:r>
        <w:separator/>
      </w:r>
    </w:p>
  </w:footnote>
  <w:footnote w:type="continuationSeparator" w:id="0">
    <w:p w14:paraId="580D53C3" w14:textId="77777777" w:rsidR="00A50BB5" w:rsidRDefault="00A5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4E431C"/>
    <w:multiLevelType w:val="hybridMultilevel"/>
    <w:tmpl w:val="DA00CE0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80949F0"/>
    <w:multiLevelType w:val="hybridMultilevel"/>
    <w:tmpl w:val="73A86846"/>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15:restartNumberingAfterBreak="0">
    <w:nsid w:val="1F123B08"/>
    <w:multiLevelType w:val="hybridMultilevel"/>
    <w:tmpl w:val="9762F31C"/>
    <w:lvl w:ilvl="0" w:tplc="27AA16EA">
      <w:start w:val="1"/>
      <w:numFmt w:val="decimal"/>
      <w:lvlText w:val="%1."/>
      <w:lvlJc w:val="left"/>
      <w:pPr>
        <w:ind w:left="1060" w:hanging="70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950FF"/>
    <w:multiLevelType w:val="hybridMultilevel"/>
    <w:tmpl w:val="36027C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49E75A8">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26A71"/>
    <w:multiLevelType w:val="hybridMultilevel"/>
    <w:tmpl w:val="781C29A2"/>
    <w:lvl w:ilvl="0" w:tplc="EE90B994">
      <w:start w:val="1"/>
      <w:numFmt w:val="lowerLetter"/>
      <w:lvlText w:val="%1)"/>
      <w:lvlJc w:val="left"/>
      <w:pPr>
        <w:ind w:left="1428" w:hanging="360"/>
      </w:pPr>
      <w:rPr>
        <w:rFonts w:eastAsiaTheme="minorHAnsi"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3"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391F9C"/>
    <w:multiLevelType w:val="hybridMultilevel"/>
    <w:tmpl w:val="938E59C4"/>
    <w:lvl w:ilvl="0" w:tplc="89A889DE">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C159F3"/>
    <w:multiLevelType w:val="hybridMultilevel"/>
    <w:tmpl w:val="F34C4710"/>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8D10D16"/>
    <w:multiLevelType w:val="hybridMultilevel"/>
    <w:tmpl w:val="7E46DEC8"/>
    <w:lvl w:ilvl="0" w:tplc="0409000F">
      <w:start w:val="1"/>
      <w:numFmt w:val="decimal"/>
      <w:lvlText w:val="%1."/>
      <w:lvlJc w:val="left"/>
      <w:pPr>
        <w:ind w:left="720" w:hanging="360"/>
      </w:pPr>
      <w:rPr>
        <w:rFonts w:hint="default"/>
      </w:rPr>
    </w:lvl>
    <w:lvl w:ilvl="1" w:tplc="23B2B1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5A220C"/>
    <w:multiLevelType w:val="hybridMultilevel"/>
    <w:tmpl w:val="AA62E37C"/>
    <w:lvl w:ilvl="0" w:tplc="0409000F">
      <w:start w:val="1"/>
      <w:numFmt w:val="decimal"/>
      <w:lvlText w:val="%1."/>
      <w:lvlJc w:val="left"/>
      <w:pPr>
        <w:ind w:left="720" w:hanging="360"/>
      </w:pPr>
      <w:rPr>
        <w:rFonts w:hint="default"/>
      </w:rPr>
    </w:lvl>
    <w:lvl w:ilvl="1" w:tplc="08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9B401A"/>
    <w:multiLevelType w:val="hybridMultilevel"/>
    <w:tmpl w:val="28385C0E"/>
    <w:lvl w:ilvl="0" w:tplc="3BDCF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741C2"/>
    <w:multiLevelType w:val="hybridMultilevel"/>
    <w:tmpl w:val="FCEC8B4E"/>
    <w:lvl w:ilvl="0" w:tplc="EE90B994">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8"/>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num>
  <w:num w:numId="12">
    <w:abstractNumId w:val="16"/>
  </w:num>
  <w:num w:numId="13">
    <w:abstractNumId w:val="15"/>
  </w:num>
  <w:num w:numId="14">
    <w:abstractNumId w:val="3"/>
  </w:num>
  <w:num w:numId="15">
    <w:abstractNumId w:val="34"/>
  </w:num>
  <w:num w:numId="16">
    <w:abstractNumId w:val="9"/>
  </w:num>
  <w:num w:numId="17">
    <w:abstractNumId w:val="1"/>
  </w:num>
  <w:num w:numId="18">
    <w:abstractNumId w:val="26"/>
  </w:num>
  <w:num w:numId="19">
    <w:abstractNumId w:val="21"/>
  </w:num>
  <w:num w:numId="20">
    <w:abstractNumId w:val="11"/>
  </w:num>
  <w:num w:numId="21">
    <w:abstractNumId w:val="8"/>
  </w:num>
  <w:num w:numId="22">
    <w:abstractNumId w:val="32"/>
  </w:num>
  <w:num w:numId="23">
    <w:abstractNumId w:val="19"/>
  </w:num>
  <w:num w:numId="24">
    <w:abstractNumId w:val="30"/>
  </w:num>
  <w:num w:numId="25">
    <w:abstractNumId w:val="25"/>
  </w:num>
  <w:num w:numId="26">
    <w:abstractNumId w:val="1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2"/>
  </w:num>
  <w:num w:numId="30">
    <w:abstractNumId w:val="4"/>
  </w:num>
  <w:num w:numId="31">
    <w:abstractNumId w:val="33"/>
  </w:num>
  <w:num w:numId="32">
    <w:abstractNumId w:val="6"/>
  </w:num>
  <w:num w:numId="33">
    <w:abstractNumId w:val="20"/>
  </w:num>
  <w:num w:numId="34">
    <w:abstractNumId w:val="24"/>
  </w:num>
  <w:num w:numId="35">
    <w:abstractNumId w:val="31"/>
  </w:num>
  <w:num w:numId="36">
    <w:abstractNumId w:val="27"/>
  </w:num>
  <w:num w:numId="37">
    <w:abstractNumId w:val="5"/>
  </w:num>
  <w:num w:numId="3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800"/>
    <w:rsid w:val="00007296"/>
    <w:rsid w:val="000123AC"/>
    <w:rsid w:val="00015E07"/>
    <w:rsid w:val="000254DF"/>
    <w:rsid w:val="00031A88"/>
    <w:rsid w:val="0003449E"/>
    <w:rsid w:val="00036C53"/>
    <w:rsid w:val="00040D51"/>
    <w:rsid w:val="0005116E"/>
    <w:rsid w:val="000518C2"/>
    <w:rsid w:val="00055966"/>
    <w:rsid w:val="00056DC1"/>
    <w:rsid w:val="00060156"/>
    <w:rsid w:val="00065231"/>
    <w:rsid w:val="00070BBC"/>
    <w:rsid w:val="00073C92"/>
    <w:rsid w:val="000770F8"/>
    <w:rsid w:val="00080F03"/>
    <w:rsid w:val="000900E1"/>
    <w:rsid w:val="0009076A"/>
    <w:rsid w:val="00093E17"/>
    <w:rsid w:val="000A3C5C"/>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61963"/>
    <w:rsid w:val="00162D88"/>
    <w:rsid w:val="00166ABA"/>
    <w:rsid w:val="001702C6"/>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10033"/>
    <w:rsid w:val="00211972"/>
    <w:rsid w:val="0022063D"/>
    <w:rsid w:val="002210F4"/>
    <w:rsid w:val="00222731"/>
    <w:rsid w:val="002238A3"/>
    <w:rsid w:val="00227B5F"/>
    <w:rsid w:val="00241E1F"/>
    <w:rsid w:val="00251B60"/>
    <w:rsid w:val="00254721"/>
    <w:rsid w:val="00257709"/>
    <w:rsid w:val="00263159"/>
    <w:rsid w:val="002779F7"/>
    <w:rsid w:val="00287939"/>
    <w:rsid w:val="0029573D"/>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64973"/>
    <w:rsid w:val="00364C8C"/>
    <w:rsid w:val="00370338"/>
    <w:rsid w:val="00372347"/>
    <w:rsid w:val="003729C1"/>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ABD"/>
    <w:rsid w:val="00482DCA"/>
    <w:rsid w:val="00497E66"/>
    <w:rsid w:val="004A3EC2"/>
    <w:rsid w:val="004B6CFD"/>
    <w:rsid w:val="004C204D"/>
    <w:rsid w:val="004D0436"/>
    <w:rsid w:val="004D0936"/>
    <w:rsid w:val="004D6068"/>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54058"/>
    <w:rsid w:val="0055762E"/>
    <w:rsid w:val="00557C50"/>
    <w:rsid w:val="00565445"/>
    <w:rsid w:val="00566B58"/>
    <w:rsid w:val="00567448"/>
    <w:rsid w:val="00570D62"/>
    <w:rsid w:val="00575334"/>
    <w:rsid w:val="00583C8A"/>
    <w:rsid w:val="00586AC6"/>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65B7"/>
    <w:rsid w:val="00647E21"/>
    <w:rsid w:val="00651341"/>
    <w:rsid w:val="00652500"/>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C52FC"/>
    <w:rsid w:val="006D30BE"/>
    <w:rsid w:val="006E56AD"/>
    <w:rsid w:val="006E5763"/>
    <w:rsid w:val="007010C9"/>
    <w:rsid w:val="0070738D"/>
    <w:rsid w:val="007101BB"/>
    <w:rsid w:val="00711069"/>
    <w:rsid w:val="00713308"/>
    <w:rsid w:val="0071354C"/>
    <w:rsid w:val="007227A9"/>
    <w:rsid w:val="00725A91"/>
    <w:rsid w:val="00727E01"/>
    <w:rsid w:val="00745222"/>
    <w:rsid w:val="00752E19"/>
    <w:rsid w:val="00754C04"/>
    <w:rsid w:val="00757614"/>
    <w:rsid w:val="0076447F"/>
    <w:rsid w:val="00770BDF"/>
    <w:rsid w:val="0077123A"/>
    <w:rsid w:val="007728B4"/>
    <w:rsid w:val="0077622E"/>
    <w:rsid w:val="00777FE4"/>
    <w:rsid w:val="00780833"/>
    <w:rsid w:val="00780FDC"/>
    <w:rsid w:val="0079075D"/>
    <w:rsid w:val="007910DD"/>
    <w:rsid w:val="0079328E"/>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672D3"/>
    <w:rsid w:val="00870FB9"/>
    <w:rsid w:val="00872F67"/>
    <w:rsid w:val="00875CA7"/>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B65"/>
    <w:rsid w:val="009B3D27"/>
    <w:rsid w:val="009C7BCF"/>
    <w:rsid w:val="009D2AD6"/>
    <w:rsid w:val="009D3A07"/>
    <w:rsid w:val="009D4711"/>
    <w:rsid w:val="009D5DA6"/>
    <w:rsid w:val="009E109D"/>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0BB5"/>
    <w:rsid w:val="00A568DF"/>
    <w:rsid w:val="00A57A77"/>
    <w:rsid w:val="00A71F27"/>
    <w:rsid w:val="00A73A79"/>
    <w:rsid w:val="00A911C1"/>
    <w:rsid w:val="00A93C52"/>
    <w:rsid w:val="00AA4590"/>
    <w:rsid w:val="00AA7368"/>
    <w:rsid w:val="00AB4ACF"/>
    <w:rsid w:val="00AB4FF9"/>
    <w:rsid w:val="00AC3A93"/>
    <w:rsid w:val="00AE0F8E"/>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337A5"/>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B3A47"/>
    <w:rsid w:val="00DB74BC"/>
    <w:rsid w:val="00DD6A9E"/>
    <w:rsid w:val="00DD79F3"/>
    <w:rsid w:val="00DE133C"/>
    <w:rsid w:val="00DE4AB3"/>
    <w:rsid w:val="00E01758"/>
    <w:rsid w:val="00E06618"/>
    <w:rsid w:val="00E076A7"/>
    <w:rsid w:val="00E10FC9"/>
    <w:rsid w:val="00E165BF"/>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21A3"/>
    <w:rsid w:val="00EA5EF1"/>
    <w:rsid w:val="00EA7C11"/>
    <w:rsid w:val="00EB2285"/>
    <w:rsid w:val="00EB2600"/>
    <w:rsid w:val="00EB405E"/>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0786D"/>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B2C17"/>
    <w:rsid w:val="00FC0566"/>
    <w:rsid w:val="00FD3A06"/>
    <w:rsid w:val="00FD3BD3"/>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3843-137A-462F-9734-5FCE41781B5B}">
  <ds:schemaRefs>
    <ds:schemaRef ds:uri="http://schemas.microsoft.com/office/2006/documentManagement/types"/>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3.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83102-1A41-4330-A77C-101D7A2E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2150</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COP12 CRP_e</vt:lpstr>
    </vt:vector>
  </TitlesOfParts>
  <Company>United Nations Volunteers (UNV) programme</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dc:title>
  <dc:creator>barbara.schoenberg@cms.int</dc:creator>
  <cp:lastModifiedBy>user</cp:lastModifiedBy>
  <cp:revision>2</cp:revision>
  <cp:lastPrinted>2017-08-22T13:17:00Z</cp:lastPrinted>
  <dcterms:created xsi:type="dcterms:W3CDTF">2017-10-27T08:44:00Z</dcterms:created>
  <dcterms:modified xsi:type="dcterms:W3CDTF">2017-10-27T08:44:00Z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