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C788" w14:textId="77777777" w:rsidR="00786F55" w:rsidRDefault="00786F55" w:rsidP="00321FCA">
      <w:pPr>
        <w:pBdr>
          <w:bottom w:val="single" w:sz="4" w:space="1" w:color="000000"/>
        </w:pBdr>
        <w:overflowPunct w:val="0"/>
        <w:jc w:val="center"/>
        <w:outlineLvl w:val="0"/>
        <w:rPr>
          <w:rFonts w:ascii="Arial" w:hAnsi="Arial" w:cs="Arial"/>
          <w:b/>
          <w:sz w:val="28"/>
          <w:szCs w:val="28"/>
        </w:rPr>
      </w:pPr>
    </w:p>
    <w:p w14:paraId="679A86B7" w14:textId="2DC3BDB6" w:rsidR="003E4670" w:rsidRPr="006E2E78" w:rsidRDefault="003E4670" w:rsidP="00321FCA">
      <w:pPr>
        <w:pBdr>
          <w:bottom w:val="single" w:sz="4" w:space="1" w:color="000000"/>
        </w:pBdr>
        <w:overflowPunct w:val="0"/>
        <w:jc w:val="center"/>
        <w:outlineLvl w:val="0"/>
        <w:rPr>
          <w:rFonts w:ascii="Arial" w:hAnsi="Arial" w:cs="Arial"/>
          <w:b/>
          <w:sz w:val="28"/>
          <w:szCs w:val="28"/>
        </w:rPr>
      </w:pPr>
      <w:r w:rsidRPr="006E2E78">
        <w:rPr>
          <w:rFonts w:ascii="Arial" w:hAnsi="Arial" w:cs="Arial"/>
          <w:b/>
          <w:sz w:val="28"/>
          <w:szCs w:val="28"/>
        </w:rPr>
        <w:t>Migratory Species and Climate Change Expert Workshop</w:t>
      </w:r>
    </w:p>
    <w:p w14:paraId="2E2EFCF0" w14:textId="15E9271C" w:rsidR="003E4670" w:rsidRPr="006E2E78" w:rsidRDefault="006E2E78" w:rsidP="006E2E78">
      <w:pPr>
        <w:widowControl w:val="0"/>
        <w:pBdr>
          <w:bottom w:val="single" w:sz="4" w:space="1" w:color="000000"/>
        </w:pBdr>
        <w:overflowPunct w:val="0"/>
        <w:spacing w:after="0" w:line="240" w:lineRule="auto"/>
        <w:jc w:val="center"/>
        <w:outlineLvl w:val="0"/>
        <w:rPr>
          <w:rFonts w:ascii="Arial" w:hAnsi="Arial" w:cs="Arial"/>
          <w:bCs/>
          <w:i/>
          <w:spacing w:val="-4"/>
          <w:sz w:val="22"/>
          <w:szCs w:val="22"/>
        </w:rPr>
      </w:pPr>
      <w:r>
        <w:rPr>
          <w:rFonts w:ascii="Arial" w:hAnsi="Arial" w:cs="Arial"/>
          <w:bCs/>
          <w:i/>
          <w:spacing w:val="-4"/>
          <w:sz w:val="22"/>
          <w:szCs w:val="22"/>
        </w:rPr>
        <w:t>Edinburgh, UK, 11-13 February 2025</w:t>
      </w:r>
    </w:p>
    <w:p w14:paraId="5BAA5096" w14:textId="77777777" w:rsidR="003E4670" w:rsidRPr="006E2E78" w:rsidRDefault="003E4670" w:rsidP="003E4670">
      <w:pPr>
        <w:spacing w:after="0" w:line="240" w:lineRule="auto"/>
        <w:ind w:left="720"/>
        <w:rPr>
          <w:rFonts w:ascii="Arial" w:hAnsi="Arial" w:cs="Arial"/>
          <w:sz w:val="22"/>
          <w:szCs w:val="22"/>
        </w:rPr>
      </w:pPr>
      <w:r w:rsidRPr="006E2E78">
        <w:rPr>
          <w:rFonts w:ascii="Arial" w:hAnsi="Arial" w:cs="Arial"/>
          <w:sz w:val="22"/>
          <w:szCs w:val="22"/>
        </w:rPr>
        <w:t xml:space="preserve">  </w:t>
      </w:r>
      <w:r w:rsidRPr="006E2E78">
        <w:rPr>
          <w:rFonts w:ascii="Arial" w:hAnsi="Arial" w:cs="Arial"/>
          <w:sz w:val="22"/>
          <w:szCs w:val="22"/>
        </w:rPr>
        <w:tab/>
      </w:r>
      <w:r w:rsidRPr="006E2E78">
        <w:rPr>
          <w:rFonts w:ascii="Arial" w:hAnsi="Arial" w:cs="Arial"/>
          <w:sz w:val="22"/>
          <w:szCs w:val="22"/>
        </w:rPr>
        <w:tab/>
      </w:r>
      <w:r w:rsidRPr="006E2E78">
        <w:rPr>
          <w:rFonts w:ascii="Arial" w:hAnsi="Arial" w:cs="Arial"/>
          <w:sz w:val="22"/>
          <w:szCs w:val="22"/>
        </w:rPr>
        <w:tab/>
      </w:r>
      <w:r w:rsidRPr="006E2E78">
        <w:rPr>
          <w:rFonts w:ascii="Arial" w:hAnsi="Arial" w:cs="Arial"/>
          <w:sz w:val="22"/>
          <w:szCs w:val="22"/>
        </w:rPr>
        <w:tab/>
      </w:r>
      <w:r w:rsidRPr="006E2E78">
        <w:rPr>
          <w:rFonts w:ascii="Arial" w:hAnsi="Arial" w:cs="Arial"/>
          <w:sz w:val="22"/>
          <w:szCs w:val="22"/>
        </w:rPr>
        <w:tab/>
      </w:r>
      <w:r w:rsidRPr="006E2E78">
        <w:rPr>
          <w:rFonts w:ascii="Arial" w:hAnsi="Arial" w:cs="Arial"/>
          <w:sz w:val="22"/>
          <w:szCs w:val="22"/>
        </w:rPr>
        <w:tab/>
      </w:r>
      <w:r w:rsidRPr="006E2E78">
        <w:rPr>
          <w:rFonts w:ascii="Arial" w:hAnsi="Arial" w:cs="Arial"/>
          <w:sz w:val="22"/>
          <w:szCs w:val="22"/>
        </w:rPr>
        <w:tab/>
      </w:r>
    </w:p>
    <w:p w14:paraId="2FE27CAF" w14:textId="3FC2D262" w:rsidR="003E4670" w:rsidRPr="006E2E78" w:rsidRDefault="003E4670" w:rsidP="00330CBA">
      <w:pPr>
        <w:spacing w:after="0" w:line="240" w:lineRule="auto"/>
        <w:jc w:val="right"/>
        <w:rPr>
          <w:rFonts w:ascii="Arial" w:hAnsi="Arial" w:cs="Arial"/>
          <w:sz w:val="22"/>
          <w:szCs w:val="22"/>
        </w:rPr>
      </w:pPr>
      <w:r w:rsidRPr="006E2E78">
        <w:rPr>
          <w:rFonts w:ascii="Arial" w:hAnsi="Arial" w:cs="Arial"/>
          <w:sz w:val="22"/>
          <w:szCs w:val="22"/>
        </w:rPr>
        <w:t>UNEP/CMS/CC</w:t>
      </w:r>
      <w:r w:rsidR="006E2E78" w:rsidRPr="006E2E78">
        <w:rPr>
          <w:rFonts w:ascii="Arial" w:hAnsi="Arial" w:cs="Arial"/>
          <w:sz w:val="22"/>
          <w:szCs w:val="22"/>
        </w:rPr>
        <w:t>WS2025</w:t>
      </w:r>
      <w:r w:rsidRPr="006E2E78">
        <w:rPr>
          <w:rFonts w:ascii="Arial" w:hAnsi="Arial" w:cs="Arial"/>
          <w:sz w:val="22"/>
          <w:szCs w:val="22"/>
        </w:rPr>
        <w:t>/Doc.</w:t>
      </w:r>
      <w:r w:rsidR="006E2E78" w:rsidRPr="006E2E78">
        <w:rPr>
          <w:rFonts w:ascii="Arial" w:hAnsi="Arial" w:cs="Arial"/>
          <w:sz w:val="22"/>
          <w:szCs w:val="22"/>
        </w:rPr>
        <w:t>4.</w:t>
      </w:r>
      <w:r w:rsidR="006E2E78">
        <w:rPr>
          <w:rFonts w:ascii="Arial" w:hAnsi="Arial" w:cs="Arial"/>
          <w:sz w:val="22"/>
          <w:szCs w:val="22"/>
        </w:rPr>
        <w:t>4</w:t>
      </w:r>
      <w:r w:rsidR="00330CBA">
        <w:rPr>
          <w:rFonts w:ascii="Arial" w:hAnsi="Arial" w:cs="Arial"/>
          <w:sz w:val="22"/>
          <w:szCs w:val="22"/>
        </w:rPr>
        <w:t>/Rev.1</w:t>
      </w:r>
    </w:p>
    <w:p w14:paraId="1ED61886" w14:textId="77777777" w:rsidR="003E4670" w:rsidRPr="006E2E78" w:rsidRDefault="003E4670" w:rsidP="003E4670">
      <w:pPr>
        <w:spacing w:after="0" w:line="240" w:lineRule="auto"/>
        <w:ind w:left="5760"/>
        <w:rPr>
          <w:rFonts w:ascii="Arial" w:hAnsi="Arial" w:cs="Arial"/>
          <w:sz w:val="22"/>
          <w:szCs w:val="22"/>
        </w:rPr>
      </w:pPr>
    </w:p>
    <w:p w14:paraId="286D2401" w14:textId="2486C0AC" w:rsidR="00321FCA" w:rsidRPr="006E2E78" w:rsidRDefault="00321FCA" w:rsidP="00321FCA">
      <w:pPr>
        <w:jc w:val="center"/>
        <w:rPr>
          <w:rFonts w:ascii="Arial" w:hAnsi="Arial" w:cs="Arial"/>
          <w:sz w:val="22"/>
          <w:szCs w:val="22"/>
        </w:rPr>
      </w:pPr>
      <w:r w:rsidRPr="003D14AA">
        <w:rPr>
          <w:rFonts w:ascii="Arial" w:hAnsi="Arial" w:cs="Arial"/>
          <w:b/>
          <w:bCs/>
          <w:sz w:val="22"/>
          <w:szCs w:val="22"/>
        </w:rPr>
        <w:t>EURASIAN LYNX AS KEYSTONE PREDATOR SUPPORTING FOREST ECOSYSTEM SERVICES</w:t>
      </w:r>
    </w:p>
    <w:p w14:paraId="01EC6B2A" w14:textId="0C935872" w:rsidR="003E4670" w:rsidRPr="006E2E78" w:rsidRDefault="003E4670" w:rsidP="003E4670">
      <w:pPr>
        <w:jc w:val="center"/>
        <w:rPr>
          <w:rFonts w:ascii="Arial" w:hAnsi="Arial" w:cs="Arial"/>
          <w:i/>
          <w:iCs/>
          <w:sz w:val="22"/>
          <w:szCs w:val="22"/>
        </w:rPr>
      </w:pPr>
      <w:r w:rsidRPr="006E2E78">
        <w:rPr>
          <w:rFonts w:ascii="Arial" w:hAnsi="Arial" w:cs="Arial"/>
          <w:i/>
          <w:iCs/>
          <w:sz w:val="22"/>
          <w:szCs w:val="22"/>
        </w:rPr>
        <w:t>(Based on a document prepared by the UK Government)</w:t>
      </w:r>
    </w:p>
    <w:p w14:paraId="243A344B" w14:textId="25C4BD14" w:rsidR="003E4670" w:rsidRPr="006E2E78" w:rsidRDefault="00F87722" w:rsidP="003E4670">
      <w:pPr>
        <w:jc w:val="center"/>
        <w:rPr>
          <w:rFonts w:ascii="Arial" w:hAnsi="Arial" w:cs="Arial"/>
          <w:sz w:val="22"/>
          <w:szCs w:val="22"/>
        </w:rPr>
      </w:pPr>
      <w:r>
        <w:rPr>
          <w:rFonts w:ascii="Arial" w:hAnsi="Arial" w:cs="Arial"/>
          <w:sz w:val="22"/>
          <w:szCs w:val="22"/>
        </w:rPr>
        <w:t>28</w:t>
      </w:r>
      <w:r w:rsidR="006E2E78">
        <w:rPr>
          <w:rFonts w:ascii="Arial" w:hAnsi="Arial" w:cs="Arial"/>
          <w:sz w:val="22"/>
          <w:szCs w:val="22"/>
        </w:rPr>
        <w:t xml:space="preserve"> January 2025</w:t>
      </w:r>
    </w:p>
    <w:p w14:paraId="7802C304" w14:textId="77777777" w:rsidR="003E4670" w:rsidRPr="003D14AA" w:rsidRDefault="003E4670" w:rsidP="00167607">
      <w:pPr>
        <w:rPr>
          <w:rFonts w:ascii="Arial" w:hAnsi="Arial" w:cs="Arial"/>
          <w:b/>
          <w:bCs/>
          <w:sz w:val="22"/>
          <w:szCs w:val="22"/>
        </w:rPr>
      </w:pPr>
    </w:p>
    <w:p w14:paraId="3AB2DC1C" w14:textId="77777777" w:rsidR="003E4670" w:rsidRDefault="003E4670" w:rsidP="00167607">
      <w:pPr>
        <w:rPr>
          <w:rFonts w:ascii="Arial" w:hAnsi="Arial" w:cs="Arial"/>
          <w:b/>
          <w:bCs/>
          <w:sz w:val="22"/>
          <w:szCs w:val="22"/>
        </w:rPr>
      </w:pPr>
    </w:p>
    <w:p w14:paraId="5303427D" w14:textId="77777777" w:rsidR="003E4670" w:rsidRDefault="003E4670" w:rsidP="00167607">
      <w:pPr>
        <w:rPr>
          <w:rFonts w:ascii="Arial" w:hAnsi="Arial" w:cs="Arial"/>
          <w:b/>
          <w:bCs/>
          <w:sz w:val="22"/>
          <w:szCs w:val="22"/>
        </w:rPr>
      </w:pPr>
    </w:p>
    <w:p w14:paraId="2B175EE7" w14:textId="77777777" w:rsidR="003E4670" w:rsidRDefault="003E4670" w:rsidP="00167607">
      <w:pPr>
        <w:rPr>
          <w:rFonts w:ascii="Arial" w:hAnsi="Arial" w:cs="Arial"/>
          <w:b/>
          <w:bCs/>
          <w:sz w:val="22"/>
          <w:szCs w:val="22"/>
        </w:rPr>
      </w:pPr>
    </w:p>
    <w:p w14:paraId="79233392" w14:textId="77777777" w:rsidR="003E4670" w:rsidRDefault="003E4670" w:rsidP="00167607">
      <w:pPr>
        <w:rPr>
          <w:rFonts w:ascii="Arial" w:hAnsi="Arial" w:cs="Arial"/>
          <w:b/>
          <w:bCs/>
          <w:sz w:val="22"/>
          <w:szCs w:val="22"/>
        </w:rPr>
      </w:pPr>
    </w:p>
    <w:p w14:paraId="6E8C55AD" w14:textId="77777777" w:rsidR="003E4670" w:rsidRDefault="003E4670" w:rsidP="00167607">
      <w:pPr>
        <w:rPr>
          <w:rFonts w:ascii="Arial" w:hAnsi="Arial" w:cs="Arial"/>
          <w:b/>
          <w:bCs/>
          <w:sz w:val="22"/>
          <w:szCs w:val="22"/>
        </w:rPr>
      </w:pPr>
    </w:p>
    <w:p w14:paraId="7DBC948B" w14:textId="77777777" w:rsidR="003E4670" w:rsidRDefault="003E4670" w:rsidP="00167607">
      <w:pPr>
        <w:rPr>
          <w:rFonts w:ascii="Arial" w:hAnsi="Arial" w:cs="Arial"/>
          <w:b/>
          <w:bCs/>
          <w:sz w:val="22"/>
          <w:szCs w:val="22"/>
        </w:rPr>
      </w:pPr>
    </w:p>
    <w:p w14:paraId="3BA942B2" w14:textId="77777777" w:rsidR="003E4670" w:rsidRDefault="003E4670" w:rsidP="00167607">
      <w:pPr>
        <w:rPr>
          <w:rFonts w:ascii="Arial" w:hAnsi="Arial" w:cs="Arial"/>
          <w:b/>
          <w:bCs/>
          <w:sz w:val="22"/>
          <w:szCs w:val="22"/>
        </w:rPr>
      </w:pPr>
    </w:p>
    <w:p w14:paraId="0BB04F53" w14:textId="77777777" w:rsidR="003E4670" w:rsidRDefault="003E4670" w:rsidP="00167607">
      <w:pPr>
        <w:rPr>
          <w:rFonts w:ascii="Arial" w:hAnsi="Arial" w:cs="Arial"/>
          <w:b/>
          <w:bCs/>
          <w:sz w:val="22"/>
          <w:szCs w:val="22"/>
        </w:rPr>
      </w:pPr>
    </w:p>
    <w:p w14:paraId="14C4524C" w14:textId="77777777" w:rsidR="003E4670" w:rsidRDefault="003E4670" w:rsidP="00167607">
      <w:pPr>
        <w:rPr>
          <w:rFonts w:ascii="Arial" w:hAnsi="Arial" w:cs="Arial"/>
          <w:b/>
          <w:bCs/>
          <w:sz w:val="22"/>
          <w:szCs w:val="22"/>
        </w:rPr>
      </w:pPr>
    </w:p>
    <w:p w14:paraId="597F2411" w14:textId="77777777" w:rsidR="003E4670" w:rsidRDefault="003E4670" w:rsidP="00167607">
      <w:pPr>
        <w:rPr>
          <w:rFonts w:ascii="Arial" w:hAnsi="Arial" w:cs="Arial"/>
          <w:b/>
          <w:bCs/>
          <w:sz w:val="22"/>
          <w:szCs w:val="22"/>
        </w:rPr>
      </w:pPr>
    </w:p>
    <w:p w14:paraId="4EDBCB4E" w14:textId="77777777" w:rsidR="003E4670" w:rsidRDefault="003E4670" w:rsidP="00167607">
      <w:pPr>
        <w:rPr>
          <w:rFonts w:ascii="Arial" w:hAnsi="Arial" w:cs="Arial"/>
          <w:b/>
          <w:bCs/>
          <w:sz w:val="22"/>
          <w:szCs w:val="22"/>
        </w:rPr>
      </w:pPr>
    </w:p>
    <w:p w14:paraId="61EEDDA7" w14:textId="77777777" w:rsidR="003E4670" w:rsidRDefault="003E4670" w:rsidP="00167607">
      <w:pPr>
        <w:rPr>
          <w:rFonts w:ascii="Arial" w:hAnsi="Arial" w:cs="Arial"/>
          <w:b/>
          <w:bCs/>
          <w:sz w:val="22"/>
          <w:szCs w:val="22"/>
        </w:rPr>
      </w:pPr>
    </w:p>
    <w:p w14:paraId="180D578E" w14:textId="77777777" w:rsidR="003E4670" w:rsidRDefault="003E4670" w:rsidP="00167607">
      <w:pPr>
        <w:rPr>
          <w:rFonts w:ascii="Arial" w:hAnsi="Arial" w:cs="Arial"/>
          <w:b/>
          <w:bCs/>
          <w:sz w:val="22"/>
          <w:szCs w:val="22"/>
        </w:rPr>
      </w:pPr>
    </w:p>
    <w:p w14:paraId="133E9B1A" w14:textId="77777777" w:rsidR="003E4670" w:rsidRDefault="003E4670" w:rsidP="00167607">
      <w:pPr>
        <w:rPr>
          <w:rFonts w:ascii="Arial" w:hAnsi="Arial" w:cs="Arial"/>
          <w:b/>
          <w:bCs/>
          <w:sz w:val="22"/>
          <w:szCs w:val="22"/>
        </w:rPr>
      </w:pPr>
    </w:p>
    <w:p w14:paraId="6E1F7762" w14:textId="77777777" w:rsidR="003E4670" w:rsidRDefault="003E4670" w:rsidP="00167607">
      <w:pPr>
        <w:rPr>
          <w:rFonts w:ascii="Arial" w:hAnsi="Arial" w:cs="Arial"/>
          <w:b/>
          <w:bCs/>
          <w:sz w:val="22"/>
          <w:szCs w:val="22"/>
        </w:rPr>
      </w:pPr>
    </w:p>
    <w:p w14:paraId="543084F8" w14:textId="77777777" w:rsidR="003E4670" w:rsidRDefault="003E4670" w:rsidP="00167607">
      <w:pPr>
        <w:rPr>
          <w:rFonts w:ascii="Arial" w:hAnsi="Arial" w:cs="Arial"/>
          <w:b/>
          <w:bCs/>
          <w:sz w:val="22"/>
          <w:szCs w:val="22"/>
        </w:rPr>
      </w:pPr>
    </w:p>
    <w:p w14:paraId="604253C5" w14:textId="77777777" w:rsidR="003E4670" w:rsidRDefault="003E4670" w:rsidP="00167607">
      <w:pPr>
        <w:rPr>
          <w:rFonts w:ascii="Arial" w:hAnsi="Arial" w:cs="Arial"/>
          <w:b/>
          <w:bCs/>
          <w:sz w:val="22"/>
          <w:szCs w:val="22"/>
        </w:rPr>
      </w:pPr>
    </w:p>
    <w:p w14:paraId="51220CA6" w14:textId="77777777" w:rsidR="003E4670" w:rsidRDefault="003E4670" w:rsidP="00167607">
      <w:pPr>
        <w:rPr>
          <w:rFonts w:ascii="Arial" w:hAnsi="Arial" w:cs="Arial"/>
          <w:b/>
          <w:bCs/>
          <w:sz w:val="22"/>
          <w:szCs w:val="22"/>
        </w:rPr>
        <w:sectPr w:rsidR="003E4670">
          <w:headerReference w:type="default" r:id="rId10"/>
          <w:pgSz w:w="11906" w:h="16838"/>
          <w:pgMar w:top="1440" w:right="1440" w:bottom="1440" w:left="1440" w:header="708" w:footer="708" w:gutter="0"/>
          <w:cols w:space="708"/>
          <w:docGrid w:linePitch="360"/>
        </w:sectPr>
      </w:pPr>
    </w:p>
    <w:p w14:paraId="5633ED1D" w14:textId="675E6534" w:rsidR="00014280" w:rsidRDefault="00167607" w:rsidP="00167607">
      <w:pPr>
        <w:rPr>
          <w:rFonts w:ascii="Arial" w:hAnsi="Arial" w:cs="Arial"/>
          <w:sz w:val="22"/>
          <w:szCs w:val="22"/>
        </w:rPr>
      </w:pPr>
      <w:r w:rsidRPr="001B59A2">
        <w:rPr>
          <w:rFonts w:ascii="Arial" w:hAnsi="Arial" w:cs="Arial"/>
          <w:b/>
          <w:bCs/>
          <w:sz w:val="22"/>
          <w:szCs w:val="22"/>
        </w:rPr>
        <w:lastRenderedPageBreak/>
        <w:t>Eurasian Lynx: Keystone Predator Supporting Forest Ecosystem Services</w:t>
      </w:r>
    </w:p>
    <w:p w14:paraId="082CB453" w14:textId="1309DE3E" w:rsidR="00167607" w:rsidRPr="001B59A2" w:rsidRDefault="007E31CC" w:rsidP="00167607">
      <w:pPr>
        <w:rPr>
          <w:rFonts w:ascii="Arial" w:hAnsi="Arial" w:cs="Arial"/>
          <w:sz w:val="22"/>
          <w:szCs w:val="22"/>
        </w:rPr>
      </w:pPr>
      <w:r>
        <w:rPr>
          <w:rFonts w:ascii="Arial" w:hAnsi="Arial" w:cs="Arial"/>
          <w:b/>
          <w:bCs/>
          <w:sz w:val="22"/>
          <w:szCs w:val="22"/>
        </w:rPr>
        <w:t xml:space="preserve">Ecosystem - </w:t>
      </w:r>
      <w:r w:rsidR="00167607" w:rsidRPr="001B59A2">
        <w:rPr>
          <w:rFonts w:ascii="Arial" w:hAnsi="Arial" w:cs="Arial"/>
          <w:b/>
          <w:bCs/>
          <w:sz w:val="22"/>
          <w:szCs w:val="22"/>
        </w:rPr>
        <w:t>Temperate and Boreal Forests</w:t>
      </w:r>
      <w:r w:rsidR="00167607" w:rsidRPr="001B59A2">
        <w:rPr>
          <w:rFonts w:ascii="Arial" w:hAnsi="Arial" w:cs="Arial"/>
          <w:sz w:val="22"/>
          <w:szCs w:val="22"/>
        </w:rPr>
        <w:br/>
      </w:r>
      <w:r w:rsidR="00167607" w:rsidRPr="009A7726">
        <w:rPr>
          <w:rFonts w:ascii="Arial" w:hAnsi="Arial" w:cs="Arial"/>
          <w:sz w:val="22"/>
          <w:szCs w:val="22"/>
        </w:rPr>
        <w:t>Temperate and boreal forests span across Europe and Asia, provid</w:t>
      </w:r>
      <w:r w:rsidR="00167607">
        <w:rPr>
          <w:rFonts w:ascii="Arial" w:hAnsi="Arial" w:cs="Arial"/>
          <w:sz w:val="22"/>
          <w:szCs w:val="22"/>
        </w:rPr>
        <w:t>ing</w:t>
      </w:r>
      <w:r w:rsidR="00167607" w:rsidRPr="009A7726">
        <w:rPr>
          <w:rFonts w:ascii="Arial" w:hAnsi="Arial" w:cs="Arial"/>
          <w:sz w:val="22"/>
          <w:szCs w:val="22"/>
        </w:rPr>
        <w:t xml:space="preserve"> essential ecosystem services including carbon sequestration, water regulation, and biodiversity support</w:t>
      </w:r>
      <w:r w:rsidR="00167607">
        <w:rPr>
          <w:rFonts w:ascii="Arial" w:hAnsi="Arial" w:cs="Arial"/>
          <w:sz w:val="22"/>
          <w:szCs w:val="22"/>
        </w:rPr>
        <w:t xml:space="preserve"> </w:t>
      </w:r>
      <w:r w:rsidR="00167607" w:rsidRPr="001B59A2">
        <w:rPr>
          <w:rFonts w:ascii="Arial" w:hAnsi="Arial" w:cs="Arial"/>
          <w:sz w:val="22"/>
          <w:szCs w:val="22"/>
        </w:rPr>
        <w:t xml:space="preserve">(López-Bao </w:t>
      </w:r>
      <w:r w:rsidR="00167607" w:rsidRPr="00355B5B">
        <w:rPr>
          <w:rFonts w:ascii="Arial" w:hAnsi="Arial" w:cs="Arial"/>
          <w:i/>
          <w:iCs/>
          <w:sz w:val="22"/>
          <w:szCs w:val="22"/>
        </w:rPr>
        <w:t>et al</w:t>
      </w:r>
      <w:r w:rsidR="00167607" w:rsidRPr="001B59A2">
        <w:rPr>
          <w:rFonts w:ascii="Arial" w:hAnsi="Arial" w:cs="Arial"/>
          <w:sz w:val="22"/>
          <w:szCs w:val="22"/>
        </w:rPr>
        <w:t>.</w:t>
      </w:r>
      <w:r w:rsidR="00422BBC">
        <w:rPr>
          <w:rFonts w:ascii="Arial" w:hAnsi="Arial" w:cs="Arial"/>
          <w:sz w:val="22"/>
          <w:szCs w:val="22"/>
        </w:rPr>
        <w:t>,</w:t>
      </w:r>
      <w:r w:rsidR="00167607" w:rsidRPr="001B59A2">
        <w:rPr>
          <w:rFonts w:ascii="Arial" w:hAnsi="Arial" w:cs="Arial"/>
          <w:sz w:val="22"/>
          <w:szCs w:val="22"/>
        </w:rPr>
        <w:t xml:space="preserve"> 2017)</w:t>
      </w:r>
      <w:r w:rsidR="00167607" w:rsidRPr="009A7726">
        <w:rPr>
          <w:rFonts w:ascii="Arial" w:hAnsi="Arial" w:cs="Arial"/>
          <w:sz w:val="22"/>
          <w:szCs w:val="22"/>
        </w:rPr>
        <w:t>. These forests store vast amounts of carbon in both biomass and soil, regulate water cycles, prevent soil erosion, and provide habitats for diverse species</w:t>
      </w:r>
      <w:r w:rsidR="00422BBC">
        <w:rPr>
          <w:rFonts w:ascii="Arial" w:hAnsi="Arial" w:cs="Arial"/>
          <w:sz w:val="22"/>
          <w:szCs w:val="22"/>
        </w:rPr>
        <w:t xml:space="preserve"> (Burgos </w:t>
      </w:r>
      <w:r w:rsidR="00422BBC" w:rsidRPr="00FE70A4">
        <w:rPr>
          <w:rFonts w:ascii="Arial" w:hAnsi="Arial" w:cs="Arial"/>
          <w:i/>
          <w:iCs/>
          <w:sz w:val="22"/>
          <w:szCs w:val="22"/>
        </w:rPr>
        <w:t>et al</w:t>
      </w:r>
      <w:r w:rsidR="00422BBC">
        <w:rPr>
          <w:rFonts w:ascii="Arial" w:hAnsi="Arial" w:cs="Arial"/>
          <w:sz w:val="22"/>
          <w:szCs w:val="22"/>
        </w:rPr>
        <w:t>., 2024)</w:t>
      </w:r>
      <w:r w:rsidR="00167607" w:rsidRPr="009A7726">
        <w:rPr>
          <w:rFonts w:ascii="Arial" w:hAnsi="Arial" w:cs="Arial"/>
          <w:sz w:val="22"/>
          <w:szCs w:val="22"/>
        </w:rPr>
        <w:t xml:space="preserve">. This biodiversity-rich environment supports cultural services such as ecotourism, and local communities benefit from sustainable forest products (Ripple </w:t>
      </w:r>
      <w:r w:rsidR="00167607" w:rsidRPr="00484B5C">
        <w:rPr>
          <w:rFonts w:ascii="Arial" w:hAnsi="Arial" w:cs="Arial"/>
          <w:i/>
          <w:iCs/>
          <w:sz w:val="22"/>
          <w:szCs w:val="22"/>
        </w:rPr>
        <w:t>et al</w:t>
      </w:r>
      <w:r w:rsidR="00167607" w:rsidRPr="009A7726">
        <w:rPr>
          <w:rFonts w:ascii="Arial" w:hAnsi="Arial" w:cs="Arial"/>
          <w:sz w:val="22"/>
          <w:szCs w:val="22"/>
        </w:rPr>
        <w:t>.</w:t>
      </w:r>
      <w:r w:rsidR="00422BBC">
        <w:rPr>
          <w:rFonts w:ascii="Arial" w:hAnsi="Arial" w:cs="Arial"/>
          <w:sz w:val="22"/>
          <w:szCs w:val="22"/>
        </w:rPr>
        <w:t>,</w:t>
      </w:r>
      <w:r w:rsidR="00167607" w:rsidRPr="009A7726">
        <w:rPr>
          <w:rFonts w:ascii="Arial" w:hAnsi="Arial" w:cs="Arial"/>
          <w:sz w:val="22"/>
          <w:szCs w:val="22"/>
        </w:rPr>
        <w:t xml:space="preserve"> 2014).</w:t>
      </w:r>
    </w:p>
    <w:p w14:paraId="360E9351" w14:textId="137E1DED" w:rsidR="00167607" w:rsidRDefault="007E31CC" w:rsidP="00167607">
      <w:pPr>
        <w:rPr>
          <w:rFonts w:ascii="Arial" w:hAnsi="Arial" w:cs="Arial"/>
          <w:sz w:val="22"/>
          <w:szCs w:val="22"/>
        </w:rPr>
      </w:pPr>
      <w:r w:rsidRPr="0175E6F6">
        <w:rPr>
          <w:rFonts w:ascii="Arial" w:hAnsi="Arial" w:cs="Arial"/>
          <w:b/>
          <w:bCs/>
          <w:sz w:val="22"/>
          <w:szCs w:val="22"/>
        </w:rPr>
        <w:t xml:space="preserve">Species - </w:t>
      </w:r>
      <w:r w:rsidR="00167607" w:rsidRPr="0175E6F6">
        <w:rPr>
          <w:rFonts w:ascii="Arial" w:hAnsi="Arial" w:cs="Arial"/>
          <w:b/>
          <w:bCs/>
          <w:sz w:val="22"/>
          <w:szCs w:val="22"/>
        </w:rPr>
        <w:t>Eurasian Lynx</w:t>
      </w:r>
      <w:r>
        <w:br/>
      </w:r>
      <w:r w:rsidR="00167607" w:rsidRPr="0175E6F6">
        <w:rPr>
          <w:rFonts w:ascii="Arial" w:hAnsi="Arial" w:cs="Arial"/>
          <w:sz w:val="22"/>
          <w:szCs w:val="22"/>
        </w:rPr>
        <w:t>The Eurasian lynx</w:t>
      </w:r>
      <w:r w:rsidR="004B3E7F" w:rsidRPr="0175E6F6">
        <w:rPr>
          <w:rFonts w:ascii="Arial" w:hAnsi="Arial" w:cs="Arial"/>
          <w:sz w:val="22"/>
          <w:szCs w:val="22"/>
        </w:rPr>
        <w:t xml:space="preserve"> (</w:t>
      </w:r>
      <w:r w:rsidR="004B3E7F" w:rsidRPr="0175E6F6">
        <w:rPr>
          <w:rFonts w:ascii="Arial" w:hAnsi="Arial" w:cs="Arial"/>
          <w:i/>
          <w:iCs/>
          <w:sz w:val="22"/>
          <w:szCs w:val="22"/>
        </w:rPr>
        <w:t>Lynx lynx</w:t>
      </w:r>
      <w:r w:rsidR="004B3E7F" w:rsidRPr="0175E6F6">
        <w:rPr>
          <w:rFonts w:ascii="Arial" w:hAnsi="Arial" w:cs="Arial"/>
          <w:sz w:val="22"/>
          <w:szCs w:val="22"/>
        </w:rPr>
        <w:t>)</w:t>
      </w:r>
      <w:r w:rsidR="00167607" w:rsidRPr="0175E6F6">
        <w:rPr>
          <w:rFonts w:ascii="Arial" w:hAnsi="Arial" w:cs="Arial"/>
          <w:sz w:val="22"/>
          <w:szCs w:val="22"/>
        </w:rPr>
        <w:t xml:space="preserve"> is the largest wild cat in Europe</w:t>
      </w:r>
      <w:r w:rsidR="005E3965" w:rsidRPr="0175E6F6">
        <w:rPr>
          <w:rFonts w:ascii="Arial" w:hAnsi="Arial" w:cs="Arial"/>
          <w:sz w:val="22"/>
          <w:szCs w:val="22"/>
        </w:rPr>
        <w:t>. It is</w:t>
      </w:r>
      <w:r w:rsidR="00422BBC" w:rsidRPr="0175E6F6">
        <w:rPr>
          <w:rFonts w:ascii="Arial" w:hAnsi="Arial" w:cs="Arial"/>
          <w:sz w:val="22"/>
          <w:szCs w:val="22"/>
        </w:rPr>
        <w:t xml:space="preserve"> an apex predator throughout</w:t>
      </w:r>
      <w:r w:rsidR="00167607" w:rsidRPr="0175E6F6">
        <w:rPr>
          <w:rFonts w:ascii="Arial" w:hAnsi="Arial" w:cs="Arial"/>
          <w:sz w:val="22"/>
          <w:szCs w:val="22"/>
        </w:rPr>
        <w:t xml:space="preserve"> temperate and boreal forests across Europe and Asia, maintaining the balance of forest ecosystems. This species is listed on CMS Appendix II and contributes to the regulation of prey populations, promoting biodiversity and ecosystem stability (CMS</w:t>
      </w:r>
      <w:r w:rsidR="00422BBC" w:rsidRPr="0175E6F6">
        <w:rPr>
          <w:rFonts w:ascii="Arial" w:hAnsi="Arial" w:cs="Arial"/>
          <w:sz w:val="22"/>
          <w:szCs w:val="22"/>
        </w:rPr>
        <w:t>,</w:t>
      </w:r>
      <w:r w:rsidR="00167607" w:rsidRPr="0175E6F6">
        <w:rPr>
          <w:rFonts w:ascii="Arial" w:hAnsi="Arial" w:cs="Arial"/>
          <w:sz w:val="22"/>
          <w:szCs w:val="22"/>
        </w:rPr>
        <w:t xml:space="preserve"> 2020). </w:t>
      </w:r>
      <w:r w:rsidR="003B335D" w:rsidRPr="0175E6F6">
        <w:rPr>
          <w:rFonts w:ascii="Arial" w:hAnsi="Arial" w:cs="Arial"/>
          <w:sz w:val="22"/>
          <w:szCs w:val="22"/>
        </w:rPr>
        <w:t>T</w:t>
      </w:r>
      <w:r w:rsidR="00167607" w:rsidRPr="0175E6F6">
        <w:rPr>
          <w:rFonts w:ascii="Arial" w:hAnsi="Arial" w:cs="Arial"/>
          <w:sz w:val="22"/>
          <w:szCs w:val="22"/>
        </w:rPr>
        <w:t>he Eurasian Lynx faces threats from habitat loss due to logging, land conversion, and human encroachment, alongside poaching and climate change impacts that alter its forest habitats</w:t>
      </w:r>
      <w:r w:rsidR="00562DA1" w:rsidRPr="0175E6F6">
        <w:rPr>
          <w:rFonts w:ascii="Arial" w:hAnsi="Arial" w:cs="Arial"/>
          <w:sz w:val="22"/>
          <w:szCs w:val="22"/>
        </w:rPr>
        <w:t xml:space="preserve"> (Schmidt </w:t>
      </w:r>
      <w:r w:rsidR="00562DA1" w:rsidRPr="0175E6F6">
        <w:rPr>
          <w:rFonts w:ascii="Arial" w:hAnsi="Arial" w:cs="Arial"/>
          <w:i/>
          <w:iCs/>
          <w:sz w:val="22"/>
          <w:szCs w:val="22"/>
        </w:rPr>
        <w:t>et al</w:t>
      </w:r>
      <w:r w:rsidR="00562DA1" w:rsidRPr="0175E6F6">
        <w:rPr>
          <w:rFonts w:ascii="Arial" w:hAnsi="Arial" w:cs="Arial"/>
          <w:sz w:val="22"/>
          <w:szCs w:val="22"/>
        </w:rPr>
        <w:t>., 2021)</w:t>
      </w:r>
      <w:r w:rsidR="00167607" w:rsidRPr="0175E6F6">
        <w:rPr>
          <w:rFonts w:ascii="Arial" w:hAnsi="Arial" w:cs="Arial"/>
          <w:sz w:val="22"/>
          <w:szCs w:val="22"/>
        </w:rPr>
        <w:t>.</w:t>
      </w:r>
    </w:p>
    <w:p w14:paraId="0A666E3B" w14:textId="38CF6356" w:rsidR="00167607" w:rsidRDefault="007E31CC" w:rsidP="00167607">
      <w:pPr>
        <w:rPr>
          <w:rFonts w:ascii="Arial" w:hAnsi="Arial" w:cs="Arial"/>
          <w:sz w:val="22"/>
          <w:szCs w:val="22"/>
        </w:rPr>
      </w:pPr>
      <w:r w:rsidRPr="0175E6F6">
        <w:rPr>
          <w:rFonts w:ascii="Arial" w:hAnsi="Arial" w:cs="Arial"/>
          <w:b/>
          <w:bCs/>
          <w:sz w:val="22"/>
          <w:szCs w:val="22"/>
        </w:rPr>
        <w:t>Ecosystem services - herbivore population regulation and biodiversity maintenance</w:t>
      </w:r>
      <w:r>
        <w:br/>
      </w:r>
      <w:r w:rsidR="003B335D" w:rsidRPr="0175E6F6">
        <w:rPr>
          <w:rFonts w:ascii="Arial" w:hAnsi="Arial" w:cs="Arial"/>
          <w:sz w:val="22"/>
          <w:szCs w:val="22"/>
        </w:rPr>
        <w:t>The lynx's presence in these forests supports a variety of ecosystem services</w:t>
      </w:r>
      <w:r w:rsidR="004B3E7F" w:rsidRPr="0175E6F6">
        <w:rPr>
          <w:rFonts w:ascii="Arial" w:hAnsi="Arial" w:cs="Arial"/>
          <w:sz w:val="22"/>
          <w:szCs w:val="22"/>
        </w:rPr>
        <w:t xml:space="preserve"> directly and indirectly. This includes</w:t>
      </w:r>
      <w:r w:rsidR="003B335D" w:rsidRPr="0175E6F6">
        <w:rPr>
          <w:rFonts w:ascii="Arial" w:hAnsi="Arial" w:cs="Arial"/>
          <w:sz w:val="22"/>
          <w:szCs w:val="22"/>
        </w:rPr>
        <w:t xml:space="preserve"> pest </w:t>
      </w:r>
      <w:r w:rsidR="004B3E7F" w:rsidRPr="0175E6F6">
        <w:rPr>
          <w:rFonts w:ascii="Arial" w:hAnsi="Arial" w:cs="Arial"/>
          <w:sz w:val="22"/>
          <w:szCs w:val="22"/>
        </w:rPr>
        <w:t xml:space="preserve">and disease </w:t>
      </w:r>
      <w:r w:rsidR="003B335D" w:rsidRPr="0175E6F6">
        <w:rPr>
          <w:rFonts w:ascii="Arial" w:hAnsi="Arial" w:cs="Arial"/>
          <w:sz w:val="22"/>
          <w:szCs w:val="22"/>
        </w:rPr>
        <w:t>control</w:t>
      </w:r>
      <w:r w:rsidR="004B3E7F" w:rsidRPr="0175E6F6">
        <w:rPr>
          <w:rFonts w:ascii="Arial" w:hAnsi="Arial" w:cs="Arial"/>
          <w:sz w:val="22"/>
          <w:szCs w:val="22"/>
        </w:rPr>
        <w:t>, maintaining balanced herbivore populations,</w:t>
      </w:r>
      <w:r w:rsidR="003B335D" w:rsidRPr="0175E6F6">
        <w:rPr>
          <w:rFonts w:ascii="Arial" w:hAnsi="Arial" w:cs="Arial"/>
          <w:sz w:val="22"/>
          <w:szCs w:val="22"/>
        </w:rPr>
        <w:t xml:space="preserve"> and nutrient cycling, which benefit other species and the overall health of the habitat</w:t>
      </w:r>
      <w:r w:rsidR="005C43B3" w:rsidRPr="0175E6F6">
        <w:rPr>
          <w:rFonts w:ascii="Arial" w:hAnsi="Arial" w:cs="Arial"/>
          <w:sz w:val="22"/>
          <w:szCs w:val="22"/>
        </w:rPr>
        <w:t xml:space="preserve"> (Ripple &amp; Beschta, 2012; Lennox </w:t>
      </w:r>
      <w:r w:rsidR="005C43B3" w:rsidRPr="0175E6F6">
        <w:rPr>
          <w:rFonts w:ascii="Arial" w:hAnsi="Arial" w:cs="Arial"/>
          <w:i/>
          <w:iCs/>
          <w:sz w:val="22"/>
          <w:szCs w:val="22"/>
        </w:rPr>
        <w:t>et al</w:t>
      </w:r>
      <w:r w:rsidR="005C43B3" w:rsidRPr="0175E6F6">
        <w:rPr>
          <w:rFonts w:ascii="Arial" w:hAnsi="Arial" w:cs="Arial"/>
          <w:sz w:val="22"/>
          <w:szCs w:val="22"/>
        </w:rPr>
        <w:t>., 2022)</w:t>
      </w:r>
      <w:r w:rsidR="003B335D" w:rsidRPr="0175E6F6">
        <w:rPr>
          <w:rFonts w:ascii="Arial" w:hAnsi="Arial" w:cs="Arial"/>
          <w:sz w:val="22"/>
          <w:szCs w:val="22"/>
        </w:rPr>
        <w:t xml:space="preserve">. </w:t>
      </w:r>
      <w:r w:rsidR="00167607" w:rsidRPr="0175E6F6">
        <w:rPr>
          <w:rFonts w:ascii="Arial" w:hAnsi="Arial" w:cs="Arial"/>
          <w:sz w:val="22"/>
          <w:szCs w:val="22"/>
        </w:rPr>
        <w:t>By regulating herbivore populations, lynx prevent overgrazing, which can lead to habitat degradation and loss of biodiversity</w:t>
      </w:r>
      <w:r w:rsidR="005C43B3" w:rsidRPr="0175E6F6">
        <w:rPr>
          <w:rFonts w:ascii="Arial" w:hAnsi="Arial" w:cs="Arial"/>
          <w:sz w:val="22"/>
          <w:szCs w:val="22"/>
        </w:rPr>
        <w:t xml:space="preserve"> (Wolf &amp; Ripple, 2016)</w:t>
      </w:r>
      <w:r w:rsidR="00167607" w:rsidRPr="0175E6F6">
        <w:rPr>
          <w:rFonts w:ascii="Arial" w:hAnsi="Arial" w:cs="Arial"/>
          <w:sz w:val="22"/>
          <w:szCs w:val="22"/>
        </w:rPr>
        <w:t xml:space="preserve">. </w:t>
      </w:r>
      <w:r w:rsidR="004B3E7F" w:rsidRPr="0175E6F6">
        <w:rPr>
          <w:rFonts w:ascii="Arial" w:hAnsi="Arial" w:cs="Arial"/>
          <w:sz w:val="22"/>
          <w:szCs w:val="22"/>
        </w:rPr>
        <w:t>With regards to nutrient cycling, lynx kills provide food for scavenger species such as ravens (</w:t>
      </w:r>
      <w:r w:rsidR="004B3E7F" w:rsidRPr="0175E6F6">
        <w:rPr>
          <w:rFonts w:ascii="Arial" w:hAnsi="Arial" w:cs="Arial"/>
          <w:i/>
          <w:iCs/>
          <w:sz w:val="22"/>
          <w:szCs w:val="22"/>
        </w:rPr>
        <w:t>Corvus corax</w:t>
      </w:r>
      <w:r w:rsidR="004B3E7F" w:rsidRPr="0175E6F6">
        <w:rPr>
          <w:rFonts w:ascii="Arial" w:hAnsi="Arial" w:cs="Arial"/>
          <w:sz w:val="22"/>
          <w:szCs w:val="22"/>
        </w:rPr>
        <w:t xml:space="preserve">) and other mesopredators. </w:t>
      </w:r>
      <w:r w:rsidR="00167607" w:rsidRPr="0175E6F6">
        <w:rPr>
          <w:rFonts w:ascii="Arial" w:hAnsi="Arial" w:cs="Arial"/>
          <w:sz w:val="22"/>
          <w:szCs w:val="22"/>
        </w:rPr>
        <w:t>Healthy and diverse plant communities are crucial for carbon sequestration, as they enhance the forest's capacity to absorb atmospheric CO</w:t>
      </w:r>
      <w:r w:rsidR="00167607" w:rsidRPr="0175E6F6">
        <w:rPr>
          <w:rFonts w:ascii="Arial" w:hAnsi="Arial" w:cs="Arial"/>
          <w:sz w:val="22"/>
          <w:szCs w:val="22"/>
          <w:vertAlign w:val="subscript"/>
        </w:rPr>
        <w:t>2</w:t>
      </w:r>
      <w:r w:rsidR="00167607" w:rsidRPr="0175E6F6">
        <w:rPr>
          <w:rFonts w:ascii="Arial" w:hAnsi="Arial" w:cs="Arial"/>
          <w:sz w:val="22"/>
          <w:szCs w:val="22"/>
        </w:rPr>
        <w:t>.</w:t>
      </w:r>
      <w:r w:rsidR="003B335D" w:rsidRPr="0175E6F6">
        <w:rPr>
          <w:rFonts w:ascii="Arial" w:hAnsi="Arial" w:cs="Arial"/>
          <w:sz w:val="22"/>
          <w:szCs w:val="22"/>
        </w:rPr>
        <w:t xml:space="preserve"> </w:t>
      </w:r>
      <w:r w:rsidR="00167607" w:rsidRPr="0175E6F6">
        <w:rPr>
          <w:rFonts w:ascii="Arial" w:hAnsi="Arial" w:cs="Arial"/>
          <w:sz w:val="22"/>
          <w:szCs w:val="22"/>
        </w:rPr>
        <w:t>Lynx habitats often overlap with areas rich in biodiversity, making them essential for the conservation of various flora and fauna. Their presence indicates a well-functioning ecosystem that can better withstand climate-induced stressors such as extreme weather events, invasive species, and habitat fragmentation.</w:t>
      </w:r>
    </w:p>
    <w:p w14:paraId="15D41ADF" w14:textId="30BE084D" w:rsidR="00422BBC" w:rsidRPr="005C43B3" w:rsidRDefault="00167607">
      <w:pPr>
        <w:rPr>
          <w:rFonts w:ascii="Arial" w:hAnsi="Arial" w:cs="Arial"/>
          <w:sz w:val="22"/>
          <w:szCs w:val="22"/>
        </w:rPr>
      </w:pPr>
      <w:r w:rsidRPr="0175E6F6">
        <w:rPr>
          <w:rFonts w:ascii="Arial" w:hAnsi="Arial" w:cs="Arial"/>
          <w:b/>
          <w:bCs/>
          <w:sz w:val="22"/>
          <w:szCs w:val="22"/>
        </w:rPr>
        <w:t>Conservation Actions</w:t>
      </w:r>
      <w:r>
        <w:br/>
      </w:r>
      <w:r w:rsidR="005C43B3" w:rsidRPr="0175E6F6">
        <w:rPr>
          <w:rFonts w:ascii="Arial" w:hAnsi="Arial" w:cs="Arial"/>
          <w:sz w:val="22"/>
          <w:szCs w:val="22"/>
        </w:rPr>
        <w:t xml:space="preserve">Conservation strategies for the Eurasian lynx focus on restoring degraded landscapes and creating wildlife corridors to connect fragmented populations, enhancing genetic diversity and movement (López-Bao </w:t>
      </w:r>
      <w:r w:rsidR="005C43B3" w:rsidRPr="0175E6F6">
        <w:rPr>
          <w:rFonts w:ascii="Arial" w:hAnsi="Arial" w:cs="Arial"/>
          <w:i/>
          <w:iCs/>
          <w:sz w:val="22"/>
          <w:szCs w:val="22"/>
        </w:rPr>
        <w:t>et al</w:t>
      </w:r>
      <w:r w:rsidR="005C43B3" w:rsidRPr="0175E6F6">
        <w:rPr>
          <w:rFonts w:ascii="Arial" w:hAnsi="Arial" w:cs="Arial"/>
          <w:sz w:val="22"/>
          <w:szCs w:val="22"/>
        </w:rPr>
        <w:t xml:space="preserve">., 2017). Key efforts also include reducing human-wildlife conflict and raising awareness of the lynx’s ecological role. </w:t>
      </w:r>
      <w:r w:rsidRPr="0175E6F6">
        <w:rPr>
          <w:rFonts w:ascii="Arial" w:hAnsi="Arial" w:cs="Arial"/>
          <w:sz w:val="22"/>
          <w:szCs w:val="22"/>
        </w:rPr>
        <w:t xml:space="preserve">Research on lynx behaviour, habitat use, and their ecological role is ongoing, aiming to inform conservation policies that enhance </w:t>
      </w:r>
      <w:r w:rsidR="005C43B3" w:rsidRPr="0175E6F6">
        <w:rPr>
          <w:rFonts w:ascii="Arial" w:hAnsi="Arial" w:cs="Arial"/>
          <w:sz w:val="22"/>
          <w:szCs w:val="22"/>
        </w:rPr>
        <w:t>forest ecosystem resilience and adaptability, supporting these ecosystems as effective nature-based solutions to climate change</w:t>
      </w:r>
      <w:r w:rsidRPr="0175E6F6">
        <w:rPr>
          <w:rFonts w:ascii="Arial" w:hAnsi="Arial" w:cs="Arial"/>
          <w:sz w:val="22"/>
          <w:szCs w:val="22"/>
        </w:rPr>
        <w:t>.</w:t>
      </w:r>
      <w:r w:rsidRPr="0175E6F6">
        <w:rPr>
          <w:rFonts w:ascii="Arial" w:hAnsi="Arial" w:cs="Arial"/>
          <w:b/>
          <w:bCs/>
        </w:rPr>
        <w:br w:type="page"/>
      </w:r>
    </w:p>
    <w:p w14:paraId="08363338" w14:textId="3792CD20" w:rsidR="00422BBC" w:rsidRPr="00422BBC" w:rsidRDefault="00422BBC">
      <w:pPr>
        <w:rPr>
          <w:b/>
          <w:bCs/>
        </w:rPr>
      </w:pPr>
      <w:r w:rsidRPr="00422BBC">
        <w:rPr>
          <w:b/>
          <w:bCs/>
        </w:rPr>
        <w:lastRenderedPageBreak/>
        <w:t>References</w:t>
      </w:r>
    </w:p>
    <w:p w14:paraId="7FC3EFCE" w14:textId="55B0BCD3" w:rsidR="00422BBC" w:rsidRDefault="00422BBC">
      <w:r w:rsidRPr="00422BBC">
        <w:t>Burgos, T., Escribano</w:t>
      </w:r>
      <w:r w:rsidRPr="00422BBC">
        <w:rPr>
          <w:rFonts w:ascii="Cambria Math" w:hAnsi="Cambria Math" w:cs="Cambria Math"/>
        </w:rPr>
        <w:t>‐</w:t>
      </w:r>
      <w:r w:rsidRPr="00422BBC">
        <w:rPr>
          <w:rFonts w:ascii="Aptos" w:hAnsi="Aptos" w:cs="Aptos"/>
        </w:rPr>
        <w:t>Á</w:t>
      </w:r>
      <w:r w:rsidRPr="00422BBC">
        <w:t>vila, G., Fedriani, J. M., Gonz</w:t>
      </w:r>
      <w:r w:rsidRPr="00422BBC">
        <w:rPr>
          <w:rFonts w:ascii="Aptos" w:hAnsi="Aptos" w:cs="Aptos"/>
        </w:rPr>
        <w:t>á</w:t>
      </w:r>
      <w:r w:rsidRPr="00422BBC">
        <w:t>lez</w:t>
      </w:r>
      <w:r w:rsidRPr="00422BBC">
        <w:rPr>
          <w:rFonts w:ascii="Cambria Math" w:hAnsi="Cambria Math" w:cs="Cambria Math"/>
        </w:rPr>
        <w:t>‐</w:t>
      </w:r>
      <w:r w:rsidRPr="00422BBC">
        <w:t>Varo, J. P., Illera, J. C., Cancio, I., ... &amp; Virg</w:t>
      </w:r>
      <w:r w:rsidRPr="00422BBC">
        <w:rPr>
          <w:rFonts w:ascii="Aptos" w:hAnsi="Aptos" w:cs="Aptos"/>
        </w:rPr>
        <w:t>ó</w:t>
      </w:r>
      <w:r w:rsidRPr="00422BBC">
        <w:t>s, E. (2024). Apex predators can structure ecosystems through trophic cascades: Linking the frugivorous behaviour and seed dispersal patterns of mesocarnivores.</w:t>
      </w:r>
      <w:r w:rsidRPr="00422BBC">
        <w:rPr>
          <w:rFonts w:ascii="Aptos" w:hAnsi="Aptos" w:cs="Aptos"/>
        </w:rPr>
        <w:t> </w:t>
      </w:r>
      <w:r w:rsidRPr="00422BBC">
        <w:rPr>
          <w:i/>
          <w:iCs/>
        </w:rPr>
        <w:t>Functional Ecology</w:t>
      </w:r>
      <w:r w:rsidRPr="00422BBC">
        <w:t>.</w:t>
      </w:r>
    </w:p>
    <w:p w14:paraId="3FC20CD6" w14:textId="3F9506C7" w:rsidR="005C43B3" w:rsidRDefault="005C43B3">
      <w:r w:rsidRPr="005C43B3">
        <w:t>Lennox, R. J., Brownscombe, J. W., Darimont, C., Horodysky, A., Levi, T., Raby, G. D., &amp; Cooke, S. J. (2022). The roles of humans and apex predators in sustaining ecosystem structure and function: Contrast, complementarity and coexistence. </w:t>
      </w:r>
      <w:r w:rsidRPr="005C43B3">
        <w:rPr>
          <w:i/>
          <w:iCs/>
        </w:rPr>
        <w:t>People and Nature</w:t>
      </w:r>
      <w:r w:rsidRPr="005C43B3">
        <w:t>, </w:t>
      </w:r>
      <w:r w:rsidRPr="005C43B3">
        <w:rPr>
          <w:i/>
          <w:iCs/>
        </w:rPr>
        <w:t>4</w:t>
      </w:r>
      <w:r w:rsidRPr="005C43B3">
        <w:t>(5), 1071-1082.</w:t>
      </w:r>
    </w:p>
    <w:p w14:paraId="7A995050" w14:textId="176E5BC9" w:rsidR="00422BBC" w:rsidRDefault="00422BBC">
      <w:r w:rsidRPr="00422BBC">
        <w:t>López-Bao, J. V., Bruskotter, J., &amp; Chapron, G. (2017). Finding space for large carnivores. </w:t>
      </w:r>
      <w:r w:rsidRPr="00422BBC">
        <w:rPr>
          <w:i/>
          <w:iCs/>
        </w:rPr>
        <w:t>Nature Ecology &amp; Evolution</w:t>
      </w:r>
      <w:r w:rsidRPr="00422BBC">
        <w:t>, </w:t>
      </w:r>
      <w:r w:rsidRPr="00422BBC">
        <w:rPr>
          <w:i/>
          <w:iCs/>
        </w:rPr>
        <w:t>1</w:t>
      </w:r>
      <w:r w:rsidRPr="00422BBC">
        <w:t>(5), 0140.</w:t>
      </w:r>
    </w:p>
    <w:p w14:paraId="047D9414" w14:textId="266AABBB" w:rsidR="005C43B3" w:rsidRDefault="005C43B3">
      <w:r w:rsidRPr="005C43B3">
        <w:t>Ripple, W. J., &amp; Beschta, R. L. (2012). Large predators limit herbivore densities in northern forest ecosystems. </w:t>
      </w:r>
      <w:r w:rsidRPr="005C43B3">
        <w:rPr>
          <w:i/>
          <w:iCs/>
        </w:rPr>
        <w:t>European Journal of Wildlife Research</w:t>
      </w:r>
      <w:r w:rsidRPr="005C43B3">
        <w:t>, </w:t>
      </w:r>
      <w:r w:rsidRPr="005C43B3">
        <w:rPr>
          <w:i/>
          <w:iCs/>
        </w:rPr>
        <w:t>58</w:t>
      </w:r>
      <w:r w:rsidRPr="005C43B3">
        <w:t>, 733-742.</w:t>
      </w:r>
    </w:p>
    <w:p w14:paraId="7473788D" w14:textId="1A212462" w:rsidR="00422BBC" w:rsidRDefault="00422BBC">
      <w:r w:rsidRPr="00422BBC">
        <w:t>Ripple, W. J., Estes, J. A., Beschta, R. L., Wilmers, C. C., Ritchie, E. G., Hebblewhite, M., ... &amp; Wirsing, A. J. (2014). Status and ecological effects of the world’s largest carnivores. </w:t>
      </w:r>
      <w:r w:rsidRPr="00422BBC">
        <w:rPr>
          <w:i/>
          <w:iCs/>
        </w:rPr>
        <w:t>Science</w:t>
      </w:r>
      <w:r w:rsidRPr="00422BBC">
        <w:t>, </w:t>
      </w:r>
      <w:r w:rsidRPr="00422BBC">
        <w:rPr>
          <w:i/>
          <w:iCs/>
        </w:rPr>
        <w:t>343</w:t>
      </w:r>
      <w:r w:rsidRPr="00422BBC">
        <w:t>(6167), 1241484.</w:t>
      </w:r>
    </w:p>
    <w:p w14:paraId="4E7B5819" w14:textId="229BD12C" w:rsidR="00562DA1" w:rsidRDefault="00562DA1">
      <w:r w:rsidRPr="00562DA1">
        <w:t>Schmidt</w:t>
      </w:r>
      <w:r>
        <w:t>,</w:t>
      </w:r>
      <w:r w:rsidRPr="00562DA1">
        <w:t xml:space="preserve"> K</w:t>
      </w:r>
      <w:r>
        <w:t>.</w:t>
      </w:r>
      <w:r w:rsidRPr="00562DA1">
        <w:t>R</w:t>
      </w:r>
      <w:r>
        <w:t>.</w:t>
      </w:r>
      <w:r w:rsidRPr="00562DA1">
        <w:t>, Adeikis</w:t>
      </w:r>
      <w:r>
        <w:t>,</w:t>
      </w:r>
      <w:r w:rsidRPr="00562DA1">
        <w:t xml:space="preserve"> P</w:t>
      </w:r>
      <w:r>
        <w:t>.</w:t>
      </w:r>
      <w:r w:rsidRPr="00562DA1">
        <w:t>E</w:t>
      </w:r>
      <w:r>
        <w:t>.</w:t>
      </w:r>
      <w:r w:rsidRPr="00562DA1">
        <w:t>, Balčiauskas</w:t>
      </w:r>
      <w:r>
        <w:t>,</w:t>
      </w:r>
      <w:r w:rsidRPr="00562DA1">
        <w:t xml:space="preserve"> L</w:t>
      </w:r>
      <w:r>
        <w:t>.</w:t>
      </w:r>
      <w:r w:rsidRPr="00562DA1">
        <w:t>I</w:t>
      </w:r>
      <w:r>
        <w:t>.</w:t>
      </w:r>
      <w:r w:rsidRPr="00562DA1">
        <w:t>, Godoy</w:t>
      </w:r>
      <w:r>
        <w:t>,</w:t>
      </w:r>
      <w:r w:rsidRPr="00562DA1">
        <w:t xml:space="preserve"> J</w:t>
      </w:r>
      <w:r>
        <w:t>.</w:t>
      </w:r>
      <w:r w:rsidRPr="00562DA1">
        <w:t>O</w:t>
      </w:r>
      <w:r>
        <w:t>.</w:t>
      </w:r>
      <w:r w:rsidRPr="00562DA1">
        <w:t>, Kleinman-Ruiz</w:t>
      </w:r>
      <w:r>
        <w:t>,</w:t>
      </w:r>
      <w:r w:rsidRPr="00562DA1">
        <w:t xml:space="preserve"> D</w:t>
      </w:r>
      <w:r>
        <w:t>.</w:t>
      </w:r>
      <w:r w:rsidRPr="00562DA1">
        <w:t>A</w:t>
      </w:r>
      <w:r>
        <w:t>.</w:t>
      </w:r>
      <w:r w:rsidRPr="00562DA1">
        <w:t>, Lucena-Perez</w:t>
      </w:r>
      <w:r>
        <w:t>,</w:t>
      </w:r>
      <w:r w:rsidRPr="00562DA1">
        <w:t xml:space="preserve"> M</w:t>
      </w:r>
      <w:r>
        <w:t>.</w:t>
      </w:r>
      <w:r w:rsidRPr="00562DA1">
        <w:t>A</w:t>
      </w:r>
      <w:r>
        <w:t>.</w:t>
      </w:r>
      <w:r w:rsidRPr="00562DA1">
        <w:t>, Männil</w:t>
      </w:r>
      <w:r>
        <w:t>,</w:t>
      </w:r>
      <w:r w:rsidRPr="00562DA1">
        <w:t xml:space="preserve"> P</w:t>
      </w:r>
      <w:r>
        <w:t>.</w:t>
      </w:r>
      <w:r w:rsidRPr="00562DA1">
        <w:t>E</w:t>
      </w:r>
      <w:r>
        <w:t>.</w:t>
      </w:r>
      <w:r w:rsidRPr="00562DA1">
        <w:t>, Marmesat</w:t>
      </w:r>
      <w:r>
        <w:t>,</w:t>
      </w:r>
      <w:r w:rsidRPr="00562DA1">
        <w:t xml:space="preserve"> E</w:t>
      </w:r>
      <w:r>
        <w:t>.</w:t>
      </w:r>
      <w:r w:rsidRPr="00562DA1">
        <w:t>L</w:t>
      </w:r>
      <w:r>
        <w:t>.</w:t>
      </w:r>
      <w:r w:rsidRPr="00562DA1">
        <w:t>, Ozolinš</w:t>
      </w:r>
      <w:r>
        <w:t>,</w:t>
      </w:r>
      <w:r w:rsidRPr="00562DA1">
        <w:t xml:space="preserve"> J</w:t>
      </w:r>
      <w:r>
        <w:t>.</w:t>
      </w:r>
      <w:r w:rsidRPr="00562DA1">
        <w:t>A</w:t>
      </w:r>
      <w:r>
        <w:t>.</w:t>
      </w:r>
      <w:r w:rsidRPr="00562DA1">
        <w:t>, Ratkiewicz</w:t>
      </w:r>
      <w:r>
        <w:t>,</w:t>
      </w:r>
      <w:r w:rsidRPr="00562DA1">
        <w:t xml:space="preserve"> M</w:t>
      </w:r>
      <w:r>
        <w:t>.</w:t>
      </w:r>
      <w:r w:rsidRPr="00562DA1">
        <w:t>I</w:t>
      </w:r>
      <w:r>
        <w:t>.</w:t>
      </w:r>
      <w:r w:rsidRPr="00562DA1">
        <w:t>,</w:t>
      </w:r>
      <w:r>
        <w:t xml:space="preserve"> &amp;</w:t>
      </w:r>
      <w:r w:rsidRPr="00562DA1">
        <w:t xml:space="preserve"> Shkvyria</w:t>
      </w:r>
      <w:r>
        <w:t>,</w:t>
      </w:r>
      <w:r w:rsidRPr="00562DA1">
        <w:t xml:space="preserve"> M</w:t>
      </w:r>
      <w:r>
        <w:t>.</w:t>
      </w:r>
      <w:r w:rsidRPr="00562DA1">
        <w:t>A</w:t>
      </w:r>
      <w:r>
        <w:t>.</w:t>
      </w:r>
      <w:r w:rsidRPr="00562DA1">
        <w:t xml:space="preserve"> (2021). Conserving the northeastern European lowland population of Eurasian lynx. </w:t>
      </w:r>
      <w:r w:rsidRPr="00562DA1">
        <w:rPr>
          <w:i/>
          <w:iCs/>
        </w:rPr>
        <w:t>Cat News Special Issue</w:t>
      </w:r>
      <w:r w:rsidRPr="00562DA1">
        <w:t>, </w:t>
      </w:r>
      <w:r w:rsidRPr="00562DA1">
        <w:rPr>
          <w:i/>
          <w:iCs/>
        </w:rPr>
        <w:t>14</w:t>
      </w:r>
      <w:r w:rsidRPr="00562DA1">
        <w:t>, 9-11.</w:t>
      </w:r>
    </w:p>
    <w:p w14:paraId="5B0D2691" w14:textId="0517931D" w:rsidR="00422BBC" w:rsidRDefault="00422BBC">
      <w:r w:rsidRPr="00422BBC">
        <w:t>Wolf, C., &amp; Ripple, W. J. (2016). Prey depletion as a threat to the world's large carnivores. </w:t>
      </w:r>
      <w:r w:rsidRPr="00422BBC">
        <w:rPr>
          <w:i/>
          <w:iCs/>
        </w:rPr>
        <w:t>Royal Society open science</w:t>
      </w:r>
      <w:r w:rsidRPr="00422BBC">
        <w:t>, </w:t>
      </w:r>
      <w:r w:rsidRPr="00422BBC">
        <w:rPr>
          <w:i/>
          <w:iCs/>
        </w:rPr>
        <w:t>3</w:t>
      </w:r>
      <w:r w:rsidRPr="00422BBC">
        <w:t>(8), 160252.</w:t>
      </w:r>
    </w:p>
    <w:sectPr w:rsidR="00422BB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F682E" w14:textId="77777777" w:rsidR="00D871B6" w:rsidRDefault="00D871B6" w:rsidP="003E4670">
      <w:pPr>
        <w:spacing w:after="0" w:line="240" w:lineRule="auto"/>
      </w:pPr>
      <w:r>
        <w:separator/>
      </w:r>
    </w:p>
  </w:endnote>
  <w:endnote w:type="continuationSeparator" w:id="0">
    <w:p w14:paraId="759C8E75" w14:textId="77777777" w:rsidR="00D871B6" w:rsidRDefault="00D871B6" w:rsidP="003E4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1A08E" w14:textId="77777777" w:rsidR="00D871B6" w:rsidRDefault="00D871B6" w:rsidP="003E4670">
      <w:pPr>
        <w:spacing w:after="0" w:line="240" w:lineRule="auto"/>
      </w:pPr>
      <w:r>
        <w:separator/>
      </w:r>
    </w:p>
  </w:footnote>
  <w:footnote w:type="continuationSeparator" w:id="0">
    <w:p w14:paraId="5A5AC31F" w14:textId="77777777" w:rsidR="00D871B6" w:rsidRDefault="00D871B6" w:rsidP="003E4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C44E" w14:textId="77777777" w:rsidR="00786F55" w:rsidRDefault="00786F55" w:rsidP="00786F55">
    <w:pPr>
      <w:pStyle w:val="Header"/>
    </w:pPr>
    <w:r>
      <w:rPr>
        <w:noProof/>
      </w:rPr>
      <w:drawing>
        <wp:anchor distT="0" distB="0" distL="114300" distR="114300" simplePos="0" relativeHeight="251662336" behindDoc="1" locked="0" layoutInCell="1" allowOverlap="1" wp14:anchorId="30398D8B" wp14:editId="2AF7D820">
          <wp:simplePos x="0" y="0"/>
          <wp:positionH relativeFrom="margin">
            <wp:posOffset>3924300</wp:posOffset>
          </wp:positionH>
          <wp:positionV relativeFrom="paragraph">
            <wp:posOffset>147320</wp:posOffset>
          </wp:positionV>
          <wp:extent cx="1500505" cy="558800"/>
          <wp:effectExtent l="0" t="0" r="0" b="0"/>
          <wp:wrapTight wrapText="bothSides">
            <wp:wrapPolygon edited="0">
              <wp:start x="2194" y="1473"/>
              <wp:lineTo x="823" y="6627"/>
              <wp:lineTo x="1097" y="14727"/>
              <wp:lineTo x="4662" y="14727"/>
              <wp:lineTo x="5759" y="19145"/>
              <wp:lineTo x="20019" y="19145"/>
              <wp:lineTo x="20841" y="16200"/>
              <wp:lineTo x="21116" y="7364"/>
              <wp:lineTo x="18373" y="5155"/>
              <wp:lineTo x="4388" y="1473"/>
              <wp:lineTo x="2194" y="1473"/>
            </wp:wrapPolygon>
          </wp:wrapTight>
          <wp:docPr id="1148519179"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519179"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505"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012B1A2C" wp14:editId="219C863C">
          <wp:simplePos x="0" y="0"/>
          <wp:positionH relativeFrom="margin">
            <wp:posOffset>2630170</wp:posOffset>
          </wp:positionH>
          <wp:positionV relativeFrom="paragraph">
            <wp:posOffset>-18415</wp:posOffset>
          </wp:positionV>
          <wp:extent cx="1242695" cy="652780"/>
          <wp:effectExtent l="0" t="0" r="0" b="0"/>
          <wp:wrapTight wrapText="bothSides">
            <wp:wrapPolygon edited="0">
              <wp:start x="0" y="0"/>
              <wp:lineTo x="0" y="20802"/>
              <wp:lineTo x="21192" y="20802"/>
              <wp:lineTo x="21192" y="16389"/>
              <wp:lineTo x="14238" y="8825"/>
              <wp:lineTo x="3642" y="0"/>
              <wp:lineTo x="0" y="0"/>
            </wp:wrapPolygon>
          </wp:wrapTight>
          <wp:docPr id="13528761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7612" name="Picture 1" descr="A black background with a black square&#10;&#10;Description automatically generated with medium confidenc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42695" cy="652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01E571E" wp14:editId="5701099E">
          <wp:simplePos x="0" y="0"/>
          <wp:positionH relativeFrom="margin">
            <wp:posOffset>1793240</wp:posOffset>
          </wp:positionH>
          <wp:positionV relativeFrom="paragraph">
            <wp:posOffset>-122555</wp:posOffset>
          </wp:positionV>
          <wp:extent cx="559435" cy="784860"/>
          <wp:effectExtent l="0" t="0" r="0" b="0"/>
          <wp:wrapNone/>
          <wp:docPr id="1652657172"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9435" cy="7848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DDAC5A4" wp14:editId="2CDD1D37">
          <wp:simplePos x="0" y="0"/>
          <wp:positionH relativeFrom="margin">
            <wp:posOffset>666750</wp:posOffset>
          </wp:positionH>
          <wp:positionV relativeFrom="paragraph">
            <wp:posOffset>-124460</wp:posOffset>
          </wp:positionV>
          <wp:extent cx="985520" cy="985520"/>
          <wp:effectExtent l="0" t="0" r="5080" b="5080"/>
          <wp:wrapNone/>
          <wp:docPr id="1913097405" name="Picture 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91779" name="Picture 7" descr="A black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985520" cy="985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45C539" w14:textId="77777777" w:rsidR="00786F55" w:rsidRDefault="00786F55" w:rsidP="00786F55">
    <w:pPr>
      <w:pStyle w:val="Header"/>
    </w:pPr>
  </w:p>
  <w:p w14:paraId="307474F4" w14:textId="77777777" w:rsidR="00321FCA" w:rsidRDefault="00321FCA" w:rsidP="00321FCA">
    <w:pPr>
      <w:pStyle w:val="Header"/>
    </w:pPr>
  </w:p>
  <w:p w14:paraId="2673A58B" w14:textId="77777777" w:rsidR="00321FCA" w:rsidRDefault="00321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398C" w14:textId="38D5CEC8" w:rsidR="00321FCA" w:rsidRPr="005A0362" w:rsidRDefault="00321FCA" w:rsidP="00321FCA">
    <w:pPr>
      <w:pStyle w:val="Header"/>
    </w:pPr>
  </w:p>
  <w:p w14:paraId="2A878308" w14:textId="77777777" w:rsidR="00321FCA" w:rsidRDefault="00321FCA" w:rsidP="00321FCA">
    <w:pPr>
      <w:pStyle w:val="Header"/>
    </w:pPr>
  </w:p>
  <w:p w14:paraId="2BBA9536" w14:textId="77777777" w:rsidR="00321FCA" w:rsidRDefault="00321FCA" w:rsidP="00321FCA">
    <w:pPr>
      <w:pStyle w:val="Header"/>
    </w:pPr>
  </w:p>
  <w:p w14:paraId="2FFB0126" w14:textId="77777777" w:rsidR="00321FCA" w:rsidRDefault="00321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06327"/>
    <w:multiLevelType w:val="multilevel"/>
    <w:tmpl w:val="4A68FDD4"/>
    <w:lvl w:ilvl="0">
      <w:start w:val="11"/>
      <w:numFmt w:val="decimal"/>
      <w:lvlText w:val="%1"/>
      <w:lvlJc w:val="left"/>
      <w:pPr>
        <w:ind w:left="555" w:hanging="555"/>
      </w:pPr>
      <w:rPr>
        <w:rFonts w:hint="default"/>
      </w:rPr>
    </w:lvl>
    <w:lvl w:ilvl="1">
      <w:start w:val="1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3603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F6"/>
    <w:rsid w:val="00012E66"/>
    <w:rsid w:val="00014280"/>
    <w:rsid w:val="000347BC"/>
    <w:rsid w:val="00071D78"/>
    <w:rsid w:val="000F02DD"/>
    <w:rsid w:val="00167607"/>
    <w:rsid w:val="0026451E"/>
    <w:rsid w:val="002663AA"/>
    <w:rsid w:val="00275869"/>
    <w:rsid w:val="002A7966"/>
    <w:rsid w:val="00321FCA"/>
    <w:rsid w:val="00330CBA"/>
    <w:rsid w:val="00341BE1"/>
    <w:rsid w:val="00355B5B"/>
    <w:rsid w:val="003B335D"/>
    <w:rsid w:val="003D14AA"/>
    <w:rsid w:val="003D4C6C"/>
    <w:rsid w:val="003E4670"/>
    <w:rsid w:val="00422BBC"/>
    <w:rsid w:val="00423D5D"/>
    <w:rsid w:val="00484B5C"/>
    <w:rsid w:val="004B3E7F"/>
    <w:rsid w:val="00562DA1"/>
    <w:rsid w:val="005C43B3"/>
    <w:rsid w:val="005E3965"/>
    <w:rsid w:val="006375F6"/>
    <w:rsid w:val="006E2E78"/>
    <w:rsid w:val="0072371F"/>
    <w:rsid w:val="007779F4"/>
    <w:rsid w:val="00786F55"/>
    <w:rsid w:val="007A2350"/>
    <w:rsid w:val="007E31CC"/>
    <w:rsid w:val="007F5065"/>
    <w:rsid w:val="00855971"/>
    <w:rsid w:val="00A85B2C"/>
    <w:rsid w:val="00AA7F1C"/>
    <w:rsid w:val="00B067C3"/>
    <w:rsid w:val="00B705E5"/>
    <w:rsid w:val="00BE311A"/>
    <w:rsid w:val="00C7242B"/>
    <w:rsid w:val="00CD1FD7"/>
    <w:rsid w:val="00D871B6"/>
    <w:rsid w:val="00E21B50"/>
    <w:rsid w:val="00E46A07"/>
    <w:rsid w:val="00E712C1"/>
    <w:rsid w:val="00E82325"/>
    <w:rsid w:val="00EA039A"/>
    <w:rsid w:val="00F00778"/>
    <w:rsid w:val="00F30F15"/>
    <w:rsid w:val="00F87722"/>
    <w:rsid w:val="00FE70A4"/>
    <w:rsid w:val="0175E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76F4"/>
  <w15:chartTrackingRefBased/>
  <w15:docId w15:val="{76BDE436-D053-4FE0-966A-2B6A0130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607"/>
  </w:style>
  <w:style w:type="paragraph" w:styleId="Heading1">
    <w:name w:val="heading 1"/>
    <w:basedOn w:val="Normal"/>
    <w:next w:val="Normal"/>
    <w:link w:val="Heading1Char"/>
    <w:uiPriority w:val="9"/>
    <w:qFormat/>
    <w:rsid w:val="00637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5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5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5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5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5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5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5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5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5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5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5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5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5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5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5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5F6"/>
    <w:rPr>
      <w:rFonts w:eastAsiaTheme="majorEastAsia" w:cstheme="majorBidi"/>
      <w:color w:val="272727" w:themeColor="text1" w:themeTint="D8"/>
    </w:rPr>
  </w:style>
  <w:style w:type="paragraph" w:styleId="Title">
    <w:name w:val="Title"/>
    <w:basedOn w:val="Normal"/>
    <w:next w:val="Normal"/>
    <w:link w:val="TitleChar"/>
    <w:uiPriority w:val="10"/>
    <w:qFormat/>
    <w:rsid w:val="00637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5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5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5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5F6"/>
    <w:pPr>
      <w:spacing w:before="160"/>
      <w:jc w:val="center"/>
    </w:pPr>
    <w:rPr>
      <w:i/>
      <w:iCs/>
      <w:color w:val="404040" w:themeColor="text1" w:themeTint="BF"/>
    </w:rPr>
  </w:style>
  <w:style w:type="character" w:customStyle="1" w:styleId="QuoteChar">
    <w:name w:val="Quote Char"/>
    <w:basedOn w:val="DefaultParagraphFont"/>
    <w:link w:val="Quote"/>
    <w:uiPriority w:val="29"/>
    <w:rsid w:val="006375F6"/>
    <w:rPr>
      <w:i/>
      <w:iCs/>
      <w:color w:val="404040" w:themeColor="text1" w:themeTint="BF"/>
    </w:rPr>
  </w:style>
  <w:style w:type="paragraph" w:styleId="ListParagraph">
    <w:name w:val="List Paragraph"/>
    <w:basedOn w:val="Normal"/>
    <w:link w:val="ListParagraphChar"/>
    <w:uiPriority w:val="34"/>
    <w:qFormat/>
    <w:rsid w:val="006375F6"/>
    <w:pPr>
      <w:ind w:left="720"/>
      <w:contextualSpacing/>
    </w:pPr>
  </w:style>
  <w:style w:type="character" w:styleId="IntenseEmphasis">
    <w:name w:val="Intense Emphasis"/>
    <w:basedOn w:val="DefaultParagraphFont"/>
    <w:uiPriority w:val="21"/>
    <w:qFormat/>
    <w:rsid w:val="006375F6"/>
    <w:rPr>
      <w:i/>
      <w:iCs/>
      <w:color w:val="0F4761" w:themeColor="accent1" w:themeShade="BF"/>
    </w:rPr>
  </w:style>
  <w:style w:type="paragraph" w:styleId="IntenseQuote">
    <w:name w:val="Intense Quote"/>
    <w:basedOn w:val="Normal"/>
    <w:next w:val="Normal"/>
    <w:link w:val="IntenseQuoteChar"/>
    <w:uiPriority w:val="30"/>
    <w:qFormat/>
    <w:rsid w:val="00637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5F6"/>
    <w:rPr>
      <w:i/>
      <w:iCs/>
      <w:color w:val="0F4761" w:themeColor="accent1" w:themeShade="BF"/>
    </w:rPr>
  </w:style>
  <w:style w:type="character" w:styleId="IntenseReference">
    <w:name w:val="Intense Reference"/>
    <w:basedOn w:val="DefaultParagraphFont"/>
    <w:uiPriority w:val="32"/>
    <w:qFormat/>
    <w:rsid w:val="006375F6"/>
    <w:rPr>
      <w:b/>
      <w:bCs/>
      <w:smallCaps/>
      <w:color w:val="0F4761" w:themeColor="accent1" w:themeShade="BF"/>
      <w:spacing w:val="5"/>
    </w:rPr>
  </w:style>
  <w:style w:type="paragraph" w:styleId="Revision">
    <w:name w:val="Revision"/>
    <w:hidden/>
    <w:uiPriority w:val="99"/>
    <w:semiHidden/>
    <w:rsid w:val="005E3965"/>
    <w:pPr>
      <w:spacing w:after="0" w:line="240" w:lineRule="auto"/>
    </w:pPr>
  </w:style>
  <w:style w:type="character" w:styleId="CommentReference">
    <w:name w:val="annotation reference"/>
    <w:basedOn w:val="DefaultParagraphFont"/>
    <w:uiPriority w:val="99"/>
    <w:semiHidden/>
    <w:unhideWhenUsed/>
    <w:rsid w:val="00E712C1"/>
    <w:rPr>
      <w:sz w:val="16"/>
      <w:szCs w:val="16"/>
    </w:rPr>
  </w:style>
  <w:style w:type="paragraph" w:styleId="CommentText">
    <w:name w:val="annotation text"/>
    <w:basedOn w:val="Normal"/>
    <w:link w:val="CommentTextChar"/>
    <w:uiPriority w:val="99"/>
    <w:unhideWhenUsed/>
    <w:rsid w:val="00E712C1"/>
    <w:pPr>
      <w:spacing w:line="240" w:lineRule="auto"/>
    </w:pPr>
    <w:rPr>
      <w:sz w:val="20"/>
      <w:szCs w:val="20"/>
    </w:rPr>
  </w:style>
  <w:style w:type="character" w:customStyle="1" w:styleId="CommentTextChar">
    <w:name w:val="Comment Text Char"/>
    <w:basedOn w:val="DefaultParagraphFont"/>
    <w:link w:val="CommentText"/>
    <w:uiPriority w:val="99"/>
    <w:rsid w:val="00E712C1"/>
    <w:rPr>
      <w:sz w:val="20"/>
      <w:szCs w:val="20"/>
    </w:rPr>
  </w:style>
  <w:style w:type="paragraph" w:styleId="CommentSubject">
    <w:name w:val="annotation subject"/>
    <w:basedOn w:val="CommentText"/>
    <w:next w:val="CommentText"/>
    <w:link w:val="CommentSubjectChar"/>
    <w:uiPriority w:val="99"/>
    <w:semiHidden/>
    <w:unhideWhenUsed/>
    <w:rsid w:val="00E712C1"/>
    <w:rPr>
      <w:b/>
      <w:bCs/>
    </w:rPr>
  </w:style>
  <w:style w:type="character" w:customStyle="1" w:styleId="CommentSubjectChar">
    <w:name w:val="Comment Subject Char"/>
    <w:basedOn w:val="CommentTextChar"/>
    <w:link w:val="CommentSubject"/>
    <w:uiPriority w:val="99"/>
    <w:semiHidden/>
    <w:rsid w:val="00E712C1"/>
    <w:rPr>
      <w:b/>
      <w:bCs/>
      <w:sz w:val="20"/>
      <w:szCs w:val="20"/>
    </w:rPr>
  </w:style>
  <w:style w:type="paragraph" w:styleId="Header">
    <w:name w:val="header"/>
    <w:basedOn w:val="Normal"/>
    <w:link w:val="HeaderChar"/>
    <w:unhideWhenUsed/>
    <w:rsid w:val="003E4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670"/>
  </w:style>
  <w:style w:type="paragraph" w:styleId="Footer">
    <w:name w:val="footer"/>
    <w:basedOn w:val="Normal"/>
    <w:link w:val="FooterChar"/>
    <w:uiPriority w:val="99"/>
    <w:unhideWhenUsed/>
    <w:rsid w:val="003E4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670"/>
  </w:style>
  <w:style w:type="character" w:customStyle="1" w:styleId="ListParagraphChar">
    <w:name w:val="List Paragraph Char"/>
    <w:link w:val="ListParagraph"/>
    <w:uiPriority w:val="34"/>
    <w:locked/>
    <w:rsid w:val="003E4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566874">
      <w:bodyDiv w:val="1"/>
      <w:marLeft w:val="0"/>
      <w:marRight w:val="0"/>
      <w:marTop w:val="0"/>
      <w:marBottom w:val="0"/>
      <w:divBdr>
        <w:top w:val="none" w:sz="0" w:space="0" w:color="auto"/>
        <w:left w:val="none" w:sz="0" w:space="0" w:color="auto"/>
        <w:bottom w:val="none" w:sz="0" w:space="0" w:color="auto"/>
        <w:right w:val="none" w:sz="0" w:space="0" w:color="auto"/>
      </w:divBdr>
      <w:divsChild>
        <w:div w:id="837619935">
          <w:marLeft w:val="0"/>
          <w:marRight w:val="0"/>
          <w:marTop w:val="0"/>
          <w:marBottom w:val="0"/>
          <w:divBdr>
            <w:top w:val="none" w:sz="0" w:space="0" w:color="auto"/>
            <w:left w:val="none" w:sz="0" w:space="0" w:color="auto"/>
            <w:bottom w:val="none" w:sz="0" w:space="0" w:color="auto"/>
            <w:right w:val="none" w:sz="0" w:space="0" w:color="auto"/>
          </w:divBdr>
          <w:divsChild>
            <w:div w:id="811364047">
              <w:marLeft w:val="0"/>
              <w:marRight w:val="0"/>
              <w:marTop w:val="0"/>
              <w:marBottom w:val="0"/>
              <w:divBdr>
                <w:top w:val="none" w:sz="0" w:space="0" w:color="auto"/>
                <w:left w:val="none" w:sz="0" w:space="0" w:color="auto"/>
                <w:bottom w:val="none" w:sz="0" w:space="0" w:color="auto"/>
                <w:right w:val="none" w:sz="0" w:space="0" w:color="auto"/>
              </w:divBdr>
              <w:divsChild>
                <w:div w:id="1100756473">
                  <w:marLeft w:val="0"/>
                  <w:marRight w:val="0"/>
                  <w:marTop w:val="0"/>
                  <w:marBottom w:val="0"/>
                  <w:divBdr>
                    <w:top w:val="none" w:sz="0" w:space="0" w:color="auto"/>
                    <w:left w:val="none" w:sz="0" w:space="0" w:color="auto"/>
                    <w:bottom w:val="none" w:sz="0" w:space="0" w:color="auto"/>
                    <w:right w:val="none" w:sz="0" w:space="0" w:color="auto"/>
                  </w:divBdr>
                  <w:divsChild>
                    <w:div w:id="1259826729">
                      <w:marLeft w:val="0"/>
                      <w:marRight w:val="0"/>
                      <w:marTop w:val="0"/>
                      <w:marBottom w:val="0"/>
                      <w:divBdr>
                        <w:top w:val="none" w:sz="0" w:space="0" w:color="auto"/>
                        <w:left w:val="none" w:sz="0" w:space="0" w:color="auto"/>
                        <w:bottom w:val="none" w:sz="0" w:space="0" w:color="auto"/>
                        <w:right w:val="none" w:sz="0" w:space="0" w:color="auto"/>
                      </w:divBdr>
                      <w:divsChild>
                        <w:div w:id="29259289">
                          <w:marLeft w:val="0"/>
                          <w:marRight w:val="0"/>
                          <w:marTop w:val="0"/>
                          <w:marBottom w:val="0"/>
                          <w:divBdr>
                            <w:top w:val="none" w:sz="0" w:space="0" w:color="auto"/>
                            <w:left w:val="none" w:sz="0" w:space="0" w:color="auto"/>
                            <w:bottom w:val="none" w:sz="0" w:space="0" w:color="auto"/>
                            <w:right w:val="none" w:sz="0" w:space="0" w:color="auto"/>
                          </w:divBdr>
                          <w:divsChild>
                            <w:div w:id="17540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040526">
      <w:bodyDiv w:val="1"/>
      <w:marLeft w:val="0"/>
      <w:marRight w:val="0"/>
      <w:marTop w:val="0"/>
      <w:marBottom w:val="0"/>
      <w:divBdr>
        <w:top w:val="none" w:sz="0" w:space="0" w:color="auto"/>
        <w:left w:val="none" w:sz="0" w:space="0" w:color="auto"/>
        <w:bottom w:val="none" w:sz="0" w:space="0" w:color="auto"/>
        <w:right w:val="none" w:sz="0" w:space="0" w:color="auto"/>
      </w:divBdr>
      <w:divsChild>
        <w:div w:id="677773380">
          <w:marLeft w:val="0"/>
          <w:marRight w:val="0"/>
          <w:marTop w:val="0"/>
          <w:marBottom w:val="0"/>
          <w:divBdr>
            <w:top w:val="none" w:sz="0" w:space="0" w:color="auto"/>
            <w:left w:val="none" w:sz="0" w:space="0" w:color="auto"/>
            <w:bottom w:val="none" w:sz="0" w:space="0" w:color="auto"/>
            <w:right w:val="none" w:sz="0" w:space="0" w:color="auto"/>
          </w:divBdr>
          <w:divsChild>
            <w:div w:id="2104377990">
              <w:marLeft w:val="0"/>
              <w:marRight w:val="0"/>
              <w:marTop w:val="0"/>
              <w:marBottom w:val="0"/>
              <w:divBdr>
                <w:top w:val="none" w:sz="0" w:space="0" w:color="auto"/>
                <w:left w:val="none" w:sz="0" w:space="0" w:color="auto"/>
                <w:bottom w:val="none" w:sz="0" w:space="0" w:color="auto"/>
                <w:right w:val="none" w:sz="0" w:space="0" w:color="auto"/>
              </w:divBdr>
              <w:divsChild>
                <w:div w:id="1460609570">
                  <w:marLeft w:val="0"/>
                  <w:marRight w:val="0"/>
                  <w:marTop w:val="0"/>
                  <w:marBottom w:val="0"/>
                  <w:divBdr>
                    <w:top w:val="none" w:sz="0" w:space="0" w:color="auto"/>
                    <w:left w:val="none" w:sz="0" w:space="0" w:color="auto"/>
                    <w:bottom w:val="none" w:sz="0" w:space="0" w:color="auto"/>
                    <w:right w:val="none" w:sz="0" w:space="0" w:color="auto"/>
                  </w:divBdr>
                  <w:divsChild>
                    <w:div w:id="1313824753">
                      <w:marLeft w:val="0"/>
                      <w:marRight w:val="0"/>
                      <w:marTop w:val="0"/>
                      <w:marBottom w:val="0"/>
                      <w:divBdr>
                        <w:top w:val="none" w:sz="0" w:space="0" w:color="auto"/>
                        <w:left w:val="none" w:sz="0" w:space="0" w:color="auto"/>
                        <w:bottom w:val="none" w:sz="0" w:space="0" w:color="auto"/>
                        <w:right w:val="none" w:sz="0" w:space="0" w:color="auto"/>
                      </w:divBdr>
                      <w:divsChild>
                        <w:div w:id="528571727">
                          <w:marLeft w:val="0"/>
                          <w:marRight w:val="0"/>
                          <w:marTop w:val="0"/>
                          <w:marBottom w:val="0"/>
                          <w:divBdr>
                            <w:top w:val="none" w:sz="0" w:space="0" w:color="auto"/>
                            <w:left w:val="none" w:sz="0" w:space="0" w:color="auto"/>
                            <w:bottom w:val="none" w:sz="0" w:space="0" w:color="auto"/>
                            <w:right w:val="none" w:sz="0" w:space="0" w:color="auto"/>
                          </w:divBdr>
                          <w:divsChild>
                            <w:div w:id="18545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315928">
      <w:bodyDiv w:val="1"/>
      <w:marLeft w:val="0"/>
      <w:marRight w:val="0"/>
      <w:marTop w:val="0"/>
      <w:marBottom w:val="0"/>
      <w:divBdr>
        <w:top w:val="none" w:sz="0" w:space="0" w:color="auto"/>
        <w:left w:val="none" w:sz="0" w:space="0" w:color="auto"/>
        <w:bottom w:val="none" w:sz="0" w:space="0" w:color="auto"/>
        <w:right w:val="none" w:sz="0" w:space="0" w:color="auto"/>
      </w:divBdr>
      <w:divsChild>
        <w:div w:id="686446381">
          <w:marLeft w:val="0"/>
          <w:marRight w:val="0"/>
          <w:marTop w:val="0"/>
          <w:marBottom w:val="0"/>
          <w:divBdr>
            <w:top w:val="none" w:sz="0" w:space="0" w:color="auto"/>
            <w:left w:val="none" w:sz="0" w:space="0" w:color="auto"/>
            <w:bottom w:val="none" w:sz="0" w:space="0" w:color="auto"/>
            <w:right w:val="none" w:sz="0" w:space="0" w:color="auto"/>
          </w:divBdr>
          <w:divsChild>
            <w:div w:id="1875076428">
              <w:marLeft w:val="0"/>
              <w:marRight w:val="0"/>
              <w:marTop w:val="0"/>
              <w:marBottom w:val="0"/>
              <w:divBdr>
                <w:top w:val="none" w:sz="0" w:space="0" w:color="auto"/>
                <w:left w:val="none" w:sz="0" w:space="0" w:color="auto"/>
                <w:bottom w:val="none" w:sz="0" w:space="0" w:color="auto"/>
                <w:right w:val="none" w:sz="0" w:space="0" w:color="auto"/>
              </w:divBdr>
              <w:divsChild>
                <w:div w:id="2137485192">
                  <w:marLeft w:val="0"/>
                  <w:marRight w:val="0"/>
                  <w:marTop w:val="0"/>
                  <w:marBottom w:val="0"/>
                  <w:divBdr>
                    <w:top w:val="none" w:sz="0" w:space="0" w:color="auto"/>
                    <w:left w:val="none" w:sz="0" w:space="0" w:color="auto"/>
                    <w:bottom w:val="none" w:sz="0" w:space="0" w:color="auto"/>
                    <w:right w:val="none" w:sz="0" w:space="0" w:color="auto"/>
                  </w:divBdr>
                  <w:divsChild>
                    <w:div w:id="762382073">
                      <w:marLeft w:val="0"/>
                      <w:marRight w:val="0"/>
                      <w:marTop w:val="0"/>
                      <w:marBottom w:val="0"/>
                      <w:divBdr>
                        <w:top w:val="none" w:sz="0" w:space="0" w:color="auto"/>
                        <w:left w:val="none" w:sz="0" w:space="0" w:color="auto"/>
                        <w:bottom w:val="none" w:sz="0" w:space="0" w:color="auto"/>
                        <w:right w:val="none" w:sz="0" w:space="0" w:color="auto"/>
                      </w:divBdr>
                      <w:divsChild>
                        <w:div w:id="1544363635">
                          <w:marLeft w:val="0"/>
                          <w:marRight w:val="0"/>
                          <w:marTop w:val="0"/>
                          <w:marBottom w:val="0"/>
                          <w:divBdr>
                            <w:top w:val="none" w:sz="0" w:space="0" w:color="auto"/>
                            <w:left w:val="none" w:sz="0" w:space="0" w:color="auto"/>
                            <w:bottom w:val="none" w:sz="0" w:space="0" w:color="auto"/>
                            <w:right w:val="none" w:sz="0" w:space="0" w:color="auto"/>
                          </w:divBdr>
                          <w:divsChild>
                            <w:div w:id="438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cid:image001.png@01DB6693.613090C0"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jp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b50396-0b06-45c1-b28e-46f86d566a10">
      <Terms xmlns="http://schemas.microsoft.com/office/infopath/2007/PartnerControls"/>
    </lcf76f155ced4ddcb4097134ff3c332f>
    <TaxCatchAll xmlns="985ec44e-1bab-4c0b-9df0-6ba128686fc9" xsi:nil="true"/>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CCFEF536-EA1C-4E7E-8DB1-00F9E25F73F2}">
  <ds:schemaRefs>
    <ds:schemaRef ds:uri="http://schemas.microsoft.com/sharepoint/v3/contenttype/forms"/>
  </ds:schemaRefs>
</ds:datastoreItem>
</file>

<file path=customXml/itemProps2.xml><?xml version="1.0" encoding="utf-8"?>
<ds:datastoreItem xmlns:ds="http://schemas.openxmlformats.org/officeDocument/2006/customXml" ds:itemID="{BAC0D5E7-60F4-42CE-BC53-226F7073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F4E4E-55BA-4792-AE80-1575CA5BD0E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Dimbleby</dc:creator>
  <cp:keywords/>
  <dc:description/>
  <cp:lastModifiedBy>Sasha Hills</cp:lastModifiedBy>
  <cp:revision>4</cp:revision>
  <dcterms:created xsi:type="dcterms:W3CDTF">2025-01-28T10:55:00Z</dcterms:created>
  <dcterms:modified xsi:type="dcterms:W3CDTF">2025-01-28T11:47:00Z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TaxKeyword">
    <vt:lpwstr/>
  </property>
</Properties>
</file>