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FDCA" w14:textId="77777777" w:rsidR="00DE1A19" w:rsidRDefault="00DE1A19" w:rsidP="00462381">
      <w:pPr>
        <w:pBdr>
          <w:bottom w:val="single" w:sz="4" w:space="1" w:color="000000"/>
        </w:pBdr>
        <w:overflowPunct w:val="0"/>
        <w:jc w:val="center"/>
        <w:outlineLvl w:val="0"/>
        <w:rPr>
          <w:rFonts w:ascii="Arial" w:hAnsi="Arial" w:cs="Arial"/>
          <w:b/>
          <w:sz w:val="28"/>
          <w:szCs w:val="28"/>
        </w:rPr>
      </w:pPr>
    </w:p>
    <w:p w14:paraId="3C1AAA1F" w14:textId="5823013A" w:rsidR="00462381" w:rsidRPr="00591FE2" w:rsidRDefault="00462381" w:rsidP="00462381">
      <w:pPr>
        <w:pBdr>
          <w:bottom w:val="single" w:sz="4" w:space="1" w:color="000000"/>
        </w:pBdr>
        <w:overflowPunct w:val="0"/>
        <w:jc w:val="center"/>
        <w:outlineLvl w:val="0"/>
        <w:rPr>
          <w:rFonts w:ascii="Arial" w:hAnsi="Arial" w:cs="Arial"/>
          <w:b/>
          <w:sz w:val="28"/>
          <w:szCs w:val="28"/>
        </w:rPr>
      </w:pPr>
      <w:r w:rsidRPr="00591FE2">
        <w:rPr>
          <w:rFonts w:ascii="Arial" w:hAnsi="Arial" w:cs="Arial"/>
          <w:b/>
          <w:sz w:val="28"/>
          <w:szCs w:val="28"/>
        </w:rPr>
        <w:t>Migratory Species and Climate Change Expert Workshop</w:t>
      </w:r>
    </w:p>
    <w:p w14:paraId="65FD2AD8" w14:textId="5E9725CE" w:rsidR="00462381" w:rsidRPr="00591FE2" w:rsidRDefault="00591FE2" w:rsidP="00591FE2">
      <w:pPr>
        <w:widowControl w:val="0"/>
        <w:pBdr>
          <w:bottom w:val="single" w:sz="4" w:space="1" w:color="000000"/>
        </w:pBdr>
        <w:overflowPunct w:val="0"/>
        <w:spacing w:after="0" w:line="240" w:lineRule="auto"/>
        <w:jc w:val="center"/>
        <w:outlineLvl w:val="0"/>
        <w:rPr>
          <w:rFonts w:ascii="Arial" w:hAnsi="Arial" w:cs="Arial"/>
          <w:bCs/>
          <w:i/>
          <w:spacing w:val="-4"/>
          <w:sz w:val="22"/>
          <w:szCs w:val="22"/>
        </w:rPr>
      </w:pPr>
      <w:r>
        <w:rPr>
          <w:rFonts w:ascii="Arial" w:hAnsi="Arial" w:cs="Arial"/>
          <w:bCs/>
          <w:i/>
          <w:spacing w:val="-4"/>
          <w:sz w:val="22"/>
          <w:szCs w:val="22"/>
        </w:rPr>
        <w:t>Edinburgh, UK, 11-13 February 2025</w:t>
      </w:r>
    </w:p>
    <w:p w14:paraId="3C619A87" w14:textId="77777777" w:rsidR="00462381" w:rsidRPr="00591FE2" w:rsidRDefault="00462381" w:rsidP="00462381">
      <w:pPr>
        <w:spacing w:after="0" w:line="240" w:lineRule="auto"/>
        <w:ind w:left="720"/>
        <w:rPr>
          <w:rFonts w:ascii="Arial" w:hAnsi="Arial" w:cs="Arial"/>
          <w:sz w:val="22"/>
          <w:szCs w:val="22"/>
        </w:rPr>
      </w:pPr>
      <w:r w:rsidRPr="00591FE2">
        <w:rPr>
          <w:rFonts w:ascii="Arial" w:hAnsi="Arial" w:cs="Arial"/>
          <w:sz w:val="22"/>
          <w:szCs w:val="22"/>
        </w:rPr>
        <w:t xml:space="preserve">  </w:t>
      </w:r>
      <w:r w:rsidRPr="00591FE2">
        <w:rPr>
          <w:rFonts w:ascii="Arial" w:hAnsi="Arial" w:cs="Arial"/>
          <w:sz w:val="22"/>
          <w:szCs w:val="22"/>
        </w:rPr>
        <w:tab/>
      </w:r>
      <w:r w:rsidRPr="00591FE2">
        <w:rPr>
          <w:rFonts w:ascii="Arial" w:hAnsi="Arial" w:cs="Arial"/>
          <w:sz w:val="22"/>
          <w:szCs w:val="22"/>
        </w:rPr>
        <w:tab/>
      </w:r>
      <w:r w:rsidRPr="00591FE2">
        <w:rPr>
          <w:rFonts w:ascii="Arial" w:hAnsi="Arial" w:cs="Arial"/>
          <w:sz w:val="22"/>
          <w:szCs w:val="22"/>
        </w:rPr>
        <w:tab/>
      </w:r>
      <w:r w:rsidRPr="00591FE2">
        <w:rPr>
          <w:rFonts w:ascii="Arial" w:hAnsi="Arial" w:cs="Arial"/>
          <w:sz w:val="22"/>
          <w:szCs w:val="22"/>
        </w:rPr>
        <w:tab/>
      </w:r>
      <w:r w:rsidRPr="00591FE2">
        <w:rPr>
          <w:rFonts w:ascii="Arial" w:hAnsi="Arial" w:cs="Arial"/>
          <w:sz w:val="22"/>
          <w:szCs w:val="22"/>
        </w:rPr>
        <w:tab/>
      </w:r>
      <w:r w:rsidRPr="00591FE2">
        <w:rPr>
          <w:rFonts w:ascii="Arial" w:hAnsi="Arial" w:cs="Arial"/>
          <w:sz w:val="22"/>
          <w:szCs w:val="22"/>
        </w:rPr>
        <w:tab/>
      </w:r>
      <w:r w:rsidRPr="00591FE2">
        <w:rPr>
          <w:rFonts w:ascii="Arial" w:hAnsi="Arial" w:cs="Arial"/>
          <w:sz w:val="22"/>
          <w:szCs w:val="22"/>
        </w:rPr>
        <w:tab/>
      </w:r>
    </w:p>
    <w:p w14:paraId="077202C4" w14:textId="15F19E6C" w:rsidR="00462381" w:rsidRPr="00591FE2" w:rsidRDefault="00462381" w:rsidP="0009352A">
      <w:pPr>
        <w:spacing w:after="0" w:line="240" w:lineRule="auto"/>
        <w:jc w:val="right"/>
        <w:rPr>
          <w:rFonts w:ascii="Arial" w:hAnsi="Arial" w:cs="Arial"/>
          <w:sz w:val="22"/>
          <w:szCs w:val="22"/>
        </w:rPr>
      </w:pPr>
      <w:r w:rsidRPr="00591FE2">
        <w:rPr>
          <w:rFonts w:ascii="Arial" w:hAnsi="Arial" w:cs="Arial"/>
          <w:sz w:val="22"/>
          <w:szCs w:val="22"/>
        </w:rPr>
        <w:t>UNEP/CMS/CC</w:t>
      </w:r>
      <w:r w:rsidR="00591FE2" w:rsidRPr="00591FE2">
        <w:rPr>
          <w:rFonts w:ascii="Arial" w:hAnsi="Arial" w:cs="Arial"/>
          <w:sz w:val="22"/>
          <w:szCs w:val="22"/>
        </w:rPr>
        <w:t>WS2025</w:t>
      </w:r>
      <w:r w:rsidRPr="00591FE2">
        <w:rPr>
          <w:rFonts w:ascii="Arial" w:hAnsi="Arial" w:cs="Arial"/>
          <w:sz w:val="22"/>
          <w:szCs w:val="22"/>
        </w:rPr>
        <w:t>/Doc.</w:t>
      </w:r>
      <w:r w:rsidR="00591FE2" w:rsidRPr="00591FE2">
        <w:rPr>
          <w:rFonts w:ascii="Arial" w:hAnsi="Arial" w:cs="Arial"/>
          <w:sz w:val="22"/>
          <w:szCs w:val="22"/>
        </w:rPr>
        <w:t>4.2</w:t>
      </w:r>
      <w:r w:rsidR="0009352A">
        <w:rPr>
          <w:rFonts w:ascii="Arial" w:hAnsi="Arial" w:cs="Arial"/>
          <w:sz w:val="22"/>
          <w:szCs w:val="22"/>
        </w:rPr>
        <w:t>/Rev.1</w:t>
      </w:r>
    </w:p>
    <w:p w14:paraId="3BE0C4E3" w14:textId="77777777" w:rsidR="00462381" w:rsidRPr="00591FE2" w:rsidRDefault="00462381" w:rsidP="00462381">
      <w:pPr>
        <w:spacing w:after="0" w:line="240" w:lineRule="auto"/>
        <w:ind w:left="5760"/>
        <w:rPr>
          <w:rFonts w:ascii="Arial" w:hAnsi="Arial" w:cs="Arial"/>
          <w:sz w:val="22"/>
          <w:szCs w:val="22"/>
        </w:rPr>
      </w:pPr>
    </w:p>
    <w:p w14:paraId="38EE0E55" w14:textId="1E6D0440" w:rsidR="00462381" w:rsidRPr="00591FE2" w:rsidRDefault="00462381" w:rsidP="00462381">
      <w:pPr>
        <w:jc w:val="center"/>
        <w:rPr>
          <w:rFonts w:ascii="Arial" w:hAnsi="Arial" w:cs="Arial"/>
          <w:b/>
          <w:bCs/>
          <w:sz w:val="22"/>
          <w:szCs w:val="22"/>
        </w:rPr>
      </w:pPr>
      <w:r w:rsidRPr="00591FE2">
        <w:rPr>
          <w:rFonts w:ascii="Arial" w:hAnsi="Arial" w:cs="Arial"/>
          <w:b/>
          <w:bCs/>
          <w:sz w:val="22"/>
          <w:szCs w:val="22"/>
        </w:rPr>
        <w:t>DUGONG GRAZING AIDS SEAGRASS CARBON CAPTURE AND RESILIENCE</w:t>
      </w:r>
    </w:p>
    <w:p w14:paraId="1FA8B2DD" w14:textId="673DF563" w:rsidR="00462381" w:rsidRPr="00591FE2" w:rsidRDefault="00462381" w:rsidP="00462381">
      <w:pPr>
        <w:jc w:val="center"/>
        <w:rPr>
          <w:rFonts w:ascii="Arial" w:hAnsi="Arial" w:cs="Arial"/>
          <w:i/>
          <w:iCs/>
          <w:sz w:val="22"/>
          <w:szCs w:val="22"/>
        </w:rPr>
      </w:pPr>
      <w:r w:rsidRPr="00591FE2">
        <w:rPr>
          <w:rFonts w:ascii="Arial" w:hAnsi="Arial" w:cs="Arial"/>
          <w:i/>
          <w:iCs/>
          <w:sz w:val="22"/>
          <w:szCs w:val="22"/>
        </w:rPr>
        <w:t>(Based on a document prepared by the</w:t>
      </w:r>
      <w:r w:rsidR="00591FE2" w:rsidRPr="00591FE2">
        <w:rPr>
          <w:rFonts w:ascii="Arial" w:hAnsi="Arial" w:cs="Arial"/>
          <w:i/>
          <w:iCs/>
          <w:sz w:val="22"/>
          <w:szCs w:val="22"/>
        </w:rPr>
        <w:t xml:space="preserve"> </w:t>
      </w:r>
      <w:r w:rsidRPr="00591FE2">
        <w:rPr>
          <w:rFonts w:ascii="Arial" w:hAnsi="Arial" w:cs="Arial"/>
          <w:i/>
          <w:iCs/>
          <w:sz w:val="22"/>
          <w:szCs w:val="22"/>
        </w:rPr>
        <w:t>UK Government)</w:t>
      </w:r>
    </w:p>
    <w:p w14:paraId="7851EF06" w14:textId="42784B42" w:rsidR="005B1A67" w:rsidRPr="00591FE2" w:rsidRDefault="004C34CA" w:rsidP="00591FE2">
      <w:pPr>
        <w:jc w:val="center"/>
        <w:rPr>
          <w:rFonts w:ascii="Arial" w:hAnsi="Arial" w:cs="Arial"/>
          <w:b/>
          <w:bCs/>
          <w:sz w:val="22"/>
          <w:szCs w:val="22"/>
        </w:rPr>
      </w:pPr>
      <w:r>
        <w:rPr>
          <w:rFonts w:ascii="Arial" w:hAnsi="Arial" w:cs="Arial"/>
          <w:sz w:val="22"/>
          <w:szCs w:val="22"/>
        </w:rPr>
        <w:t>28</w:t>
      </w:r>
      <w:r w:rsidR="00591FE2">
        <w:rPr>
          <w:rFonts w:ascii="Arial" w:hAnsi="Arial" w:cs="Arial"/>
          <w:sz w:val="22"/>
          <w:szCs w:val="22"/>
        </w:rPr>
        <w:t xml:space="preserve"> January 2025</w:t>
      </w:r>
    </w:p>
    <w:p w14:paraId="44DD42CE" w14:textId="77777777" w:rsidR="005B1A67" w:rsidRDefault="005B1A67" w:rsidP="001A09EE">
      <w:pPr>
        <w:rPr>
          <w:b/>
          <w:bCs/>
          <w:sz w:val="28"/>
          <w:szCs w:val="28"/>
        </w:rPr>
      </w:pPr>
    </w:p>
    <w:p w14:paraId="21C57D45" w14:textId="77777777" w:rsidR="005B1A67" w:rsidRDefault="005B1A67" w:rsidP="001A09EE">
      <w:pPr>
        <w:rPr>
          <w:b/>
          <w:bCs/>
          <w:sz w:val="28"/>
          <w:szCs w:val="28"/>
        </w:rPr>
      </w:pPr>
    </w:p>
    <w:p w14:paraId="6B6C3D53" w14:textId="77777777" w:rsidR="005B1A67" w:rsidRDefault="005B1A67" w:rsidP="001A09EE">
      <w:pPr>
        <w:rPr>
          <w:b/>
          <w:bCs/>
          <w:sz w:val="28"/>
          <w:szCs w:val="28"/>
        </w:rPr>
      </w:pPr>
    </w:p>
    <w:p w14:paraId="332B2B1D" w14:textId="77777777" w:rsidR="005B1A67" w:rsidRDefault="005B1A67" w:rsidP="001A09EE">
      <w:pPr>
        <w:rPr>
          <w:b/>
          <w:bCs/>
          <w:sz w:val="28"/>
          <w:szCs w:val="28"/>
        </w:rPr>
      </w:pPr>
    </w:p>
    <w:p w14:paraId="35FC44A6" w14:textId="77777777" w:rsidR="005B1A67" w:rsidRDefault="005B1A67" w:rsidP="001A09EE">
      <w:pPr>
        <w:rPr>
          <w:b/>
          <w:bCs/>
          <w:sz w:val="28"/>
          <w:szCs w:val="28"/>
        </w:rPr>
      </w:pPr>
    </w:p>
    <w:p w14:paraId="2CDA52EA" w14:textId="77777777" w:rsidR="005B1A67" w:rsidRDefault="005B1A67" w:rsidP="001A09EE">
      <w:pPr>
        <w:rPr>
          <w:b/>
          <w:bCs/>
          <w:sz w:val="28"/>
          <w:szCs w:val="28"/>
        </w:rPr>
      </w:pPr>
    </w:p>
    <w:p w14:paraId="5E60D5F8" w14:textId="77777777" w:rsidR="005B1A67" w:rsidRDefault="005B1A67" w:rsidP="001A09EE">
      <w:pPr>
        <w:rPr>
          <w:b/>
          <w:bCs/>
          <w:sz w:val="28"/>
          <w:szCs w:val="28"/>
        </w:rPr>
      </w:pPr>
    </w:p>
    <w:p w14:paraId="5198EAE1" w14:textId="77777777" w:rsidR="005B1A67" w:rsidRDefault="005B1A67" w:rsidP="001A09EE">
      <w:pPr>
        <w:rPr>
          <w:b/>
          <w:bCs/>
          <w:sz w:val="28"/>
          <w:szCs w:val="28"/>
        </w:rPr>
      </w:pPr>
    </w:p>
    <w:p w14:paraId="36A878B4" w14:textId="77777777" w:rsidR="005B1A67" w:rsidRDefault="005B1A67" w:rsidP="001A09EE">
      <w:pPr>
        <w:rPr>
          <w:b/>
          <w:bCs/>
          <w:sz w:val="28"/>
          <w:szCs w:val="28"/>
        </w:rPr>
      </w:pPr>
    </w:p>
    <w:p w14:paraId="071DE14C" w14:textId="77777777" w:rsidR="005B1A67" w:rsidRDefault="005B1A67" w:rsidP="001A09EE">
      <w:pPr>
        <w:rPr>
          <w:b/>
          <w:bCs/>
          <w:sz w:val="28"/>
          <w:szCs w:val="28"/>
        </w:rPr>
      </w:pPr>
    </w:p>
    <w:p w14:paraId="6B02F173" w14:textId="77777777" w:rsidR="005B1A67" w:rsidRDefault="005B1A67" w:rsidP="001A09EE">
      <w:pPr>
        <w:rPr>
          <w:b/>
          <w:bCs/>
          <w:sz w:val="28"/>
          <w:szCs w:val="28"/>
        </w:rPr>
      </w:pPr>
    </w:p>
    <w:p w14:paraId="77655CC8" w14:textId="77777777" w:rsidR="005B1A67" w:rsidRDefault="005B1A67" w:rsidP="001A09EE">
      <w:pPr>
        <w:rPr>
          <w:b/>
          <w:bCs/>
          <w:sz w:val="28"/>
          <w:szCs w:val="28"/>
        </w:rPr>
      </w:pPr>
    </w:p>
    <w:p w14:paraId="7618F5C9" w14:textId="77777777" w:rsidR="005B1A67" w:rsidRDefault="005B1A67" w:rsidP="001A09EE">
      <w:pPr>
        <w:rPr>
          <w:b/>
          <w:bCs/>
          <w:sz w:val="28"/>
          <w:szCs w:val="28"/>
        </w:rPr>
      </w:pPr>
    </w:p>
    <w:p w14:paraId="39959854" w14:textId="77777777" w:rsidR="005B1A67" w:rsidRDefault="005B1A67" w:rsidP="001A09EE">
      <w:pPr>
        <w:rPr>
          <w:b/>
          <w:bCs/>
          <w:sz w:val="28"/>
          <w:szCs w:val="28"/>
        </w:rPr>
      </w:pPr>
    </w:p>
    <w:p w14:paraId="4092EB17" w14:textId="77777777" w:rsidR="005B1A67" w:rsidRDefault="005B1A67" w:rsidP="001A09EE">
      <w:pPr>
        <w:rPr>
          <w:b/>
          <w:bCs/>
          <w:sz w:val="28"/>
          <w:szCs w:val="28"/>
        </w:rPr>
        <w:sectPr w:rsidR="005B1A67">
          <w:headerReference w:type="default" r:id="rId10"/>
          <w:pgSz w:w="11906" w:h="16838"/>
          <w:pgMar w:top="1440" w:right="1440" w:bottom="1440" w:left="1440" w:header="708" w:footer="708" w:gutter="0"/>
          <w:cols w:space="708"/>
          <w:docGrid w:linePitch="360"/>
        </w:sectPr>
      </w:pPr>
    </w:p>
    <w:p w14:paraId="6A1BF51B" w14:textId="5D89EE26" w:rsidR="001A09EE" w:rsidRPr="00AE079F" w:rsidRDefault="001A09EE" w:rsidP="001A09EE">
      <w:pPr>
        <w:rPr>
          <w:b/>
          <w:bCs/>
          <w:sz w:val="28"/>
          <w:szCs w:val="28"/>
        </w:rPr>
      </w:pPr>
      <w:r w:rsidRPr="00AE079F">
        <w:rPr>
          <w:b/>
          <w:bCs/>
          <w:sz w:val="28"/>
          <w:szCs w:val="28"/>
        </w:rPr>
        <w:lastRenderedPageBreak/>
        <w:t>Dugong grazing aids seagrass carbon capture and resilience </w:t>
      </w:r>
    </w:p>
    <w:p w14:paraId="346859F5" w14:textId="77777777" w:rsidR="001A09EE" w:rsidRPr="001A09EE" w:rsidRDefault="001A09EE" w:rsidP="001A09EE">
      <w:pPr>
        <w:rPr>
          <w:b/>
          <w:bCs/>
        </w:rPr>
      </w:pPr>
      <w:r w:rsidRPr="001A09EE">
        <w:rPr>
          <w:b/>
          <w:bCs/>
        </w:rPr>
        <w:t>Ecosystem: Seagrass beds </w:t>
      </w:r>
    </w:p>
    <w:p w14:paraId="4BAD8039" w14:textId="4ED9CAF1" w:rsidR="001D2FE4" w:rsidRDefault="001D2FE4" w:rsidP="001D2FE4">
      <w:r>
        <w:t xml:space="preserve">Seagrasses are flowering plants found globally along coastlines and estuaries across the world’s oceans (Al-Asif </w:t>
      </w:r>
      <w:r w:rsidRPr="52562BB9">
        <w:rPr>
          <w:i/>
          <w:iCs/>
        </w:rPr>
        <w:t>et al</w:t>
      </w:r>
      <w:r>
        <w:t>. 2022). Seagrass beds are mainly threatened by direct anthropogenic impacts such as eutrophication</w:t>
      </w:r>
      <w:r w:rsidR="00AE079F">
        <w:t>,</w:t>
      </w:r>
      <w:r>
        <w:t xml:space="preserve"> due to run-off from near coastal land</w:t>
      </w:r>
      <w:r w:rsidR="00AE079F">
        <w:t>,</w:t>
      </w:r>
      <w:r>
        <w:t xml:space="preserve"> causing changes in the water nutrients and often increasing water turbidity. </w:t>
      </w:r>
      <w:r w:rsidR="00B1217C">
        <w:t xml:space="preserve">Other threats </w:t>
      </w:r>
      <w:r w:rsidR="0A171AAB">
        <w:t xml:space="preserve">include the natural threat of overgrazing and </w:t>
      </w:r>
      <w:r w:rsidR="00B1217C">
        <w:t>the</w:t>
      </w:r>
      <w:r>
        <w:t xml:space="preserve"> indirect anthropogenic impacts of climate change, for example, an imbalance in ocean salinity (flooding or drought), sea-level rise, plastics, and ocean </w:t>
      </w:r>
      <w:r w:rsidR="00A83173">
        <w:t>acidification (</w:t>
      </w:r>
      <w:r>
        <w:t xml:space="preserve">Al-Asif </w:t>
      </w:r>
      <w:r w:rsidRPr="52562BB9">
        <w:rPr>
          <w:i/>
          <w:iCs/>
        </w:rPr>
        <w:t>et al</w:t>
      </w:r>
      <w:r>
        <w:t xml:space="preserve">. 2022). The total area covered by seagrass is estimated to have declined by 30-60% (Valdez </w:t>
      </w:r>
      <w:r w:rsidRPr="52562BB9">
        <w:rPr>
          <w:i/>
          <w:iCs/>
        </w:rPr>
        <w:t xml:space="preserve">et </w:t>
      </w:r>
      <w:r>
        <w:t xml:space="preserve">al. 2020). Seagrass beds are primary producers which support a large number of animals, including CMS listed species such as </w:t>
      </w:r>
      <w:r w:rsidR="65800074">
        <w:t>d</w:t>
      </w:r>
      <w:r>
        <w:t xml:space="preserve">ugongs and </w:t>
      </w:r>
      <w:r w:rsidR="77CCC6EE">
        <w:t>t</w:t>
      </w:r>
      <w:r>
        <w:t xml:space="preserve">urtles (Short </w:t>
      </w:r>
      <w:r w:rsidRPr="52562BB9">
        <w:rPr>
          <w:i/>
          <w:iCs/>
        </w:rPr>
        <w:t>et al</w:t>
      </w:r>
      <w:r>
        <w:t xml:space="preserve">. 2007; Al-Asif </w:t>
      </w:r>
      <w:r w:rsidRPr="52562BB9">
        <w:rPr>
          <w:i/>
          <w:iCs/>
        </w:rPr>
        <w:t>et al</w:t>
      </w:r>
      <w:r>
        <w:t xml:space="preserve">. 2022; e.g. terns, gulls, Berr </w:t>
      </w:r>
      <w:r w:rsidRPr="52562BB9">
        <w:rPr>
          <w:i/>
          <w:iCs/>
        </w:rPr>
        <w:t>et al</w:t>
      </w:r>
      <w:r>
        <w:t xml:space="preserve">. 2023). </w:t>
      </w:r>
    </w:p>
    <w:p w14:paraId="6AC78874" w14:textId="1E53CF1F" w:rsidR="001A09EE" w:rsidRPr="001A09EE" w:rsidRDefault="001A09EE" w:rsidP="001A09EE">
      <w:pPr>
        <w:rPr>
          <w:b/>
          <w:bCs/>
        </w:rPr>
      </w:pPr>
      <w:r w:rsidRPr="001A09EE">
        <w:rPr>
          <w:b/>
          <w:bCs/>
        </w:rPr>
        <w:t xml:space="preserve">Species </w:t>
      </w:r>
      <w:r w:rsidR="00B42361">
        <w:rPr>
          <w:b/>
          <w:bCs/>
        </w:rPr>
        <w:t>g</w:t>
      </w:r>
      <w:r w:rsidRPr="001A09EE">
        <w:rPr>
          <w:b/>
          <w:bCs/>
        </w:rPr>
        <w:t>roup: Dugongs </w:t>
      </w:r>
    </w:p>
    <w:p w14:paraId="03CABCB6" w14:textId="0B51829C" w:rsidR="001A09EE" w:rsidRPr="001A09EE" w:rsidRDefault="001A09EE" w:rsidP="001A09EE">
      <w:r>
        <w:t>Dugongs (</w:t>
      </w:r>
      <w:r w:rsidRPr="52562BB9">
        <w:rPr>
          <w:i/>
          <w:iCs/>
        </w:rPr>
        <w:t>Dugong dugon</w:t>
      </w:r>
      <w:r>
        <w:t xml:space="preserve">) are one of the many groups of species that rely on seagrass for food (Al-Asif </w:t>
      </w:r>
      <w:r w:rsidRPr="52562BB9">
        <w:rPr>
          <w:i/>
          <w:iCs/>
        </w:rPr>
        <w:t>et al</w:t>
      </w:r>
      <w:r>
        <w:t>. 2022). They are found around seagrass beds on the coastlines of countries bordering the Indian Ocean and western side of the Pacific Ocean. They are listed on CMS Appendix II and as Vulnerable on the IUCN Red List</w:t>
      </w:r>
      <w:r w:rsidR="001D2FE4">
        <w:t xml:space="preserve"> (CMS 2024, Marsh and Sobtzick, 2019)</w:t>
      </w:r>
      <w:r>
        <w:t xml:space="preserve">. Various threats impact </w:t>
      </w:r>
      <w:r w:rsidR="005D3FDF">
        <w:t>d</w:t>
      </w:r>
      <w:r>
        <w:t>ugong populations, including ship strikes, hunting and bycatch. Climate change induced flooding and storm events also impact their habitat, with likely population-level impacts.  </w:t>
      </w:r>
    </w:p>
    <w:p w14:paraId="13B63B41" w14:textId="77777777" w:rsidR="001A09EE" w:rsidRPr="001A09EE" w:rsidRDefault="001A09EE" w:rsidP="001A09EE">
      <w:pPr>
        <w:rPr>
          <w:b/>
          <w:bCs/>
        </w:rPr>
      </w:pPr>
      <w:r w:rsidRPr="001A09EE">
        <w:rPr>
          <w:b/>
          <w:bCs/>
        </w:rPr>
        <w:t>Climate change nature-based solution(s) </w:t>
      </w:r>
    </w:p>
    <w:p w14:paraId="6302701D" w14:textId="22465ED4" w:rsidR="00B42361" w:rsidRDefault="00B42361" w:rsidP="00B42361">
      <w:r>
        <w:t>Seagrass beds provid</w:t>
      </w:r>
      <w:r w:rsidR="00685997">
        <w:t>e</w:t>
      </w:r>
      <w:r>
        <w:t xml:space="preserve"> ecosystem services which can help mitigate against the impacts of climate, including improving water quality and providing coastal protection (Valdez </w:t>
      </w:r>
      <w:r w:rsidRPr="52562BB9">
        <w:rPr>
          <w:i/>
          <w:iCs/>
        </w:rPr>
        <w:t>et al</w:t>
      </w:r>
      <w:r>
        <w:t xml:space="preserve">. 2020). They also act as important carbon sinks, responsible for 10-18% of the oceans total carbon storage despite occupying only 0.1% of the ocean floor (Bedulli </w:t>
      </w:r>
      <w:r w:rsidRPr="52562BB9">
        <w:rPr>
          <w:i/>
          <w:iCs/>
        </w:rPr>
        <w:t>et al</w:t>
      </w:r>
      <w:r>
        <w:t xml:space="preserve">. 2020). As they degrade, their roots and rhizomes deposit large amounts of underground, partially mineralised, carbon (Kennedy and Björk 2009). Around Indonesia alone seagrass beds have been estimated to hold up to 368 Megatonnes of carbon (Alongi </w:t>
      </w:r>
      <w:r w:rsidRPr="52562BB9">
        <w:rPr>
          <w:i/>
          <w:iCs/>
        </w:rPr>
        <w:t>et al</w:t>
      </w:r>
      <w:r>
        <w:t xml:space="preserve">. 2015; Al-Asif </w:t>
      </w:r>
      <w:r w:rsidRPr="52562BB9">
        <w:rPr>
          <w:i/>
          <w:iCs/>
        </w:rPr>
        <w:t>et al</w:t>
      </w:r>
      <w:r>
        <w:t xml:space="preserve">. 2022), yet recent studies of the Coral Triangle (including Indonesia) suggest this may be much lower (5.85-6.80 Megatonnes of Carbon per year; Stankovic </w:t>
      </w:r>
      <w:r w:rsidRPr="52562BB9">
        <w:rPr>
          <w:i/>
          <w:iCs/>
        </w:rPr>
        <w:t>et al.</w:t>
      </w:r>
      <w:r>
        <w:t xml:space="preserve"> 2021). This may be attributed to loss of seagrass habitats (Stankovic </w:t>
      </w:r>
      <w:r w:rsidRPr="52562BB9">
        <w:rPr>
          <w:i/>
          <w:iCs/>
        </w:rPr>
        <w:t>et al.</w:t>
      </w:r>
      <w:r>
        <w:t xml:space="preserve"> 2021; Al-Asif </w:t>
      </w:r>
      <w:r w:rsidRPr="52562BB9">
        <w:rPr>
          <w:i/>
          <w:iCs/>
        </w:rPr>
        <w:t>et al</w:t>
      </w:r>
      <w:r>
        <w:t xml:space="preserve">. 2022). Dugongs are a key, large-bodied herbivore that help maintain seagrass bed genetic diversity and consequently resilience through moderate levels of grazing (Al-Asif </w:t>
      </w:r>
      <w:r w:rsidRPr="52562BB9">
        <w:rPr>
          <w:i/>
          <w:iCs/>
        </w:rPr>
        <w:t>et al</w:t>
      </w:r>
      <w:r>
        <w:t xml:space="preserve">. 2022). Whilst grazing, they dig up seagrass rhizomes and consume seagrass leaves, creating a meandering furrow in the seabed (Preen 1995), </w:t>
      </w:r>
      <w:r>
        <w:lastRenderedPageBreak/>
        <w:t xml:space="preserve">providing open areas of ground available for seagrass recruitment (McMahon </w:t>
      </w:r>
      <w:r w:rsidRPr="52562BB9">
        <w:rPr>
          <w:i/>
          <w:iCs/>
        </w:rPr>
        <w:t>et al</w:t>
      </w:r>
      <w:r>
        <w:t xml:space="preserve">. 2017). This recruitment creates genetically varied patches of seagrass, so when cyclones do pass through, a higher genetic diversity of seagrass is likely to be retained. The projected increase in climate change induced cyclones, combined with declining </w:t>
      </w:r>
      <w:r w:rsidR="2BFC8BE5">
        <w:t>d</w:t>
      </w:r>
      <w:r>
        <w:t xml:space="preserve">ugong populations means that there is less opportunity for genetically diverse seagrass plant recruitment and reduced genetic diversity after cyclones. This could reduce seagrass bed resilience to further environmental perturbations and reduces their carbon sequestration potential (McMahon </w:t>
      </w:r>
      <w:r w:rsidRPr="52562BB9">
        <w:rPr>
          <w:i/>
          <w:iCs/>
        </w:rPr>
        <w:t>et al</w:t>
      </w:r>
      <w:r>
        <w:t>. 2017).   </w:t>
      </w:r>
    </w:p>
    <w:p w14:paraId="54401B96" w14:textId="77777777" w:rsidR="001A09EE" w:rsidRPr="001A09EE" w:rsidRDefault="001A09EE" w:rsidP="001A09EE">
      <w:pPr>
        <w:rPr>
          <w:b/>
          <w:bCs/>
        </w:rPr>
      </w:pPr>
      <w:r w:rsidRPr="001A09EE">
        <w:rPr>
          <w:b/>
          <w:bCs/>
        </w:rPr>
        <w:t>Conservation benefits </w:t>
      </w:r>
    </w:p>
    <w:p w14:paraId="3A6F2EDF" w14:textId="44889170" w:rsidR="001A09EE" w:rsidRPr="002E330C" w:rsidRDefault="001A09EE" w:rsidP="52562BB9">
      <w:r>
        <w:t xml:space="preserve">There are various conservation management tools for </w:t>
      </w:r>
      <w:r w:rsidR="310FB9CB">
        <w:t>d</w:t>
      </w:r>
      <w:r>
        <w:t>ugongs</w:t>
      </w:r>
      <w:r w:rsidR="00B42361">
        <w:t xml:space="preserve"> and their habitats</w:t>
      </w:r>
      <w:r>
        <w:t xml:space="preserve">, which include Marine Protected Areas or restricted access zones, capped boat speed limits (Schoema, Patterson-Abrolat &amp; Plön 2020) and ensuring appropriate management of the surrounding land and river systems within the adjacent watersheds to the coast (Quiros </w:t>
      </w:r>
      <w:r w:rsidRPr="52562BB9">
        <w:rPr>
          <w:i/>
          <w:iCs/>
        </w:rPr>
        <w:t>et al</w:t>
      </w:r>
      <w:r>
        <w:t xml:space="preserve">. 2017). The combination of these things (and other management tools) means that the habitat and maintained water quality within MPAs will not only aid the seagrass beds and consequently climate change mitigation through carbon capture, but they will also benefit other species that rely on seagrass beds for food and shelter (e.g. terns, gulls, Berr </w:t>
      </w:r>
      <w:r w:rsidRPr="52562BB9">
        <w:rPr>
          <w:i/>
          <w:iCs/>
        </w:rPr>
        <w:t>et al</w:t>
      </w:r>
      <w:r>
        <w:t xml:space="preserve">. 2023; turtles, Aragones &amp; Marsh 2000). </w:t>
      </w:r>
      <w:r w:rsidR="00685997">
        <w:t>Under CMS the Dugong MoU promote</w:t>
      </w:r>
      <w:r w:rsidR="007B77EA">
        <w:t>s</w:t>
      </w:r>
      <w:r w:rsidR="00685997">
        <w:t xml:space="preserve"> internationally coordinated actions to ensure the long-term survival of dugongs and their seagrass habitats throughout their extensive range.</w:t>
      </w:r>
      <w:r w:rsidR="6E6532E0">
        <w:t xml:space="preserve"> Within this MoU is the ‘2030 Seagrass Breakthrough’</w:t>
      </w:r>
      <w:r w:rsidR="394FC152">
        <w:t xml:space="preserve"> initiative</w:t>
      </w:r>
      <w:r w:rsidR="6E6532E0">
        <w:t xml:space="preserve">, a collaborative effort between the CMS Abu Dhabi office </w:t>
      </w:r>
      <w:r w:rsidR="67BAD135">
        <w:t>and UNFCCC</w:t>
      </w:r>
      <w:r w:rsidR="152B2D2B">
        <w:t xml:space="preserve">, </w:t>
      </w:r>
      <w:r w:rsidR="45F89BDC">
        <w:t>for the conservation, restoration, and protection of global seagrass ecosystems.</w:t>
      </w:r>
    </w:p>
    <w:p w14:paraId="5665F1A2" w14:textId="77777777" w:rsidR="001A09EE" w:rsidRPr="001A09EE" w:rsidRDefault="001A09EE" w:rsidP="001A09EE">
      <w:r w:rsidRPr="001A09EE">
        <w:t> </w:t>
      </w:r>
    </w:p>
    <w:p w14:paraId="1FF3BEC7" w14:textId="77777777" w:rsidR="001A09EE" w:rsidRPr="001A09EE" w:rsidRDefault="001A09EE" w:rsidP="001A09EE">
      <w:pPr>
        <w:rPr>
          <w:b/>
          <w:bCs/>
        </w:rPr>
      </w:pPr>
      <w:r w:rsidRPr="001A09EE">
        <w:rPr>
          <w:b/>
          <w:bCs/>
        </w:rPr>
        <w:t>References </w:t>
      </w:r>
    </w:p>
    <w:p w14:paraId="56120E83" w14:textId="5B57F294" w:rsidR="00B42361" w:rsidRPr="001A09EE" w:rsidRDefault="00B42361" w:rsidP="001A09EE">
      <w:r w:rsidRPr="001A09EE">
        <w:t xml:space="preserve">Berr, T., Dias, M.P., Andréfouët, S., Davies, T., Handley, J., Le Corre, M., Millon, A. &amp; Vidal, É. 2023. Seabird and reef conservation must include coral islands. </w:t>
      </w:r>
      <w:r w:rsidRPr="001A09EE">
        <w:rPr>
          <w:i/>
          <w:iCs/>
        </w:rPr>
        <w:t>Trends in Ecology &amp; Evolution</w:t>
      </w:r>
      <w:r w:rsidRPr="001A09EE">
        <w:t xml:space="preserve">, </w:t>
      </w:r>
      <w:r w:rsidRPr="001A09EE">
        <w:rPr>
          <w:b/>
          <w:bCs/>
        </w:rPr>
        <w:t>38</w:t>
      </w:r>
      <w:r w:rsidRPr="001A09EE">
        <w:t>, 490-494.  </w:t>
      </w:r>
    </w:p>
    <w:p w14:paraId="0DC39E2C" w14:textId="670EE538" w:rsidR="00B42361" w:rsidRPr="001A09EE" w:rsidRDefault="00B42361" w:rsidP="001A09EE">
      <w:r w:rsidRPr="001A09EE">
        <w:t xml:space="preserve">McMahon, K.M., Evans, R.D., Van Dijk, K.J., Hernawan, U., Kendrick, G.A., Lavery, P.S., Lowe, R., Puotinen, M. &amp; Waycott, M. 2017. Disturbance is an important driver of clonal richness in tropical seagrasses. </w:t>
      </w:r>
      <w:r w:rsidRPr="001A09EE">
        <w:rPr>
          <w:i/>
          <w:iCs/>
        </w:rPr>
        <w:t>Frontiers in Plant Science</w:t>
      </w:r>
      <w:r w:rsidRPr="001A09EE">
        <w:t xml:space="preserve">, </w:t>
      </w:r>
      <w:r w:rsidRPr="001A09EE">
        <w:rPr>
          <w:b/>
          <w:bCs/>
        </w:rPr>
        <w:t>8</w:t>
      </w:r>
      <w:r w:rsidRPr="001A09EE">
        <w:t>, 2026.  </w:t>
      </w:r>
    </w:p>
    <w:p w14:paraId="2497A4A6" w14:textId="65A4B7F0" w:rsidR="00B42361" w:rsidRPr="001A09EE" w:rsidRDefault="00B42361" w:rsidP="001A09EE">
      <w:r w:rsidRPr="001A09EE">
        <w:t xml:space="preserve">Preen, A. 1995. Impacts of dugong foraging on seagrass habitats: observational and experimental evidence for cultivation grazing. </w:t>
      </w:r>
      <w:r w:rsidRPr="001A09EE">
        <w:rPr>
          <w:i/>
          <w:iCs/>
        </w:rPr>
        <w:t>Marine Ecology Progress Series</w:t>
      </w:r>
      <w:r w:rsidRPr="001A09EE">
        <w:t xml:space="preserve">, </w:t>
      </w:r>
      <w:r w:rsidRPr="001A09EE">
        <w:rPr>
          <w:b/>
          <w:bCs/>
        </w:rPr>
        <w:t>124</w:t>
      </w:r>
      <w:r w:rsidRPr="001A09EE">
        <w:t>, 201-213.  </w:t>
      </w:r>
    </w:p>
    <w:p w14:paraId="689443A7" w14:textId="77777777" w:rsidR="00B42361" w:rsidRPr="001A09EE" w:rsidRDefault="00B42361" w:rsidP="001A09EE">
      <w:r w:rsidRPr="001A09EE">
        <w:lastRenderedPageBreak/>
        <w:t xml:space="preserve">Al-Asif, A., Kamal, A H.M., Hamli, H., Idris, M.H., Gerusu, G.J., Ismail, J., ... &amp; Mishra, M. 2022. Status, biodiversity, and ecosystem services of seagrass habitats within the coral triangle in the Western Pacific Ocean. </w:t>
      </w:r>
      <w:r w:rsidRPr="001A09EE">
        <w:rPr>
          <w:i/>
          <w:iCs/>
        </w:rPr>
        <w:t>Ocean Science Journal</w:t>
      </w:r>
      <w:r w:rsidRPr="001A09EE">
        <w:t xml:space="preserve">, </w:t>
      </w:r>
      <w:r w:rsidRPr="001A09EE">
        <w:rPr>
          <w:b/>
          <w:bCs/>
        </w:rPr>
        <w:t>57</w:t>
      </w:r>
      <w:r w:rsidRPr="001A09EE">
        <w:t>, 147–173.  </w:t>
      </w:r>
    </w:p>
    <w:p w14:paraId="1AF44539" w14:textId="77777777" w:rsidR="00B42361" w:rsidRPr="001A09EE" w:rsidRDefault="00B42361" w:rsidP="001A09EE">
      <w:r w:rsidRPr="001A09EE">
        <w:t xml:space="preserve">Alongi, D.M., Murdiyarso, D., Fourqurean, J.W., Kauffman, J.B., Hutahaean, A., Crooks, S., Lovelock, C.E., Howard, J., Herr, D., Fortes, M. &amp; Pidgeon, E. 2016. Indonesia’s blue carbon: a globally significant and vulnerable sink for seagrass and mangrove carbon. </w:t>
      </w:r>
      <w:r w:rsidRPr="001A09EE">
        <w:rPr>
          <w:i/>
          <w:iCs/>
        </w:rPr>
        <w:t>Wetlands Ecology &amp;Management</w:t>
      </w:r>
      <w:r w:rsidRPr="001A09EE">
        <w:t xml:space="preserve">, </w:t>
      </w:r>
      <w:r w:rsidRPr="001A09EE">
        <w:rPr>
          <w:b/>
          <w:bCs/>
        </w:rPr>
        <w:t>24</w:t>
      </w:r>
      <w:r w:rsidRPr="001A09EE">
        <w:t>, 3-13.  </w:t>
      </w:r>
    </w:p>
    <w:p w14:paraId="2810503C" w14:textId="77777777" w:rsidR="00B42361" w:rsidRPr="001A09EE" w:rsidRDefault="00B42361" w:rsidP="001A09EE">
      <w:r w:rsidRPr="001A09EE">
        <w:t xml:space="preserve">Aragones, L. &amp; Marsh, H. 2000. Impact of Dugong grazing and turtle cropping on tropical seagrass communities. Pacific </w:t>
      </w:r>
      <w:r w:rsidRPr="001A09EE">
        <w:rPr>
          <w:i/>
          <w:iCs/>
        </w:rPr>
        <w:t>Conservation Biology</w:t>
      </w:r>
      <w:r w:rsidRPr="001A09EE">
        <w:t xml:space="preserve">, </w:t>
      </w:r>
      <w:r w:rsidRPr="001A09EE">
        <w:rPr>
          <w:b/>
          <w:bCs/>
        </w:rPr>
        <w:t>5</w:t>
      </w:r>
      <w:r w:rsidRPr="001A09EE">
        <w:t>, 277-288.  </w:t>
      </w:r>
    </w:p>
    <w:p w14:paraId="14E2CDF0" w14:textId="77777777" w:rsidR="00B42361" w:rsidRPr="00B42361" w:rsidRDefault="00B42361" w:rsidP="00B42361">
      <w:r w:rsidRPr="00B42361">
        <w:t>Bedulli, C., Lavery, P.S., Harvey, M., Duarte, C.M. and Serrano, O., 2020. Contribution of seagrass blue carbon toward carbon neutral policies in a touristic and environmentally-friendly island. </w:t>
      </w:r>
      <w:r w:rsidRPr="00B42361">
        <w:rPr>
          <w:i/>
          <w:iCs/>
        </w:rPr>
        <w:t>Frontiers in Marine Science</w:t>
      </w:r>
      <w:r w:rsidRPr="00B42361">
        <w:t>, </w:t>
      </w:r>
      <w:r w:rsidRPr="00B42361">
        <w:rPr>
          <w:i/>
          <w:iCs/>
        </w:rPr>
        <w:t>7</w:t>
      </w:r>
      <w:r w:rsidRPr="00B42361">
        <w:t>, p.1.</w:t>
      </w:r>
    </w:p>
    <w:p w14:paraId="5C03363E" w14:textId="77777777" w:rsidR="00B42361" w:rsidRPr="00B42361" w:rsidRDefault="00B42361" w:rsidP="00B42361">
      <w:r w:rsidRPr="00B42361">
        <w:t>Kennedy, H. and Björk, M., 2009. Seagrass Meadows. </w:t>
      </w:r>
      <w:r w:rsidRPr="00B42361">
        <w:rPr>
          <w:i/>
          <w:iCs/>
        </w:rPr>
        <w:t>The Management of Natural Coastal Carbon Sinks</w:t>
      </w:r>
      <w:r w:rsidRPr="00B42361">
        <w:t>, p.23.</w:t>
      </w:r>
    </w:p>
    <w:p w14:paraId="0244E25C" w14:textId="77777777" w:rsidR="00B42361" w:rsidRDefault="00B42361" w:rsidP="00B42361">
      <w:pPr>
        <w:rPr>
          <w:color w:val="FF0000"/>
        </w:rPr>
      </w:pPr>
      <w:r w:rsidRPr="00B42361">
        <w:t>Marsh, H. &amp; Sobtzick, S. 2019. </w:t>
      </w:r>
      <w:r w:rsidRPr="00B42361">
        <w:rPr>
          <w:i/>
          <w:iCs/>
        </w:rPr>
        <w:t>Dugong dugon</w:t>
      </w:r>
      <w:r w:rsidRPr="00B42361">
        <w:t> (amended version of 2015 assessment). </w:t>
      </w:r>
      <w:r w:rsidRPr="00B42361">
        <w:rPr>
          <w:i/>
          <w:iCs/>
        </w:rPr>
        <w:t>The IUCN Red List of Threatened Species</w:t>
      </w:r>
      <w:r w:rsidRPr="00B42361">
        <w:t> 2019: e.T6909A160756767. </w:t>
      </w:r>
      <w:hyperlink r:id="rId11" w:history="1">
        <w:r w:rsidRPr="001D2FE4">
          <w:rPr>
            <w:rStyle w:val="Hyperlink"/>
          </w:rPr>
          <w:t>https://dx.doi.org/10.2305/IUCN.UK.2015-4.RLTS.T6909A160756767.en</w:t>
        </w:r>
      </w:hyperlink>
      <w:r w:rsidRPr="00B42361">
        <w:t xml:space="preserve">.  </w:t>
      </w:r>
    </w:p>
    <w:p w14:paraId="27ACA43D" w14:textId="77777777" w:rsidR="00B42361" w:rsidRPr="001A09EE" w:rsidRDefault="00B42361" w:rsidP="001A09EE">
      <w:r w:rsidRPr="001A09EE">
        <w:t>Quiros, T.A.L., Croll, D., Tershy, B., Fortes, M.D. and Raimondi, P. 2017. Land use is a better predictor of tropical seagrass condition than marine protection.</w:t>
      </w:r>
      <w:r w:rsidRPr="001A09EE">
        <w:rPr>
          <w:rFonts w:ascii="Arial" w:hAnsi="Arial" w:cs="Arial"/>
        </w:rPr>
        <w:t> </w:t>
      </w:r>
      <w:r w:rsidRPr="001A09EE">
        <w:rPr>
          <w:i/>
          <w:iCs/>
        </w:rPr>
        <w:t>Biological Conservation</w:t>
      </w:r>
      <w:r w:rsidRPr="001A09EE">
        <w:t>,</w:t>
      </w:r>
      <w:r w:rsidRPr="001A09EE">
        <w:rPr>
          <w:rFonts w:ascii="Arial" w:hAnsi="Arial" w:cs="Arial"/>
        </w:rPr>
        <w:t> </w:t>
      </w:r>
      <w:r w:rsidRPr="001A09EE">
        <w:rPr>
          <w:b/>
          <w:bCs/>
        </w:rPr>
        <w:t>209</w:t>
      </w:r>
      <w:r w:rsidRPr="001A09EE">
        <w:t>, 454-463. </w:t>
      </w:r>
    </w:p>
    <w:p w14:paraId="25257036" w14:textId="77777777" w:rsidR="00B42361" w:rsidRPr="001A09EE" w:rsidRDefault="00B42361" w:rsidP="001A09EE">
      <w:r w:rsidRPr="001A09EE">
        <w:t>Schoeman, R.P., Patterson-Abrolat, C. and Plön, S. 2020. A global review of vessel collisions with marine animals.</w:t>
      </w:r>
      <w:r w:rsidRPr="001A09EE">
        <w:rPr>
          <w:rFonts w:ascii="Arial" w:hAnsi="Arial" w:cs="Arial"/>
        </w:rPr>
        <w:t> </w:t>
      </w:r>
      <w:r w:rsidRPr="001A09EE">
        <w:rPr>
          <w:i/>
          <w:iCs/>
        </w:rPr>
        <w:t>Frontiers in Marine Science</w:t>
      </w:r>
      <w:r w:rsidRPr="001A09EE">
        <w:t>,</w:t>
      </w:r>
      <w:r w:rsidRPr="001A09EE">
        <w:rPr>
          <w:rFonts w:ascii="Arial" w:hAnsi="Arial" w:cs="Arial"/>
        </w:rPr>
        <w:t> </w:t>
      </w:r>
      <w:r w:rsidRPr="001A09EE">
        <w:rPr>
          <w:b/>
          <w:bCs/>
        </w:rPr>
        <w:t>7</w:t>
      </w:r>
      <w:r w:rsidRPr="001A09EE">
        <w:t>, 292.  </w:t>
      </w:r>
    </w:p>
    <w:p w14:paraId="284E8D01" w14:textId="77777777" w:rsidR="00B42361" w:rsidRPr="001A09EE" w:rsidRDefault="00B42361" w:rsidP="001A09EE">
      <w:r w:rsidRPr="001A09EE">
        <w:t xml:space="preserve">Short F.T., Carruthers T., Dennison W. &amp; Waycott M. 2007. Global seagrass distribution and diversity: a bioregional model. </w:t>
      </w:r>
      <w:r w:rsidRPr="001A09EE">
        <w:rPr>
          <w:i/>
          <w:iCs/>
        </w:rPr>
        <w:t>Journal of Experimental Marine Biology &amp; Ecology</w:t>
      </w:r>
      <w:r w:rsidRPr="001A09EE">
        <w:t xml:space="preserve">, </w:t>
      </w:r>
      <w:r w:rsidRPr="001A09EE">
        <w:rPr>
          <w:b/>
          <w:bCs/>
        </w:rPr>
        <w:t>350</w:t>
      </w:r>
      <w:r w:rsidRPr="001A09EE">
        <w:t>, 3–20.  </w:t>
      </w:r>
    </w:p>
    <w:p w14:paraId="68841A7B" w14:textId="77777777" w:rsidR="00B42361" w:rsidRPr="001A09EE" w:rsidRDefault="00B42361" w:rsidP="001A09EE">
      <w:r w:rsidRPr="001A09EE">
        <w:t xml:space="preserve">Stankovic, M., Ambo-Rappe, R., Carly, F., Dangan-Galon, F., Fortes, M.D., Hossain, M.S., Kiswara, W., Van Luong, C., Minh-Thu, P., Mishra, A.K. &amp; Noiraksar, T. 2021. Quantification of blue carbon in seagrass ecosystems of Southeast Asia and their potential for climate change mitigation. </w:t>
      </w:r>
      <w:r w:rsidRPr="001A09EE">
        <w:rPr>
          <w:i/>
          <w:iCs/>
        </w:rPr>
        <w:t>Science of the Total Environment</w:t>
      </w:r>
      <w:r w:rsidRPr="001A09EE">
        <w:t xml:space="preserve">, </w:t>
      </w:r>
      <w:r w:rsidRPr="001A09EE">
        <w:rPr>
          <w:b/>
          <w:bCs/>
        </w:rPr>
        <w:t>783</w:t>
      </w:r>
      <w:r w:rsidRPr="001A09EE">
        <w:t>, 146858.  </w:t>
      </w:r>
    </w:p>
    <w:p w14:paraId="2EF8C696" w14:textId="77777777" w:rsidR="00B42361" w:rsidRPr="00B42361" w:rsidRDefault="00B42361" w:rsidP="00B42361">
      <w:r w:rsidRPr="00B42361">
        <w:t>Valdez, S.R., Zhang, Y.S., van der Heide, T., Vanderklift, M.A., Tarquinio, F., Orth, R.J. and Silliman, B.R., 2020. Positive ecological interactions and the success of seagrass restoration. Frontiers in Marine Science 7: 91.</w:t>
      </w:r>
    </w:p>
    <w:p w14:paraId="7B8F94D1" w14:textId="77777777" w:rsidR="001A09EE" w:rsidRPr="001A09EE" w:rsidRDefault="001A09EE" w:rsidP="001A09EE">
      <w:r w:rsidRPr="001A09EE">
        <w:t> </w:t>
      </w:r>
    </w:p>
    <w:p w14:paraId="5EE8CCD8" w14:textId="77777777" w:rsidR="00740AC4" w:rsidRDefault="00740AC4"/>
    <w:sectPr w:rsidR="00740AC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DBF6" w14:textId="77777777" w:rsidR="00A40A7D" w:rsidRDefault="00A40A7D" w:rsidP="002946FD">
      <w:pPr>
        <w:spacing w:after="0" w:line="240" w:lineRule="auto"/>
      </w:pPr>
      <w:r>
        <w:separator/>
      </w:r>
    </w:p>
  </w:endnote>
  <w:endnote w:type="continuationSeparator" w:id="0">
    <w:p w14:paraId="2EEF7371" w14:textId="77777777" w:rsidR="00A40A7D" w:rsidRDefault="00A40A7D" w:rsidP="0029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EC05" w14:textId="77777777" w:rsidR="00A40A7D" w:rsidRDefault="00A40A7D" w:rsidP="002946FD">
      <w:pPr>
        <w:spacing w:after="0" w:line="240" w:lineRule="auto"/>
      </w:pPr>
      <w:r>
        <w:separator/>
      </w:r>
    </w:p>
  </w:footnote>
  <w:footnote w:type="continuationSeparator" w:id="0">
    <w:p w14:paraId="070557D6" w14:textId="77777777" w:rsidR="00A40A7D" w:rsidRDefault="00A40A7D" w:rsidP="0029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A08E" w14:textId="77777777" w:rsidR="00DE1A19" w:rsidRDefault="00DE1A19" w:rsidP="00DE1A19">
    <w:pPr>
      <w:pStyle w:val="Header"/>
    </w:pPr>
    <w:r>
      <w:rPr>
        <w:noProof/>
      </w:rPr>
      <w:drawing>
        <wp:anchor distT="0" distB="0" distL="114300" distR="114300" simplePos="0" relativeHeight="251662336" behindDoc="1" locked="0" layoutInCell="1" allowOverlap="1" wp14:anchorId="35BA6AC0" wp14:editId="4B9E09D6">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8EC3887" wp14:editId="242B086A">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8778B47" wp14:editId="6D26CC00">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46D1876" wp14:editId="68500F1A">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CF4758" w14:textId="77777777" w:rsidR="00DE1A19" w:rsidRDefault="00DE1A19" w:rsidP="00DE1A19">
    <w:pPr>
      <w:pStyle w:val="Header"/>
    </w:pPr>
  </w:p>
  <w:p w14:paraId="39962B1C" w14:textId="77777777" w:rsidR="002946FD" w:rsidRDefault="002946FD" w:rsidP="002946FD">
    <w:pPr>
      <w:pStyle w:val="Header"/>
    </w:pPr>
  </w:p>
  <w:p w14:paraId="71D50A02" w14:textId="77777777" w:rsidR="002946FD" w:rsidRDefault="00294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FB02" w14:textId="7C2FF2E1" w:rsidR="002946FD" w:rsidRPr="005A0362" w:rsidRDefault="002946FD" w:rsidP="002946FD">
    <w:pPr>
      <w:pStyle w:val="Header"/>
    </w:pPr>
  </w:p>
  <w:p w14:paraId="7888375E" w14:textId="77777777" w:rsidR="002946FD" w:rsidRDefault="002946FD" w:rsidP="002946FD">
    <w:pPr>
      <w:pStyle w:val="Header"/>
    </w:pPr>
  </w:p>
  <w:p w14:paraId="1CC10178" w14:textId="77777777" w:rsidR="002946FD" w:rsidRDefault="002946FD" w:rsidP="002946FD">
    <w:pPr>
      <w:pStyle w:val="Header"/>
    </w:pPr>
  </w:p>
  <w:p w14:paraId="336216DC" w14:textId="77777777" w:rsidR="002946FD" w:rsidRDefault="0029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60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C4"/>
    <w:rsid w:val="00014159"/>
    <w:rsid w:val="00084554"/>
    <w:rsid w:val="0009352A"/>
    <w:rsid w:val="00162F37"/>
    <w:rsid w:val="001A09EE"/>
    <w:rsid w:val="001C08B3"/>
    <w:rsid w:val="001D2FE4"/>
    <w:rsid w:val="002308C2"/>
    <w:rsid w:val="002833A3"/>
    <w:rsid w:val="002946FD"/>
    <w:rsid w:val="002C7413"/>
    <w:rsid w:val="002E330C"/>
    <w:rsid w:val="00423D5D"/>
    <w:rsid w:val="004405AE"/>
    <w:rsid w:val="00455A9F"/>
    <w:rsid w:val="00462381"/>
    <w:rsid w:val="004C34CA"/>
    <w:rsid w:val="00591FE2"/>
    <w:rsid w:val="005A5037"/>
    <w:rsid w:val="005B1A67"/>
    <w:rsid w:val="005D3FDF"/>
    <w:rsid w:val="005E3193"/>
    <w:rsid w:val="006542DA"/>
    <w:rsid w:val="006563D7"/>
    <w:rsid w:val="00685997"/>
    <w:rsid w:val="006D0F54"/>
    <w:rsid w:val="00740AC4"/>
    <w:rsid w:val="00782AC3"/>
    <w:rsid w:val="007B77EA"/>
    <w:rsid w:val="00855971"/>
    <w:rsid w:val="008C8705"/>
    <w:rsid w:val="009F30B9"/>
    <w:rsid w:val="00A30207"/>
    <w:rsid w:val="00A40A7D"/>
    <w:rsid w:val="00A53718"/>
    <w:rsid w:val="00A83173"/>
    <w:rsid w:val="00A85B2C"/>
    <w:rsid w:val="00AA7F1C"/>
    <w:rsid w:val="00AE079F"/>
    <w:rsid w:val="00B1217C"/>
    <w:rsid w:val="00B42361"/>
    <w:rsid w:val="00BE415B"/>
    <w:rsid w:val="00CA6A2B"/>
    <w:rsid w:val="00CC37A6"/>
    <w:rsid w:val="00CD1FD7"/>
    <w:rsid w:val="00D355D8"/>
    <w:rsid w:val="00DA05C2"/>
    <w:rsid w:val="00DC6A33"/>
    <w:rsid w:val="00DE1A19"/>
    <w:rsid w:val="00EA039A"/>
    <w:rsid w:val="0A171AAB"/>
    <w:rsid w:val="0A1D93DC"/>
    <w:rsid w:val="0B8B04A2"/>
    <w:rsid w:val="152B2D2B"/>
    <w:rsid w:val="17A5F8A4"/>
    <w:rsid w:val="19476E40"/>
    <w:rsid w:val="2A7ED978"/>
    <w:rsid w:val="2BFC8BE5"/>
    <w:rsid w:val="2E017B51"/>
    <w:rsid w:val="310FB9CB"/>
    <w:rsid w:val="372A0CC8"/>
    <w:rsid w:val="394FC152"/>
    <w:rsid w:val="3C55AF65"/>
    <w:rsid w:val="3CEF2438"/>
    <w:rsid w:val="3FB0BB45"/>
    <w:rsid w:val="3FCB058B"/>
    <w:rsid w:val="45F89BDC"/>
    <w:rsid w:val="491589D4"/>
    <w:rsid w:val="4F2291A6"/>
    <w:rsid w:val="52562BB9"/>
    <w:rsid w:val="65800074"/>
    <w:rsid w:val="67BAD135"/>
    <w:rsid w:val="6BF7086E"/>
    <w:rsid w:val="6E6532E0"/>
    <w:rsid w:val="76A42697"/>
    <w:rsid w:val="77CCC6EE"/>
    <w:rsid w:val="7BDB9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DBE3"/>
  <w15:chartTrackingRefBased/>
  <w15:docId w15:val="{2CC36355-AE9C-4A82-B72F-AD744B3D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C4"/>
    <w:rPr>
      <w:rFonts w:eastAsiaTheme="majorEastAsia" w:cstheme="majorBidi"/>
      <w:color w:val="272727" w:themeColor="text1" w:themeTint="D8"/>
    </w:rPr>
  </w:style>
  <w:style w:type="paragraph" w:styleId="Title">
    <w:name w:val="Title"/>
    <w:basedOn w:val="Normal"/>
    <w:next w:val="Normal"/>
    <w:link w:val="TitleChar"/>
    <w:uiPriority w:val="10"/>
    <w:qFormat/>
    <w:rsid w:val="0074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C4"/>
    <w:pPr>
      <w:spacing w:before="160"/>
      <w:jc w:val="center"/>
    </w:pPr>
    <w:rPr>
      <w:i/>
      <w:iCs/>
      <w:color w:val="404040" w:themeColor="text1" w:themeTint="BF"/>
    </w:rPr>
  </w:style>
  <w:style w:type="character" w:customStyle="1" w:styleId="QuoteChar">
    <w:name w:val="Quote Char"/>
    <w:basedOn w:val="DefaultParagraphFont"/>
    <w:link w:val="Quote"/>
    <w:uiPriority w:val="29"/>
    <w:rsid w:val="00740AC4"/>
    <w:rPr>
      <w:i/>
      <w:iCs/>
      <w:color w:val="404040" w:themeColor="text1" w:themeTint="BF"/>
    </w:rPr>
  </w:style>
  <w:style w:type="paragraph" w:styleId="ListParagraph">
    <w:name w:val="List Paragraph"/>
    <w:basedOn w:val="Normal"/>
    <w:link w:val="ListParagraphChar"/>
    <w:uiPriority w:val="34"/>
    <w:qFormat/>
    <w:rsid w:val="00740AC4"/>
    <w:pPr>
      <w:ind w:left="720"/>
      <w:contextualSpacing/>
    </w:pPr>
  </w:style>
  <w:style w:type="character" w:styleId="IntenseEmphasis">
    <w:name w:val="Intense Emphasis"/>
    <w:basedOn w:val="DefaultParagraphFont"/>
    <w:uiPriority w:val="21"/>
    <w:qFormat/>
    <w:rsid w:val="00740AC4"/>
    <w:rPr>
      <w:i/>
      <w:iCs/>
      <w:color w:val="0F4761" w:themeColor="accent1" w:themeShade="BF"/>
    </w:rPr>
  </w:style>
  <w:style w:type="paragraph" w:styleId="IntenseQuote">
    <w:name w:val="Intense Quote"/>
    <w:basedOn w:val="Normal"/>
    <w:next w:val="Normal"/>
    <w:link w:val="IntenseQuoteChar"/>
    <w:uiPriority w:val="30"/>
    <w:qFormat/>
    <w:rsid w:val="00740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AC4"/>
    <w:rPr>
      <w:i/>
      <w:iCs/>
      <w:color w:val="0F4761" w:themeColor="accent1" w:themeShade="BF"/>
    </w:rPr>
  </w:style>
  <w:style w:type="character" w:styleId="IntenseReference">
    <w:name w:val="Intense Reference"/>
    <w:basedOn w:val="DefaultParagraphFont"/>
    <w:uiPriority w:val="32"/>
    <w:qFormat/>
    <w:rsid w:val="00740AC4"/>
    <w:rPr>
      <w:b/>
      <w:bCs/>
      <w:smallCaps/>
      <w:color w:val="0F4761" w:themeColor="accent1" w:themeShade="BF"/>
      <w:spacing w:val="5"/>
    </w:rPr>
  </w:style>
  <w:style w:type="character" w:styleId="Hyperlink">
    <w:name w:val="Hyperlink"/>
    <w:basedOn w:val="DefaultParagraphFont"/>
    <w:uiPriority w:val="99"/>
    <w:unhideWhenUsed/>
    <w:rsid w:val="00DA05C2"/>
    <w:rPr>
      <w:color w:val="467886" w:themeColor="hyperlink"/>
      <w:u w:val="single"/>
    </w:rPr>
  </w:style>
  <w:style w:type="character" w:styleId="UnresolvedMention">
    <w:name w:val="Unresolved Mention"/>
    <w:basedOn w:val="DefaultParagraphFont"/>
    <w:uiPriority w:val="99"/>
    <w:semiHidden/>
    <w:unhideWhenUsed/>
    <w:rsid w:val="00DA05C2"/>
    <w:rPr>
      <w:color w:val="605E5C"/>
      <w:shd w:val="clear" w:color="auto" w:fill="E1DFDD"/>
    </w:rPr>
  </w:style>
  <w:style w:type="character" w:styleId="CommentReference">
    <w:name w:val="annotation reference"/>
    <w:basedOn w:val="DefaultParagraphFont"/>
    <w:uiPriority w:val="99"/>
    <w:semiHidden/>
    <w:unhideWhenUsed/>
    <w:rsid w:val="00DA05C2"/>
    <w:rPr>
      <w:sz w:val="16"/>
      <w:szCs w:val="16"/>
    </w:rPr>
  </w:style>
  <w:style w:type="paragraph" w:styleId="CommentText">
    <w:name w:val="annotation text"/>
    <w:basedOn w:val="Normal"/>
    <w:link w:val="CommentTextChar"/>
    <w:uiPriority w:val="99"/>
    <w:unhideWhenUsed/>
    <w:rsid w:val="00DA05C2"/>
    <w:pPr>
      <w:spacing w:line="240" w:lineRule="auto"/>
    </w:pPr>
    <w:rPr>
      <w:sz w:val="20"/>
      <w:szCs w:val="20"/>
    </w:rPr>
  </w:style>
  <w:style w:type="character" w:customStyle="1" w:styleId="CommentTextChar">
    <w:name w:val="Comment Text Char"/>
    <w:basedOn w:val="DefaultParagraphFont"/>
    <w:link w:val="CommentText"/>
    <w:uiPriority w:val="99"/>
    <w:rsid w:val="00DA05C2"/>
    <w:rPr>
      <w:sz w:val="20"/>
      <w:szCs w:val="20"/>
    </w:rPr>
  </w:style>
  <w:style w:type="paragraph" w:styleId="CommentSubject">
    <w:name w:val="annotation subject"/>
    <w:basedOn w:val="CommentText"/>
    <w:next w:val="CommentText"/>
    <w:link w:val="CommentSubjectChar"/>
    <w:uiPriority w:val="99"/>
    <w:semiHidden/>
    <w:unhideWhenUsed/>
    <w:rsid w:val="00DA05C2"/>
    <w:rPr>
      <w:b/>
      <w:bCs/>
    </w:rPr>
  </w:style>
  <w:style w:type="character" w:customStyle="1" w:styleId="CommentSubjectChar">
    <w:name w:val="Comment Subject Char"/>
    <w:basedOn w:val="CommentTextChar"/>
    <w:link w:val="CommentSubject"/>
    <w:uiPriority w:val="99"/>
    <w:semiHidden/>
    <w:rsid w:val="00DA05C2"/>
    <w:rPr>
      <w:b/>
      <w:bCs/>
      <w:sz w:val="20"/>
      <w:szCs w:val="20"/>
    </w:rPr>
  </w:style>
  <w:style w:type="paragraph" w:styleId="Revision">
    <w:name w:val="Revision"/>
    <w:hidden/>
    <w:uiPriority w:val="99"/>
    <w:semiHidden/>
    <w:rsid w:val="00BE415B"/>
    <w:pPr>
      <w:spacing w:after="0" w:line="240" w:lineRule="auto"/>
    </w:pPr>
  </w:style>
  <w:style w:type="paragraph" w:styleId="Header">
    <w:name w:val="header"/>
    <w:basedOn w:val="Normal"/>
    <w:link w:val="HeaderChar"/>
    <w:unhideWhenUsed/>
    <w:rsid w:val="00294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FD"/>
  </w:style>
  <w:style w:type="paragraph" w:styleId="Footer">
    <w:name w:val="footer"/>
    <w:basedOn w:val="Normal"/>
    <w:link w:val="FooterChar"/>
    <w:uiPriority w:val="99"/>
    <w:unhideWhenUsed/>
    <w:rsid w:val="00294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FD"/>
  </w:style>
  <w:style w:type="character" w:customStyle="1" w:styleId="ListParagraphChar">
    <w:name w:val="List Paragraph Char"/>
    <w:link w:val="ListParagraph"/>
    <w:uiPriority w:val="34"/>
    <w:locked/>
    <w:rsid w:val="00462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8974">
      <w:bodyDiv w:val="1"/>
      <w:marLeft w:val="0"/>
      <w:marRight w:val="0"/>
      <w:marTop w:val="0"/>
      <w:marBottom w:val="0"/>
      <w:divBdr>
        <w:top w:val="none" w:sz="0" w:space="0" w:color="auto"/>
        <w:left w:val="none" w:sz="0" w:space="0" w:color="auto"/>
        <w:bottom w:val="none" w:sz="0" w:space="0" w:color="auto"/>
        <w:right w:val="none" w:sz="0" w:space="0" w:color="auto"/>
      </w:divBdr>
    </w:div>
    <w:div w:id="1723216681">
      <w:bodyDiv w:val="1"/>
      <w:marLeft w:val="0"/>
      <w:marRight w:val="0"/>
      <w:marTop w:val="0"/>
      <w:marBottom w:val="0"/>
      <w:divBdr>
        <w:top w:val="none" w:sz="0" w:space="0" w:color="auto"/>
        <w:left w:val="none" w:sz="0" w:space="0" w:color="auto"/>
        <w:bottom w:val="none" w:sz="0" w:space="0" w:color="auto"/>
        <w:right w:val="none" w:sz="0" w:space="0" w:color="auto"/>
      </w:divBdr>
      <w:divsChild>
        <w:div w:id="835192010">
          <w:marLeft w:val="0"/>
          <w:marRight w:val="0"/>
          <w:marTop w:val="0"/>
          <w:marBottom w:val="0"/>
          <w:divBdr>
            <w:top w:val="none" w:sz="0" w:space="0" w:color="auto"/>
            <w:left w:val="none" w:sz="0" w:space="0" w:color="auto"/>
            <w:bottom w:val="none" w:sz="0" w:space="0" w:color="auto"/>
            <w:right w:val="none" w:sz="0" w:space="0" w:color="auto"/>
          </w:divBdr>
        </w:div>
        <w:div w:id="1264340663">
          <w:marLeft w:val="0"/>
          <w:marRight w:val="0"/>
          <w:marTop w:val="0"/>
          <w:marBottom w:val="0"/>
          <w:divBdr>
            <w:top w:val="none" w:sz="0" w:space="0" w:color="auto"/>
            <w:left w:val="none" w:sz="0" w:space="0" w:color="auto"/>
            <w:bottom w:val="none" w:sz="0" w:space="0" w:color="auto"/>
            <w:right w:val="none" w:sz="0" w:space="0" w:color="auto"/>
          </w:divBdr>
        </w:div>
        <w:div w:id="1829437758">
          <w:marLeft w:val="0"/>
          <w:marRight w:val="0"/>
          <w:marTop w:val="0"/>
          <w:marBottom w:val="0"/>
          <w:divBdr>
            <w:top w:val="none" w:sz="0" w:space="0" w:color="auto"/>
            <w:left w:val="none" w:sz="0" w:space="0" w:color="auto"/>
            <w:bottom w:val="none" w:sz="0" w:space="0" w:color="auto"/>
            <w:right w:val="none" w:sz="0" w:space="0" w:color="auto"/>
          </w:divBdr>
        </w:div>
        <w:div w:id="1066757738">
          <w:marLeft w:val="0"/>
          <w:marRight w:val="0"/>
          <w:marTop w:val="0"/>
          <w:marBottom w:val="0"/>
          <w:divBdr>
            <w:top w:val="none" w:sz="0" w:space="0" w:color="auto"/>
            <w:left w:val="none" w:sz="0" w:space="0" w:color="auto"/>
            <w:bottom w:val="none" w:sz="0" w:space="0" w:color="auto"/>
            <w:right w:val="none" w:sz="0" w:space="0" w:color="auto"/>
          </w:divBdr>
        </w:div>
        <w:div w:id="1909727610">
          <w:marLeft w:val="0"/>
          <w:marRight w:val="0"/>
          <w:marTop w:val="0"/>
          <w:marBottom w:val="0"/>
          <w:divBdr>
            <w:top w:val="none" w:sz="0" w:space="0" w:color="auto"/>
            <w:left w:val="none" w:sz="0" w:space="0" w:color="auto"/>
            <w:bottom w:val="none" w:sz="0" w:space="0" w:color="auto"/>
            <w:right w:val="none" w:sz="0" w:space="0" w:color="auto"/>
          </w:divBdr>
        </w:div>
        <w:div w:id="1614509709">
          <w:marLeft w:val="0"/>
          <w:marRight w:val="0"/>
          <w:marTop w:val="0"/>
          <w:marBottom w:val="0"/>
          <w:divBdr>
            <w:top w:val="none" w:sz="0" w:space="0" w:color="auto"/>
            <w:left w:val="none" w:sz="0" w:space="0" w:color="auto"/>
            <w:bottom w:val="none" w:sz="0" w:space="0" w:color="auto"/>
            <w:right w:val="none" w:sz="0" w:space="0" w:color="auto"/>
          </w:divBdr>
        </w:div>
        <w:div w:id="843663972">
          <w:marLeft w:val="0"/>
          <w:marRight w:val="0"/>
          <w:marTop w:val="0"/>
          <w:marBottom w:val="0"/>
          <w:divBdr>
            <w:top w:val="none" w:sz="0" w:space="0" w:color="auto"/>
            <w:left w:val="none" w:sz="0" w:space="0" w:color="auto"/>
            <w:bottom w:val="none" w:sz="0" w:space="0" w:color="auto"/>
            <w:right w:val="none" w:sz="0" w:space="0" w:color="auto"/>
          </w:divBdr>
        </w:div>
        <w:div w:id="39015617">
          <w:marLeft w:val="0"/>
          <w:marRight w:val="0"/>
          <w:marTop w:val="0"/>
          <w:marBottom w:val="0"/>
          <w:divBdr>
            <w:top w:val="none" w:sz="0" w:space="0" w:color="auto"/>
            <w:left w:val="none" w:sz="0" w:space="0" w:color="auto"/>
            <w:bottom w:val="none" w:sz="0" w:space="0" w:color="auto"/>
            <w:right w:val="none" w:sz="0" w:space="0" w:color="auto"/>
          </w:divBdr>
        </w:div>
        <w:div w:id="32193670">
          <w:marLeft w:val="0"/>
          <w:marRight w:val="0"/>
          <w:marTop w:val="0"/>
          <w:marBottom w:val="0"/>
          <w:divBdr>
            <w:top w:val="none" w:sz="0" w:space="0" w:color="auto"/>
            <w:left w:val="none" w:sz="0" w:space="0" w:color="auto"/>
            <w:bottom w:val="none" w:sz="0" w:space="0" w:color="auto"/>
            <w:right w:val="none" w:sz="0" w:space="0" w:color="auto"/>
          </w:divBdr>
        </w:div>
        <w:div w:id="1862932160">
          <w:marLeft w:val="0"/>
          <w:marRight w:val="0"/>
          <w:marTop w:val="0"/>
          <w:marBottom w:val="0"/>
          <w:divBdr>
            <w:top w:val="none" w:sz="0" w:space="0" w:color="auto"/>
            <w:left w:val="none" w:sz="0" w:space="0" w:color="auto"/>
            <w:bottom w:val="none" w:sz="0" w:space="0" w:color="auto"/>
            <w:right w:val="none" w:sz="0" w:space="0" w:color="auto"/>
          </w:divBdr>
        </w:div>
        <w:div w:id="1342006200">
          <w:marLeft w:val="0"/>
          <w:marRight w:val="0"/>
          <w:marTop w:val="0"/>
          <w:marBottom w:val="0"/>
          <w:divBdr>
            <w:top w:val="none" w:sz="0" w:space="0" w:color="auto"/>
            <w:left w:val="none" w:sz="0" w:space="0" w:color="auto"/>
            <w:bottom w:val="none" w:sz="0" w:space="0" w:color="auto"/>
            <w:right w:val="none" w:sz="0" w:space="0" w:color="auto"/>
          </w:divBdr>
        </w:div>
        <w:div w:id="856040730">
          <w:marLeft w:val="0"/>
          <w:marRight w:val="0"/>
          <w:marTop w:val="0"/>
          <w:marBottom w:val="0"/>
          <w:divBdr>
            <w:top w:val="none" w:sz="0" w:space="0" w:color="auto"/>
            <w:left w:val="none" w:sz="0" w:space="0" w:color="auto"/>
            <w:bottom w:val="none" w:sz="0" w:space="0" w:color="auto"/>
            <w:right w:val="none" w:sz="0" w:space="0" w:color="auto"/>
          </w:divBdr>
        </w:div>
        <w:div w:id="1832596894">
          <w:marLeft w:val="0"/>
          <w:marRight w:val="0"/>
          <w:marTop w:val="0"/>
          <w:marBottom w:val="0"/>
          <w:divBdr>
            <w:top w:val="none" w:sz="0" w:space="0" w:color="auto"/>
            <w:left w:val="none" w:sz="0" w:space="0" w:color="auto"/>
            <w:bottom w:val="none" w:sz="0" w:space="0" w:color="auto"/>
            <w:right w:val="none" w:sz="0" w:space="0" w:color="auto"/>
          </w:divBdr>
        </w:div>
        <w:div w:id="354149">
          <w:marLeft w:val="0"/>
          <w:marRight w:val="0"/>
          <w:marTop w:val="0"/>
          <w:marBottom w:val="0"/>
          <w:divBdr>
            <w:top w:val="none" w:sz="0" w:space="0" w:color="auto"/>
            <w:left w:val="none" w:sz="0" w:space="0" w:color="auto"/>
            <w:bottom w:val="none" w:sz="0" w:space="0" w:color="auto"/>
            <w:right w:val="none" w:sz="0" w:space="0" w:color="auto"/>
          </w:divBdr>
        </w:div>
        <w:div w:id="1070884563">
          <w:marLeft w:val="0"/>
          <w:marRight w:val="0"/>
          <w:marTop w:val="0"/>
          <w:marBottom w:val="0"/>
          <w:divBdr>
            <w:top w:val="none" w:sz="0" w:space="0" w:color="auto"/>
            <w:left w:val="none" w:sz="0" w:space="0" w:color="auto"/>
            <w:bottom w:val="none" w:sz="0" w:space="0" w:color="auto"/>
            <w:right w:val="none" w:sz="0" w:space="0" w:color="auto"/>
          </w:divBdr>
        </w:div>
        <w:div w:id="1316178802">
          <w:marLeft w:val="0"/>
          <w:marRight w:val="0"/>
          <w:marTop w:val="0"/>
          <w:marBottom w:val="0"/>
          <w:divBdr>
            <w:top w:val="none" w:sz="0" w:space="0" w:color="auto"/>
            <w:left w:val="none" w:sz="0" w:space="0" w:color="auto"/>
            <w:bottom w:val="none" w:sz="0" w:space="0" w:color="auto"/>
            <w:right w:val="none" w:sz="0" w:space="0" w:color="auto"/>
          </w:divBdr>
        </w:div>
        <w:div w:id="2073655665">
          <w:marLeft w:val="0"/>
          <w:marRight w:val="0"/>
          <w:marTop w:val="0"/>
          <w:marBottom w:val="0"/>
          <w:divBdr>
            <w:top w:val="none" w:sz="0" w:space="0" w:color="auto"/>
            <w:left w:val="none" w:sz="0" w:space="0" w:color="auto"/>
            <w:bottom w:val="none" w:sz="0" w:space="0" w:color="auto"/>
            <w:right w:val="none" w:sz="0" w:space="0" w:color="auto"/>
          </w:divBdr>
        </w:div>
        <w:div w:id="200871578">
          <w:marLeft w:val="0"/>
          <w:marRight w:val="0"/>
          <w:marTop w:val="0"/>
          <w:marBottom w:val="0"/>
          <w:divBdr>
            <w:top w:val="none" w:sz="0" w:space="0" w:color="auto"/>
            <w:left w:val="none" w:sz="0" w:space="0" w:color="auto"/>
            <w:bottom w:val="none" w:sz="0" w:space="0" w:color="auto"/>
            <w:right w:val="none" w:sz="0" w:space="0" w:color="auto"/>
          </w:divBdr>
        </w:div>
        <w:div w:id="1212036276">
          <w:marLeft w:val="0"/>
          <w:marRight w:val="0"/>
          <w:marTop w:val="0"/>
          <w:marBottom w:val="0"/>
          <w:divBdr>
            <w:top w:val="none" w:sz="0" w:space="0" w:color="auto"/>
            <w:left w:val="none" w:sz="0" w:space="0" w:color="auto"/>
            <w:bottom w:val="none" w:sz="0" w:space="0" w:color="auto"/>
            <w:right w:val="none" w:sz="0" w:space="0" w:color="auto"/>
          </w:divBdr>
        </w:div>
        <w:div w:id="1972586437">
          <w:marLeft w:val="0"/>
          <w:marRight w:val="0"/>
          <w:marTop w:val="0"/>
          <w:marBottom w:val="0"/>
          <w:divBdr>
            <w:top w:val="none" w:sz="0" w:space="0" w:color="auto"/>
            <w:left w:val="none" w:sz="0" w:space="0" w:color="auto"/>
            <w:bottom w:val="none" w:sz="0" w:space="0" w:color="auto"/>
            <w:right w:val="none" w:sz="0" w:space="0" w:color="auto"/>
          </w:divBdr>
        </w:div>
        <w:div w:id="1795517485">
          <w:marLeft w:val="0"/>
          <w:marRight w:val="0"/>
          <w:marTop w:val="0"/>
          <w:marBottom w:val="0"/>
          <w:divBdr>
            <w:top w:val="none" w:sz="0" w:space="0" w:color="auto"/>
            <w:left w:val="none" w:sz="0" w:space="0" w:color="auto"/>
            <w:bottom w:val="none" w:sz="0" w:space="0" w:color="auto"/>
            <w:right w:val="none" w:sz="0" w:space="0" w:color="auto"/>
          </w:divBdr>
        </w:div>
        <w:div w:id="472718337">
          <w:marLeft w:val="0"/>
          <w:marRight w:val="0"/>
          <w:marTop w:val="0"/>
          <w:marBottom w:val="0"/>
          <w:divBdr>
            <w:top w:val="none" w:sz="0" w:space="0" w:color="auto"/>
            <w:left w:val="none" w:sz="0" w:space="0" w:color="auto"/>
            <w:bottom w:val="none" w:sz="0" w:space="0" w:color="auto"/>
            <w:right w:val="none" w:sz="0" w:space="0" w:color="auto"/>
          </w:divBdr>
        </w:div>
        <w:div w:id="1510173769">
          <w:marLeft w:val="0"/>
          <w:marRight w:val="0"/>
          <w:marTop w:val="0"/>
          <w:marBottom w:val="0"/>
          <w:divBdr>
            <w:top w:val="none" w:sz="0" w:space="0" w:color="auto"/>
            <w:left w:val="none" w:sz="0" w:space="0" w:color="auto"/>
            <w:bottom w:val="none" w:sz="0" w:space="0" w:color="auto"/>
            <w:right w:val="none" w:sz="0" w:space="0" w:color="auto"/>
          </w:divBdr>
        </w:div>
        <w:div w:id="1374772273">
          <w:marLeft w:val="0"/>
          <w:marRight w:val="0"/>
          <w:marTop w:val="0"/>
          <w:marBottom w:val="0"/>
          <w:divBdr>
            <w:top w:val="none" w:sz="0" w:space="0" w:color="auto"/>
            <w:left w:val="none" w:sz="0" w:space="0" w:color="auto"/>
            <w:bottom w:val="none" w:sz="0" w:space="0" w:color="auto"/>
            <w:right w:val="none" w:sz="0" w:space="0" w:color="auto"/>
          </w:divBdr>
        </w:div>
        <w:div w:id="1600484033">
          <w:marLeft w:val="0"/>
          <w:marRight w:val="0"/>
          <w:marTop w:val="0"/>
          <w:marBottom w:val="0"/>
          <w:divBdr>
            <w:top w:val="none" w:sz="0" w:space="0" w:color="auto"/>
            <w:left w:val="none" w:sz="0" w:space="0" w:color="auto"/>
            <w:bottom w:val="none" w:sz="0" w:space="0" w:color="auto"/>
            <w:right w:val="none" w:sz="0" w:space="0" w:color="auto"/>
          </w:divBdr>
        </w:div>
        <w:div w:id="120735947">
          <w:marLeft w:val="0"/>
          <w:marRight w:val="0"/>
          <w:marTop w:val="0"/>
          <w:marBottom w:val="0"/>
          <w:divBdr>
            <w:top w:val="none" w:sz="0" w:space="0" w:color="auto"/>
            <w:left w:val="none" w:sz="0" w:space="0" w:color="auto"/>
            <w:bottom w:val="none" w:sz="0" w:space="0" w:color="auto"/>
            <w:right w:val="none" w:sz="0" w:space="0" w:color="auto"/>
          </w:divBdr>
        </w:div>
        <w:div w:id="932204712">
          <w:marLeft w:val="0"/>
          <w:marRight w:val="0"/>
          <w:marTop w:val="0"/>
          <w:marBottom w:val="0"/>
          <w:divBdr>
            <w:top w:val="none" w:sz="0" w:space="0" w:color="auto"/>
            <w:left w:val="none" w:sz="0" w:space="0" w:color="auto"/>
            <w:bottom w:val="none" w:sz="0" w:space="0" w:color="auto"/>
            <w:right w:val="none" w:sz="0" w:space="0" w:color="auto"/>
          </w:divBdr>
        </w:div>
      </w:divsChild>
    </w:div>
    <w:div w:id="1745301615">
      <w:bodyDiv w:val="1"/>
      <w:marLeft w:val="0"/>
      <w:marRight w:val="0"/>
      <w:marTop w:val="0"/>
      <w:marBottom w:val="0"/>
      <w:divBdr>
        <w:top w:val="none" w:sz="0" w:space="0" w:color="auto"/>
        <w:left w:val="none" w:sz="0" w:space="0" w:color="auto"/>
        <w:bottom w:val="none" w:sz="0" w:space="0" w:color="auto"/>
        <w:right w:val="none" w:sz="0" w:space="0" w:color="auto"/>
      </w:divBdr>
      <w:divsChild>
        <w:div w:id="1945140503">
          <w:marLeft w:val="0"/>
          <w:marRight w:val="0"/>
          <w:marTop w:val="0"/>
          <w:marBottom w:val="0"/>
          <w:divBdr>
            <w:top w:val="none" w:sz="0" w:space="0" w:color="auto"/>
            <w:left w:val="none" w:sz="0" w:space="0" w:color="auto"/>
            <w:bottom w:val="none" w:sz="0" w:space="0" w:color="auto"/>
            <w:right w:val="none" w:sz="0" w:space="0" w:color="auto"/>
          </w:divBdr>
        </w:div>
        <w:div w:id="81031669">
          <w:marLeft w:val="0"/>
          <w:marRight w:val="0"/>
          <w:marTop w:val="0"/>
          <w:marBottom w:val="0"/>
          <w:divBdr>
            <w:top w:val="none" w:sz="0" w:space="0" w:color="auto"/>
            <w:left w:val="none" w:sz="0" w:space="0" w:color="auto"/>
            <w:bottom w:val="none" w:sz="0" w:space="0" w:color="auto"/>
            <w:right w:val="none" w:sz="0" w:space="0" w:color="auto"/>
          </w:divBdr>
        </w:div>
        <w:div w:id="1847984360">
          <w:marLeft w:val="0"/>
          <w:marRight w:val="0"/>
          <w:marTop w:val="0"/>
          <w:marBottom w:val="0"/>
          <w:divBdr>
            <w:top w:val="none" w:sz="0" w:space="0" w:color="auto"/>
            <w:left w:val="none" w:sz="0" w:space="0" w:color="auto"/>
            <w:bottom w:val="none" w:sz="0" w:space="0" w:color="auto"/>
            <w:right w:val="none" w:sz="0" w:space="0" w:color="auto"/>
          </w:divBdr>
        </w:div>
        <w:div w:id="1085108335">
          <w:marLeft w:val="0"/>
          <w:marRight w:val="0"/>
          <w:marTop w:val="0"/>
          <w:marBottom w:val="0"/>
          <w:divBdr>
            <w:top w:val="none" w:sz="0" w:space="0" w:color="auto"/>
            <w:left w:val="none" w:sz="0" w:space="0" w:color="auto"/>
            <w:bottom w:val="none" w:sz="0" w:space="0" w:color="auto"/>
            <w:right w:val="none" w:sz="0" w:space="0" w:color="auto"/>
          </w:divBdr>
        </w:div>
        <w:div w:id="2092585211">
          <w:marLeft w:val="0"/>
          <w:marRight w:val="0"/>
          <w:marTop w:val="0"/>
          <w:marBottom w:val="0"/>
          <w:divBdr>
            <w:top w:val="none" w:sz="0" w:space="0" w:color="auto"/>
            <w:left w:val="none" w:sz="0" w:space="0" w:color="auto"/>
            <w:bottom w:val="none" w:sz="0" w:space="0" w:color="auto"/>
            <w:right w:val="none" w:sz="0" w:space="0" w:color="auto"/>
          </w:divBdr>
        </w:div>
        <w:div w:id="1039008471">
          <w:marLeft w:val="0"/>
          <w:marRight w:val="0"/>
          <w:marTop w:val="0"/>
          <w:marBottom w:val="0"/>
          <w:divBdr>
            <w:top w:val="none" w:sz="0" w:space="0" w:color="auto"/>
            <w:left w:val="none" w:sz="0" w:space="0" w:color="auto"/>
            <w:bottom w:val="none" w:sz="0" w:space="0" w:color="auto"/>
            <w:right w:val="none" w:sz="0" w:space="0" w:color="auto"/>
          </w:divBdr>
        </w:div>
        <w:div w:id="139615041">
          <w:marLeft w:val="0"/>
          <w:marRight w:val="0"/>
          <w:marTop w:val="0"/>
          <w:marBottom w:val="0"/>
          <w:divBdr>
            <w:top w:val="none" w:sz="0" w:space="0" w:color="auto"/>
            <w:left w:val="none" w:sz="0" w:space="0" w:color="auto"/>
            <w:bottom w:val="none" w:sz="0" w:space="0" w:color="auto"/>
            <w:right w:val="none" w:sz="0" w:space="0" w:color="auto"/>
          </w:divBdr>
        </w:div>
        <w:div w:id="2058698394">
          <w:marLeft w:val="0"/>
          <w:marRight w:val="0"/>
          <w:marTop w:val="0"/>
          <w:marBottom w:val="0"/>
          <w:divBdr>
            <w:top w:val="none" w:sz="0" w:space="0" w:color="auto"/>
            <w:left w:val="none" w:sz="0" w:space="0" w:color="auto"/>
            <w:bottom w:val="none" w:sz="0" w:space="0" w:color="auto"/>
            <w:right w:val="none" w:sz="0" w:space="0" w:color="auto"/>
          </w:divBdr>
        </w:div>
        <w:div w:id="831718333">
          <w:marLeft w:val="0"/>
          <w:marRight w:val="0"/>
          <w:marTop w:val="0"/>
          <w:marBottom w:val="0"/>
          <w:divBdr>
            <w:top w:val="none" w:sz="0" w:space="0" w:color="auto"/>
            <w:left w:val="none" w:sz="0" w:space="0" w:color="auto"/>
            <w:bottom w:val="none" w:sz="0" w:space="0" w:color="auto"/>
            <w:right w:val="none" w:sz="0" w:space="0" w:color="auto"/>
          </w:divBdr>
        </w:div>
        <w:div w:id="28919177">
          <w:marLeft w:val="0"/>
          <w:marRight w:val="0"/>
          <w:marTop w:val="0"/>
          <w:marBottom w:val="0"/>
          <w:divBdr>
            <w:top w:val="none" w:sz="0" w:space="0" w:color="auto"/>
            <w:left w:val="none" w:sz="0" w:space="0" w:color="auto"/>
            <w:bottom w:val="none" w:sz="0" w:space="0" w:color="auto"/>
            <w:right w:val="none" w:sz="0" w:space="0" w:color="auto"/>
          </w:divBdr>
        </w:div>
        <w:div w:id="925377970">
          <w:marLeft w:val="0"/>
          <w:marRight w:val="0"/>
          <w:marTop w:val="0"/>
          <w:marBottom w:val="0"/>
          <w:divBdr>
            <w:top w:val="none" w:sz="0" w:space="0" w:color="auto"/>
            <w:left w:val="none" w:sz="0" w:space="0" w:color="auto"/>
            <w:bottom w:val="none" w:sz="0" w:space="0" w:color="auto"/>
            <w:right w:val="none" w:sz="0" w:space="0" w:color="auto"/>
          </w:divBdr>
        </w:div>
        <w:div w:id="747382774">
          <w:marLeft w:val="0"/>
          <w:marRight w:val="0"/>
          <w:marTop w:val="0"/>
          <w:marBottom w:val="0"/>
          <w:divBdr>
            <w:top w:val="none" w:sz="0" w:space="0" w:color="auto"/>
            <w:left w:val="none" w:sz="0" w:space="0" w:color="auto"/>
            <w:bottom w:val="none" w:sz="0" w:space="0" w:color="auto"/>
            <w:right w:val="none" w:sz="0" w:space="0" w:color="auto"/>
          </w:divBdr>
        </w:div>
        <w:div w:id="414786379">
          <w:marLeft w:val="0"/>
          <w:marRight w:val="0"/>
          <w:marTop w:val="0"/>
          <w:marBottom w:val="0"/>
          <w:divBdr>
            <w:top w:val="none" w:sz="0" w:space="0" w:color="auto"/>
            <w:left w:val="none" w:sz="0" w:space="0" w:color="auto"/>
            <w:bottom w:val="none" w:sz="0" w:space="0" w:color="auto"/>
            <w:right w:val="none" w:sz="0" w:space="0" w:color="auto"/>
          </w:divBdr>
        </w:div>
        <w:div w:id="80759189">
          <w:marLeft w:val="0"/>
          <w:marRight w:val="0"/>
          <w:marTop w:val="0"/>
          <w:marBottom w:val="0"/>
          <w:divBdr>
            <w:top w:val="none" w:sz="0" w:space="0" w:color="auto"/>
            <w:left w:val="none" w:sz="0" w:space="0" w:color="auto"/>
            <w:bottom w:val="none" w:sz="0" w:space="0" w:color="auto"/>
            <w:right w:val="none" w:sz="0" w:space="0" w:color="auto"/>
          </w:divBdr>
        </w:div>
        <w:div w:id="1714770682">
          <w:marLeft w:val="0"/>
          <w:marRight w:val="0"/>
          <w:marTop w:val="0"/>
          <w:marBottom w:val="0"/>
          <w:divBdr>
            <w:top w:val="none" w:sz="0" w:space="0" w:color="auto"/>
            <w:left w:val="none" w:sz="0" w:space="0" w:color="auto"/>
            <w:bottom w:val="none" w:sz="0" w:space="0" w:color="auto"/>
            <w:right w:val="none" w:sz="0" w:space="0" w:color="auto"/>
          </w:divBdr>
        </w:div>
        <w:div w:id="1427653106">
          <w:marLeft w:val="0"/>
          <w:marRight w:val="0"/>
          <w:marTop w:val="0"/>
          <w:marBottom w:val="0"/>
          <w:divBdr>
            <w:top w:val="none" w:sz="0" w:space="0" w:color="auto"/>
            <w:left w:val="none" w:sz="0" w:space="0" w:color="auto"/>
            <w:bottom w:val="none" w:sz="0" w:space="0" w:color="auto"/>
            <w:right w:val="none" w:sz="0" w:space="0" w:color="auto"/>
          </w:divBdr>
        </w:div>
        <w:div w:id="1955673487">
          <w:marLeft w:val="0"/>
          <w:marRight w:val="0"/>
          <w:marTop w:val="0"/>
          <w:marBottom w:val="0"/>
          <w:divBdr>
            <w:top w:val="none" w:sz="0" w:space="0" w:color="auto"/>
            <w:left w:val="none" w:sz="0" w:space="0" w:color="auto"/>
            <w:bottom w:val="none" w:sz="0" w:space="0" w:color="auto"/>
            <w:right w:val="none" w:sz="0" w:space="0" w:color="auto"/>
          </w:divBdr>
        </w:div>
        <w:div w:id="1454521899">
          <w:marLeft w:val="0"/>
          <w:marRight w:val="0"/>
          <w:marTop w:val="0"/>
          <w:marBottom w:val="0"/>
          <w:divBdr>
            <w:top w:val="none" w:sz="0" w:space="0" w:color="auto"/>
            <w:left w:val="none" w:sz="0" w:space="0" w:color="auto"/>
            <w:bottom w:val="none" w:sz="0" w:space="0" w:color="auto"/>
            <w:right w:val="none" w:sz="0" w:space="0" w:color="auto"/>
          </w:divBdr>
        </w:div>
        <w:div w:id="48236436">
          <w:marLeft w:val="0"/>
          <w:marRight w:val="0"/>
          <w:marTop w:val="0"/>
          <w:marBottom w:val="0"/>
          <w:divBdr>
            <w:top w:val="none" w:sz="0" w:space="0" w:color="auto"/>
            <w:left w:val="none" w:sz="0" w:space="0" w:color="auto"/>
            <w:bottom w:val="none" w:sz="0" w:space="0" w:color="auto"/>
            <w:right w:val="none" w:sz="0" w:space="0" w:color="auto"/>
          </w:divBdr>
        </w:div>
        <w:div w:id="1275165889">
          <w:marLeft w:val="0"/>
          <w:marRight w:val="0"/>
          <w:marTop w:val="0"/>
          <w:marBottom w:val="0"/>
          <w:divBdr>
            <w:top w:val="none" w:sz="0" w:space="0" w:color="auto"/>
            <w:left w:val="none" w:sz="0" w:space="0" w:color="auto"/>
            <w:bottom w:val="none" w:sz="0" w:space="0" w:color="auto"/>
            <w:right w:val="none" w:sz="0" w:space="0" w:color="auto"/>
          </w:divBdr>
        </w:div>
        <w:div w:id="825589588">
          <w:marLeft w:val="0"/>
          <w:marRight w:val="0"/>
          <w:marTop w:val="0"/>
          <w:marBottom w:val="0"/>
          <w:divBdr>
            <w:top w:val="none" w:sz="0" w:space="0" w:color="auto"/>
            <w:left w:val="none" w:sz="0" w:space="0" w:color="auto"/>
            <w:bottom w:val="none" w:sz="0" w:space="0" w:color="auto"/>
            <w:right w:val="none" w:sz="0" w:space="0" w:color="auto"/>
          </w:divBdr>
        </w:div>
        <w:div w:id="1513453730">
          <w:marLeft w:val="0"/>
          <w:marRight w:val="0"/>
          <w:marTop w:val="0"/>
          <w:marBottom w:val="0"/>
          <w:divBdr>
            <w:top w:val="none" w:sz="0" w:space="0" w:color="auto"/>
            <w:left w:val="none" w:sz="0" w:space="0" w:color="auto"/>
            <w:bottom w:val="none" w:sz="0" w:space="0" w:color="auto"/>
            <w:right w:val="none" w:sz="0" w:space="0" w:color="auto"/>
          </w:divBdr>
        </w:div>
        <w:div w:id="75975907">
          <w:marLeft w:val="0"/>
          <w:marRight w:val="0"/>
          <w:marTop w:val="0"/>
          <w:marBottom w:val="0"/>
          <w:divBdr>
            <w:top w:val="none" w:sz="0" w:space="0" w:color="auto"/>
            <w:left w:val="none" w:sz="0" w:space="0" w:color="auto"/>
            <w:bottom w:val="none" w:sz="0" w:space="0" w:color="auto"/>
            <w:right w:val="none" w:sz="0" w:space="0" w:color="auto"/>
          </w:divBdr>
        </w:div>
        <w:div w:id="937712466">
          <w:marLeft w:val="0"/>
          <w:marRight w:val="0"/>
          <w:marTop w:val="0"/>
          <w:marBottom w:val="0"/>
          <w:divBdr>
            <w:top w:val="none" w:sz="0" w:space="0" w:color="auto"/>
            <w:left w:val="none" w:sz="0" w:space="0" w:color="auto"/>
            <w:bottom w:val="none" w:sz="0" w:space="0" w:color="auto"/>
            <w:right w:val="none" w:sz="0" w:space="0" w:color="auto"/>
          </w:divBdr>
        </w:div>
        <w:div w:id="1796636509">
          <w:marLeft w:val="0"/>
          <w:marRight w:val="0"/>
          <w:marTop w:val="0"/>
          <w:marBottom w:val="0"/>
          <w:divBdr>
            <w:top w:val="none" w:sz="0" w:space="0" w:color="auto"/>
            <w:left w:val="none" w:sz="0" w:space="0" w:color="auto"/>
            <w:bottom w:val="none" w:sz="0" w:space="0" w:color="auto"/>
            <w:right w:val="none" w:sz="0" w:space="0" w:color="auto"/>
          </w:divBdr>
        </w:div>
        <w:div w:id="1003513026">
          <w:marLeft w:val="0"/>
          <w:marRight w:val="0"/>
          <w:marTop w:val="0"/>
          <w:marBottom w:val="0"/>
          <w:divBdr>
            <w:top w:val="none" w:sz="0" w:space="0" w:color="auto"/>
            <w:left w:val="none" w:sz="0" w:space="0" w:color="auto"/>
            <w:bottom w:val="none" w:sz="0" w:space="0" w:color="auto"/>
            <w:right w:val="none" w:sz="0" w:space="0" w:color="auto"/>
          </w:divBdr>
        </w:div>
        <w:div w:id="2096392405">
          <w:marLeft w:val="0"/>
          <w:marRight w:val="0"/>
          <w:marTop w:val="0"/>
          <w:marBottom w:val="0"/>
          <w:divBdr>
            <w:top w:val="none" w:sz="0" w:space="0" w:color="auto"/>
            <w:left w:val="none" w:sz="0" w:space="0" w:color="auto"/>
            <w:bottom w:val="none" w:sz="0" w:space="0" w:color="auto"/>
            <w:right w:val="none" w:sz="0" w:space="0" w:color="auto"/>
          </w:divBdr>
        </w:div>
      </w:divsChild>
    </w:div>
    <w:div w:id="20109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2305/IUCN.UK.2015-4.RLTS.T6909A160756767.en"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8DE5F2A6-66CB-47BD-BB36-EFA9C67A96D4}">
  <ds:schemaRefs>
    <ds:schemaRef ds:uri="http://schemas.microsoft.com/sharepoint/v3/contenttype/forms"/>
  </ds:schemaRefs>
</ds:datastoreItem>
</file>

<file path=customXml/itemProps2.xml><?xml version="1.0" encoding="utf-8"?>
<ds:datastoreItem xmlns:ds="http://schemas.openxmlformats.org/officeDocument/2006/customXml" ds:itemID="{CDBBD00C-C29E-404F-AB29-03F77C3C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4C5CF-9A41-4068-88C6-44832330F5F4}">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Ellam</dc:creator>
  <cp:keywords/>
  <dc:description/>
  <cp:lastModifiedBy>Sasha Hills</cp:lastModifiedBy>
  <cp:revision>5</cp:revision>
  <dcterms:created xsi:type="dcterms:W3CDTF">2025-01-28T10:54:00Z</dcterms:created>
  <dcterms:modified xsi:type="dcterms:W3CDTF">2025-01-28T11:47:00Z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