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752FF" w14:textId="7E6E2ABE" w:rsidR="00546A5E" w:rsidRPr="005C0131" w:rsidRDefault="00546A5E" w:rsidP="00F05946">
      <w:pPr>
        <w:tabs>
          <w:tab w:val="left" w:pos="-1057"/>
          <w:tab w:val="left" w:pos="-720"/>
        </w:tabs>
        <w:rPr>
          <w:rFonts w:cs="Arial"/>
          <w:b/>
          <w:bCs/>
          <w:sz w:val="22"/>
          <w:szCs w:val="22"/>
          <w:lang w:val="pt-PT"/>
        </w:rPr>
      </w:pPr>
      <w:r w:rsidRPr="005C0131">
        <w:rPr>
          <w:rFonts w:cs="Arial"/>
          <w:sz w:val="22"/>
          <w:szCs w:val="22"/>
          <w:lang w:val="en-GB"/>
        </w:rPr>
        <w:t>1</w:t>
      </w:r>
      <w:r w:rsidRPr="005C0131">
        <w:rPr>
          <w:rFonts w:cs="Arial"/>
          <w:sz w:val="22"/>
          <w:szCs w:val="22"/>
          <w:vertAlign w:val="superscript"/>
          <w:lang w:val="en-GB"/>
        </w:rPr>
        <w:t>st</w:t>
      </w:r>
      <w:r w:rsidRPr="005C0131">
        <w:rPr>
          <w:rFonts w:cs="Arial"/>
          <w:sz w:val="22"/>
          <w:szCs w:val="22"/>
          <w:lang w:val="en-GB"/>
        </w:rPr>
        <w:t xml:space="preserve"> Meeting of the Working Group on the Implementation of the Single Species Action Plan for the Angelshark in the Mediterranean Sea</w:t>
      </w:r>
      <w:r w:rsidR="008D2403" w:rsidRPr="005C0131">
        <w:rPr>
          <w:rFonts w:cs="Arial"/>
          <w:sz w:val="22"/>
          <w:szCs w:val="22"/>
          <w:lang w:val="en-GB"/>
        </w:rPr>
        <w:t xml:space="preserve"> </w:t>
      </w:r>
      <w:r w:rsidRPr="005C0131">
        <w:rPr>
          <w:rFonts w:cs="Arial"/>
          <w:sz w:val="22"/>
          <w:szCs w:val="22"/>
          <w:lang w:val="en-GB"/>
        </w:rPr>
        <w:t xml:space="preserve">(Angelshark WG1) </w:t>
      </w:r>
      <w:r w:rsidRPr="005C0131">
        <w:rPr>
          <w:rFonts w:cs="Arial"/>
          <w:sz w:val="22"/>
          <w:szCs w:val="22"/>
          <w:lang w:val="en-GB"/>
        </w:rPr>
        <w:br/>
      </w:r>
      <w:r w:rsidRPr="005C0131">
        <w:rPr>
          <w:rFonts w:cs="Arial"/>
          <w:sz w:val="22"/>
          <w:szCs w:val="22"/>
          <w:lang w:val="pt-PT"/>
        </w:rPr>
        <w:t>Bonn, Germany, 29-30 April 2025</w:t>
      </w:r>
    </w:p>
    <w:p w14:paraId="6107CC50" w14:textId="324F8B28" w:rsidR="00546A5E" w:rsidRPr="005C0131" w:rsidRDefault="00546A5E" w:rsidP="00546A5E">
      <w:pPr>
        <w:spacing w:line="228" w:lineRule="auto"/>
        <w:rPr>
          <w:rFonts w:cs="Arial"/>
          <w:iCs/>
          <w:sz w:val="22"/>
          <w:szCs w:val="22"/>
          <w:lang w:val="pt-PT"/>
        </w:rPr>
      </w:pPr>
    </w:p>
    <w:tbl>
      <w:tblPr>
        <w:tblpPr w:leftFromText="180" w:rightFromText="180" w:horzAnchor="margin" w:tblpY="-401"/>
        <w:tblW w:w="9712" w:type="dxa"/>
        <w:tblLayout w:type="fixed"/>
        <w:tblCellMar>
          <w:top w:w="198" w:type="dxa"/>
        </w:tblCellMar>
        <w:tblLook w:val="0000" w:firstRow="0" w:lastRow="0" w:firstColumn="0" w:lastColumn="0" w:noHBand="0" w:noVBand="0"/>
      </w:tblPr>
      <w:tblGrid>
        <w:gridCol w:w="1245"/>
        <w:gridCol w:w="4155"/>
        <w:gridCol w:w="4312"/>
      </w:tblGrid>
      <w:tr w:rsidR="00546A5E" w:rsidRPr="005C0131" w14:paraId="4A54FB54" w14:textId="77777777" w:rsidTr="008F540F">
        <w:trPr>
          <w:trHeight w:val="354"/>
        </w:trPr>
        <w:tc>
          <w:tcPr>
            <w:tcW w:w="9712" w:type="dxa"/>
            <w:gridSpan w:val="3"/>
            <w:tcBorders>
              <w:top w:val="nil"/>
              <w:left w:val="nil"/>
              <w:bottom w:val="single" w:sz="12" w:space="0" w:color="auto"/>
              <w:right w:val="nil"/>
            </w:tcBorders>
            <w:tcMar>
              <w:top w:w="85" w:type="dxa"/>
              <w:left w:w="108" w:type="dxa"/>
              <w:bottom w:w="0" w:type="dxa"/>
              <w:right w:w="108" w:type="dxa"/>
            </w:tcMar>
          </w:tcPr>
          <w:p w14:paraId="03360470" w14:textId="313E8CB4" w:rsidR="00546A5E" w:rsidRPr="005C0131" w:rsidRDefault="00A45F24">
            <w:pPr>
              <w:tabs>
                <w:tab w:val="left" w:pos="-1057"/>
                <w:tab w:val="left" w:pos="-720"/>
                <w:tab w:val="left" w:pos="0"/>
                <w:tab w:val="left" w:pos="141"/>
                <w:tab w:val="left" w:pos="720"/>
                <w:tab w:val="left" w:pos="1155"/>
                <w:tab w:val="right" w:pos="9072"/>
                <w:tab w:val="right" w:pos="9432"/>
              </w:tabs>
              <w:rPr>
                <w:rFonts w:cs="Arial"/>
                <w:sz w:val="22"/>
                <w:szCs w:val="22"/>
                <w:lang w:val="en-GB"/>
              </w:rPr>
            </w:pPr>
            <w:r w:rsidRPr="005C0131">
              <w:rPr>
                <w:noProof/>
                <w:sz w:val="22"/>
                <w:szCs w:val="22"/>
              </w:rPr>
              <w:drawing>
                <wp:anchor distT="0" distB="0" distL="114300" distR="114300" simplePos="0" relativeHeight="251658240" behindDoc="0" locked="0" layoutInCell="1" allowOverlap="1" wp14:anchorId="5EB8EE72" wp14:editId="6A7136C2">
                  <wp:simplePos x="0" y="0"/>
                  <wp:positionH relativeFrom="column">
                    <wp:posOffset>-68580</wp:posOffset>
                  </wp:positionH>
                  <wp:positionV relativeFrom="paragraph">
                    <wp:posOffset>-343535</wp:posOffset>
                  </wp:positionV>
                  <wp:extent cx="548640" cy="548640"/>
                  <wp:effectExtent l="0" t="0" r="3810" b="3810"/>
                  <wp:wrapNone/>
                  <wp:docPr id="8"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864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E51F4" w:rsidRPr="005C0131" w14:paraId="7E6691CC" w14:textId="77777777" w:rsidTr="009B62C4">
        <w:trPr>
          <w:trHeight w:val="1306"/>
        </w:trPr>
        <w:tc>
          <w:tcPr>
            <w:tcW w:w="1245" w:type="dxa"/>
            <w:tcBorders>
              <w:top w:val="single" w:sz="12" w:space="0" w:color="auto"/>
              <w:left w:val="nil"/>
              <w:bottom w:val="single" w:sz="12" w:space="0" w:color="auto"/>
              <w:right w:val="nil"/>
            </w:tcBorders>
            <w:tcMar>
              <w:top w:w="85" w:type="dxa"/>
              <w:left w:w="108" w:type="dxa"/>
              <w:bottom w:w="0" w:type="dxa"/>
              <w:right w:w="108" w:type="dxa"/>
            </w:tcMar>
          </w:tcPr>
          <w:p w14:paraId="1825D891" w14:textId="508BCE74" w:rsidR="009E51F4" w:rsidRPr="005C0131" w:rsidRDefault="009E51F4" w:rsidP="009E51F4">
            <w:pPr>
              <w:rPr>
                <w:rFonts w:cs="Arial"/>
                <w:sz w:val="22"/>
                <w:szCs w:val="22"/>
              </w:rPr>
            </w:pPr>
            <w:r w:rsidRPr="005C0131">
              <w:rPr>
                <w:rFonts w:cs="Arial"/>
                <w:noProof/>
                <w:sz w:val="22"/>
                <w:szCs w:val="22"/>
              </w:rPr>
              <w:drawing>
                <wp:anchor distT="0" distB="0" distL="114300" distR="114300" simplePos="0" relativeHeight="251658241" behindDoc="1" locked="0" layoutInCell="1" allowOverlap="1" wp14:anchorId="1E7C2756" wp14:editId="5F4F7750">
                  <wp:simplePos x="0" y="0"/>
                  <wp:positionH relativeFrom="column">
                    <wp:posOffset>45361</wp:posOffset>
                  </wp:positionH>
                  <wp:positionV relativeFrom="paragraph">
                    <wp:posOffset>41747</wp:posOffset>
                  </wp:positionV>
                  <wp:extent cx="752478" cy="771525"/>
                  <wp:effectExtent l="0" t="0" r="9525" b="0"/>
                  <wp:wrapTight wrapText="bothSides">
                    <wp:wrapPolygon edited="0">
                      <wp:start x="9296" y="0"/>
                      <wp:lineTo x="5468" y="533"/>
                      <wp:lineTo x="0" y="5333"/>
                      <wp:lineTo x="0" y="11733"/>
                      <wp:lineTo x="1641" y="17067"/>
                      <wp:lineTo x="7656" y="20267"/>
                      <wp:lineTo x="8203" y="20800"/>
                      <wp:lineTo x="13124" y="20800"/>
                      <wp:lineTo x="19686" y="17067"/>
                      <wp:lineTo x="21327" y="11200"/>
                      <wp:lineTo x="21327" y="5867"/>
                      <wp:lineTo x="16405" y="1067"/>
                      <wp:lineTo x="12577" y="0"/>
                      <wp:lineTo x="9296" y="0"/>
                    </wp:wrapPolygon>
                  </wp:wrapTight>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l="-2533" t="-726" r="-2533" b="-726"/>
                          <a:stretch>
                            <a:fillRect/>
                          </a:stretch>
                        </pic:blipFill>
                        <pic:spPr>
                          <a:xfrm>
                            <a:off x="0" y="0"/>
                            <a:ext cx="752478" cy="771525"/>
                          </a:xfrm>
                          <a:prstGeom prst="rect">
                            <a:avLst/>
                          </a:prstGeom>
                          <a:noFill/>
                          <a:ln>
                            <a:noFill/>
                            <a:prstDash/>
                          </a:ln>
                        </pic:spPr>
                      </pic:pic>
                    </a:graphicData>
                  </a:graphic>
                </wp:anchor>
              </w:drawing>
            </w:r>
          </w:p>
        </w:tc>
        <w:tc>
          <w:tcPr>
            <w:tcW w:w="4155" w:type="dxa"/>
            <w:tcBorders>
              <w:top w:val="single" w:sz="12" w:space="0" w:color="auto"/>
              <w:left w:val="nil"/>
              <w:bottom w:val="single" w:sz="12" w:space="0" w:color="auto"/>
              <w:right w:val="nil"/>
            </w:tcBorders>
            <w:tcMar>
              <w:top w:w="85" w:type="dxa"/>
              <w:left w:w="108" w:type="dxa"/>
              <w:bottom w:w="0" w:type="dxa"/>
              <w:right w:w="108" w:type="dxa"/>
            </w:tcMar>
          </w:tcPr>
          <w:p w14:paraId="742DDCC9" w14:textId="77777777" w:rsidR="009E51F4" w:rsidRPr="005C0131" w:rsidRDefault="009E51F4" w:rsidP="009E51F4">
            <w:pPr>
              <w:keepNext/>
              <w:suppressAutoHyphens/>
              <w:textAlignment w:val="baseline"/>
              <w:outlineLvl w:val="1"/>
              <w:rPr>
                <w:rFonts w:cs="Arial"/>
                <w:sz w:val="22"/>
                <w:szCs w:val="22"/>
              </w:rPr>
            </w:pPr>
          </w:p>
          <w:p w14:paraId="1E7BF74B" w14:textId="77777777" w:rsidR="009E51F4" w:rsidRPr="005C0131" w:rsidRDefault="009E51F4" w:rsidP="009E51F4">
            <w:pPr>
              <w:keepNext/>
              <w:suppressAutoHyphens/>
              <w:ind w:left="-108"/>
              <w:textAlignment w:val="baseline"/>
              <w:outlineLvl w:val="1"/>
              <w:rPr>
                <w:rFonts w:cs="Arial"/>
                <w:b/>
                <w:sz w:val="22"/>
                <w:szCs w:val="22"/>
              </w:rPr>
            </w:pPr>
            <w:r w:rsidRPr="005C0131">
              <w:rPr>
                <w:rFonts w:cs="Arial"/>
                <w:b/>
                <w:sz w:val="22"/>
                <w:szCs w:val="22"/>
              </w:rPr>
              <w:t>CONVENTION ON</w:t>
            </w:r>
          </w:p>
          <w:p w14:paraId="14CABDDC" w14:textId="77777777" w:rsidR="009E51F4" w:rsidRPr="005C0131" w:rsidRDefault="009E51F4" w:rsidP="009E51F4">
            <w:pPr>
              <w:keepNext/>
              <w:suppressAutoHyphens/>
              <w:ind w:left="-108"/>
              <w:textAlignment w:val="baseline"/>
              <w:outlineLvl w:val="1"/>
              <w:rPr>
                <w:rFonts w:cs="Arial"/>
                <w:b/>
                <w:sz w:val="22"/>
                <w:szCs w:val="22"/>
              </w:rPr>
            </w:pPr>
            <w:r w:rsidRPr="005C0131">
              <w:rPr>
                <w:rFonts w:cs="Arial"/>
                <w:b/>
                <w:sz w:val="22"/>
                <w:szCs w:val="22"/>
              </w:rPr>
              <w:t>MIGRATORY</w:t>
            </w:r>
          </w:p>
          <w:p w14:paraId="209B9D67" w14:textId="0E08B403" w:rsidR="009E51F4" w:rsidRPr="005C0131" w:rsidRDefault="009E51F4" w:rsidP="009E51F4">
            <w:pPr>
              <w:keepNext/>
              <w:suppressAutoHyphens/>
              <w:ind w:left="-108"/>
              <w:textAlignment w:val="baseline"/>
              <w:outlineLvl w:val="1"/>
              <w:rPr>
                <w:rFonts w:cs="Arial"/>
                <w:b/>
                <w:sz w:val="22"/>
                <w:szCs w:val="22"/>
              </w:rPr>
            </w:pPr>
            <w:r w:rsidRPr="005C0131">
              <w:rPr>
                <w:rFonts w:cs="Arial"/>
                <w:b/>
                <w:sz w:val="22"/>
                <w:szCs w:val="22"/>
              </w:rPr>
              <w:t>SPECIES</w:t>
            </w:r>
          </w:p>
        </w:tc>
        <w:tc>
          <w:tcPr>
            <w:tcW w:w="4312" w:type="dxa"/>
            <w:tcBorders>
              <w:top w:val="single" w:sz="12" w:space="0" w:color="auto"/>
              <w:left w:val="nil"/>
              <w:bottom w:val="single" w:sz="12" w:space="0" w:color="auto"/>
              <w:right w:val="nil"/>
            </w:tcBorders>
            <w:tcMar>
              <w:top w:w="85" w:type="dxa"/>
              <w:left w:w="108" w:type="dxa"/>
              <w:bottom w:w="0" w:type="dxa"/>
              <w:right w:w="108" w:type="dxa"/>
            </w:tcMar>
          </w:tcPr>
          <w:p w14:paraId="0CF24346" w14:textId="77777777" w:rsidR="009E51F4" w:rsidRPr="005C0131" w:rsidRDefault="009E51F4" w:rsidP="009E51F4">
            <w:pPr>
              <w:tabs>
                <w:tab w:val="left" w:pos="-1057"/>
                <w:tab w:val="left" w:pos="-720"/>
                <w:tab w:val="left" w:pos="5040"/>
                <w:tab w:val="left" w:pos="5760"/>
                <w:tab w:val="left" w:pos="6008"/>
                <w:tab w:val="left" w:pos="6480"/>
                <w:tab w:val="left" w:pos="7200"/>
                <w:tab w:val="left" w:pos="7920"/>
                <w:tab w:val="left" w:pos="8640"/>
              </w:tabs>
              <w:ind w:left="678"/>
              <w:rPr>
                <w:rFonts w:cs="Arial"/>
                <w:sz w:val="22"/>
                <w:szCs w:val="22"/>
                <w:lang w:val="en-GB"/>
              </w:rPr>
            </w:pPr>
          </w:p>
          <w:p w14:paraId="450B9983" w14:textId="1E7D8095" w:rsidR="009E51F4" w:rsidRPr="005C0131" w:rsidRDefault="00575269" w:rsidP="009E51F4">
            <w:pPr>
              <w:tabs>
                <w:tab w:val="left" w:pos="5040"/>
                <w:tab w:val="left" w:pos="5760"/>
                <w:tab w:val="left" w:pos="6008"/>
                <w:tab w:val="left" w:pos="6480"/>
                <w:tab w:val="left" w:pos="7200"/>
                <w:tab w:val="left" w:pos="7920"/>
                <w:tab w:val="left" w:pos="8640"/>
              </w:tabs>
              <w:ind w:left="60" w:right="-195"/>
              <w:rPr>
                <w:rFonts w:cs="Arial"/>
                <w:sz w:val="22"/>
                <w:szCs w:val="22"/>
                <w:lang w:val="en-GB"/>
              </w:rPr>
            </w:pPr>
            <w:r w:rsidRPr="005C0131">
              <w:rPr>
                <w:rFonts w:cs="Arial"/>
                <w:bCs/>
                <w:iCs/>
                <w:sz w:val="22"/>
                <w:szCs w:val="22"/>
              </w:rPr>
              <w:t>UNEP/CMS/Angelshark WG1/Doc.</w:t>
            </w:r>
            <w:r w:rsidR="007C64A5" w:rsidRPr="005C0131">
              <w:rPr>
                <w:rFonts w:cs="Arial"/>
                <w:bCs/>
                <w:iCs/>
                <w:sz w:val="22"/>
                <w:szCs w:val="22"/>
              </w:rPr>
              <w:t>8</w:t>
            </w:r>
            <w:r w:rsidRPr="005C0131">
              <w:rPr>
                <w:rFonts w:cs="Arial"/>
                <w:bCs/>
                <w:iCs/>
                <w:sz w:val="22"/>
                <w:szCs w:val="22"/>
              </w:rPr>
              <w:t>.</w:t>
            </w:r>
            <w:r w:rsidR="00A55FF1" w:rsidRPr="005C0131">
              <w:rPr>
                <w:rFonts w:cs="Arial"/>
                <w:bCs/>
                <w:iCs/>
                <w:sz w:val="22"/>
                <w:szCs w:val="22"/>
              </w:rPr>
              <w:t>1</w:t>
            </w:r>
          </w:p>
          <w:p w14:paraId="690D228F" w14:textId="303312AA" w:rsidR="009E51F4" w:rsidRPr="005C0131" w:rsidRDefault="00876884" w:rsidP="009E51F4">
            <w:pPr>
              <w:tabs>
                <w:tab w:val="left" w:pos="5040"/>
                <w:tab w:val="left" w:pos="5760"/>
                <w:tab w:val="left" w:pos="6008"/>
                <w:tab w:val="left" w:pos="6480"/>
                <w:tab w:val="left" w:pos="7200"/>
                <w:tab w:val="left" w:pos="7920"/>
                <w:tab w:val="left" w:pos="8640"/>
              </w:tabs>
              <w:ind w:left="60"/>
              <w:rPr>
                <w:rFonts w:cs="Arial"/>
                <w:sz w:val="22"/>
                <w:szCs w:val="22"/>
                <w:lang w:val="en-GB"/>
              </w:rPr>
            </w:pPr>
            <w:r>
              <w:rPr>
                <w:rFonts w:cs="Arial"/>
                <w:sz w:val="22"/>
                <w:szCs w:val="22"/>
                <w:lang w:val="en-GB"/>
              </w:rPr>
              <w:t>26</w:t>
            </w:r>
            <w:r w:rsidR="009E51F4" w:rsidRPr="005C0131">
              <w:rPr>
                <w:rFonts w:cs="Arial"/>
                <w:sz w:val="22"/>
                <w:szCs w:val="22"/>
                <w:lang w:val="en-GB"/>
              </w:rPr>
              <w:t xml:space="preserve"> </w:t>
            </w:r>
            <w:r w:rsidR="00AC4302" w:rsidRPr="005C0131">
              <w:rPr>
                <w:rFonts w:cs="Arial"/>
                <w:sz w:val="22"/>
                <w:szCs w:val="22"/>
                <w:lang w:val="en-GB"/>
              </w:rPr>
              <w:t>April</w:t>
            </w:r>
            <w:r w:rsidR="009E51F4" w:rsidRPr="005C0131">
              <w:rPr>
                <w:rFonts w:cs="Arial"/>
                <w:sz w:val="22"/>
                <w:szCs w:val="22"/>
                <w:lang w:val="en-GB"/>
              </w:rPr>
              <w:t xml:space="preserve"> 2025</w:t>
            </w:r>
          </w:p>
          <w:p w14:paraId="37F3BE56" w14:textId="77777777" w:rsidR="009E51F4" w:rsidRPr="005C0131" w:rsidRDefault="009E51F4" w:rsidP="009E51F4">
            <w:pPr>
              <w:ind w:left="60"/>
              <w:rPr>
                <w:rFonts w:cs="Arial"/>
                <w:sz w:val="22"/>
                <w:szCs w:val="22"/>
                <w:lang w:val="en-GB"/>
              </w:rPr>
            </w:pPr>
          </w:p>
          <w:p w14:paraId="1CD9C2C9" w14:textId="77777777" w:rsidR="009E51F4" w:rsidRPr="005C0131" w:rsidRDefault="009E51F4" w:rsidP="009E51F4">
            <w:pPr>
              <w:ind w:left="60"/>
              <w:rPr>
                <w:rFonts w:cs="Arial"/>
                <w:sz w:val="22"/>
                <w:szCs w:val="22"/>
                <w:lang w:val="en-GB"/>
              </w:rPr>
            </w:pPr>
            <w:r w:rsidRPr="005C0131">
              <w:rPr>
                <w:rFonts w:cs="Arial"/>
                <w:sz w:val="22"/>
                <w:szCs w:val="22"/>
                <w:lang w:val="en-GB"/>
              </w:rPr>
              <w:t>Original: English</w:t>
            </w:r>
          </w:p>
          <w:p w14:paraId="69124ED1" w14:textId="77777777" w:rsidR="009E51F4" w:rsidRPr="005C0131" w:rsidRDefault="009E51F4" w:rsidP="009E51F4">
            <w:pPr>
              <w:ind w:left="678"/>
              <w:rPr>
                <w:rFonts w:cs="Arial"/>
                <w:sz w:val="22"/>
                <w:szCs w:val="22"/>
                <w:lang w:val="en-GB"/>
              </w:rPr>
            </w:pPr>
          </w:p>
        </w:tc>
      </w:tr>
    </w:tbl>
    <w:p w14:paraId="59AA773E" w14:textId="77777777" w:rsidR="00683DC4" w:rsidRPr="005C0131" w:rsidRDefault="00683DC4" w:rsidP="00683DC4">
      <w:pPr>
        <w:jc w:val="center"/>
        <w:rPr>
          <w:b/>
          <w:bCs/>
          <w:sz w:val="22"/>
          <w:szCs w:val="22"/>
          <w:lang w:val="en-GB"/>
        </w:rPr>
      </w:pPr>
    </w:p>
    <w:p w14:paraId="444561A6" w14:textId="10BD1712" w:rsidR="00BA6E1C" w:rsidRPr="005C0131" w:rsidRDefault="00BA6E1C" w:rsidP="000F3AB1">
      <w:pPr>
        <w:jc w:val="center"/>
        <w:rPr>
          <w:b/>
          <w:sz w:val="22"/>
          <w:szCs w:val="22"/>
          <w:lang w:val="en-GB"/>
        </w:rPr>
      </w:pPr>
      <w:r w:rsidRPr="005C0131">
        <w:rPr>
          <w:b/>
          <w:sz w:val="22"/>
          <w:szCs w:val="22"/>
          <w:lang w:val="en-GB"/>
        </w:rPr>
        <w:t xml:space="preserve">DRAFT GOVERNANCE STRUCTURE </w:t>
      </w:r>
    </w:p>
    <w:p w14:paraId="4322DBFE" w14:textId="77777777" w:rsidR="00BA6E1C" w:rsidRPr="005C0131" w:rsidRDefault="00BA6E1C" w:rsidP="000F3AB1">
      <w:pPr>
        <w:jc w:val="center"/>
        <w:rPr>
          <w:b/>
          <w:sz w:val="22"/>
          <w:szCs w:val="22"/>
          <w:lang w:val="en-GB"/>
        </w:rPr>
      </w:pPr>
    </w:p>
    <w:p w14:paraId="152E24AE" w14:textId="34BFF4E6" w:rsidR="00546A5E" w:rsidRPr="005C0131" w:rsidRDefault="00546A5E" w:rsidP="000F3AB1">
      <w:pPr>
        <w:jc w:val="center"/>
        <w:rPr>
          <w:rFonts w:cs="Arial"/>
          <w:sz w:val="22"/>
          <w:szCs w:val="22"/>
          <w:lang w:val="en-GB"/>
        </w:rPr>
      </w:pPr>
      <w:r w:rsidRPr="005C0131">
        <w:rPr>
          <w:rFonts w:cs="Arial"/>
          <w:sz w:val="22"/>
          <w:szCs w:val="22"/>
          <w:lang w:val="en-GB"/>
        </w:rPr>
        <w:t>(</w:t>
      </w:r>
      <w:r w:rsidRPr="005C0131">
        <w:rPr>
          <w:rFonts w:cs="Arial"/>
          <w:i/>
          <w:sz w:val="22"/>
          <w:szCs w:val="22"/>
          <w:lang w:val="en-GB"/>
        </w:rPr>
        <w:t>Prepared by the Secretariat</w:t>
      </w:r>
      <w:r w:rsidRPr="005C0131">
        <w:rPr>
          <w:rFonts w:cs="Arial"/>
          <w:sz w:val="22"/>
          <w:szCs w:val="22"/>
          <w:lang w:val="en-GB"/>
        </w:rPr>
        <w:t>)</w:t>
      </w:r>
    </w:p>
    <w:p w14:paraId="26ACC570" w14:textId="77777777" w:rsidR="001904EE" w:rsidRPr="005C0131" w:rsidRDefault="001904EE" w:rsidP="000F3AB1">
      <w:pPr>
        <w:jc w:val="center"/>
        <w:rPr>
          <w:rFonts w:cs="Arial"/>
          <w:sz w:val="22"/>
          <w:szCs w:val="22"/>
          <w:lang w:val="en-GB"/>
        </w:rPr>
      </w:pPr>
    </w:p>
    <w:p w14:paraId="4B50F696" w14:textId="77777777" w:rsidR="00E95FFA" w:rsidRPr="005C0131" w:rsidRDefault="00E95FFA" w:rsidP="005C0131">
      <w:pPr>
        <w:pStyle w:val="CMSdocumentsnumberedtextbody"/>
        <w:numPr>
          <w:ilvl w:val="0"/>
          <w:numId w:val="0"/>
        </w:numPr>
        <w:rPr>
          <w:b/>
          <w:bCs/>
        </w:rPr>
      </w:pPr>
    </w:p>
    <w:p w14:paraId="79A821F1" w14:textId="6C12EBA4" w:rsidR="005C0131" w:rsidRPr="009B7B6E" w:rsidRDefault="005C0131" w:rsidP="008E75D3">
      <w:pPr>
        <w:pStyle w:val="ListParagraph"/>
        <w:numPr>
          <w:ilvl w:val="0"/>
          <w:numId w:val="27"/>
        </w:numPr>
        <w:ind w:left="567" w:hanging="567"/>
        <w:jc w:val="both"/>
        <w:rPr>
          <w:sz w:val="22"/>
          <w:szCs w:val="22"/>
        </w:rPr>
      </w:pPr>
      <w:r w:rsidRPr="00E95FFA">
        <w:rPr>
          <w:sz w:val="22"/>
          <w:szCs w:val="22"/>
        </w:rPr>
        <w:t>This document presents suggestions for implementing CMS Decision 14.101(c), which calls on Range States to establish a draft governance structure to facilitate implementation of the Single Species Action Plan (SSAP) for the Angelshark in the Mediterranean.</w:t>
      </w:r>
      <w:r w:rsidR="009B7B6E">
        <w:rPr>
          <w:sz w:val="22"/>
          <w:szCs w:val="22"/>
        </w:rPr>
        <w:t xml:space="preserve"> </w:t>
      </w:r>
      <w:r w:rsidRPr="009B7B6E">
        <w:rPr>
          <w:sz w:val="22"/>
          <w:szCs w:val="22"/>
        </w:rPr>
        <w:t>It includes the following annexes:</w:t>
      </w:r>
    </w:p>
    <w:p w14:paraId="30742585" w14:textId="77777777" w:rsidR="0010424A" w:rsidRPr="005C0131" w:rsidRDefault="0010424A" w:rsidP="008E75D3">
      <w:pPr>
        <w:pStyle w:val="ListParagraph"/>
        <w:ind w:left="567"/>
        <w:jc w:val="both"/>
        <w:rPr>
          <w:sz w:val="22"/>
          <w:szCs w:val="22"/>
        </w:rPr>
      </w:pPr>
    </w:p>
    <w:p w14:paraId="422B22FF" w14:textId="097B4053" w:rsidR="005C0131" w:rsidRPr="005C0131" w:rsidRDefault="005C0131" w:rsidP="008E75D3">
      <w:pPr>
        <w:pStyle w:val="ListParagraph"/>
        <w:numPr>
          <w:ilvl w:val="0"/>
          <w:numId w:val="29"/>
        </w:numPr>
        <w:ind w:left="1134" w:hanging="567"/>
        <w:jc w:val="both"/>
        <w:rPr>
          <w:sz w:val="22"/>
          <w:szCs w:val="22"/>
        </w:rPr>
      </w:pPr>
      <w:r w:rsidRPr="005C0131">
        <w:rPr>
          <w:sz w:val="22"/>
          <w:szCs w:val="22"/>
        </w:rPr>
        <w:t xml:space="preserve">Annex 1: </w:t>
      </w:r>
      <w:r w:rsidR="00E1416A" w:rsidRPr="00E1416A">
        <w:rPr>
          <w:i/>
          <w:sz w:val="22"/>
          <w:szCs w:val="22"/>
        </w:rPr>
        <w:t>Draft Governance structure to support the implementation of the Singles Species Action Plan for the Angelshark (Squatina squatina) in the Mediterranean Sea</w:t>
      </w:r>
    </w:p>
    <w:p w14:paraId="0BEA61A3" w14:textId="5EB73846" w:rsidR="005C0131" w:rsidRPr="005C0131" w:rsidRDefault="005C0131" w:rsidP="008E75D3">
      <w:pPr>
        <w:pStyle w:val="ListParagraph"/>
        <w:numPr>
          <w:ilvl w:val="0"/>
          <w:numId w:val="29"/>
        </w:numPr>
        <w:ind w:left="1134" w:hanging="567"/>
        <w:jc w:val="both"/>
        <w:rPr>
          <w:sz w:val="22"/>
          <w:szCs w:val="22"/>
        </w:rPr>
      </w:pPr>
      <w:r w:rsidRPr="005C0131">
        <w:rPr>
          <w:sz w:val="22"/>
          <w:szCs w:val="22"/>
        </w:rPr>
        <w:t xml:space="preserve">Annex 2: </w:t>
      </w:r>
      <w:r w:rsidRPr="00E1416A">
        <w:rPr>
          <w:i/>
          <w:sz w:val="22"/>
          <w:szCs w:val="22"/>
        </w:rPr>
        <w:t xml:space="preserve">Draft </w:t>
      </w:r>
      <w:r w:rsidR="00F07862" w:rsidRPr="00E1416A">
        <w:rPr>
          <w:i/>
          <w:sz w:val="22"/>
          <w:szCs w:val="22"/>
        </w:rPr>
        <w:t>B</w:t>
      </w:r>
      <w:r w:rsidRPr="00E1416A">
        <w:rPr>
          <w:i/>
          <w:sz w:val="22"/>
          <w:szCs w:val="22"/>
        </w:rPr>
        <w:t xml:space="preserve">udget and </w:t>
      </w:r>
      <w:r w:rsidR="00F07862" w:rsidRPr="00E1416A">
        <w:rPr>
          <w:i/>
          <w:sz w:val="22"/>
          <w:szCs w:val="22"/>
        </w:rPr>
        <w:t>F</w:t>
      </w:r>
      <w:r w:rsidRPr="00E1416A">
        <w:rPr>
          <w:i/>
          <w:sz w:val="22"/>
          <w:szCs w:val="22"/>
        </w:rPr>
        <w:t xml:space="preserve">inancing </w:t>
      </w:r>
      <w:r w:rsidR="00F07862" w:rsidRPr="00E1416A">
        <w:rPr>
          <w:i/>
          <w:sz w:val="22"/>
          <w:szCs w:val="22"/>
        </w:rPr>
        <w:t>M</w:t>
      </w:r>
      <w:r w:rsidRPr="00E1416A">
        <w:rPr>
          <w:i/>
          <w:sz w:val="22"/>
          <w:szCs w:val="22"/>
        </w:rPr>
        <w:t>echanism</w:t>
      </w:r>
    </w:p>
    <w:p w14:paraId="70A319D3" w14:textId="77777777" w:rsidR="0010424A" w:rsidRDefault="0010424A" w:rsidP="005C0131">
      <w:pPr>
        <w:pStyle w:val="CMSdocumentsnumberedtextbody"/>
        <w:numPr>
          <w:ilvl w:val="0"/>
          <w:numId w:val="0"/>
        </w:numPr>
        <w:rPr>
          <w:b/>
          <w:bCs/>
        </w:rPr>
      </w:pPr>
    </w:p>
    <w:p w14:paraId="400F6991" w14:textId="0701F1BA" w:rsidR="005C0131" w:rsidRDefault="005C0131" w:rsidP="005C0131">
      <w:pPr>
        <w:pStyle w:val="CMSdocumentsnumberedtextbody"/>
        <w:numPr>
          <w:ilvl w:val="0"/>
          <w:numId w:val="0"/>
        </w:numPr>
        <w:rPr>
          <w:b/>
          <w:bCs/>
        </w:rPr>
      </w:pPr>
      <w:r w:rsidRPr="005C0131">
        <w:rPr>
          <w:b/>
          <w:bCs/>
        </w:rPr>
        <w:t>Background and Mandate</w:t>
      </w:r>
    </w:p>
    <w:p w14:paraId="4B503D8A" w14:textId="77777777" w:rsidR="00E95FFA" w:rsidRPr="005C0131" w:rsidRDefault="00E95FFA" w:rsidP="005C0131">
      <w:pPr>
        <w:pStyle w:val="CMSdocumentsnumberedtextbody"/>
        <w:numPr>
          <w:ilvl w:val="0"/>
          <w:numId w:val="0"/>
        </w:numPr>
        <w:rPr>
          <w:b/>
          <w:bCs/>
        </w:rPr>
      </w:pPr>
    </w:p>
    <w:p w14:paraId="19A90CC3" w14:textId="31E61DB8" w:rsidR="005C0131" w:rsidRPr="00C86696" w:rsidRDefault="005C0131" w:rsidP="00C86696">
      <w:pPr>
        <w:pStyle w:val="ListParagraph"/>
        <w:numPr>
          <w:ilvl w:val="0"/>
          <w:numId w:val="27"/>
        </w:numPr>
        <w:ind w:left="567" w:hanging="567"/>
        <w:jc w:val="both"/>
        <w:rPr>
          <w:sz w:val="22"/>
          <w:szCs w:val="22"/>
        </w:rPr>
      </w:pPr>
      <w:r w:rsidRPr="005C0131">
        <w:rPr>
          <w:sz w:val="22"/>
          <w:szCs w:val="22"/>
        </w:rPr>
        <w:t>CMS Decision 14.101(c), adopted at COP14, formally requests Range States to establish a draft governance structure to support and monitor the implementation of the SSAP Angelshark Med, and to promote communication and cooperation among Range States.</w:t>
      </w:r>
      <w:r w:rsidR="00C86696">
        <w:rPr>
          <w:sz w:val="22"/>
          <w:szCs w:val="22"/>
        </w:rPr>
        <w:t xml:space="preserve"> </w:t>
      </w:r>
      <w:r w:rsidR="008E75D3" w:rsidRPr="00C86696">
        <w:rPr>
          <w:sz w:val="22"/>
          <w:szCs w:val="22"/>
        </w:rPr>
        <w:t>In</w:t>
      </w:r>
      <w:r w:rsidRPr="00C86696">
        <w:rPr>
          <w:sz w:val="22"/>
          <w:szCs w:val="22"/>
        </w:rPr>
        <w:t xml:space="preserve"> Decision 14.105(b) the Secretariat</w:t>
      </w:r>
      <w:r w:rsidR="00C86696">
        <w:rPr>
          <w:sz w:val="22"/>
          <w:szCs w:val="22"/>
        </w:rPr>
        <w:t xml:space="preserve"> was requested</w:t>
      </w:r>
      <w:r w:rsidRPr="00C86696">
        <w:rPr>
          <w:sz w:val="22"/>
          <w:szCs w:val="22"/>
        </w:rPr>
        <w:t xml:space="preserve"> to assist Range States in establishing such a structure and a monitoring system, and to provide a communication platform, subject to resource availability.</w:t>
      </w:r>
    </w:p>
    <w:p w14:paraId="53B86A8C" w14:textId="77777777" w:rsidR="00E95FFA" w:rsidRPr="003C598A" w:rsidRDefault="00E95FFA" w:rsidP="008E75D3">
      <w:pPr>
        <w:jc w:val="both"/>
        <w:rPr>
          <w:sz w:val="22"/>
          <w:szCs w:val="22"/>
        </w:rPr>
      </w:pPr>
    </w:p>
    <w:p w14:paraId="03283222" w14:textId="5BEFDA6E" w:rsidR="003D46CF" w:rsidRDefault="005C0131" w:rsidP="008E75D3">
      <w:pPr>
        <w:pStyle w:val="ListParagraph"/>
        <w:numPr>
          <w:ilvl w:val="0"/>
          <w:numId w:val="27"/>
        </w:numPr>
        <w:ind w:left="567" w:hanging="567"/>
        <w:jc w:val="both"/>
        <w:rPr>
          <w:sz w:val="22"/>
          <w:szCs w:val="22"/>
        </w:rPr>
      </w:pPr>
      <w:r w:rsidRPr="005C0131">
        <w:rPr>
          <w:sz w:val="22"/>
          <w:szCs w:val="22"/>
        </w:rPr>
        <w:t>Discussions on the governance structure began in 2022 during the development of the SSAP and prior to its formal adoption at COP14 in 2023.</w:t>
      </w:r>
      <w:r w:rsidR="003C598A">
        <w:rPr>
          <w:sz w:val="22"/>
          <w:szCs w:val="22"/>
        </w:rPr>
        <w:t xml:space="preserve"> </w:t>
      </w:r>
      <w:r w:rsidRPr="003C598A">
        <w:rPr>
          <w:sz w:val="22"/>
          <w:szCs w:val="22"/>
        </w:rPr>
        <w:t xml:space="preserve">The draft structure in </w:t>
      </w:r>
      <w:r w:rsidRPr="005D6D08">
        <w:rPr>
          <w:b/>
          <w:sz w:val="22"/>
          <w:szCs w:val="22"/>
        </w:rPr>
        <w:t>Annex 1</w:t>
      </w:r>
      <w:r w:rsidRPr="003C598A">
        <w:rPr>
          <w:sz w:val="22"/>
          <w:szCs w:val="22"/>
        </w:rPr>
        <w:t xml:space="preserve"> builds on the version discussed in 2022, incorporating feedback received at that time. </w:t>
      </w:r>
      <w:r w:rsidR="002B3EF3">
        <w:rPr>
          <w:sz w:val="22"/>
          <w:szCs w:val="22"/>
        </w:rPr>
        <w:t xml:space="preserve">It </w:t>
      </w:r>
      <w:r w:rsidR="004719AF">
        <w:rPr>
          <w:sz w:val="22"/>
          <w:szCs w:val="22"/>
        </w:rPr>
        <w:t xml:space="preserve">has been </w:t>
      </w:r>
      <w:r w:rsidR="00CE0C81">
        <w:rPr>
          <w:sz w:val="22"/>
          <w:szCs w:val="22"/>
        </w:rPr>
        <w:t>significantly</w:t>
      </w:r>
      <w:r w:rsidR="002B3EF3">
        <w:rPr>
          <w:sz w:val="22"/>
          <w:szCs w:val="22"/>
        </w:rPr>
        <w:t xml:space="preserve"> streamlined to reduce </w:t>
      </w:r>
      <w:r w:rsidR="00CE0C81">
        <w:rPr>
          <w:sz w:val="22"/>
          <w:szCs w:val="22"/>
        </w:rPr>
        <w:t xml:space="preserve">workload for governments and increase cost efficiency. </w:t>
      </w:r>
    </w:p>
    <w:p w14:paraId="3817F00F" w14:textId="77777777" w:rsidR="003D46CF" w:rsidRPr="003D46CF" w:rsidRDefault="003D46CF" w:rsidP="003D46CF">
      <w:pPr>
        <w:pStyle w:val="ListParagraph"/>
        <w:rPr>
          <w:sz w:val="22"/>
          <w:szCs w:val="22"/>
        </w:rPr>
      </w:pPr>
    </w:p>
    <w:p w14:paraId="58CCDA7C" w14:textId="39AB7EB1" w:rsidR="005C0131" w:rsidRPr="003C598A" w:rsidRDefault="005C0131" w:rsidP="003C598A">
      <w:pPr>
        <w:pStyle w:val="ListParagraph"/>
        <w:numPr>
          <w:ilvl w:val="0"/>
          <w:numId w:val="27"/>
        </w:numPr>
        <w:ind w:left="567" w:hanging="567"/>
        <w:rPr>
          <w:sz w:val="22"/>
          <w:szCs w:val="22"/>
        </w:rPr>
      </w:pPr>
      <w:r w:rsidRPr="005D6D08">
        <w:rPr>
          <w:b/>
          <w:sz w:val="22"/>
          <w:szCs w:val="22"/>
        </w:rPr>
        <w:t>Annex 2</w:t>
      </w:r>
      <w:r w:rsidRPr="003C598A">
        <w:rPr>
          <w:sz w:val="22"/>
          <w:szCs w:val="22"/>
        </w:rPr>
        <w:t xml:space="preserve"> outlines a draft budget, structured in two parts:</w:t>
      </w:r>
    </w:p>
    <w:p w14:paraId="05F083C7" w14:textId="77777777" w:rsidR="0010424A" w:rsidRDefault="0010424A" w:rsidP="0010424A">
      <w:pPr>
        <w:pStyle w:val="ListParagraph"/>
        <w:ind w:left="567"/>
        <w:rPr>
          <w:sz w:val="22"/>
          <w:szCs w:val="22"/>
        </w:rPr>
      </w:pPr>
    </w:p>
    <w:p w14:paraId="0E7A3E49" w14:textId="77777777" w:rsidR="0010424A" w:rsidRDefault="005C0131" w:rsidP="0010424A">
      <w:pPr>
        <w:pStyle w:val="ListParagraph"/>
        <w:numPr>
          <w:ilvl w:val="1"/>
          <w:numId w:val="27"/>
        </w:numPr>
        <w:rPr>
          <w:sz w:val="22"/>
          <w:szCs w:val="22"/>
        </w:rPr>
      </w:pPr>
      <w:r w:rsidRPr="005C0131">
        <w:rPr>
          <w:sz w:val="22"/>
          <w:szCs w:val="22"/>
        </w:rPr>
        <w:t>Core costs related to coordinating SSAP implementation.</w:t>
      </w:r>
      <w:r w:rsidR="0010424A">
        <w:rPr>
          <w:sz w:val="22"/>
          <w:szCs w:val="22"/>
        </w:rPr>
        <w:t xml:space="preserve"> </w:t>
      </w:r>
    </w:p>
    <w:p w14:paraId="403A8226" w14:textId="781A8956" w:rsidR="005C0131" w:rsidRDefault="005C0131" w:rsidP="0010424A">
      <w:pPr>
        <w:pStyle w:val="ListParagraph"/>
        <w:numPr>
          <w:ilvl w:val="1"/>
          <w:numId w:val="27"/>
        </w:numPr>
        <w:rPr>
          <w:sz w:val="22"/>
          <w:szCs w:val="22"/>
        </w:rPr>
      </w:pPr>
      <w:r w:rsidRPr="0010424A">
        <w:rPr>
          <w:sz w:val="22"/>
          <w:szCs w:val="22"/>
        </w:rPr>
        <w:t>Estimated costs of project</w:t>
      </w:r>
      <w:r w:rsidR="0000026B">
        <w:rPr>
          <w:sz w:val="22"/>
          <w:szCs w:val="22"/>
        </w:rPr>
        <w:t>s</w:t>
      </w:r>
      <w:r w:rsidRPr="0010424A">
        <w:rPr>
          <w:sz w:val="22"/>
          <w:szCs w:val="22"/>
        </w:rPr>
        <w:t xml:space="preserve"> submitted by </w:t>
      </w:r>
      <w:r w:rsidR="0000026B">
        <w:rPr>
          <w:sz w:val="22"/>
          <w:szCs w:val="22"/>
        </w:rPr>
        <w:t xml:space="preserve">members of </w:t>
      </w:r>
      <w:r w:rsidR="002C41A3">
        <w:rPr>
          <w:sz w:val="22"/>
          <w:szCs w:val="22"/>
        </w:rPr>
        <w:t xml:space="preserve">the Angel Shark </w:t>
      </w:r>
      <w:r w:rsidR="0000026B">
        <w:rPr>
          <w:sz w:val="22"/>
          <w:szCs w:val="22"/>
        </w:rPr>
        <w:t>Conservation</w:t>
      </w:r>
      <w:r w:rsidR="002C41A3">
        <w:rPr>
          <w:sz w:val="22"/>
          <w:szCs w:val="22"/>
        </w:rPr>
        <w:t xml:space="preserve"> Network </w:t>
      </w:r>
      <w:r w:rsidR="0000026B">
        <w:rPr>
          <w:sz w:val="22"/>
          <w:szCs w:val="22"/>
        </w:rPr>
        <w:t>(</w:t>
      </w:r>
      <w:r w:rsidRPr="0010424A">
        <w:rPr>
          <w:sz w:val="22"/>
          <w:szCs w:val="22"/>
        </w:rPr>
        <w:t>ASCN</w:t>
      </w:r>
      <w:r w:rsidR="0000026B">
        <w:rPr>
          <w:sz w:val="22"/>
          <w:szCs w:val="22"/>
        </w:rPr>
        <w:t>)</w:t>
      </w:r>
      <w:r w:rsidRPr="0010424A">
        <w:rPr>
          <w:sz w:val="22"/>
          <w:szCs w:val="22"/>
        </w:rPr>
        <w:t xml:space="preserve">, as referenced in the draft Programme of Work </w:t>
      </w:r>
      <w:r w:rsidR="00481B3A">
        <w:rPr>
          <w:sz w:val="22"/>
          <w:szCs w:val="22"/>
        </w:rPr>
        <w:t>(</w:t>
      </w:r>
      <w:hyperlink r:id="rId13" w:history="1">
        <w:r w:rsidR="00481B3A" w:rsidRPr="00481B3A">
          <w:rPr>
            <w:rStyle w:val="Hyperlink"/>
            <w:sz w:val="22"/>
            <w:szCs w:val="22"/>
          </w:rPr>
          <w:t>UNEP/CMS/</w:t>
        </w:r>
        <w:proofErr w:type="spellStart"/>
        <w:r w:rsidR="00481B3A" w:rsidRPr="00481B3A">
          <w:rPr>
            <w:rStyle w:val="Hyperlink"/>
            <w:sz w:val="22"/>
            <w:szCs w:val="22"/>
          </w:rPr>
          <w:t>Angelshark</w:t>
        </w:r>
        <w:proofErr w:type="spellEnd"/>
        <w:r w:rsidR="00481B3A" w:rsidRPr="00481B3A">
          <w:rPr>
            <w:rStyle w:val="Hyperlink"/>
            <w:sz w:val="22"/>
            <w:szCs w:val="22"/>
          </w:rPr>
          <w:t xml:space="preserve"> Med WG1/Doc.7.1</w:t>
        </w:r>
      </w:hyperlink>
      <w:r w:rsidR="00481B3A">
        <w:rPr>
          <w:sz w:val="22"/>
          <w:szCs w:val="22"/>
        </w:rPr>
        <w:t>)</w:t>
      </w:r>
      <w:r w:rsidRPr="0010424A">
        <w:rPr>
          <w:sz w:val="22"/>
          <w:szCs w:val="22"/>
        </w:rPr>
        <w:t>.</w:t>
      </w:r>
    </w:p>
    <w:p w14:paraId="53042118" w14:textId="77777777" w:rsidR="0010424A" w:rsidRPr="0010424A" w:rsidRDefault="0010424A" w:rsidP="0010424A">
      <w:pPr>
        <w:pStyle w:val="ListParagraph"/>
        <w:ind w:left="1440"/>
        <w:rPr>
          <w:sz w:val="22"/>
          <w:szCs w:val="22"/>
        </w:rPr>
      </w:pPr>
    </w:p>
    <w:p w14:paraId="1F9FBE27" w14:textId="77777777" w:rsidR="005C0131" w:rsidRPr="005C0131" w:rsidRDefault="005C0131" w:rsidP="00DF2FBC">
      <w:pPr>
        <w:pStyle w:val="ListParagraph"/>
        <w:numPr>
          <w:ilvl w:val="0"/>
          <w:numId w:val="27"/>
        </w:numPr>
        <w:ind w:left="567" w:hanging="567"/>
        <w:jc w:val="both"/>
        <w:rPr>
          <w:sz w:val="22"/>
          <w:szCs w:val="22"/>
        </w:rPr>
      </w:pPr>
      <w:r w:rsidRPr="005C0131">
        <w:rPr>
          <w:sz w:val="22"/>
          <w:szCs w:val="22"/>
        </w:rPr>
        <w:t>The draft budget aims to ensure minimum funding is available to maintain essential coordination services and support the functioning of the governance structure.</w:t>
      </w:r>
    </w:p>
    <w:p w14:paraId="3D126D90" w14:textId="77777777" w:rsidR="0010424A" w:rsidRDefault="0010424A" w:rsidP="0010424A">
      <w:pPr>
        <w:pStyle w:val="ListParagraph"/>
        <w:ind w:left="567"/>
        <w:rPr>
          <w:sz w:val="22"/>
          <w:szCs w:val="22"/>
        </w:rPr>
      </w:pPr>
    </w:p>
    <w:p w14:paraId="4E4EA98C" w14:textId="07E1DCCD" w:rsidR="005C0131" w:rsidRPr="005C0131" w:rsidRDefault="006C3C47" w:rsidP="00DF2FBC">
      <w:pPr>
        <w:pStyle w:val="ListParagraph"/>
        <w:numPr>
          <w:ilvl w:val="0"/>
          <w:numId w:val="27"/>
        </w:numPr>
        <w:ind w:left="567" w:hanging="567"/>
        <w:jc w:val="both"/>
        <w:rPr>
          <w:sz w:val="22"/>
          <w:szCs w:val="22"/>
        </w:rPr>
      </w:pPr>
      <w:r w:rsidRPr="005F2C97">
        <w:rPr>
          <w:sz w:val="22"/>
          <w:szCs w:val="22"/>
        </w:rPr>
        <w:t>A</w:t>
      </w:r>
      <w:r w:rsidR="000111FC" w:rsidRPr="005F2C97">
        <w:rPr>
          <w:sz w:val="22"/>
          <w:szCs w:val="22"/>
        </w:rPr>
        <w:t xml:space="preserve"> </w:t>
      </w:r>
      <w:r w:rsidR="00630DAD" w:rsidRPr="005F2C97">
        <w:rPr>
          <w:sz w:val="22"/>
          <w:szCs w:val="22"/>
        </w:rPr>
        <w:t>li</w:t>
      </w:r>
      <w:r w:rsidR="00630DAD">
        <w:rPr>
          <w:sz w:val="22"/>
          <w:szCs w:val="22"/>
        </w:rPr>
        <w:t>st of working group members</w:t>
      </w:r>
      <w:r>
        <w:rPr>
          <w:sz w:val="22"/>
          <w:szCs w:val="22"/>
        </w:rPr>
        <w:t xml:space="preserve"> is provided as </w:t>
      </w:r>
      <w:hyperlink r:id="rId14" w:history="1">
        <w:r w:rsidRPr="005F2C97">
          <w:rPr>
            <w:rStyle w:val="Hyperlink"/>
            <w:sz w:val="22"/>
            <w:szCs w:val="22"/>
          </w:rPr>
          <w:t>UNEP</w:t>
        </w:r>
        <w:r w:rsidR="00CB583F" w:rsidRPr="005F2C97">
          <w:rPr>
            <w:rStyle w:val="Hyperlink"/>
            <w:sz w:val="22"/>
            <w:szCs w:val="22"/>
          </w:rPr>
          <w:t xml:space="preserve">/CMS/Angelshark </w:t>
        </w:r>
        <w:r w:rsidR="005F2C97" w:rsidRPr="005F2C97">
          <w:rPr>
            <w:rStyle w:val="Hyperlink"/>
            <w:sz w:val="22"/>
            <w:szCs w:val="22"/>
          </w:rPr>
          <w:t>WG1/Inf.1</w:t>
        </w:r>
      </w:hyperlink>
      <w:r w:rsidR="00630DAD">
        <w:rPr>
          <w:sz w:val="22"/>
          <w:szCs w:val="22"/>
        </w:rPr>
        <w:t xml:space="preserve">. </w:t>
      </w:r>
    </w:p>
    <w:p w14:paraId="05FD3DC6" w14:textId="77777777" w:rsidR="003C598A" w:rsidRPr="005F2C97" w:rsidRDefault="003C598A" w:rsidP="005C0131">
      <w:pPr>
        <w:pStyle w:val="CMSdocumentsnumberedtextbody"/>
        <w:numPr>
          <w:ilvl w:val="0"/>
          <w:numId w:val="0"/>
        </w:numPr>
        <w:rPr>
          <w:b/>
        </w:rPr>
      </w:pPr>
    </w:p>
    <w:p w14:paraId="10179F68" w14:textId="3B8FE383" w:rsidR="006211E1" w:rsidRPr="005C0131" w:rsidRDefault="007C64A5" w:rsidP="00520634">
      <w:pPr>
        <w:pStyle w:val="CMSdocumentsnumberedtextbody"/>
        <w:numPr>
          <w:ilvl w:val="0"/>
          <w:numId w:val="0"/>
        </w:numPr>
        <w:rPr>
          <w:b/>
          <w:bCs/>
        </w:rPr>
      </w:pPr>
      <w:r w:rsidRPr="005C0131">
        <w:rPr>
          <w:b/>
          <w:bCs/>
        </w:rPr>
        <w:t>Action Requested:</w:t>
      </w:r>
    </w:p>
    <w:p w14:paraId="202740E4" w14:textId="77777777" w:rsidR="007C64A5" w:rsidRPr="005C0131" w:rsidRDefault="007C64A5" w:rsidP="00520634">
      <w:pPr>
        <w:pStyle w:val="CMSdocumentsnumberedtextbody"/>
        <w:numPr>
          <w:ilvl w:val="0"/>
          <w:numId w:val="0"/>
        </w:numPr>
      </w:pPr>
    </w:p>
    <w:p w14:paraId="22BF1DCC" w14:textId="77777777" w:rsidR="007C64A5" w:rsidRPr="005C0131" w:rsidRDefault="007C64A5" w:rsidP="007C64A5">
      <w:pPr>
        <w:suppressAutoHyphens/>
        <w:ind w:right="13"/>
        <w:jc w:val="both"/>
        <w:rPr>
          <w:rFonts w:cs="Arial"/>
          <w:bCs/>
          <w:iCs/>
          <w:sz w:val="22"/>
          <w:szCs w:val="22"/>
        </w:rPr>
      </w:pPr>
      <w:r w:rsidRPr="005C0131">
        <w:rPr>
          <w:rFonts w:cs="Arial"/>
          <w:bCs/>
          <w:iCs/>
          <w:sz w:val="22"/>
          <w:szCs w:val="22"/>
        </w:rPr>
        <w:t>The Working Group is requested to:</w:t>
      </w:r>
    </w:p>
    <w:p w14:paraId="18E6CDB0" w14:textId="77777777" w:rsidR="007C64A5" w:rsidRPr="005C0131" w:rsidRDefault="007C64A5" w:rsidP="007C64A5">
      <w:pPr>
        <w:ind w:right="13"/>
        <w:rPr>
          <w:rFonts w:cs="Arial"/>
          <w:bCs/>
          <w:iCs/>
          <w:sz w:val="22"/>
          <w:szCs w:val="22"/>
        </w:rPr>
      </w:pPr>
    </w:p>
    <w:p w14:paraId="696DA3B7" w14:textId="6901F247" w:rsidR="007C64A5" w:rsidRPr="005C0131" w:rsidRDefault="007C64A5" w:rsidP="001E63F9">
      <w:pPr>
        <w:numPr>
          <w:ilvl w:val="0"/>
          <w:numId w:val="16"/>
        </w:numPr>
        <w:ind w:left="1134" w:right="13" w:hanging="595"/>
        <w:contextualSpacing/>
        <w:jc w:val="both"/>
        <w:rPr>
          <w:rFonts w:cs="Arial"/>
          <w:bCs/>
          <w:iCs/>
          <w:sz w:val="22"/>
          <w:szCs w:val="22"/>
        </w:rPr>
      </w:pPr>
      <w:r w:rsidRPr="005C0131">
        <w:rPr>
          <w:rFonts w:cs="Arial"/>
          <w:bCs/>
          <w:iCs/>
          <w:sz w:val="22"/>
          <w:szCs w:val="22"/>
        </w:rPr>
        <w:t xml:space="preserve">Review and agree on the Governance </w:t>
      </w:r>
      <w:proofErr w:type="gramStart"/>
      <w:r w:rsidRPr="005C0131">
        <w:rPr>
          <w:rFonts w:cs="Arial"/>
          <w:bCs/>
          <w:iCs/>
          <w:sz w:val="22"/>
          <w:szCs w:val="22"/>
        </w:rPr>
        <w:t>Structure</w:t>
      </w:r>
      <w:r w:rsidR="00851826">
        <w:rPr>
          <w:rFonts w:cs="Arial"/>
          <w:bCs/>
          <w:iCs/>
          <w:sz w:val="22"/>
          <w:szCs w:val="22"/>
        </w:rPr>
        <w:t>;</w:t>
      </w:r>
      <w:proofErr w:type="gramEnd"/>
    </w:p>
    <w:p w14:paraId="2E2E87F6" w14:textId="619F6480" w:rsidR="007C64A5" w:rsidRPr="005C0131" w:rsidRDefault="007C64A5" w:rsidP="001E63F9">
      <w:pPr>
        <w:numPr>
          <w:ilvl w:val="0"/>
          <w:numId w:val="16"/>
        </w:numPr>
        <w:ind w:left="1134" w:right="13" w:hanging="595"/>
        <w:contextualSpacing/>
        <w:jc w:val="both"/>
        <w:rPr>
          <w:rFonts w:cs="Arial"/>
          <w:bCs/>
          <w:iCs/>
          <w:sz w:val="22"/>
          <w:szCs w:val="22"/>
        </w:rPr>
      </w:pPr>
      <w:r w:rsidRPr="005C0131">
        <w:rPr>
          <w:rFonts w:cs="Arial"/>
          <w:bCs/>
          <w:iCs/>
          <w:sz w:val="22"/>
          <w:szCs w:val="22"/>
        </w:rPr>
        <w:t>Select a Chair</w:t>
      </w:r>
      <w:r w:rsidR="00110A24">
        <w:rPr>
          <w:rFonts w:cs="Arial"/>
          <w:bCs/>
          <w:iCs/>
          <w:sz w:val="22"/>
          <w:szCs w:val="22"/>
        </w:rPr>
        <w:t>,</w:t>
      </w:r>
      <w:r w:rsidR="00692C1E">
        <w:rPr>
          <w:rFonts w:cs="Arial"/>
          <w:bCs/>
          <w:iCs/>
          <w:sz w:val="22"/>
          <w:szCs w:val="22"/>
        </w:rPr>
        <w:t xml:space="preserve"> Vice Chair </w:t>
      </w:r>
      <w:r w:rsidR="00110A24">
        <w:rPr>
          <w:rFonts w:cs="Arial"/>
          <w:bCs/>
          <w:iCs/>
          <w:sz w:val="22"/>
          <w:szCs w:val="22"/>
        </w:rPr>
        <w:t>a</w:t>
      </w:r>
      <w:r w:rsidRPr="005C0131">
        <w:rPr>
          <w:rFonts w:cs="Arial"/>
          <w:bCs/>
          <w:iCs/>
          <w:sz w:val="22"/>
          <w:szCs w:val="22"/>
        </w:rPr>
        <w:t xml:space="preserve">nd a </w:t>
      </w:r>
      <w:proofErr w:type="gramStart"/>
      <w:r w:rsidRPr="005C0131">
        <w:rPr>
          <w:rFonts w:cs="Arial"/>
          <w:bCs/>
          <w:iCs/>
          <w:sz w:val="22"/>
          <w:szCs w:val="22"/>
        </w:rPr>
        <w:t>Coordinator;</w:t>
      </w:r>
      <w:proofErr w:type="gramEnd"/>
      <w:r w:rsidRPr="005C0131">
        <w:rPr>
          <w:rFonts w:cs="Arial"/>
          <w:bCs/>
          <w:iCs/>
          <w:sz w:val="22"/>
          <w:szCs w:val="22"/>
        </w:rPr>
        <w:t xml:space="preserve"> </w:t>
      </w:r>
    </w:p>
    <w:p w14:paraId="4270321C" w14:textId="2F0A46CC" w:rsidR="00851826" w:rsidRPr="00193A06" w:rsidRDefault="00851826" w:rsidP="00851826">
      <w:pPr>
        <w:numPr>
          <w:ilvl w:val="0"/>
          <w:numId w:val="16"/>
        </w:numPr>
        <w:ind w:left="1134" w:right="13" w:hanging="595"/>
        <w:contextualSpacing/>
        <w:jc w:val="both"/>
        <w:rPr>
          <w:rFonts w:cs="Arial"/>
          <w:bCs/>
          <w:iCs/>
          <w:sz w:val="22"/>
          <w:szCs w:val="22"/>
        </w:rPr>
      </w:pPr>
      <w:r w:rsidRPr="00193A06">
        <w:rPr>
          <w:rFonts w:cs="Arial"/>
          <w:bCs/>
          <w:iCs/>
          <w:sz w:val="22"/>
          <w:szCs w:val="22"/>
        </w:rPr>
        <w:t xml:space="preserve">Review the draft Budget and discuss options for </w:t>
      </w:r>
      <w:proofErr w:type="gramStart"/>
      <w:r w:rsidRPr="00193A06">
        <w:rPr>
          <w:rFonts w:cs="Arial"/>
          <w:bCs/>
          <w:iCs/>
          <w:sz w:val="22"/>
          <w:szCs w:val="22"/>
        </w:rPr>
        <w:t>financing;</w:t>
      </w:r>
      <w:proofErr w:type="gramEnd"/>
      <w:r w:rsidRPr="00193A06">
        <w:rPr>
          <w:rFonts w:cs="Arial"/>
          <w:bCs/>
          <w:iCs/>
          <w:sz w:val="22"/>
          <w:szCs w:val="22"/>
        </w:rPr>
        <w:t xml:space="preserve"> </w:t>
      </w:r>
    </w:p>
    <w:p w14:paraId="31E9D8E8" w14:textId="77777777" w:rsidR="003C598A" w:rsidRDefault="007C64A5" w:rsidP="001E63F9">
      <w:pPr>
        <w:numPr>
          <w:ilvl w:val="0"/>
          <w:numId w:val="16"/>
        </w:numPr>
        <w:ind w:left="1134" w:right="13" w:hanging="595"/>
        <w:contextualSpacing/>
        <w:jc w:val="both"/>
        <w:rPr>
          <w:rFonts w:cs="Arial"/>
          <w:bCs/>
          <w:iCs/>
          <w:sz w:val="22"/>
          <w:szCs w:val="22"/>
        </w:rPr>
      </w:pPr>
      <w:r w:rsidRPr="005C0131">
        <w:rPr>
          <w:rFonts w:cs="Arial"/>
          <w:bCs/>
          <w:iCs/>
          <w:sz w:val="22"/>
          <w:szCs w:val="22"/>
        </w:rPr>
        <w:t>Consider making pledges to support the Budget; and</w:t>
      </w:r>
    </w:p>
    <w:p w14:paraId="6A9CF710" w14:textId="20F6AA24" w:rsidR="007C64A5" w:rsidRPr="003C598A" w:rsidRDefault="007C64A5" w:rsidP="001E63F9">
      <w:pPr>
        <w:numPr>
          <w:ilvl w:val="0"/>
          <w:numId w:val="16"/>
        </w:numPr>
        <w:ind w:left="1134" w:right="13" w:hanging="595"/>
        <w:contextualSpacing/>
        <w:jc w:val="both"/>
        <w:rPr>
          <w:rFonts w:cs="Arial"/>
          <w:bCs/>
          <w:iCs/>
          <w:sz w:val="22"/>
          <w:szCs w:val="22"/>
        </w:rPr>
      </w:pPr>
      <w:r w:rsidRPr="00110A24">
        <w:rPr>
          <w:rFonts w:cs="Arial"/>
          <w:bCs/>
          <w:iCs/>
          <w:sz w:val="22"/>
          <w:szCs w:val="22"/>
        </w:rPr>
        <w:t xml:space="preserve">Explore opportunities to provide financial or other necessary support directly to </w:t>
      </w:r>
      <w:proofErr w:type="gramStart"/>
      <w:r w:rsidRPr="00110A24">
        <w:rPr>
          <w:rFonts w:cs="Arial"/>
          <w:bCs/>
          <w:iCs/>
          <w:sz w:val="22"/>
          <w:szCs w:val="22"/>
        </w:rPr>
        <w:t>the ASCN</w:t>
      </w:r>
      <w:proofErr w:type="gramEnd"/>
      <w:r w:rsidRPr="00110A24">
        <w:rPr>
          <w:rFonts w:cs="Arial"/>
          <w:bCs/>
          <w:iCs/>
          <w:sz w:val="22"/>
          <w:szCs w:val="22"/>
        </w:rPr>
        <w:t xml:space="preserve"> for the implementation of selected projects.</w:t>
      </w:r>
    </w:p>
    <w:p w14:paraId="0D22C2A9" w14:textId="77777777" w:rsidR="006211E1" w:rsidRPr="005C0131" w:rsidRDefault="006211E1" w:rsidP="00520634">
      <w:pPr>
        <w:pStyle w:val="CMSdocumentsnumberedtextbody"/>
        <w:numPr>
          <w:ilvl w:val="0"/>
          <w:numId w:val="0"/>
        </w:numPr>
      </w:pPr>
    </w:p>
    <w:p w14:paraId="57749981" w14:textId="77777777" w:rsidR="006211E1" w:rsidRPr="005C0131" w:rsidRDefault="006211E1" w:rsidP="00520634">
      <w:pPr>
        <w:pStyle w:val="CMSdocumentsnumberedtextbody"/>
        <w:numPr>
          <w:ilvl w:val="0"/>
          <w:numId w:val="0"/>
        </w:numPr>
      </w:pPr>
    </w:p>
    <w:p w14:paraId="555F955F" w14:textId="77777777" w:rsidR="00C63B3E" w:rsidRPr="005C0131" w:rsidRDefault="00C63B3E" w:rsidP="00520634">
      <w:pPr>
        <w:pStyle w:val="paragraph"/>
        <w:spacing w:before="0" w:beforeAutospacing="0" w:after="240" w:afterAutospacing="0"/>
        <w:jc w:val="both"/>
        <w:textAlignment w:val="baseline"/>
        <w:rPr>
          <w:rStyle w:val="normaltextrun"/>
          <w:rFonts w:ascii="Arial" w:eastAsiaTheme="majorEastAsia" w:hAnsi="Arial" w:cs="Arial"/>
          <w:b/>
          <w:bCs/>
          <w:color w:val="000000"/>
          <w:sz w:val="22"/>
          <w:szCs w:val="22"/>
          <w:lang w:val="en-US"/>
        </w:rPr>
        <w:sectPr w:rsidR="00C63B3E" w:rsidRPr="005C0131" w:rsidSect="000F3AB1">
          <w:headerReference w:type="even" r:id="rId15"/>
          <w:headerReference w:type="default" r:id="rId16"/>
          <w:footerReference w:type="even" r:id="rId17"/>
          <w:footerReference w:type="default" r:id="rId18"/>
          <w:headerReference w:type="first" r:id="rId19"/>
          <w:footerReference w:type="first" r:id="rId20"/>
          <w:pgSz w:w="11906" w:h="16838"/>
          <w:pgMar w:top="1440" w:right="1080" w:bottom="1440" w:left="1080" w:header="708" w:footer="708" w:gutter="0"/>
          <w:cols w:space="708"/>
          <w:titlePg/>
          <w:docGrid w:linePitch="360"/>
        </w:sectPr>
      </w:pPr>
    </w:p>
    <w:p w14:paraId="0CE1289A" w14:textId="242A0538" w:rsidR="007161BA" w:rsidRDefault="007161BA" w:rsidP="00520634">
      <w:pPr>
        <w:pStyle w:val="paragraph"/>
        <w:spacing w:before="0" w:beforeAutospacing="0" w:after="240" w:afterAutospacing="0"/>
        <w:jc w:val="both"/>
        <w:textAlignment w:val="baseline"/>
        <w:rPr>
          <w:rStyle w:val="normaltextrun"/>
          <w:rFonts w:ascii="Arial" w:eastAsiaTheme="majorEastAsia" w:hAnsi="Arial" w:cs="Arial"/>
          <w:b/>
          <w:bCs/>
          <w:color w:val="000000"/>
          <w:sz w:val="22"/>
          <w:szCs w:val="22"/>
          <w:lang w:val="en-US"/>
        </w:rPr>
      </w:pPr>
      <w:r>
        <w:rPr>
          <w:rStyle w:val="normaltextrun"/>
          <w:rFonts w:ascii="Arial" w:eastAsiaTheme="majorEastAsia" w:hAnsi="Arial" w:cs="Arial"/>
          <w:b/>
          <w:bCs/>
          <w:color w:val="000000"/>
          <w:sz w:val="22"/>
          <w:szCs w:val="22"/>
          <w:lang w:val="en-US"/>
        </w:rPr>
        <w:lastRenderedPageBreak/>
        <w:t xml:space="preserve">Annex 1 </w:t>
      </w:r>
    </w:p>
    <w:p w14:paraId="3E18D679" w14:textId="77777777" w:rsidR="007161BA" w:rsidRDefault="007161BA" w:rsidP="00520634">
      <w:pPr>
        <w:pStyle w:val="paragraph"/>
        <w:spacing w:before="0" w:beforeAutospacing="0" w:after="240" w:afterAutospacing="0"/>
        <w:jc w:val="both"/>
        <w:textAlignment w:val="baseline"/>
        <w:rPr>
          <w:rStyle w:val="normaltextrun"/>
          <w:rFonts w:ascii="Arial" w:eastAsiaTheme="majorEastAsia" w:hAnsi="Arial" w:cs="Arial"/>
          <w:b/>
          <w:bCs/>
          <w:color w:val="000000"/>
          <w:sz w:val="22"/>
          <w:szCs w:val="22"/>
          <w:lang w:val="en-US"/>
        </w:rPr>
      </w:pPr>
    </w:p>
    <w:p w14:paraId="6220631F" w14:textId="49CEF6C7" w:rsidR="007E5E26" w:rsidRPr="000C36CB" w:rsidRDefault="000C36CB" w:rsidP="007E5E26">
      <w:pPr>
        <w:jc w:val="center"/>
        <w:rPr>
          <w:rStyle w:val="normaltextrun"/>
          <w:rFonts w:eastAsiaTheme="majorEastAsia" w:cs="Arial"/>
          <w:b/>
          <w:bCs/>
          <w:color w:val="000000"/>
          <w:sz w:val="22"/>
          <w:szCs w:val="22"/>
        </w:rPr>
      </w:pPr>
      <w:r>
        <w:rPr>
          <w:rStyle w:val="normaltextrun"/>
          <w:rFonts w:eastAsiaTheme="majorEastAsia" w:cs="Arial"/>
          <w:b/>
          <w:bCs/>
          <w:color w:val="000000"/>
          <w:sz w:val="22"/>
          <w:szCs w:val="22"/>
        </w:rPr>
        <w:t xml:space="preserve">DRAFT GOVERNANCE STRUCTURE TO SUPPORT </w:t>
      </w:r>
      <w:r w:rsidRPr="000C36CB">
        <w:rPr>
          <w:rStyle w:val="normaltextrun"/>
          <w:rFonts w:eastAsiaTheme="majorEastAsia" w:cs="Arial"/>
          <w:b/>
          <w:bCs/>
          <w:color w:val="000000"/>
          <w:sz w:val="22"/>
          <w:szCs w:val="22"/>
        </w:rPr>
        <w:t>THE IMPLEMENTATION OF THE SINGLES SPECIES ACTION PLAN FOR THE ANGELSHARK (</w:t>
      </w:r>
      <w:r w:rsidRPr="000C36CB">
        <w:rPr>
          <w:rStyle w:val="normaltextrun"/>
          <w:rFonts w:eastAsiaTheme="majorEastAsia" w:cs="Arial"/>
          <w:b/>
          <w:bCs/>
          <w:i/>
          <w:iCs/>
          <w:color w:val="000000"/>
          <w:sz w:val="22"/>
          <w:szCs w:val="22"/>
        </w:rPr>
        <w:t>Squatina squatina</w:t>
      </w:r>
      <w:r w:rsidRPr="000C36CB">
        <w:rPr>
          <w:rStyle w:val="normaltextrun"/>
          <w:rFonts w:eastAsiaTheme="majorEastAsia" w:cs="Arial"/>
          <w:b/>
          <w:bCs/>
          <w:color w:val="000000"/>
          <w:sz w:val="22"/>
          <w:szCs w:val="22"/>
        </w:rPr>
        <w:t>) IN THE MEDITERRANEAN SEA</w:t>
      </w:r>
    </w:p>
    <w:p w14:paraId="1A7DCF44" w14:textId="77777777" w:rsidR="007E5E26" w:rsidRDefault="007E5E26" w:rsidP="007E5E26">
      <w:pPr>
        <w:jc w:val="center"/>
        <w:rPr>
          <w:rStyle w:val="normaltextrun"/>
          <w:rFonts w:eastAsiaTheme="majorEastAsia" w:cs="Arial"/>
          <w:b/>
          <w:bCs/>
          <w:color w:val="000000"/>
          <w:sz w:val="22"/>
          <w:szCs w:val="22"/>
        </w:rPr>
      </w:pPr>
    </w:p>
    <w:p w14:paraId="0CB87C01" w14:textId="7F676FDA" w:rsidR="00411643" w:rsidRDefault="007E5E26" w:rsidP="007E5E26">
      <w:pPr>
        <w:jc w:val="center"/>
        <w:rPr>
          <w:rStyle w:val="eop"/>
          <w:rFonts w:eastAsia="Arial" w:cs="Arial"/>
          <w:b/>
          <w:bCs/>
          <w:shd w:val="clear" w:color="auto" w:fill="FFFFFF"/>
        </w:rPr>
      </w:pPr>
      <w:r>
        <w:rPr>
          <w:rStyle w:val="eop"/>
          <w:rFonts w:eastAsia="Arial" w:cs="Arial"/>
          <w:b/>
          <w:bCs/>
          <w:shd w:val="clear" w:color="auto" w:fill="FFFFFF"/>
        </w:rPr>
        <w:t xml:space="preserve">Amended version based on comments received </w:t>
      </w:r>
      <w:r w:rsidR="00411643">
        <w:rPr>
          <w:rStyle w:val="eop"/>
          <w:rFonts w:eastAsia="Arial" w:cs="Arial"/>
          <w:b/>
          <w:bCs/>
          <w:shd w:val="clear" w:color="auto" w:fill="FFFFFF"/>
        </w:rPr>
        <w:t xml:space="preserve">after the online </w:t>
      </w:r>
    </w:p>
    <w:p w14:paraId="494EBED7" w14:textId="77777777" w:rsidR="00CA25AD" w:rsidRDefault="007E5E26" w:rsidP="007E5E26">
      <w:pPr>
        <w:jc w:val="center"/>
        <w:rPr>
          <w:rStyle w:val="eop"/>
          <w:rFonts w:eastAsia="Arial" w:cs="Arial"/>
          <w:b/>
          <w:bCs/>
          <w:shd w:val="clear" w:color="auto" w:fill="FFFFFF"/>
        </w:rPr>
      </w:pPr>
      <w:r w:rsidRPr="008A03F8">
        <w:rPr>
          <w:rStyle w:val="eop"/>
          <w:rFonts w:eastAsia="Arial" w:cs="Arial"/>
          <w:b/>
          <w:bCs/>
          <w:shd w:val="clear" w:color="auto" w:fill="FFFFFF"/>
        </w:rPr>
        <w:t xml:space="preserve">Range State </w:t>
      </w:r>
    </w:p>
    <w:p w14:paraId="75A76734" w14:textId="77777777" w:rsidR="00CA25AD" w:rsidRDefault="00CA25AD" w:rsidP="00CA25AD">
      <w:pPr>
        <w:jc w:val="center"/>
        <w:rPr>
          <w:rStyle w:val="eop"/>
          <w:rFonts w:eastAsia="Arial" w:cs="Arial"/>
          <w:b/>
          <w:bCs/>
          <w:shd w:val="clear" w:color="auto" w:fill="FFFFFF"/>
        </w:rPr>
      </w:pPr>
      <w:r w:rsidRPr="008A03F8">
        <w:rPr>
          <w:rStyle w:val="eop"/>
          <w:rFonts w:eastAsia="Arial" w:cs="Arial"/>
          <w:b/>
          <w:bCs/>
          <w:shd w:val="clear" w:color="auto" w:fill="FFFFFF"/>
        </w:rPr>
        <w:t xml:space="preserve">Meeting </w:t>
      </w:r>
      <w:r>
        <w:rPr>
          <w:rStyle w:val="eop"/>
          <w:rFonts w:eastAsia="Arial" w:cs="Arial"/>
          <w:b/>
          <w:bCs/>
          <w:shd w:val="clear" w:color="auto" w:fill="FFFFFF"/>
        </w:rPr>
        <w:t xml:space="preserve">on </w:t>
      </w:r>
      <w:r w:rsidRPr="008A03F8">
        <w:rPr>
          <w:rStyle w:val="eop"/>
          <w:rFonts w:eastAsia="Arial" w:cs="Arial"/>
          <w:b/>
          <w:bCs/>
          <w:shd w:val="clear" w:color="auto" w:fill="FFFFFF"/>
        </w:rPr>
        <w:t>5 &amp; 6 July 2022</w:t>
      </w:r>
    </w:p>
    <w:p w14:paraId="162A1482" w14:textId="77777777" w:rsidR="00265F9F" w:rsidRPr="004D5759" w:rsidRDefault="00265F9F" w:rsidP="00CA25AD">
      <w:pPr>
        <w:jc w:val="center"/>
        <w:rPr>
          <w:rStyle w:val="eop"/>
          <w:rFonts w:eastAsia="Arial" w:cs="Arial"/>
          <w:b/>
          <w:bCs/>
          <w:color w:val="EE0000"/>
          <w:shd w:val="clear" w:color="auto" w:fill="FFFFFF"/>
        </w:rPr>
      </w:pPr>
    </w:p>
    <w:p w14:paraId="1FE79BA9" w14:textId="54726588" w:rsidR="00265F9F" w:rsidRPr="0084780E" w:rsidRDefault="00265F9F" w:rsidP="00CA25AD">
      <w:pPr>
        <w:jc w:val="center"/>
        <w:rPr>
          <w:rStyle w:val="normaltextrun"/>
          <w:rFonts w:eastAsiaTheme="majorEastAsia"/>
          <w:b/>
          <w:bCs/>
          <w:sz w:val="28"/>
          <w:szCs w:val="28"/>
        </w:rPr>
      </w:pPr>
      <w:r w:rsidRPr="004D5759">
        <w:rPr>
          <w:rStyle w:val="eop"/>
          <w:rFonts w:eastAsia="Arial" w:cs="Arial"/>
          <w:b/>
          <w:bCs/>
          <w:color w:val="EE0000"/>
          <w:shd w:val="clear" w:color="auto" w:fill="FFFFFF"/>
        </w:rPr>
        <w:t>Endorsed by the Range States at their 1</w:t>
      </w:r>
      <w:r w:rsidRPr="004D5759">
        <w:rPr>
          <w:rStyle w:val="eop"/>
          <w:rFonts w:eastAsia="Arial" w:cs="Arial"/>
          <w:b/>
          <w:bCs/>
          <w:color w:val="EE0000"/>
          <w:shd w:val="clear" w:color="auto" w:fill="FFFFFF"/>
          <w:vertAlign w:val="superscript"/>
        </w:rPr>
        <w:t>st</w:t>
      </w:r>
      <w:r w:rsidRPr="004D5759">
        <w:rPr>
          <w:rStyle w:val="eop"/>
          <w:rFonts w:eastAsia="Arial" w:cs="Arial"/>
          <w:b/>
          <w:bCs/>
          <w:color w:val="EE0000"/>
          <w:shd w:val="clear" w:color="auto" w:fill="FFFFFF"/>
        </w:rPr>
        <w:t xml:space="preserve"> Meeting </w:t>
      </w:r>
      <w:r w:rsidR="004D5759" w:rsidRPr="004D5759">
        <w:rPr>
          <w:rStyle w:val="eop"/>
          <w:rFonts w:eastAsia="Arial" w:cs="Arial"/>
          <w:b/>
          <w:bCs/>
          <w:color w:val="EE0000"/>
          <w:shd w:val="clear" w:color="auto" w:fill="FFFFFF"/>
        </w:rPr>
        <w:t>on 29 – 30 April 2025</w:t>
      </w:r>
    </w:p>
    <w:p w14:paraId="1E7D0D19" w14:textId="77777777" w:rsidR="00CA25AD" w:rsidRDefault="00CA25AD" w:rsidP="007E5E26">
      <w:pPr>
        <w:jc w:val="center"/>
        <w:rPr>
          <w:rStyle w:val="eop"/>
          <w:rFonts w:eastAsia="Arial" w:cs="Arial"/>
          <w:b/>
          <w:bCs/>
          <w:shd w:val="clear" w:color="auto" w:fill="FFFFFF"/>
        </w:rPr>
      </w:pPr>
    </w:p>
    <w:p w14:paraId="3E6C2F01" w14:textId="5D32FDEA" w:rsidR="00CA25AD" w:rsidRDefault="00CA25AD" w:rsidP="00CA25AD">
      <w:pPr>
        <w:pStyle w:val="paragraph"/>
        <w:spacing w:before="0" w:beforeAutospacing="0" w:after="0" w:afterAutospacing="0"/>
        <w:jc w:val="center"/>
        <w:textAlignment w:val="baseline"/>
        <w:rPr>
          <w:rStyle w:val="normaltextrun"/>
          <w:rFonts w:ascii="Arial" w:eastAsiaTheme="majorEastAsia" w:hAnsi="Arial" w:cs="Arial"/>
          <w:i/>
          <w:iCs/>
          <w:color w:val="000000"/>
          <w:sz w:val="22"/>
          <w:szCs w:val="22"/>
          <w:lang w:val="en-US"/>
        </w:rPr>
      </w:pPr>
      <w:r>
        <w:rPr>
          <w:rStyle w:val="normaltextrun"/>
          <w:rFonts w:ascii="Arial" w:eastAsiaTheme="majorEastAsia" w:hAnsi="Arial" w:cs="Arial"/>
          <w:i/>
          <w:iCs/>
          <w:color w:val="000000"/>
          <w:sz w:val="22"/>
          <w:szCs w:val="22"/>
          <w:lang w:val="en-US"/>
        </w:rPr>
        <w:t>(</w:t>
      </w:r>
      <w:r w:rsidRPr="006331A2">
        <w:rPr>
          <w:rStyle w:val="normaltextrun"/>
          <w:rFonts w:ascii="Arial" w:eastAsiaTheme="majorEastAsia" w:hAnsi="Arial" w:cs="Arial"/>
          <w:i/>
          <w:iCs/>
          <w:color w:val="000000"/>
          <w:sz w:val="22"/>
          <w:szCs w:val="22"/>
          <w:lang w:val="en-US"/>
        </w:rPr>
        <w:t>Prepared by the Secretariat</w:t>
      </w:r>
      <w:r>
        <w:rPr>
          <w:rStyle w:val="normaltextrun"/>
          <w:rFonts w:ascii="Arial" w:eastAsiaTheme="majorEastAsia" w:hAnsi="Arial" w:cs="Arial"/>
          <w:i/>
          <w:iCs/>
          <w:color w:val="000000"/>
          <w:sz w:val="22"/>
          <w:szCs w:val="22"/>
          <w:lang w:val="en-US"/>
        </w:rPr>
        <w:t>)</w:t>
      </w:r>
    </w:p>
    <w:p w14:paraId="2D623AA9" w14:textId="77777777" w:rsidR="00CA25AD" w:rsidRDefault="00CA25AD" w:rsidP="00CA25AD">
      <w:pPr>
        <w:pStyle w:val="paragraph"/>
        <w:spacing w:before="0" w:beforeAutospacing="0" w:after="0" w:afterAutospacing="0"/>
        <w:jc w:val="center"/>
        <w:textAlignment w:val="baseline"/>
        <w:rPr>
          <w:rStyle w:val="normaltextrun"/>
          <w:rFonts w:ascii="Arial" w:eastAsiaTheme="majorEastAsia" w:hAnsi="Arial" w:cs="Arial"/>
          <w:i/>
          <w:iCs/>
          <w:color w:val="000000"/>
          <w:sz w:val="22"/>
          <w:szCs w:val="22"/>
          <w:lang w:val="en-US"/>
        </w:rPr>
      </w:pPr>
    </w:p>
    <w:p w14:paraId="6346CB97" w14:textId="7FC64138" w:rsidR="00520634" w:rsidRPr="005C0131" w:rsidRDefault="00520634" w:rsidP="00520634">
      <w:pPr>
        <w:pStyle w:val="paragraph"/>
        <w:spacing w:before="0" w:beforeAutospacing="0" w:after="240" w:afterAutospacing="0"/>
        <w:jc w:val="both"/>
        <w:textAlignment w:val="baseline"/>
        <w:rPr>
          <w:rFonts w:ascii="Arial" w:hAnsi="Arial" w:cs="Arial"/>
          <w:sz w:val="22"/>
          <w:szCs w:val="22"/>
        </w:rPr>
      </w:pPr>
      <w:r w:rsidRPr="005C0131">
        <w:rPr>
          <w:rStyle w:val="normaltextrun"/>
          <w:rFonts w:ascii="Arial" w:eastAsiaTheme="majorEastAsia" w:hAnsi="Arial" w:cs="Arial"/>
          <w:b/>
          <w:bCs/>
          <w:color w:val="000000"/>
          <w:sz w:val="22"/>
          <w:szCs w:val="22"/>
          <w:lang w:val="en-US"/>
        </w:rPr>
        <w:t>Introduction</w:t>
      </w:r>
    </w:p>
    <w:p w14:paraId="05CC70F2" w14:textId="378E4074" w:rsidR="009E1CBF" w:rsidRPr="0095495F" w:rsidRDefault="000067DB" w:rsidP="009E1CBF">
      <w:pPr>
        <w:pStyle w:val="paragraph"/>
        <w:numPr>
          <w:ilvl w:val="0"/>
          <w:numId w:val="31"/>
        </w:numPr>
        <w:spacing w:before="0" w:beforeAutospacing="0" w:after="0" w:afterAutospacing="0"/>
        <w:ind w:left="567" w:hanging="567"/>
        <w:jc w:val="both"/>
        <w:textAlignment w:val="baseline"/>
        <w:rPr>
          <w:rStyle w:val="eop"/>
          <w:rFonts w:ascii="Arial" w:eastAsiaTheme="majorEastAsia" w:hAnsi="Arial" w:cs="Arial"/>
          <w:sz w:val="22"/>
          <w:szCs w:val="22"/>
        </w:rPr>
      </w:pPr>
      <w:r w:rsidRPr="0095495F">
        <w:rPr>
          <w:rStyle w:val="eop"/>
          <w:rFonts w:ascii="Arial" w:eastAsiaTheme="majorEastAsia" w:hAnsi="Arial" w:cs="Arial"/>
          <w:sz w:val="22"/>
          <w:szCs w:val="22"/>
        </w:rPr>
        <w:t>The draft governance structure outlined here is designed to support the effective implementation of the Single Species Action Plan (SSAP) for the Angelshark (</w:t>
      </w:r>
      <w:r w:rsidRPr="0095495F">
        <w:rPr>
          <w:rStyle w:val="eop"/>
          <w:rFonts w:ascii="Arial" w:eastAsiaTheme="majorEastAsia" w:hAnsi="Arial" w:cs="Arial"/>
          <w:i/>
          <w:iCs/>
          <w:sz w:val="22"/>
          <w:szCs w:val="22"/>
        </w:rPr>
        <w:t>Squatina squatina</w:t>
      </w:r>
      <w:r w:rsidRPr="0095495F">
        <w:rPr>
          <w:rStyle w:val="eop"/>
          <w:rFonts w:ascii="Arial" w:eastAsiaTheme="majorEastAsia" w:hAnsi="Arial" w:cs="Arial"/>
          <w:sz w:val="22"/>
          <w:szCs w:val="22"/>
        </w:rPr>
        <w:t>) in the Mediterranean Sea. Its primary goal is to establish a framework that helps Range States identify key priorities and opportunities for Angelshark conservation within their respective territories. This structure aims to foster collaboration through</w:t>
      </w:r>
      <w:r w:rsidR="00B54EEC" w:rsidRPr="0095495F">
        <w:rPr>
          <w:rStyle w:val="eop"/>
          <w:rFonts w:ascii="Arial" w:eastAsiaTheme="majorEastAsia" w:hAnsi="Arial" w:cs="Arial"/>
          <w:sz w:val="22"/>
          <w:szCs w:val="22"/>
        </w:rPr>
        <w:t xml:space="preserve"> an</w:t>
      </w:r>
      <w:r w:rsidRPr="0095495F">
        <w:rPr>
          <w:rStyle w:val="eop"/>
          <w:rFonts w:ascii="Arial" w:eastAsiaTheme="majorEastAsia" w:hAnsi="Arial" w:cs="Arial"/>
          <w:sz w:val="22"/>
          <w:szCs w:val="22"/>
        </w:rPr>
        <w:t xml:space="preserve"> international </w:t>
      </w:r>
      <w:r w:rsidR="0047565F">
        <w:rPr>
          <w:rStyle w:val="eop"/>
          <w:rFonts w:ascii="Arial" w:eastAsiaTheme="majorEastAsia" w:hAnsi="Arial" w:cs="Arial"/>
          <w:sz w:val="22"/>
          <w:szCs w:val="22"/>
        </w:rPr>
        <w:t>W</w:t>
      </w:r>
      <w:r w:rsidRPr="0095495F">
        <w:rPr>
          <w:rStyle w:val="eop"/>
          <w:rFonts w:ascii="Arial" w:eastAsiaTheme="majorEastAsia" w:hAnsi="Arial" w:cs="Arial"/>
          <w:sz w:val="22"/>
          <w:szCs w:val="22"/>
        </w:rPr>
        <w:t xml:space="preserve">orking </w:t>
      </w:r>
      <w:r w:rsidR="0047565F">
        <w:rPr>
          <w:rStyle w:val="eop"/>
          <w:rFonts w:ascii="Arial" w:eastAsiaTheme="majorEastAsia" w:hAnsi="Arial" w:cs="Arial"/>
          <w:sz w:val="22"/>
          <w:szCs w:val="22"/>
        </w:rPr>
        <w:t>G</w:t>
      </w:r>
      <w:r w:rsidRPr="0095495F">
        <w:rPr>
          <w:rStyle w:val="eop"/>
          <w:rFonts w:ascii="Arial" w:eastAsiaTheme="majorEastAsia" w:hAnsi="Arial" w:cs="Arial"/>
          <w:sz w:val="22"/>
          <w:szCs w:val="22"/>
        </w:rPr>
        <w:t>roup</w:t>
      </w:r>
      <w:r w:rsidR="008B4B01" w:rsidRPr="0095495F">
        <w:rPr>
          <w:rStyle w:val="eop"/>
          <w:rFonts w:ascii="Arial" w:eastAsiaTheme="majorEastAsia" w:hAnsi="Arial" w:cs="Arial"/>
          <w:sz w:val="22"/>
          <w:szCs w:val="22"/>
        </w:rPr>
        <w:t xml:space="preserve"> (WG</w:t>
      </w:r>
      <w:r w:rsidR="00275447" w:rsidRPr="0095495F">
        <w:rPr>
          <w:rStyle w:val="eop"/>
          <w:rFonts w:ascii="Arial" w:eastAsiaTheme="majorEastAsia" w:hAnsi="Arial" w:cs="Arial"/>
          <w:sz w:val="22"/>
          <w:szCs w:val="22"/>
        </w:rPr>
        <w:t>)</w:t>
      </w:r>
      <w:r w:rsidRPr="0095495F">
        <w:rPr>
          <w:rStyle w:val="eop"/>
          <w:rFonts w:ascii="Arial" w:eastAsiaTheme="majorEastAsia" w:hAnsi="Arial" w:cs="Arial"/>
          <w:sz w:val="22"/>
          <w:szCs w:val="22"/>
        </w:rPr>
        <w:t xml:space="preserve">, </w:t>
      </w:r>
      <w:r w:rsidRPr="0095495F">
        <w:rPr>
          <w:rStyle w:val="eop"/>
          <w:rFonts w:ascii="Arial" w:hAnsi="Arial"/>
          <w:sz w:val="22"/>
          <w:szCs w:val="22"/>
        </w:rPr>
        <w:t>strengthening</w:t>
      </w:r>
      <w:r w:rsidRPr="0095495F">
        <w:rPr>
          <w:rStyle w:val="eop"/>
          <w:rFonts w:ascii="Arial" w:eastAsiaTheme="majorEastAsia" w:hAnsi="Arial" w:cs="Arial"/>
          <w:sz w:val="22"/>
          <w:szCs w:val="22"/>
        </w:rPr>
        <w:t xml:space="preserve"> coordination and monitoring the progress of SSAP implementation across all Range States.</w:t>
      </w:r>
    </w:p>
    <w:p w14:paraId="4262F7BD" w14:textId="77777777" w:rsidR="009E1CBF" w:rsidRPr="0095495F" w:rsidRDefault="009E1CBF" w:rsidP="009E1CBF">
      <w:pPr>
        <w:pStyle w:val="paragraph"/>
        <w:spacing w:before="0" w:beforeAutospacing="0" w:after="0" w:afterAutospacing="0"/>
        <w:ind w:left="567"/>
        <w:jc w:val="both"/>
        <w:textAlignment w:val="baseline"/>
        <w:rPr>
          <w:rStyle w:val="eop"/>
          <w:rFonts w:ascii="Arial" w:eastAsiaTheme="majorEastAsia" w:hAnsi="Arial" w:cs="Arial"/>
          <w:sz w:val="22"/>
          <w:szCs w:val="22"/>
        </w:rPr>
      </w:pPr>
    </w:p>
    <w:p w14:paraId="547D23E6" w14:textId="0E7C881B" w:rsidR="00097DC1" w:rsidRPr="0095495F" w:rsidRDefault="000067DB" w:rsidP="009E1CBF">
      <w:pPr>
        <w:pStyle w:val="paragraph"/>
        <w:numPr>
          <w:ilvl w:val="0"/>
          <w:numId w:val="31"/>
        </w:numPr>
        <w:spacing w:before="0" w:beforeAutospacing="0" w:after="0" w:afterAutospacing="0"/>
        <w:ind w:left="567" w:hanging="567"/>
        <w:jc w:val="both"/>
        <w:textAlignment w:val="baseline"/>
        <w:rPr>
          <w:rStyle w:val="eop"/>
          <w:rFonts w:ascii="Arial" w:eastAsiaTheme="majorEastAsia" w:hAnsi="Arial" w:cs="Arial"/>
          <w:sz w:val="22"/>
          <w:szCs w:val="22"/>
        </w:rPr>
      </w:pPr>
      <w:r w:rsidRPr="0095495F">
        <w:rPr>
          <w:rStyle w:val="eop"/>
          <w:rFonts w:ascii="Arial" w:eastAsiaTheme="majorEastAsia" w:hAnsi="Arial" w:cs="Arial"/>
          <w:sz w:val="22"/>
          <w:szCs w:val="22"/>
        </w:rPr>
        <w:t xml:space="preserve">This governance structure will ensure that efforts are aligned and that challenges faced by different Range States are addressed in a cohesive and coordinated manner. The framework provides clear roles, responsibilities, and mechanisms for ongoing review and </w:t>
      </w:r>
      <w:r w:rsidR="002561EB">
        <w:rPr>
          <w:rStyle w:val="eop"/>
          <w:rFonts w:ascii="Arial" w:eastAsiaTheme="majorEastAsia" w:hAnsi="Arial" w:cs="Arial"/>
          <w:sz w:val="22"/>
          <w:szCs w:val="22"/>
        </w:rPr>
        <w:t xml:space="preserve">monitoring of </w:t>
      </w:r>
      <w:r w:rsidRPr="0095495F">
        <w:rPr>
          <w:rStyle w:val="eop"/>
          <w:rFonts w:ascii="Arial" w:eastAsiaTheme="majorEastAsia" w:hAnsi="Arial" w:cs="Arial"/>
          <w:sz w:val="22"/>
          <w:szCs w:val="22"/>
        </w:rPr>
        <w:t>progress.</w:t>
      </w:r>
    </w:p>
    <w:p w14:paraId="5FD71880" w14:textId="77777777" w:rsidR="00097DC1" w:rsidRDefault="00097DC1" w:rsidP="00097DC1">
      <w:pPr>
        <w:pStyle w:val="ListParagraph"/>
        <w:rPr>
          <w:rStyle w:val="normaltextrun"/>
          <w:rFonts w:eastAsiaTheme="majorEastAsia" w:cs="Arial"/>
          <w:b/>
          <w:bCs/>
          <w:color w:val="000000"/>
          <w:sz w:val="22"/>
          <w:szCs w:val="22"/>
        </w:rPr>
      </w:pPr>
    </w:p>
    <w:p w14:paraId="3704EDB8" w14:textId="77777777" w:rsidR="00E67693" w:rsidRDefault="00E67693" w:rsidP="00097DC1">
      <w:pPr>
        <w:pStyle w:val="paragraph"/>
        <w:spacing w:before="0" w:beforeAutospacing="0" w:after="0" w:afterAutospacing="0"/>
        <w:jc w:val="both"/>
        <w:textAlignment w:val="baseline"/>
        <w:rPr>
          <w:rStyle w:val="normaltextrun"/>
          <w:rFonts w:ascii="Arial" w:eastAsiaTheme="majorEastAsia" w:hAnsi="Arial" w:cs="Arial"/>
          <w:b/>
          <w:bCs/>
          <w:color w:val="000000"/>
          <w:sz w:val="22"/>
          <w:szCs w:val="22"/>
          <w:lang w:val="en-US"/>
        </w:rPr>
      </w:pPr>
    </w:p>
    <w:p w14:paraId="00182D72" w14:textId="116050B5" w:rsidR="00520634" w:rsidRPr="00B54EEC" w:rsidRDefault="00520634" w:rsidP="00097DC1">
      <w:pPr>
        <w:pStyle w:val="paragraph"/>
        <w:spacing w:before="0" w:beforeAutospacing="0" w:after="0" w:afterAutospacing="0"/>
        <w:jc w:val="both"/>
        <w:textAlignment w:val="baseline"/>
        <w:rPr>
          <w:rFonts w:ascii="Arial" w:eastAsiaTheme="majorEastAsia" w:hAnsi="Arial" w:cs="Arial"/>
          <w:sz w:val="22"/>
          <w:szCs w:val="22"/>
        </w:rPr>
      </w:pPr>
      <w:r w:rsidRPr="00B54EEC">
        <w:rPr>
          <w:rStyle w:val="normaltextrun"/>
          <w:rFonts w:ascii="Arial" w:eastAsiaTheme="majorEastAsia" w:hAnsi="Arial" w:cs="Arial"/>
          <w:b/>
          <w:bCs/>
          <w:color w:val="000000"/>
          <w:sz w:val="22"/>
          <w:szCs w:val="22"/>
          <w:lang w:val="en-US"/>
        </w:rPr>
        <w:t>Coordination</w:t>
      </w:r>
    </w:p>
    <w:p w14:paraId="5B26D9F7" w14:textId="77777777" w:rsidR="00534FF7" w:rsidRDefault="00534FF7" w:rsidP="00520634">
      <w:pPr>
        <w:pStyle w:val="paragraph"/>
        <w:spacing w:before="0" w:beforeAutospacing="0" w:after="240" w:afterAutospacing="0"/>
        <w:jc w:val="both"/>
        <w:textAlignment w:val="baseline"/>
        <w:rPr>
          <w:rStyle w:val="normaltextrun"/>
          <w:rFonts w:ascii="Arial" w:eastAsiaTheme="majorEastAsia" w:hAnsi="Arial" w:cs="Arial"/>
          <w:b/>
          <w:bCs/>
          <w:color w:val="000000"/>
          <w:sz w:val="22"/>
          <w:szCs w:val="22"/>
          <w:lang w:val="en-US"/>
        </w:rPr>
      </w:pPr>
    </w:p>
    <w:p w14:paraId="3A941F31" w14:textId="784A72E6" w:rsidR="00520634" w:rsidRPr="005C0131" w:rsidRDefault="00520634" w:rsidP="00520634">
      <w:pPr>
        <w:pStyle w:val="paragraph"/>
        <w:spacing w:before="0" w:beforeAutospacing="0" w:after="240" w:afterAutospacing="0"/>
        <w:jc w:val="both"/>
        <w:textAlignment w:val="baseline"/>
        <w:rPr>
          <w:rFonts w:ascii="Arial" w:hAnsi="Arial" w:cs="Arial"/>
          <w:sz w:val="22"/>
          <w:szCs w:val="22"/>
        </w:rPr>
      </w:pPr>
      <w:r w:rsidRPr="005C0131">
        <w:rPr>
          <w:rStyle w:val="normaltextrun"/>
          <w:rFonts w:ascii="Arial" w:eastAsiaTheme="majorEastAsia" w:hAnsi="Arial" w:cs="Arial"/>
          <w:b/>
          <w:bCs/>
          <w:color w:val="000000"/>
          <w:sz w:val="22"/>
          <w:szCs w:val="22"/>
          <w:lang w:val="en-US"/>
        </w:rPr>
        <w:t>Working Group</w:t>
      </w:r>
    </w:p>
    <w:p w14:paraId="5535C797" w14:textId="1DD3EA5C" w:rsidR="0095495F" w:rsidRPr="0095495F" w:rsidRDefault="0095495F" w:rsidP="0095495F">
      <w:pPr>
        <w:pStyle w:val="paragraph"/>
        <w:numPr>
          <w:ilvl w:val="0"/>
          <w:numId w:val="31"/>
        </w:numPr>
        <w:spacing w:before="0" w:beforeAutospacing="0" w:after="0" w:afterAutospacing="0"/>
        <w:ind w:left="567" w:hanging="567"/>
        <w:jc w:val="both"/>
        <w:textAlignment w:val="baseline"/>
        <w:rPr>
          <w:rStyle w:val="eop"/>
          <w:rFonts w:ascii="Arial" w:eastAsiaTheme="majorEastAsia" w:hAnsi="Arial" w:cs="Arial"/>
          <w:sz w:val="22"/>
          <w:szCs w:val="22"/>
        </w:rPr>
      </w:pPr>
      <w:r w:rsidRPr="0095495F">
        <w:rPr>
          <w:rStyle w:val="eop"/>
          <w:rFonts w:ascii="Arial" w:eastAsiaTheme="majorEastAsia" w:hAnsi="Arial" w:cs="Arial"/>
          <w:sz w:val="22"/>
          <w:szCs w:val="22"/>
        </w:rPr>
        <w:t>As part of achieving Action 4.2</w:t>
      </w:r>
      <w:r w:rsidR="00C71F6F">
        <w:rPr>
          <w:rStyle w:val="eop"/>
          <w:rFonts w:ascii="Arial" w:eastAsiaTheme="majorEastAsia" w:hAnsi="Arial" w:cs="Arial"/>
          <w:sz w:val="22"/>
          <w:szCs w:val="22"/>
        </w:rPr>
        <w:t xml:space="preserve"> of the SSAP</w:t>
      </w:r>
      <w:r w:rsidRPr="0095495F">
        <w:rPr>
          <w:rStyle w:val="eop"/>
          <w:rFonts w:ascii="Arial" w:eastAsiaTheme="majorEastAsia" w:hAnsi="Arial" w:cs="Arial"/>
          <w:sz w:val="22"/>
          <w:szCs w:val="22"/>
        </w:rPr>
        <w:t>, which calls for the establishment of an International Working Group (WG) for the Mediterranean, the WG has been established following a call by the Secretariat (CMS Notification 2024/008: Implementation of the Single Species Action Plan for the Angelshark in the Mediterranean Sea Region (SSAP Angelshark Med), dated 15 May 2024). The WG is composed of one representative from each Range State, who will serve as the national government Focal Point, along with one national expert per Range State. In addition to national representation, the WG</w:t>
      </w:r>
      <w:r w:rsidR="00F74F89">
        <w:rPr>
          <w:rStyle w:val="eop"/>
          <w:rFonts w:ascii="Arial" w:eastAsiaTheme="majorEastAsia" w:hAnsi="Arial" w:cs="Arial"/>
          <w:sz w:val="22"/>
          <w:szCs w:val="22"/>
        </w:rPr>
        <w:t xml:space="preserve"> comprises experts from the Angel</w:t>
      </w:r>
      <w:r w:rsidR="005F6708">
        <w:rPr>
          <w:rStyle w:val="eop"/>
          <w:rFonts w:ascii="Arial" w:eastAsiaTheme="majorEastAsia" w:hAnsi="Arial" w:cs="Arial"/>
          <w:sz w:val="22"/>
          <w:szCs w:val="22"/>
        </w:rPr>
        <w:t xml:space="preserve"> S</w:t>
      </w:r>
      <w:r w:rsidR="00F74F89">
        <w:rPr>
          <w:rStyle w:val="eop"/>
          <w:rFonts w:ascii="Arial" w:eastAsiaTheme="majorEastAsia" w:hAnsi="Arial" w:cs="Arial"/>
          <w:sz w:val="22"/>
          <w:szCs w:val="22"/>
        </w:rPr>
        <w:t>hark Conse</w:t>
      </w:r>
      <w:r w:rsidR="005F6708">
        <w:rPr>
          <w:rStyle w:val="eop"/>
          <w:rFonts w:ascii="Arial" w:eastAsiaTheme="majorEastAsia" w:hAnsi="Arial" w:cs="Arial"/>
          <w:sz w:val="22"/>
          <w:szCs w:val="22"/>
        </w:rPr>
        <w:t>r</w:t>
      </w:r>
      <w:r w:rsidR="00F74F89">
        <w:rPr>
          <w:rStyle w:val="eop"/>
          <w:rFonts w:ascii="Arial" w:eastAsiaTheme="majorEastAsia" w:hAnsi="Arial" w:cs="Arial"/>
          <w:sz w:val="22"/>
          <w:szCs w:val="22"/>
        </w:rPr>
        <w:t xml:space="preserve">vation Network </w:t>
      </w:r>
      <w:r w:rsidR="005F6708">
        <w:rPr>
          <w:rStyle w:val="eop"/>
          <w:rFonts w:ascii="Arial" w:eastAsiaTheme="majorEastAsia" w:hAnsi="Arial" w:cs="Arial"/>
          <w:sz w:val="22"/>
          <w:szCs w:val="22"/>
        </w:rPr>
        <w:t xml:space="preserve">(ASCN). Furthermore, the WG </w:t>
      </w:r>
      <w:r w:rsidRPr="0095495F">
        <w:rPr>
          <w:rStyle w:val="eop"/>
          <w:rFonts w:ascii="Arial" w:eastAsiaTheme="majorEastAsia" w:hAnsi="Arial" w:cs="Arial"/>
          <w:sz w:val="22"/>
          <w:szCs w:val="22"/>
        </w:rPr>
        <w:t>may consider inviting international stakeholders, either as full members or as observers, to contribute to the discussion and implementation efforts. A list of the WG members is provided</w:t>
      </w:r>
      <w:r w:rsidR="00492B4B">
        <w:rPr>
          <w:rStyle w:val="eop"/>
          <w:rFonts w:ascii="Arial" w:eastAsiaTheme="majorEastAsia" w:hAnsi="Arial" w:cs="Arial"/>
          <w:sz w:val="22"/>
          <w:szCs w:val="22"/>
        </w:rPr>
        <w:t xml:space="preserve"> as</w:t>
      </w:r>
      <w:r w:rsidRPr="0095495F">
        <w:rPr>
          <w:rStyle w:val="eop"/>
          <w:rFonts w:ascii="Arial" w:eastAsiaTheme="majorEastAsia" w:hAnsi="Arial" w:cs="Arial"/>
          <w:sz w:val="22"/>
          <w:szCs w:val="22"/>
        </w:rPr>
        <w:t xml:space="preserve"> </w:t>
      </w:r>
      <w:hyperlink r:id="rId21" w:history="1">
        <w:r w:rsidRPr="00492B4B">
          <w:rPr>
            <w:rStyle w:val="Hyperlink"/>
            <w:rFonts w:ascii="Arial" w:eastAsiaTheme="majorEastAsia" w:hAnsi="Arial" w:cs="Arial"/>
            <w:sz w:val="22"/>
            <w:szCs w:val="22"/>
          </w:rPr>
          <w:t>UNEP/CMS/Angelshark WG1/Inf.1.</w:t>
        </w:r>
      </w:hyperlink>
    </w:p>
    <w:p w14:paraId="0B36D475" w14:textId="77777777" w:rsidR="0095495F" w:rsidRPr="0095495F" w:rsidRDefault="0095495F" w:rsidP="0095495F">
      <w:pPr>
        <w:pStyle w:val="paragraph"/>
        <w:spacing w:before="0" w:beforeAutospacing="0" w:after="0" w:afterAutospacing="0"/>
        <w:ind w:left="567"/>
        <w:jc w:val="both"/>
        <w:textAlignment w:val="baseline"/>
        <w:rPr>
          <w:rStyle w:val="eop"/>
          <w:rFonts w:ascii="Arial" w:hAnsi="Arial"/>
        </w:rPr>
      </w:pPr>
    </w:p>
    <w:p w14:paraId="7EE7AB98" w14:textId="518155DC" w:rsidR="00066E85" w:rsidRPr="006222F8" w:rsidRDefault="0095495F" w:rsidP="0095495F">
      <w:pPr>
        <w:pStyle w:val="paragraph"/>
        <w:numPr>
          <w:ilvl w:val="0"/>
          <w:numId w:val="31"/>
        </w:numPr>
        <w:spacing w:before="0" w:beforeAutospacing="0" w:after="0" w:afterAutospacing="0"/>
        <w:ind w:left="567" w:hanging="567"/>
        <w:jc w:val="both"/>
        <w:textAlignment w:val="baseline"/>
        <w:rPr>
          <w:rStyle w:val="eop"/>
          <w:rFonts w:ascii="Arial" w:eastAsiaTheme="majorEastAsia" w:hAnsi="Arial"/>
          <w:sz w:val="22"/>
          <w:szCs w:val="22"/>
        </w:rPr>
      </w:pPr>
      <w:r w:rsidRPr="00E9696E">
        <w:rPr>
          <w:rStyle w:val="eop"/>
          <w:rFonts w:ascii="Arial" w:hAnsi="Arial"/>
          <w:sz w:val="22"/>
          <w:szCs w:val="22"/>
        </w:rPr>
        <w:t xml:space="preserve">To coordinate </w:t>
      </w:r>
      <w:r w:rsidRPr="006222F8">
        <w:rPr>
          <w:rStyle w:val="eop"/>
          <w:rFonts w:ascii="Arial" w:hAnsi="Arial"/>
          <w:sz w:val="22"/>
          <w:szCs w:val="22"/>
        </w:rPr>
        <w:t>the work of the WG, a Chair and a Co-Chair will be elected on a voluntary basis. These individuals will be responsible for overseeing the coordination and progress of the WG's activities, ensuring that the WG functions efficiently and that its efforts align with the objectives of the SSAP.</w:t>
      </w:r>
    </w:p>
    <w:p w14:paraId="4FB21630" w14:textId="77777777" w:rsidR="0095495F" w:rsidRPr="006222F8" w:rsidRDefault="0095495F" w:rsidP="0095495F">
      <w:pPr>
        <w:pStyle w:val="paragraph"/>
        <w:spacing w:before="0" w:beforeAutospacing="0" w:after="0" w:afterAutospacing="0"/>
        <w:ind w:left="567"/>
        <w:jc w:val="both"/>
        <w:textAlignment w:val="baseline"/>
        <w:rPr>
          <w:rStyle w:val="eop"/>
          <w:rFonts w:ascii="Arial" w:eastAsiaTheme="majorEastAsia" w:hAnsi="Arial"/>
          <w:sz w:val="22"/>
          <w:szCs w:val="22"/>
        </w:rPr>
      </w:pPr>
    </w:p>
    <w:p w14:paraId="32927BFF" w14:textId="0C8EFD40" w:rsidR="00372103" w:rsidRPr="006222F8" w:rsidRDefault="00372103" w:rsidP="0095495F">
      <w:pPr>
        <w:pStyle w:val="paragraph"/>
        <w:numPr>
          <w:ilvl w:val="0"/>
          <w:numId w:val="31"/>
        </w:numPr>
        <w:spacing w:before="0" w:beforeAutospacing="0" w:after="0" w:afterAutospacing="0"/>
        <w:ind w:left="567" w:hanging="567"/>
        <w:jc w:val="both"/>
        <w:textAlignment w:val="baseline"/>
        <w:rPr>
          <w:rStyle w:val="eop"/>
          <w:rFonts w:ascii="Arial" w:hAnsi="Arial"/>
          <w:sz w:val="22"/>
          <w:szCs w:val="22"/>
        </w:rPr>
      </w:pPr>
      <w:r w:rsidRPr="006222F8">
        <w:rPr>
          <w:rStyle w:val="eop"/>
          <w:rFonts w:ascii="Arial" w:hAnsi="Arial"/>
          <w:sz w:val="22"/>
          <w:szCs w:val="22"/>
        </w:rPr>
        <w:t xml:space="preserve">The CMS Secretariat will provide administrative and logistical support for the WG but will not assume a leadership role in coordinating the </w:t>
      </w:r>
      <w:r w:rsidR="00066E85" w:rsidRPr="006222F8">
        <w:rPr>
          <w:rStyle w:val="eop"/>
          <w:rFonts w:ascii="Arial" w:hAnsi="Arial"/>
          <w:sz w:val="22"/>
          <w:szCs w:val="22"/>
        </w:rPr>
        <w:t>implementation</w:t>
      </w:r>
      <w:r w:rsidR="00066E85" w:rsidRPr="006222F8">
        <w:rPr>
          <w:rStyle w:val="eop"/>
          <w:rFonts w:ascii="Arial" w:eastAsiaTheme="majorEastAsia" w:hAnsi="Arial"/>
          <w:sz w:val="22"/>
          <w:szCs w:val="22"/>
        </w:rPr>
        <w:t xml:space="preserve"> of the </w:t>
      </w:r>
      <w:r w:rsidRPr="006222F8">
        <w:rPr>
          <w:rStyle w:val="eop"/>
          <w:rFonts w:ascii="Arial" w:hAnsi="Arial"/>
          <w:sz w:val="22"/>
          <w:szCs w:val="22"/>
        </w:rPr>
        <w:t>SSAP.</w:t>
      </w:r>
    </w:p>
    <w:p w14:paraId="5E63B7E4" w14:textId="77777777" w:rsidR="00372103" w:rsidRPr="006222F8" w:rsidRDefault="00372103" w:rsidP="0095495F">
      <w:pPr>
        <w:pStyle w:val="paragraph"/>
        <w:spacing w:before="0" w:beforeAutospacing="0" w:after="0" w:afterAutospacing="0"/>
        <w:ind w:left="567"/>
        <w:jc w:val="both"/>
        <w:textAlignment w:val="baseline"/>
        <w:rPr>
          <w:rStyle w:val="eop"/>
          <w:rFonts w:eastAsiaTheme="majorEastAsia"/>
          <w:sz w:val="22"/>
          <w:szCs w:val="22"/>
        </w:rPr>
      </w:pPr>
    </w:p>
    <w:p w14:paraId="1EDCBF8A" w14:textId="5384E7BE" w:rsidR="007E4FE1" w:rsidRPr="006222F8" w:rsidRDefault="00732AB8" w:rsidP="0095495F">
      <w:pPr>
        <w:pStyle w:val="paragraph"/>
        <w:numPr>
          <w:ilvl w:val="0"/>
          <w:numId w:val="31"/>
        </w:numPr>
        <w:spacing w:before="0" w:beforeAutospacing="0" w:after="0" w:afterAutospacing="0"/>
        <w:ind w:left="567" w:hanging="567"/>
        <w:jc w:val="both"/>
        <w:textAlignment w:val="baseline"/>
        <w:rPr>
          <w:rStyle w:val="eop"/>
          <w:rFonts w:ascii="Arial" w:eastAsiaTheme="majorEastAsia" w:hAnsi="Arial"/>
          <w:sz w:val="22"/>
          <w:szCs w:val="22"/>
        </w:rPr>
      </w:pPr>
      <w:r w:rsidRPr="006222F8">
        <w:rPr>
          <w:rStyle w:val="eop"/>
          <w:rFonts w:ascii="Arial" w:hAnsi="Arial"/>
          <w:sz w:val="22"/>
          <w:szCs w:val="22"/>
        </w:rPr>
        <w:lastRenderedPageBreak/>
        <w:t>The Chair of the WG will be supported by a designated Coordinator, who will be responsible for the day-to-day coordination and management of the activities</w:t>
      </w:r>
      <w:r w:rsidR="005D25F3" w:rsidRPr="006222F8">
        <w:rPr>
          <w:rStyle w:val="eop"/>
          <w:rFonts w:ascii="Arial" w:eastAsiaTheme="majorEastAsia" w:hAnsi="Arial"/>
          <w:sz w:val="22"/>
          <w:szCs w:val="22"/>
        </w:rPr>
        <w:t xml:space="preserve"> of the WG</w:t>
      </w:r>
      <w:r w:rsidRPr="006222F8">
        <w:rPr>
          <w:rStyle w:val="eop"/>
          <w:rFonts w:ascii="Arial" w:hAnsi="Arial"/>
          <w:sz w:val="22"/>
          <w:szCs w:val="22"/>
        </w:rPr>
        <w:t xml:space="preserve">. The Chair's role will primarily be to oversee the work of the </w:t>
      </w:r>
      <w:proofErr w:type="gramStart"/>
      <w:r w:rsidRPr="006222F8">
        <w:rPr>
          <w:rStyle w:val="eop"/>
          <w:rFonts w:ascii="Arial" w:hAnsi="Arial"/>
          <w:sz w:val="22"/>
          <w:szCs w:val="22"/>
        </w:rPr>
        <w:t>Coordinator</w:t>
      </w:r>
      <w:proofErr w:type="gramEnd"/>
      <w:r w:rsidRPr="006222F8">
        <w:rPr>
          <w:rStyle w:val="eop"/>
          <w:rFonts w:ascii="Arial" w:hAnsi="Arial"/>
          <w:sz w:val="22"/>
          <w:szCs w:val="22"/>
        </w:rPr>
        <w:t xml:space="preserve">. The Chair will provide strategic guidance and ensure that communication between WG members is coordinated effectively, while the </w:t>
      </w:r>
      <w:proofErr w:type="gramStart"/>
      <w:r w:rsidRPr="006222F8">
        <w:rPr>
          <w:rStyle w:val="eop"/>
          <w:rFonts w:ascii="Arial" w:hAnsi="Arial"/>
          <w:sz w:val="22"/>
          <w:szCs w:val="22"/>
        </w:rPr>
        <w:t>Coordinator</w:t>
      </w:r>
      <w:proofErr w:type="gramEnd"/>
      <w:r w:rsidRPr="006222F8">
        <w:rPr>
          <w:rStyle w:val="eop"/>
          <w:rFonts w:ascii="Arial" w:hAnsi="Arial"/>
          <w:sz w:val="22"/>
          <w:szCs w:val="22"/>
        </w:rPr>
        <w:t xml:space="preserve"> will handle the operational aspects, including organizing meetings and reviewing the annual reports submitted by Range States.</w:t>
      </w:r>
    </w:p>
    <w:p w14:paraId="15ACD578" w14:textId="77777777" w:rsidR="007E4FE1" w:rsidRPr="0095495F" w:rsidRDefault="007E4FE1" w:rsidP="0095495F">
      <w:pPr>
        <w:pStyle w:val="paragraph"/>
        <w:spacing w:before="0" w:beforeAutospacing="0" w:after="0" w:afterAutospacing="0"/>
        <w:ind w:left="567"/>
        <w:jc w:val="both"/>
        <w:textAlignment w:val="baseline"/>
        <w:rPr>
          <w:rStyle w:val="eop"/>
          <w:rFonts w:ascii="Arial" w:eastAsiaTheme="majorEastAsia" w:hAnsi="Arial" w:cs="Arial"/>
          <w:sz w:val="22"/>
          <w:szCs w:val="22"/>
        </w:rPr>
      </w:pPr>
    </w:p>
    <w:p w14:paraId="3A59C2E1" w14:textId="2D178065" w:rsidR="00372103" w:rsidRPr="00453D24" w:rsidRDefault="00372103" w:rsidP="00453D24">
      <w:pPr>
        <w:pStyle w:val="paragraph"/>
        <w:numPr>
          <w:ilvl w:val="0"/>
          <w:numId w:val="31"/>
        </w:numPr>
        <w:spacing w:before="0" w:beforeAutospacing="0" w:after="0" w:afterAutospacing="0"/>
        <w:ind w:left="567" w:hanging="567"/>
        <w:jc w:val="both"/>
        <w:textAlignment w:val="baseline"/>
        <w:rPr>
          <w:rStyle w:val="eop"/>
          <w:rFonts w:ascii="Arial" w:eastAsiaTheme="majorEastAsia" w:hAnsi="Arial" w:cs="Arial"/>
          <w:sz w:val="22"/>
          <w:szCs w:val="22"/>
        </w:rPr>
      </w:pPr>
      <w:r w:rsidRPr="0095495F">
        <w:rPr>
          <w:rStyle w:val="eop"/>
          <w:rFonts w:ascii="Arial" w:eastAsiaTheme="majorEastAsia" w:hAnsi="Arial" w:cs="Arial"/>
          <w:sz w:val="22"/>
          <w:szCs w:val="22"/>
        </w:rPr>
        <w:t xml:space="preserve">On a triennial basis, the Chair and Co-Chair will also oversee the review of the SSAP, synthesize feedback on the challenges faced by Range States, and compile recommendations </w:t>
      </w:r>
      <w:r w:rsidR="00953BC3" w:rsidRPr="0095495F">
        <w:rPr>
          <w:rStyle w:val="eop"/>
          <w:rFonts w:ascii="Arial" w:eastAsiaTheme="majorEastAsia" w:hAnsi="Arial" w:cs="Arial"/>
          <w:sz w:val="22"/>
          <w:szCs w:val="22"/>
        </w:rPr>
        <w:t xml:space="preserve">to the Conference of the Parties (COP) </w:t>
      </w:r>
      <w:r w:rsidRPr="0095495F">
        <w:rPr>
          <w:rStyle w:val="eop"/>
          <w:rFonts w:ascii="Arial" w:eastAsiaTheme="majorEastAsia" w:hAnsi="Arial" w:cs="Arial"/>
          <w:sz w:val="22"/>
          <w:szCs w:val="22"/>
        </w:rPr>
        <w:t>to address these challenges effectively.</w:t>
      </w:r>
    </w:p>
    <w:p w14:paraId="1A630650" w14:textId="77777777" w:rsidR="00976C28" w:rsidRPr="00030259" w:rsidRDefault="00976C28" w:rsidP="00976C28">
      <w:pPr>
        <w:pStyle w:val="paragraph"/>
        <w:spacing w:after="240"/>
        <w:jc w:val="both"/>
        <w:textAlignment w:val="baseline"/>
        <w:rPr>
          <w:rStyle w:val="eop"/>
          <w:rFonts w:ascii="Arial" w:eastAsiaTheme="majorEastAsia" w:hAnsi="Arial" w:cs="Arial"/>
          <w:b/>
          <w:color w:val="000000"/>
          <w:sz w:val="22"/>
          <w:szCs w:val="22"/>
        </w:rPr>
      </w:pPr>
      <w:r w:rsidRPr="00030259">
        <w:rPr>
          <w:rStyle w:val="eop"/>
          <w:rFonts w:ascii="Arial" w:eastAsiaTheme="majorEastAsia" w:hAnsi="Arial" w:cs="Arial"/>
          <w:b/>
          <w:color w:val="000000"/>
          <w:sz w:val="22"/>
          <w:szCs w:val="22"/>
        </w:rPr>
        <w:t>Implementation</w:t>
      </w:r>
    </w:p>
    <w:p w14:paraId="2B15ACEE" w14:textId="77777777" w:rsidR="0005438A" w:rsidRDefault="00976C28" w:rsidP="0005438A">
      <w:pPr>
        <w:pStyle w:val="paragraph"/>
        <w:numPr>
          <w:ilvl w:val="0"/>
          <w:numId w:val="31"/>
        </w:numPr>
        <w:spacing w:before="0" w:beforeAutospacing="0" w:after="0" w:afterAutospacing="0"/>
        <w:ind w:left="567" w:hanging="567"/>
        <w:jc w:val="both"/>
        <w:textAlignment w:val="baseline"/>
        <w:rPr>
          <w:rStyle w:val="eop"/>
          <w:rFonts w:ascii="Arial" w:eastAsiaTheme="majorEastAsia" w:hAnsi="Arial" w:cs="Arial"/>
          <w:color w:val="000000"/>
          <w:sz w:val="22"/>
          <w:szCs w:val="22"/>
        </w:rPr>
      </w:pPr>
      <w:r w:rsidRPr="007B1098">
        <w:rPr>
          <w:rStyle w:val="eop"/>
          <w:rFonts w:ascii="Arial" w:eastAsiaTheme="majorEastAsia" w:hAnsi="Arial" w:cs="Arial"/>
          <w:color w:val="000000"/>
          <w:sz w:val="22"/>
          <w:szCs w:val="22"/>
        </w:rPr>
        <w:t xml:space="preserve">Following the establishment of the WG, it should agree upon a Programme of Work (POW) covering a </w:t>
      </w:r>
      <w:r w:rsidR="007B1098">
        <w:rPr>
          <w:rStyle w:val="eop"/>
          <w:rFonts w:ascii="Arial" w:eastAsiaTheme="majorEastAsia" w:hAnsi="Arial" w:cs="Arial"/>
          <w:color w:val="000000"/>
          <w:sz w:val="22"/>
          <w:szCs w:val="22"/>
        </w:rPr>
        <w:t>COP triennium</w:t>
      </w:r>
      <w:r w:rsidRPr="007B1098">
        <w:rPr>
          <w:rStyle w:val="eop"/>
          <w:rFonts w:ascii="Arial" w:eastAsiaTheme="majorEastAsia" w:hAnsi="Arial" w:cs="Arial"/>
          <w:color w:val="000000"/>
          <w:sz w:val="22"/>
          <w:szCs w:val="22"/>
        </w:rPr>
        <w:t xml:space="preserve">, focused on prioritizing key actions for Angelshark conservation. The Draft Programme of Work for 2025 and 2026, as presented in document UNEP/CMS/Angelshark WG1/Doc.7.1, should serve as the starting point for this process. The </w:t>
      </w:r>
      <w:r w:rsidR="007B1098">
        <w:rPr>
          <w:rStyle w:val="eop"/>
          <w:rFonts w:ascii="Arial" w:eastAsiaTheme="majorEastAsia" w:hAnsi="Arial" w:cs="Arial"/>
          <w:color w:val="000000"/>
          <w:sz w:val="22"/>
          <w:szCs w:val="22"/>
        </w:rPr>
        <w:t>POW</w:t>
      </w:r>
      <w:r w:rsidRPr="007B1098">
        <w:rPr>
          <w:rStyle w:val="eop"/>
          <w:rFonts w:ascii="Arial" w:eastAsiaTheme="majorEastAsia" w:hAnsi="Arial" w:cs="Arial"/>
          <w:color w:val="000000"/>
          <w:sz w:val="22"/>
          <w:szCs w:val="22"/>
        </w:rPr>
        <w:t xml:space="preserve"> should be a living document, publicly accessible and </w:t>
      </w:r>
      <w:r w:rsidR="00453D24">
        <w:rPr>
          <w:rStyle w:val="eop"/>
          <w:rFonts w:ascii="Arial" w:eastAsiaTheme="majorEastAsia" w:hAnsi="Arial" w:cs="Arial"/>
          <w:color w:val="000000"/>
          <w:sz w:val="22"/>
          <w:szCs w:val="22"/>
        </w:rPr>
        <w:t>annually</w:t>
      </w:r>
      <w:r w:rsidRPr="007B1098">
        <w:rPr>
          <w:rStyle w:val="eop"/>
          <w:rFonts w:ascii="Arial" w:eastAsiaTheme="majorEastAsia" w:hAnsi="Arial" w:cs="Arial"/>
          <w:color w:val="000000"/>
          <w:sz w:val="22"/>
          <w:szCs w:val="22"/>
        </w:rPr>
        <w:t xml:space="preserve"> updated by the WG members as progress is made. The POW will outline specific actions, timelines, and responsibilities, ensuring clear accountability and measurable outcomes.</w:t>
      </w:r>
    </w:p>
    <w:p w14:paraId="5758FB41" w14:textId="77777777" w:rsidR="0005438A" w:rsidRDefault="0005438A" w:rsidP="0005438A">
      <w:pPr>
        <w:pStyle w:val="paragraph"/>
        <w:spacing w:before="0" w:beforeAutospacing="0" w:after="0" w:afterAutospacing="0"/>
        <w:ind w:left="567"/>
        <w:jc w:val="both"/>
        <w:textAlignment w:val="baseline"/>
        <w:rPr>
          <w:rStyle w:val="eop"/>
          <w:rFonts w:ascii="Arial" w:eastAsiaTheme="majorEastAsia" w:hAnsi="Arial" w:cs="Arial"/>
          <w:color w:val="000000"/>
          <w:sz w:val="22"/>
          <w:szCs w:val="22"/>
        </w:rPr>
      </w:pPr>
    </w:p>
    <w:p w14:paraId="5CD649CA" w14:textId="79980086" w:rsidR="00976C28" w:rsidRPr="0005438A" w:rsidRDefault="00976C28" w:rsidP="0005438A">
      <w:pPr>
        <w:pStyle w:val="paragraph"/>
        <w:numPr>
          <w:ilvl w:val="0"/>
          <w:numId w:val="31"/>
        </w:numPr>
        <w:spacing w:before="0" w:beforeAutospacing="0" w:after="0" w:afterAutospacing="0"/>
        <w:ind w:left="567" w:hanging="567"/>
        <w:jc w:val="both"/>
        <w:textAlignment w:val="baseline"/>
        <w:rPr>
          <w:rStyle w:val="eop"/>
          <w:rFonts w:ascii="Arial" w:eastAsiaTheme="majorEastAsia" w:hAnsi="Arial" w:cs="Arial"/>
          <w:color w:val="000000"/>
          <w:sz w:val="22"/>
          <w:szCs w:val="22"/>
        </w:rPr>
      </w:pPr>
      <w:r w:rsidRPr="0005438A">
        <w:rPr>
          <w:rStyle w:val="eop"/>
          <w:rFonts w:ascii="Arial" w:eastAsiaTheme="majorEastAsia" w:hAnsi="Arial" w:cs="Arial"/>
          <w:color w:val="000000"/>
          <w:sz w:val="22"/>
          <w:szCs w:val="22"/>
        </w:rPr>
        <w:t>To facilitate ongoing collaboration, the WG will have access to an online platform containing the SSAP, relevant supporting documents, and regular updates such as progress reports and meeting minutes. The Secretariat will support the WG by providing the technical tools necessary to enable efficient collaboration and document sharing.</w:t>
      </w:r>
    </w:p>
    <w:p w14:paraId="23FA9E17" w14:textId="77777777" w:rsidR="00877143" w:rsidRDefault="00877143" w:rsidP="00A9015B">
      <w:pPr>
        <w:pStyle w:val="paragraph"/>
        <w:spacing w:before="0" w:beforeAutospacing="0" w:after="240" w:afterAutospacing="0"/>
        <w:jc w:val="both"/>
        <w:textAlignment w:val="baseline"/>
        <w:rPr>
          <w:rStyle w:val="normaltextrun"/>
          <w:rFonts w:ascii="Arial" w:eastAsiaTheme="majorEastAsia" w:hAnsi="Arial" w:cs="Arial"/>
          <w:b/>
          <w:bCs/>
          <w:color w:val="000000" w:themeColor="text1"/>
          <w:sz w:val="22"/>
          <w:szCs w:val="22"/>
          <w:highlight w:val="red"/>
          <w:lang w:val="en-US"/>
        </w:rPr>
      </w:pPr>
    </w:p>
    <w:p w14:paraId="38FDAA3B" w14:textId="70C41334" w:rsidR="00A9015B" w:rsidRPr="0005438A" w:rsidRDefault="00110A24" w:rsidP="00A9015B">
      <w:pPr>
        <w:pStyle w:val="paragraph"/>
        <w:spacing w:before="0" w:beforeAutospacing="0" w:after="240" w:afterAutospacing="0"/>
        <w:jc w:val="both"/>
        <w:textAlignment w:val="baseline"/>
        <w:rPr>
          <w:rStyle w:val="eop"/>
          <w:rFonts w:ascii="Arial" w:eastAsiaTheme="majorEastAsia" w:hAnsi="Arial" w:cs="Arial"/>
          <w:color w:val="000000" w:themeColor="text1"/>
          <w:sz w:val="22"/>
          <w:szCs w:val="22"/>
        </w:rPr>
      </w:pPr>
      <w:r>
        <w:rPr>
          <w:rStyle w:val="normaltextrun"/>
          <w:rFonts w:ascii="Arial" w:eastAsiaTheme="majorEastAsia" w:hAnsi="Arial" w:cs="Arial"/>
          <w:b/>
          <w:color w:val="000000" w:themeColor="text1"/>
          <w:sz w:val="22"/>
          <w:szCs w:val="22"/>
          <w:lang w:val="en-US"/>
        </w:rPr>
        <w:t>M</w:t>
      </w:r>
      <w:r w:rsidR="00A9015B" w:rsidRPr="0005438A">
        <w:rPr>
          <w:rStyle w:val="normaltextrun"/>
          <w:rFonts w:ascii="Arial" w:eastAsiaTheme="majorEastAsia" w:hAnsi="Arial" w:cs="Arial"/>
          <w:b/>
          <w:color w:val="000000" w:themeColor="text1"/>
          <w:sz w:val="22"/>
          <w:szCs w:val="22"/>
          <w:lang w:val="en-US"/>
        </w:rPr>
        <w:t>eetings</w:t>
      </w:r>
      <w:r>
        <w:rPr>
          <w:rStyle w:val="normaltextrun"/>
          <w:rFonts w:ascii="Arial" w:eastAsiaTheme="majorEastAsia" w:hAnsi="Arial" w:cs="Arial"/>
          <w:b/>
          <w:color w:val="000000" w:themeColor="text1"/>
          <w:sz w:val="22"/>
          <w:szCs w:val="22"/>
          <w:lang w:val="en-US"/>
        </w:rPr>
        <w:t xml:space="preserve"> of the Working Group</w:t>
      </w:r>
    </w:p>
    <w:p w14:paraId="31D9EAB8" w14:textId="658BD5E1" w:rsidR="0005438A" w:rsidRPr="0005438A" w:rsidRDefault="0005438A" w:rsidP="0005438A">
      <w:pPr>
        <w:pStyle w:val="paragraph"/>
        <w:numPr>
          <w:ilvl w:val="0"/>
          <w:numId w:val="31"/>
        </w:numPr>
        <w:spacing w:before="0" w:beforeAutospacing="0" w:after="0" w:afterAutospacing="0"/>
        <w:ind w:left="567" w:hanging="567"/>
        <w:jc w:val="both"/>
        <w:textAlignment w:val="baseline"/>
        <w:rPr>
          <w:rStyle w:val="eop"/>
          <w:rFonts w:ascii="Arial" w:eastAsiaTheme="majorEastAsia" w:hAnsi="Arial" w:cs="Arial"/>
          <w:color w:val="000000"/>
          <w:sz w:val="22"/>
          <w:szCs w:val="22"/>
        </w:rPr>
      </w:pPr>
      <w:r w:rsidRPr="0005438A">
        <w:rPr>
          <w:rStyle w:val="eop"/>
          <w:rFonts w:ascii="Arial" w:eastAsiaTheme="majorEastAsia" w:hAnsi="Arial" w:cs="Arial"/>
          <w:color w:val="000000"/>
          <w:sz w:val="22"/>
          <w:szCs w:val="22"/>
        </w:rPr>
        <w:t>The WG should hold an annual meeting to assess the implementation progress of SSAP actions across the Range States. These meetings will serve as an opportunity to share updates, discuss challenges, and plan next steps.</w:t>
      </w:r>
    </w:p>
    <w:p w14:paraId="100E6339" w14:textId="77777777" w:rsidR="0005438A" w:rsidRPr="0005438A" w:rsidRDefault="0005438A" w:rsidP="0005438A">
      <w:pPr>
        <w:pStyle w:val="paragraph"/>
        <w:spacing w:before="0" w:beforeAutospacing="0" w:after="0" w:afterAutospacing="0"/>
        <w:ind w:left="567"/>
        <w:jc w:val="both"/>
        <w:textAlignment w:val="baseline"/>
        <w:rPr>
          <w:rStyle w:val="eop"/>
          <w:rFonts w:ascii="Arial" w:eastAsiaTheme="majorEastAsia" w:hAnsi="Arial" w:cs="Arial"/>
          <w:color w:val="000000"/>
          <w:sz w:val="22"/>
          <w:szCs w:val="22"/>
        </w:rPr>
      </w:pPr>
    </w:p>
    <w:p w14:paraId="13013509" w14:textId="77777777" w:rsidR="0005438A" w:rsidRPr="0005438A" w:rsidRDefault="0005438A" w:rsidP="0005438A">
      <w:pPr>
        <w:pStyle w:val="paragraph"/>
        <w:numPr>
          <w:ilvl w:val="0"/>
          <w:numId w:val="31"/>
        </w:numPr>
        <w:spacing w:before="0" w:beforeAutospacing="0" w:after="0" w:afterAutospacing="0"/>
        <w:ind w:left="567" w:hanging="567"/>
        <w:jc w:val="both"/>
        <w:textAlignment w:val="baseline"/>
        <w:rPr>
          <w:rStyle w:val="eop"/>
          <w:rFonts w:ascii="Arial" w:eastAsiaTheme="majorEastAsia" w:hAnsi="Arial" w:cs="Arial"/>
          <w:color w:val="000000"/>
          <w:sz w:val="22"/>
          <w:szCs w:val="22"/>
        </w:rPr>
      </w:pPr>
      <w:r w:rsidRPr="0005438A">
        <w:rPr>
          <w:rStyle w:val="eop"/>
          <w:rFonts w:ascii="Arial" w:eastAsiaTheme="majorEastAsia" w:hAnsi="Arial" w:cs="Arial"/>
          <w:color w:val="000000"/>
          <w:sz w:val="22"/>
          <w:szCs w:val="22"/>
        </w:rPr>
        <w:t>In the lead-up to a Conference of the Parties (COP), the WG should hold a dedicated meeting to review both the progress of the WG itself and to conduct an in-depth review of the SSAP. This review should inform the decisions and priorities for the upcoming COP.</w:t>
      </w:r>
    </w:p>
    <w:p w14:paraId="305C5E02" w14:textId="77777777" w:rsidR="0005438A" w:rsidRPr="0005438A" w:rsidRDefault="0005438A" w:rsidP="0005438A">
      <w:pPr>
        <w:pStyle w:val="paragraph"/>
        <w:spacing w:before="0" w:beforeAutospacing="0" w:after="0" w:afterAutospacing="0"/>
        <w:ind w:left="567"/>
        <w:jc w:val="both"/>
        <w:textAlignment w:val="baseline"/>
        <w:rPr>
          <w:rStyle w:val="eop"/>
          <w:rFonts w:ascii="Arial" w:eastAsiaTheme="majorEastAsia" w:hAnsi="Arial" w:cs="Arial"/>
          <w:color w:val="000000"/>
          <w:sz w:val="22"/>
          <w:szCs w:val="22"/>
        </w:rPr>
      </w:pPr>
    </w:p>
    <w:p w14:paraId="628F2DFE" w14:textId="1FCB05A6" w:rsidR="0005438A" w:rsidRPr="0005438A" w:rsidRDefault="0005438A" w:rsidP="0005438A">
      <w:pPr>
        <w:pStyle w:val="paragraph"/>
        <w:numPr>
          <w:ilvl w:val="0"/>
          <w:numId w:val="31"/>
        </w:numPr>
        <w:spacing w:before="0" w:beforeAutospacing="0" w:after="0" w:afterAutospacing="0"/>
        <w:ind w:left="567" w:hanging="567"/>
        <w:jc w:val="both"/>
        <w:textAlignment w:val="baseline"/>
        <w:rPr>
          <w:rStyle w:val="eop"/>
          <w:rFonts w:ascii="Arial" w:eastAsiaTheme="majorEastAsia" w:hAnsi="Arial" w:cs="Arial"/>
          <w:color w:val="000000"/>
          <w:sz w:val="22"/>
          <w:szCs w:val="22"/>
        </w:rPr>
      </w:pPr>
      <w:r w:rsidRPr="0005438A">
        <w:rPr>
          <w:rStyle w:val="eop"/>
          <w:rFonts w:ascii="Arial" w:eastAsiaTheme="majorEastAsia" w:hAnsi="Arial" w:cs="Arial"/>
          <w:color w:val="000000"/>
          <w:sz w:val="22"/>
          <w:szCs w:val="22"/>
        </w:rPr>
        <w:t>The CMS Secretariat will assist in organizing these meetings upon the request of the WG Chair. Typically, these meetings will be held virtually and conducted in English.</w:t>
      </w:r>
      <w:r w:rsidR="00E7092A">
        <w:rPr>
          <w:rStyle w:val="eop"/>
          <w:rFonts w:ascii="Arial" w:eastAsiaTheme="majorEastAsia" w:hAnsi="Arial" w:cs="Arial"/>
          <w:color w:val="000000"/>
          <w:sz w:val="22"/>
          <w:szCs w:val="22"/>
        </w:rPr>
        <w:t xml:space="preserve"> </w:t>
      </w:r>
    </w:p>
    <w:p w14:paraId="175EFB43" w14:textId="77777777" w:rsidR="0005438A" w:rsidRPr="0005438A" w:rsidRDefault="0005438A" w:rsidP="00A9015B">
      <w:pPr>
        <w:pStyle w:val="paragraph"/>
        <w:spacing w:before="0" w:beforeAutospacing="0" w:after="240" w:afterAutospacing="0"/>
        <w:jc w:val="both"/>
        <w:textAlignment w:val="baseline"/>
        <w:rPr>
          <w:rFonts w:ascii="Arial" w:hAnsi="Arial" w:cs="Arial"/>
          <w:sz w:val="22"/>
          <w:szCs w:val="22"/>
          <w:highlight w:val="red"/>
        </w:rPr>
      </w:pPr>
    </w:p>
    <w:p w14:paraId="41340E2C" w14:textId="77777777" w:rsidR="00030259" w:rsidRPr="00030259" w:rsidRDefault="00030259" w:rsidP="00030259">
      <w:pPr>
        <w:pStyle w:val="paragraph"/>
        <w:spacing w:after="240"/>
        <w:jc w:val="both"/>
        <w:textAlignment w:val="baseline"/>
        <w:rPr>
          <w:rStyle w:val="eop"/>
          <w:rFonts w:ascii="Arial" w:eastAsiaTheme="majorEastAsia" w:hAnsi="Arial" w:cs="Arial"/>
          <w:b/>
          <w:color w:val="000000"/>
          <w:sz w:val="22"/>
          <w:szCs w:val="22"/>
        </w:rPr>
      </w:pPr>
      <w:r w:rsidRPr="00030259">
        <w:rPr>
          <w:rStyle w:val="eop"/>
          <w:rFonts w:ascii="Arial" w:eastAsiaTheme="majorEastAsia" w:hAnsi="Arial" w:cs="Arial"/>
          <w:b/>
          <w:color w:val="000000"/>
          <w:sz w:val="22"/>
          <w:szCs w:val="22"/>
        </w:rPr>
        <w:t>Funding</w:t>
      </w:r>
    </w:p>
    <w:p w14:paraId="42995C9B" w14:textId="77777777" w:rsidR="000067DB" w:rsidRPr="00E7092A" w:rsidRDefault="000067DB" w:rsidP="00E7092A">
      <w:pPr>
        <w:pStyle w:val="paragraph"/>
        <w:numPr>
          <w:ilvl w:val="0"/>
          <w:numId w:val="31"/>
        </w:numPr>
        <w:spacing w:before="0" w:beforeAutospacing="0" w:after="0" w:afterAutospacing="0"/>
        <w:ind w:left="567" w:hanging="567"/>
        <w:jc w:val="both"/>
        <w:textAlignment w:val="baseline"/>
        <w:rPr>
          <w:rStyle w:val="eop"/>
          <w:rFonts w:ascii="Arial" w:eastAsiaTheme="majorEastAsia" w:hAnsi="Arial" w:cs="Arial"/>
          <w:color w:val="000000"/>
          <w:sz w:val="22"/>
          <w:szCs w:val="22"/>
        </w:rPr>
      </w:pPr>
      <w:r w:rsidRPr="00E7092A">
        <w:rPr>
          <w:rStyle w:val="eop"/>
          <w:rFonts w:ascii="Arial" w:eastAsiaTheme="majorEastAsia" w:hAnsi="Arial" w:cs="Arial"/>
          <w:color w:val="000000"/>
          <w:sz w:val="22"/>
          <w:szCs w:val="22"/>
        </w:rPr>
        <w:t>The responsibility for securing funding for the implementation of the SSAP at the national level will lie with the individual Range States. Each state is encouraged to identify and secure financial resources to support conservation efforts within their jurisdiction.</w:t>
      </w:r>
    </w:p>
    <w:p w14:paraId="10828F23" w14:textId="77777777" w:rsidR="000067DB" w:rsidRPr="00E7092A" w:rsidRDefault="000067DB" w:rsidP="00E7092A">
      <w:pPr>
        <w:pStyle w:val="paragraph"/>
        <w:spacing w:before="0" w:beforeAutospacing="0" w:after="0" w:afterAutospacing="0"/>
        <w:jc w:val="both"/>
        <w:textAlignment w:val="baseline"/>
        <w:rPr>
          <w:rStyle w:val="eop"/>
          <w:rFonts w:ascii="Arial" w:eastAsiaTheme="majorEastAsia" w:hAnsi="Arial" w:cs="Arial"/>
          <w:color w:val="000000"/>
          <w:sz w:val="22"/>
          <w:szCs w:val="22"/>
        </w:rPr>
      </w:pPr>
    </w:p>
    <w:p w14:paraId="7BB9E99C" w14:textId="77777777" w:rsidR="000067DB" w:rsidRPr="00E7092A" w:rsidRDefault="000067DB" w:rsidP="00E7092A">
      <w:pPr>
        <w:pStyle w:val="paragraph"/>
        <w:numPr>
          <w:ilvl w:val="0"/>
          <w:numId w:val="31"/>
        </w:numPr>
        <w:spacing w:before="0" w:beforeAutospacing="0" w:after="0" w:afterAutospacing="0"/>
        <w:ind w:left="567" w:hanging="567"/>
        <w:jc w:val="both"/>
        <w:textAlignment w:val="baseline"/>
        <w:rPr>
          <w:rStyle w:val="eop"/>
          <w:rFonts w:ascii="Arial" w:eastAsiaTheme="majorEastAsia" w:hAnsi="Arial" w:cs="Arial"/>
          <w:color w:val="000000"/>
          <w:sz w:val="22"/>
          <w:szCs w:val="22"/>
        </w:rPr>
      </w:pPr>
      <w:r w:rsidRPr="00E7092A">
        <w:rPr>
          <w:rStyle w:val="eop"/>
          <w:rFonts w:ascii="Arial" w:eastAsiaTheme="majorEastAsia" w:hAnsi="Arial" w:cs="Arial"/>
          <w:color w:val="000000"/>
          <w:sz w:val="22"/>
          <w:szCs w:val="22"/>
        </w:rPr>
        <w:t>Additionally, Range States may consider providing funds directly to partner organizations, particularly those within the Angel Shark Conservation Network, to support the implementation of specific activities outlined in the SSAP. This approach could facilitate more targeted and efficient conservation actions, leveraging the expertise and local knowledge of these partner organizations.</w:t>
      </w:r>
    </w:p>
    <w:p w14:paraId="2643F2D8" w14:textId="77777777" w:rsidR="000067DB" w:rsidRPr="00E7092A" w:rsidRDefault="000067DB" w:rsidP="00E7092A">
      <w:pPr>
        <w:pStyle w:val="paragraph"/>
        <w:spacing w:before="0" w:beforeAutospacing="0" w:after="0" w:afterAutospacing="0"/>
        <w:ind w:left="567"/>
        <w:jc w:val="both"/>
        <w:textAlignment w:val="baseline"/>
        <w:rPr>
          <w:rStyle w:val="eop"/>
          <w:rFonts w:ascii="Arial" w:eastAsiaTheme="majorEastAsia" w:hAnsi="Arial" w:cs="Arial"/>
          <w:color w:val="000000"/>
          <w:sz w:val="22"/>
          <w:szCs w:val="22"/>
        </w:rPr>
      </w:pPr>
    </w:p>
    <w:p w14:paraId="17C814F9" w14:textId="77777777" w:rsidR="000067DB" w:rsidRPr="00E7092A" w:rsidRDefault="000067DB" w:rsidP="00E7092A">
      <w:pPr>
        <w:pStyle w:val="paragraph"/>
        <w:numPr>
          <w:ilvl w:val="0"/>
          <w:numId w:val="31"/>
        </w:numPr>
        <w:spacing w:before="0" w:beforeAutospacing="0" w:after="0" w:afterAutospacing="0"/>
        <w:ind w:left="567" w:hanging="567"/>
        <w:jc w:val="both"/>
        <w:textAlignment w:val="baseline"/>
        <w:rPr>
          <w:rStyle w:val="eop"/>
          <w:rFonts w:ascii="Arial" w:eastAsiaTheme="majorEastAsia" w:hAnsi="Arial" w:cs="Arial"/>
          <w:color w:val="000000"/>
          <w:sz w:val="22"/>
          <w:szCs w:val="22"/>
        </w:rPr>
      </w:pPr>
      <w:r w:rsidRPr="00E7092A">
        <w:rPr>
          <w:rStyle w:val="eop"/>
          <w:rFonts w:ascii="Arial" w:eastAsiaTheme="majorEastAsia" w:hAnsi="Arial" w:cs="Arial"/>
          <w:color w:val="000000"/>
          <w:sz w:val="22"/>
          <w:szCs w:val="22"/>
        </w:rPr>
        <w:lastRenderedPageBreak/>
        <w:t>In particular, the Draft Programme of Work for 2025 and 2026 presents several key actions that could be supported by such direct funding, including research, capacity-building, public awareness campaigns, and on-the-ground conservation activities. By channeling financial resources to trusted, experienced partners, Range States can enhance the overall effectiveness of conservation efforts, ensuring that funds are used where they are most needed and can make the greatest impact.</w:t>
      </w:r>
    </w:p>
    <w:p w14:paraId="71D95963" w14:textId="77777777" w:rsidR="000067DB" w:rsidRPr="00E7092A" w:rsidRDefault="000067DB" w:rsidP="00E7092A">
      <w:pPr>
        <w:pStyle w:val="paragraph"/>
        <w:spacing w:before="0" w:beforeAutospacing="0" w:after="0" w:afterAutospacing="0"/>
        <w:ind w:left="567"/>
        <w:jc w:val="both"/>
        <w:textAlignment w:val="baseline"/>
        <w:rPr>
          <w:rStyle w:val="eop"/>
          <w:rFonts w:ascii="Arial" w:eastAsiaTheme="majorEastAsia" w:hAnsi="Arial" w:cs="Arial"/>
          <w:color w:val="000000"/>
          <w:sz w:val="22"/>
          <w:szCs w:val="22"/>
        </w:rPr>
      </w:pPr>
    </w:p>
    <w:p w14:paraId="6AA36CC3" w14:textId="77777777" w:rsidR="00E7092A" w:rsidRPr="00E7092A" w:rsidRDefault="000067DB" w:rsidP="00E7092A">
      <w:pPr>
        <w:pStyle w:val="paragraph"/>
        <w:numPr>
          <w:ilvl w:val="0"/>
          <w:numId w:val="31"/>
        </w:numPr>
        <w:spacing w:before="0" w:beforeAutospacing="0" w:after="0" w:afterAutospacing="0"/>
        <w:ind w:left="567" w:hanging="567"/>
        <w:jc w:val="both"/>
        <w:textAlignment w:val="baseline"/>
        <w:rPr>
          <w:rStyle w:val="eop"/>
          <w:rFonts w:ascii="Arial" w:eastAsiaTheme="majorEastAsia" w:hAnsi="Arial" w:cs="Arial"/>
          <w:b/>
          <w:bCs/>
          <w:color w:val="000000"/>
          <w:sz w:val="22"/>
          <w:szCs w:val="22"/>
          <w:lang w:val="en-US"/>
        </w:rPr>
      </w:pPr>
      <w:r w:rsidRPr="00E7092A">
        <w:rPr>
          <w:rStyle w:val="eop"/>
          <w:rFonts w:ascii="Arial" w:eastAsiaTheme="majorEastAsia" w:hAnsi="Arial" w:cs="Arial"/>
          <w:color w:val="000000"/>
          <w:sz w:val="22"/>
          <w:szCs w:val="22"/>
        </w:rPr>
        <w:t>Furthermore, Range States may explore the possibility of establishing a dedicated fund to support SSAP activities, particularly to assist developing countries and non-governmental organizations in implementing key actions. This fund could be used to provide financial support for capacity-building, research, and other essential activities outlined in the SSAP</w:t>
      </w:r>
      <w:r w:rsidRPr="000067DB">
        <w:rPr>
          <w:rStyle w:val="eop"/>
          <w:rFonts w:ascii="Arial" w:eastAsiaTheme="majorEastAsia" w:hAnsi="Arial" w:cs="Arial"/>
          <w:b/>
          <w:color w:val="000000"/>
          <w:sz w:val="22"/>
          <w:szCs w:val="22"/>
        </w:rPr>
        <w:t>.</w:t>
      </w:r>
    </w:p>
    <w:p w14:paraId="1A905221" w14:textId="77777777" w:rsidR="00E7092A" w:rsidRDefault="00E7092A" w:rsidP="00E7092A">
      <w:pPr>
        <w:pStyle w:val="ListParagraph"/>
        <w:rPr>
          <w:rStyle w:val="normaltextrun"/>
          <w:rFonts w:eastAsiaTheme="majorEastAsia" w:cs="Arial"/>
          <w:b/>
          <w:bCs/>
          <w:color w:val="000000"/>
          <w:sz w:val="22"/>
          <w:szCs w:val="22"/>
        </w:rPr>
      </w:pPr>
    </w:p>
    <w:p w14:paraId="04805A79" w14:textId="168410B4" w:rsidR="00BE77CF" w:rsidRPr="00BE77CF" w:rsidRDefault="00BE77CF" w:rsidP="00BE77CF">
      <w:pPr>
        <w:pStyle w:val="paragraph"/>
        <w:spacing w:after="240"/>
        <w:jc w:val="both"/>
        <w:textAlignment w:val="baseline"/>
        <w:rPr>
          <w:rStyle w:val="normaltextrun"/>
          <w:rFonts w:ascii="Arial" w:eastAsiaTheme="majorEastAsia" w:hAnsi="Arial" w:cs="Arial"/>
          <w:b/>
          <w:bCs/>
          <w:color w:val="000000"/>
          <w:sz w:val="22"/>
          <w:szCs w:val="22"/>
          <w:lang w:val="en-US"/>
        </w:rPr>
      </w:pPr>
      <w:r w:rsidRPr="00BE77CF">
        <w:rPr>
          <w:rStyle w:val="normaltextrun"/>
          <w:rFonts w:ascii="Arial" w:eastAsiaTheme="majorEastAsia" w:hAnsi="Arial" w:cs="Arial"/>
          <w:b/>
          <w:bCs/>
          <w:color w:val="000000"/>
          <w:sz w:val="22"/>
          <w:szCs w:val="22"/>
          <w:lang w:val="en-US"/>
        </w:rPr>
        <w:t>Monitoring</w:t>
      </w:r>
    </w:p>
    <w:p w14:paraId="7C9FE28A" w14:textId="71F4CF40" w:rsidR="00BE77CF" w:rsidRDefault="00BE77CF" w:rsidP="000546BD">
      <w:pPr>
        <w:pStyle w:val="paragraph"/>
        <w:numPr>
          <w:ilvl w:val="0"/>
          <w:numId w:val="31"/>
        </w:numPr>
        <w:spacing w:before="0" w:beforeAutospacing="0" w:after="0" w:afterAutospacing="0"/>
        <w:ind w:left="567" w:hanging="567"/>
        <w:jc w:val="both"/>
        <w:textAlignment w:val="baseline"/>
        <w:rPr>
          <w:rStyle w:val="normaltextrun"/>
          <w:rFonts w:ascii="Arial" w:eastAsiaTheme="majorEastAsia" w:hAnsi="Arial" w:cs="Arial"/>
          <w:color w:val="000000" w:themeColor="text1"/>
          <w:sz w:val="22"/>
          <w:szCs w:val="22"/>
          <w:lang w:val="en-US"/>
        </w:rPr>
      </w:pPr>
      <w:r w:rsidRPr="000546BD">
        <w:rPr>
          <w:rStyle w:val="normaltextrun"/>
          <w:rFonts w:ascii="Arial" w:eastAsiaTheme="majorEastAsia" w:hAnsi="Arial" w:cs="Arial"/>
          <w:color w:val="000000" w:themeColor="text1"/>
          <w:sz w:val="22"/>
          <w:szCs w:val="22"/>
          <w:lang w:val="en-US"/>
        </w:rPr>
        <w:t xml:space="preserve">To ensure effective tracking of progress and accountability, a </w:t>
      </w:r>
      <w:r w:rsidR="00873523">
        <w:rPr>
          <w:rStyle w:val="normaltextrun"/>
          <w:rFonts w:ascii="Arial" w:eastAsiaTheme="majorEastAsia" w:hAnsi="Arial" w:cs="Arial"/>
          <w:color w:val="000000" w:themeColor="text1"/>
          <w:sz w:val="22"/>
          <w:szCs w:val="22"/>
          <w:lang w:val="en-US"/>
        </w:rPr>
        <w:t>light</w:t>
      </w:r>
      <w:r w:rsidRPr="000546BD">
        <w:rPr>
          <w:rStyle w:val="normaltextrun"/>
          <w:rFonts w:ascii="Arial" w:eastAsiaTheme="majorEastAsia" w:hAnsi="Arial" w:cs="Arial"/>
          <w:color w:val="000000" w:themeColor="text1"/>
          <w:sz w:val="22"/>
          <w:szCs w:val="22"/>
          <w:lang w:val="en-US"/>
        </w:rPr>
        <w:t xml:space="preserve"> monitoring framework will be employed. This will involve Range States submitting annual reports outlining their progress in implementing each action outlined in </w:t>
      </w:r>
      <w:proofErr w:type="gramStart"/>
      <w:r w:rsidRPr="000546BD">
        <w:rPr>
          <w:rStyle w:val="normaltextrun"/>
          <w:rFonts w:ascii="Arial" w:eastAsiaTheme="majorEastAsia" w:hAnsi="Arial" w:cs="Arial"/>
          <w:color w:val="000000" w:themeColor="text1"/>
          <w:sz w:val="22"/>
          <w:szCs w:val="22"/>
          <w:lang w:val="en-US"/>
        </w:rPr>
        <w:t>the SSAP</w:t>
      </w:r>
      <w:proofErr w:type="gramEnd"/>
      <w:r w:rsidRPr="000546BD">
        <w:rPr>
          <w:rStyle w:val="normaltextrun"/>
          <w:rFonts w:ascii="Arial" w:eastAsiaTheme="majorEastAsia" w:hAnsi="Arial" w:cs="Arial"/>
          <w:color w:val="000000" w:themeColor="text1"/>
          <w:sz w:val="22"/>
          <w:szCs w:val="22"/>
          <w:lang w:val="en-US"/>
        </w:rPr>
        <w:t>. A standardized reporting template</w:t>
      </w:r>
      <w:r w:rsidR="009E2170" w:rsidRPr="000546BD">
        <w:rPr>
          <w:rStyle w:val="normaltextrun"/>
          <w:rFonts w:eastAsiaTheme="majorEastAsia"/>
          <w:color w:val="000000" w:themeColor="text1"/>
        </w:rPr>
        <w:footnoteReference w:id="2"/>
      </w:r>
      <w:r w:rsidRPr="000546BD">
        <w:rPr>
          <w:rStyle w:val="normaltextrun"/>
          <w:rFonts w:ascii="Arial" w:eastAsiaTheme="majorEastAsia" w:hAnsi="Arial" w:cs="Arial"/>
          <w:color w:val="000000" w:themeColor="text1"/>
          <w:sz w:val="22"/>
          <w:szCs w:val="22"/>
          <w:lang w:val="en-US"/>
        </w:rPr>
        <w:t xml:space="preserve"> will be provided to facilitate consistency and comparability in these reports. The reports will be uploaded to a shared, accessible online platform, ensuring transparency and facilitating information-sharing among Range States and stakeholders. The Secretariat will ensure that the reporting platform remains functional and user-friendly, regularly updating it with relevant templates and guidance to support Range States in their reporting obligations.</w:t>
      </w:r>
    </w:p>
    <w:p w14:paraId="48B18E77" w14:textId="77777777" w:rsidR="00173D7E" w:rsidRPr="000546BD" w:rsidRDefault="00173D7E" w:rsidP="00B16F29">
      <w:pPr>
        <w:pStyle w:val="paragraph"/>
        <w:spacing w:before="0" w:beforeAutospacing="0" w:after="0" w:afterAutospacing="0"/>
        <w:ind w:left="567"/>
        <w:jc w:val="both"/>
        <w:textAlignment w:val="baseline"/>
        <w:rPr>
          <w:rStyle w:val="normaltextrun"/>
          <w:rFonts w:ascii="Arial" w:eastAsiaTheme="majorEastAsia" w:hAnsi="Arial" w:cs="Arial"/>
          <w:color w:val="000000" w:themeColor="text1"/>
          <w:sz w:val="22"/>
          <w:szCs w:val="22"/>
          <w:lang w:val="en-US"/>
        </w:rPr>
      </w:pPr>
    </w:p>
    <w:p w14:paraId="7959E444" w14:textId="7FF77273" w:rsidR="00BE77CF" w:rsidRDefault="00BE77CF" w:rsidP="000E53E0">
      <w:pPr>
        <w:pStyle w:val="paragraph"/>
        <w:numPr>
          <w:ilvl w:val="0"/>
          <w:numId w:val="31"/>
        </w:numPr>
        <w:spacing w:before="0" w:beforeAutospacing="0" w:after="0" w:afterAutospacing="0"/>
        <w:ind w:left="567" w:hanging="567"/>
        <w:jc w:val="both"/>
        <w:textAlignment w:val="baseline"/>
        <w:rPr>
          <w:rStyle w:val="normaltextrun"/>
          <w:rFonts w:ascii="Arial" w:eastAsiaTheme="majorEastAsia" w:hAnsi="Arial" w:cs="Arial"/>
          <w:color w:val="000000" w:themeColor="text1"/>
          <w:sz w:val="22"/>
          <w:szCs w:val="22"/>
          <w:lang w:val="en-US"/>
        </w:rPr>
      </w:pPr>
      <w:r w:rsidRPr="00173D7E">
        <w:rPr>
          <w:rStyle w:val="normaltextrun"/>
          <w:rFonts w:ascii="Arial" w:eastAsiaTheme="majorEastAsia" w:hAnsi="Arial" w:cs="Arial"/>
          <w:color w:val="000000" w:themeColor="text1"/>
          <w:sz w:val="22"/>
          <w:szCs w:val="22"/>
          <w:lang w:val="en-US"/>
        </w:rPr>
        <w:t>In addition to the annual reports, every three years, the Chair of the WG will conduct a thorough analysis of the national reports. This analysis will include a detailed assessment of the progress towards the SSAP's objectives, identifying trends, challenges, and areas where additional efforts may be required. This will provide an evidence-based understanding of the status of conservation actions across the Mediterranean. The analyses will be instrumental in determining where resources should be prioritized, and which Range States might require additional support.</w:t>
      </w:r>
    </w:p>
    <w:p w14:paraId="2E77F58A" w14:textId="77777777" w:rsidR="003F0BF3" w:rsidRPr="000E53E0" w:rsidRDefault="003F0BF3" w:rsidP="003F0BF3">
      <w:pPr>
        <w:pStyle w:val="paragraph"/>
        <w:spacing w:before="0" w:beforeAutospacing="0" w:after="0" w:afterAutospacing="0"/>
        <w:jc w:val="both"/>
        <w:textAlignment w:val="baseline"/>
        <w:rPr>
          <w:rStyle w:val="normaltextrun"/>
          <w:rFonts w:ascii="Arial" w:eastAsiaTheme="majorEastAsia" w:hAnsi="Arial" w:cs="Arial"/>
          <w:color w:val="000000" w:themeColor="text1"/>
          <w:sz w:val="22"/>
          <w:szCs w:val="22"/>
          <w:lang w:val="en-US"/>
        </w:rPr>
      </w:pPr>
    </w:p>
    <w:p w14:paraId="0896FD1E" w14:textId="4682721A" w:rsidR="00BE77CF" w:rsidRPr="000E53E0" w:rsidRDefault="00BE77CF" w:rsidP="000E53E0">
      <w:pPr>
        <w:pStyle w:val="paragraph"/>
        <w:numPr>
          <w:ilvl w:val="0"/>
          <w:numId w:val="31"/>
        </w:numPr>
        <w:spacing w:before="0" w:beforeAutospacing="0" w:after="0" w:afterAutospacing="0"/>
        <w:ind w:left="567" w:hanging="567"/>
        <w:jc w:val="both"/>
        <w:textAlignment w:val="baseline"/>
        <w:rPr>
          <w:rStyle w:val="normaltextrun"/>
          <w:rFonts w:ascii="Arial" w:eastAsiaTheme="majorEastAsia" w:hAnsi="Arial" w:cs="Arial"/>
          <w:color w:val="000000" w:themeColor="text1"/>
          <w:sz w:val="22"/>
          <w:szCs w:val="22"/>
          <w:lang w:val="en-US"/>
        </w:rPr>
      </w:pPr>
      <w:r w:rsidRPr="000E53E0">
        <w:rPr>
          <w:rStyle w:val="normaltextrun"/>
          <w:rFonts w:ascii="Arial" w:eastAsiaTheme="majorEastAsia" w:hAnsi="Arial" w:cs="Arial"/>
          <w:color w:val="000000" w:themeColor="text1"/>
          <w:sz w:val="22"/>
          <w:szCs w:val="22"/>
          <w:lang w:val="en-US"/>
        </w:rPr>
        <w:t xml:space="preserve">The </w:t>
      </w:r>
      <w:proofErr w:type="gramStart"/>
      <w:r w:rsidRPr="000E53E0">
        <w:rPr>
          <w:rStyle w:val="normaltextrun"/>
          <w:rFonts w:ascii="Arial" w:eastAsiaTheme="majorEastAsia" w:hAnsi="Arial" w:cs="Arial"/>
          <w:color w:val="000000" w:themeColor="text1"/>
          <w:sz w:val="22"/>
          <w:szCs w:val="22"/>
          <w:lang w:val="en-US"/>
        </w:rPr>
        <w:t>Coordinator</w:t>
      </w:r>
      <w:proofErr w:type="gramEnd"/>
      <w:r w:rsidRPr="000E53E0">
        <w:rPr>
          <w:rStyle w:val="normaltextrun"/>
          <w:rFonts w:ascii="Arial" w:eastAsiaTheme="majorEastAsia" w:hAnsi="Arial" w:cs="Arial"/>
          <w:color w:val="000000" w:themeColor="text1"/>
          <w:sz w:val="22"/>
          <w:szCs w:val="22"/>
          <w:lang w:val="en-US"/>
        </w:rPr>
        <w:t xml:space="preserve">, under the oversight of the Chair, will be responsible for compiling the results of these analyses into a consolidated progress report. The </w:t>
      </w:r>
      <w:proofErr w:type="gramStart"/>
      <w:r w:rsidRPr="000E53E0">
        <w:rPr>
          <w:rStyle w:val="normaltextrun"/>
          <w:rFonts w:ascii="Arial" w:eastAsiaTheme="majorEastAsia" w:hAnsi="Arial" w:cs="Arial"/>
          <w:color w:val="000000" w:themeColor="text1"/>
          <w:sz w:val="22"/>
          <w:szCs w:val="22"/>
          <w:lang w:val="en-US"/>
        </w:rPr>
        <w:t>Coordinator</w:t>
      </w:r>
      <w:proofErr w:type="gramEnd"/>
      <w:r w:rsidRPr="000E53E0">
        <w:rPr>
          <w:rStyle w:val="normaltextrun"/>
          <w:rFonts w:ascii="Arial" w:eastAsiaTheme="majorEastAsia" w:hAnsi="Arial" w:cs="Arial"/>
          <w:color w:val="000000" w:themeColor="text1"/>
          <w:sz w:val="22"/>
          <w:szCs w:val="22"/>
          <w:lang w:val="en-US"/>
        </w:rPr>
        <w:t xml:space="preserve"> will highlight key successes, common challenges, and gaps in implementation. This report will include recommendations for addressing issues identified across the Range States, with a focus on providing practical solutions and actions that can accelerate progress. The report will also serve as a foundation for discussions during WG meetings and provide valuable input into the overall strategy for </w:t>
      </w:r>
      <w:proofErr w:type="gramStart"/>
      <w:r w:rsidRPr="000E53E0">
        <w:rPr>
          <w:rStyle w:val="normaltextrun"/>
          <w:rFonts w:ascii="Arial" w:eastAsiaTheme="majorEastAsia" w:hAnsi="Arial" w:cs="Arial"/>
          <w:color w:val="000000" w:themeColor="text1"/>
          <w:sz w:val="22"/>
          <w:szCs w:val="22"/>
          <w:lang w:val="en-US"/>
        </w:rPr>
        <w:t>the SSAP’s</w:t>
      </w:r>
      <w:proofErr w:type="gramEnd"/>
      <w:r w:rsidRPr="000E53E0">
        <w:rPr>
          <w:rStyle w:val="normaltextrun"/>
          <w:rFonts w:ascii="Arial" w:eastAsiaTheme="majorEastAsia" w:hAnsi="Arial" w:cs="Arial"/>
          <w:color w:val="000000" w:themeColor="text1"/>
          <w:sz w:val="22"/>
          <w:szCs w:val="22"/>
          <w:lang w:val="en-US"/>
        </w:rPr>
        <w:t xml:space="preserve"> continued implementation.</w:t>
      </w:r>
    </w:p>
    <w:p w14:paraId="22B7851E" w14:textId="77777777" w:rsidR="00BE77CF" w:rsidRPr="005C0131" w:rsidRDefault="00BE77CF" w:rsidP="00520634">
      <w:pPr>
        <w:pStyle w:val="paragraph"/>
        <w:spacing w:before="0" w:beforeAutospacing="0" w:after="240" w:afterAutospacing="0"/>
        <w:jc w:val="both"/>
        <w:textAlignment w:val="baseline"/>
        <w:rPr>
          <w:rStyle w:val="normaltextrun"/>
          <w:rFonts w:ascii="Arial" w:eastAsiaTheme="majorEastAsia" w:hAnsi="Arial" w:cs="Arial"/>
          <w:b/>
          <w:bCs/>
          <w:color w:val="000000"/>
          <w:sz w:val="22"/>
          <w:szCs w:val="22"/>
          <w:lang w:val="en-US"/>
        </w:rPr>
      </w:pPr>
    </w:p>
    <w:p w14:paraId="2DC9DFB3" w14:textId="77777777" w:rsidR="00520634" w:rsidRPr="005C0131" w:rsidRDefault="00520634" w:rsidP="00520634">
      <w:pPr>
        <w:pStyle w:val="paragraph"/>
        <w:spacing w:before="0" w:beforeAutospacing="0" w:after="240" w:afterAutospacing="0"/>
        <w:jc w:val="both"/>
        <w:textAlignment w:val="baseline"/>
        <w:rPr>
          <w:rFonts w:ascii="Arial" w:hAnsi="Arial" w:cs="Arial"/>
          <w:sz w:val="22"/>
          <w:szCs w:val="22"/>
        </w:rPr>
      </w:pPr>
      <w:r w:rsidRPr="005C0131">
        <w:rPr>
          <w:rStyle w:val="normaltextrun"/>
          <w:rFonts w:ascii="Arial" w:eastAsiaTheme="majorEastAsia" w:hAnsi="Arial" w:cs="Arial"/>
          <w:b/>
          <w:bCs/>
          <w:color w:val="000000"/>
          <w:sz w:val="22"/>
          <w:szCs w:val="22"/>
          <w:lang w:val="en-US"/>
        </w:rPr>
        <w:t xml:space="preserve">Documentation </w:t>
      </w:r>
    </w:p>
    <w:p w14:paraId="531706F7" w14:textId="0CC698B0" w:rsidR="00E52C6A" w:rsidRPr="00CE7069" w:rsidRDefault="008B56B1">
      <w:pPr>
        <w:pStyle w:val="paragraph"/>
        <w:numPr>
          <w:ilvl w:val="0"/>
          <w:numId w:val="31"/>
        </w:numPr>
        <w:spacing w:before="0" w:beforeAutospacing="0" w:after="0" w:afterAutospacing="0"/>
        <w:ind w:left="567" w:hanging="567"/>
        <w:jc w:val="both"/>
        <w:textAlignment w:val="baseline"/>
        <w:rPr>
          <w:rStyle w:val="normaltextrun"/>
          <w:rFonts w:ascii="Arial" w:eastAsiaTheme="majorEastAsia" w:hAnsi="Arial" w:cs="Arial"/>
          <w:sz w:val="22"/>
          <w:szCs w:val="22"/>
        </w:rPr>
      </w:pPr>
      <w:r w:rsidRPr="00A007F0">
        <w:rPr>
          <w:rStyle w:val="normaltextrun"/>
          <w:rFonts w:ascii="Arial" w:eastAsiaTheme="majorEastAsia" w:hAnsi="Arial" w:cs="Arial"/>
          <w:sz w:val="22"/>
          <w:szCs w:val="22"/>
          <w:lang w:val="en-US"/>
        </w:rPr>
        <w:t xml:space="preserve">The outcomes of each WG meeting, including decisions, action points, will be documented in meeting reports. These reports will be prepared by the </w:t>
      </w:r>
      <w:proofErr w:type="gramStart"/>
      <w:r w:rsidRPr="00A007F0">
        <w:rPr>
          <w:rStyle w:val="normaltextrun"/>
          <w:rFonts w:ascii="Arial" w:eastAsiaTheme="majorEastAsia" w:hAnsi="Arial" w:cs="Arial"/>
          <w:sz w:val="22"/>
          <w:szCs w:val="22"/>
          <w:lang w:val="en-US"/>
        </w:rPr>
        <w:t>Coordinator</w:t>
      </w:r>
      <w:proofErr w:type="gramEnd"/>
      <w:r w:rsidRPr="00A007F0">
        <w:rPr>
          <w:rStyle w:val="normaltextrun"/>
          <w:rFonts w:ascii="Arial" w:eastAsiaTheme="majorEastAsia" w:hAnsi="Arial" w:cs="Arial"/>
          <w:sz w:val="22"/>
          <w:szCs w:val="22"/>
          <w:lang w:val="en-US"/>
        </w:rPr>
        <w:t>, who will work closely with the Chair and the Secretariat to ensure accuracy and completeness. The Secretariat will ensure that these reports are prepared in a timely manner</w:t>
      </w:r>
      <w:r w:rsidR="00A007F0" w:rsidRPr="00A007F0">
        <w:rPr>
          <w:rStyle w:val="normaltextrun"/>
          <w:rFonts w:ascii="Arial" w:eastAsiaTheme="majorEastAsia" w:hAnsi="Arial" w:cs="Arial"/>
          <w:sz w:val="22"/>
          <w:szCs w:val="22"/>
          <w:lang w:val="en-US"/>
        </w:rPr>
        <w:t xml:space="preserve"> </w:t>
      </w:r>
    </w:p>
    <w:p w14:paraId="7A649E12" w14:textId="77777777" w:rsidR="00CE7069" w:rsidRPr="00E52C6A" w:rsidRDefault="00CE7069" w:rsidP="00CE7069">
      <w:pPr>
        <w:pStyle w:val="paragraph"/>
        <w:spacing w:before="0" w:beforeAutospacing="0" w:after="0" w:afterAutospacing="0"/>
        <w:ind w:left="567"/>
        <w:jc w:val="both"/>
        <w:textAlignment w:val="baseline"/>
        <w:rPr>
          <w:rStyle w:val="normaltextrun"/>
          <w:rFonts w:ascii="Arial" w:eastAsiaTheme="majorEastAsia" w:hAnsi="Arial" w:cs="Arial"/>
          <w:sz w:val="22"/>
          <w:szCs w:val="22"/>
        </w:rPr>
      </w:pPr>
    </w:p>
    <w:p w14:paraId="0EF2B0D2" w14:textId="379B2630" w:rsidR="00CE7069" w:rsidRPr="008B56B1" w:rsidRDefault="00CE7069" w:rsidP="00CE7069">
      <w:pPr>
        <w:pStyle w:val="paragraph"/>
        <w:numPr>
          <w:ilvl w:val="0"/>
          <w:numId w:val="31"/>
        </w:numPr>
        <w:spacing w:before="0" w:beforeAutospacing="0" w:after="0" w:afterAutospacing="0"/>
        <w:ind w:left="567" w:hanging="567"/>
        <w:jc w:val="both"/>
        <w:textAlignment w:val="baseline"/>
        <w:rPr>
          <w:rStyle w:val="normaltextrun"/>
          <w:rFonts w:ascii="Arial" w:eastAsiaTheme="majorEastAsia" w:hAnsi="Arial" w:cs="Arial"/>
          <w:sz w:val="22"/>
          <w:szCs w:val="22"/>
          <w:lang w:val="en-US"/>
        </w:rPr>
      </w:pPr>
      <w:r w:rsidRPr="008B56B1">
        <w:rPr>
          <w:rStyle w:val="normaltextrun"/>
          <w:rFonts w:ascii="Arial" w:eastAsiaTheme="majorEastAsia" w:hAnsi="Arial" w:cs="Arial"/>
          <w:sz w:val="22"/>
          <w:szCs w:val="22"/>
          <w:lang w:val="en-US"/>
        </w:rPr>
        <w:t xml:space="preserve">All </w:t>
      </w:r>
      <w:r w:rsidR="00346563">
        <w:rPr>
          <w:rStyle w:val="normaltextrun"/>
          <w:rFonts w:ascii="Arial" w:eastAsiaTheme="majorEastAsia" w:hAnsi="Arial" w:cs="Arial"/>
          <w:sz w:val="22"/>
          <w:szCs w:val="22"/>
          <w:lang w:val="en-US"/>
        </w:rPr>
        <w:t>documents</w:t>
      </w:r>
      <w:r w:rsidRPr="008B56B1">
        <w:rPr>
          <w:rStyle w:val="normaltextrun"/>
          <w:rFonts w:ascii="Arial" w:eastAsiaTheme="majorEastAsia" w:hAnsi="Arial" w:cs="Arial"/>
          <w:sz w:val="22"/>
          <w:szCs w:val="22"/>
          <w:lang w:val="en-US"/>
        </w:rPr>
        <w:t xml:space="preserve"> related to the implementation of </w:t>
      </w:r>
      <w:proofErr w:type="gramStart"/>
      <w:r w:rsidRPr="008B56B1">
        <w:rPr>
          <w:rStyle w:val="normaltextrun"/>
          <w:rFonts w:ascii="Arial" w:eastAsiaTheme="majorEastAsia" w:hAnsi="Arial" w:cs="Arial"/>
          <w:sz w:val="22"/>
          <w:szCs w:val="22"/>
          <w:lang w:val="en-US"/>
        </w:rPr>
        <w:t>the SSAP</w:t>
      </w:r>
      <w:proofErr w:type="gramEnd"/>
      <w:r w:rsidRPr="008B56B1">
        <w:rPr>
          <w:rStyle w:val="normaltextrun"/>
          <w:rFonts w:ascii="Arial" w:eastAsiaTheme="majorEastAsia" w:hAnsi="Arial" w:cs="Arial"/>
          <w:sz w:val="22"/>
          <w:szCs w:val="22"/>
          <w:lang w:val="en-US"/>
        </w:rPr>
        <w:t xml:space="preserve">, including </w:t>
      </w:r>
      <w:r w:rsidR="00346563">
        <w:rPr>
          <w:rStyle w:val="normaltextrun"/>
          <w:rFonts w:ascii="Arial" w:eastAsiaTheme="majorEastAsia" w:hAnsi="Arial" w:cs="Arial"/>
          <w:sz w:val="22"/>
          <w:szCs w:val="22"/>
          <w:lang w:val="en-US"/>
        </w:rPr>
        <w:t xml:space="preserve">meeting documents, </w:t>
      </w:r>
      <w:r w:rsidR="00B7256A">
        <w:rPr>
          <w:rStyle w:val="normaltextrun"/>
          <w:rFonts w:ascii="Arial" w:eastAsiaTheme="majorEastAsia" w:hAnsi="Arial" w:cs="Arial"/>
          <w:sz w:val="22"/>
          <w:szCs w:val="22"/>
          <w:lang w:val="en-US"/>
        </w:rPr>
        <w:t>national reports on implementation,</w:t>
      </w:r>
      <w:r w:rsidRPr="008B56B1">
        <w:rPr>
          <w:rStyle w:val="normaltextrun"/>
          <w:rFonts w:ascii="Arial" w:eastAsiaTheme="majorEastAsia" w:hAnsi="Arial" w:cs="Arial"/>
          <w:sz w:val="22"/>
          <w:szCs w:val="22"/>
          <w:lang w:val="en-US"/>
        </w:rPr>
        <w:t xml:space="preserve"> and</w:t>
      </w:r>
      <w:r w:rsidR="00277615">
        <w:rPr>
          <w:rStyle w:val="normaltextrun"/>
          <w:rFonts w:ascii="Arial" w:eastAsiaTheme="majorEastAsia" w:hAnsi="Arial" w:cs="Arial"/>
          <w:sz w:val="22"/>
          <w:szCs w:val="22"/>
          <w:lang w:val="en-US"/>
        </w:rPr>
        <w:t xml:space="preserve"> </w:t>
      </w:r>
      <w:r w:rsidRPr="008B56B1">
        <w:rPr>
          <w:rStyle w:val="normaltextrun"/>
          <w:rFonts w:ascii="Arial" w:eastAsiaTheme="majorEastAsia" w:hAnsi="Arial" w:cs="Arial"/>
          <w:sz w:val="22"/>
          <w:szCs w:val="22"/>
          <w:lang w:val="en-US"/>
        </w:rPr>
        <w:t xml:space="preserve">meeting </w:t>
      </w:r>
      <w:r w:rsidR="00B7256A">
        <w:rPr>
          <w:rStyle w:val="normaltextrun"/>
          <w:rFonts w:ascii="Arial" w:eastAsiaTheme="majorEastAsia" w:hAnsi="Arial" w:cs="Arial"/>
          <w:sz w:val="22"/>
          <w:szCs w:val="22"/>
          <w:lang w:val="en-US"/>
        </w:rPr>
        <w:t>reports</w:t>
      </w:r>
      <w:r w:rsidRPr="008B56B1">
        <w:rPr>
          <w:rStyle w:val="normaltextrun"/>
          <w:rFonts w:ascii="Arial" w:eastAsiaTheme="majorEastAsia" w:hAnsi="Arial" w:cs="Arial"/>
          <w:sz w:val="22"/>
          <w:szCs w:val="22"/>
          <w:lang w:val="en-US"/>
        </w:rPr>
        <w:t>, will be made publicly available via the CMS website, ensuring that key information is shared openly.</w:t>
      </w:r>
    </w:p>
    <w:p w14:paraId="5A6C217C" w14:textId="77777777" w:rsidR="002E5A35" w:rsidRPr="002E5A35" w:rsidRDefault="002E5A35" w:rsidP="002E5A35">
      <w:pPr>
        <w:pStyle w:val="paragraph"/>
        <w:spacing w:before="0" w:beforeAutospacing="0" w:after="0" w:afterAutospacing="0"/>
        <w:jc w:val="both"/>
        <w:textAlignment w:val="baseline"/>
        <w:rPr>
          <w:rStyle w:val="normaltextrun"/>
          <w:rFonts w:ascii="Arial" w:hAnsi="Arial" w:cs="Arial"/>
          <w:sz w:val="22"/>
          <w:szCs w:val="22"/>
        </w:rPr>
      </w:pPr>
    </w:p>
    <w:p w14:paraId="5C94541C" w14:textId="77777777" w:rsidR="00476213" w:rsidRPr="00500D30" w:rsidRDefault="00476213" w:rsidP="00476213">
      <w:pPr>
        <w:pStyle w:val="paragraph"/>
        <w:spacing w:before="0" w:beforeAutospacing="0" w:after="240" w:afterAutospacing="0"/>
        <w:ind w:left="360"/>
        <w:jc w:val="both"/>
        <w:textAlignment w:val="baseline"/>
        <w:rPr>
          <w:rStyle w:val="eop"/>
          <w:rFonts w:ascii="Arial" w:hAnsi="Arial" w:cs="Arial"/>
          <w:sz w:val="22"/>
          <w:szCs w:val="22"/>
        </w:rPr>
      </w:pPr>
    </w:p>
    <w:p w14:paraId="061EAECE" w14:textId="77777777" w:rsidR="00500D30" w:rsidRDefault="00500D30" w:rsidP="00500D30">
      <w:pPr>
        <w:pStyle w:val="paragraph"/>
        <w:spacing w:before="0" w:beforeAutospacing="0" w:after="240" w:afterAutospacing="0"/>
        <w:jc w:val="both"/>
        <w:textAlignment w:val="baseline"/>
        <w:rPr>
          <w:rFonts w:ascii="Arial" w:hAnsi="Arial" w:cs="Arial"/>
          <w:sz w:val="22"/>
          <w:szCs w:val="22"/>
        </w:rPr>
        <w:sectPr w:rsidR="00500D30" w:rsidSect="000F3AB1">
          <w:headerReference w:type="even" r:id="rId22"/>
          <w:headerReference w:type="default" r:id="rId23"/>
          <w:headerReference w:type="first" r:id="rId24"/>
          <w:pgSz w:w="11906" w:h="16838"/>
          <w:pgMar w:top="1440" w:right="1080" w:bottom="1440" w:left="1080" w:header="708" w:footer="708" w:gutter="0"/>
          <w:cols w:space="708"/>
          <w:titlePg/>
          <w:docGrid w:linePitch="360"/>
        </w:sectPr>
      </w:pPr>
    </w:p>
    <w:p w14:paraId="36E555EC" w14:textId="7A1F9737" w:rsidR="00210E01" w:rsidRDefault="00500D30" w:rsidP="00500D30">
      <w:pPr>
        <w:pStyle w:val="paragraph"/>
        <w:spacing w:before="0" w:beforeAutospacing="0" w:after="240" w:afterAutospacing="0"/>
        <w:jc w:val="both"/>
        <w:textAlignment w:val="baseline"/>
        <w:rPr>
          <w:rFonts w:ascii="Arial" w:hAnsi="Arial" w:cs="Arial"/>
          <w:sz w:val="22"/>
          <w:szCs w:val="22"/>
        </w:rPr>
      </w:pPr>
      <w:r w:rsidRPr="00210E01">
        <w:rPr>
          <w:rFonts w:ascii="Arial" w:hAnsi="Arial" w:cs="Arial"/>
          <w:b/>
          <w:bCs/>
          <w:sz w:val="22"/>
          <w:szCs w:val="22"/>
        </w:rPr>
        <w:lastRenderedPageBreak/>
        <w:t>A</w:t>
      </w:r>
      <w:r w:rsidR="000C36CB">
        <w:rPr>
          <w:rFonts w:ascii="Arial" w:hAnsi="Arial" w:cs="Arial"/>
          <w:b/>
          <w:bCs/>
          <w:sz w:val="22"/>
          <w:szCs w:val="22"/>
        </w:rPr>
        <w:t>NNEX</w:t>
      </w:r>
      <w:r w:rsidRPr="00210E01">
        <w:rPr>
          <w:rFonts w:ascii="Arial" w:hAnsi="Arial" w:cs="Arial"/>
          <w:b/>
          <w:bCs/>
          <w:sz w:val="22"/>
          <w:szCs w:val="22"/>
        </w:rPr>
        <w:t xml:space="preserve"> 2</w:t>
      </w:r>
      <w:r>
        <w:rPr>
          <w:rFonts w:ascii="Arial" w:hAnsi="Arial" w:cs="Arial"/>
          <w:sz w:val="22"/>
          <w:szCs w:val="22"/>
        </w:rPr>
        <w:t xml:space="preserve"> </w:t>
      </w:r>
    </w:p>
    <w:p w14:paraId="289825B5" w14:textId="6DA1D754" w:rsidR="00500D30" w:rsidRDefault="007D7D9C" w:rsidP="00210E01">
      <w:pPr>
        <w:pStyle w:val="paragraph"/>
        <w:spacing w:before="0" w:beforeAutospacing="0" w:after="240" w:afterAutospacing="0"/>
        <w:jc w:val="center"/>
        <w:textAlignment w:val="baseline"/>
        <w:rPr>
          <w:rFonts w:ascii="Arial" w:hAnsi="Arial" w:cs="Arial"/>
          <w:b/>
          <w:bCs/>
          <w:sz w:val="22"/>
          <w:szCs w:val="22"/>
        </w:rPr>
      </w:pPr>
      <w:r w:rsidRPr="00210E01">
        <w:rPr>
          <w:rFonts w:ascii="Arial" w:hAnsi="Arial" w:cs="Arial"/>
          <w:b/>
          <w:bCs/>
          <w:sz w:val="22"/>
          <w:szCs w:val="22"/>
        </w:rPr>
        <w:t>DRAFT BUDGET</w:t>
      </w:r>
      <w:r>
        <w:rPr>
          <w:rFonts w:ascii="Arial" w:hAnsi="Arial" w:cs="Arial"/>
          <w:b/>
          <w:bCs/>
          <w:sz w:val="22"/>
          <w:szCs w:val="22"/>
        </w:rPr>
        <w:t xml:space="preserve"> (2025 – 2026) </w:t>
      </w:r>
      <w:r w:rsidR="00A12549">
        <w:rPr>
          <w:rFonts w:ascii="Arial" w:hAnsi="Arial" w:cs="Arial"/>
          <w:b/>
          <w:bCs/>
          <w:sz w:val="22"/>
          <w:szCs w:val="22"/>
        </w:rPr>
        <w:br/>
      </w:r>
      <w:r>
        <w:rPr>
          <w:rFonts w:ascii="Arial" w:hAnsi="Arial" w:cs="Arial"/>
          <w:b/>
          <w:bCs/>
          <w:sz w:val="22"/>
          <w:szCs w:val="22"/>
        </w:rPr>
        <w:t xml:space="preserve">TO SUPPORT THE IMPLEMENTATION OF THE SINGLE SPECIES ACTION PLAN </w:t>
      </w:r>
      <w:r w:rsidR="00A12549">
        <w:rPr>
          <w:rFonts w:ascii="Arial" w:hAnsi="Arial" w:cs="Arial"/>
          <w:b/>
          <w:bCs/>
          <w:sz w:val="22"/>
          <w:szCs w:val="22"/>
        </w:rPr>
        <w:br/>
      </w:r>
      <w:r>
        <w:rPr>
          <w:rFonts w:ascii="Arial" w:hAnsi="Arial" w:cs="Arial"/>
          <w:b/>
          <w:bCs/>
          <w:sz w:val="22"/>
          <w:szCs w:val="22"/>
        </w:rPr>
        <w:t xml:space="preserve">FOR </w:t>
      </w:r>
      <w:r w:rsidR="00A12549">
        <w:rPr>
          <w:rFonts w:ascii="Arial" w:hAnsi="Arial" w:cs="Arial"/>
          <w:b/>
          <w:bCs/>
          <w:sz w:val="22"/>
          <w:szCs w:val="22"/>
        </w:rPr>
        <w:t>T</w:t>
      </w:r>
      <w:r>
        <w:rPr>
          <w:rFonts w:ascii="Arial" w:hAnsi="Arial" w:cs="Arial"/>
          <w:b/>
          <w:bCs/>
          <w:sz w:val="22"/>
          <w:szCs w:val="22"/>
        </w:rPr>
        <w:t xml:space="preserve">HE ANGELSHARK </w:t>
      </w:r>
      <w:r w:rsidR="008C7A01">
        <w:rPr>
          <w:rFonts w:ascii="Arial" w:hAnsi="Arial" w:cs="Arial"/>
          <w:b/>
          <w:bCs/>
          <w:sz w:val="22"/>
          <w:szCs w:val="22"/>
        </w:rPr>
        <w:t>(</w:t>
      </w:r>
      <w:r w:rsidR="008C7A01" w:rsidRPr="007D7D9C">
        <w:rPr>
          <w:rFonts w:ascii="Arial" w:hAnsi="Arial" w:cs="Arial"/>
          <w:b/>
          <w:bCs/>
          <w:i/>
          <w:iCs/>
          <w:sz w:val="22"/>
          <w:szCs w:val="22"/>
        </w:rPr>
        <w:t xml:space="preserve">Squatina </w:t>
      </w:r>
      <w:r w:rsidRPr="007D7D9C">
        <w:rPr>
          <w:rFonts w:ascii="Arial" w:hAnsi="Arial" w:cs="Arial"/>
          <w:b/>
          <w:bCs/>
          <w:i/>
          <w:iCs/>
          <w:sz w:val="22"/>
          <w:szCs w:val="22"/>
        </w:rPr>
        <w:t>s</w:t>
      </w:r>
      <w:r w:rsidR="008C7A01" w:rsidRPr="007D7D9C">
        <w:rPr>
          <w:rFonts w:ascii="Arial" w:hAnsi="Arial" w:cs="Arial"/>
          <w:b/>
          <w:bCs/>
          <w:i/>
          <w:iCs/>
          <w:sz w:val="22"/>
          <w:szCs w:val="22"/>
        </w:rPr>
        <w:t>quatina</w:t>
      </w:r>
      <w:r w:rsidR="008C7A01">
        <w:rPr>
          <w:rFonts w:ascii="Arial" w:hAnsi="Arial" w:cs="Arial"/>
          <w:b/>
          <w:bCs/>
          <w:sz w:val="22"/>
          <w:szCs w:val="22"/>
        </w:rPr>
        <w:t xml:space="preserve">) </w:t>
      </w:r>
      <w:r>
        <w:rPr>
          <w:rFonts w:ascii="Arial" w:hAnsi="Arial" w:cs="Arial"/>
          <w:b/>
          <w:bCs/>
          <w:sz w:val="22"/>
          <w:szCs w:val="22"/>
        </w:rPr>
        <w:t xml:space="preserve">IN THE MEDITERRANEAN SEA </w:t>
      </w:r>
    </w:p>
    <w:p w14:paraId="19CBB86F" w14:textId="611AABBE" w:rsidR="005D10E7" w:rsidRPr="005D10E7" w:rsidRDefault="005D10E7" w:rsidP="00210E01">
      <w:pPr>
        <w:pStyle w:val="paragraph"/>
        <w:spacing w:before="0" w:beforeAutospacing="0" w:after="240" w:afterAutospacing="0"/>
        <w:jc w:val="center"/>
        <w:textAlignment w:val="baseline"/>
        <w:rPr>
          <w:rFonts w:ascii="Arial" w:hAnsi="Arial" w:cs="Arial"/>
          <w:b/>
          <w:bCs/>
          <w:color w:val="EE0000"/>
          <w:sz w:val="22"/>
          <w:szCs w:val="22"/>
        </w:rPr>
      </w:pPr>
      <w:r w:rsidRPr="005D10E7">
        <w:rPr>
          <w:rFonts w:ascii="Arial" w:hAnsi="Arial" w:cs="Arial"/>
          <w:b/>
          <w:bCs/>
          <w:color w:val="EE0000"/>
          <w:sz w:val="22"/>
          <w:szCs w:val="22"/>
        </w:rPr>
        <w:t>Not endorsed</w:t>
      </w:r>
    </w:p>
    <w:p w14:paraId="01054D4E" w14:textId="0A069FFE" w:rsidR="004D5759" w:rsidRPr="005D10E7" w:rsidRDefault="005D10E7" w:rsidP="00210E01">
      <w:pPr>
        <w:pStyle w:val="paragraph"/>
        <w:spacing w:before="0" w:beforeAutospacing="0" w:after="240" w:afterAutospacing="0"/>
        <w:jc w:val="center"/>
        <w:textAlignment w:val="baseline"/>
        <w:rPr>
          <w:rFonts w:ascii="Arial" w:hAnsi="Arial" w:cs="Arial"/>
          <w:b/>
          <w:bCs/>
          <w:color w:val="EE0000"/>
          <w:sz w:val="22"/>
          <w:szCs w:val="22"/>
        </w:rPr>
      </w:pPr>
      <w:r w:rsidRPr="005D10E7">
        <w:rPr>
          <w:rFonts w:ascii="Arial" w:hAnsi="Arial" w:cs="Arial"/>
          <w:b/>
          <w:bCs/>
          <w:color w:val="EE0000"/>
          <w:sz w:val="22"/>
          <w:szCs w:val="22"/>
        </w:rPr>
        <w:t xml:space="preserve">Comments requested from Range States </w:t>
      </w:r>
      <w:r>
        <w:rPr>
          <w:rFonts w:ascii="Arial" w:hAnsi="Arial" w:cs="Arial"/>
          <w:b/>
          <w:bCs/>
          <w:color w:val="EE0000"/>
          <w:sz w:val="22"/>
          <w:szCs w:val="22"/>
        </w:rPr>
        <w:t xml:space="preserve">by </w:t>
      </w:r>
      <w:r w:rsidR="007F1CD9">
        <w:rPr>
          <w:rFonts w:ascii="Arial" w:hAnsi="Arial" w:cs="Arial"/>
          <w:b/>
          <w:bCs/>
          <w:color w:val="EE0000"/>
          <w:sz w:val="22"/>
          <w:szCs w:val="22"/>
        </w:rPr>
        <w:t>19</w:t>
      </w:r>
      <w:r w:rsidR="0026064B">
        <w:rPr>
          <w:rFonts w:ascii="Arial" w:hAnsi="Arial" w:cs="Arial"/>
          <w:b/>
          <w:bCs/>
          <w:color w:val="EE0000"/>
          <w:sz w:val="22"/>
          <w:szCs w:val="22"/>
        </w:rPr>
        <w:t xml:space="preserve"> </w:t>
      </w:r>
      <w:r w:rsidR="007F1CD9">
        <w:rPr>
          <w:rFonts w:ascii="Arial" w:hAnsi="Arial" w:cs="Arial"/>
          <w:b/>
          <w:bCs/>
          <w:color w:val="EE0000"/>
          <w:sz w:val="22"/>
          <w:szCs w:val="22"/>
        </w:rPr>
        <w:t>September</w:t>
      </w:r>
      <w:r w:rsidR="0026064B">
        <w:rPr>
          <w:rFonts w:ascii="Arial" w:hAnsi="Arial" w:cs="Arial"/>
          <w:b/>
          <w:bCs/>
          <w:color w:val="EE0000"/>
          <w:sz w:val="22"/>
          <w:szCs w:val="22"/>
        </w:rPr>
        <w:t xml:space="preserve"> 2025</w:t>
      </w:r>
      <w:r>
        <w:rPr>
          <w:rFonts w:ascii="Arial" w:hAnsi="Arial" w:cs="Arial"/>
          <w:b/>
          <w:bCs/>
          <w:color w:val="EE0000"/>
          <w:sz w:val="22"/>
          <w:szCs w:val="22"/>
        </w:rPr>
        <w:t xml:space="preserve"> </w:t>
      </w:r>
    </w:p>
    <w:p w14:paraId="78639994" w14:textId="505D18E9" w:rsidR="0003348B" w:rsidRPr="000F1A89" w:rsidRDefault="006C2DE3" w:rsidP="005D74DA">
      <w:pPr>
        <w:pStyle w:val="ListParagraph"/>
        <w:numPr>
          <w:ilvl w:val="0"/>
          <w:numId w:val="30"/>
        </w:numPr>
        <w:ind w:left="567" w:hanging="567"/>
        <w:jc w:val="both"/>
        <w:rPr>
          <w:sz w:val="22"/>
          <w:szCs w:val="22"/>
        </w:rPr>
      </w:pPr>
      <w:r w:rsidRPr="005C0131">
        <w:rPr>
          <w:sz w:val="22"/>
          <w:szCs w:val="22"/>
        </w:rPr>
        <w:t xml:space="preserve">The draft budget aims to ensure </w:t>
      </w:r>
      <w:r w:rsidR="00A12549">
        <w:rPr>
          <w:sz w:val="22"/>
          <w:szCs w:val="22"/>
        </w:rPr>
        <w:t xml:space="preserve">that </w:t>
      </w:r>
      <w:r w:rsidR="000F1A89">
        <w:rPr>
          <w:sz w:val="22"/>
          <w:szCs w:val="22"/>
        </w:rPr>
        <w:t>fun</w:t>
      </w:r>
      <w:r w:rsidRPr="005C0131">
        <w:rPr>
          <w:sz w:val="22"/>
          <w:szCs w:val="22"/>
        </w:rPr>
        <w:t>ding is available to maintain essential coordination services and support the functioning of the governance structure</w:t>
      </w:r>
      <w:r w:rsidR="0005582D">
        <w:rPr>
          <w:sz w:val="22"/>
          <w:szCs w:val="22"/>
        </w:rPr>
        <w:t xml:space="preserve"> </w:t>
      </w:r>
      <w:r w:rsidR="005D74DA">
        <w:rPr>
          <w:sz w:val="22"/>
          <w:szCs w:val="22"/>
        </w:rPr>
        <w:t>from</w:t>
      </w:r>
      <w:r w:rsidR="0005582D">
        <w:rPr>
          <w:sz w:val="22"/>
          <w:szCs w:val="22"/>
        </w:rPr>
        <w:t xml:space="preserve"> July 2025 </w:t>
      </w:r>
      <w:r w:rsidR="005D74DA">
        <w:rPr>
          <w:sz w:val="22"/>
          <w:szCs w:val="22"/>
        </w:rPr>
        <w:t>to</w:t>
      </w:r>
      <w:r w:rsidR="004A591E">
        <w:rPr>
          <w:sz w:val="22"/>
          <w:szCs w:val="22"/>
        </w:rPr>
        <w:t xml:space="preserve"> December 2026</w:t>
      </w:r>
      <w:r w:rsidRPr="005C0131">
        <w:rPr>
          <w:sz w:val="22"/>
          <w:szCs w:val="22"/>
        </w:rPr>
        <w:t>.</w:t>
      </w:r>
      <w:r w:rsidR="000F1A89">
        <w:rPr>
          <w:sz w:val="22"/>
          <w:szCs w:val="22"/>
        </w:rPr>
        <w:t xml:space="preserve"> It is </w:t>
      </w:r>
      <w:r w:rsidR="0003348B" w:rsidRPr="000F1A89">
        <w:rPr>
          <w:sz w:val="22"/>
          <w:szCs w:val="22"/>
        </w:rPr>
        <w:t xml:space="preserve">organized in two sections: </w:t>
      </w:r>
    </w:p>
    <w:p w14:paraId="6DCD5E4A" w14:textId="77777777" w:rsidR="0003348B" w:rsidRPr="0003348B" w:rsidRDefault="0003348B" w:rsidP="005D74DA">
      <w:pPr>
        <w:jc w:val="both"/>
        <w:rPr>
          <w:sz w:val="22"/>
          <w:szCs w:val="22"/>
        </w:rPr>
      </w:pPr>
    </w:p>
    <w:p w14:paraId="74380961" w14:textId="3D17F76E" w:rsidR="006C2DE3" w:rsidRDefault="001411A0" w:rsidP="005D74DA">
      <w:pPr>
        <w:pStyle w:val="ListParagraph"/>
        <w:numPr>
          <w:ilvl w:val="1"/>
          <w:numId w:val="30"/>
        </w:numPr>
        <w:jc w:val="both"/>
        <w:rPr>
          <w:sz w:val="22"/>
          <w:szCs w:val="22"/>
        </w:rPr>
      </w:pPr>
      <w:r>
        <w:rPr>
          <w:sz w:val="22"/>
          <w:szCs w:val="22"/>
        </w:rPr>
        <w:t>The “</w:t>
      </w:r>
      <w:r w:rsidR="006C2DE3" w:rsidRPr="005C0131">
        <w:rPr>
          <w:sz w:val="22"/>
          <w:szCs w:val="22"/>
        </w:rPr>
        <w:t>Core</w:t>
      </w:r>
      <w:r>
        <w:rPr>
          <w:sz w:val="22"/>
          <w:szCs w:val="22"/>
        </w:rPr>
        <w:t xml:space="preserve"> </w:t>
      </w:r>
      <w:r w:rsidR="005F0412">
        <w:rPr>
          <w:sz w:val="22"/>
          <w:szCs w:val="22"/>
        </w:rPr>
        <w:t>B</w:t>
      </w:r>
      <w:r>
        <w:rPr>
          <w:sz w:val="22"/>
          <w:szCs w:val="22"/>
        </w:rPr>
        <w:t>udget” includes costs for the overall coordination of the SSAP</w:t>
      </w:r>
      <w:r w:rsidR="006C2DE3" w:rsidRPr="005C0131">
        <w:rPr>
          <w:sz w:val="22"/>
          <w:szCs w:val="22"/>
        </w:rPr>
        <w:t>.</w:t>
      </w:r>
      <w:r w:rsidR="008F7852">
        <w:rPr>
          <w:sz w:val="22"/>
          <w:szCs w:val="22"/>
        </w:rPr>
        <w:t xml:space="preserve"> It </w:t>
      </w:r>
      <w:r w:rsidR="00C6140D">
        <w:rPr>
          <w:sz w:val="22"/>
          <w:szCs w:val="22"/>
        </w:rPr>
        <w:t>relates</w:t>
      </w:r>
      <w:r w:rsidR="008F7852">
        <w:rPr>
          <w:sz w:val="22"/>
          <w:szCs w:val="22"/>
        </w:rPr>
        <w:t xml:space="preserve"> to Section A in the Programme of Work. </w:t>
      </w:r>
      <w:r w:rsidR="006C2DE3">
        <w:rPr>
          <w:sz w:val="22"/>
          <w:szCs w:val="22"/>
        </w:rPr>
        <w:t xml:space="preserve"> </w:t>
      </w:r>
    </w:p>
    <w:p w14:paraId="24CCCB5F" w14:textId="068E2E87" w:rsidR="006C2DE3" w:rsidRDefault="005F0412" w:rsidP="005D74DA">
      <w:pPr>
        <w:pStyle w:val="ListParagraph"/>
        <w:numPr>
          <w:ilvl w:val="1"/>
          <w:numId w:val="30"/>
        </w:numPr>
        <w:jc w:val="both"/>
        <w:rPr>
          <w:sz w:val="22"/>
          <w:szCs w:val="22"/>
        </w:rPr>
      </w:pPr>
      <w:r>
        <w:rPr>
          <w:sz w:val="22"/>
          <w:szCs w:val="22"/>
        </w:rPr>
        <w:t xml:space="preserve">The </w:t>
      </w:r>
      <w:r w:rsidRPr="005F0412">
        <w:rPr>
          <w:sz w:val="22"/>
          <w:szCs w:val="22"/>
        </w:rPr>
        <w:t>“</w:t>
      </w:r>
      <w:r w:rsidRPr="005F0412">
        <w:rPr>
          <w:rFonts w:cs="Arial"/>
          <w:sz w:val="22"/>
          <w:szCs w:val="22"/>
        </w:rPr>
        <w:t xml:space="preserve">Implementation </w:t>
      </w:r>
      <w:r>
        <w:rPr>
          <w:rFonts w:cs="Arial"/>
          <w:sz w:val="22"/>
          <w:szCs w:val="22"/>
        </w:rPr>
        <w:t>B</w:t>
      </w:r>
      <w:r w:rsidRPr="005F0412">
        <w:rPr>
          <w:rFonts w:cs="Arial"/>
          <w:sz w:val="22"/>
          <w:szCs w:val="22"/>
        </w:rPr>
        <w:t>udget” includes e</w:t>
      </w:r>
      <w:r w:rsidR="006C2DE3" w:rsidRPr="005F0412">
        <w:rPr>
          <w:sz w:val="22"/>
          <w:szCs w:val="22"/>
        </w:rPr>
        <w:t>stimated</w:t>
      </w:r>
      <w:r w:rsidR="006C2DE3" w:rsidRPr="0010424A">
        <w:rPr>
          <w:sz w:val="22"/>
          <w:szCs w:val="22"/>
        </w:rPr>
        <w:t xml:space="preserve"> costs of </w:t>
      </w:r>
      <w:r>
        <w:rPr>
          <w:sz w:val="22"/>
          <w:szCs w:val="22"/>
        </w:rPr>
        <w:t xml:space="preserve">implementation </w:t>
      </w:r>
      <w:r w:rsidR="006C2DE3" w:rsidRPr="0010424A">
        <w:rPr>
          <w:sz w:val="22"/>
          <w:szCs w:val="22"/>
        </w:rPr>
        <w:t>project</w:t>
      </w:r>
      <w:r>
        <w:rPr>
          <w:sz w:val="22"/>
          <w:szCs w:val="22"/>
        </w:rPr>
        <w:t>s</w:t>
      </w:r>
      <w:r w:rsidR="006C2DE3" w:rsidRPr="0010424A">
        <w:rPr>
          <w:sz w:val="22"/>
          <w:szCs w:val="22"/>
        </w:rPr>
        <w:t xml:space="preserve"> </w:t>
      </w:r>
      <w:r>
        <w:rPr>
          <w:sz w:val="22"/>
          <w:szCs w:val="22"/>
        </w:rPr>
        <w:t>that were proposed</w:t>
      </w:r>
      <w:r w:rsidR="006C2DE3" w:rsidRPr="0010424A">
        <w:rPr>
          <w:sz w:val="22"/>
          <w:szCs w:val="22"/>
        </w:rPr>
        <w:t xml:space="preserve"> by </w:t>
      </w:r>
      <w:r>
        <w:rPr>
          <w:sz w:val="22"/>
          <w:szCs w:val="22"/>
        </w:rPr>
        <w:t>the Angel Shark Conservation Network (</w:t>
      </w:r>
      <w:r w:rsidR="006C2DE3" w:rsidRPr="0010424A">
        <w:rPr>
          <w:sz w:val="22"/>
          <w:szCs w:val="22"/>
        </w:rPr>
        <w:t>ASCN</w:t>
      </w:r>
      <w:r>
        <w:rPr>
          <w:sz w:val="22"/>
          <w:szCs w:val="22"/>
        </w:rPr>
        <w:t>)</w:t>
      </w:r>
      <w:r w:rsidR="006C2DE3" w:rsidRPr="0010424A">
        <w:rPr>
          <w:sz w:val="22"/>
          <w:szCs w:val="22"/>
        </w:rPr>
        <w:t>, as referenced in the draft Programme of Work (POW).</w:t>
      </w:r>
    </w:p>
    <w:p w14:paraId="5FA2BC2C" w14:textId="77777777" w:rsidR="006C2DE3" w:rsidRPr="0010424A" w:rsidRDefault="006C2DE3" w:rsidP="005D74DA">
      <w:pPr>
        <w:pStyle w:val="ListParagraph"/>
        <w:ind w:left="1440"/>
        <w:jc w:val="both"/>
        <w:rPr>
          <w:sz w:val="22"/>
          <w:szCs w:val="22"/>
        </w:rPr>
      </w:pPr>
    </w:p>
    <w:p w14:paraId="26024CF0" w14:textId="77777777" w:rsidR="00500D30" w:rsidRDefault="00500D30" w:rsidP="005D74DA">
      <w:pPr>
        <w:jc w:val="both"/>
        <w:rPr>
          <w:rFonts w:cs="Arial"/>
          <w:sz w:val="22"/>
          <w:szCs w:val="22"/>
        </w:rPr>
      </w:pPr>
    </w:p>
    <w:p w14:paraId="611A0BA9" w14:textId="6954BBF6" w:rsidR="00576E9E" w:rsidRPr="00576E9E" w:rsidRDefault="00576E9E" w:rsidP="005D74DA">
      <w:pPr>
        <w:pStyle w:val="ListParagraph"/>
        <w:numPr>
          <w:ilvl w:val="0"/>
          <w:numId w:val="30"/>
        </w:numPr>
        <w:ind w:left="567" w:hanging="567"/>
        <w:jc w:val="both"/>
        <w:rPr>
          <w:sz w:val="22"/>
          <w:szCs w:val="22"/>
        </w:rPr>
      </w:pPr>
      <w:r w:rsidRPr="00576E9E">
        <w:rPr>
          <w:sz w:val="22"/>
          <w:szCs w:val="22"/>
        </w:rPr>
        <w:t>As outlined in Annex 1, SSAP implementation depends on available resources.</w:t>
      </w:r>
      <w:r w:rsidR="00EB4E5F" w:rsidRPr="00EB4E5F">
        <w:rPr>
          <w:sz w:val="22"/>
          <w:szCs w:val="22"/>
        </w:rPr>
        <w:t xml:space="preserve"> </w:t>
      </w:r>
      <w:r w:rsidR="00C75D48">
        <w:rPr>
          <w:sz w:val="22"/>
          <w:szCs w:val="22"/>
        </w:rPr>
        <w:t>I</w:t>
      </w:r>
      <w:r w:rsidR="00EB4E5F" w:rsidRPr="00EB4E5F">
        <w:rPr>
          <w:sz w:val="22"/>
          <w:szCs w:val="22"/>
        </w:rPr>
        <w:t>n addition to the budget below, each Range State will be responsible for securing financial resources to support national conservation efforts.</w:t>
      </w:r>
    </w:p>
    <w:p w14:paraId="3F3E4256" w14:textId="77777777" w:rsidR="00576E9E" w:rsidRPr="00576E9E" w:rsidRDefault="00576E9E" w:rsidP="005D74DA">
      <w:pPr>
        <w:jc w:val="both"/>
        <w:rPr>
          <w:sz w:val="22"/>
          <w:szCs w:val="22"/>
        </w:rPr>
      </w:pPr>
    </w:p>
    <w:p w14:paraId="5283C551" w14:textId="77777777" w:rsidR="00576E9E" w:rsidRPr="00576E9E" w:rsidRDefault="00576E9E" w:rsidP="005D74DA">
      <w:pPr>
        <w:pStyle w:val="ListParagraph"/>
        <w:numPr>
          <w:ilvl w:val="0"/>
          <w:numId w:val="30"/>
        </w:numPr>
        <w:ind w:left="567" w:hanging="567"/>
        <w:jc w:val="both"/>
        <w:rPr>
          <w:sz w:val="22"/>
          <w:szCs w:val="22"/>
        </w:rPr>
      </w:pPr>
      <w:r w:rsidRPr="00576E9E">
        <w:rPr>
          <w:sz w:val="22"/>
          <w:szCs w:val="22"/>
        </w:rPr>
        <w:t>Range States are encouraged to fund partner organizations, particularly within the Angel Shark Conservation Network, to deliver specific SSAP activities, making use of their local expertise for more efficient conservation outcomes. The Draft Programme of Work for 2025–2026 identifies key areas for support, including research, capacity-building, public awareness, and field activities.</w:t>
      </w:r>
    </w:p>
    <w:p w14:paraId="243599BB" w14:textId="77777777" w:rsidR="00576E9E" w:rsidRPr="00576E9E" w:rsidRDefault="00576E9E" w:rsidP="005D74DA">
      <w:pPr>
        <w:jc w:val="both"/>
        <w:rPr>
          <w:sz w:val="22"/>
          <w:szCs w:val="22"/>
        </w:rPr>
      </w:pPr>
    </w:p>
    <w:p w14:paraId="37576497" w14:textId="77777777" w:rsidR="00576E9E" w:rsidRPr="00576E9E" w:rsidRDefault="00576E9E" w:rsidP="005D74DA">
      <w:pPr>
        <w:pStyle w:val="ListParagraph"/>
        <w:numPr>
          <w:ilvl w:val="0"/>
          <w:numId w:val="30"/>
        </w:numPr>
        <w:ind w:left="567" w:hanging="567"/>
        <w:jc w:val="both"/>
        <w:rPr>
          <w:sz w:val="22"/>
          <w:szCs w:val="22"/>
        </w:rPr>
      </w:pPr>
      <w:r w:rsidRPr="00576E9E">
        <w:rPr>
          <w:sz w:val="22"/>
          <w:szCs w:val="22"/>
        </w:rPr>
        <w:t>Range States may also consider establishing a dedicated fund to assist developing countries and NGOs in implementing SSAP actions.</w:t>
      </w:r>
    </w:p>
    <w:p w14:paraId="2EBABD8A" w14:textId="77777777" w:rsidR="00576E9E" w:rsidRPr="00576E9E" w:rsidRDefault="00576E9E" w:rsidP="005D74DA">
      <w:pPr>
        <w:jc w:val="both"/>
        <w:rPr>
          <w:sz w:val="22"/>
          <w:szCs w:val="22"/>
        </w:rPr>
      </w:pPr>
    </w:p>
    <w:p w14:paraId="6F354523" w14:textId="71F9D251" w:rsidR="008971C9" w:rsidRPr="003B29E4" w:rsidRDefault="00576E9E" w:rsidP="005D74DA">
      <w:pPr>
        <w:pStyle w:val="ListParagraph"/>
        <w:numPr>
          <w:ilvl w:val="0"/>
          <w:numId w:val="30"/>
        </w:numPr>
        <w:ind w:left="567" w:hanging="567"/>
        <w:jc w:val="both"/>
        <w:rPr>
          <w:rFonts w:cs="Arial"/>
          <w:sz w:val="22"/>
          <w:szCs w:val="22"/>
        </w:rPr>
      </w:pPr>
      <w:r w:rsidRPr="00576E9E">
        <w:rPr>
          <w:sz w:val="22"/>
          <w:szCs w:val="22"/>
        </w:rPr>
        <w:t>The Secretariat can provide limited secretarial support, including organizing meetings, maintaining the SSAP webpage, supporting communication, and recruiting a Coordinator. However, it does not have the capacity to manage fundraising or implementation projects. Parties are therefore encouraged to channel financial support directly to implementing partners.</w:t>
      </w:r>
    </w:p>
    <w:p w14:paraId="72D2EE47" w14:textId="77777777" w:rsidR="00A15674" w:rsidRPr="00A1170A" w:rsidRDefault="00A15674" w:rsidP="00A1170A">
      <w:pPr>
        <w:rPr>
          <w:rFonts w:cs="Arial"/>
          <w:sz w:val="22"/>
          <w:szCs w:val="22"/>
        </w:rPr>
      </w:pPr>
    </w:p>
    <w:p w14:paraId="75EDB76A" w14:textId="34F54ED9" w:rsidR="00500D30" w:rsidRDefault="00500D30" w:rsidP="00C773AD">
      <w:pPr>
        <w:pStyle w:val="paragraph"/>
        <w:numPr>
          <w:ilvl w:val="2"/>
          <w:numId w:val="30"/>
        </w:numPr>
        <w:spacing w:before="0" w:beforeAutospacing="0" w:after="240" w:afterAutospacing="0"/>
        <w:ind w:left="426" w:hanging="426"/>
        <w:textAlignment w:val="baseline"/>
        <w:rPr>
          <w:rFonts w:ascii="Arial" w:hAnsi="Arial" w:cs="Arial"/>
          <w:b/>
          <w:bCs/>
          <w:sz w:val="22"/>
          <w:szCs w:val="22"/>
        </w:rPr>
      </w:pPr>
      <w:r w:rsidRPr="004E1017">
        <w:rPr>
          <w:rFonts w:ascii="Arial" w:hAnsi="Arial" w:cs="Arial"/>
          <w:b/>
          <w:bCs/>
          <w:sz w:val="22"/>
          <w:szCs w:val="22"/>
        </w:rPr>
        <w:t xml:space="preserve">Core </w:t>
      </w:r>
      <w:r w:rsidR="005F0412">
        <w:rPr>
          <w:rFonts w:ascii="Arial" w:hAnsi="Arial" w:cs="Arial"/>
          <w:b/>
          <w:bCs/>
          <w:sz w:val="22"/>
          <w:szCs w:val="22"/>
        </w:rPr>
        <w:t>B</w:t>
      </w:r>
      <w:r w:rsidRPr="004E1017">
        <w:rPr>
          <w:rFonts w:ascii="Arial" w:hAnsi="Arial" w:cs="Arial"/>
          <w:b/>
          <w:bCs/>
          <w:sz w:val="22"/>
          <w:szCs w:val="22"/>
        </w:rPr>
        <w:t xml:space="preserve">udget: Coordination, </w:t>
      </w:r>
      <w:r w:rsidR="005F0412">
        <w:rPr>
          <w:rFonts w:ascii="Arial" w:hAnsi="Arial" w:cs="Arial"/>
          <w:b/>
          <w:bCs/>
          <w:sz w:val="22"/>
          <w:szCs w:val="22"/>
        </w:rPr>
        <w:t>M</w:t>
      </w:r>
      <w:r w:rsidRPr="004E1017">
        <w:rPr>
          <w:rFonts w:ascii="Arial" w:hAnsi="Arial" w:cs="Arial"/>
          <w:b/>
          <w:bCs/>
          <w:sz w:val="22"/>
          <w:szCs w:val="22"/>
        </w:rPr>
        <w:t>oni</w:t>
      </w:r>
      <w:r w:rsidR="004E1017" w:rsidRPr="004E1017">
        <w:rPr>
          <w:rFonts w:ascii="Arial" w:hAnsi="Arial" w:cs="Arial"/>
          <w:b/>
          <w:bCs/>
          <w:sz w:val="22"/>
          <w:szCs w:val="22"/>
        </w:rPr>
        <w:t xml:space="preserve">toring, </w:t>
      </w:r>
      <w:r w:rsidR="005F0412">
        <w:rPr>
          <w:rFonts w:ascii="Arial" w:hAnsi="Arial" w:cs="Arial"/>
          <w:b/>
          <w:bCs/>
          <w:sz w:val="22"/>
          <w:szCs w:val="22"/>
        </w:rPr>
        <w:t>C</w:t>
      </w:r>
      <w:r w:rsidR="004E1017" w:rsidRPr="004E1017">
        <w:rPr>
          <w:rFonts w:ascii="Arial" w:hAnsi="Arial" w:cs="Arial"/>
          <w:b/>
          <w:bCs/>
          <w:sz w:val="22"/>
          <w:szCs w:val="22"/>
        </w:rPr>
        <w:t>ooperation</w:t>
      </w:r>
    </w:p>
    <w:p w14:paraId="018550A0" w14:textId="77777777" w:rsidR="00C773AD" w:rsidRDefault="00C773AD" w:rsidP="00C773AD">
      <w:pPr>
        <w:pStyle w:val="ListParagraph"/>
        <w:numPr>
          <w:ilvl w:val="0"/>
          <w:numId w:val="30"/>
        </w:numPr>
        <w:ind w:left="567" w:hanging="567"/>
        <w:jc w:val="both"/>
        <w:rPr>
          <w:rFonts w:cs="Arial"/>
          <w:sz w:val="22"/>
          <w:szCs w:val="22"/>
        </w:rPr>
      </w:pPr>
      <w:r w:rsidRPr="00C824F6">
        <w:rPr>
          <w:rFonts w:cs="Arial"/>
          <w:sz w:val="22"/>
          <w:szCs w:val="22"/>
        </w:rPr>
        <w:t xml:space="preserve">The Core Budget is designed to ensure the seamless coordination and monitoring of the Single Species Action Plan (SSAP) for the </w:t>
      </w:r>
      <w:proofErr w:type="spellStart"/>
      <w:r w:rsidRPr="00C824F6">
        <w:rPr>
          <w:rFonts w:cs="Arial"/>
          <w:sz w:val="22"/>
          <w:szCs w:val="22"/>
        </w:rPr>
        <w:t>Angelshark</w:t>
      </w:r>
      <w:proofErr w:type="spellEnd"/>
      <w:r w:rsidRPr="00C824F6">
        <w:rPr>
          <w:rFonts w:cs="Arial"/>
          <w:sz w:val="22"/>
          <w:szCs w:val="22"/>
        </w:rPr>
        <w:t xml:space="preserve"> in the Mediterranean Sea. This budget primarily covers the costs associated with personnel, online meetings, and travel, which are essential for maintaining the governance structure and facilitating effective communication among Range States. The appointment of a Coordinator is a crucial element of this budget. The </w:t>
      </w:r>
      <w:proofErr w:type="gramStart"/>
      <w:r w:rsidRPr="00C824F6">
        <w:rPr>
          <w:rFonts w:cs="Arial"/>
          <w:sz w:val="22"/>
          <w:szCs w:val="22"/>
        </w:rPr>
        <w:t>Coordinator</w:t>
      </w:r>
      <w:proofErr w:type="gramEnd"/>
      <w:r w:rsidRPr="00C824F6">
        <w:rPr>
          <w:rFonts w:cs="Arial"/>
          <w:sz w:val="22"/>
          <w:szCs w:val="22"/>
        </w:rPr>
        <w:t xml:space="preserve"> will be responsible for the day-to-day management of the Working Group's activities, including organizing meetings, reviewing annual reports, and ensuring that the implementation of the SSAP is on track. This role is vital for providing operational support</w:t>
      </w:r>
      <w:r>
        <w:rPr>
          <w:rFonts w:cs="Arial"/>
          <w:sz w:val="22"/>
          <w:szCs w:val="22"/>
        </w:rPr>
        <w:t>.</w:t>
      </w:r>
    </w:p>
    <w:p w14:paraId="7272BA14" w14:textId="77777777" w:rsidR="00C773AD" w:rsidRPr="00C824F6" w:rsidRDefault="00C773AD" w:rsidP="00C773AD">
      <w:pPr>
        <w:pStyle w:val="ListParagraph"/>
        <w:ind w:left="567"/>
        <w:jc w:val="both"/>
        <w:rPr>
          <w:rFonts w:cs="Arial"/>
          <w:sz w:val="22"/>
          <w:szCs w:val="22"/>
        </w:rPr>
      </w:pPr>
    </w:p>
    <w:p w14:paraId="365974B3" w14:textId="77777777" w:rsidR="00C773AD" w:rsidRDefault="00C773AD" w:rsidP="00C773AD">
      <w:pPr>
        <w:pStyle w:val="ListParagraph"/>
        <w:numPr>
          <w:ilvl w:val="0"/>
          <w:numId w:val="30"/>
        </w:numPr>
        <w:ind w:left="567" w:hanging="567"/>
        <w:rPr>
          <w:rFonts w:cs="Arial"/>
          <w:sz w:val="22"/>
          <w:szCs w:val="22"/>
        </w:rPr>
      </w:pPr>
      <w:r w:rsidRPr="002735F4">
        <w:rPr>
          <w:rFonts w:cs="Arial"/>
          <w:sz w:val="22"/>
          <w:szCs w:val="22"/>
        </w:rPr>
        <w:t xml:space="preserve">Online meetings of the Working Group are another significant component of the Core Budget. These meetings, held annually, provide a platform for Range States to assess progress, share updates, and discuss challenges related to the implementation of </w:t>
      </w:r>
      <w:proofErr w:type="gramStart"/>
      <w:r w:rsidRPr="002735F4">
        <w:rPr>
          <w:rFonts w:cs="Arial"/>
          <w:sz w:val="22"/>
          <w:szCs w:val="22"/>
        </w:rPr>
        <w:t>the SSAP</w:t>
      </w:r>
      <w:proofErr w:type="gramEnd"/>
      <w:r w:rsidRPr="002735F4">
        <w:rPr>
          <w:rFonts w:cs="Arial"/>
          <w:sz w:val="22"/>
          <w:szCs w:val="22"/>
        </w:rPr>
        <w:t xml:space="preserve">. The budget allocates €2,500 for each meeting, covering the costs of report writing and other logistical expenses. </w:t>
      </w:r>
    </w:p>
    <w:p w14:paraId="20DEB78B" w14:textId="77777777" w:rsidR="00C773AD" w:rsidRPr="00C824F6" w:rsidRDefault="00C773AD" w:rsidP="00C773AD">
      <w:pPr>
        <w:pStyle w:val="ListParagraph"/>
        <w:rPr>
          <w:rFonts w:cs="Arial"/>
          <w:sz w:val="22"/>
          <w:szCs w:val="22"/>
        </w:rPr>
      </w:pPr>
    </w:p>
    <w:p w14:paraId="1B341209" w14:textId="77777777" w:rsidR="00C773AD" w:rsidRPr="002735F4" w:rsidRDefault="00C773AD" w:rsidP="00C773AD">
      <w:pPr>
        <w:pStyle w:val="ListParagraph"/>
        <w:numPr>
          <w:ilvl w:val="0"/>
          <w:numId w:val="30"/>
        </w:numPr>
        <w:ind w:left="567" w:hanging="567"/>
        <w:rPr>
          <w:rFonts w:cs="Arial"/>
          <w:sz w:val="22"/>
          <w:szCs w:val="22"/>
        </w:rPr>
      </w:pPr>
      <w:r w:rsidRPr="002735F4">
        <w:rPr>
          <w:rFonts w:cs="Arial"/>
          <w:sz w:val="22"/>
          <w:szCs w:val="22"/>
        </w:rPr>
        <w:t xml:space="preserve">Additionally, the budget includes travel expenses for the </w:t>
      </w:r>
      <w:proofErr w:type="gramStart"/>
      <w:r w:rsidRPr="002735F4">
        <w:rPr>
          <w:rFonts w:cs="Arial"/>
          <w:sz w:val="22"/>
          <w:szCs w:val="22"/>
        </w:rPr>
        <w:t>Coordinator</w:t>
      </w:r>
      <w:proofErr w:type="gramEnd"/>
      <w:r w:rsidRPr="002735F4">
        <w:rPr>
          <w:rFonts w:cs="Arial"/>
          <w:sz w:val="22"/>
          <w:szCs w:val="22"/>
        </w:rPr>
        <w:t xml:space="preserve"> to attend relevant meetings, such as the CMS COP15, which are estimated at €5,000 annually. This ensures that the </w:t>
      </w:r>
      <w:proofErr w:type="gramStart"/>
      <w:r w:rsidRPr="002735F4">
        <w:rPr>
          <w:rFonts w:cs="Arial"/>
          <w:sz w:val="22"/>
          <w:szCs w:val="22"/>
        </w:rPr>
        <w:t>Coordinator</w:t>
      </w:r>
      <w:proofErr w:type="gramEnd"/>
      <w:r w:rsidRPr="002735F4">
        <w:rPr>
          <w:rFonts w:cs="Arial"/>
          <w:sz w:val="22"/>
          <w:szCs w:val="22"/>
        </w:rPr>
        <w:t xml:space="preserve"> can represent the Working Group at important international for</w:t>
      </w:r>
      <w:r>
        <w:rPr>
          <w:rFonts w:cs="Arial"/>
          <w:sz w:val="22"/>
          <w:szCs w:val="22"/>
        </w:rPr>
        <w:t>a</w:t>
      </w:r>
      <w:r w:rsidRPr="002735F4">
        <w:rPr>
          <w:rFonts w:cs="Arial"/>
          <w:sz w:val="22"/>
          <w:szCs w:val="22"/>
        </w:rPr>
        <w:t xml:space="preserve">, facilitating broader engagement and support for </w:t>
      </w:r>
      <w:proofErr w:type="gramStart"/>
      <w:r w:rsidRPr="002735F4">
        <w:rPr>
          <w:rFonts w:cs="Arial"/>
          <w:sz w:val="22"/>
          <w:szCs w:val="22"/>
        </w:rPr>
        <w:t>the SSAP</w:t>
      </w:r>
      <w:proofErr w:type="gramEnd"/>
      <w:r w:rsidRPr="002735F4">
        <w:rPr>
          <w:rFonts w:cs="Arial"/>
          <w:sz w:val="22"/>
          <w:szCs w:val="22"/>
        </w:rPr>
        <w:t>.</w:t>
      </w:r>
    </w:p>
    <w:p w14:paraId="37A4A223" w14:textId="77777777" w:rsidR="00C773AD" w:rsidRPr="002735F4" w:rsidRDefault="00C773AD" w:rsidP="00C773AD">
      <w:pPr>
        <w:rPr>
          <w:rFonts w:cs="Arial"/>
          <w:sz w:val="22"/>
          <w:szCs w:val="22"/>
        </w:rPr>
      </w:pPr>
    </w:p>
    <w:p w14:paraId="1C762A71" w14:textId="77777777" w:rsidR="000565C2" w:rsidRDefault="00C773AD" w:rsidP="00C773AD">
      <w:pPr>
        <w:pStyle w:val="ListParagraph"/>
        <w:numPr>
          <w:ilvl w:val="0"/>
          <w:numId w:val="30"/>
        </w:numPr>
        <w:ind w:left="567" w:hanging="567"/>
        <w:rPr>
          <w:rFonts w:cs="Arial"/>
          <w:sz w:val="22"/>
          <w:szCs w:val="22"/>
        </w:rPr>
      </w:pPr>
      <w:r w:rsidRPr="00032984">
        <w:rPr>
          <w:rFonts w:cs="Arial"/>
          <w:sz w:val="22"/>
          <w:szCs w:val="22"/>
        </w:rPr>
        <w:t xml:space="preserve">The Programme Support Costs (PSC), calculated at 13% of the total budget, are included to cover administrative expenses </w:t>
      </w:r>
      <w:r>
        <w:rPr>
          <w:rFonts w:cs="Arial"/>
          <w:sz w:val="22"/>
          <w:szCs w:val="22"/>
        </w:rPr>
        <w:t>payable to UNEP,</w:t>
      </w:r>
      <w:r w:rsidRPr="00032984">
        <w:rPr>
          <w:rFonts w:cs="Arial"/>
          <w:sz w:val="22"/>
          <w:szCs w:val="22"/>
        </w:rPr>
        <w:t xml:space="preserve"> when paying for the listed items.</w:t>
      </w:r>
    </w:p>
    <w:p w14:paraId="41ECDB67" w14:textId="5BFE1D3B" w:rsidR="00C773AD" w:rsidRPr="000565C2" w:rsidRDefault="00C773AD" w:rsidP="000565C2">
      <w:pPr>
        <w:rPr>
          <w:rFonts w:cs="Arial"/>
          <w:sz w:val="22"/>
          <w:szCs w:val="22"/>
        </w:rPr>
      </w:pPr>
    </w:p>
    <w:p w14:paraId="36A9CB38" w14:textId="77777777" w:rsidR="00C773AD" w:rsidRPr="009318A6" w:rsidRDefault="00C773AD" w:rsidP="00C773AD">
      <w:pPr>
        <w:pStyle w:val="ListParagraph"/>
        <w:numPr>
          <w:ilvl w:val="0"/>
          <w:numId w:val="30"/>
        </w:numPr>
        <w:spacing w:after="240"/>
        <w:ind w:left="567" w:hanging="567"/>
        <w:jc w:val="both"/>
        <w:textAlignment w:val="baseline"/>
        <w:rPr>
          <w:rFonts w:cs="Arial"/>
          <w:sz w:val="22"/>
          <w:szCs w:val="22"/>
        </w:rPr>
      </w:pPr>
      <w:r w:rsidRPr="009318A6">
        <w:rPr>
          <w:rFonts w:cs="Arial"/>
          <w:sz w:val="22"/>
          <w:szCs w:val="22"/>
        </w:rPr>
        <w:t xml:space="preserve">The total Core Budget for 2025 and 2026 amounts to </w:t>
      </w:r>
      <w:r w:rsidRPr="009318A6">
        <w:rPr>
          <w:rFonts w:cs="Arial"/>
          <w:b/>
          <w:sz w:val="22"/>
          <w:szCs w:val="22"/>
        </w:rPr>
        <w:t>€</w:t>
      </w:r>
      <w:r w:rsidRPr="009318A6">
        <w:rPr>
          <w:rFonts w:cs="Arial"/>
          <w:b/>
          <w:bCs/>
          <w:color w:val="000000"/>
          <w:sz w:val="22"/>
          <w:szCs w:val="22"/>
          <w:lang w:val="en-GB"/>
        </w:rPr>
        <w:t>38,420</w:t>
      </w:r>
      <w:r>
        <w:rPr>
          <w:rFonts w:cs="Arial"/>
          <w:sz w:val="22"/>
          <w:szCs w:val="22"/>
        </w:rPr>
        <w:t>.</w:t>
      </w:r>
    </w:p>
    <w:tbl>
      <w:tblPr>
        <w:tblStyle w:val="PlainTable2"/>
        <w:tblW w:w="0" w:type="auto"/>
        <w:tblLook w:val="04A0" w:firstRow="1" w:lastRow="0" w:firstColumn="1" w:lastColumn="0" w:noHBand="0" w:noVBand="1"/>
      </w:tblPr>
      <w:tblGrid>
        <w:gridCol w:w="340"/>
        <w:gridCol w:w="4484"/>
        <w:gridCol w:w="1474"/>
        <w:gridCol w:w="1475"/>
        <w:gridCol w:w="1973"/>
      </w:tblGrid>
      <w:tr w:rsidR="00C773AD" w14:paraId="22A05581"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746" w:type="dxa"/>
            <w:gridSpan w:val="5"/>
            <w:shd w:val="clear" w:color="auto" w:fill="A5C9EB" w:themeFill="text2" w:themeFillTint="40"/>
          </w:tcPr>
          <w:p w14:paraId="4CCAFEDD" w14:textId="77686346" w:rsidR="00C773AD" w:rsidRPr="00B403FD" w:rsidRDefault="00C773AD" w:rsidP="00C773AD">
            <w:pPr>
              <w:pStyle w:val="paragraph"/>
              <w:spacing w:before="0" w:beforeAutospacing="0" w:after="160" w:afterAutospacing="0"/>
              <w:textAlignment w:val="baseline"/>
              <w:rPr>
                <w:rStyle w:val="eop"/>
                <w:rFonts w:ascii="Arial" w:eastAsiaTheme="minorEastAsia" w:hAnsi="Arial" w:cs="Arial"/>
                <w:sz w:val="22"/>
                <w:szCs w:val="22"/>
                <w:lang w:val="en-US"/>
              </w:rPr>
            </w:pPr>
            <w:r w:rsidRPr="00C773AD">
              <w:rPr>
                <w:rFonts w:ascii="Arial" w:hAnsi="Arial" w:cs="Arial"/>
                <w:sz w:val="22"/>
                <w:szCs w:val="22"/>
              </w:rPr>
              <w:t>A. Core Budget: Coordination, Monitoring, Cooperation</w:t>
            </w:r>
            <w:r w:rsidR="00B403FD">
              <w:rPr>
                <w:rFonts w:ascii="Arial" w:hAnsi="Arial" w:cs="Arial"/>
                <w:sz w:val="22"/>
                <w:szCs w:val="22"/>
              </w:rPr>
              <w:t xml:space="preserve"> </w:t>
            </w:r>
            <w:r w:rsidR="00B403FD" w:rsidRPr="00B403FD">
              <w:rPr>
                <w:rFonts w:ascii="Arial" w:hAnsi="Arial" w:cs="Arial"/>
                <w:sz w:val="22"/>
                <w:szCs w:val="22"/>
                <w:lang w:val="en-US"/>
              </w:rPr>
              <w:t>(duration 18 months)</w:t>
            </w:r>
          </w:p>
        </w:tc>
      </w:tr>
      <w:tr w:rsidR="00500D30" w14:paraId="44E8D6B7" w14:textId="77777777" w:rsidTr="005D74D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0" w:type="dxa"/>
            <w:shd w:val="clear" w:color="auto" w:fill="A5C9EB" w:themeFill="text2" w:themeFillTint="40"/>
          </w:tcPr>
          <w:p w14:paraId="5927A788" w14:textId="77777777" w:rsidR="00500D30" w:rsidRDefault="00500D30">
            <w:pPr>
              <w:pStyle w:val="paragraph"/>
              <w:spacing w:before="0" w:beforeAutospacing="0" w:after="160" w:afterAutospacing="0"/>
              <w:jc w:val="both"/>
              <w:textAlignment w:val="baseline"/>
              <w:rPr>
                <w:rStyle w:val="eop"/>
                <w:rFonts w:ascii="Arial" w:eastAsiaTheme="minorEastAsia" w:hAnsi="Arial" w:cs="Arial"/>
                <w:sz w:val="22"/>
                <w:szCs w:val="22"/>
              </w:rPr>
            </w:pPr>
          </w:p>
        </w:tc>
        <w:tc>
          <w:tcPr>
            <w:tcW w:w="4484" w:type="dxa"/>
            <w:shd w:val="clear" w:color="auto" w:fill="A5C9EB" w:themeFill="text2" w:themeFillTint="40"/>
          </w:tcPr>
          <w:p w14:paraId="6152F4C8" w14:textId="77777777" w:rsidR="00500D30" w:rsidRPr="00576E9E" w:rsidRDefault="00500D30" w:rsidP="00576E9E">
            <w:pPr>
              <w:cnfStyle w:val="100000000000" w:firstRow="1" w:lastRow="0" w:firstColumn="0" w:lastColumn="0" w:oddVBand="0" w:evenVBand="0" w:oddHBand="0" w:evenHBand="0" w:firstRowFirstColumn="0" w:firstRowLastColumn="0" w:lastRowFirstColumn="0" w:lastRowLastColumn="0"/>
              <w:rPr>
                <w:rStyle w:val="eop"/>
                <w:rFonts w:eastAsiaTheme="minorEastAsia" w:cs="Arial"/>
                <w:sz w:val="22"/>
                <w:szCs w:val="22"/>
              </w:rPr>
            </w:pPr>
            <w:r w:rsidRPr="00576E9E">
              <w:rPr>
                <w:rStyle w:val="eop"/>
                <w:rFonts w:eastAsiaTheme="minorEastAsia" w:cs="Arial"/>
                <w:sz w:val="22"/>
                <w:szCs w:val="22"/>
              </w:rPr>
              <w:t>Activity</w:t>
            </w:r>
          </w:p>
        </w:tc>
        <w:tc>
          <w:tcPr>
            <w:tcW w:w="1474" w:type="dxa"/>
            <w:shd w:val="clear" w:color="auto" w:fill="A5C9EB" w:themeFill="text2" w:themeFillTint="40"/>
          </w:tcPr>
          <w:p w14:paraId="46857778" w14:textId="77777777" w:rsidR="00500D30" w:rsidRDefault="00500D30" w:rsidP="00BA106B">
            <w:pPr>
              <w:pStyle w:val="paragraph"/>
              <w:spacing w:before="0" w:beforeAutospacing="0" w:after="160" w:afterAutospacing="0"/>
              <w:jc w:val="right"/>
              <w:textAlignment w:val="baseline"/>
              <w:cnfStyle w:val="100000000000" w:firstRow="1" w:lastRow="0" w:firstColumn="0" w:lastColumn="0" w:oddVBand="0" w:evenVBand="0" w:oddHBand="0" w:evenHBand="0" w:firstRowFirstColumn="0" w:firstRowLastColumn="0" w:lastRowFirstColumn="0" w:lastRowLastColumn="0"/>
              <w:rPr>
                <w:rStyle w:val="eop"/>
                <w:rFonts w:ascii="Arial" w:eastAsiaTheme="minorEastAsia" w:hAnsi="Arial" w:cs="Arial"/>
                <w:b w:val="0"/>
                <w:bCs w:val="0"/>
                <w:sz w:val="22"/>
                <w:szCs w:val="22"/>
                <w:lang w:val="en-US" w:eastAsia="en-US"/>
              </w:rPr>
            </w:pPr>
            <w:r>
              <w:rPr>
                <w:rStyle w:val="eop"/>
                <w:rFonts w:ascii="Arial" w:eastAsiaTheme="minorEastAsia" w:hAnsi="Arial" w:cs="Arial"/>
                <w:sz w:val="22"/>
                <w:szCs w:val="22"/>
              </w:rPr>
              <w:t>2025</w:t>
            </w:r>
          </w:p>
        </w:tc>
        <w:tc>
          <w:tcPr>
            <w:tcW w:w="1475" w:type="dxa"/>
            <w:shd w:val="clear" w:color="auto" w:fill="A5C9EB" w:themeFill="text2" w:themeFillTint="40"/>
          </w:tcPr>
          <w:p w14:paraId="09451622" w14:textId="77777777" w:rsidR="00500D30" w:rsidRDefault="00500D30" w:rsidP="00BA106B">
            <w:pPr>
              <w:pStyle w:val="paragraph"/>
              <w:spacing w:before="0" w:beforeAutospacing="0" w:after="160" w:afterAutospacing="0"/>
              <w:jc w:val="right"/>
              <w:textAlignment w:val="baseline"/>
              <w:cnfStyle w:val="100000000000" w:firstRow="1" w:lastRow="0" w:firstColumn="0" w:lastColumn="0" w:oddVBand="0" w:evenVBand="0" w:oddHBand="0" w:evenHBand="0" w:firstRowFirstColumn="0" w:firstRowLastColumn="0" w:lastRowFirstColumn="0" w:lastRowLastColumn="0"/>
              <w:rPr>
                <w:rStyle w:val="eop"/>
                <w:rFonts w:ascii="Arial" w:eastAsiaTheme="minorEastAsia" w:hAnsi="Arial" w:cs="Arial"/>
                <w:b w:val="0"/>
                <w:bCs w:val="0"/>
                <w:sz w:val="22"/>
                <w:szCs w:val="22"/>
              </w:rPr>
            </w:pPr>
            <w:r>
              <w:rPr>
                <w:rStyle w:val="eop"/>
                <w:rFonts w:ascii="Arial" w:eastAsiaTheme="minorEastAsia" w:hAnsi="Arial" w:cs="Arial"/>
                <w:sz w:val="22"/>
                <w:szCs w:val="22"/>
              </w:rPr>
              <w:t>2026</w:t>
            </w:r>
          </w:p>
        </w:tc>
        <w:tc>
          <w:tcPr>
            <w:tcW w:w="1973" w:type="dxa"/>
            <w:shd w:val="clear" w:color="auto" w:fill="A5C9EB" w:themeFill="text2" w:themeFillTint="40"/>
          </w:tcPr>
          <w:p w14:paraId="3A6EBA2B" w14:textId="2F49393B" w:rsidR="00500D30" w:rsidRDefault="00500D30" w:rsidP="00BA106B">
            <w:pPr>
              <w:pStyle w:val="paragraph"/>
              <w:spacing w:before="0" w:beforeAutospacing="0" w:after="160" w:afterAutospacing="0"/>
              <w:jc w:val="right"/>
              <w:textAlignment w:val="baseline"/>
              <w:cnfStyle w:val="100000000000" w:firstRow="1" w:lastRow="0" w:firstColumn="0" w:lastColumn="0" w:oddVBand="0" w:evenVBand="0" w:oddHBand="0" w:evenHBand="0" w:firstRowFirstColumn="0" w:firstRowLastColumn="0" w:lastRowFirstColumn="0" w:lastRowLastColumn="0"/>
              <w:rPr>
                <w:rStyle w:val="eop"/>
                <w:rFonts w:ascii="Arial" w:eastAsiaTheme="minorEastAsia" w:hAnsi="Arial" w:cs="Arial"/>
                <w:b w:val="0"/>
                <w:bCs w:val="0"/>
                <w:sz w:val="22"/>
                <w:szCs w:val="22"/>
              </w:rPr>
            </w:pPr>
            <w:r>
              <w:rPr>
                <w:rStyle w:val="eop"/>
                <w:rFonts w:ascii="Arial" w:eastAsiaTheme="minorEastAsia" w:hAnsi="Arial" w:cs="Arial"/>
                <w:sz w:val="22"/>
                <w:szCs w:val="22"/>
              </w:rPr>
              <w:t>Total</w:t>
            </w:r>
            <w:r w:rsidR="00436B7C">
              <w:rPr>
                <w:rStyle w:val="eop"/>
                <w:rFonts w:ascii="Arial" w:eastAsiaTheme="minorEastAsia" w:hAnsi="Arial" w:cs="Arial"/>
                <w:sz w:val="22"/>
                <w:szCs w:val="22"/>
              </w:rPr>
              <w:t xml:space="preserve"> (EUR)</w:t>
            </w:r>
          </w:p>
        </w:tc>
      </w:tr>
      <w:tr w:rsidR="00500D30" w14:paraId="6B8311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 w:type="dxa"/>
          </w:tcPr>
          <w:p w14:paraId="3382152E" w14:textId="77777777" w:rsidR="00500D30" w:rsidRDefault="00500D30">
            <w:pPr>
              <w:pStyle w:val="paragraph"/>
              <w:spacing w:before="0" w:beforeAutospacing="0" w:after="160" w:afterAutospacing="0"/>
              <w:jc w:val="both"/>
              <w:textAlignment w:val="baseline"/>
              <w:rPr>
                <w:rStyle w:val="eop"/>
                <w:rFonts w:ascii="Arial" w:eastAsiaTheme="minorEastAsia" w:hAnsi="Arial" w:cs="Arial"/>
                <w:sz w:val="22"/>
                <w:szCs w:val="22"/>
              </w:rPr>
            </w:pPr>
          </w:p>
        </w:tc>
        <w:tc>
          <w:tcPr>
            <w:tcW w:w="4484" w:type="dxa"/>
          </w:tcPr>
          <w:p w14:paraId="2073525D" w14:textId="77777777" w:rsidR="00500D30" w:rsidRPr="00A87679" w:rsidRDefault="00500D30">
            <w:pPr>
              <w:pStyle w:val="paragraph"/>
              <w:spacing w:before="0" w:beforeAutospacing="0" w:after="160" w:afterAutospacing="0"/>
              <w:jc w:val="both"/>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b/>
                <w:bCs/>
                <w:sz w:val="22"/>
                <w:szCs w:val="22"/>
              </w:rPr>
            </w:pPr>
            <w:r w:rsidRPr="00A87679">
              <w:rPr>
                <w:rStyle w:val="eop"/>
                <w:rFonts w:ascii="Arial" w:eastAsiaTheme="minorEastAsia" w:hAnsi="Arial" w:cs="Arial"/>
                <w:b/>
                <w:bCs/>
                <w:sz w:val="22"/>
                <w:szCs w:val="22"/>
              </w:rPr>
              <w:t>Personnel</w:t>
            </w:r>
          </w:p>
        </w:tc>
        <w:tc>
          <w:tcPr>
            <w:tcW w:w="1474" w:type="dxa"/>
          </w:tcPr>
          <w:p w14:paraId="032B8CA9" w14:textId="77777777" w:rsidR="00500D30" w:rsidRDefault="00500D30" w:rsidP="00A50C8F">
            <w:pPr>
              <w:pStyle w:val="paragraph"/>
              <w:spacing w:before="0" w:beforeAutospacing="0" w:after="160" w:afterAutospacing="0"/>
              <w:jc w:val="right"/>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sz w:val="22"/>
                <w:szCs w:val="22"/>
              </w:rPr>
            </w:pPr>
          </w:p>
        </w:tc>
        <w:tc>
          <w:tcPr>
            <w:tcW w:w="1475" w:type="dxa"/>
          </w:tcPr>
          <w:p w14:paraId="38BFDED3" w14:textId="77777777" w:rsidR="00500D30" w:rsidRDefault="00500D30" w:rsidP="00A50C8F">
            <w:pPr>
              <w:pStyle w:val="paragraph"/>
              <w:spacing w:before="0" w:beforeAutospacing="0" w:after="160" w:afterAutospacing="0"/>
              <w:jc w:val="right"/>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sz w:val="22"/>
                <w:szCs w:val="22"/>
              </w:rPr>
            </w:pPr>
          </w:p>
        </w:tc>
        <w:tc>
          <w:tcPr>
            <w:tcW w:w="1973" w:type="dxa"/>
          </w:tcPr>
          <w:p w14:paraId="33D41DAC" w14:textId="77777777" w:rsidR="00500D30" w:rsidRDefault="00500D30" w:rsidP="00A50C8F">
            <w:pPr>
              <w:pStyle w:val="paragraph"/>
              <w:spacing w:before="0" w:beforeAutospacing="0" w:after="160" w:afterAutospacing="0"/>
              <w:jc w:val="right"/>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sz w:val="22"/>
                <w:szCs w:val="22"/>
              </w:rPr>
            </w:pPr>
          </w:p>
        </w:tc>
      </w:tr>
      <w:tr w:rsidR="00500D30" w14:paraId="63966860" w14:textId="77777777">
        <w:tc>
          <w:tcPr>
            <w:cnfStyle w:val="001000000000" w:firstRow="0" w:lastRow="0" w:firstColumn="1" w:lastColumn="0" w:oddVBand="0" w:evenVBand="0" w:oddHBand="0" w:evenHBand="0" w:firstRowFirstColumn="0" w:firstRowLastColumn="0" w:lastRowFirstColumn="0" w:lastRowLastColumn="0"/>
            <w:tcW w:w="340" w:type="dxa"/>
          </w:tcPr>
          <w:p w14:paraId="1E516F4E" w14:textId="73790285" w:rsidR="00500D30" w:rsidRDefault="00463B5D">
            <w:pPr>
              <w:pStyle w:val="paragraph"/>
              <w:spacing w:before="0" w:beforeAutospacing="0" w:after="160" w:afterAutospacing="0"/>
              <w:jc w:val="both"/>
              <w:textAlignment w:val="baseline"/>
              <w:rPr>
                <w:rStyle w:val="eop"/>
                <w:rFonts w:ascii="Arial" w:eastAsiaTheme="minorEastAsia" w:hAnsi="Arial" w:cs="Arial"/>
                <w:sz w:val="22"/>
                <w:szCs w:val="22"/>
              </w:rPr>
            </w:pPr>
            <w:r>
              <w:rPr>
                <w:rStyle w:val="eop"/>
                <w:rFonts w:ascii="Arial" w:eastAsiaTheme="minorEastAsia" w:hAnsi="Arial" w:cs="Arial"/>
                <w:sz w:val="22"/>
                <w:szCs w:val="22"/>
              </w:rPr>
              <w:t>1</w:t>
            </w:r>
          </w:p>
        </w:tc>
        <w:tc>
          <w:tcPr>
            <w:tcW w:w="4484" w:type="dxa"/>
          </w:tcPr>
          <w:p w14:paraId="3527CE57" w14:textId="7C8BF63B" w:rsidR="00500D30" w:rsidRDefault="00500D30">
            <w:pPr>
              <w:pStyle w:val="paragraph"/>
              <w:spacing w:before="0" w:beforeAutospacing="0" w:after="16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eop"/>
                <w:rFonts w:ascii="Arial" w:eastAsiaTheme="minorEastAsia" w:hAnsi="Arial" w:cs="Arial"/>
                <w:sz w:val="22"/>
                <w:szCs w:val="22"/>
              </w:rPr>
            </w:pPr>
            <w:r>
              <w:rPr>
                <w:rStyle w:val="eop"/>
                <w:rFonts w:ascii="Arial" w:eastAsiaTheme="minorEastAsia" w:hAnsi="Arial" w:cs="Arial"/>
                <w:sz w:val="22"/>
                <w:szCs w:val="22"/>
              </w:rPr>
              <w:t>Coordinator</w:t>
            </w:r>
            <w:r w:rsidR="00D76935">
              <w:rPr>
                <w:rStyle w:val="FootnoteReference"/>
                <w:rFonts w:ascii="Arial" w:eastAsiaTheme="minorEastAsia" w:hAnsi="Arial" w:cs="Arial"/>
                <w:sz w:val="22"/>
                <w:szCs w:val="22"/>
              </w:rPr>
              <w:footnoteReference w:id="3"/>
            </w:r>
          </w:p>
        </w:tc>
        <w:tc>
          <w:tcPr>
            <w:tcW w:w="1474" w:type="dxa"/>
          </w:tcPr>
          <w:p w14:paraId="5323B2A0" w14:textId="50D2E161" w:rsidR="00500D30" w:rsidRDefault="00D2401E" w:rsidP="00A50C8F">
            <w:pPr>
              <w:pStyle w:val="paragraph"/>
              <w:spacing w:before="0" w:beforeAutospacing="0" w:after="160" w:afterAutospacing="0"/>
              <w:jc w:val="right"/>
              <w:textAlignment w:val="baseline"/>
              <w:cnfStyle w:val="000000000000" w:firstRow="0" w:lastRow="0" w:firstColumn="0" w:lastColumn="0" w:oddVBand="0" w:evenVBand="0" w:oddHBand="0" w:evenHBand="0" w:firstRowFirstColumn="0" w:firstRowLastColumn="0" w:lastRowFirstColumn="0" w:lastRowLastColumn="0"/>
              <w:rPr>
                <w:rStyle w:val="eop"/>
                <w:rFonts w:ascii="Arial" w:eastAsiaTheme="minorEastAsia" w:hAnsi="Arial" w:cs="Arial"/>
                <w:sz w:val="22"/>
                <w:szCs w:val="22"/>
              </w:rPr>
            </w:pPr>
            <w:r>
              <w:rPr>
                <w:rStyle w:val="eop"/>
                <w:rFonts w:ascii="Arial" w:eastAsiaTheme="minorEastAsia" w:hAnsi="Arial" w:cs="Arial"/>
                <w:sz w:val="22"/>
                <w:szCs w:val="22"/>
              </w:rPr>
              <w:t>8,000</w:t>
            </w:r>
          </w:p>
        </w:tc>
        <w:tc>
          <w:tcPr>
            <w:tcW w:w="1475" w:type="dxa"/>
          </w:tcPr>
          <w:p w14:paraId="1B8887DB" w14:textId="58EAFB0D" w:rsidR="00500D30" w:rsidRDefault="00D2401E" w:rsidP="00A50C8F">
            <w:pPr>
              <w:pStyle w:val="paragraph"/>
              <w:spacing w:before="0" w:beforeAutospacing="0" w:after="160" w:afterAutospacing="0"/>
              <w:jc w:val="right"/>
              <w:textAlignment w:val="baseline"/>
              <w:cnfStyle w:val="000000000000" w:firstRow="0" w:lastRow="0" w:firstColumn="0" w:lastColumn="0" w:oddVBand="0" w:evenVBand="0" w:oddHBand="0" w:evenHBand="0" w:firstRowFirstColumn="0" w:firstRowLastColumn="0" w:lastRowFirstColumn="0" w:lastRowLastColumn="0"/>
              <w:rPr>
                <w:rStyle w:val="eop"/>
                <w:rFonts w:ascii="Arial" w:eastAsiaTheme="minorEastAsia" w:hAnsi="Arial" w:cs="Arial"/>
                <w:sz w:val="22"/>
                <w:szCs w:val="22"/>
              </w:rPr>
            </w:pPr>
            <w:r>
              <w:rPr>
                <w:rStyle w:val="eop"/>
                <w:rFonts w:ascii="Arial" w:eastAsiaTheme="minorEastAsia" w:hAnsi="Arial" w:cs="Arial"/>
                <w:sz w:val="22"/>
                <w:szCs w:val="22"/>
              </w:rPr>
              <w:t>16,000</w:t>
            </w:r>
          </w:p>
        </w:tc>
        <w:tc>
          <w:tcPr>
            <w:tcW w:w="1973" w:type="dxa"/>
          </w:tcPr>
          <w:p w14:paraId="5FD0AD54" w14:textId="2AD9BC7C" w:rsidR="00500D30" w:rsidRPr="009D3A1C" w:rsidRDefault="00E074B4" w:rsidP="00A50C8F">
            <w:pPr>
              <w:pStyle w:val="paragraph"/>
              <w:spacing w:before="0" w:beforeAutospacing="0" w:after="160" w:afterAutospacing="0"/>
              <w:jc w:val="right"/>
              <w:textAlignment w:val="baseline"/>
              <w:cnfStyle w:val="000000000000" w:firstRow="0" w:lastRow="0" w:firstColumn="0" w:lastColumn="0" w:oddVBand="0" w:evenVBand="0" w:oddHBand="0" w:evenHBand="0" w:firstRowFirstColumn="0" w:firstRowLastColumn="0" w:lastRowFirstColumn="0" w:lastRowLastColumn="0"/>
              <w:rPr>
                <w:rStyle w:val="eop"/>
                <w:rFonts w:ascii="Arial" w:eastAsiaTheme="minorEastAsia" w:hAnsi="Arial" w:cs="Arial"/>
                <w:b/>
                <w:bCs/>
                <w:sz w:val="22"/>
                <w:szCs w:val="22"/>
              </w:rPr>
            </w:pPr>
            <w:r w:rsidRPr="009D3A1C">
              <w:rPr>
                <w:rStyle w:val="eop"/>
                <w:rFonts w:ascii="Arial" w:eastAsiaTheme="minorEastAsia" w:hAnsi="Arial" w:cs="Arial"/>
                <w:b/>
                <w:bCs/>
                <w:sz w:val="22"/>
                <w:szCs w:val="22"/>
              </w:rPr>
              <w:t>2</w:t>
            </w:r>
            <w:r w:rsidRPr="009D3A1C">
              <w:rPr>
                <w:rStyle w:val="eop"/>
                <w:rFonts w:ascii="Arial" w:eastAsiaTheme="minorEastAsia" w:hAnsi="Arial" w:cs="Arial"/>
                <w:b/>
                <w:bCs/>
                <w:szCs w:val="22"/>
              </w:rPr>
              <w:t>4</w:t>
            </w:r>
            <w:r w:rsidRPr="009D3A1C">
              <w:rPr>
                <w:rStyle w:val="eop"/>
                <w:rFonts w:ascii="Arial" w:eastAsiaTheme="minorEastAsia" w:hAnsi="Arial" w:cs="Arial"/>
                <w:b/>
                <w:bCs/>
              </w:rPr>
              <w:t>,000</w:t>
            </w:r>
          </w:p>
        </w:tc>
      </w:tr>
      <w:tr w:rsidR="00500D30" w14:paraId="2CEFE21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 w:type="dxa"/>
          </w:tcPr>
          <w:p w14:paraId="1C2F0431" w14:textId="77777777" w:rsidR="00500D30" w:rsidRDefault="00500D30">
            <w:pPr>
              <w:pStyle w:val="paragraph"/>
              <w:spacing w:before="0" w:beforeAutospacing="0" w:after="160" w:afterAutospacing="0"/>
              <w:jc w:val="both"/>
              <w:textAlignment w:val="baseline"/>
              <w:rPr>
                <w:rStyle w:val="eop"/>
                <w:rFonts w:ascii="Arial" w:eastAsiaTheme="minorEastAsia" w:hAnsi="Arial" w:cs="Arial"/>
                <w:sz w:val="22"/>
                <w:szCs w:val="22"/>
              </w:rPr>
            </w:pPr>
          </w:p>
        </w:tc>
        <w:tc>
          <w:tcPr>
            <w:tcW w:w="4484" w:type="dxa"/>
          </w:tcPr>
          <w:p w14:paraId="52C0930F" w14:textId="77777777" w:rsidR="00500D30" w:rsidRPr="00EE4812" w:rsidRDefault="00500D30">
            <w:pPr>
              <w:pStyle w:val="paragraph"/>
              <w:spacing w:before="0" w:beforeAutospacing="0" w:after="160" w:afterAutospacing="0"/>
              <w:jc w:val="both"/>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b/>
                <w:bCs/>
                <w:sz w:val="22"/>
                <w:szCs w:val="22"/>
              </w:rPr>
            </w:pPr>
            <w:r w:rsidRPr="00EE4812">
              <w:rPr>
                <w:rStyle w:val="eop"/>
                <w:rFonts w:ascii="Arial" w:eastAsiaTheme="minorEastAsia" w:hAnsi="Arial" w:cs="Arial"/>
                <w:b/>
                <w:bCs/>
                <w:sz w:val="22"/>
                <w:szCs w:val="22"/>
              </w:rPr>
              <w:t>Online Meetings of the Working Group</w:t>
            </w:r>
          </w:p>
        </w:tc>
        <w:tc>
          <w:tcPr>
            <w:tcW w:w="1474" w:type="dxa"/>
          </w:tcPr>
          <w:p w14:paraId="40D67653" w14:textId="77777777" w:rsidR="00500D30" w:rsidRDefault="00500D30" w:rsidP="00A50C8F">
            <w:pPr>
              <w:pStyle w:val="paragraph"/>
              <w:spacing w:before="0" w:beforeAutospacing="0" w:after="160" w:afterAutospacing="0"/>
              <w:jc w:val="right"/>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sz w:val="22"/>
                <w:szCs w:val="22"/>
              </w:rPr>
            </w:pPr>
          </w:p>
        </w:tc>
        <w:tc>
          <w:tcPr>
            <w:tcW w:w="1475" w:type="dxa"/>
          </w:tcPr>
          <w:p w14:paraId="7E8619C0" w14:textId="77777777" w:rsidR="00500D30" w:rsidRDefault="00500D30" w:rsidP="00A50C8F">
            <w:pPr>
              <w:pStyle w:val="paragraph"/>
              <w:spacing w:before="0" w:beforeAutospacing="0" w:after="160" w:afterAutospacing="0"/>
              <w:jc w:val="right"/>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sz w:val="22"/>
                <w:szCs w:val="22"/>
              </w:rPr>
            </w:pPr>
          </w:p>
        </w:tc>
        <w:tc>
          <w:tcPr>
            <w:tcW w:w="1973" w:type="dxa"/>
          </w:tcPr>
          <w:p w14:paraId="7996E584" w14:textId="77777777" w:rsidR="00500D30" w:rsidRPr="009D3A1C" w:rsidRDefault="00500D30" w:rsidP="00A50C8F">
            <w:pPr>
              <w:pStyle w:val="paragraph"/>
              <w:spacing w:before="0" w:beforeAutospacing="0" w:after="160" w:afterAutospacing="0"/>
              <w:jc w:val="right"/>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b/>
                <w:bCs/>
                <w:sz w:val="22"/>
                <w:szCs w:val="22"/>
              </w:rPr>
            </w:pPr>
          </w:p>
        </w:tc>
      </w:tr>
      <w:tr w:rsidR="00500D30" w14:paraId="0EE9F07D" w14:textId="77777777">
        <w:tc>
          <w:tcPr>
            <w:cnfStyle w:val="001000000000" w:firstRow="0" w:lastRow="0" w:firstColumn="1" w:lastColumn="0" w:oddVBand="0" w:evenVBand="0" w:oddHBand="0" w:evenHBand="0" w:firstRowFirstColumn="0" w:firstRowLastColumn="0" w:lastRowFirstColumn="0" w:lastRowLastColumn="0"/>
            <w:tcW w:w="340" w:type="dxa"/>
          </w:tcPr>
          <w:p w14:paraId="09C0ED1D" w14:textId="576F0D7E" w:rsidR="00500D30" w:rsidRDefault="00463B5D">
            <w:pPr>
              <w:pStyle w:val="paragraph"/>
              <w:spacing w:before="0" w:beforeAutospacing="0" w:after="160" w:afterAutospacing="0"/>
              <w:jc w:val="both"/>
              <w:textAlignment w:val="baseline"/>
              <w:rPr>
                <w:rStyle w:val="eop"/>
                <w:rFonts w:ascii="Arial" w:eastAsiaTheme="minorEastAsia" w:hAnsi="Arial" w:cs="Arial"/>
                <w:sz w:val="22"/>
                <w:szCs w:val="22"/>
              </w:rPr>
            </w:pPr>
            <w:r>
              <w:rPr>
                <w:rStyle w:val="eop"/>
                <w:rFonts w:ascii="Arial" w:eastAsiaTheme="minorEastAsia" w:hAnsi="Arial" w:cs="Arial"/>
                <w:sz w:val="22"/>
                <w:szCs w:val="22"/>
              </w:rPr>
              <w:t>2</w:t>
            </w:r>
          </w:p>
        </w:tc>
        <w:tc>
          <w:tcPr>
            <w:tcW w:w="4484" w:type="dxa"/>
          </w:tcPr>
          <w:p w14:paraId="49552ED4" w14:textId="035B955B" w:rsidR="00500D30" w:rsidRDefault="00500D30">
            <w:pPr>
              <w:pStyle w:val="paragraph"/>
              <w:spacing w:before="0" w:beforeAutospacing="0" w:after="16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eop"/>
                <w:rFonts w:ascii="Arial" w:eastAsiaTheme="minorEastAsia" w:hAnsi="Arial" w:cs="Arial"/>
                <w:sz w:val="22"/>
                <w:szCs w:val="22"/>
              </w:rPr>
            </w:pPr>
            <w:r>
              <w:rPr>
                <w:rStyle w:val="eop"/>
                <w:rFonts w:ascii="Arial" w:eastAsiaTheme="minorEastAsia" w:hAnsi="Arial" w:cs="Arial"/>
                <w:sz w:val="22"/>
                <w:szCs w:val="22"/>
              </w:rPr>
              <w:t>2</w:t>
            </w:r>
            <w:r w:rsidRPr="000C134C">
              <w:rPr>
                <w:rStyle w:val="eop"/>
                <w:rFonts w:ascii="Arial" w:eastAsiaTheme="minorEastAsia" w:hAnsi="Arial" w:cs="Arial"/>
                <w:sz w:val="22"/>
                <w:szCs w:val="22"/>
                <w:vertAlign w:val="superscript"/>
              </w:rPr>
              <w:t>nd</w:t>
            </w:r>
            <w:r w:rsidR="004E1017">
              <w:rPr>
                <w:rStyle w:val="eop"/>
                <w:rFonts w:ascii="Arial" w:eastAsiaTheme="minorEastAsia" w:hAnsi="Arial" w:cs="Arial"/>
                <w:sz w:val="22"/>
                <w:szCs w:val="22"/>
                <w:vertAlign w:val="superscript"/>
              </w:rPr>
              <w:t xml:space="preserve"> </w:t>
            </w:r>
            <w:r>
              <w:rPr>
                <w:rStyle w:val="eop"/>
                <w:rFonts w:ascii="Arial" w:eastAsiaTheme="minorEastAsia" w:hAnsi="Arial" w:cs="Arial"/>
                <w:sz w:val="22"/>
                <w:szCs w:val="22"/>
              </w:rPr>
              <w:t>Meeting of the Working Group on the Implementation of the SSAP Angelshark Med</w:t>
            </w:r>
            <w:r w:rsidR="00BB61E1">
              <w:rPr>
                <w:rStyle w:val="eop"/>
                <w:rFonts w:ascii="Arial" w:eastAsiaTheme="minorEastAsia" w:hAnsi="Arial" w:cs="Arial"/>
                <w:sz w:val="22"/>
                <w:szCs w:val="22"/>
              </w:rPr>
              <w:t xml:space="preserve"> </w:t>
            </w:r>
            <w:r w:rsidR="00190EFB">
              <w:rPr>
                <w:rStyle w:val="eop"/>
                <w:rFonts w:ascii="Arial" w:eastAsiaTheme="minorEastAsia" w:hAnsi="Arial" w:cs="Arial"/>
                <w:sz w:val="22"/>
                <w:szCs w:val="22"/>
              </w:rPr>
              <w:t>(report writer, no interpretation)</w:t>
            </w:r>
          </w:p>
        </w:tc>
        <w:tc>
          <w:tcPr>
            <w:tcW w:w="1474" w:type="dxa"/>
          </w:tcPr>
          <w:p w14:paraId="63F244D1" w14:textId="4BC06393" w:rsidR="00500D30" w:rsidRDefault="00BB61E1" w:rsidP="00A50C8F">
            <w:pPr>
              <w:pStyle w:val="paragraph"/>
              <w:spacing w:before="0" w:beforeAutospacing="0" w:after="160" w:afterAutospacing="0"/>
              <w:jc w:val="right"/>
              <w:textAlignment w:val="baseline"/>
              <w:cnfStyle w:val="000000000000" w:firstRow="0" w:lastRow="0" w:firstColumn="0" w:lastColumn="0" w:oddVBand="0" w:evenVBand="0" w:oddHBand="0" w:evenHBand="0" w:firstRowFirstColumn="0" w:firstRowLastColumn="0" w:lastRowFirstColumn="0" w:lastRowLastColumn="0"/>
              <w:rPr>
                <w:rStyle w:val="eop"/>
                <w:rFonts w:ascii="Arial" w:eastAsiaTheme="minorEastAsia" w:hAnsi="Arial" w:cs="Arial"/>
                <w:sz w:val="22"/>
                <w:szCs w:val="22"/>
              </w:rPr>
            </w:pPr>
            <w:r>
              <w:rPr>
                <w:rStyle w:val="eop"/>
                <w:rFonts w:ascii="Arial" w:eastAsiaTheme="minorEastAsia" w:hAnsi="Arial" w:cs="Arial"/>
                <w:sz w:val="22"/>
                <w:szCs w:val="22"/>
              </w:rPr>
              <w:t>2</w:t>
            </w:r>
            <w:r w:rsidR="00190EFB">
              <w:rPr>
                <w:rStyle w:val="eop"/>
                <w:rFonts w:ascii="Arial" w:eastAsiaTheme="minorEastAsia" w:hAnsi="Arial" w:cs="Arial"/>
                <w:sz w:val="22"/>
                <w:szCs w:val="22"/>
              </w:rPr>
              <w:t>,</w:t>
            </w:r>
            <w:r>
              <w:rPr>
                <w:rStyle w:val="eop"/>
                <w:rFonts w:ascii="Arial" w:eastAsiaTheme="minorEastAsia" w:hAnsi="Arial" w:cs="Arial"/>
                <w:sz w:val="22"/>
                <w:szCs w:val="22"/>
              </w:rPr>
              <w:t>500</w:t>
            </w:r>
          </w:p>
        </w:tc>
        <w:tc>
          <w:tcPr>
            <w:tcW w:w="1475" w:type="dxa"/>
          </w:tcPr>
          <w:p w14:paraId="604702E8" w14:textId="77777777" w:rsidR="00500D30" w:rsidRDefault="00500D30" w:rsidP="00A50C8F">
            <w:pPr>
              <w:pStyle w:val="paragraph"/>
              <w:spacing w:before="0" w:beforeAutospacing="0" w:after="160" w:afterAutospacing="0"/>
              <w:jc w:val="right"/>
              <w:textAlignment w:val="baseline"/>
              <w:cnfStyle w:val="000000000000" w:firstRow="0" w:lastRow="0" w:firstColumn="0" w:lastColumn="0" w:oddVBand="0" w:evenVBand="0" w:oddHBand="0" w:evenHBand="0" w:firstRowFirstColumn="0" w:firstRowLastColumn="0" w:lastRowFirstColumn="0" w:lastRowLastColumn="0"/>
              <w:rPr>
                <w:rStyle w:val="eop"/>
                <w:rFonts w:ascii="Arial" w:eastAsiaTheme="minorEastAsia" w:hAnsi="Arial" w:cs="Arial"/>
                <w:sz w:val="22"/>
                <w:szCs w:val="22"/>
              </w:rPr>
            </w:pPr>
          </w:p>
        </w:tc>
        <w:tc>
          <w:tcPr>
            <w:tcW w:w="1973" w:type="dxa"/>
          </w:tcPr>
          <w:p w14:paraId="1F475739" w14:textId="4CAE2CE2" w:rsidR="00500D30" w:rsidRPr="009D3A1C" w:rsidRDefault="00190EFB" w:rsidP="00A50C8F">
            <w:pPr>
              <w:pStyle w:val="paragraph"/>
              <w:spacing w:before="0" w:beforeAutospacing="0" w:after="160" w:afterAutospacing="0"/>
              <w:jc w:val="right"/>
              <w:textAlignment w:val="baseline"/>
              <w:cnfStyle w:val="000000000000" w:firstRow="0" w:lastRow="0" w:firstColumn="0" w:lastColumn="0" w:oddVBand="0" w:evenVBand="0" w:oddHBand="0" w:evenHBand="0" w:firstRowFirstColumn="0" w:firstRowLastColumn="0" w:lastRowFirstColumn="0" w:lastRowLastColumn="0"/>
              <w:rPr>
                <w:rStyle w:val="eop"/>
                <w:rFonts w:ascii="Arial" w:eastAsiaTheme="minorEastAsia" w:hAnsi="Arial" w:cs="Arial"/>
                <w:b/>
                <w:bCs/>
                <w:sz w:val="22"/>
                <w:szCs w:val="22"/>
              </w:rPr>
            </w:pPr>
            <w:r w:rsidRPr="009D3A1C">
              <w:rPr>
                <w:rStyle w:val="eop"/>
                <w:rFonts w:ascii="Arial" w:eastAsiaTheme="minorEastAsia" w:hAnsi="Arial" w:cs="Arial"/>
                <w:b/>
                <w:bCs/>
                <w:sz w:val="22"/>
                <w:szCs w:val="22"/>
              </w:rPr>
              <w:t>2,500</w:t>
            </w:r>
          </w:p>
        </w:tc>
      </w:tr>
      <w:tr w:rsidR="00500D30" w14:paraId="70BFDD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 w:type="dxa"/>
          </w:tcPr>
          <w:p w14:paraId="3FBBA987" w14:textId="0522AF94" w:rsidR="00500D30" w:rsidRDefault="00463B5D">
            <w:pPr>
              <w:pStyle w:val="paragraph"/>
              <w:spacing w:before="0" w:beforeAutospacing="0" w:after="160" w:afterAutospacing="0"/>
              <w:jc w:val="both"/>
              <w:textAlignment w:val="baseline"/>
              <w:rPr>
                <w:rStyle w:val="eop"/>
                <w:rFonts w:ascii="Arial" w:eastAsiaTheme="minorEastAsia" w:hAnsi="Arial" w:cs="Arial"/>
                <w:sz w:val="22"/>
                <w:szCs w:val="22"/>
              </w:rPr>
            </w:pPr>
            <w:r>
              <w:rPr>
                <w:rStyle w:val="eop"/>
                <w:rFonts w:ascii="Arial" w:eastAsiaTheme="minorEastAsia" w:hAnsi="Arial" w:cs="Arial"/>
                <w:sz w:val="22"/>
                <w:szCs w:val="22"/>
              </w:rPr>
              <w:t>3</w:t>
            </w:r>
          </w:p>
        </w:tc>
        <w:tc>
          <w:tcPr>
            <w:tcW w:w="4484" w:type="dxa"/>
          </w:tcPr>
          <w:p w14:paraId="1D6369C6" w14:textId="0B056BDB" w:rsidR="00500D30" w:rsidRDefault="00500D30">
            <w:pPr>
              <w:pStyle w:val="paragraph"/>
              <w:spacing w:before="0" w:beforeAutospacing="0" w:after="160" w:afterAutospacing="0"/>
              <w:jc w:val="both"/>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sz w:val="22"/>
                <w:szCs w:val="22"/>
              </w:rPr>
            </w:pPr>
            <w:r>
              <w:rPr>
                <w:rStyle w:val="eop"/>
                <w:rFonts w:ascii="Arial" w:eastAsiaTheme="minorEastAsia" w:hAnsi="Arial" w:cs="Arial"/>
                <w:sz w:val="22"/>
                <w:szCs w:val="22"/>
              </w:rPr>
              <w:t>3</w:t>
            </w:r>
            <w:r w:rsidRPr="00EE4812">
              <w:rPr>
                <w:rStyle w:val="eop"/>
                <w:rFonts w:ascii="Arial" w:eastAsiaTheme="minorEastAsia" w:hAnsi="Arial" w:cs="Arial"/>
                <w:sz w:val="22"/>
                <w:szCs w:val="22"/>
                <w:vertAlign w:val="superscript"/>
              </w:rPr>
              <w:t>rd</w:t>
            </w:r>
            <w:r w:rsidR="004E1017">
              <w:rPr>
                <w:rStyle w:val="eop"/>
                <w:rFonts w:ascii="Arial" w:eastAsiaTheme="minorEastAsia" w:hAnsi="Arial" w:cs="Arial"/>
                <w:sz w:val="22"/>
                <w:szCs w:val="22"/>
                <w:vertAlign w:val="superscript"/>
              </w:rPr>
              <w:t xml:space="preserve"> </w:t>
            </w:r>
            <w:r>
              <w:rPr>
                <w:rStyle w:val="eop"/>
                <w:rFonts w:ascii="Arial" w:eastAsiaTheme="minorEastAsia" w:hAnsi="Arial" w:cs="Arial"/>
                <w:sz w:val="22"/>
                <w:szCs w:val="22"/>
              </w:rPr>
              <w:t>Meeting of the Working Group on the Implementation of the SSAP Angelshark Med</w:t>
            </w:r>
            <w:r w:rsidR="00BB61E1">
              <w:rPr>
                <w:rStyle w:val="eop"/>
                <w:rFonts w:ascii="Arial" w:eastAsiaTheme="minorEastAsia" w:hAnsi="Arial" w:cs="Arial"/>
                <w:sz w:val="22"/>
                <w:szCs w:val="22"/>
              </w:rPr>
              <w:t xml:space="preserve"> </w:t>
            </w:r>
            <w:r w:rsidR="00190EFB">
              <w:rPr>
                <w:rStyle w:val="eop"/>
                <w:rFonts w:ascii="Arial" w:eastAsiaTheme="minorEastAsia" w:hAnsi="Arial" w:cs="Arial"/>
                <w:sz w:val="22"/>
                <w:szCs w:val="22"/>
              </w:rPr>
              <w:t>(report writer, no interpretation</w:t>
            </w:r>
            <w:r w:rsidR="00BB61E1">
              <w:rPr>
                <w:rStyle w:val="eop"/>
                <w:rFonts w:ascii="Arial" w:eastAsiaTheme="minorEastAsia" w:hAnsi="Arial" w:cs="Arial"/>
                <w:sz w:val="22"/>
                <w:szCs w:val="22"/>
              </w:rPr>
              <w:t xml:space="preserve">) </w:t>
            </w:r>
          </w:p>
        </w:tc>
        <w:tc>
          <w:tcPr>
            <w:tcW w:w="1474" w:type="dxa"/>
          </w:tcPr>
          <w:p w14:paraId="09DDA095" w14:textId="77777777" w:rsidR="00500D30" w:rsidRDefault="00500D30" w:rsidP="00A50C8F">
            <w:pPr>
              <w:pStyle w:val="paragraph"/>
              <w:spacing w:before="0" w:beforeAutospacing="0" w:after="160" w:afterAutospacing="0"/>
              <w:jc w:val="right"/>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sz w:val="22"/>
                <w:szCs w:val="22"/>
              </w:rPr>
            </w:pPr>
          </w:p>
        </w:tc>
        <w:tc>
          <w:tcPr>
            <w:tcW w:w="1475" w:type="dxa"/>
          </w:tcPr>
          <w:p w14:paraId="16662AD4" w14:textId="2EB8DE63" w:rsidR="00500D30" w:rsidRDefault="00BB61E1" w:rsidP="00A50C8F">
            <w:pPr>
              <w:pStyle w:val="paragraph"/>
              <w:spacing w:before="0" w:beforeAutospacing="0" w:after="160" w:afterAutospacing="0"/>
              <w:jc w:val="right"/>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sz w:val="22"/>
                <w:szCs w:val="22"/>
              </w:rPr>
            </w:pPr>
            <w:r>
              <w:rPr>
                <w:rStyle w:val="eop"/>
                <w:rFonts w:ascii="Arial" w:eastAsiaTheme="minorEastAsia" w:hAnsi="Arial" w:cs="Arial"/>
                <w:sz w:val="22"/>
                <w:szCs w:val="22"/>
              </w:rPr>
              <w:t>2</w:t>
            </w:r>
            <w:r w:rsidR="00190EFB">
              <w:rPr>
                <w:rStyle w:val="eop"/>
                <w:rFonts w:ascii="Arial" w:eastAsiaTheme="minorEastAsia" w:hAnsi="Arial" w:cs="Arial"/>
                <w:sz w:val="22"/>
                <w:szCs w:val="22"/>
              </w:rPr>
              <w:t>,</w:t>
            </w:r>
            <w:r>
              <w:rPr>
                <w:rStyle w:val="eop"/>
                <w:rFonts w:ascii="Arial" w:eastAsiaTheme="minorEastAsia" w:hAnsi="Arial" w:cs="Arial"/>
                <w:sz w:val="22"/>
                <w:szCs w:val="22"/>
              </w:rPr>
              <w:t>500</w:t>
            </w:r>
          </w:p>
        </w:tc>
        <w:tc>
          <w:tcPr>
            <w:tcW w:w="1973" w:type="dxa"/>
          </w:tcPr>
          <w:p w14:paraId="6885D16B" w14:textId="6097E29A" w:rsidR="00190EFB" w:rsidRPr="009D3A1C" w:rsidRDefault="00190EFB" w:rsidP="00A50C8F">
            <w:pPr>
              <w:pStyle w:val="paragraph"/>
              <w:spacing w:before="0" w:beforeAutospacing="0" w:after="160" w:afterAutospacing="0"/>
              <w:jc w:val="right"/>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b/>
                <w:bCs/>
                <w:sz w:val="22"/>
                <w:szCs w:val="22"/>
              </w:rPr>
            </w:pPr>
            <w:r w:rsidRPr="009D3A1C">
              <w:rPr>
                <w:rStyle w:val="eop"/>
                <w:rFonts w:ascii="Arial" w:eastAsiaTheme="minorEastAsia" w:hAnsi="Arial" w:cs="Arial"/>
                <w:b/>
                <w:bCs/>
                <w:sz w:val="22"/>
                <w:szCs w:val="22"/>
              </w:rPr>
              <w:t>2,500</w:t>
            </w:r>
          </w:p>
        </w:tc>
      </w:tr>
      <w:tr w:rsidR="00500D30" w14:paraId="5DD2E594" w14:textId="77777777">
        <w:tc>
          <w:tcPr>
            <w:cnfStyle w:val="001000000000" w:firstRow="0" w:lastRow="0" w:firstColumn="1" w:lastColumn="0" w:oddVBand="0" w:evenVBand="0" w:oddHBand="0" w:evenHBand="0" w:firstRowFirstColumn="0" w:firstRowLastColumn="0" w:lastRowFirstColumn="0" w:lastRowLastColumn="0"/>
            <w:tcW w:w="340" w:type="dxa"/>
          </w:tcPr>
          <w:p w14:paraId="0BAF925A" w14:textId="77777777" w:rsidR="00500D30" w:rsidRDefault="00500D30">
            <w:pPr>
              <w:pStyle w:val="paragraph"/>
              <w:spacing w:before="0" w:beforeAutospacing="0" w:after="160" w:afterAutospacing="0"/>
              <w:jc w:val="both"/>
              <w:textAlignment w:val="baseline"/>
              <w:rPr>
                <w:rStyle w:val="eop"/>
                <w:rFonts w:ascii="Arial" w:eastAsiaTheme="minorEastAsia" w:hAnsi="Arial" w:cs="Arial"/>
                <w:sz w:val="22"/>
                <w:szCs w:val="22"/>
              </w:rPr>
            </w:pPr>
          </w:p>
        </w:tc>
        <w:tc>
          <w:tcPr>
            <w:tcW w:w="4484" w:type="dxa"/>
          </w:tcPr>
          <w:p w14:paraId="698E2E2E" w14:textId="171C3780" w:rsidR="00500D30" w:rsidRPr="00190EFB" w:rsidRDefault="00190EFB">
            <w:pPr>
              <w:pStyle w:val="paragraph"/>
              <w:spacing w:before="0" w:beforeAutospacing="0" w:after="16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eop"/>
                <w:rFonts w:ascii="Arial" w:eastAsiaTheme="minorEastAsia" w:hAnsi="Arial" w:cs="Arial"/>
                <w:b/>
                <w:bCs/>
                <w:sz w:val="22"/>
                <w:szCs w:val="22"/>
              </w:rPr>
            </w:pPr>
            <w:r w:rsidRPr="00190EFB">
              <w:rPr>
                <w:rStyle w:val="eop"/>
                <w:rFonts w:ascii="Arial" w:eastAsiaTheme="minorEastAsia" w:hAnsi="Arial" w:cs="Arial"/>
                <w:b/>
                <w:bCs/>
                <w:sz w:val="22"/>
                <w:szCs w:val="22"/>
              </w:rPr>
              <w:t>Travel</w:t>
            </w:r>
          </w:p>
        </w:tc>
        <w:tc>
          <w:tcPr>
            <w:tcW w:w="1474" w:type="dxa"/>
          </w:tcPr>
          <w:p w14:paraId="0E8E905A" w14:textId="77777777" w:rsidR="00500D30" w:rsidRDefault="00500D30" w:rsidP="00A50C8F">
            <w:pPr>
              <w:pStyle w:val="paragraph"/>
              <w:spacing w:before="0" w:beforeAutospacing="0" w:after="160" w:afterAutospacing="0"/>
              <w:jc w:val="right"/>
              <w:textAlignment w:val="baseline"/>
              <w:cnfStyle w:val="000000000000" w:firstRow="0" w:lastRow="0" w:firstColumn="0" w:lastColumn="0" w:oddVBand="0" w:evenVBand="0" w:oddHBand="0" w:evenHBand="0" w:firstRowFirstColumn="0" w:firstRowLastColumn="0" w:lastRowFirstColumn="0" w:lastRowLastColumn="0"/>
              <w:rPr>
                <w:rStyle w:val="eop"/>
                <w:rFonts w:ascii="Arial" w:eastAsiaTheme="minorEastAsia" w:hAnsi="Arial" w:cs="Arial"/>
                <w:sz w:val="22"/>
                <w:szCs w:val="22"/>
              </w:rPr>
            </w:pPr>
          </w:p>
        </w:tc>
        <w:tc>
          <w:tcPr>
            <w:tcW w:w="1475" w:type="dxa"/>
          </w:tcPr>
          <w:p w14:paraId="0E4486EB" w14:textId="77777777" w:rsidR="00500D30" w:rsidRDefault="00500D30" w:rsidP="00A50C8F">
            <w:pPr>
              <w:pStyle w:val="paragraph"/>
              <w:spacing w:before="0" w:beforeAutospacing="0" w:after="160" w:afterAutospacing="0"/>
              <w:jc w:val="right"/>
              <w:textAlignment w:val="baseline"/>
              <w:cnfStyle w:val="000000000000" w:firstRow="0" w:lastRow="0" w:firstColumn="0" w:lastColumn="0" w:oddVBand="0" w:evenVBand="0" w:oddHBand="0" w:evenHBand="0" w:firstRowFirstColumn="0" w:firstRowLastColumn="0" w:lastRowFirstColumn="0" w:lastRowLastColumn="0"/>
              <w:rPr>
                <w:rStyle w:val="eop"/>
                <w:rFonts w:ascii="Arial" w:eastAsiaTheme="minorEastAsia" w:hAnsi="Arial" w:cs="Arial"/>
                <w:sz w:val="22"/>
                <w:szCs w:val="22"/>
              </w:rPr>
            </w:pPr>
          </w:p>
        </w:tc>
        <w:tc>
          <w:tcPr>
            <w:tcW w:w="1973" w:type="dxa"/>
          </w:tcPr>
          <w:p w14:paraId="75F89E04" w14:textId="77777777" w:rsidR="00500D30" w:rsidRPr="009D3A1C" w:rsidRDefault="00500D30" w:rsidP="00A50C8F">
            <w:pPr>
              <w:pStyle w:val="paragraph"/>
              <w:spacing w:before="0" w:beforeAutospacing="0" w:after="160" w:afterAutospacing="0"/>
              <w:jc w:val="right"/>
              <w:textAlignment w:val="baseline"/>
              <w:cnfStyle w:val="000000000000" w:firstRow="0" w:lastRow="0" w:firstColumn="0" w:lastColumn="0" w:oddVBand="0" w:evenVBand="0" w:oddHBand="0" w:evenHBand="0" w:firstRowFirstColumn="0" w:firstRowLastColumn="0" w:lastRowFirstColumn="0" w:lastRowLastColumn="0"/>
              <w:rPr>
                <w:rStyle w:val="eop"/>
                <w:rFonts w:ascii="Arial" w:eastAsiaTheme="minorEastAsia" w:hAnsi="Arial" w:cs="Arial"/>
                <w:b/>
                <w:bCs/>
                <w:sz w:val="22"/>
                <w:szCs w:val="22"/>
              </w:rPr>
            </w:pPr>
          </w:p>
        </w:tc>
      </w:tr>
      <w:tr w:rsidR="003B6A25" w14:paraId="01EE5C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 w:type="dxa"/>
          </w:tcPr>
          <w:p w14:paraId="682BCB3F" w14:textId="55B3816E" w:rsidR="003B6A25" w:rsidRDefault="00463B5D">
            <w:pPr>
              <w:pStyle w:val="paragraph"/>
              <w:spacing w:before="0" w:beforeAutospacing="0" w:after="160" w:afterAutospacing="0"/>
              <w:jc w:val="both"/>
              <w:textAlignment w:val="baseline"/>
              <w:rPr>
                <w:rStyle w:val="eop"/>
                <w:rFonts w:ascii="Arial" w:eastAsiaTheme="minorEastAsia" w:hAnsi="Arial" w:cs="Arial"/>
                <w:sz w:val="22"/>
                <w:szCs w:val="22"/>
              </w:rPr>
            </w:pPr>
            <w:r>
              <w:rPr>
                <w:rStyle w:val="eop"/>
                <w:rFonts w:ascii="Arial" w:eastAsiaTheme="minorEastAsia" w:hAnsi="Arial" w:cs="Arial"/>
                <w:sz w:val="22"/>
                <w:szCs w:val="22"/>
              </w:rPr>
              <w:t>4</w:t>
            </w:r>
          </w:p>
        </w:tc>
        <w:tc>
          <w:tcPr>
            <w:tcW w:w="4484" w:type="dxa"/>
          </w:tcPr>
          <w:p w14:paraId="73212572" w14:textId="527D8BFB" w:rsidR="003B6A25" w:rsidRPr="00190EFB" w:rsidRDefault="003B6A25">
            <w:pPr>
              <w:pStyle w:val="paragraph"/>
              <w:spacing w:before="0" w:beforeAutospacing="0" w:after="160" w:afterAutospacing="0"/>
              <w:jc w:val="both"/>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b/>
                <w:bCs/>
                <w:sz w:val="22"/>
                <w:szCs w:val="22"/>
              </w:rPr>
            </w:pPr>
            <w:r w:rsidRPr="009900A1">
              <w:rPr>
                <w:rStyle w:val="eop"/>
                <w:rFonts w:ascii="Arial" w:eastAsiaTheme="minorEastAsia" w:hAnsi="Arial" w:cs="Arial"/>
                <w:sz w:val="22"/>
                <w:szCs w:val="22"/>
              </w:rPr>
              <w:t>Travel of the Coordinator to relevant meetings (e.g. CMS COP15)</w:t>
            </w:r>
          </w:p>
        </w:tc>
        <w:tc>
          <w:tcPr>
            <w:tcW w:w="1474" w:type="dxa"/>
          </w:tcPr>
          <w:p w14:paraId="59A68664" w14:textId="77777777" w:rsidR="003B6A25" w:rsidRDefault="003B6A25" w:rsidP="00A50C8F">
            <w:pPr>
              <w:pStyle w:val="paragraph"/>
              <w:spacing w:before="0" w:beforeAutospacing="0" w:after="160" w:afterAutospacing="0"/>
              <w:jc w:val="right"/>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sz w:val="22"/>
                <w:szCs w:val="22"/>
              </w:rPr>
            </w:pPr>
          </w:p>
        </w:tc>
        <w:tc>
          <w:tcPr>
            <w:tcW w:w="1475" w:type="dxa"/>
          </w:tcPr>
          <w:p w14:paraId="647E8D75" w14:textId="09579C51" w:rsidR="003B6A25" w:rsidRDefault="003B6A25" w:rsidP="00A50C8F">
            <w:pPr>
              <w:pStyle w:val="paragraph"/>
              <w:spacing w:before="0" w:beforeAutospacing="0" w:after="160" w:afterAutospacing="0"/>
              <w:jc w:val="right"/>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sz w:val="22"/>
                <w:szCs w:val="22"/>
              </w:rPr>
            </w:pPr>
            <w:r>
              <w:rPr>
                <w:rStyle w:val="eop"/>
                <w:rFonts w:ascii="Arial" w:eastAsiaTheme="minorEastAsia" w:hAnsi="Arial" w:cs="Arial"/>
                <w:sz w:val="22"/>
                <w:szCs w:val="22"/>
              </w:rPr>
              <w:t>5,000</w:t>
            </w:r>
          </w:p>
        </w:tc>
        <w:tc>
          <w:tcPr>
            <w:tcW w:w="1973" w:type="dxa"/>
          </w:tcPr>
          <w:p w14:paraId="6605A741" w14:textId="54FDDD8A" w:rsidR="003B6A25" w:rsidRPr="009D3A1C" w:rsidRDefault="003B6A25" w:rsidP="00A50C8F">
            <w:pPr>
              <w:pStyle w:val="paragraph"/>
              <w:spacing w:before="0" w:beforeAutospacing="0" w:after="160" w:afterAutospacing="0"/>
              <w:jc w:val="right"/>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b/>
                <w:bCs/>
                <w:sz w:val="22"/>
                <w:szCs w:val="22"/>
              </w:rPr>
            </w:pPr>
            <w:r w:rsidRPr="009D3A1C">
              <w:rPr>
                <w:rStyle w:val="eop"/>
                <w:rFonts w:ascii="Arial" w:eastAsiaTheme="minorEastAsia" w:hAnsi="Arial" w:cs="Arial"/>
                <w:b/>
                <w:bCs/>
                <w:sz w:val="22"/>
                <w:szCs w:val="22"/>
              </w:rPr>
              <w:t>5,000</w:t>
            </w:r>
          </w:p>
        </w:tc>
      </w:tr>
      <w:tr w:rsidR="009318A6" w14:paraId="68E384D9" w14:textId="77777777">
        <w:tc>
          <w:tcPr>
            <w:cnfStyle w:val="001000000000" w:firstRow="0" w:lastRow="0" w:firstColumn="1" w:lastColumn="0" w:oddVBand="0" w:evenVBand="0" w:oddHBand="0" w:evenHBand="0" w:firstRowFirstColumn="0" w:firstRowLastColumn="0" w:lastRowFirstColumn="0" w:lastRowLastColumn="0"/>
            <w:tcW w:w="340" w:type="dxa"/>
          </w:tcPr>
          <w:p w14:paraId="31FFD4BE" w14:textId="77777777" w:rsidR="009318A6" w:rsidRDefault="009318A6" w:rsidP="009318A6">
            <w:pPr>
              <w:pStyle w:val="paragraph"/>
              <w:spacing w:before="0" w:beforeAutospacing="0" w:after="160" w:afterAutospacing="0"/>
              <w:jc w:val="both"/>
              <w:textAlignment w:val="baseline"/>
              <w:rPr>
                <w:rStyle w:val="eop"/>
                <w:rFonts w:ascii="Arial" w:eastAsiaTheme="minorEastAsia" w:hAnsi="Arial" w:cs="Arial"/>
                <w:sz w:val="22"/>
                <w:szCs w:val="22"/>
              </w:rPr>
            </w:pPr>
          </w:p>
        </w:tc>
        <w:tc>
          <w:tcPr>
            <w:tcW w:w="4484" w:type="dxa"/>
          </w:tcPr>
          <w:p w14:paraId="3E914794" w14:textId="24C3D12E" w:rsidR="009318A6" w:rsidRPr="003B6A25" w:rsidRDefault="009318A6" w:rsidP="009318A6">
            <w:pPr>
              <w:pStyle w:val="paragraph"/>
              <w:spacing w:before="0" w:beforeAutospacing="0" w:after="160" w:afterAutospacing="0"/>
              <w:jc w:val="right"/>
              <w:textAlignment w:val="baseline"/>
              <w:cnfStyle w:val="000000000000" w:firstRow="0" w:lastRow="0" w:firstColumn="0" w:lastColumn="0" w:oddVBand="0" w:evenVBand="0" w:oddHBand="0" w:evenHBand="0" w:firstRowFirstColumn="0" w:firstRowLastColumn="0" w:lastRowFirstColumn="0" w:lastRowLastColumn="0"/>
              <w:rPr>
                <w:rStyle w:val="eop"/>
                <w:rFonts w:ascii="Arial" w:eastAsiaTheme="minorEastAsia" w:hAnsi="Arial" w:cs="Arial"/>
                <w:b/>
                <w:bCs/>
                <w:sz w:val="22"/>
                <w:szCs w:val="22"/>
              </w:rPr>
            </w:pPr>
            <w:r w:rsidRPr="003B6A25">
              <w:rPr>
                <w:rStyle w:val="eop"/>
                <w:rFonts w:ascii="Arial" w:eastAsiaTheme="minorEastAsia" w:hAnsi="Arial" w:cs="Arial"/>
                <w:b/>
                <w:bCs/>
                <w:sz w:val="22"/>
                <w:szCs w:val="22"/>
              </w:rPr>
              <w:t>Total</w:t>
            </w:r>
          </w:p>
        </w:tc>
        <w:tc>
          <w:tcPr>
            <w:tcW w:w="1474" w:type="dxa"/>
            <w:vAlign w:val="center"/>
          </w:tcPr>
          <w:p w14:paraId="6673C856" w14:textId="0C73FBE5" w:rsidR="009318A6" w:rsidRPr="00A50C8F" w:rsidRDefault="009318A6" w:rsidP="009318A6">
            <w:pPr>
              <w:pStyle w:val="paragraph"/>
              <w:spacing w:before="0" w:beforeAutospacing="0" w:after="160" w:afterAutospacing="0"/>
              <w:jc w:val="right"/>
              <w:textAlignment w:val="baseline"/>
              <w:cnfStyle w:val="000000000000" w:firstRow="0" w:lastRow="0" w:firstColumn="0" w:lastColumn="0" w:oddVBand="0" w:evenVBand="0" w:oddHBand="0" w:evenHBand="0" w:firstRowFirstColumn="0" w:firstRowLastColumn="0" w:lastRowFirstColumn="0" w:lastRowLastColumn="0"/>
              <w:rPr>
                <w:rStyle w:val="eop"/>
                <w:rFonts w:ascii="Arial" w:eastAsiaTheme="minorEastAsia" w:hAnsi="Arial" w:cs="Arial"/>
                <w:b/>
                <w:bCs/>
                <w:sz w:val="22"/>
                <w:szCs w:val="22"/>
              </w:rPr>
            </w:pPr>
            <w:r>
              <w:rPr>
                <w:rFonts w:ascii="Arial" w:hAnsi="Arial" w:cs="Arial"/>
                <w:b/>
                <w:bCs/>
                <w:color w:val="000000"/>
                <w:sz w:val="22"/>
                <w:szCs w:val="22"/>
              </w:rPr>
              <w:t>10,500</w:t>
            </w:r>
          </w:p>
        </w:tc>
        <w:tc>
          <w:tcPr>
            <w:tcW w:w="1475" w:type="dxa"/>
            <w:vAlign w:val="center"/>
          </w:tcPr>
          <w:p w14:paraId="02D987B4" w14:textId="1FFE9225" w:rsidR="009318A6" w:rsidRPr="00A50C8F" w:rsidRDefault="009318A6" w:rsidP="009318A6">
            <w:pPr>
              <w:pStyle w:val="paragraph"/>
              <w:spacing w:before="0" w:beforeAutospacing="0" w:after="160" w:afterAutospacing="0"/>
              <w:jc w:val="right"/>
              <w:textAlignment w:val="baseline"/>
              <w:cnfStyle w:val="000000000000" w:firstRow="0" w:lastRow="0" w:firstColumn="0" w:lastColumn="0" w:oddVBand="0" w:evenVBand="0" w:oddHBand="0" w:evenHBand="0" w:firstRowFirstColumn="0" w:firstRowLastColumn="0" w:lastRowFirstColumn="0" w:lastRowLastColumn="0"/>
              <w:rPr>
                <w:rStyle w:val="eop"/>
                <w:rFonts w:ascii="Arial" w:eastAsiaTheme="minorEastAsia" w:hAnsi="Arial" w:cs="Arial"/>
                <w:b/>
                <w:bCs/>
                <w:sz w:val="22"/>
                <w:szCs w:val="22"/>
              </w:rPr>
            </w:pPr>
            <w:r>
              <w:rPr>
                <w:rFonts w:ascii="Arial" w:hAnsi="Arial" w:cs="Arial"/>
                <w:b/>
                <w:bCs/>
                <w:color w:val="000000"/>
                <w:sz w:val="22"/>
                <w:szCs w:val="22"/>
              </w:rPr>
              <w:t>23,500</w:t>
            </w:r>
          </w:p>
        </w:tc>
        <w:tc>
          <w:tcPr>
            <w:tcW w:w="1973" w:type="dxa"/>
            <w:vAlign w:val="center"/>
          </w:tcPr>
          <w:p w14:paraId="6E37AC8D" w14:textId="46EBF5C4" w:rsidR="009318A6" w:rsidRPr="009D3A1C" w:rsidRDefault="009318A6" w:rsidP="009318A6">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Style w:val="eop"/>
                <w:rFonts w:cs="Arial"/>
                <w:b/>
                <w:color w:val="000000"/>
                <w:sz w:val="22"/>
                <w:szCs w:val="22"/>
              </w:rPr>
            </w:pPr>
            <w:r>
              <w:rPr>
                <w:rFonts w:cs="Arial"/>
                <w:b/>
                <w:bCs/>
                <w:color w:val="000000"/>
                <w:sz w:val="22"/>
                <w:szCs w:val="22"/>
                <w:lang w:val="en-GB"/>
              </w:rPr>
              <w:t>34,000</w:t>
            </w:r>
          </w:p>
        </w:tc>
      </w:tr>
      <w:tr w:rsidR="009318A6" w14:paraId="5FFE14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 w:type="dxa"/>
          </w:tcPr>
          <w:p w14:paraId="682768FD" w14:textId="238514EE" w:rsidR="009318A6" w:rsidRPr="00B070A8" w:rsidRDefault="009318A6" w:rsidP="009318A6">
            <w:pPr>
              <w:pStyle w:val="paragraph"/>
              <w:spacing w:before="0" w:beforeAutospacing="0" w:after="160" w:afterAutospacing="0"/>
              <w:textAlignment w:val="baseline"/>
              <w:rPr>
                <w:rStyle w:val="eop"/>
                <w:rFonts w:ascii="Arial" w:eastAsiaTheme="minorEastAsia" w:hAnsi="Arial" w:cs="Arial"/>
                <w:sz w:val="22"/>
                <w:szCs w:val="22"/>
              </w:rPr>
            </w:pPr>
            <w:r w:rsidRPr="00B070A8">
              <w:rPr>
                <w:rStyle w:val="eop"/>
                <w:rFonts w:ascii="Arial" w:eastAsiaTheme="minorEastAsia" w:hAnsi="Arial" w:cs="Arial"/>
                <w:sz w:val="22"/>
                <w:szCs w:val="22"/>
              </w:rPr>
              <w:t>5</w:t>
            </w:r>
          </w:p>
        </w:tc>
        <w:tc>
          <w:tcPr>
            <w:tcW w:w="4484" w:type="dxa"/>
          </w:tcPr>
          <w:p w14:paraId="4AF38DD9" w14:textId="207C2892" w:rsidR="009318A6" w:rsidRPr="00B070A8" w:rsidRDefault="009318A6" w:rsidP="009318A6">
            <w:pPr>
              <w:pStyle w:val="paragraph"/>
              <w:spacing w:before="0" w:beforeAutospacing="0" w:after="160" w:afterAutospacing="0"/>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b/>
                <w:bCs/>
                <w:sz w:val="22"/>
                <w:szCs w:val="22"/>
              </w:rPr>
            </w:pPr>
            <w:r w:rsidRPr="00B070A8">
              <w:rPr>
                <w:rStyle w:val="eop"/>
                <w:rFonts w:ascii="Arial" w:eastAsiaTheme="minorEastAsia" w:hAnsi="Arial" w:cs="Arial"/>
                <w:b/>
                <w:bCs/>
                <w:sz w:val="22"/>
                <w:szCs w:val="22"/>
              </w:rPr>
              <w:t>Programme Support Costs (13%)</w:t>
            </w:r>
          </w:p>
        </w:tc>
        <w:tc>
          <w:tcPr>
            <w:tcW w:w="1474" w:type="dxa"/>
            <w:vAlign w:val="center"/>
          </w:tcPr>
          <w:p w14:paraId="7C9592CC" w14:textId="24EE6E33" w:rsidR="009318A6" w:rsidRPr="009D3A1C" w:rsidRDefault="009318A6" w:rsidP="009318A6">
            <w:pPr>
              <w:pStyle w:val="paragraph"/>
              <w:spacing w:before="0" w:beforeAutospacing="0" w:after="160" w:afterAutospacing="0"/>
              <w:jc w:val="right"/>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sz w:val="22"/>
                <w:szCs w:val="22"/>
              </w:rPr>
            </w:pPr>
            <w:r w:rsidRPr="009D3A1C">
              <w:rPr>
                <w:rFonts w:ascii="Arial" w:hAnsi="Arial" w:cs="Arial"/>
                <w:color w:val="000000"/>
                <w:sz w:val="22"/>
                <w:szCs w:val="22"/>
              </w:rPr>
              <w:t>1365</w:t>
            </w:r>
          </w:p>
        </w:tc>
        <w:tc>
          <w:tcPr>
            <w:tcW w:w="1475" w:type="dxa"/>
            <w:vAlign w:val="center"/>
          </w:tcPr>
          <w:p w14:paraId="112D9B91" w14:textId="128324A7" w:rsidR="009318A6" w:rsidRPr="009D3A1C" w:rsidRDefault="009318A6" w:rsidP="009318A6">
            <w:pPr>
              <w:pStyle w:val="paragraph"/>
              <w:spacing w:before="0" w:beforeAutospacing="0" w:after="160" w:afterAutospacing="0"/>
              <w:jc w:val="right"/>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sz w:val="22"/>
                <w:szCs w:val="22"/>
              </w:rPr>
            </w:pPr>
            <w:r w:rsidRPr="009D3A1C">
              <w:rPr>
                <w:rFonts w:ascii="Arial" w:hAnsi="Arial" w:cs="Arial"/>
                <w:color w:val="000000"/>
                <w:sz w:val="22"/>
                <w:szCs w:val="22"/>
              </w:rPr>
              <w:t>3055</w:t>
            </w:r>
          </w:p>
        </w:tc>
        <w:tc>
          <w:tcPr>
            <w:tcW w:w="1973" w:type="dxa"/>
            <w:vAlign w:val="center"/>
          </w:tcPr>
          <w:p w14:paraId="1DB5BC1B" w14:textId="6A7B7B20" w:rsidR="009318A6" w:rsidRPr="009D3A1C" w:rsidRDefault="009318A6" w:rsidP="009318A6">
            <w:pPr>
              <w:pStyle w:val="paragraph"/>
              <w:spacing w:before="0" w:beforeAutospacing="0" w:after="160" w:afterAutospacing="0"/>
              <w:jc w:val="right"/>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sz w:val="22"/>
                <w:szCs w:val="22"/>
              </w:rPr>
            </w:pPr>
            <w:r>
              <w:rPr>
                <w:rFonts w:ascii="Arial" w:hAnsi="Arial" w:cs="Arial"/>
                <w:b/>
                <w:bCs/>
                <w:color w:val="000000"/>
                <w:sz w:val="22"/>
                <w:szCs w:val="22"/>
              </w:rPr>
              <w:t>4420</w:t>
            </w:r>
          </w:p>
        </w:tc>
      </w:tr>
      <w:tr w:rsidR="009318A6" w14:paraId="0A555789" w14:textId="77777777">
        <w:tc>
          <w:tcPr>
            <w:cnfStyle w:val="001000000000" w:firstRow="0" w:lastRow="0" w:firstColumn="1" w:lastColumn="0" w:oddVBand="0" w:evenVBand="0" w:oddHBand="0" w:evenHBand="0" w:firstRowFirstColumn="0" w:firstRowLastColumn="0" w:lastRowFirstColumn="0" w:lastRowLastColumn="0"/>
            <w:tcW w:w="340" w:type="dxa"/>
          </w:tcPr>
          <w:p w14:paraId="390EA308" w14:textId="77777777" w:rsidR="009318A6" w:rsidRDefault="009318A6" w:rsidP="009318A6">
            <w:pPr>
              <w:pStyle w:val="paragraph"/>
              <w:spacing w:before="0" w:beforeAutospacing="0" w:after="160" w:afterAutospacing="0"/>
              <w:jc w:val="both"/>
              <w:textAlignment w:val="baseline"/>
              <w:rPr>
                <w:rStyle w:val="eop"/>
                <w:rFonts w:ascii="Arial" w:eastAsiaTheme="minorEastAsia" w:hAnsi="Arial" w:cs="Arial"/>
                <w:sz w:val="22"/>
                <w:szCs w:val="22"/>
              </w:rPr>
            </w:pPr>
          </w:p>
        </w:tc>
        <w:tc>
          <w:tcPr>
            <w:tcW w:w="4484" w:type="dxa"/>
          </w:tcPr>
          <w:p w14:paraId="01914ACB" w14:textId="6097A447" w:rsidR="009318A6" w:rsidRPr="003B6A25" w:rsidRDefault="009318A6" w:rsidP="009318A6">
            <w:pPr>
              <w:pStyle w:val="paragraph"/>
              <w:spacing w:before="0" w:beforeAutospacing="0" w:after="160" w:afterAutospacing="0"/>
              <w:jc w:val="right"/>
              <w:textAlignment w:val="baseline"/>
              <w:cnfStyle w:val="000000000000" w:firstRow="0" w:lastRow="0" w:firstColumn="0" w:lastColumn="0" w:oddVBand="0" w:evenVBand="0" w:oddHBand="0" w:evenHBand="0" w:firstRowFirstColumn="0" w:firstRowLastColumn="0" w:lastRowFirstColumn="0" w:lastRowLastColumn="0"/>
              <w:rPr>
                <w:rStyle w:val="eop"/>
                <w:rFonts w:ascii="Arial" w:eastAsiaTheme="minorEastAsia" w:hAnsi="Arial" w:cs="Arial"/>
                <w:b/>
                <w:bCs/>
                <w:sz w:val="22"/>
                <w:szCs w:val="22"/>
              </w:rPr>
            </w:pPr>
            <w:r>
              <w:rPr>
                <w:rStyle w:val="eop"/>
                <w:rFonts w:ascii="Arial" w:eastAsiaTheme="minorEastAsia" w:hAnsi="Arial" w:cs="Arial"/>
                <w:b/>
                <w:bCs/>
                <w:sz w:val="22"/>
                <w:szCs w:val="22"/>
              </w:rPr>
              <w:t>Grant total</w:t>
            </w:r>
          </w:p>
        </w:tc>
        <w:tc>
          <w:tcPr>
            <w:tcW w:w="1474" w:type="dxa"/>
            <w:vAlign w:val="center"/>
          </w:tcPr>
          <w:p w14:paraId="3DEEFBE7" w14:textId="4B74CA81" w:rsidR="009318A6" w:rsidRPr="00A50C8F" w:rsidRDefault="009318A6" w:rsidP="009318A6">
            <w:pPr>
              <w:pStyle w:val="paragraph"/>
              <w:spacing w:before="0" w:beforeAutospacing="0" w:after="160" w:afterAutospacing="0"/>
              <w:jc w:val="right"/>
              <w:textAlignment w:val="baseline"/>
              <w:cnfStyle w:val="000000000000" w:firstRow="0" w:lastRow="0" w:firstColumn="0" w:lastColumn="0" w:oddVBand="0" w:evenVBand="0" w:oddHBand="0" w:evenHBand="0" w:firstRowFirstColumn="0" w:firstRowLastColumn="0" w:lastRowFirstColumn="0" w:lastRowLastColumn="0"/>
              <w:rPr>
                <w:rStyle w:val="eop"/>
                <w:rFonts w:ascii="Arial" w:eastAsiaTheme="minorEastAsia" w:hAnsi="Arial" w:cs="Arial"/>
                <w:b/>
                <w:bCs/>
                <w:sz w:val="22"/>
                <w:szCs w:val="22"/>
              </w:rPr>
            </w:pPr>
            <w:r>
              <w:rPr>
                <w:rFonts w:ascii="Arial" w:hAnsi="Arial" w:cs="Arial"/>
                <w:b/>
                <w:bCs/>
                <w:color w:val="000000"/>
                <w:sz w:val="22"/>
                <w:szCs w:val="22"/>
              </w:rPr>
              <w:t>11,865</w:t>
            </w:r>
          </w:p>
        </w:tc>
        <w:tc>
          <w:tcPr>
            <w:tcW w:w="1475" w:type="dxa"/>
            <w:vAlign w:val="center"/>
          </w:tcPr>
          <w:p w14:paraId="1442A291" w14:textId="6BFC89FD" w:rsidR="009318A6" w:rsidRDefault="009318A6" w:rsidP="009318A6">
            <w:pPr>
              <w:pStyle w:val="paragraph"/>
              <w:spacing w:before="0" w:beforeAutospacing="0" w:after="160" w:afterAutospacing="0"/>
              <w:jc w:val="right"/>
              <w:textAlignment w:val="baseline"/>
              <w:cnfStyle w:val="000000000000" w:firstRow="0" w:lastRow="0" w:firstColumn="0" w:lastColumn="0" w:oddVBand="0" w:evenVBand="0" w:oddHBand="0" w:evenHBand="0" w:firstRowFirstColumn="0" w:firstRowLastColumn="0" w:lastRowFirstColumn="0" w:lastRowLastColumn="0"/>
              <w:rPr>
                <w:rStyle w:val="eop"/>
                <w:rFonts w:ascii="Arial" w:eastAsiaTheme="minorEastAsia" w:hAnsi="Arial" w:cs="Arial"/>
                <w:b/>
                <w:bCs/>
                <w:sz w:val="22"/>
                <w:szCs w:val="22"/>
              </w:rPr>
            </w:pPr>
            <w:r>
              <w:rPr>
                <w:rFonts w:ascii="Arial" w:hAnsi="Arial" w:cs="Arial"/>
                <w:b/>
                <w:bCs/>
                <w:color w:val="000000"/>
                <w:sz w:val="22"/>
                <w:szCs w:val="22"/>
              </w:rPr>
              <w:t>26,555</w:t>
            </w:r>
          </w:p>
        </w:tc>
        <w:tc>
          <w:tcPr>
            <w:tcW w:w="1973" w:type="dxa"/>
            <w:vAlign w:val="center"/>
          </w:tcPr>
          <w:p w14:paraId="5B6344DA" w14:textId="1B99AA72" w:rsidR="009318A6" w:rsidRDefault="009318A6" w:rsidP="009318A6">
            <w:pPr>
              <w:pStyle w:val="paragraph"/>
              <w:spacing w:before="0" w:beforeAutospacing="0" w:after="160" w:afterAutospacing="0"/>
              <w:jc w:val="right"/>
              <w:textAlignment w:val="baseline"/>
              <w:cnfStyle w:val="000000000000" w:firstRow="0" w:lastRow="0" w:firstColumn="0" w:lastColumn="0" w:oddVBand="0" w:evenVBand="0" w:oddHBand="0" w:evenHBand="0" w:firstRowFirstColumn="0" w:firstRowLastColumn="0" w:lastRowFirstColumn="0" w:lastRowLastColumn="0"/>
              <w:rPr>
                <w:rStyle w:val="eop"/>
                <w:rFonts w:ascii="Arial" w:eastAsiaTheme="minorEastAsia" w:hAnsi="Arial" w:cs="Arial"/>
                <w:b/>
                <w:bCs/>
                <w:sz w:val="22"/>
                <w:szCs w:val="22"/>
              </w:rPr>
            </w:pPr>
            <w:r>
              <w:rPr>
                <w:rFonts w:ascii="Arial" w:hAnsi="Arial" w:cs="Arial"/>
                <w:b/>
                <w:bCs/>
                <w:color w:val="000000"/>
                <w:sz w:val="22"/>
                <w:szCs w:val="22"/>
              </w:rPr>
              <w:t>38,420</w:t>
            </w:r>
          </w:p>
        </w:tc>
      </w:tr>
    </w:tbl>
    <w:p w14:paraId="4960B2E9" w14:textId="77777777" w:rsidR="002448C2" w:rsidRDefault="002448C2" w:rsidP="002448C2">
      <w:pPr>
        <w:pStyle w:val="ListParagraph"/>
        <w:ind w:left="567"/>
        <w:rPr>
          <w:rFonts w:cs="Arial"/>
          <w:sz w:val="22"/>
          <w:szCs w:val="22"/>
        </w:rPr>
      </w:pPr>
    </w:p>
    <w:p w14:paraId="17ACAF5C" w14:textId="20AE1F9D" w:rsidR="003237A3" w:rsidRDefault="003237A3" w:rsidP="00500D30">
      <w:pPr>
        <w:pStyle w:val="paragraph"/>
        <w:spacing w:before="0" w:beforeAutospacing="0" w:after="240" w:afterAutospacing="0"/>
        <w:jc w:val="both"/>
        <w:textAlignment w:val="baseline"/>
        <w:rPr>
          <w:rFonts w:ascii="Arial" w:hAnsi="Arial" w:cs="Arial"/>
          <w:sz w:val="22"/>
          <w:szCs w:val="22"/>
          <w:lang w:val="en-US"/>
        </w:rPr>
      </w:pPr>
      <w:r>
        <w:rPr>
          <w:rFonts w:ascii="Arial" w:hAnsi="Arial" w:cs="Arial"/>
          <w:sz w:val="22"/>
          <w:szCs w:val="22"/>
          <w:lang w:val="en-US"/>
        </w:rPr>
        <w:br w:type="page"/>
      </w:r>
    </w:p>
    <w:p w14:paraId="0B7E1953" w14:textId="77722F4B" w:rsidR="00A50C8F" w:rsidRDefault="005E1EE9" w:rsidP="005E1EE9">
      <w:pPr>
        <w:pStyle w:val="paragraph"/>
        <w:spacing w:before="0" w:beforeAutospacing="0" w:after="240" w:afterAutospacing="0"/>
        <w:textAlignment w:val="baseline"/>
        <w:rPr>
          <w:rFonts w:ascii="Arial" w:hAnsi="Arial" w:cs="Arial"/>
          <w:b/>
          <w:bCs/>
          <w:sz w:val="22"/>
          <w:szCs w:val="22"/>
          <w:lang w:val="fr-FR"/>
        </w:rPr>
      </w:pPr>
      <w:r>
        <w:rPr>
          <w:rFonts w:ascii="Arial" w:hAnsi="Arial" w:cs="Arial"/>
          <w:b/>
          <w:bCs/>
          <w:sz w:val="22"/>
          <w:szCs w:val="22"/>
          <w:lang w:val="fr-FR"/>
        </w:rPr>
        <w:lastRenderedPageBreak/>
        <w:t xml:space="preserve">B. </w:t>
      </w:r>
      <w:proofErr w:type="spellStart"/>
      <w:r w:rsidR="007D4280" w:rsidRPr="0005582D">
        <w:rPr>
          <w:rFonts w:ascii="Arial" w:hAnsi="Arial" w:cs="Arial"/>
          <w:b/>
          <w:bCs/>
          <w:sz w:val="22"/>
          <w:szCs w:val="22"/>
          <w:lang w:val="fr-FR"/>
        </w:rPr>
        <w:t>Implementation</w:t>
      </w:r>
      <w:proofErr w:type="spellEnd"/>
      <w:r w:rsidR="00DB4D01" w:rsidRPr="0005582D">
        <w:rPr>
          <w:rFonts w:ascii="Arial" w:hAnsi="Arial" w:cs="Arial"/>
          <w:b/>
          <w:bCs/>
          <w:sz w:val="22"/>
          <w:szCs w:val="22"/>
          <w:lang w:val="fr-FR"/>
        </w:rPr>
        <w:t xml:space="preserve"> </w:t>
      </w:r>
      <w:proofErr w:type="gramStart"/>
      <w:r w:rsidR="005F0412" w:rsidRPr="0005582D">
        <w:rPr>
          <w:rFonts w:ascii="Arial" w:hAnsi="Arial" w:cs="Arial"/>
          <w:b/>
          <w:bCs/>
          <w:sz w:val="22"/>
          <w:szCs w:val="22"/>
          <w:lang w:val="fr-FR"/>
        </w:rPr>
        <w:t>B</w:t>
      </w:r>
      <w:r w:rsidR="00DB4D01" w:rsidRPr="0005582D">
        <w:rPr>
          <w:rFonts w:ascii="Arial" w:hAnsi="Arial" w:cs="Arial"/>
          <w:b/>
          <w:bCs/>
          <w:sz w:val="22"/>
          <w:szCs w:val="22"/>
          <w:lang w:val="fr-FR"/>
        </w:rPr>
        <w:t>udget:</w:t>
      </w:r>
      <w:proofErr w:type="gramEnd"/>
      <w:r w:rsidR="00DB4D01" w:rsidRPr="0005582D">
        <w:rPr>
          <w:rFonts w:ascii="Arial" w:hAnsi="Arial" w:cs="Arial"/>
          <w:b/>
          <w:bCs/>
          <w:sz w:val="22"/>
          <w:szCs w:val="22"/>
          <w:lang w:val="fr-FR"/>
        </w:rPr>
        <w:t xml:space="preserve"> </w:t>
      </w:r>
      <w:r w:rsidR="000E3E01" w:rsidRPr="0005582D">
        <w:rPr>
          <w:rFonts w:ascii="Arial" w:hAnsi="Arial" w:cs="Arial"/>
          <w:b/>
          <w:bCs/>
          <w:sz w:val="22"/>
          <w:szCs w:val="22"/>
          <w:lang w:val="fr-FR"/>
        </w:rPr>
        <w:t>Projects</w:t>
      </w:r>
      <w:r w:rsidR="0005582D" w:rsidRPr="0005582D">
        <w:rPr>
          <w:rFonts w:ascii="Arial" w:hAnsi="Arial" w:cs="Arial"/>
          <w:b/>
          <w:bCs/>
          <w:sz w:val="22"/>
          <w:szCs w:val="22"/>
          <w:lang w:val="fr-FR"/>
        </w:rPr>
        <w:t xml:space="preserve"> (duration 18 </w:t>
      </w:r>
      <w:proofErr w:type="spellStart"/>
      <w:r w:rsidR="0005582D" w:rsidRPr="0005582D">
        <w:rPr>
          <w:rFonts w:ascii="Arial" w:hAnsi="Arial" w:cs="Arial"/>
          <w:b/>
          <w:bCs/>
          <w:sz w:val="22"/>
          <w:szCs w:val="22"/>
          <w:lang w:val="fr-FR"/>
        </w:rPr>
        <w:t>mon</w:t>
      </w:r>
      <w:r w:rsidR="0005582D">
        <w:rPr>
          <w:rFonts w:ascii="Arial" w:hAnsi="Arial" w:cs="Arial"/>
          <w:b/>
          <w:bCs/>
          <w:sz w:val="22"/>
          <w:szCs w:val="22"/>
          <w:lang w:val="fr-FR"/>
        </w:rPr>
        <w:t>ths</w:t>
      </w:r>
      <w:proofErr w:type="spellEnd"/>
      <w:r w:rsidR="0005582D">
        <w:rPr>
          <w:rFonts w:ascii="Arial" w:hAnsi="Arial" w:cs="Arial"/>
          <w:b/>
          <w:bCs/>
          <w:sz w:val="22"/>
          <w:szCs w:val="22"/>
          <w:lang w:val="fr-FR"/>
        </w:rPr>
        <w:t>)</w:t>
      </w:r>
    </w:p>
    <w:p w14:paraId="7BF35143" w14:textId="77777777" w:rsidR="005E1EE9" w:rsidRDefault="005E1EE9" w:rsidP="005E1EE9">
      <w:pPr>
        <w:pStyle w:val="ListParagraph"/>
        <w:numPr>
          <w:ilvl w:val="0"/>
          <w:numId w:val="30"/>
        </w:numPr>
        <w:ind w:left="567" w:hanging="567"/>
        <w:jc w:val="both"/>
        <w:rPr>
          <w:rFonts w:cs="Arial"/>
          <w:sz w:val="22"/>
          <w:szCs w:val="22"/>
        </w:rPr>
      </w:pPr>
      <w:r w:rsidRPr="00E45C01">
        <w:rPr>
          <w:rFonts w:cs="Arial"/>
          <w:sz w:val="22"/>
          <w:szCs w:val="22"/>
        </w:rPr>
        <w:t xml:space="preserve">The Implementation Budget focuses on funding specific projects proposed by </w:t>
      </w:r>
      <w:r>
        <w:rPr>
          <w:rFonts w:cs="Arial"/>
          <w:sz w:val="22"/>
          <w:szCs w:val="22"/>
        </w:rPr>
        <w:t>members of the</w:t>
      </w:r>
      <w:r w:rsidRPr="00E45C01">
        <w:rPr>
          <w:rFonts w:cs="Arial"/>
          <w:sz w:val="22"/>
          <w:szCs w:val="22"/>
        </w:rPr>
        <w:t xml:space="preserve"> ASCN to support </w:t>
      </w:r>
      <w:proofErr w:type="gramStart"/>
      <w:r w:rsidRPr="00E45C01">
        <w:rPr>
          <w:rFonts w:cs="Arial"/>
          <w:sz w:val="22"/>
          <w:szCs w:val="22"/>
        </w:rPr>
        <w:t>the SSAP's</w:t>
      </w:r>
      <w:proofErr w:type="gramEnd"/>
      <w:r w:rsidRPr="00E45C01">
        <w:rPr>
          <w:rFonts w:cs="Arial"/>
          <w:sz w:val="22"/>
          <w:szCs w:val="22"/>
        </w:rPr>
        <w:t xml:space="preserve"> objectives. </w:t>
      </w:r>
      <w:r>
        <w:rPr>
          <w:rFonts w:cs="Arial"/>
          <w:sz w:val="22"/>
          <w:szCs w:val="22"/>
        </w:rPr>
        <w:t>Projects are</w:t>
      </w:r>
      <w:r w:rsidRPr="00E45C01">
        <w:rPr>
          <w:rFonts w:cs="Arial"/>
          <w:sz w:val="22"/>
          <w:szCs w:val="22"/>
        </w:rPr>
        <w:t xml:space="preserve"> divided into several work packages, each targeting key areas such as data management, awareness and outreach, coordination and policy, and direct conservation actions. </w:t>
      </w:r>
      <w:r>
        <w:rPr>
          <w:rFonts w:cs="Arial"/>
          <w:sz w:val="22"/>
          <w:szCs w:val="22"/>
        </w:rPr>
        <w:t>Further information about the proposed activities is provide in the Draft Programme of Work 2025 – 2026 (</w:t>
      </w:r>
      <w:hyperlink r:id="rId25" w:history="1">
        <w:r w:rsidRPr="00AA1B8F">
          <w:rPr>
            <w:rStyle w:val="Hyperlink"/>
            <w:rFonts w:cs="Arial"/>
            <w:sz w:val="22"/>
            <w:szCs w:val="22"/>
          </w:rPr>
          <w:t>UNEP/CMS/</w:t>
        </w:r>
        <w:proofErr w:type="spellStart"/>
        <w:r w:rsidRPr="00AA1B8F">
          <w:rPr>
            <w:rStyle w:val="Hyperlink"/>
            <w:rFonts w:cs="Arial"/>
            <w:sz w:val="22"/>
            <w:szCs w:val="22"/>
          </w:rPr>
          <w:t>Angelshark</w:t>
        </w:r>
        <w:proofErr w:type="spellEnd"/>
        <w:r w:rsidRPr="00AA1B8F">
          <w:rPr>
            <w:rStyle w:val="Hyperlink"/>
            <w:rFonts w:cs="Arial"/>
            <w:sz w:val="22"/>
            <w:szCs w:val="22"/>
          </w:rPr>
          <w:t xml:space="preserve"> WG1/Doc.7.1</w:t>
        </w:r>
      </w:hyperlink>
      <w:r>
        <w:rPr>
          <w:rFonts w:cs="Arial"/>
          <w:sz w:val="22"/>
          <w:szCs w:val="22"/>
        </w:rPr>
        <w:t>).</w:t>
      </w:r>
    </w:p>
    <w:p w14:paraId="40817392" w14:textId="77777777" w:rsidR="005E1EE9" w:rsidRDefault="005E1EE9" w:rsidP="005E1EE9">
      <w:pPr>
        <w:pStyle w:val="ListParagraph"/>
        <w:ind w:left="567"/>
        <w:jc w:val="both"/>
        <w:rPr>
          <w:rFonts w:cs="Arial"/>
          <w:sz w:val="22"/>
          <w:szCs w:val="22"/>
        </w:rPr>
      </w:pPr>
    </w:p>
    <w:p w14:paraId="413B882C" w14:textId="77777777" w:rsidR="005E1EE9" w:rsidRDefault="005E1EE9" w:rsidP="005E1EE9">
      <w:pPr>
        <w:pStyle w:val="ListParagraph"/>
        <w:numPr>
          <w:ilvl w:val="0"/>
          <w:numId w:val="30"/>
        </w:numPr>
        <w:ind w:left="567" w:hanging="567"/>
        <w:jc w:val="both"/>
        <w:rPr>
          <w:rFonts w:cs="Arial"/>
          <w:sz w:val="22"/>
          <w:szCs w:val="22"/>
        </w:rPr>
      </w:pPr>
      <w:r w:rsidRPr="00E45C01">
        <w:rPr>
          <w:rFonts w:cs="Arial"/>
          <w:sz w:val="22"/>
          <w:szCs w:val="22"/>
        </w:rPr>
        <w:t xml:space="preserve">The first project, "Support the coordination and implementation of the SSAP </w:t>
      </w:r>
      <w:proofErr w:type="spellStart"/>
      <w:r w:rsidRPr="00E45C01">
        <w:rPr>
          <w:rFonts w:cs="Arial"/>
          <w:sz w:val="22"/>
          <w:szCs w:val="22"/>
        </w:rPr>
        <w:t>Angelshark</w:t>
      </w:r>
      <w:proofErr w:type="spellEnd"/>
      <w:r w:rsidRPr="00E45C01">
        <w:rPr>
          <w:rFonts w:cs="Arial"/>
          <w:sz w:val="22"/>
          <w:szCs w:val="22"/>
        </w:rPr>
        <w:t xml:space="preserve"> Med," involves collaboration with various partners, including the Leibniz Institute for the Analysis of Biodiversity Change (LIB), The Shark Trust, IUCN SSC Shark Specialist Group, Zoological Society of London (ZSL), and </w:t>
      </w:r>
      <w:proofErr w:type="spellStart"/>
      <w:r w:rsidRPr="00E45C01">
        <w:rPr>
          <w:rFonts w:cs="Arial"/>
          <w:sz w:val="22"/>
          <w:szCs w:val="22"/>
        </w:rPr>
        <w:t>Submon</w:t>
      </w:r>
      <w:proofErr w:type="spellEnd"/>
      <w:r w:rsidRPr="00E45C01">
        <w:rPr>
          <w:rFonts w:cs="Arial"/>
          <w:sz w:val="22"/>
          <w:szCs w:val="22"/>
        </w:rPr>
        <w:t xml:space="preserve">. This project aims to enhance data management, increase public awareness, and strengthen policy coordination, with a total estimated cost of €60,000. </w:t>
      </w:r>
    </w:p>
    <w:p w14:paraId="23E3DB8C" w14:textId="77777777" w:rsidR="005E1EE9" w:rsidRPr="00E45C01" w:rsidRDefault="005E1EE9" w:rsidP="005E1EE9">
      <w:pPr>
        <w:pStyle w:val="ListParagraph"/>
        <w:ind w:left="567"/>
        <w:jc w:val="both"/>
        <w:rPr>
          <w:rFonts w:cs="Arial"/>
          <w:sz w:val="22"/>
          <w:szCs w:val="22"/>
        </w:rPr>
      </w:pPr>
    </w:p>
    <w:p w14:paraId="776A6259" w14:textId="77777777" w:rsidR="005E1EE9" w:rsidRDefault="005E1EE9" w:rsidP="005E1EE9">
      <w:pPr>
        <w:pStyle w:val="ListParagraph"/>
        <w:numPr>
          <w:ilvl w:val="0"/>
          <w:numId w:val="30"/>
        </w:numPr>
        <w:ind w:left="567" w:hanging="567"/>
        <w:jc w:val="both"/>
        <w:rPr>
          <w:rFonts w:cs="Arial"/>
          <w:sz w:val="22"/>
          <w:szCs w:val="22"/>
        </w:rPr>
      </w:pPr>
      <w:r w:rsidRPr="00E45C01">
        <w:rPr>
          <w:rFonts w:cs="Arial"/>
          <w:sz w:val="22"/>
          <w:szCs w:val="22"/>
        </w:rPr>
        <w:t xml:space="preserve">The second project, "Angel Shark Project," involves a broader range of partners, including </w:t>
      </w:r>
      <w:proofErr w:type="spellStart"/>
      <w:r w:rsidRPr="00E45C01">
        <w:rPr>
          <w:rFonts w:cs="Arial"/>
          <w:sz w:val="22"/>
          <w:szCs w:val="22"/>
        </w:rPr>
        <w:t>iSea</w:t>
      </w:r>
      <w:proofErr w:type="spellEnd"/>
      <w:r w:rsidRPr="00E45C01">
        <w:rPr>
          <w:rFonts w:cs="Arial"/>
          <w:sz w:val="22"/>
          <w:szCs w:val="22"/>
        </w:rPr>
        <w:t xml:space="preserve">, WWF Mediterranean, Environment Agency Corsica, Syrian Society for the Protection of the Aquatic Environment (SSAEP), and Marine Biology Libya. </w:t>
      </w:r>
    </w:p>
    <w:p w14:paraId="474BDE07" w14:textId="77777777" w:rsidR="005E1EE9" w:rsidRPr="00B26DA0" w:rsidRDefault="005E1EE9" w:rsidP="005E1EE9">
      <w:pPr>
        <w:pStyle w:val="ListParagraph"/>
        <w:rPr>
          <w:rFonts w:cs="Arial"/>
          <w:sz w:val="22"/>
          <w:szCs w:val="22"/>
        </w:rPr>
      </w:pPr>
    </w:p>
    <w:p w14:paraId="44918963" w14:textId="77777777" w:rsidR="005E1EE9" w:rsidRPr="00B26DA0" w:rsidRDefault="005E1EE9" w:rsidP="005E1EE9">
      <w:pPr>
        <w:pStyle w:val="ListParagraph"/>
        <w:ind w:left="567"/>
        <w:jc w:val="both"/>
        <w:rPr>
          <w:rFonts w:cs="Arial"/>
          <w:sz w:val="22"/>
          <w:szCs w:val="22"/>
        </w:rPr>
      </w:pPr>
      <w:r w:rsidRPr="00B26DA0">
        <w:rPr>
          <w:rFonts w:cs="Arial"/>
          <w:sz w:val="22"/>
          <w:szCs w:val="22"/>
        </w:rPr>
        <w:t xml:space="preserve">This project focuses on increasing knowledge through tagging and genetic studies, as well as closing knowledge gaps outside the EU. The total estimated cost for this work package is €82,740. A second work package aims to raise awareness through fisher toolkits, workshops, and carcass identification guides, with an estimated budget of €31,000. Additionally, the project seeks to increase protection by advocating for CITES and CMS listings for </w:t>
      </w:r>
      <w:proofErr w:type="spellStart"/>
      <w:r w:rsidRPr="00B26DA0">
        <w:rPr>
          <w:rFonts w:cs="Arial"/>
          <w:sz w:val="22"/>
          <w:szCs w:val="22"/>
        </w:rPr>
        <w:t>Angelshark</w:t>
      </w:r>
      <w:proofErr w:type="spellEnd"/>
      <w:r w:rsidRPr="00B26DA0">
        <w:rPr>
          <w:rFonts w:cs="Arial"/>
          <w:sz w:val="22"/>
          <w:szCs w:val="22"/>
        </w:rPr>
        <w:t xml:space="preserve"> species and ensuring their protection throughout their range, with an estimated cost of €35,000.</w:t>
      </w:r>
    </w:p>
    <w:p w14:paraId="1E506273" w14:textId="77777777" w:rsidR="005E1EE9" w:rsidRDefault="005E1EE9" w:rsidP="005E1EE9">
      <w:pPr>
        <w:pStyle w:val="ListParagraph"/>
        <w:ind w:left="567"/>
        <w:jc w:val="both"/>
        <w:rPr>
          <w:rFonts w:cs="Arial"/>
          <w:sz w:val="22"/>
          <w:szCs w:val="22"/>
        </w:rPr>
      </w:pPr>
    </w:p>
    <w:p w14:paraId="0CDD9432" w14:textId="642E2607" w:rsidR="005E1EE9" w:rsidRPr="00E45C01" w:rsidRDefault="005E1EE9" w:rsidP="005E1EE9">
      <w:pPr>
        <w:pStyle w:val="ListParagraph"/>
        <w:numPr>
          <w:ilvl w:val="0"/>
          <w:numId w:val="30"/>
        </w:numPr>
        <w:ind w:left="567" w:hanging="567"/>
        <w:jc w:val="both"/>
        <w:rPr>
          <w:rFonts w:cs="Arial"/>
          <w:sz w:val="22"/>
          <w:szCs w:val="22"/>
        </w:rPr>
      </w:pPr>
      <w:r>
        <w:rPr>
          <w:rFonts w:cs="Arial"/>
          <w:sz w:val="22"/>
          <w:szCs w:val="22"/>
        </w:rPr>
        <w:t xml:space="preserve">All work packages in the </w:t>
      </w:r>
      <w:r w:rsidR="00B403FD">
        <w:rPr>
          <w:rFonts w:cs="Arial"/>
          <w:sz w:val="22"/>
          <w:szCs w:val="22"/>
        </w:rPr>
        <w:t>above-mentioned</w:t>
      </w:r>
      <w:r>
        <w:rPr>
          <w:rFonts w:cs="Arial"/>
          <w:sz w:val="22"/>
          <w:szCs w:val="22"/>
        </w:rPr>
        <w:t xml:space="preserve"> budget can be implemented separately from each other. </w:t>
      </w:r>
    </w:p>
    <w:p w14:paraId="767BFCB0" w14:textId="77777777" w:rsidR="005E1EE9" w:rsidRPr="005E1EE9" w:rsidRDefault="005E1EE9" w:rsidP="005E1EE9">
      <w:pPr>
        <w:pStyle w:val="paragraph"/>
        <w:spacing w:before="0" w:beforeAutospacing="0" w:after="240" w:afterAutospacing="0"/>
        <w:textAlignment w:val="baseline"/>
        <w:rPr>
          <w:rFonts w:ascii="Arial" w:hAnsi="Arial" w:cs="Arial"/>
          <w:b/>
          <w:bCs/>
          <w:sz w:val="22"/>
          <w:szCs w:val="22"/>
          <w:lang w:val="en-US"/>
        </w:rPr>
      </w:pPr>
    </w:p>
    <w:tbl>
      <w:tblPr>
        <w:tblStyle w:val="PlainTable2"/>
        <w:tblW w:w="0" w:type="auto"/>
        <w:tblLook w:val="04A0" w:firstRow="1" w:lastRow="0" w:firstColumn="1" w:lastColumn="0" w:noHBand="0" w:noVBand="1"/>
      </w:tblPr>
      <w:tblGrid>
        <w:gridCol w:w="661"/>
        <w:gridCol w:w="6466"/>
        <w:gridCol w:w="2619"/>
      </w:tblGrid>
      <w:tr w:rsidR="008A7D0F" w:rsidRPr="0005582D" w14:paraId="0856BE79"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46" w:type="dxa"/>
            <w:gridSpan w:val="3"/>
            <w:shd w:val="clear" w:color="auto" w:fill="A5C9EB" w:themeFill="text2" w:themeFillTint="40"/>
          </w:tcPr>
          <w:p w14:paraId="57DB04DF" w14:textId="3054FF12" w:rsidR="008A7D0F" w:rsidRPr="008A7D0F" w:rsidRDefault="008A7D0F" w:rsidP="00B403FD">
            <w:pPr>
              <w:pStyle w:val="paragraph"/>
              <w:spacing w:before="0" w:beforeAutospacing="0" w:after="160" w:afterAutospacing="0"/>
              <w:textAlignment w:val="baseline"/>
              <w:rPr>
                <w:rStyle w:val="eop"/>
                <w:rFonts w:ascii="Arial" w:eastAsiaTheme="minorEastAsia" w:hAnsi="Arial" w:cs="Arial"/>
                <w:sz w:val="20"/>
                <w:szCs w:val="20"/>
              </w:rPr>
            </w:pPr>
            <w:r w:rsidRPr="008A7D0F">
              <w:rPr>
                <w:rFonts w:ascii="Arial" w:hAnsi="Arial" w:cs="Arial"/>
                <w:sz w:val="22"/>
                <w:szCs w:val="22"/>
                <w:lang w:val="fr-FR"/>
              </w:rPr>
              <w:t xml:space="preserve">B. </w:t>
            </w:r>
            <w:proofErr w:type="spellStart"/>
            <w:r w:rsidRPr="008A7D0F">
              <w:rPr>
                <w:rFonts w:ascii="Arial" w:hAnsi="Arial" w:cs="Arial"/>
                <w:sz w:val="22"/>
                <w:szCs w:val="22"/>
                <w:lang w:val="fr-FR"/>
              </w:rPr>
              <w:t>Implementation</w:t>
            </w:r>
            <w:proofErr w:type="spellEnd"/>
            <w:r w:rsidRPr="008A7D0F">
              <w:rPr>
                <w:rFonts w:ascii="Arial" w:hAnsi="Arial" w:cs="Arial"/>
                <w:sz w:val="22"/>
                <w:szCs w:val="22"/>
                <w:lang w:val="fr-FR"/>
              </w:rPr>
              <w:t xml:space="preserve"> </w:t>
            </w:r>
            <w:proofErr w:type="gramStart"/>
            <w:r w:rsidRPr="008A7D0F">
              <w:rPr>
                <w:rFonts w:ascii="Arial" w:hAnsi="Arial" w:cs="Arial"/>
                <w:sz w:val="22"/>
                <w:szCs w:val="22"/>
                <w:lang w:val="fr-FR"/>
              </w:rPr>
              <w:t>Budget:</w:t>
            </w:r>
            <w:proofErr w:type="gramEnd"/>
            <w:r w:rsidRPr="008A7D0F">
              <w:rPr>
                <w:rFonts w:ascii="Arial" w:hAnsi="Arial" w:cs="Arial"/>
                <w:sz w:val="22"/>
                <w:szCs w:val="22"/>
                <w:lang w:val="fr-FR"/>
              </w:rPr>
              <w:t xml:space="preserve"> Projects (duration 18 </w:t>
            </w:r>
            <w:proofErr w:type="spellStart"/>
            <w:r w:rsidRPr="008A7D0F">
              <w:rPr>
                <w:rFonts w:ascii="Arial" w:hAnsi="Arial" w:cs="Arial"/>
                <w:sz w:val="22"/>
                <w:szCs w:val="22"/>
                <w:lang w:val="fr-FR"/>
              </w:rPr>
              <w:t>months</w:t>
            </w:r>
            <w:proofErr w:type="spellEnd"/>
            <w:r w:rsidRPr="008A7D0F">
              <w:rPr>
                <w:rFonts w:ascii="Arial" w:hAnsi="Arial" w:cs="Arial"/>
                <w:sz w:val="22"/>
                <w:szCs w:val="22"/>
                <w:lang w:val="fr-FR"/>
              </w:rPr>
              <w:t>)</w:t>
            </w:r>
          </w:p>
        </w:tc>
      </w:tr>
      <w:tr w:rsidR="008D7645" w:rsidRPr="0005582D" w14:paraId="1BA6A213" w14:textId="77777777" w:rsidTr="008A7D0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A5C9EB" w:themeFill="text2" w:themeFillTint="40"/>
          </w:tcPr>
          <w:p w14:paraId="4497B285" w14:textId="6933CFA9" w:rsidR="008D7645" w:rsidRPr="008A7D0F" w:rsidRDefault="00AC26CD">
            <w:pPr>
              <w:pStyle w:val="paragraph"/>
              <w:spacing w:before="0" w:beforeAutospacing="0" w:after="160" w:afterAutospacing="0"/>
              <w:jc w:val="both"/>
              <w:textAlignment w:val="baseline"/>
              <w:rPr>
                <w:rStyle w:val="eop"/>
                <w:rFonts w:ascii="Arial" w:eastAsiaTheme="minorEastAsia" w:hAnsi="Arial" w:cs="Arial"/>
                <w:sz w:val="20"/>
                <w:szCs w:val="20"/>
              </w:rPr>
            </w:pPr>
            <w:r w:rsidRPr="008A7D0F">
              <w:rPr>
                <w:rStyle w:val="eop"/>
                <w:rFonts w:ascii="Arial" w:eastAsiaTheme="minorEastAsia" w:hAnsi="Arial" w:cs="Arial"/>
                <w:sz w:val="20"/>
                <w:szCs w:val="20"/>
              </w:rPr>
              <w:t>No</w:t>
            </w:r>
          </w:p>
        </w:tc>
        <w:tc>
          <w:tcPr>
            <w:tcW w:w="6466" w:type="dxa"/>
            <w:shd w:val="clear" w:color="auto" w:fill="A5C9EB" w:themeFill="text2" w:themeFillTint="40"/>
          </w:tcPr>
          <w:p w14:paraId="0AA87D79" w14:textId="77777777" w:rsidR="008D7645" w:rsidRPr="008A7D0F" w:rsidRDefault="008D7645" w:rsidP="00D352A7">
            <w:pPr>
              <w:pStyle w:val="paragraph"/>
              <w:spacing w:before="0" w:beforeAutospacing="0" w:after="160" w:afterAutospacing="0"/>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b/>
                <w:bCs/>
                <w:sz w:val="20"/>
                <w:szCs w:val="20"/>
              </w:rPr>
            </w:pPr>
            <w:r w:rsidRPr="008A7D0F">
              <w:rPr>
                <w:rStyle w:val="eop"/>
                <w:rFonts w:ascii="Arial" w:eastAsiaTheme="minorEastAsia" w:hAnsi="Arial" w:cs="Arial"/>
                <w:b/>
                <w:bCs/>
                <w:sz w:val="20"/>
                <w:szCs w:val="20"/>
              </w:rPr>
              <w:t>Activity</w:t>
            </w:r>
          </w:p>
        </w:tc>
        <w:tc>
          <w:tcPr>
            <w:tcW w:w="2619" w:type="dxa"/>
            <w:shd w:val="clear" w:color="auto" w:fill="A5C9EB" w:themeFill="text2" w:themeFillTint="40"/>
          </w:tcPr>
          <w:p w14:paraId="0DA20501" w14:textId="262F6167" w:rsidR="008D7645" w:rsidRPr="008A7D0F" w:rsidRDefault="008D7645" w:rsidP="00BA106B">
            <w:pPr>
              <w:pStyle w:val="paragraph"/>
              <w:spacing w:before="0" w:beforeAutospacing="0" w:after="160" w:afterAutospacing="0"/>
              <w:jc w:val="right"/>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b/>
                <w:bCs/>
                <w:sz w:val="20"/>
                <w:szCs w:val="20"/>
              </w:rPr>
            </w:pPr>
            <w:r w:rsidRPr="008A7D0F">
              <w:rPr>
                <w:rStyle w:val="eop"/>
                <w:rFonts w:ascii="Arial" w:eastAsiaTheme="minorEastAsia" w:hAnsi="Arial" w:cs="Arial"/>
                <w:b/>
                <w:bCs/>
                <w:sz w:val="20"/>
                <w:szCs w:val="20"/>
              </w:rPr>
              <w:t>Total</w:t>
            </w:r>
            <w:r w:rsidR="00436B7C" w:rsidRPr="008A7D0F">
              <w:rPr>
                <w:rStyle w:val="eop"/>
                <w:rFonts w:ascii="Arial" w:eastAsiaTheme="minorEastAsia" w:hAnsi="Arial" w:cs="Arial"/>
                <w:b/>
                <w:bCs/>
                <w:sz w:val="20"/>
                <w:szCs w:val="20"/>
              </w:rPr>
              <w:t xml:space="preserve"> (EUR)</w:t>
            </w:r>
          </w:p>
        </w:tc>
      </w:tr>
      <w:tr w:rsidR="008D7645" w:rsidRPr="0005582D" w14:paraId="1F2554EA" w14:textId="77777777" w:rsidTr="008A7D0F">
        <w:trPr>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DAE9F7" w:themeFill="text2" w:themeFillTint="1A"/>
          </w:tcPr>
          <w:p w14:paraId="62A47AE8" w14:textId="172CBD87" w:rsidR="008D7645" w:rsidRPr="0005582D" w:rsidRDefault="008D7645">
            <w:pPr>
              <w:pStyle w:val="paragraph"/>
              <w:spacing w:before="0" w:beforeAutospacing="0" w:after="160" w:afterAutospacing="0"/>
              <w:jc w:val="both"/>
              <w:textAlignment w:val="baseline"/>
              <w:rPr>
                <w:rStyle w:val="eop"/>
                <w:rFonts w:ascii="Arial" w:eastAsiaTheme="minorEastAsia" w:hAnsi="Arial" w:cs="Arial"/>
                <w:sz w:val="20"/>
                <w:szCs w:val="20"/>
              </w:rPr>
            </w:pPr>
            <w:r w:rsidRPr="0005582D">
              <w:rPr>
                <w:rStyle w:val="eop"/>
                <w:rFonts w:ascii="Arial" w:eastAsiaTheme="minorEastAsia" w:hAnsi="Arial" w:cs="Arial"/>
                <w:sz w:val="20"/>
                <w:szCs w:val="20"/>
              </w:rPr>
              <w:t>1</w:t>
            </w:r>
          </w:p>
        </w:tc>
        <w:tc>
          <w:tcPr>
            <w:tcW w:w="6466" w:type="dxa"/>
            <w:shd w:val="clear" w:color="auto" w:fill="DAE9F7" w:themeFill="text2" w:themeFillTint="1A"/>
          </w:tcPr>
          <w:p w14:paraId="68577CC6" w14:textId="77777777" w:rsidR="0005582D" w:rsidRDefault="008D7645" w:rsidP="0005582D">
            <w:pPr>
              <w:pStyle w:val="paragraph"/>
              <w:spacing w:before="0" w:beforeAutospacing="0" w:after="16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lang w:val="en-US"/>
              </w:rPr>
            </w:pPr>
            <w:r w:rsidRPr="0005582D">
              <w:rPr>
                <w:rFonts w:ascii="Arial" w:hAnsi="Arial" w:cs="Arial"/>
                <w:b/>
                <w:bCs/>
                <w:sz w:val="20"/>
                <w:szCs w:val="20"/>
                <w:lang w:val="en-US"/>
              </w:rPr>
              <w:t>Angel Shark Conservation Network</w:t>
            </w:r>
            <w:r w:rsidR="00C51E7B" w:rsidRPr="0005582D">
              <w:rPr>
                <w:rFonts w:ascii="Arial" w:hAnsi="Arial" w:cs="Arial"/>
                <w:b/>
                <w:bCs/>
                <w:sz w:val="20"/>
                <w:szCs w:val="20"/>
                <w:lang w:val="en-US"/>
              </w:rPr>
              <w:t xml:space="preserve"> - </w:t>
            </w:r>
            <w:r w:rsidRPr="0005582D">
              <w:rPr>
                <w:rFonts w:ascii="Arial" w:hAnsi="Arial" w:cs="Arial"/>
                <w:b/>
                <w:bCs/>
                <w:i/>
                <w:iCs/>
                <w:sz w:val="20"/>
                <w:szCs w:val="20"/>
                <w:lang w:val="en-US"/>
              </w:rPr>
              <w:t>“Support the coordination and implementation of the SSAP Angelshark Med”</w:t>
            </w:r>
          </w:p>
          <w:p w14:paraId="5B0C0579" w14:textId="51E129B2" w:rsidR="008D7645" w:rsidRPr="0005582D" w:rsidRDefault="00FC5147" w:rsidP="00D352A7">
            <w:pPr>
              <w:pStyle w:val="paragraph"/>
              <w:spacing w:before="0" w:beforeAutospacing="0" w:after="16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Arial" w:hAnsi="Arial" w:cs="Arial"/>
                <w:b/>
                <w:bCs/>
                <w:sz w:val="20"/>
                <w:szCs w:val="20"/>
              </w:rPr>
            </w:pPr>
            <w:r w:rsidRPr="0005582D">
              <w:rPr>
                <w:rFonts w:ascii="Arial" w:hAnsi="Arial" w:cs="Arial"/>
                <w:b/>
                <w:bCs/>
                <w:sz w:val="20"/>
                <w:szCs w:val="20"/>
              </w:rPr>
              <w:t xml:space="preserve">Project Partners: </w:t>
            </w:r>
            <w:r w:rsidRPr="0005582D">
              <w:rPr>
                <w:rFonts w:ascii="Arial" w:hAnsi="Arial" w:cs="Arial"/>
                <w:sz w:val="20"/>
                <w:szCs w:val="20"/>
              </w:rPr>
              <w:t xml:space="preserve">Leibniz Institute for the Analysis of Biodiversity Change (LIB), Germany; The Shark Trust; IUCN SSC Shark Specialist Group; Zoological Society of London (ZSL); </w:t>
            </w:r>
            <w:proofErr w:type="spellStart"/>
            <w:r w:rsidRPr="0005582D">
              <w:rPr>
                <w:rFonts w:ascii="Arial" w:hAnsi="Arial" w:cs="Arial"/>
                <w:sz w:val="20"/>
                <w:szCs w:val="20"/>
              </w:rPr>
              <w:t>Submon</w:t>
            </w:r>
            <w:proofErr w:type="spellEnd"/>
            <w:r w:rsidRPr="0005582D">
              <w:rPr>
                <w:rFonts w:ascii="Arial" w:hAnsi="Arial" w:cs="Arial"/>
                <w:sz w:val="20"/>
                <w:szCs w:val="20"/>
              </w:rPr>
              <w:t xml:space="preserve">, Universidad Las Palmas de Gran </w:t>
            </w:r>
            <w:proofErr w:type="spellStart"/>
            <w:r w:rsidRPr="0005582D">
              <w:rPr>
                <w:rFonts w:ascii="Arial" w:hAnsi="Arial" w:cs="Arial"/>
                <w:sz w:val="20"/>
                <w:szCs w:val="20"/>
              </w:rPr>
              <w:t>Canaria</w:t>
            </w:r>
            <w:proofErr w:type="spellEnd"/>
            <w:r w:rsidRPr="0005582D">
              <w:rPr>
                <w:rFonts w:ascii="Arial" w:hAnsi="Arial" w:cs="Arial"/>
                <w:sz w:val="20"/>
                <w:szCs w:val="20"/>
              </w:rPr>
              <w:t xml:space="preserve"> (ULPGC)</w:t>
            </w:r>
          </w:p>
        </w:tc>
        <w:tc>
          <w:tcPr>
            <w:tcW w:w="2619" w:type="dxa"/>
            <w:shd w:val="clear" w:color="auto" w:fill="DAE9F7" w:themeFill="text2" w:themeFillTint="1A"/>
          </w:tcPr>
          <w:p w14:paraId="7A836E24" w14:textId="77777777" w:rsidR="008D7645" w:rsidRPr="0005582D" w:rsidRDefault="008D7645">
            <w:pPr>
              <w:pStyle w:val="paragraph"/>
              <w:spacing w:before="0" w:beforeAutospacing="0" w:after="160" w:afterAutospacing="0"/>
              <w:jc w:val="right"/>
              <w:textAlignment w:val="baseline"/>
              <w:cnfStyle w:val="000000000000" w:firstRow="0" w:lastRow="0" w:firstColumn="0" w:lastColumn="0" w:oddVBand="0" w:evenVBand="0" w:oddHBand="0" w:evenHBand="0" w:firstRowFirstColumn="0" w:firstRowLastColumn="0" w:lastRowFirstColumn="0" w:lastRowLastColumn="0"/>
              <w:rPr>
                <w:rStyle w:val="eop"/>
                <w:rFonts w:ascii="Arial" w:eastAsiaTheme="minorEastAsia" w:hAnsi="Arial" w:cs="Arial"/>
                <w:sz w:val="20"/>
                <w:szCs w:val="20"/>
              </w:rPr>
            </w:pPr>
          </w:p>
        </w:tc>
      </w:tr>
      <w:tr w:rsidR="008D7645" w:rsidRPr="0005582D" w14:paraId="168CE25F" w14:textId="77777777" w:rsidTr="008A7D0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63755F8" w14:textId="225347D7" w:rsidR="008D7645" w:rsidRPr="0005582D" w:rsidRDefault="00915205">
            <w:pPr>
              <w:pStyle w:val="paragraph"/>
              <w:spacing w:before="0" w:beforeAutospacing="0" w:after="160" w:afterAutospacing="0"/>
              <w:jc w:val="both"/>
              <w:textAlignment w:val="baseline"/>
              <w:rPr>
                <w:rStyle w:val="eop"/>
                <w:rFonts w:ascii="Arial" w:eastAsiaTheme="minorEastAsia" w:hAnsi="Arial" w:cs="Arial"/>
                <w:b w:val="0"/>
                <w:bCs w:val="0"/>
                <w:sz w:val="20"/>
                <w:szCs w:val="20"/>
              </w:rPr>
            </w:pPr>
            <w:r w:rsidRPr="0005582D">
              <w:rPr>
                <w:rStyle w:val="eop"/>
                <w:rFonts w:ascii="Arial" w:eastAsiaTheme="minorEastAsia" w:hAnsi="Arial" w:cs="Arial"/>
                <w:b w:val="0"/>
                <w:bCs w:val="0"/>
                <w:sz w:val="20"/>
                <w:szCs w:val="20"/>
              </w:rPr>
              <w:t>1.1</w:t>
            </w:r>
          </w:p>
        </w:tc>
        <w:tc>
          <w:tcPr>
            <w:tcW w:w="6466" w:type="dxa"/>
          </w:tcPr>
          <w:p w14:paraId="43E9F771" w14:textId="5AC3BCE6" w:rsidR="008D7645" w:rsidRPr="0005582D" w:rsidRDefault="00915205" w:rsidP="00D352A7">
            <w:pPr>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Style w:val="eop"/>
                <w:rFonts w:cs="Arial"/>
                <w:sz w:val="20"/>
                <w:szCs w:val="20"/>
              </w:rPr>
            </w:pPr>
            <w:r w:rsidRPr="0005582D">
              <w:rPr>
                <w:rFonts w:cs="Arial"/>
                <w:sz w:val="20"/>
                <w:szCs w:val="20"/>
              </w:rPr>
              <w:t>Data Management (Work Package 1)</w:t>
            </w:r>
          </w:p>
        </w:tc>
        <w:tc>
          <w:tcPr>
            <w:tcW w:w="2619" w:type="dxa"/>
          </w:tcPr>
          <w:p w14:paraId="54C4A222" w14:textId="1B02D2F8" w:rsidR="008D7645" w:rsidRPr="0005582D" w:rsidRDefault="0023037B">
            <w:pPr>
              <w:pStyle w:val="paragraph"/>
              <w:spacing w:before="0" w:beforeAutospacing="0" w:after="160" w:afterAutospacing="0"/>
              <w:jc w:val="right"/>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sz w:val="20"/>
                <w:szCs w:val="20"/>
              </w:rPr>
            </w:pPr>
            <w:r w:rsidRPr="0005582D">
              <w:rPr>
                <w:rStyle w:val="eop"/>
                <w:rFonts w:ascii="Arial" w:eastAsiaTheme="minorEastAsia" w:hAnsi="Arial" w:cs="Arial"/>
                <w:sz w:val="20"/>
                <w:szCs w:val="20"/>
              </w:rPr>
              <w:t>20,000</w:t>
            </w:r>
          </w:p>
        </w:tc>
      </w:tr>
      <w:tr w:rsidR="008D7645" w:rsidRPr="0005582D" w14:paraId="36EDF6C0" w14:textId="77777777" w:rsidTr="008A7D0F">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5D51F31" w14:textId="2F232EB7" w:rsidR="008D7645" w:rsidRPr="0005582D" w:rsidRDefault="0050313B">
            <w:pPr>
              <w:pStyle w:val="paragraph"/>
              <w:spacing w:before="0" w:beforeAutospacing="0" w:after="160" w:afterAutospacing="0"/>
              <w:jc w:val="both"/>
              <w:textAlignment w:val="baseline"/>
              <w:rPr>
                <w:rStyle w:val="eop"/>
                <w:rFonts w:ascii="Arial" w:eastAsiaTheme="minorEastAsia" w:hAnsi="Arial" w:cs="Arial"/>
                <w:b w:val="0"/>
                <w:bCs w:val="0"/>
                <w:sz w:val="20"/>
                <w:szCs w:val="20"/>
              </w:rPr>
            </w:pPr>
            <w:r w:rsidRPr="0005582D">
              <w:rPr>
                <w:rStyle w:val="eop"/>
                <w:rFonts w:ascii="Arial" w:eastAsiaTheme="minorEastAsia" w:hAnsi="Arial" w:cs="Arial"/>
                <w:b w:val="0"/>
                <w:bCs w:val="0"/>
                <w:sz w:val="20"/>
                <w:szCs w:val="20"/>
              </w:rPr>
              <w:t>1.2</w:t>
            </w:r>
          </w:p>
        </w:tc>
        <w:tc>
          <w:tcPr>
            <w:tcW w:w="6466" w:type="dxa"/>
          </w:tcPr>
          <w:p w14:paraId="4C1A7BFB" w14:textId="74DC8295" w:rsidR="008D7645" w:rsidRPr="0005582D" w:rsidRDefault="0050313B" w:rsidP="00D352A7">
            <w:pPr>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Style w:val="eop"/>
                <w:rFonts w:cs="Arial"/>
                <w:sz w:val="20"/>
                <w:szCs w:val="20"/>
              </w:rPr>
            </w:pPr>
            <w:r w:rsidRPr="0005582D">
              <w:rPr>
                <w:rFonts w:cs="Arial"/>
                <w:sz w:val="20"/>
                <w:szCs w:val="20"/>
              </w:rPr>
              <w:t>Awareness and Outreach (Work package 2)</w:t>
            </w:r>
          </w:p>
        </w:tc>
        <w:tc>
          <w:tcPr>
            <w:tcW w:w="2619" w:type="dxa"/>
          </w:tcPr>
          <w:p w14:paraId="143456AD" w14:textId="116D28A1" w:rsidR="008D7645" w:rsidRPr="0005582D" w:rsidRDefault="0023037B">
            <w:pPr>
              <w:pStyle w:val="paragraph"/>
              <w:spacing w:before="0" w:beforeAutospacing="0" w:after="160" w:afterAutospacing="0"/>
              <w:jc w:val="right"/>
              <w:textAlignment w:val="baseline"/>
              <w:cnfStyle w:val="000000000000" w:firstRow="0" w:lastRow="0" w:firstColumn="0" w:lastColumn="0" w:oddVBand="0" w:evenVBand="0" w:oddHBand="0" w:evenHBand="0" w:firstRowFirstColumn="0" w:firstRowLastColumn="0" w:lastRowFirstColumn="0" w:lastRowLastColumn="0"/>
              <w:rPr>
                <w:rStyle w:val="eop"/>
                <w:rFonts w:ascii="Arial" w:eastAsiaTheme="minorEastAsia" w:hAnsi="Arial" w:cs="Arial"/>
                <w:sz w:val="20"/>
                <w:szCs w:val="20"/>
              </w:rPr>
            </w:pPr>
            <w:r w:rsidRPr="0005582D">
              <w:rPr>
                <w:rStyle w:val="eop"/>
                <w:rFonts w:ascii="Arial" w:eastAsiaTheme="minorEastAsia" w:hAnsi="Arial" w:cs="Arial"/>
                <w:sz w:val="20"/>
                <w:szCs w:val="20"/>
              </w:rPr>
              <w:t>15,000</w:t>
            </w:r>
          </w:p>
        </w:tc>
      </w:tr>
      <w:tr w:rsidR="008D7645" w:rsidRPr="0005582D" w14:paraId="31640FED" w14:textId="77777777" w:rsidTr="008A7D0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621FFDAA" w14:textId="163085E8" w:rsidR="008D7645" w:rsidRPr="0005582D" w:rsidRDefault="0050313B">
            <w:pPr>
              <w:pStyle w:val="paragraph"/>
              <w:spacing w:before="0" w:beforeAutospacing="0" w:after="160" w:afterAutospacing="0"/>
              <w:jc w:val="both"/>
              <w:textAlignment w:val="baseline"/>
              <w:rPr>
                <w:rStyle w:val="eop"/>
                <w:rFonts w:ascii="Arial" w:eastAsiaTheme="minorEastAsia" w:hAnsi="Arial" w:cs="Arial"/>
                <w:b w:val="0"/>
                <w:bCs w:val="0"/>
                <w:sz w:val="20"/>
                <w:szCs w:val="20"/>
              </w:rPr>
            </w:pPr>
            <w:r w:rsidRPr="0005582D">
              <w:rPr>
                <w:rStyle w:val="eop"/>
                <w:rFonts w:ascii="Arial" w:eastAsiaTheme="minorEastAsia" w:hAnsi="Arial" w:cs="Arial"/>
                <w:b w:val="0"/>
                <w:bCs w:val="0"/>
                <w:sz w:val="20"/>
                <w:szCs w:val="20"/>
              </w:rPr>
              <w:t>1.3</w:t>
            </w:r>
          </w:p>
        </w:tc>
        <w:tc>
          <w:tcPr>
            <w:tcW w:w="6466" w:type="dxa"/>
          </w:tcPr>
          <w:p w14:paraId="00533B67" w14:textId="7DCB8317" w:rsidR="008D7645" w:rsidRPr="0005582D" w:rsidRDefault="003E0207" w:rsidP="00D352A7">
            <w:pPr>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Style w:val="eop"/>
                <w:rFonts w:cs="Arial"/>
                <w:sz w:val="20"/>
                <w:szCs w:val="20"/>
              </w:rPr>
            </w:pPr>
            <w:r w:rsidRPr="0005582D">
              <w:rPr>
                <w:rFonts w:cs="Arial"/>
                <w:sz w:val="20"/>
                <w:szCs w:val="20"/>
              </w:rPr>
              <w:t>Coordination and Policy (Work Package 3</w:t>
            </w:r>
            <w:r w:rsidR="0057530A">
              <w:rPr>
                <w:rFonts w:cs="Arial"/>
                <w:sz w:val="20"/>
                <w:szCs w:val="20"/>
              </w:rPr>
              <w:t>)</w:t>
            </w:r>
          </w:p>
        </w:tc>
        <w:tc>
          <w:tcPr>
            <w:tcW w:w="2619" w:type="dxa"/>
          </w:tcPr>
          <w:p w14:paraId="487AFDB6" w14:textId="289D7C0D" w:rsidR="008D7645" w:rsidRPr="0005582D" w:rsidRDefault="0023037B">
            <w:pPr>
              <w:pStyle w:val="paragraph"/>
              <w:spacing w:before="0" w:beforeAutospacing="0" w:after="160" w:afterAutospacing="0"/>
              <w:jc w:val="right"/>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sz w:val="20"/>
                <w:szCs w:val="20"/>
              </w:rPr>
            </w:pPr>
            <w:r w:rsidRPr="0005582D">
              <w:rPr>
                <w:rStyle w:val="eop"/>
                <w:rFonts w:ascii="Arial" w:eastAsiaTheme="minorEastAsia" w:hAnsi="Arial" w:cs="Arial"/>
                <w:sz w:val="20"/>
                <w:szCs w:val="20"/>
              </w:rPr>
              <w:t>25,000</w:t>
            </w:r>
          </w:p>
        </w:tc>
      </w:tr>
      <w:tr w:rsidR="009D344D" w:rsidRPr="0005582D" w14:paraId="6D10B2D1" w14:textId="77777777" w:rsidTr="008A7D0F">
        <w:trPr>
          <w:trHeight w:val="50"/>
        </w:trPr>
        <w:tc>
          <w:tcPr>
            <w:cnfStyle w:val="001000000000" w:firstRow="0" w:lastRow="0" w:firstColumn="1" w:lastColumn="0" w:oddVBand="0" w:evenVBand="0" w:oddHBand="0" w:evenHBand="0" w:firstRowFirstColumn="0" w:firstRowLastColumn="0" w:lastRowFirstColumn="0" w:lastRowLastColumn="0"/>
            <w:tcW w:w="0" w:type="auto"/>
          </w:tcPr>
          <w:p w14:paraId="4533CFC2" w14:textId="77777777" w:rsidR="009D344D" w:rsidRPr="0005582D" w:rsidRDefault="009D344D">
            <w:pPr>
              <w:pStyle w:val="paragraph"/>
              <w:spacing w:before="0" w:beforeAutospacing="0" w:after="160" w:afterAutospacing="0"/>
              <w:jc w:val="both"/>
              <w:textAlignment w:val="baseline"/>
              <w:rPr>
                <w:rStyle w:val="eop"/>
                <w:rFonts w:ascii="Arial" w:eastAsiaTheme="minorEastAsia" w:hAnsi="Arial" w:cs="Arial"/>
                <w:sz w:val="20"/>
                <w:szCs w:val="20"/>
              </w:rPr>
            </w:pPr>
          </w:p>
        </w:tc>
        <w:tc>
          <w:tcPr>
            <w:tcW w:w="6466" w:type="dxa"/>
          </w:tcPr>
          <w:p w14:paraId="6FB62F93" w14:textId="6103828F" w:rsidR="009D344D" w:rsidRPr="0005582D" w:rsidRDefault="00B34DD8" w:rsidP="003237A3">
            <w:pPr>
              <w:spacing w:before="100" w:beforeAutospacing="1" w:after="100" w:afterAutospacing="1" w:line="276" w:lineRule="auto"/>
              <w:jc w:val="right"/>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05582D">
              <w:rPr>
                <w:rFonts w:cs="Arial"/>
                <w:b/>
                <w:bCs/>
                <w:sz w:val="20"/>
                <w:szCs w:val="20"/>
              </w:rPr>
              <w:t>S</w:t>
            </w:r>
            <w:r w:rsidR="009D344D" w:rsidRPr="0005582D">
              <w:rPr>
                <w:rFonts w:cs="Arial"/>
                <w:b/>
                <w:bCs/>
                <w:sz w:val="20"/>
                <w:szCs w:val="20"/>
              </w:rPr>
              <w:t>ubtotal</w:t>
            </w:r>
          </w:p>
        </w:tc>
        <w:tc>
          <w:tcPr>
            <w:tcW w:w="2619" w:type="dxa"/>
          </w:tcPr>
          <w:p w14:paraId="3B4BFC09" w14:textId="15DE20AF" w:rsidR="009D344D" w:rsidRPr="0005582D" w:rsidRDefault="00B34DD8">
            <w:pPr>
              <w:pStyle w:val="paragraph"/>
              <w:spacing w:before="0" w:beforeAutospacing="0" w:after="160" w:afterAutospacing="0"/>
              <w:jc w:val="right"/>
              <w:textAlignment w:val="baseline"/>
              <w:cnfStyle w:val="000000000000" w:firstRow="0" w:lastRow="0" w:firstColumn="0" w:lastColumn="0" w:oddVBand="0" w:evenVBand="0" w:oddHBand="0" w:evenHBand="0" w:firstRowFirstColumn="0" w:firstRowLastColumn="0" w:lastRowFirstColumn="0" w:lastRowLastColumn="0"/>
              <w:rPr>
                <w:rStyle w:val="eop"/>
                <w:rFonts w:ascii="Arial" w:eastAsiaTheme="minorEastAsia" w:hAnsi="Arial" w:cs="Arial"/>
                <w:sz w:val="20"/>
                <w:szCs w:val="20"/>
              </w:rPr>
            </w:pPr>
            <w:r w:rsidRPr="0005582D">
              <w:rPr>
                <w:rStyle w:val="eop"/>
                <w:rFonts w:ascii="Arial" w:eastAsiaTheme="minorEastAsia" w:hAnsi="Arial" w:cs="Arial"/>
                <w:b/>
                <w:bCs/>
                <w:sz w:val="20"/>
                <w:szCs w:val="20"/>
              </w:rPr>
              <w:t>60,000</w:t>
            </w:r>
          </w:p>
        </w:tc>
      </w:tr>
      <w:tr w:rsidR="0023037B" w:rsidRPr="0005582D" w14:paraId="1D973376" w14:textId="77777777" w:rsidTr="008A7D0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DAE9F7" w:themeFill="text2" w:themeFillTint="1A"/>
          </w:tcPr>
          <w:p w14:paraId="64DA9928" w14:textId="0AFCD263" w:rsidR="0023037B" w:rsidRPr="0005582D" w:rsidRDefault="003E0207">
            <w:pPr>
              <w:pStyle w:val="paragraph"/>
              <w:spacing w:before="0" w:beforeAutospacing="0" w:after="160" w:afterAutospacing="0"/>
              <w:jc w:val="both"/>
              <w:textAlignment w:val="baseline"/>
              <w:rPr>
                <w:rStyle w:val="eop"/>
                <w:rFonts w:ascii="Arial" w:eastAsiaTheme="minorEastAsia" w:hAnsi="Arial" w:cs="Arial"/>
                <w:sz w:val="20"/>
                <w:szCs w:val="20"/>
              </w:rPr>
            </w:pPr>
            <w:r w:rsidRPr="0005582D">
              <w:rPr>
                <w:rStyle w:val="eop"/>
                <w:rFonts w:ascii="Arial" w:eastAsiaTheme="minorEastAsia" w:hAnsi="Arial" w:cs="Arial"/>
                <w:sz w:val="20"/>
                <w:szCs w:val="20"/>
              </w:rPr>
              <w:t>2</w:t>
            </w:r>
          </w:p>
        </w:tc>
        <w:tc>
          <w:tcPr>
            <w:tcW w:w="6466" w:type="dxa"/>
            <w:shd w:val="clear" w:color="auto" w:fill="DAE9F7" w:themeFill="text2" w:themeFillTint="1A"/>
          </w:tcPr>
          <w:p w14:paraId="34FA56E3" w14:textId="6ECC3C38" w:rsidR="009D344D" w:rsidRPr="0005582D" w:rsidRDefault="009D344D" w:rsidP="00D352A7">
            <w:pPr>
              <w:pStyle w:val="paragraph"/>
              <w:spacing w:before="0" w:beforeAutospacing="0" w:after="160" w:afterAutospacing="0"/>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b/>
                <w:bCs/>
                <w:sz w:val="20"/>
                <w:szCs w:val="20"/>
              </w:rPr>
            </w:pPr>
            <w:r w:rsidRPr="0005582D">
              <w:rPr>
                <w:rStyle w:val="eop"/>
                <w:rFonts w:ascii="Arial" w:eastAsiaTheme="minorEastAsia" w:hAnsi="Arial" w:cs="Arial"/>
                <w:b/>
                <w:bCs/>
                <w:sz w:val="20"/>
                <w:szCs w:val="20"/>
              </w:rPr>
              <w:t>Angel</w:t>
            </w:r>
            <w:r w:rsidR="00436B7C" w:rsidRPr="0005582D">
              <w:rPr>
                <w:rStyle w:val="eop"/>
                <w:rFonts w:ascii="Arial" w:eastAsiaTheme="minorEastAsia" w:hAnsi="Arial" w:cs="Arial"/>
                <w:b/>
                <w:bCs/>
                <w:sz w:val="20"/>
                <w:szCs w:val="20"/>
              </w:rPr>
              <w:t xml:space="preserve"> S</w:t>
            </w:r>
            <w:r w:rsidRPr="0005582D">
              <w:rPr>
                <w:rStyle w:val="eop"/>
                <w:rFonts w:ascii="Arial" w:eastAsiaTheme="minorEastAsia" w:hAnsi="Arial" w:cs="Arial"/>
                <w:b/>
                <w:bCs/>
                <w:sz w:val="20"/>
                <w:szCs w:val="20"/>
              </w:rPr>
              <w:t>hark Project</w:t>
            </w:r>
          </w:p>
          <w:p w14:paraId="313284AD" w14:textId="549AEE9B" w:rsidR="0023037B" w:rsidRPr="0005582D" w:rsidRDefault="009D344D" w:rsidP="0005582D">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Style w:val="eop"/>
                <w:rFonts w:cs="Arial"/>
                <w:sz w:val="20"/>
                <w:szCs w:val="20"/>
              </w:rPr>
            </w:pPr>
            <w:r w:rsidRPr="0005582D">
              <w:rPr>
                <w:rFonts w:cs="Arial"/>
                <w:b/>
                <w:bCs/>
                <w:sz w:val="20"/>
                <w:szCs w:val="20"/>
              </w:rPr>
              <w:t xml:space="preserve">Project Partners: </w:t>
            </w:r>
            <w:r w:rsidRPr="0005582D">
              <w:rPr>
                <w:rFonts w:cs="Arial"/>
                <w:sz w:val="20"/>
                <w:szCs w:val="20"/>
              </w:rPr>
              <w:t xml:space="preserve">Leibniz Institute for the Analysis of Biodiversity Change (LIB), Germany; </w:t>
            </w:r>
            <w:proofErr w:type="spellStart"/>
            <w:r w:rsidRPr="0005582D">
              <w:rPr>
                <w:rFonts w:cs="Arial"/>
                <w:sz w:val="20"/>
                <w:szCs w:val="20"/>
              </w:rPr>
              <w:t>iSea</w:t>
            </w:r>
            <w:proofErr w:type="spellEnd"/>
            <w:r w:rsidRPr="0005582D">
              <w:rPr>
                <w:rFonts w:cs="Arial"/>
                <w:sz w:val="20"/>
                <w:szCs w:val="20"/>
              </w:rPr>
              <w:t>, Greece; WWF Mediterranean, Regional Office; Environment Agency Corsica, Corsica, France; Affiliated partner: Syrian Society for the Protection of the Aquatic Environment SSAEP, Syria; Affiliated partner: Marine Biology Libya, Libya.</w:t>
            </w:r>
          </w:p>
        </w:tc>
        <w:tc>
          <w:tcPr>
            <w:tcW w:w="2619" w:type="dxa"/>
            <w:shd w:val="clear" w:color="auto" w:fill="DAE9F7" w:themeFill="text2" w:themeFillTint="1A"/>
          </w:tcPr>
          <w:p w14:paraId="7A189EF6" w14:textId="77777777" w:rsidR="0023037B" w:rsidRPr="0005582D" w:rsidRDefault="0023037B">
            <w:pPr>
              <w:pStyle w:val="paragraph"/>
              <w:spacing w:before="0" w:beforeAutospacing="0" w:after="160" w:afterAutospacing="0"/>
              <w:jc w:val="right"/>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b/>
                <w:bCs/>
                <w:sz w:val="20"/>
                <w:szCs w:val="20"/>
              </w:rPr>
            </w:pPr>
          </w:p>
        </w:tc>
      </w:tr>
      <w:tr w:rsidR="008D7645" w:rsidRPr="0005582D" w14:paraId="4DF8306D" w14:textId="77777777" w:rsidTr="008A7D0F">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6C3C4A5" w14:textId="0E4457CD" w:rsidR="008D7645" w:rsidRPr="0005582D" w:rsidRDefault="00B34DD8">
            <w:pPr>
              <w:pStyle w:val="paragraph"/>
              <w:spacing w:before="0" w:beforeAutospacing="0" w:after="160" w:afterAutospacing="0"/>
              <w:jc w:val="both"/>
              <w:textAlignment w:val="baseline"/>
              <w:rPr>
                <w:rStyle w:val="eop"/>
                <w:rFonts w:ascii="Arial" w:eastAsiaTheme="minorEastAsia" w:hAnsi="Arial" w:cs="Arial"/>
                <w:sz w:val="20"/>
                <w:szCs w:val="20"/>
              </w:rPr>
            </w:pPr>
            <w:r w:rsidRPr="0005582D">
              <w:rPr>
                <w:rStyle w:val="eop"/>
                <w:rFonts w:ascii="Arial" w:eastAsiaTheme="minorEastAsia" w:hAnsi="Arial" w:cs="Arial"/>
                <w:sz w:val="20"/>
                <w:szCs w:val="20"/>
              </w:rPr>
              <w:t>2.1</w:t>
            </w:r>
          </w:p>
        </w:tc>
        <w:tc>
          <w:tcPr>
            <w:tcW w:w="6466" w:type="dxa"/>
          </w:tcPr>
          <w:p w14:paraId="7F5BEE11" w14:textId="31283D93" w:rsidR="008D7645" w:rsidRPr="0005582D" w:rsidRDefault="00245090" w:rsidP="00D352A7">
            <w:pPr>
              <w:cnfStyle w:val="000000000000" w:firstRow="0" w:lastRow="0" w:firstColumn="0" w:lastColumn="0" w:oddVBand="0" w:evenVBand="0" w:oddHBand="0" w:evenHBand="0" w:firstRowFirstColumn="0" w:firstRowLastColumn="0" w:lastRowFirstColumn="0" w:lastRowLastColumn="0"/>
              <w:rPr>
                <w:rStyle w:val="eop"/>
                <w:rFonts w:cs="Arial"/>
                <w:b/>
                <w:bCs/>
                <w:sz w:val="20"/>
                <w:szCs w:val="20"/>
              </w:rPr>
            </w:pPr>
            <w:r w:rsidRPr="0005582D">
              <w:rPr>
                <w:rFonts w:cs="Arial"/>
                <w:b/>
                <w:bCs/>
                <w:sz w:val="20"/>
                <w:szCs w:val="20"/>
              </w:rPr>
              <w:t>Increase Knowledge (Work Package 1)</w:t>
            </w:r>
          </w:p>
        </w:tc>
        <w:tc>
          <w:tcPr>
            <w:tcW w:w="2619" w:type="dxa"/>
          </w:tcPr>
          <w:p w14:paraId="263B59FE" w14:textId="2C2884C1" w:rsidR="008D7645" w:rsidRPr="0005582D" w:rsidRDefault="008D7645">
            <w:pPr>
              <w:pStyle w:val="paragraph"/>
              <w:spacing w:before="0" w:beforeAutospacing="0" w:after="160" w:afterAutospacing="0"/>
              <w:jc w:val="right"/>
              <w:textAlignment w:val="baseline"/>
              <w:cnfStyle w:val="000000000000" w:firstRow="0" w:lastRow="0" w:firstColumn="0" w:lastColumn="0" w:oddVBand="0" w:evenVBand="0" w:oddHBand="0" w:evenHBand="0" w:firstRowFirstColumn="0" w:firstRowLastColumn="0" w:lastRowFirstColumn="0" w:lastRowLastColumn="0"/>
              <w:rPr>
                <w:rStyle w:val="eop"/>
                <w:rFonts w:ascii="Arial" w:eastAsiaTheme="minorEastAsia" w:hAnsi="Arial" w:cs="Arial"/>
                <w:sz w:val="20"/>
                <w:szCs w:val="20"/>
              </w:rPr>
            </w:pPr>
          </w:p>
        </w:tc>
      </w:tr>
      <w:tr w:rsidR="00314030" w:rsidRPr="0005582D" w14:paraId="2686A3CE" w14:textId="77777777" w:rsidTr="008A7D0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4566A68E" w14:textId="4D8F0EB8" w:rsidR="00314030" w:rsidRPr="0005582D" w:rsidRDefault="00314030" w:rsidP="00314030">
            <w:pPr>
              <w:pStyle w:val="paragraph"/>
              <w:spacing w:before="0" w:beforeAutospacing="0" w:after="160" w:afterAutospacing="0"/>
              <w:jc w:val="both"/>
              <w:textAlignment w:val="baseline"/>
              <w:rPr>
                <w:rStyle w:val="eop"/>
                <w:rFonts w:ascii="Arial" w:eastAsiaTheme="minorEastAsia" w:hAnsi="Arial" w:cs="Arial"/>
                <w:b w:val="0"/>
                <w:bCs w:val="0"/>
                <w:sz w:val="20"/>
                <w:szCs w:val="20"/>
              </w:rPr>
            </w:pPr>
            <w:r w:rsidRPr="0005582D">
              <w:rPr>
                <w:rStyle w:val="eop"/>
                <w:rFonts w:ascii="Arial" w:eastAsiaTheme="minorEastAsia" w:hAnsi="Arial" w:cs="Arial"/>
                <w:b w:val="0"/>
                <w:bCs w:val="0"/>
                <w:sz w:val="20"/>
                <w:szCs w:val="20"/>
              </w:rPr>
              <w:lastRenderedPageBreak/>
              <w:t>2.1.1</w:t>
            </w:r>
          </w:p>
        </w:tc>
        <w:tc>
          <w:tcPr>
            <w:tcW w:w="6466" w:type="dxa"/>
          </w:tcPr>
          <w:p w14:paraId="0E107114" w14:textId="0821C80C" w:rsidR="00314030" w:rsidRPr="0005582D" w:rsidRDefault="00314030" w:rsidP="00314030">
            <w:pPr>
              <w:widowControl/>
              <w:autoSpaceDE/>
              <w:autoSpaceDN/>
              <w:adjustRightInd/>
              <w:spacing w:line="276" w:lineRule="auto"/>
              <w:jc w:val="both"/>
              <w:cnfStyle w:val="000000100000" w:firstRow="0" w:lastRow="0" w:firstColumn="0" w:lastColumn="0" w:oddVBand="0" w:evenVBand="0" w:oddHBand="1" w:evenHBand="0" w:firstRowFirstColumn="0" w:firstRowLastColumn="0" w:lastRowFirstColumn="0" w:lastRowLastColumn="0"/>
              <w:rPr>
                <w:rStyle w:val="eop"/>
                <w:rFonts w:cs="Arial"/>
                <w:sz w:val="20"/>
                <w:szCs w:val="20"/>
              </w:rPr>
            </w:pPr>
            <w:r w:rsidRPr="0005582D">
              <w:rPr>
                <w:rFonts w:cs="Arial"/>
                <w:sz w:val="20"/>
                <w:szCs w:val="20"/>
              </w:rPr>
              <w:t>Tagging</w:t>
            </w:r>
          </w:p>
        </w:tc>
        <w:tc>
          <w:tcPr>
            <w:tcW w:w="2619" w:type="dxa"/>
            <w:vAlign w:val="center"/>
          </w:tcPr>
          <w:p w14:paraId="2EF27531" w14:textId="41733C5C" w:rsidR="00314030" w:rsidRPr="0005582D" w:rsidRDefault="00314030" w:rsidP="00314030">
            <w:pPr>
              <w:pStyle w:val="paragraph"/>
              <w:spacing w:before="0" w:beforeAutospacing="0" w:after="160" w:afterAutospacing="0"/>
              <w:jc w:val="right"/>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sz w:val="20"/>
                <w:szCs w:val="20"/>
              </w:rPr>
            </w:pPr>
            <w:r w:rsidRPr="0005582D">
              <w:rPr>
                <w:rFonts w:ascii="Arial" w:hAnsi="Arial" w:cs="Arial"/>
                <w:color w:val="000000"/>
                <w:sz w:val="20"/>
                <w:szCs w:val="20"/>
              </w:rPr>
              <w:t>64,500</w:t>
            </w:r>
          </w:p>
        </w:tc>
      </w:tr>
      <w:tr w:rsidR="00314030" w:rsidRPr="0005582D" w14:paraId="2D471BAE" w14:textId="77777777" w:rsidTr="008A7D0F">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646E8DC" w14:textId="77635D9E" w:rsidR="00314030" w:rsidRPr="0005582D" w:rsidRDefault="00314030" w:rsidP="00314030">
            <w:pPr>
              <w:pStyle w:val="paragraph"/>
              <w:spacing w:before="0" w:beforeAutospacing="0" w:after="160" w:afterAutospacing="0"/>
              <w:jc w:val="both"/>
              <w:textAlignment w:val="baseline"/>
              <w:rPr>
                <w:rStyle w:val="eop"/>
                <w:rFonts w:ascii="Arial" w:eastAsiaTheme="minorEastAsia" w:hAnsi="Arial" w:cs="Arial"/>
                <w:b w:val="0"/>
                <w:bCs w:val="0"/>
                <w:sz w:val="20"/>
                <w:szCs w:val="20"/>
              </w:rPr>
            </w:pPr>
            <w:r w:rsidRPr="0005582D">
              <w:rPr>
                <w:rStyle w:val="eop"/>
                <w:rFonts w:ascii="Arial" w:eastAsiaTheme="minorEastAsia" w:hAnsi="Arial" w:cs="Arial"/>
                <w:b w:val="0"/>
                <w:bCs w:val="0"/>
                <w:sz w:val="20"/>
                <w:szCs w:val="20"/>
              </w:rPr>
              <w:t>2.1.2</w:t>
            </w:r>
          </w:p>
        </w:tc>
        <w:tc>
          <w:tcPr>
            <w:tcW w:w="6466" w:type="dxa"/>
          </w:tcPr>
          <w:p w14:paraId="395FFD4A" w14:textId="2EE6BA32" w:rsidR="00314030" w:rsidRPr="0005582D" w:rsidRDefault="00314030" w:rsidP="00314030">
            <w:pPr>
              <w:widowControl/>
              <w:autoSpaceDE/>
              <w:autoSpaceDN/>
              <w:adjustRightInd/>
              <w:spacing w:line="276" w:lineRule="auto"/>
              <w:ind w:right="116"/>
              <w:jc w:val="both"/>
              <w:cnfStyle w:val="000000000000" w:firstRow="0" w:lastRow="0" w:firstColumn="0" w:lastColumn="0" w:oddVBand="0" w:evenVBand="0" w:oddHBand="0" w:evenHBand="0" w:firstRowFirstColumn="0" w:firstRowLastColumn="0" w:lastRowFirstColumn="0" w:lastRowLastColumn="0"/>
              <w:rPr>
                <w:rStyle w:val="eop"/>
                <w:rFonts w:cs="Arial"/>
                <w:sz w:val="20"/>
                <w:szCs w:val="20"/>
              </w:rPr>
            </w:pPr>
            <w:r w:rsidRPr="0005582D">
              <w:rPr>
                <w:rFonts w:cs="Arial"/>
                <w:sz w:val="20"/>
                <w:szCs w:val="20"/>
              </w:rPr>
              <w:t>Genetics</w:t>
            </w:r>
          </w:p>
        </w:tc>
        <w:tc>
          <w:tcPr>
            <w:tcW w:w="2619" w:type="dxa"/>
            <w:vAlign w:val="center"/>
          </w:tcPr>
          <w:p w14:paraId="03A0075D" w14:textId="23A224AB" w:rsidR="00314030" w:rsidRPr="0005582D" w:rsidRDefault="00314030" w:rsidP="00314030">
            <w:pPr>
              <w:pStyle w:val="paragraph"/>
              <w:spacing w:before="0" w:beforeAutospacing="0" w:after="160" w:afterAutospacing="0"/>
              <w:jc w:val="right"/>
              <w:textAlignment w:val="baseline"/>
              <w:cnfStyle w:val="000000000000" w:firstRow="0" w:lastRow="0" w:firstColumn="0" w:lastColumn="0" w:oddVBand="0" w:evenVBand="0" w:oddHBand="0" w:evenHBand="0" w:firstRowFirstColumn="0" w:firstRowLastColumn="0" w:lastRowFirstColumn="0" w:lastRowLastColumn="0"/>
              <w:rPr>
                <w:rStyle w:val="eop"/>
                <w:rFonts w:ascii="Arial" w:eastAsiaTheme="minorEastAsia" w:hAnsi="Arial" w:cs="Arial"/>
                <w:sz w:val="20"/>
                <w:szCs w:val="20"/>
              </w:rPr>
            </w:pPr>
            <w:r w:rsidRPr="0005582D">
              <w:rPr>
                <w:rFonts w:ascii="Arial" w:hAnsi="Arial" w:cs="Arial"/>
                <w:color w:val="000000"/>
                <w:sz w:val="20"/>
                <w:szCs w:val="20"/>
              </w:rPr>
              <w:t>11,240</w:t>
            </w:r>
          </w:p>
        </w:tc>
      </w:tr>
      <w:tr w:rsidR="00314030" w:rsidRPr="0005582D" w14:paraId="1E11D67D" w14:textId="77777777" w:rsidTr="008A7D0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1BFDB216" w14:textId="5063D512" w:rsidR="00314030" w:rsidRPr="0005582D" w:rsidRDefault="00314030" w:rsidP="00314030">
            <w:pPr>
              <w:pStyle w:val="paragraph"/>
              <w:spacing w:before="0" w:beforeAutospacing="0" w:after="160" w:afterAutospacing="0"/>
              <w:jc w:val="both"/>
              <w:textAlignment w:val="baseline"/>
              <w:rPr>
                <w:rStyle w:val="eop"/>
                <w:rFonts w:ascii="Arial" w:eastAsiaTheme="minorEastAsia" w:hAnsi="Arial" w:cs="Arial"/>
                <w:b w:val="0"/>
                <w:bCs w:val="0"/>
                <w:sz w:val="20"/>
                <w:szCs w:val="20"/>
              </w:rPr>
            </w:pPr>
            <w:r w:rsidRPr="0005582D">
              <w:rPr>
                <w:rStyle w:val="eop"/>
                <w:rFonts w:ascii="Arial" w:eastAsiaTheme="minorEastAsia" w:hAnsi="Arial" w:cs="Arial"/>
                <w:b w:val="0"/>
                <w:bCs w:val="0"/>
                <w:sz w:val="20"/>
                <w:szCs w:val="20"/>
              </w:rPr>
              <w:t>2.1.3</w:t>
            </w:r>
          </w:p>
        </w:tc>
        <w:tc>
          <w:tcPr>
            <w:tcW w:w="6466" w:type="dxa"/>
          </w:tcPr>
          <w:p w14:paraId="6EA5C198" w14:textId="224E5DE6" w:rsidR="00314030" w:rsidRPr="0005582D" w:rsidRDefault="00314030" w:rsidP="00314030">
            <w:pPr>
              <w:widowControl/>
              <w:autoSpaceDE/>
              <w:autoSpaceDN/>
              <w:adjustRightInd/>
              <w:spacing w:line="276" w:lineRule="auto"/>
              <w:ind w:right="116"/>
              <w:jc w:val="both"/>
              <w:cnfStyle w:val="000000100000" w:firstRow="0" w:lastRow="0" w:firstColumn="0" w:lastColumn="0" w:oddVBand="0" w:evenVBand="0" w:oddHBand="1" w:evenHBand="0" w:firstRowFirstColumn="0" w:firstRowLastColumn="0" w:lastRowFirstColumn="0" w:lastRowLastColumn="0"/>
              <w:rPr>
                <w:rStyle w:val="eop"/>
                <w:rFonts w:cs="Arial"/>
                <w:sz w:val="20"/>
                <w:szCs w:val="20"/>
              </w:rPr>
            </w:pPr>
            <w:r w:rsidRPr="0005582D">
              <w:rPr>
                <w:rFonts w:cs="Arial"/>
                <w:sz w:val="20"/>
                <w:szCs w:val="20"/>
              </w:rPr>
              <w:t>Close knowledge gaps outside EU</w:t>
            </w:r>
          </w:p>
        </w:tc>
        <w:tc>
          <w:tcPr>
            <w:tcW w:w="2619" w:type="dxa"/>
            <w:vAlign w:val="center"/>
          </w:tcPr>
          <w:p w14:paraId="5FB42C3C" w14:textId="358E8FDF" w:rsidR="00314030" w:rsidRPr="0005582D" w:rsidRDefault="00314030" w:rsidP="00314030">
            <w:pPr>
              <w:pStyle w:val="paragraph"/>
              <w:spacing w:before="0" w:beforeAutospacing="0" w:after="160" w:afterAutospacing="0"/>
              <w:jc w:val="right"/>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sz w:val="20"/>
                <w:szCs w:val="20"/>
              </w:rPr>
            </w:pPr>
            <w:r w:rsidRPr="0005582D">
              <w:rPr>
                <w:rFonts w:ascii="Arial" w:hAnsi="Arial" w:cs="Arial"/>
                <w:color w:val="000000"/>
                <w:sz w:val="20"/>
                <w:szCs w:val="20"/>
              </w:rPr>
              <w:t>7,000</w:t>
            </w:r>
          </w:p>
        </w:tc>
      </w:tr>
      <w:tr w:rsidR="00314030" w:rsidRPr="0005582D" w14:paraId="537990D9" w14:textId="77777777" w:rsidTr="008A7D0F">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8D58F2F" w14:textId="77777777" w:rsidR="00314030" w:rsidRPr="0005582D" w:rsidRDefault="00314030" w:rsidP="00314030">
            <w:pPr>
              <w:pStyle w:val="paragraph"/>
              <w:spacing w:before="0" w:beforeAutospacing="0" w:after="160" w:afterAutospacing="0"/>
              <w:jc w:val="both"/>
              <w:textAlignment w:val="baseline"/>
              <w:rPr>
                <w:rStyle w:val="eop"/>
                <w:rFonts w:ascii="Arial" w:eastAsiaTheme="minorEastAsia" w:hAnsi="Arial" w:cs="Arial"/>
                <w:sz w:val="20"/>
                <w:szCs w:val="20"/>
              </w:rPr>
            </w:pPr>
          </w:p>
        </w:tc>
        <w:tc>
          <w:tcPr>
            <w:tcW w:w="6466" w:type="dxa"/>
          </w:tcPr>
          <w:p w14:paraId="63E2F535" w14:textId="734EAC03" w:rsidR="00314030" w:rsidRPr="0005582D" w:rsidRDefault="00314030" w:rsidP="00314030">
            <w:pPr>
              <w:widowControl/>
              <w:autoSpaceDE/>
              <w:autoSpaceDN/>
              <w:adjustRightInd/>
              <w:spacing w:line="276" w:lineRule="auto"/>
              <w:ind w:right="116"/>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05582D">
              <w:rPr>
                <w:rFonts w:cs="Arial"/>
                <w:b/>
                <w:bCs/>
                <w:sz w:val="20"/>
                <w:szCs w:val="20"/>
              </w:rPr>
              <w:t>Subtotal</w:t>
            </w:r>
          </w:p>
        </w:tc>
        <w:tc>
          <w:tcPr>
            <w:tcW w:w="2619" w:type="dxa"/>
            <w:vAlign w:val="center"/>
          </w:tcPr>
          <w:p w14:paraId="14E5EB1E" w14:textId="39323AB3" w:rsidR="00314030" w:rsidRPr="0005582D" w:rsidRDefault="00314030" w:rsidP="00314030">
            <w:pPr>
              <w:pStyle w:val="paragraph"/>
              <w:spacing w:before="0" w:beforeAutospacing="0" w:after="160" w:afterAutospacing="0"/>
              <w:jc w:val="right"/>
              <w:textAlignment w:val="baseline"/>
              <w:cnfStyle w:val="000000000000" w:firstRow="0" w:lastRow="0" w:firstColumn="0" w:lastColumn="0" w:oddVBand="0" w:evenVBand="0" w:oddHBand="0" w:evenHBand="0" w:firstRowFirstColumn="0" w:firstRowLastColumn="0" w:lastRowFirstColumn="0" w:lastRowLastColumn="0"/>
              <w:rPr>
                <w:rStyle w:val="eop"/>
                <w:rFonts w:ascii="Arial" w:eastAsiaTheme="minorEastAsia" w:hAnsi="Arial" w:cs="Arial"/>
                <w:sz w:val="20"/>
                <w:szCs w:val="20"/>
              </w:rPr>
            </w:pPr>
            <w:r w:rsidRPr="0005582D">
              <w:rPr>
                <w:rFonts w:ascii="Arial" w:hAnsi="Arial" w:cs="Arial"/>
                <w:b/>
                <w:bCs/>
                <w:color w:val="000000"/>
                <w:sz w:val="20"/>
                <w:szCs w:val="20"/>
              </w:rPr>
              <w:t>82,740</w:t>
            </w:r>
          </w:p>
        </w:tc>
      </w:tr>
      <w:tr w:rsidR="00314030" w:rsidRPr="0005582D" w14:paraId="3F545582" w14:textId="77777777" w:rsidTr="008A7D0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38833E4B" w14:textId="707F44A1" w:rsidR="00314030" w:rsidRPr="0005582D" w:rsidRDefault="00314030" w:rsidP="00314030">
            <w:pPr>
              <w:pStyle w:val="paragraph"/>
              <w:spacing w:before="0" w:beforeAutospacing="0" w:after="160" w:afterAutospacing="0"/>
              <w:jc w:val="both"/>
              <w:textAlignment w:val="baseline"/>
              <w:rPr>
                <w:rStyle w:val="eop"/>
                <w:rFonts w:ascii="Arial" w:eastAsiaTheme="minorEastAsia" w:hAnsi="Arial" w:cs="Arial"/>
                <w:sz w:val="20"/>
                <w:szCs w:val="20"/>
              </w:rPr>
            </w:pPr>
            <w:r w:rsidRPr="0005582D">
              <w:rPr>
                <w:rStyle w:val="eop"/>
                <w:rFonts w:ascii="Arial" w:eastAsiaTheme="minorEastAsia" w:hAnsi="Arial" w:cs="Arial"/>
                <w:sz w:val="20"/>
                <w:szCs w:val="20"/>
              </w:rPr>
              <w:t>2.2</w:t>
            </w:r>
          </w:p>
        </w:tc>
        <w:tc>
          <w:tcPr>
            <w:tcW w:w="6466" w:type="dxa"/>
          </w:tcPr>
          <w:p w14:paraId="1DF99E36" w14:textId="45E9DEFC" w:rsidR="00314030" w:rsidRPr="0005582D" w:rsidRDefault="00314030" w:rsidP="00314030">
            <w:pPr>
              <w:cnfStyle w:val="000000100000" w:firstRow="0" w:lastRow="0" w:firstColumn="0" w:lastColumn="0" w:oddVBand="0" w:evenVBand="0" w:oddHBand="1" w:evenHBand="0" w:firstRowFirstColumn="0" w:firstRowLastColumn="0" w:lastRowFirstColumn="0" w:lastRowLastColumn="0"/>
              <w:rPr>
                <w:rStyle w:val="eop"/>
                <w:rFonts w:cs="Arial"/>
                <w:b/>
                <w:bCs/>
                <w:sz w:val="20"/>
                <w:szCs w:val="20"/>
              </w:rPr>
            </w:pPr>
            <w:r w:rsidRPr="0005582D">
              <w:rPr>
                <w:rFonts w:cs="Arial"/>
                <w:b/>
                <w:bCs/>
                <w:sz w:val="20"/>
                <w:szCs w:val="20"/>
              </w:rPr>
              <w:t>Increase Awareness (Work Package 2)</w:t>
            </w:r>
          </w:p>
        </w:tc>
        <w:tc>
          <w:tcPr>
            <w:tcW w:w="2619" w:type="dxa"/>
            <w:vAlign w:val="center"/>
          </w:tcPr>
          <w:p w14:paraId="0C3744BA" w14:textId="77777777" w:rsidR="00314030" w:rsidRPr="0005582D" w:rsidRDefault="00314030" w:rsidP="00314030">
            <w:pPr>
              <w:pStyle w:val="paragraph"/>
              <w:spacing w:before="0" w:beforeAutospacing="0" w:after="160" w:afterAutospacing="0"/>
              <w:jc w:val="right"/>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sz w:val="20"/>
                <w:szCs w:val="20"/>
              </w:rPr>
            </w:pPr>
          </w:p>
        </w:tc>
      </w:tr>
      <w:tr w:rsidR="00314030" w:rsidRPr="0005582D" w14:paraId="25F83FCF" w14:textId="77777777" w:rsidTr="008A7D0F">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9B557FB" w14:textId="56250A26" w:rsidR="00314030" w:rsidRPr="0005582D" w:rsidRDefault="00314030" w:rsidP="00314030">
            <w:pPr>
              <w:pStyle w:val="paragraph"/>
              <w:spacing w:before="0" w:beforeAutospacing="0" w:after="160" w:afterAutospacing="0"/>
              <w:jc w:val="both"/>
              <w:textAlignment w:val="baseline"/>
              <w:rPr>
                <w:rStyle w:val="eop"/>
                <w:rFonts w:ascii="Arial" w:eastAsiaTheme="minorEastAsia" w:hAnsi="Arial" w:cs="Arial"/>
                <w:b w:val="0"/>
                <w:bCs w:val="0"/>
                <w:sz w:val="20"/>
                <w:szCs w:val="20"/>
              </w:rPr>
            </w:pPr>
            <w:r w:rsidRPr="0005582D">
              <w:rPr>
                <w:rStyle w:val="eop"/>
                <w:rFonts w:ascii="Arial" w:eastAsiaTheme="minorEastAsia" w:hAnsi="Arial" w:cs="Arial"/>
                <w:b w:val="0"/>
                <w:bCs w:val="0"/>
                <w:sz w:val="20"/>
                <w:szCs w:val="20"/>
              </w:rPr>
              <w:t>2.2.1</w:t>
            </w:r>
          </w:p>
        </w:tc>
        <w:tc>
          <w:tcPr>
            <w:tcW w:w="6466" w:type="dxa"/>
          </w:tcPr>
          <w:p w14:paraId="7CFD1B76" w14:textId="612018DC" w:rsidR="00314030" w:rsidRPr="0005582D" w:rsidRDefault="00314030" w:rsidP="00314030">
            <w:pPr>
              <w:pStyle w:val="paragraph"/>
              <w:spacing w:before="0" w:beforeAutospacing="0" w:after="16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Arial" w:eastAsiaTheme="minorEastAsia" w:hAnsi="Arial" w:cs="Arial"/>
                <w:sz w:val="20"/>
                <w:szCs w:val="20"/>
              </w:rPr>
            </w:pPr>
            <w:r w:rsidRPr="0005582D">
              <w:rPr>
                <w:rFonts w:ascii="Arial" w:hAnsi="Arial" w:cs="Arial"/>
                <w:sz w:val="20"/>
                <w:szCs w:val="20"/>
              </w:rPr>
              <w:t>Fisher Toolkits</w:t>
            </w:r>
          </w:p>
        </w:tc>
        <w:tc>
          <w:tcPr>
            <w:tcW w:w="2619" w:type="dxa"/>
            <w:vAlign w:val="center"/>
          </w:tcPr>
          <w:p w14:paraId="1513718F" w14:textId="1D9810E3" w:rsidR="00314030" w:rsidRPr="0005582D" w:rsidRDefault="00314030" w:rsidP="00314030">
            <w:pPr>
              <w:pStyle w:val="paragraph"/>
              <w:spacing w:before="0" w:beforeAutospacing="0" w:after="160" w:afterAutospacing="0"/>
              <w:jc w:val="right"/>
              <w:textAlignment w:val="baseline"/>
              <w:cnfStyle w:val="000000000000" w:firstRow="0" w:lastRow="0" w:firstColumn="0" w:lastColumn="0" w:oddVBand="0" w:evenVBand="0" w:oddHBand="0" w:evenHBand="0" w:firstRowFirstColumn="0" w:firstRowLastColumn="0" w:lastRowFirstColumn="0" w:lastRowLastColumn="0"/>
              <w:rPr>
                <w:rStyle w:val="eop"/>
                <w:rFonts w:ascii="Arial" w:eastAsiaTheme="minorEastAsia" w:hAnsi="Arial" w:cs="Arial"/>
                <w:sz w:val="20"/>
                <w:szCs w:val="20"/>
              </w:rPr>
            </w:pPr>
            <w:r w:rsidRPr="0005582D">
              <w:rPr>
                <w:rFonts w:ascii="Arial" w:hAnsi="Arial" w:cs="Arial"/>
                <w:color w:val="000000"/>
                <w:sz w:val="20"/>
                <w:szCs w:val="20"/>
              </w:rPr>
              <w:t>14,000</w:t>
            </w:r>
          </w:p>
        </w:tc>
      </w:tr>
      <w:tr w:rsidR="00314030" w:rsidRPr="0005582D" w14:paraId="43781299" w14:textId="77777777" w:rsidTr="008A7D0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5157E374" w14:textId="660330CA" w:rsidR="00314030" w:rsidRPr="0005582D" w:rsidRDefault="00314030" w:rsidP="00314030">
            <w:pPr>
              <w:pStyle w:val="paragraph"/>
              <w:spacing w:before="0" w:beforeAutospacing="0" w:after="160" w:afterAutospacing="0"/>
              <w:jc w:val="both"/>
              <w:textAlignment w:val="baseline"/>
              <w:rPr>
                <w:rStyle w:val="eop"/>
                <w:rFonts w:ascii="Arial" w:eastAsiaTheme="minorEastAsia" w:hAnsi="Arial" w:cs="Arial"/>
                <w:b w:val="0"/>
                <w:bCs w:val="0"/>
                <w:sz w:val="20"/>
                <w:szCs w:val="20"/>
              </w:rPr>
            </w:pPr>
            <w:r w:rsidRPr="0005582D">
              <w:rPr>
                <w:rStyle w:val="eop"/>
                <w:rFonts w:ascii="Arial" w:eastAsiaTheme="minorEastAsia" w:hAnsi="Arial" w:cs="Arial"/>
                <w:b w:val="0"/>
                <w:bCs w:val="0"/>
                <w:sz w:val="20"/>
                <w:szCs w:val="20"/>
              </w:rPr>
              <w:t>2.2.2</w:t>
            </w:r>
          </w:p>
        </w:tc>
        <w:tc>
          <w:tcPr>
            <w:tcW w:w="6466" w:type="dxa"/>
          </w:tcPr>
          <w:p w14:paraId="33BDC50A" w14:textId="3D5E12E3" w:rsidR="00314030" w:rsidRPr="0005582D" w:rsidRDefault="00314030" w:rsidP="00314030">
            <w:pPr>
              <w:pStyle w:val="paragraph"/>
              <w:spacing w:before="0" w:beforeAutospacing="0" w:after="160" w:afterAutospacing="0"/>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sz w:val="20"/>
                <w:szCs w:val="20"/>
              </w:rPr>
            </w:pPr>
            <w:r w:rsidRPr="0005582D">
              <w:rPr>
                <w:rFonts w:ascii="Arial" w:hAnsi="Arial" w:cs="Arial"/>
                <w:sz w:val="20"/>
                <w:szCs w:val="20"/>
              </w:rPr>
              <w:t>Fisher workshops</w:t>
            </w:r>
          </w:p>
        </w:tc>
        <w:tc>
          <w:tcPr>
            <w:tcW w:w="2619" w:type="dxa"/>
            <w:vAlign w:val="center"/>
          </w:tcPr>
          <w:p w14:paraId="123CD9B1" w14:textId="5AEC95B2" w:rsidR="00314030" w:rsidRPr="0005582D" w:rsidRDefault="00314030" w:rsidP="00314030">
            <w:pPr>
              <w:pStyle w:val="paragraph"/>
              <w:spacing w:before="0" w:beforeAutospacing="0" w:after="160" w:afterAutospacing="0"/>
              <w:jc w:val="right"/>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sz w:val="20"/>
                <w:szCs w:val="20"/>
              </w:rPr>
            </w:pPr>
            <w:r w:rsidRPr="0005582D">
              <w:rPr>
                <w:rFonts w:ascii="Arial" w:hAnsi="Arial" w:cs="Arial"/>
                <w:color w:val="000000"/>
                <w:sz w:val="20"/>
                <w:szCs w:val="20"/>
              </w:rPr>
              <w:t>11,000</w:t>
            </w:r>
          </w:p>
        </w:tc>
      </w:tr>
      <w:tr w:rsidR="00314030" w:rsidRPr="0005582D" w14:paraId="6DB15B8F" w14:textId="77777777" w:rsidTr="008A7D0F">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CB0573B" w14:textId="23739F2F" w:rsidR="00314030" w:rsidRPr="0005582D" w:rsidRDefault="00314030" w:rsidP="00314030">
            <w:pPr>
              <w:pStyle w:val="paragraph"/>
              <w:spacing w:before="0" w:beforeAutospacing="0" w:after="160" w:afterAutospacing="0"/>
              <w:jc w:val="both"/>
              <w:textAlignment w:val="baseline"/>
              <w:rPr>
                <w:rStyle w:val="eop"/>
                <w:rFonts w:ascii="Arial" w:eastAsiaTheme="minorEastAsia" w:hAnsi="Arial" w:cs="Arial"/>
                <w:b w:val="0"/>
                <w:bCs w:val="0"/>
                <w:sz w:val="20"/>
                <w:szCs w:val="20"/>
              </w:rPr>
            </w:pPr>
            <w:r w:rsidRPr="0005582D">
              <w:rPr>
                <w:rStyle w:val="eop"/>
                <w:rFonts w:ascii="Arial" w:eastAsiaTheme="minorEastAsia" w:hAnsi="Arial" w:cs="Arial"/>
                <w:b w:val="0"/>
                <w:bCs w:val="0"/>
                <w:sz w:val="20"/>
                <w:szCs w:val="20"/>
              </w:rPr>
              <w:t>2.2.3</w:t>
            </w:r>
          </w:p>
        </w:tc>
        <w:tc>
          <w:tcPr>
            <w:tcW w:w="6466" w:type="dxa"/>
          </w:tcPr>
          <w:p w14:paraId="540F3C03" w14:textId="478D2B7E" w:rsidR="00314030" w:rsidRPr="0005582D" w:rsidRDefault="00314030" w:rsidP="00314030">
            <w:pPr>
              <w:pStyle w:val="paragraph"/>
              <w:spacing w:before="0" w:beforeAutospacing="0" w:after="16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Arial" w:eastAsiaTheme="minorEastAsia" w:hAnsi="Arial" w:cs="Arial"/>
                <w:sz w:val="20"/>
                <w:szCs w:val="20"/>
              </w:rPr>
            </w:pPr>
            <w:r w:rsidRPr="0005582D">
              <w:rPr>
                <w:rFonts w:ascii="Arial" w:hAnsi="Arial" w:cs="Arial"/>
                <w:sz w:val="20"/>
                <w:szCs w:val="20"/>
              </w:rPr>
              <w:t>Carcass ID guide</w:t>
            </w:r>
          </w:p>
        </w:tc>
        <w:tc>
          <w:tcPr>
            <w:tcW w:w="2619" w:type="dxa"/>
            <w:vAlign w:val="center"/>
          </w:tcPr>
          <w:p w14:paraId="677E272A" w14:textId="10750247" w:rsidR="00314030" w:rsidRPr="0005582D" w:rsidRDefault="00314030" w:rsidP="00314030">
            <w:pPr>
              <w:pStyle w:val="paragraph"/>
              <w:spacing w:before="0" w:beforeAutospacing="0" w:after="160" w:afterAutospacing="0"/>
              <w:jc w:val="right"/>
              <w:textAlignment w:val="baseline"/>
              <w:cnfStyle w:val="000000000000" w:firstRow="0" w:lastRow="0" w:firstColumn="0" w:lastColumn="0" w:oddVBand="0" w:evenVBand="0" w:oddHBand="0" w:evenHBand="0" w:firstRowFirstColumn="0" w:firstRowLastColumn="0" w:lastRowFirstColumn="0" w:lastRowLastColumn="0"/>
              <w:rPr>
                <w:rStyle w:val="eop"/>
                <w:rFonts w:ascii="Arial" w:eastAsiaTheme="minorEastAsia" w:hAnsi="Arial" w:cs="Arial"/>
                <w:sz w:val="20"/>
                <w:szCs w:val="20"/>
              </w:rPr>
            </w:pPr>
            <w:r w:rsidRPr="0005582D">
              <w:rPr>
                <w:rFonts w:ascii="Arial" w:hAnsi="Arial" w:cs="Arial"/>
                <w:color w:val="000000"/>
                <w:sz w:val="20"/>
                <w:szCs w:val="20"/>
              </w:rPr>
              <w:t>6,000</w:t>
            </w:r>
          </w:p>
        </w:tc>
      </w:tr>
      <w:tr w:rsidR="00314030" w:rsidRPr="0005582D" w14:paraId="77BEE653" w14:textId="77777777" w:rsidTr="008A7D0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36FE03D6" w14:textId="77777777" w:rsidR="00314030" w:rsidRPr="0005582D" w:rsidRDefault="00314030" w:rsidP="00314030">
            <w:pPr>
              <w:pStyle w:val="paragraph"/>
              <w:spacing w:before="0" w:beforeAutospacing="0" w:after="160" w:afterAutospacing="0"/>
              <w:jc w:val="both"/>
              <w:textAlignment w:val="baseline"/>
              <w:rPr>
                <w:rStyle w:val="eop"/>
                <w:rFonts w:ascii="Arial" w:eastAsiaTheme="minorEastAsia" w:hAnsi="Arial" w:cs="Arial"/>
                <w:sz w:val="20"/>
                <w:szCs w:val="20"/>
              </w:rPr>
            </w:pPr>
          </w:p>
        </w:tc>
        <w:tc>
          <w:tcPr>
            <w:tcW w:w="6466" w:type="dxa"/>
          </w:tcPr>
          <w:p w14:paraId="49E5FED6" w14:textId="7197065F" w:rsidR="00314030" w:rsidRPr="0005582D" w:rsidRDefault="00314030" w:rsidP="00314030">
            <w:pPr>
              <w:pStyle w:val="paragraph"/>
              <w:spacing w:before="0" w:beforeAutospacing="0" w:after="160" w:afterAutospacing="0"/>
              <w:jc w:val="right"/>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582D">
              <w:rPr>
                <w:rFonts w:ascii="Arial" w:hAnsi="Arial" w:cs="Arial"/>
                <w:b/>
                <w:bCs/>
                <w:sz w:val="20"/>
                <w:szCs w:val="20"/>
              </w:rPr>
              <w:t>Subtotal</w:t>
            </w:r>
          </w:p>
        </w:tc>
        <w:tc>
          <w:tcPr>
            <w:tcW w:w="2619" w:type="dxa"/>
            <w:vAlign w:val="center"/>
          </w:tcPr>
          <w:p w14:paraId="176E2645" w14:textId="73E51D41" w:rsidR="00314030" w:rsidRPr="0005582D" w:rsidRDefault="00314030" w:rsidP="00314030">
            <w:pPr>
              <w:pStyle w:val="paragraph"/>
              <w:spacing w:before="0" w:beforeAutospacing="0" w:after="160" w:afterAutospacing="0"/>
              <w:jc w:val="right"/>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sz w:val="20"/>
                <w:szCs w:val="20"/>
              </w:rPr>
            </w:pPr>
            <w:r w:rsidRPr="0005582D">
              <w:rPr>
                <w:rFonts w:ascii="Arial" w:hAnsi="Arial" w:cs="Arial"/>
                <w:b/>
                <w:bCs/>
                <w:color w:val="000000"/>
                <w:sz w:val="20"/>
                <w:szCs w:val="20"/>
              </w:rPr>
              <w:t>31,000</w:t>
            </w:r>
          </w:p>
        </w:tc>
      </w:tr>
      <w:tr w:rsidR="00314030" w:rsidRPr="0005582D" w14:paraId="7AAE8405" w14:textId="77777777" w:rsidTr="008A7D0F">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25921C6" w14:textId="03C49DDA" w:rsidR="00314030" w:rsidRPr="0005582D" w:rsidRDefault="00314030" w:rsidP="00314030">
            <w:pPr>
              <w:pStyle w:val="paragraph"/>
              <w:spacing w:before="0" w:beforeAutospacing="0" w:after="160" w:afterAutospacing="0"/>
              <w:jc w:val="both"/>
              <w:textAlignment w:val="baseline"/>
              <w:rPr>
                <w:rStyle w:val="eop"/>
                <w:rFonts w:ascii="Arial" w:eastAsiaTheme="minorEastAsia" w:hAnsi="Arial" w:cs="Arial"/>
                <w:b w:val="0"/>
                <w:bCs w:val="0"/>
                <w:sz w:val="20"/>
                <w:szCs w:val="20"/>
              </w:rPr>
            </w:pPr>
            <w:r w:rsidRPr="0005582D">
              <w:rPr>
                <w:rStyle w:val="eop"/>
                <w:rFonts w:ascii="Arial" w:eastAsiaTheme="minorEastAsia" w:hAnsi="Arial" w:cs="Arial"/>
                <w:sz w:val="20"/>
                <w:szCs w:val="20"/>
              </w:rPr>
              <w:t>2.3</w:t>
            </w:r>
          </w:p>
        </w:tc>
        <w:tc>
          <w:tcPr>
            <w:tcW w:w="6466" w:type="dxa"/>
          </w:tcPr>
          <w:p w14:paraId="6071A981" w14:textId="5D80ED6C" w:rsidR="00314030" w:rsidRPr="0005582D" w:rsidRDefault="00314030" w:rsidP="00314030">
            <w:pPr>
              <w:ind w:right="-613"/>
              <w:cnfStyle w:val="000000000000" w:firstRow="0" w:lastRow="0" w:firstColumn="0" w:lastColumn="0" w:oddVBand="0" w:evenVBand="0" w:oddHBand="0" w:evenHBand="0" w:firstRowFirstColumn="0" w:firstRowLastColumn="0" w:lastRowFirstColumn="0" w:lastRowLastColumn="0"/>
              <w:rPr>
                <w:rStyle w:val="eop"/>
                <w:rFonts w:cs="Arial"/>
                <w:b/>
                <w:bCs/>
                <w:sz w:val="20"/>
                <w:szCs w:val="20"/>
              </w:rPr>
            </w:pPr>
            <w:r w:rsidRPr="0005582D">
              <w:rPr>
                <w:rFonts w:cs="Arial"/>
                <w:b/>
                <w:bCs/>
                <w:sz w:val="20"/>
                <w:szCs w:val="20"/>
              </w:rPr>
              <w:t>Increase Protection (Work Package 3)</w:t>
            </w:r>
          </w:p>
        </w:tc>
        <w:tc>
          <w:tcPr>
            <w:tcW w:w="2619" w:type="dxa"/>
            <w:vAlign w:val="center"/>
          </w:tcPr>
          <w:p w14:paraId="0380AE61" w14:textId="37A0410C" w:rsidR="00314030" w:rsidRPr="0005582D" w:rsidRDefault="00314030" w:rsidP="00314030">
            <w:pPr>
              <w:pStyle w:val="paragraph"/>
              <w:spacing w:before="0" w:beforeAutospacing="0" w:after="160" w:afterAutospacing="0"/>
              <w:jc w:val="right"/>
              <w:textAlignment w:val="baseline"/>
              <w:cnfStyle w:val="000000000000" w:firstRow="0" w:lastRow="0" w:firstColumn="0" w:lastColumn="0" w:oddVBand="0" w:evenVBand="0" w:oddHBand="0" w:evenHBand="0" w:firstRowFirstColumn="0" w:firstRowLastColumn="0" w:lastRowFirstColumn="0" w:lastRowLastColumn="0"/>
              <w:rPr>
                <w:rStyle w:val="eop"/>
                <w:rFonts w:ascii="Arial" w:eastAsiaTheme="minorEastAsia" w:hAnsi="Arial" w:cs="Arial"/>
                <w:sz w:val="20"/>
                <w:szCs w:val="20"/>
              </w:rPr>
            </w:pPr>
            <w:r w:rsidRPr="0005582D">
              <w:rPr>
                <w:rFonts w:ascii="Arial" w:hAnsi="Arial" w:cs="Arial"/>
                <w:color w:val="000000"/>
                <w:sz w:val="20"/>
                <w:szCs w:val="20"/>
              </w:rPr>
              <w:t> </w:t>
            </w:r>
          </w:p>
        </w:tc>
      </w:tr>
      <w:tr w:rsidR="00314030" w:rsidRPr="0005582D" w14:paraId="7966A5B7" w14:textId="77777777" w:rsidTr="008A7D0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2D5E2C70" w14:textId="28E85B89" w:rsidR="00314030" w:rsidRPr="0005582D" w:rsidRDefault="00314030" w:rsidP="00314030">
            <w:pPr>
              <w:pStyle w:val="paragraph"/>
              <w:spacing w:before="0" w:beforeAutospacing="0" w:after="160" w:afterAutospacing="0"/>
              <w:textAlignment w:val="baseline"/>
              <w:rPr>
                <w:rStyle w:val="eop"/>
                <w:rFonts w:ascii="Arial" w:eastAsiaTheme="minorEastAsia" w:hAnsi="Arial" w:cs="Arial"/>
                <w:b w:val="0"/>
                <w:bCs w:val="0"/>
                <w:sz w:val="20"/>
                <w:szCs w:val="20"/>
              </w:rPr>
            </w:pPr>
            <w:r w:rsidRPr="0005582D">
              <w:rPr>
                <w:rStyle w:val="eop"/>
                <w:rFonts w:ascii="Arial" w:eastAsiaTheme="minorEastAsia" w:hAnsi="Arial" w:cs="Arial"/>
                <w:sz w:val="20"/>
                <w:szCs w:val="20"/>
              </w:rPr>
              <w:t>2.3.1</w:t>
            </w:r>
          </w:p>
        </w:tc>
        <w:tc>
          <w:tcPr>
            <w:tcW w:w="6466" w:type="dxa"/>
          </w:tcPr>
          <w:p w14:paraId="10DB92EA" w14:textId="421CF429" w:rsidR="00314030" w:rsidRPr="0005582D" w:rsidRDefault="00314030" w:rsidP="00314030">
            <w:pPr>
              <w:pStyle w:val="paragraph"/>
              <w:spacing w:before="0" w:beforeAutospacing="0" w:after="160" w:afterAutospacing="0"/>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sz w:val="20"/>
                <w:szCs w:val="20"/>
              </w:rPr>
            </w:pPr>
            <w:r w:rsidRPr="0005582D">
              <w:rPr>
                <w:rFonts w:ascii="Arial" w:hAnsi="Arial" w:cs="Arial"/>
                <w:sz w:val="20"/>
                <w:szCs w:val="20"/>
              </w:rPr>
              <w:t>CITES listing</w:t>
            </w:r>
          </w:p>
        </w:tc>
        <w:tc>
          <w:tcPr>
            <w:tcW w:w="2619" w:type="dxa"/>
            <w:vAlign w:val="center"/>
          </w:tcPr>
          <w:p w14:paraId="3C613CCF" w14:textId="16BB5A22" w:rsidR="00314030" w:rsidRPr="0005582D" w:rsidRDefault="00314030" w:rsidP="00314030">
            <w:pPr>
              <w:pStyle w:val="paragraph"/>
              <w:spacing w:before="0" w:beforeAutospacing="0" w:after="160" w:afterAutospacing="0"/>
              <w:jc w:val="right"/>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sz w:val="20"/>
                <w:szCs w:val="20"/>
              </w:rPr>
            </w:pPr>
            <w:r w:rsidRPr="0005582D">
              <w:rPr>
                <w:rFonts w:ascii="Arial" w:hAnsi="Arial" w:cs="Arial"/>
                <w:color w:val="000000"/>
                <w:sz w:val="20"/>
                <w:szCs w:val="20"/>
              </w:rPr>
              <w:t>15,000</w:t>
            </w:r>
          </w:p>
        </w:tc>
      </w:tr>
      <w:tr w:rsidR="00314030" w:rsidRPr="0005582D" w14:paraId="2D3578A5" w14:textId="77777777" w:rsidTr="00B403FD">
        <w:trPr>
          <w:trHeight w:val="20"/>
        </w:trPr>
        <w:tc>
          <w:tcPr>
            <w:cnfStyle w:val="001000000000" w:firstRow="0" w:lastRow="0" w:firstColumn="1" w:lastColumn="0" w:oddVBand="0" w:evenVBand="0" w:oddHBand="0" w:evenHBand="0" w:firstRowFirstColumn="0" w:firstRowLastColumn="0" w:lastRowFirstColumn="0" w:lastRowLastColumn="0"/>
            <w:tcW w:w="0" w:type="auto"/>
            <w:vAlign w:val="bottom"/>
          </w:tcPr>
          <w:p w14:paraId="71F0597C" w14:textId="750C667A" w:rsidR="00314030" w:rsidRPr="0005582D" w:rsidRDefault="00314030" w:rsidP="00B403FD">
            <w:pPr>
              <w:pStyle w:val="paragraph"/>
              <w:spacing w:before="0" w:beforeAutospacing="0" w:after="160" w:afterAutospacing="0"/>
              <w:textAlignment w:val="baseline"/>
              <w:rPr>
                <w:rStyle w:val="eop"/>
                <w:rFonts w:ascii="Arial" w:eastAsiaTheme="minorEastAsia" w:hAnsi="Arial" w:cs="Arial"/>
                <w:b w:val="0"/>
                <w:bCs w:val="0"/>
                <w:sz w:val="20"/>
                <w:szCs w:val="20"/>
              </w:rPr>
            </w:pPr>
            <w:r w:rsidRPr="0005582D">
              <w:rPr>
                <w:rStyle w:val="eop"/>
                <w:rFonts w:ascii="Arial" w:eastAsiaTheme="minorEastAsia" w:hAnsi="Arial" w:cs="Arial"/>
                <w:sz w:val="20"/>
                <w:szCs w:val="20"/>
              </w:rPr>
              <w:t>2.3.2</w:t>
            </w:r>
          </w:p>
        </w:tc>
        <w:tc>
          <w:tcPr>
            <w:tcW w:w="6466" w:type="dxa"/>
          </w:tcPr>
          <w:p w14:paraId="2CA5DB91" w14:textId="55A88E60" w:rsidR="00314030" w:rsidRPr="0005582D" w:rsidRDefault="00314030" w:rsidP="00314030">
            <w:pPr>
              <w:pStyle w:val="paragraph"/>
              <w:spacing w:before="0" w:beforeAutospacing="0" w:after="16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Arial" w:eastAsiaTheme="minorEastAsia" w:hAnsi="Arial" w:cs="Arial"/>
                <w:sz w:val="20"/>
                <w:szCs w:val="20"/>
              </w:rPr>
            </w:pPr>
            <w:r w:rsidRPr="0005582D">
              <w:rPr>
                <w:rFonts w:ascii="Arial" w:hAnsi="Arial" w:cs="Arial"/>
                <w:sz w:val="20"/>
                <w:szCs w:val="20"/>
              </w:rPr>
              <w:t>CMS listing proposals (</w:t>
            </w:r>
            <w:r w:rsidRPr="0005582D">
              <w:rPr>
                <w:rFonts w:ascii="Arial" w:hAnsi="Arial" w:cs="Arial"/>
                <w:i/>
                <w:iCs/>
                <w:sz w:val="20"/>
                <w:szCs w:val="20"/>
              </w:rPr>
              <w:t xml:space="preserve">S. aculeata and S. </w:t>
            </w:r>
            <w:proofErr w:type="spellStart"/>
            <w:r w:rsidRPr="0005582D">
              <w:rPr>
                <w:rFonts w:ascii="Arial" w:hAnsi="Arial" w:cs="Arial"/>
                <w:i/>
                <w:iCs/>
                <w:sz w:val="20"/>
                <w:szCs w:val="20"/>
              </w:rPr>
              <w:t>oculata</w:t>
            </w:r>
            <w:proofErr w:type="spellEnd"/>
            <w:r w:rsidRPr="0005582D">
              <w:rPr>
                <w:rFonts w:ascii="Arial" w:hAnsi="Arial" w:cs="Arial"/>
                <w:sz w:val="20"/>
                <w:szCs w:val="20"/>
              </w:rPr>
              <w:t>)</w:t>
            </w:r>
          </w:p>
        </w:tc>
        <w:tc>
          <w:tcPr>
            <w:tcW w:w="2619" w:type="dxa"/>
            <w:vAlign w:val="center"/>
          </w:tcPr>
          <w:p w14:paraId="4F05D126" w14:textId="69840F51" w:rsidR="00314030" w:rsidRPr="0005582D" w:rsidRDefault="00314030" w:rsidP="00314030">
            <w:pPr>
              <w:pStyle w:val="paragraph"/>
              <w:spacing w:before="0" w:beforeAutospacing="0" w:after="160" w:afterAutospacing="0"/>
              <w:jc w:val="right"/>
              <w:textAlignment w:val="baseline"/>
              <w:cnfStyle w:val="000000000000" w:firstRow="0" w:lastRow="0" w:firstColumn="0" w:lastColumn="0" w:oddVBand="0" w:evenVBand="0" w:oddHBand="0" w:evenHBand="0" w:firstRowFirstColumn="0" w:firstRowLastColumn="0" w:lastRowFirstColumn="0" w:lastRowLastColumn="0"/>
              <w:rPr>
                <w:rStyle w:val="eop"/>
                <w:rFonts w:ascii="Arial" w:eastAsiaTheme="minorEastAsia" w:hAnsi="Arial" w:cs="Arial"/>
                <w:sz w:val="20"/>
                <w:szCs w:val="20"/>
              </w:rPr>
            </w:pPr>
            <w:r w:rsidRPr="0005582D">
              <w:rPr>
                <w:rFonts w:ascii="Arial" w:hAnsi="Arial" w:cs="Arial"/>
                <w:color w:val="000000"/>
                <w:sz w:val="20"/>
                <w:szCs w:val="20"/>
              </w:rPr>
              <w:t>15,000</w:t>
            </w:r>
          </w:p>
        </w:tc>
      </w:tr>
      <w:tr w:rsidR="00314030" w:rsidRPr="0005582D" w14:paraId="2910CDA1" w14:textId="77777777" w:rsidTr="008A7D0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12C96A9" w14:textId="04AD4F37" w:rsidR="00314030" w:rsidRPr="0005582D" w:rsidRDefault="00314030" w:rsidP="00314030">
            <w:pPr>
              <w:pStyle w:val="paragraph"/>
              <w:spacing w:before="0" w:beforeAutospacing="0" w:after="160" w:afterAutospacing="0"/>
              <w:jc w:val="both"/>
              <w:textAlignment w:val="baseline"/>
              <w:rPr>
                <w:rStyle w:val="eop"/>
                <w:rFonts w:ascii="Arial" w:eastAsiaTheme="minorEastAsia" w:hAnsi="Arial" w:cs="Arial"/>
                <w:sz w:val="20"/>
                <w:szCs w:val="20"/>
              </w:rPr>
            </w:pPr>
            <w:r w:rsidRPr="0005582D">
              <w:rPr>
                <w:rStyle w:val="eop"/>
                <w:rFonts w:ascii="Arial" w:eastAsiaTheme="minorEastAsia" w:hAnsi="Arial" w:cs="Arial"/>
                <w:sz w:val="20"/>
                <w:szCs w:val="20"/>
              </w:rPr>
              <w:t>2.3.3</w:t>
            </w:r>
          </w:p>
        </w:tc>
        <w:tc>
          <w:tcPr>
            <w:tcW w:w="6466" w:type="dxa"/>
          </w:tcPr>
          <w:p w14:paraId="569CD531" w14:textId="20338830" w:rsidR="00314030" w:rsidRPr="0005582D" w:rsidRDefault="00314030" w:rsidP="00314030">
            <w:pPr>
              <w:pStyle w:val="paragraph"/>
              <w:spacing w:before="0" w:beforeAutospacing="0" w:after="160" w:afterAutospacing="0"/>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sz w:val="20"/>
                <w:szCs w:val="20"/>
              </w:rPr>
            </w:pPr>
            <w:r w:rsidRPr="0005582D">
              <w:rPr>
                <w:rFonts w:ascii="Arial" w:hAnsi="Arial" w:cs="Arial"/>
                <w:sz w:val="20"/>
                <w:szCs w:val="20"/>
              </w:rPr>
              <w:t>Ensure protection throughout the range of the species</w:t>
            </w:r>
          </w:p>
        </w:tc>
        <w:tc>
          <w:tcPr>
            <w:tcW w:w="2619" w:type="dxa"/>
            <w:vAlign w:val="center"/>
          </w:tcPr>
          <w:p w14:paraId="59ABA61F" w14:textId="36277C94" w:rsidR="00314030" w:rsidRPr="0005582D" w:rsidRDefault="00314030" w:rsidP="00314030">
            <w:pPr>
              <w:pStyle w:val="paragraph"/>
              <w:spacing w:before="0" w:beforeAutospacing="0" w:after="160" w:afterAutospacing="0"/>
              <w:jc w:val="right"/>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sz w:val="20"/>
                <w:szCs w:val="20"/>
              </w:rPr>
            </w:pPr>
            <w:r w:rsidRPr="0005582D">
              <w:rPr>
                <w:rFonts w:ascii="Arial" w:hAnsi="Arial" w:cs="Arial"/>
                <w:color w:val="000000"/>
                <w:sz w:val="20"/>
                <w:szCs w:val="20"/>
              </w:rPr>
              <w:t>5,000</w:t>
            </w:r>
          </w:p>
        </w:tc>
      </w:tr>
      <w:tr w:rsidR="00314030" w:rsidRPr="0005582D" w14:paraId="226E29DC" w14:textId="77777777" w:rsidTr="008A7D0F">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7E9A2C5" w14:textId="77777777" w:rsidR="00314030" w:rsidRPr="0005582D" w:rsidRDefault="00314030" w:rsidP="00314030">
            <w:pPr>
              <w:pStyle w:val="paragraph"/>
              <w:spacing w:before="0" w:beforeAutospacing="0" w:after="160" w:afterAutospacing="0"/>
              <w:jc w:val="both"/>
              <w:textAlignment w:val="baseline"/>
              <w:rPr>
                <w:rStyle w:val="eop"/>
                <w:rFonts w:ascii="Arial" w:eastAsiaTheme="minorEastAsia" w:hAnsi="Arial" w:cs="Arial"/>
                <w:sz w:val="20"/>
                <w:szCs w:val="20"/>
              </w:rPr>
            </w:pPr>
          </w:p>
        </w:tc>
        <w:tc>
          <w:tcPr>
            <w:tcW w:w="6466" w:type="dxa"/>
          </w:tcPr>
          <w:p w14:paraId="3916392E" w14:textId="7748AA05" w:rsidR="00314030" w:rsidRPr="0005582D" w:rsidRDefault="00314030" w:rsidP="00314030">
            <w:pPr>
              <w:pStyle w:val="paragraph"/>
              <w:spacing w:before="0" w:beforeAutospacing="0" w:after="160" w:afterAutospacing="0"/>
              <w:jc w:val="right"/>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582D">
              <w:rPr>
                <w:rFonts w:ascii="Arial" w:hAnsi="Arial" w:cs="Arial"/>
                <w:b/>
                <w:bCs/>
                <w:sz w:val="20"/>
                <w:szCs w:val="20"/>
              </w:rPr>
              <w:t>Subtotal</w:t>
            </w:r>
          </w:p>
        </w:tc>
        <w:tc>
          <w:tcPr>
            <w:tcW w:w="2619" w:type="dxa"/>
            <w:vAlign w:val="center"/>
          </w:tcPr>
          <w:p w14:paraId="249C7CD8" w14:textId="23E2F8C8" w:rsidR="00314030" w:rsidRPr="0005582D" w:rsidRDefault="00314030" w:rsidP="00314030">
            <w:pPr>
              <w:pStyle w:val="paragraph"/>
              <w:spacing w:before="0" w:beforeAutospacing="0" w:after="160" w:afterAutospacing="0"/>
              <w:jc w:val="right"/>
              <w:textAlignment w:val="baseline"/>
              <w:cnfStyle w:val="000000000000" w:firstRow="0" w:lastRow="0" w:firstColumn="0" w:lastColumn="0" w:oddVBand="0" w:evenVBand="0" w:oddHBand="0" w:evenHBand="0" w:firstRowFirstColumn="0" w:firstRowLastColumn="0" w:lastRowFirstColumn="0" w:lastRowLastColumn="0"/>
              <w:rPr>
                <w:rStyle w:val="eop"/>
                <w:rFonts w:ascii="Arial" w:eastAsiaTheme="minorEastAsia" w:hAnsi="Arial" w:cs="Arial"/>
                <w:sz w:val="20"/>
                <w:szCs w:val="20"/>
              </w:rPr>
            </w:pPr>
            <w:r w:rsidRPr="0005582D">
              <w:rPr>
                <w:rFonts w:ascii="Arial" w:hAnsi="Arial" w:cs="Arial"/>
                <w:b/>
                <w:bCs/>
                <w:color w:val="000000"/>
                <w:sz w:val="20"/>
                <w:szCs w:val="20"/>
              </w:rPr>
              <w:t>35,000</w:t>
            </w:r>
          </w:p>
        </w:tc>
      </w:tr>
      <w:tr w:rsidR="00314030" w:rsidRPr="0005582D" w14:paraId="57648379" w14:textId="77777777" w:rsidTr="008A7D0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5F4AF42B" w14:textId="77777777" w:rsidR="00314030" w:rsidRPr="0005582D" w:rsidRDefault="00314030" w:rsidP="00314030">
            <w:pPr>
              <w:pStyle w:val="paragraph"/>
              <w:spacing w:before="0" w:beforeAutospacing="0" w:after="160" w:afterAutospacing="0"/>
              <w:jc w:val="both"/>
              <w:textAlignment w:val="baseline"/>
              <w:rPr>
                <w:rStyle w:val="eop"/>
                <w:rFonts w:ascii="Arial" w:eastAsiaTheme="minorEastAsia" w:hAnsi="Arial" w:cs="Arial"/>
                <w:sz w:val="20"/>
                <w:szCs w:val="20"/>
              </w:rPr>
            </w:pPr>
          </w:p>
        </w:tc>
        <w:tc>
          <w:tcPr>
            <w:tcW w:w="6466" w:type="dxa"/>
          </w:tcPr>
          <w:p w14:paraId="5985ED70" w14:textId="31AF2D6A" w:rsidR="00314030" w:rsidRPr="0005582D" w:rsidRDefault="00314030" w:rsidP="00314030">
            <w:pPr>
              <w:pStyle w:val="paragraph"/>
              <w:spacing w:before="0" w:beforeAutospacing="0" w:after="160" w:afterAutospacing="0"/>
              <w:ind w:left="720" w:hanging="720"/>
              <w:jc w:val="right"/>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5582D">
              <w:rPr>
                <w:rFonts w:ascii="Arial" w:hAnsi="Arial" w:cs="Arial"/>
                <w:b/>
                <w:bCs/>
                <w:sz w:val="20"/>
                <w:szCs w:val="20"/>
              </w:rPr>
              <w:t>To</w:t>
            </w:r>
            <w:r w:rsidRPr="0005582D">
              <w:rPr>
                <w:rFonts w:ascii="Arial" w:hAnsi="Arial" w:cs="Arial"/>
                <w:sz w:val="20"/>
                <w:szCs w:val="20"/>
              </w:rPr>
              <w:t>tal</w:t>
            </w:r>
          </w:p>
        </w:tc>
        <w:tc>
          <w:tcPr>
            <w:tcW w:w="2619" w:type="dxa"/>
            <w:vAlign w:val="center"/>
          </w:tcPr>
          <w:p w14:paraId="01F2B709" w14:textId="556EE147" w:rsidR="00314030" w:rsidRPr="0005582D" w:rsidRDefault="00314030" w:rsidP="00314030">
            <w:pPr>
              <w:pStyle w:val="paragraph"/>
              <w:spacing w:before="0" w:beforeAutospacing="0" w:after="160" w:afterAutospacing="0"/>
              <w:jc w:val="right"/>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sz w:val="20"/>
                <w:szCs w:val="20"/>
              </w:rPr>
            </w:pPr>
            <w:r w:rsidRPr="0005582D">
              <w:rPr>
                <w:rFonts w:ascii="Arial" w:hAnsi="Arial" w:cs="Arial"/>
                <w:b/>
                <w:bCs/>
                <w:color w:val="000000"/>
                <w:sz w:val="20"/>
                <w:szCs w:val="20"/>
              </w:rPr>
              <w:t>208,740</w:t>
            </w:r>
          </w:p>
        </w:tc>
      </w:tr>
      <w:tr w:rsidR="00314030" w:rsidRPr="0005582D" w14:paraId="42BC3027" w14:textId="77777777" w:rsidTr="008A7D0F">
        <w:trPr>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3E1EDD3B" w14:textId="77777777" w:rsidR="00314030" w:rsidRPr="0005582D" w:rsidRDefault="00314030" w:rsidP="00314030">
            <w:pPr>
              <w:pStyle w:val="paragraph"/>
              <w:spacing w:before="0" w:beforeAutospacing="0" w:after="160" w:afterAutospacing="0"/>
              <w:jc w:val="both"/>
              <w:textAlignment w:val="baseline"/>
              <w:rPr>
                <w:rStyle w:val="eop"/>
                <w:rFonts w:ascii="Arial" w:eastAsiaTheme="minorEastAsia" w:hAnsi="Arial" w:cs="Arial"/>
                <w:sz w:val="20"/>
                <w:szCs w:val="20"/>
              </w:rPr>
            </w:pPr>
          </w:p>
        </w:tc>
        <w:tc>
          <w:tcPr>
            <w:tcW w:w="6466" w:type="dxa"/>
            <w:shd w:val="clear" w:color="auto" w:fill="D9D9D9" w:themeFill="background1" w:themeFillShade="D9"/>
          </w:tcPr>
          <w:p w14:paraId="411A07C3" w14:textId="17598EEB" w:rsidR="00314030" w:rsidRPr="0005582D" w:rsidRDefault="00314030" w:rsidP="00314030">
            <w:pPr>
              <w:pStyle w:val="paragraph"/>
              <w:spacing w:before="0" w:beforeAutospacing="0" w:after="160" w:afterAutospacing="0"/>
              <w:ind w:left="720" w:hanging="72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05582D">
              <w:rPr>
                <w:rFonts w:ascii="Arial" w:hAnsi="Arial" w:cs="Arial"/>
                <w:b/>
                <w:bCs/>
                <w:sz w:val="20"/>
                <w:szCs w:val="20"/>
              </w:rPr>
              <w:t>Programme Support Costs (PSC)</w:t>
            </w:r>
            <w:r w:rsidR="000C5A97" w:rsidRPr="0005582D">
              <w:rPr>
                <w:rStyle w:val="FootnoteReference"/>
                <w:rFonts w:ascii="Arial" w:hAnsi="Arial" w:cs="Arial"/>
                <w:b/>
                <w:bCs/>
                <w:sz w:val="20"/>
                <w:szCs w:val="20"/>
              </w:rPr>
              <w:footnoteReference w:id="4"/>
            </w:r>
          </w:p>
        </w:tc>
        <w:tc>
          <w:tcPr>
            <w:tcW w:w="2619" w:type="dxa"/>
            <w:shd w:val="clear" w:color="auto" w:fill="D9D9D9" w:themeFill="background1" w:themeFillShade="D9"/>
            <w:vAlign w:val="center"/>
          </w:tcPr>
          <w:p w14:paraId="1EA889D3" w14:textId="19C54BB8" w:rsidR="00314030" w:rsidRPr="0005582D" w:rsidRDefault="00314030" w:rsidP="00314030">
            <w:pPr>
              <w:pStyle w:val="paragraph"/>
              <w:spacing w:before="0" w:beforeAutospacing="0" w:after="160" w:afterAutospacing="0"/>
              <w:jc w:val="right"/>
              <w:textAlignment w:val="baseline"/>
              <w:cnfStyle w:val="000000000000" w:firstRow="0" w:lastRow="0" w:firstColumn="0" w:lastColumn="0" w:oddVBand="0" w:evenVBand="0" w:oddHBand="0" w:evenHBand="0" w:firstRowFirstColumn="0" w:firstRowLastColumn="0" w:lastRowFirstColumn="0" w:lastRowLastColumn="0"/>
              <w:rPr>
                <w:rStyle w:val="eop"/>
                <w:rFonts w:ascii="Arial" w:eastAsiaTheme="minorEastAsia" w:hAnsi="Arial" w:cs="Arial"/>
                <w:sz w:val="20"/>
                <w:szCs w:val="20"/>
              </w:rPr>
            </w:pPr>
            <w:r w:rsidRPr="0005582D">
              <w:rPr>
                <w:rFonts w:ascii="Arial" w:hAnsi="Arial" w:cs="Arial"/>
                <w:color w:val="000000"/>
                <w:sz w:val="20"/>
                <w:szCs w:val="20"/>
              </w:rPr>
              <w:t>27136.2</w:t>
            </w:r>
          </w:p>
        </w:tc>
      </w:tr>
      <w:tr w:rsidR="00314030" w:rsidRPr="0005582D" w14:paraId="1BCD09B0" w14:textId="77777777" w:rsidTr="008A7D0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0645F473" w14:textId="77777777" w:rsidR="00314030" w:rsidRPr="0005582D" w:rsidRDefault="00314030" w:rsidP="00314030">
            <w:pPr>
              <w:pStyle w:val="paragraph"/>
              <w:spacing w:before="0" w:beforeAutospacing="0" w:after="160" w:afterAutospacing="0"/>
              <w:jc w:val="both"/>
              <w:textAlignment w:val="baseline"/>
              <w:rPr>
                <w:rStyle w:val="eop"/>
                <w:rFonts w:ascii="Arial" w:eastAsiaTheme="minorEastAsia" w:hAnsi="Arial" w:cs="Arial"/>
                <w:sz w:val="20"/>
                <w:szCs w:val="20"/>
              </w:rPr>
            </w:pPr>
          </w:p>
        </w:tc>
        <w:tc>
          <w:tcPr>
            <w:tcW w:w="6466" w:type="dxa"/>
            <w:shd w:val="clear" w:color="auto" w:fill="D9D9D9" w:themeFill="background1" w:themeFillShade="D9"/>
          </w:tcPr>
          <w:p w14:paraId="44BF89D0" w14:textId="6662C5F9" w:rsidR="00314030" w:rsidRPr="0005582D" w:rsidRDefault="00314030" w:rsidP="00314030">
            <w:pPr>
              <w:pStyle w:val="paragraph"/>
              <w:spacing w:before="0" w:beforeAutospacing="0" w:after="160" w:afterAutospacing="0"/>
              <w:ind w:left="720" w:hanging="720"/>
              <w:jc w:val="right"/>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5582D">
              <w:rPr>
                <w:rFonts w:ascii="Arial" w:hAnsi="Arial" w:cs="Arial"/>
                <w:b/>
                <w:bCs/>
                <w:sz w:val="20"/>
                <w:szCs w:val="20"/>
              </w:rPr>
              <w:t>Grant Total</w:t>
            </w:r>
          </w:p>
        </w:tc>
        <w:tc>
          <w:tcPr>
            <w:tcW w:w="2619" w:type="dxa"/>
            <w:shd w:val="clear" w:color="auto" w:fill="D9D9D9" w:themeFill="background1" w:themeFillShade="D9"/>
            <w:vAlign w:val="center"/>
          </w:tcPr>
          <w:p w14:paraId="0316C696" w14:textId="40F68D0A" w:rsidR="00314030" w:rsidRPr="0005582D" w:rsidRDefault="00314030" w:rsidP="00314030">
            <w:pPr>
              <w:pStyle w:val="paragraph"/>
              <w:spacing w:before="0" w:beforeAutospacing="0" w:after="160" w:afterAutospacing="0"/>
              <w:jc w:val="right"/>
              <w:textAlignment w:val="baseline"/>
              <w:cnfStyle w:val="000000100000" w:firstRow="0" w:lastRow="0" w:firstColumn="0" w:lastColumn="0" w:oddVBand="0" w:evenVBand="0" w:oddHBand="1" w:evenHBand="0" w:firstRowFirstColumn="0" w:firstRowLastColumn="0" w:lastRowFirstColumn="0" w:lastRowLastColumn="0"/>
              <w:rPr>
                <w:rStyle w:val="eop"/>
                <w:rFonts w:ascii="Arial" w:eastAsiaTheme="minorEastAsia" w:hAnsi="Arial" w:cs="Arial"/>
                <w:b/>
                <w:bCs/>
                <w:sz w:val="20"/>
                <w:szCs w:val="20"/>
              </w:rPr>
            </w:pPr>
            <w:r w:rsidRPr="0005582D">
              <w:rPr>
                <w:rFonts w:ascii="Arial" w:hAnsi="Arial" w:cs="Arial"/>
                <w:b/>
                <w:bCs/>
                <w:color w:val="000000"/>
                <w:sz w:val="20"/>
                <w:szCs w:val="20"/>
              </w:rPr>
              <w:t>235,876</w:t>
            </w:r>
          </w:p>
        </w:tc>
      </w:tr>
    </w:tbl>
    <w:p w14:paraId="27623398" w14:textId="77777777" w:rsidR="00796D2E" w:rsidRPr="00B403FD" w:rsidRDefault="00796D2E" w:rsidP="00B403FD">
      <w:pPr>
        <w:rPr>
          <w:rFonts w:cs="Arial"/>
          <w:sz w:val="22"/>
          <w:szCs w:val="22"/>
        </w:rPr>
      </w:pPr>
    </w:p>
    <w:sectPr w:rsidR="00796D2E" w:rsidRPr="00B403FD" w:rsidSect="000F3AB1">
      <w:headerReference w:type="even" r:id="rId26"/>
      <w:headerReference w:type="default" r:id="rId27"/>
      <w:headerReference w:type="first" r:id="rId28"/>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CE9D5" w14:textId="77777777" w:rsidR="00DF647E" w:rsidRDefault="00DF647E" w:rsidP="00680F04">
      <w:r>
        <w:separator/>
      </w:r>
    </w:p>
  </w:endnote>
  <w:endnote w:type="continuationSeparator" w:id="0">
    <w:p w14:paraId="624EABC9" w14:textId="77777777" w:rsidR="00DF647E" w:rsidRDefault="00DF647E" w:rsidP="00680F04">
      <w:r>
        <w:continuationSeparator/>
      </w:r>
    </w:p>
  </w:endnote>
  <w:endnote w:type="continuationNotice" w:id="1">
    <w:p w14:paraId="38295038" w14:textId="77777777" w:rsidR="00DF647E" w:rsidRDefault="00DF6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661060"/>
      <w:docPartObj>
        <w:docPartGallery w:val="Page Numbers (Bottom of Page)"/>
        <w:docPartUnique/>
      </w:docPartObj>
    </w:sdtPr>
    <w:sdtEndPr>
      <w:rPr>
        <w:noProof/>
        <w:sz w:val="20"/>
        <w:szCs w:val="20"/>
      </w:rPr>
    </w:sdtEndPr>
    <w:sdtContent>
      <w:p w14:paraId="3A33A15A" w14:textId="3B54EDC6" w:rsidR="00680F04" w:rsidRPr="00680F04" w:rsidRDefault="00680F04">
        <w:pPr>
          <w:pStyle w:val="Footer"/>
          <w:jc w:val="center"/>
          <w:rPr>
            <w:sz w:val="20"/>
            <w:szCs w:val="20"/>
          </w:rPr>
        </w:pPr>
        <w:r w:rsidRPr="00680F04">
          <w:rPr>
            <w:sz w:val="20"/>
            <w:szCs w:val="20"/>
          </w:rPr>
          <w:fldChar w:fldCharType="begin"/>
        </w:r>
        <w:r w:rsidRPr="00680F04">
          <w:rPr>
            <w:sz w:val="20"/>
            <w:szCs w:val="20"/>
          </w:rPr>
          <w:instrText xml:space="preserve"> PAGE   \* MERGEFORMAT </w:instrText>
        </w:r>
        <w:r w:rsidRPr="00680F04">
          <w:rPr>
            <w:sz w:val="20"/>
            <w:szCs w:val="20"/>
          </w:rPr>
          <w:fldChar w:fldCharType="separate"/>
        </w:r>
        <w:r w:rsidRPr="00680F04">
          <w:rPr>
            <w:noProof/>
            <w:sz w:val="20"/>
            <w:szCs w:val="20"/>
          </w:rPr>
          <w:t>2</w:t>
        </w:r>
        <w:r w:rsidRPr="00680F04">
          <w:rPr>
            <w:noProof/>
            <w:sz w:val="20"/>
            <w:szCs w:val="20"/>
          </w:rPr>
          <w:fldChar w:fldCharType="end"/>
        </w:r>
      </w:p>
    </w:sdtContent>
  </w:sdt>
  <w:p w14:paraId="5D1BFAEE" w14:textId="77777777" w:rsidR="00680F04" w:rsidRDefault="00680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480915"/>
      <w:docPartObj>
        <w:docPartGallery w:val="Page Numbers (Bottom of Page)"/>
        <w:docPartUnique/>
      </w:docPartObj>
    </w:sdtPr>
    <w:sdtEndPr>
      <w:rPr>
        <w:noProof/>
        <w:sz w:val="20"/>
        <w:szCs w:val="20"/>
      </w:rPr>
    </w:sdtEndPr>
    <w:sdtContent>
      <w:p w14:paraId="784D1C4D" w14:textId="521A6667" w:rsidR="001F42BC" w:rsidRPr="00B44490" w:rsidRDefault="001F42BC">
        <w:pPr>
          <w:pStyle w:val="Footer"/>
          <w:jc w:val="center"/>
          <w:rPr>
            <w:sz w:val="20"/>
            <w:szCs w:val="20"/>
          </w:rPr>
        </w:pPr>
        <w:r w:rsidRPr="00B44490">
          <w:rPr>
            <w:sz w:val="20"/>
            <w:szCs w:val="20"/>
          </w:rPr>
          <w:fldChar w:fldCharType="begin"/>
        </w:r>
        <w:r w:rsidRPr="00B44490">
          <w:rPr>
            <w:sz w:val="20"/>
            <w:szCs w:val="20"/>
          </w:rPr>
          <w:instrText xml:space="preserve"> PAGE   \* MERGEFORMAT </w:instrText>
        </w:r>
        <w:r w:rsidRPr="00B44490">
          <w:rPr>
            <w:sz w:val="20"/>
            <w:szCs w:val="20"/>
          </w:rPr>
          <w:fldChar w:fldCharType="separate"/>
        </w:r>
        <w:r w:rsidRPr="00B44490">
          <w:rPr>
            <w:noProof/>
            <w:sz w:val="20"/>
            <w:szCs w:val="20"/>
          </w:rPr>
          <w:t>2</w:t>
        </w:r>
        <w:r w:rsidRPr="00B44490">
          <w:rPr>
            <w:noProof/>
            <w:sz w:val="20"/>
            <w:szCs w:val="20"/>
          </w:rPr>
          <w:fldChar w:fldCharType="end"/>
        </w:r>
      </w:p>
    </w:sdtContent>
  </w:sdt>
  <w:p w14:paraId="11472B1C" w14:textId="77777777" w:rsidR="001F42BC" w:rsidRDefault="001F42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620509"/>
      <w:docPartObj>
        <w:docPartGallery w:val="Page Numbers (Bottom of Page)"/>
        <w:docPartUnique/>
      </w:docPartObj>
    </w:sdtPr>
    <w:sdtEndPr>
      <w:rPr>
        <w:noProof/>
      </w:rPr>
    </w:sdtEndPr>
    <w:sdtContent>
      <w:p w14:paraId="60BDA2F8" w14:textId="53D51788" w:rsidR="008136E4" w:rsidRDefault="008136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87D219" w14:textId="77777777" w:rsidR="008136E4" w:rsidRDefault="00813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1F651" w14:textId="77777777" w:rsidR="00DF647E" w:rsidRDefault="00DF647E" w:rsidP="00680F04">
      <w:r>
        <w:separator/>
      </w:r>
    </w:p>
  </w:footnote>
  <w:footnote w:type="continuationSeparator" w:id="0">
    <w:p w14:paraId="17E66B72" w14:textId="77777777" w:rsidR="00DF647E" w:rsidRDefault="00DF647E" w:rsidP="00680F04">
      <w:r>
        <w:continuationSeparator/>
      </w:r>
    </w:p>
  </w:footnote>
  <w:footnote w:type="continuationNotice" w:id="1">
    <w:p w14:paraId="17DE78E4" w14:textId="77777777" w:rsidR="00DF647E" w:rsidRDefault="00DF647E"/>
  </w:footnote>
  <w:footnote w:id="2">
    <w:p w14:paraId="0A28A2E5" w14:textId="485D652F" w:rsidR="009E2170" w:rsidRPr="00BE77CF" w:rsidRDefault="009E2170" w:rsidP="009E2170">
      <w:pPr>
        <w:pStyle w:val="paragraph"/>
        <w:spacing w:after="240"/>
        <w:jc w:val="both"/>
        <w:textAlignment w:val="baseline"/>
        <w:rPr>
          <w:rStyle w:val="normaltextrun"/>
          <w:rFonts w:ascii="Arial" w:eastAsiaTheme="majorEastAsia" w:hAnsi="Arial" w:cs="Arial"/>
          <w:b/>
          <w:bCs/>
          <w:color w:val="000000"/>
          <w:sz w:val="22"/>
          <w:szCs w:val="22"/>
          <w:lang w:val="en-US"/>
        </w:rPr>
      </w:pPr>
      <w:r>
        <w:rPr>
          <w:rStyle w:val="FootnoteReference"/>
        </w:rPr>
        <w:footnoteRef/>
      </w:r>
      <w:r>
        <w:t xml:space="preserve"> </w:t>
      </w:r>
      <w:r w:rsidR="0046110E">
        <w:rPr>
          <w:rStyle w:val="normaltextrun"/>
          <w:rFonts w:ascii="Arial" w:eastAsiaTheme="majorEastAsia" w:hAnsi="Arial" w:cs="Arial"/>
          <w:color w:val="000000"/>
          <w:sz w:val="18"/>
          <w:szCs w:val="18"/>
        </w:rPr>
        <w:t>For the current</w:t>
      </w:r>
      <w:r w:rsidR="00A30086">
        <w:rPr>
          <w:rStyle w:val="normaltextrun"/>
          <w:rFonts w:ascii="Arial" w:eastAsiaTheme="majorEastAsia" w:hAnsi="Arial" w:cs="Arial"/>
          <w:color w:val="000000"/>
          <w:sz w:val="18"/>
          <w:szCs w:val="18"/>
        </w:rPr>
        <w:t xml:space="preserve"> reporting cycle</w:t>
      </w:r>
      <w:r w:rsidRPr="009E2170">
        <w:rPr>
          <w:rStyle w:val="normaltextrun"/>
          <w:rFonts w:ascii="Arial" w:eastAsiaTheme="majorEastAsia" w:hAnsi="Arial" w:cs="Arial"/>
          <w:color w:val="000000"/>
          <w:sz w:val="18"/>
          <w:szCs w:val="18"/>
          <w:lang w:val="en-US"/>
        </w:rPr>
        <w:t xml:space="preserve">, the Secretariat has already developed a </w:t>
      </w:r>
      <w:hyperlink r:id="rId1" w:history="1">
        <w:r w:rsidRPr="00D0081A">
          <w:rPr>
            <w:rStyle w:val="Hyperlink"/>
            <w:rFonts w:ascii="Arial" w:eastAsiaTheme="majorEastAsia" w:hAnsi="Arial" w:cs="Arial"/>
            <w:sz w:val="18"/>
            <w:szCs w:val="18"/>
            <w:lang w:val="en-US"/>
          </w:rPr>
          <w:t>reporting template</w:t>
        </w:r>
      </w:hyperlink>
      <w:r w:rsidRPr="009E2170">
        <w:rPr>
          <w:rStyle w:val="normaltextrun"/>
          <w:rFonts w:ascii="Arial" w:eastAsiaTheme="majorEastAsia" w:hAnsi="Arial" w:cs="Arial"/>
          <w:color w:val="000000"/>
          <w:sz w:val="18"/>
          <w:szCs w:val="18"/>
          <w:lang w:val="en-US"/>
        </w:rPr>
        <w:t xml:space="preserve"> that aligns with the structure of the SSAP, ensuring that information is captured for each specific activity.</w:t>
      </w:r>
      <w:r w:rsidR="00A30086">
        <w:rPr>
          <w:rStyle w:val="normaltextrun"/>
          <w:rFonts w:ascii="Arial" w:eastAsiaTheme="majorEastAsia" w:hAnsi="Arial" w:cs="Arial"/>
          <w:color w:val="000000"/>
          <w:sz w:val="18"/>
          <w:szCs w:val="18"/>
          <w:lang w:val="en-US"/>
        </w:rPr>
        <w:t xml:space="preserve"> </w:t>
      </w:r>
      <w:r w:rsidRPr="009E2170">
        <w:rPr>
          <w:rStyle w:val="normaltextrun"/>
          <w:rFonts w:ascii="Arial" w:eastAsiaTheme="majorEastAsia" w:hAnsi="Arial" w:cs="Arial"/>
          <w:color w:val="000000"/>
          <w:sz w:val="18"/>
          <w:szCs w:val="18"/>
          <w:lang w:val="en-US"/>
        </w:rPr>
        <w:t>This reporting format was shared with Range States in February 2025 and has already been used by Range States to submit their reports in preparation for this meeting. The template was designed to gather detailed, activity-specific information, making it easier to track progress across the various actions outlined in the SSAP and identify areas that may need additional focus or support.</w:t>
      </w:r>
      <w:r w:rsidR="00A30086">
        <w:rPr>
          <w:rStyle w:val="normaltextrun"/>
          <w:rFonts w:ascii="Arial" w:eastAsiaTheme="majorEastAsia" w:hAnsi="Arial" w:cs="Arial"/>
          <w:color w:val="000000"/>
          <w:sz w:val="18"/>
          <w:szCs w:val="18"/>
          <w:lang w:val="en-US"/>
        </w:rPr>
        <w:t xml:space="preserve"> </w:t>
      </w:r>
    </w:p>
    <w:p w14:paraId="3FC0D9D1" w14:textId="53FDEE07" w:rsidR="009E2170" w:rsidRDefault="009E2170">
      <w:pPr>
        <w:pStyle w:val="FootnoteText"/>
      </w:pPr>
    </w:p>
  </w:footnote>
  <w:footnote w:id="3">
    <w:p w14:paraId="0062796B" w14:textId="3CF1025E" w:rsidR="00D76935" w:rsidRDefault="00D76935">
      <w:pPr>
        <w:pStyle w:val="FootnoteText"/>
      </w:pPr>
      <w:r>
        <w:rPr>
          <w:rStyle w:val="FootnoteReference"/>
        </w:rPr>
        <w:footnoteRef/>
      </w:r>
      <w:r>
        <w:t xml:space="preserve"> </w:t>
      </w:r>
      <w:r w:rsidR="00603DF1" w:rsidRPr="004D1CE4">
        <w:rPr>
          <w:sz w:val="18"/>
          <w:szCs w:val="18"/>
        </w:rPr>
        <w:t>In this</w:t>
      </w:r>
      <w:r w:rsidR="004975BF" w:rsidRPr="004D1CE4">
        <w:rPr>
          <w:sz w:val="18"/>
          <w:szCs w:val="18"/>
        </w:rPr>
        <w:t xml:space="preserve"> proposal</w:t>
      </w:r>
      <w:r w:rsidR="00603DF1" w:rsidRPr="004D1CE4">
        <w:rPr>
          <w:sz w:val="18"/>
          <w:szCs w:val="18"/>
        </w:rPr>
        <w:t xml:space="preserve">, </w:t>
      </w:r>
      <w:r w:rsidR="004975BF" w:rsidRPr="004D1CE4">
        <w:rPr>
          <w:sz w:val="18"/>
          <w:szCs w:val="18"/>
        </w:rPr>
        <w:t xml:space="preserve">the Secretariat will </w:t>
      </w:r>
      <w:r w:rsidR="004975BF" w:rsidRPr="004D1CE4">
        <w:rPr>
          <w:sz w:val="18"/>
          <w:szCs w:val="18"/>
        </w:rPr>
        <w:t>be in charge of recruiting a coordinator.</w:t>
      </w:r>
      <w:r w:rsidR="004975BF">
        <w:t xml:space="preserve"> </w:t>
      </w:r>
    </w:p>
  </w:footnote>
  <w:footnote w:id="4">
    <w:p w14:paraId="61CC7BC0" w14:textId="602B7A9A" w:rsidR="000C5A97" w:rsidRDefault="000C5A97">
      <w:pPr>
        <w:pStyle w:val="FootnoteText"/>
      </w:pPr>
      <w:r>
        <w:rPr>
          <w:rStyle w:val="FootnoteReference"/>
        </w:rPr>
        <w:footnoteRef/>
      </w:r>
      <w:r>
        <w:t xml:space="preserve"> </w:t>
      </w:r>
      <w:r w:rsidRPr="002448C2">
        <w:rPr>
          <w:rFonts w:cs="Arial"/>
        </w:rPr>
        <w:t>PSC only occurs if funds are provided to the Secretariat for</w:t>
      </w:r>
      <w:r>
        <w:rPr>
          <w:rFonts w:cs="Arial"/>
        </w:rPr>
        <w:t xml:space="preserve"> </w:t>
      </w:r>
      <w:r w:rsidR="00DC5865">
        <w:rPr>
          <w:rFonts w:cs="Arial"/>
        </w:rPr>
        <w:t>the implementation of conservation activities</w:t>
      </w:r>
      <w:r w:rsidR="00C256A6">
        <w:rPr>
          <w:rFonts w:cs="Arial"/>
        </w:rPr>
        <w:t xml:space="preserve">, hence the suggestion to fund </w:t>
      </w:r>
      <w:r w:rsidR="001B1998">
        <w:rPr>
          <w:rFonts w:cs="Arial"/>
        </w:rPr>
        <w:t>Partners directly</w:t>
      </w:r>
      <w:r w:rsidR="00DC5865">
        <w:rPr>
          <w:rFonts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924E" w14:textId="124DA2C9" w:rsidR="00345A18" w:rsidRPr="000C36CB" w:rsidRDefault="00345A18" w:rsidP="00345A18">
    <w:pPr>
      <w:pStyle w:val="Heading1"/>
      <w:keepNext w:val="0"/>
      <w:pBdr>
        <w:bottom w:val="single" w:sz="4" w:space="1" w:color="auto"/>
      </w:pBdr>
      <w:spacing w:before="0"/>
      <w:rPr>
        <w:sz w:val="20"/>
        <w:szCs w:val="20"/>
      </w:rPr>
    </w:pPr>
    <w:r w:rsidRPr="000C36CB">
      <w:rPr>
        <w:rFonts w:ascii="Arial" w:hAnsi="Arial" w:cs="Arial"/>
        <w:i/>
        <w:color w:val="auto"/>
        <w:sz w:val="20"/>
        <w:szCs w:val="20"/>
      </w:rPr>
      <w:t>UNEP/CMS/</w:t>
    </w:r>
    <w:proofErr w:type="spellStart"/>
    <w:r w:rsidRPr="000C36CB">
      <w:rPr>
        <w:rFonts w:ascii="Arial" w:hAnsi="Arial" w:cs="Arial"/>
        <w:i/>
        <w:color w:val="auto"/>
        <w:sz w:val="20"/>
        <w:szCs w:val="20"/>
      </w:rPr>
      <w:t>Angelshark</w:t>
    </w:r>
    <w:proofErr w:type="spellEnd"/>
    <w:r w:rsidRPr="000C36CB">
      <w:rPr>
        <w:rFonts w:ascii="Arial" w:hAnsi="Arial" w:cs="Arial"/>
        <w:i/>
        <w:color w:val="auto"/>
        <w:sz w:val="20"/>
        <w:szCs w:val="20"/>
      </w:rPr>
      <w:t xml:space="preserve"> WG1/Doc.8.1</w:t>
    </w:r>
  </w:p>
  <w:p w14:paraId="151EF868" w14:textId="2DE33AA5" w:rsidR="00680F04" w:rsidRPr="00345A18" w:rsidRDefault="00680F04" w:rsidP="00345A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3D54" w14:textId="77777777" w:rsidR="000C36CB" w:rsidRPr="000C36CB" w:rsidRDefault="000C36CB" w:rsidP="000C36CB">
    <w:pPr>
      <w:pStyle w:val="Heading1"/>
      <w:keepNext w:val="0"/>
      <w:pBdr>
        <w:bottom w:val="single" w:sz="4" w:space="1" w:color="auto"/>
      </w:pBdr>
      <w:spacing w:before="0"/>
      <w:jc w:val="right"/>
      <w:rPr>
        <w:sz w:val="20"/>
        <w:szCs w:val="20"/>
      </w:rPr>
    </w:pPr>
    <w:r w:rsidRPr="000C36CB">
      <w:rPr>
        <w:rFonts w:ascii="Arial" w:hAnsi="Arial" w:cs="Arial"/>
        <w:i/>
        <w:color w:val="auto"/>
        <w:sz w:val="20"/>
        <w:szCs w:val="20"/>
      </w:rPr>
      <w:t>UNEP/CMS/</w:t>
    </w:r>
    <w:proofErr w:type="spellStart"/>
    <w:r w:rsidRPr="000C36CB">
      <w:rPr>
        <w:rFonts w:ascii="Arial" w:hAnsi="Arial" w:cs="Arial"/>
        <w:i/>
        <w:color w:val="auto"/>
        <w:sz w:val="20"/>
        <w:szCs w:val="20"/>
      </w:rPr>
      <w:t>Angelshark</w:t>
    </w:r>
    <w:proofErr w:type="spellEnd"/>
    <w:r w:rsidRPr="000C36CB">
      <w:rPr>
        <w:rFonts w:ascii="Arial" w:hAnsi="Arial" w:cs="Arial"/>
        <w:i/>
        <w:color w:val="auto"/>
        <w:sz w:val="20"/>
        <w:szCs w:val="20"/>
      </w:rPr>
      <w:t xml:space="preserve"> WG1/Doc.8.1/Annex 1</w:t>
    </w:r>
  </w:p>
  <w:p w14:paraId="0AEC96AC" w14:textId="77777777" w:rsidR="00680F04" w:rsidRDefault="00680F04" w:rsidP="00345A1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1F00" w14:textId="6E87E81E" w:rsidR="004A43ED" w:rsidRDefault="00D742BA">
    <w:pPr>
      <w:pStyle w:val="Header"/>
    </w:pPr>
    <w:r w:rsidRPr="002E0DE9">
      <w:rPr>
        <w:rFonts w:ascii="Calibri" w:eastAsia="Calibri" w:hAnsi="Calibri"/>
        <w:noProof/>
      </w:rPr>
      <w:drawing>
        <wp:anchor distT="0" distB="0" distL="114300" distR="114300" simplePos="0" relativeHeight="251658242" behindDoc="1" locked="0" layoutInCell="1" allowOverlap="1" wp14:anchorId="6EE0B6C4" wp14:editId="1A447891">
          <wp:simplePos x="0" y="0"/>
          <wp:positionH relativeFrom="column">
            <wp:posOffset>5596255</wp:posOffset>
          </wp:positionH>
          <wp:positionV relativeFrom="paragraph">
            <wp:posOffset>88265</wp:posOffset>
          </wp:positionV>
          <wp:extent cx="541020" cy="259715"/>
          <wp:effectExtent l="0" t="0" r="0" b="6985"/>
          <wp:wrapTight wrapText="bothSides">
            <wp:wrapPolygon edited="0">
              <wp:start x="0" y="0"/>
              <wp:lineTo x="0" y="20597"/>
              <wp:lineTo x="20535" y="20597"/>
              <wp:lineTo x="20535" y="0"/>
              <wp:lineTo x="0" y="0"/>
            </wp:wrapPolygon>
          </wp:wrapTight>
          <wp:docPr id="2096069465"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0062042B" w:rsidRPr="002E0DE9">
      <w:rPr>
        <w:rFonts w:ascii="Calibri" w:eastAsia="Calibri" w:hAnsi="Calibri"/>
        <w:noProof/>
      </w:rPr>
      <w:drawing>
        <wp:anchor distT="0" distB="0" distL="114300" distR="114300" simplePos="0" relativeHeight="251658241" behindDoc="1" locked="0" layoutInCell="1" allowOverlap="1" wp14:anchorId="0F2DE8E0" wp14:editId="7E14E816">
          <wp:simplePos x="0" y="0"/>
          <wp:positionH relativeFrom="column">
            <wp:posOffset>8641260</wp:posOffset>
          </wp:positionH>
          <wp:positionV relativeFrom="paragraph">
            <wp:posOffset>106141</wp:posOffset>
          </wp:positionV>
          <wp:extent cx="541020" cy="259715"/>
          <wp:effectExtent l="0" t="0" r="0" b="6985"/>
          <wp:wrapTight wrapText="bothSides">
            <wp:wrapPolygon edited="0">
              <wp:start x="0" y="0"/>
              <wp:lineTo x="0" y="20597"/>
              <wp:lineTo x="20535" y="20597"/>
              <wp:lineTo x="20535" y="0"/>
              <wp:lineTo x="0" y="0"/>
            </wp:wrapPolygon>
          </wp:wrapTight>
          <wp:docPr id="1"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004A43ED" w:rsidRPr="002E0DE9">
      <w:rPr>
        <w:rFonts w:ascii="Calibri" w:eastAsia="Calibri" w:hAnsi="Calibri"/>
        <w:noProof/>
        <w:sz w:val="2"/>
        <w:szCs w:val="2"/>
      </w:rPr>
      <w:drawing>
        <wp:anchor distT="0" distB="0" distL="114300" distR="114300" simplePos="0" relativeHeight="251658240" behindDoc="0" locked="0" layoutInCell="1" allowOverlap="1" wp14:anchorId="614FE9FA" wp14:editId="345EE8BA">
          <wp:simplePos x="0" y="0"/>
          <wp:positionH relativeFrom="column">
            <wp:posOffset>655127</wp:posOffset>
          </wp:positionH>
          <wp:positionV relativeFrom="paragraph">
            <wp:posOffset>-80369</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863F" w14:textId="1094A131" w:rsidR="000C36CB" w:rsidRDefault="000C36CB" w:rsidP="000C36CB">
    <w:pPr>
      <w:pStyle w:val="Heading1"/>
      <w:keepNext w:val="0"/>
      <w:pBdr>
        <w:bottom w:val="single" w:sz="4" w:space="1" w:color="auto"/>
      </w:pBdr>
      <w:spacing w:before="0"/>
      <w:rPr>
        <w:rFonts w:ascii="Arial" w:hAnsi="Arial" w:cs="Arial"/>
        <w:i/>
        <w:color w:val="auto"/>
        <w:sz w:val="20"/>
        <w:szCs w:val="20"/>
      </w:rPr>
    </w:pPr>
    <w:r w:rsidRPr="000C36CB">
      <w:rPr>
        <w:rFonts w:ascii="Arial" w:hAnsi="Arial" w:cs="Arial"/>
        <w:i/>
        <w:color w:val="auto"/>
        <w:sz w:val="20"/>
        <w:szCs w:val="20"/>
      </w:rPr>
      <w:t>UNEP/CMS/</w:t>
    </w:r>
    <w:proofErr w:type="spellStart"/>
    <w:r w:rsidRPr="000C36CB">
      <w:rPr>
        <w:rFonts w:ascii="Arial" w:hAnsi="Arial" w:cs="Arial"/>
        <w:i/>
        <w:color w:val="auto"/>
        <w:sz w:val="20"/>
        <w:szCs w:val="20"/>
      </w:rPr>
      <w:t>Angelshark</w:t>
    </w:r>
    <w:proofErr w:type="spellEnd"/>
    <w:r w:rsidRPr="000C36CB">
      <w:rPr>
        <w:rFonts w:ascii="Arial" w:hAnsi="Arial" w:cs="Arial"/>
        <w:i/>
        <w:color w:val="auto"/>
        <w:sz w:val="20"/>
        <w:szCs w:val="20"/>
      </w:rPr>
      <w:t xml:space="preserve"> WG1/Doc.8.1/Annex </w:t>
    </w:r>
    <w:r>
      <w:rPr>
        <w:rFonts w:ascii="Arial" w:hAnsi="Arial" w:cs="Arial"/>
        <w:i/>
        <w:color w:val="auto"/>
        <w:sz w:val="20"/>
        <w:szCs w:val="20"/>
      </w:rPr>
      <w:t>1</w:t>
    </w:r>
  </w:p>
  <w:p w14:paraId="47FE7DF0" w14:textId="77777777" w:rsidR="000C36CB" w:rsidRPr="000C36CB" w:rsidRDefault="000C36CB" w:rsidP="000C36CB"/>
  <w:p w14:paraId="269171FC" w14:textId="77777777" w:rsidR="00345A18" w:rsidRPr="00345A18" w:rsidRDefault="00345A18" w:rsidP="00345A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1269" w14:textId="77777777" w:rsidR="000C36CB" w:rsidRPr="000C36CB" w:rsidRDefault="000C36CB" w:rsidP="000C36CB">
    <w:pPr>
      <w:pStyle w:val="Heading1"/>
      <w:keepNext w:val="0"/>
      <w:pBdr>
        <w:bottom w:val="single" w:sz="4" w:space="1" w:color="auto"/>
      </w:pBdr>
      <w:spacing w:before="0"/>
      <w:jc w:val="right"/>
      <w:rPr>
        <w:sz w:val="20"/>
        <w:szCs w:val="20"/>
      </w:rPr>
    </w:pPr>
    <w:r w:rsidRPr="000C36CB">
      <w:rPr>
        <w:rFonts w:ascii="Arial" w:hAnsi="Arial" w:cs="Arial"/>
        <w:i/>
        <w:color w:val="auto"/>
        <w:sz w:val="20"/>
        <w:szCs w:val="20"/>
      </w:rPr>
      <w:t>UNEP/CMS/</w:t>
    </w:r>
    <w:proofErr w:type="spellStart"/>
    <w:r w:rsidRPr="000C36CB">
      <w:rPr>
        <w:rFonts w:ascii="Arial" w:hAnsi="Arial" w:cs="Arial"/>
        <w:i/>
        <w:color w:val="auto"/>
        <w:sz w:val="20"/>
        <w:szCs w:val="20"/>
      </w:rPr>
      <w:t>Angelshark</w:t>
    </w:r>
    <w:proofErr w:type="spellEnd"/>
    <w:r w:rsidRPr="000C36CB">
      <w:rPr>
        <w:rFonts w:ascii="Arial" w:hAnsi="Arial" w:cs="Arial"/>
        <w:i/>
        <w:color w:val="auto"/>
        <w:sz w:val="20"/>
        <w:szCs w:val="20"/>
      </w:rPr>
      <w:t xml:space="preserve"> WG1/Doc.8.1/Annex 1</w:t>
    </w:r>
  </w:p>
  <w:p w14:paraId="4AA42F58" w14:textId="77777777" w:rsidR="000C36CB" w:rsidRDefault="000C36CB" w:rsidP="00345A18">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FF1D" w14:textId="3E879DB2" w:rsidR="00345A18" w:rsidRPr="000C36CB" w:rsidRDefault="00345A18" w:rsidP="00345A18">
    <w:pPr>
      <w:pStyle w:val="Heading1"/>
      <w:keepNext w:val="0"/>
      <w:pBdr>
        <w:bottom w:val="single" w:sz="4" w:space="1" w:color="auto"/>
      </w:pBdr>
      <w:spacing w:before="0"/>
      <w:jc w:val="right"/>
      <w:rPr>
        <w:sz w:val="20"/>
        <w:szCs w:val="20"/>
      </w:rPr>
    </w:pPr>
    <w:r w:rsidRPr="000C36CB">
      <w:rPr>
        <w:rFonts w:ascii="Arial" w:hAnsi="Arial" w:cs="Arial"/>
        <w:i/>
        <w:color w:val="auto"/>
        <w:sz w:val="20"/>
        <w:szCs w:val="20"/>
      </w:rPr>
      <w:t>UNEP/CMS/</w:t>
    </w:r>
    <w:proofErr w:type="spellStart"/>
    <w:r w:rsidRPr="000C36CB">
      <w:rPr>
        <w:rFonts w:ascii="Arial" w:hAnsi="Arial" w:cs="Arial"/>
        <w:i/>
        <w:color w:val="auto"/>
        <w:sz w:val="20"/>
        <w:szCs w:val="20"/>
      </w:rPr>
      <w:t>Angelshark</w:t>
    </w:r>
    <w:proofErr w:type="spellEnd"/>
    <w:r w:rsidRPr="000C36CB">
      <w:rPr>
        <w:rFonts w:ascii="Arial" w:hAnsi="Arial" w:cs="Arial"/>
        <w:i/>
        <w:color w:val="auto"/>
        <w:sz w:val="20"/>
        <w:szCs w:val="20"/>
      </w:rPr>
      <w:t xml:space="preserve"> WG1/Doc.8.1/Annex 1</w:t>
    </w:r>
  </w:p>
  <w:p w14:paraId="7253B15E" w14:textId="0D281E69" w:rsidR="007161BA" w:rsidRDefault="007161BA">
    <w:pPr>
      <w:pStyle w:val="Header"/>
    </w:pPr>
    <w:r w:rsidRPr="002E0DE9">
      <w:rPr>
        <w:rFonts w:ascii="Calibri" w:eastAsia="Calibri" w:hAnsi="Calibri"/>
        <w:noProof/>
      </w:rPr>
      <w:drawing>
        <wp:anchor distT="0" distB="0" distL="114300" distR="114300" simplePos="0" relativeHeight="251658243" behindDoc="1" locked="0" layoutInCell="1" allowOverlap="1" wp14:anchorId="3B02B823" wp14:editId="5723474F">
          <wp:simplePos x="0" y="0"/>
          <wp:positionH relativeFrom="column">
            <wp:posOffset>8641260</wp:posOffset>
          </wp:positionH>
          <wp:positionV relativeFrom="paragraph">
            <wp:posOffset>106141</wp:posOffset>
          </wp:positionV>
          <wp:extent cx="541020" cy="259715"/>
          <wp:effectExtent l="0" t="0" r="0" b="6985"/>
          <wp:wrapTight wrapText="bothSides">
            <wp:wrapPolygon edited="0">
              <wp:start x="0" y="0"/>
              <wp:lineTo x="0" y="20597"/>
              <wp:lineTo x="20535" y="20597"/>
              <wp:lineTo x="20535" y="0"/>
              <wp:lineTo x="0" y="0"/>
            </wp:wrapPolygon>
          </wp:wrapTight>
          <wp:docPr id="1199208760"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218F" w14:textId="77777777" w:rsidR="000C36CB" w:rsidRPr="000C36CB" w:rsidRDefault="000C36CB" w:rsidP="000C36CB">
    <w:pPr>
      <w:pStyle w:val="Heading1"/>
      <w:keepNext w:val="0"/>
      <w:pBdr>
        <w:bottom w:val="single" w:sz="4" w:space="1" w:color="auto"/>
      </w:pBdr>
      <w:spacing w:before="0"/>
      <w:jc w:val="right"/>
      <w:rPr>
        <w:sz w:val="20"/>
        <w:szCs w:val="20"/>
      </w:rPr>
    </w:pPr>
    <w:r w:rsidRPr="000C36CB">
      <w:rPr>
        <w:rFonts w:ascii="Arial" w:hAnsi="Arial" w:cs="Arial"/>
        <w:i/>
        <w:color w:val="auto"/>
        <w:sz w:val="20"/>
        <w:szCs w:val="20"/>
      </w:rPr>
      <w:t>UNEP/CMS/</w:t>
    </w:r>
    <w:proofErr w:type="spellStart"/>
    <w:r w:rsidRPr="000C36CB">
      <w:rPr>
        <w:rFonts w:ascii="Arial" w:hAnsi="Arial" w:cs="Arial"/>
        <w:i/>
        <w:color w:val="auto"/>
        <w:sz w:val="20"/>
        <w:szCs w:val="20"/>
      </w:rPr>
      <w:t>Angelshark</w:t>
    </w:r>
    <w:proofErr w:type="spellEnd"/>
    <w:r w:rsidRPr="000C36CB">
      <w:rPr>
        <w:rFonts w:ascii="Arial" w:hAnsi="Arial" w:cs="Arial"/>
        <w:i/>
        <w:color w:val="auto"/>
        <w:sz w:val="20"/>
        <w:szCs w:val="20"/>
      </w:rPr>
      <w:t xml:space="preserve"> WG1/Doc.8.1/Annex </w:t>
    </w:r>
    <w:r>
      <w:rPr>
        <w:rFonts w:ascii="Arial" w:hAnsi="Arial" w:cs="Arial"/>
        <w:i/>
        <w:color w:val="auto"/>
        <w:sz w:val="20"/>
        <w:szCs w:val="20"/>
      </w:rPr>
      <w:t>2</w:t>
    </w:r>
  </w:p>
  <w:p w14:paraId="3E4F5B91" w14:textId="77777777" w:rsidR="000C36CB" w:rsidRPr="00345A18" w:rsidRDefault="000C36CB" w:rsidP="00345A1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C93F" w14:textId="73FEA813" w:rsidR="00345A18" w:rsidRDefault="00345A18" w:rsidP="00345A18">
    <w:pPr>
      <w:pStyle w:val="Heading1"/>
      <w:keepNext w:val="0"/>
      <w:pBdr>
        <w:bottom w:val="single" w:sz="4" w:space="1" w:color="auto"/>
      </w:pBdr>
      <w:spacing w:before="0"/>
      <w:jc w:val="right"/>
    </w:pPr>
    <w:r>
      <w:rPr>
        <w:rFonts w:ascii="Arial" w:hAnsi="Arial" w:cs="Arial"/>
        <w:i/>
        <w:color w:val="auto"/>
        <w:sz w:val="18"/>
        <w:szCs w:val="18"/>
      </w:rPr>
      <w:t>UNEP/CMS/</w:t>
    </w:r>
    <w:proofErr w:type="spellStart"/>
    <w:r>
      <w:rPr>
        <w:rFonts w:ascii="Arial" w:hAnsi="Arial" w:cs="Arial"/>
        <w:i/>
        <w:color w:val="auto"/>
        <w:sz w:val="18"/>
        <w:szCs w:val="18"/>
      </w:rPr>
      <w:t>Angelshark</w:t>
    </w:r>
    <w:proofErr w:type="spellEnd"/>
    <w:r>
      <w:rPr>
        <w:rFonts w:ascii="Arial" w:hAnsi="Arial" w:cs="Arial"/>
        <w:i/>
        <w:color w:val="auto"/>
        <w:sz w:val="18"/>
        <w:szCs w:val="18"/>
      </w:rPr>
      <w:t xml:space="preserve"> WG1/</w:t>
    </w:r>
    <w:r w:rsidRPr="008329CB">
      <w:rPr>
        <w:rFonts w:ascii="Arial" w:hAnsi="Arial" w:cs="Arial"/>
        <w:i/>
        <w:color w:val="auto"/>
        <w:sz w:val="18"/>
        <w:szCs w:val="18"/>
      </w:rPr>
      <w:t>Doc.</w:t>
    </w:r>
    <w:r>
      <w:rPr>
        <w:rFonts w:ascii="Arial" w:hAnsi="Arial" w:cs="Arial"/>
        <w:i/>
        <w:color w:val="auto"/>
        <w:sz w:val="18"/>
        <w:szCs w:val="18"/>
      </w:rPr>
      <w:t>8.1/Annex 2</w:t>
    </w:r>
  </w:p>
  <w:p w14:paraId="18A96695" w14:textId="77777777" w:rsidR="00345A18" w:rsidRDefault="00345A18" w:rsidP="00345A18">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B299" w14:textId="3642D49D" w:rsidR="00345A18" w:rsidRPr="000C36CB" w:rsidRDefault="00345A18" w:rsidP="00345A18">
    <w:pPr>
      <w:pStyle w:val="Heading1"/>
      <w:keepNext w:val="0"/>
      <w:pBdr>
        <w:bottom w:val="single" w:sz="4" w:space="1" w:color="auto"/>
      </w:pBdr>
      <w:spacing w:before="0"/>
      <w:rPr>
        <w:sz w:val="20"/>
        <w:szCs w:val="20"/>
      </w:rPr>
    </w:pPr>
    <w:r w:rsidRPr="000C36CB">
      <w:rPr>
        <w:rFonts w:ascii="Arial" w:hAnsi="Arial" w:cs="Arial"/>
        <w:i/>
        <w:color w:val="auto"/>
        <w:sz w:val="20"/>
        <w:szCs w:val="20"/>
      </w:rPr>
      <w:t>UNEP/CMS/</w:t>
    </w:r>
    <w:proofErr w:type="spellStart"/>
    <w:r w:rsidRPr="000C36CB">
      <w:rPr>
        <w:rFonts w:ascii="Arial" w:hAnsi="Arial" w:cs="Arial"/>
        <w:i/>
        <w:color w:val="auto"/>
        <w:sz w:val="20"/>
        <w:szCs w:val="20"/>
      </w:rPr>
      <w:t>Angelshark</w:t>
    </w:r>
    <w:proofErr w:type="spellEnd"/>
    <w:r w:rsidRPr="000C36CB">
      <w:rPr>
        <w:rFonts w:ascii="Arial" w:hAnsi="Arial" w:cs="Arial"/>
        <w:i/>
        <w:color w:val="auto"/>
        <w:sz w:val="20"/>
        <w:szCs w:val="20"/>
      </w:rPr>
      <w:t xml:space="preserve"> WG1/Doc.8.1/Annex 2</w:t>
    </w:r>
  </w:p>
  <w:p w14:paraId="75849006" w14:textId="77777777" w:rsidR="00500D30" w:rsidRDefault="00500D30">
    <w:pPr>
      <w:pStyle w:val="Header"/>
    </w:pPr>
    <w:r w:rsidRPr="002E0DE9">
      <w:rPr>
        <w:rFonts w:ascii="Calibri" w:eastAsia="Calibri" w:hAnsi="Calibri"/>
        <w:noProof/>
      </w:rPr>
      <w:drawing>
        <wp:anchor distT="0" distB="0" distL="114300" distR="114300" simplePos="0" relativeHeight="251658244" behindDoc="1" locked="0" layoutInCell="1" allowOverlap="1" wp14:anchorId="79962C0A" wp14:editId="11247133">
          <wp:simplePos x="0" y="0"/>
          <wp:positionH relativeFrom="column">
            <wp:posOffset>8641260</wp:posOffset>
          </wp:positionH>
          <wp:positionV relativeFrom="paragraph">
            <wp:posOffset>106141</wp:posOffset>
          </wp:positionV>
          <wp:extent cx="541020" cy="259715"/>
          <wp:effectExtent l="0" t="0" r="0" b="6985"/>
          <wp:wrapTight wrapText="bothSides">
            <wp:wrapPolygon edited="0">
              <wp:start x="0" y="0"/>
              <wp:lineTo x="0" y="20597"/>
              <wp:lineTo x="20535" y="20597"/>
              <wp:lineTo x="20535" y="0"/>
              <wp:lineTo x="0" y="0"/>
            </wp:wrapPolygon>
          </wp:wrapTight>
          <wp:docPr id="638328957"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5FB"/>
    <w:multiLevelType w:val="hybridMultilevel"/>
    <w:tmpl w:val="F02A1588"/>
    <w:lvl w:ilvl="0" w:tplc="2384C75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576F7A"/>
    <w:multiLevelType w:val="hybridMultilevel"/>
    <w:tmpl w:val="F9B42F0A"/>
    <w:lvl w:ilvl="0" w:tplc="49B4F204">
      <w:start w:val="1"/>
      <w:numFmt w:val="decimal"/>
      <w:lvlText w:val="%1."/>
      <w:lvlJc w:val="left"/>
      <w:pPr>
        <w:ind w:left="720" w:hanging="360"/>
      </w:pPr>
      <w:rPr>
        <w:rFonts w:ascii="Arial" w:hAnsi="Arial" w:hint="default"/>
        <w:b w:val="0"/>
        <w:i w:val="0"/>
        <w:spacing w:val="20"/>
        <w:sz w:val="22"/>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9831414"/>
    <w:multiLevelType w:val="hybridMultilevel"/>
    <w:tmpl w:val="0C4E52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1F3750"/>
    <w:multiLevelType w:val="hybridMultilevel"/>
    <w:tmpl w:val="0B8E99F8"/>
    <w:lvl w:ilvl="0" w:tplc="0409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4F23DFA"/>
    <w:multiLevelType w:val="hybridMultilevel"/>
    <w:tmpl w:val="81C4C62A"/>
    <w:lvl w:ilvl="0" w:tplc="2384C758">
      <w:start w:val="1"/>
      <w:numFmt w:val="bullet"/>
      <w:lvlText w:val=""/>
      <w:lvlJc w:val="left"/>
      <w:pPr>
        <w:ind w:left="720" w:hanging="360"/>
      </w:pPr>
      <w:rPr>
        <w:rFonts w:ascii="Symbol" w:hAnsi="Symbol" w:hint="default"/>
        <w:b w:val="0"/>
        <w:i w:val="0"/>
        <w:spacing w:val="2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C0434"/>
    <w:multiLevelType w:val="hybridMultilevel"/>
    <w:tmpl w:val="98E0532A"/>
    <w:lvl w:ilvl="0" w:tplc="20000001">
      <w:start w:val="1"/>
      <w:numFmt w:val="bullet"/>
      <w:lvlText w:val=""/>
      <w:lvlJc w:val="left"/>
      <w:pPr>
        <w:ind w:left="720" w:hanging="360"/>
      </w:pPr>
      <w:rPr>
        <w:rFonts w:ascii="Symbol" w:hAnsi="Symbol" w:hint="default"/>
        <w:b w:val="0"/>
        <w:i w:val="0"/>
        <w:spacing w:val="2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AC6D33"/>
    <w:multiLevelType w:val="hybridMultilevel"/>
    <w:tmpl w:val="DD1886CA"/>
    <w:lvl w:ilvl="0" w:tplc="FFFFFFFF">
      <w:start w:val="1"/>
      <w:numFmt w:val="decimal"/>
      <w:lvlText w:val="%1."/>
      <w:lvlJc w:val="left"/>
      <w:pPr>
        <w:ind w:left="720" w:hanging="360"/>
      </w:pPr>
      <w:rPr>
        <w:rFonts w:ascii="Arial" w:hAnsi="Arial" w:hint="default"/>
        <w:b w:val="0"/>
        <w:i w:val="0"/>
        <w:spacing w:val="20"/>
        <w:sz w:val="22"/>
      </w:rPr>
    </w:lvl>
    <w:lvl w:ilvl="1" w:tplc="FFFFFFFF">
      <w:start w:val="1"/>
      <w:numFmt w:val="lowerLetter"/>
      <w:lvlText w:val="%2."/>
      <w:lvlJc w:val="left"/>
      <w:pPr>
        <w:ind w:left="1440" w:hanging="360"/>
      </w:pPr>
    </w:lvl>
    <w:lvl w:ilvl="2" w:tplc="8C7A91EC">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ED4227"/>
    <w:multiLevelType w:val="hybridMultilevel"/>
    <w:tmpl w:val="CA48B092"/>
    <w:lvl w:ilvl="0" w:tplc="49B4F204">
      <w:start w:val="1"/>
      <w:numFmt w:val="decimal"/>
      <w:lvlText w:val="%1."/>
      <w:lvlJc w:val="left"/>
      <w:pPr>
        <w:ind w:left="720" w:hanging="360"/>
      </w:pPr>
      <w:rPr>
        <w:rFonts w:ascii="Arial" w:hAnsi="Arial" w:hint="default"/>
        <w:b w:val="0"/>
        <w:i w:val="0"/>
        <w:spacing w:val="2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8293BBA"/>
    <w:multiLevelType w:val="hybridMultilevel"/>
    <w:tmpl w:val="43C2CCCE"/>
    <w:lvl w:ilvl="0" w:tplc="2384C75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B3938B6"/>
    <w:multiLevelType w:val="hybridMultilevel"/>
    <w:tmpl w:val="0B8E99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9C3243"/>
    <w:multiLevelType w:val="hybridMultilevel"/>
    <w:tmpl w:val="0B8E99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8910A2"/>
    <w:multiLevelType w:val="hybridMultilevel"/>
    <w:tmpl w:val="86FE6838"/>
    <w:lvl w:ilvl="0" w:tplc="FFFFFFFF">
      <w:start w:val="1"/>
      <w:numFmt w:val="decimal"/>
      <w:lvlText w:val="%1."/>
      <w:lvlJc w:val="left"/>
      <w:pPr>
        <w:ind w:left="720" w:hanging="360"/>
      </w:pPr>
      <w:rPr>
        <w:rFonts w:ascii="Arial" w:hAnsi="Arial" w:cs="Arial"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50C83E99"/>
    <w:multiLevelType w:val="multilevel"/>
    <w:tmpl w:val="481AA27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270D09"/>
    <w:multiLevelType w:val="hybridMultilevel"/>
    <w:tmpl w:val="86FE6838"/>
    <w:lvl w:ilvl="0" w:tplc="B63EDB8C">
      <w:start w:val="1"/>
      <w:numFmt w:val="decimal"/>
      <w:lvlText w:val="%1."/>
      <w:lvlJc w:val="left"/>
      <w:pPr>
        <w:ind w:left="720" w:hanging="360"/>
      </w:pPr>
      <w:rPr>
        <w:rFonts w:ascii="Arial" w:hAnsi="Arial" w:cs="Arial" w:hint="default"/>
        <w:sz w:val="22"/>
        <w:szCs w:val="22"/>
      </w:rPr>
    </w:lvl>
    <w:lvl w:ilvl="1" w:tplc="35DA7806">
      <w:start w:val="1"/>
      <w:numFmt w:val="lowerLetter"/>
      <w:lvlText w:val="%2."/>
      <w:lvlJc w:val="left"/>
      <w:pPr>
        <w:ind w:left="1440" w:hanging="360"/>
      </w:pPr>
    </w:lvl>
    <w:lvl w:ilvl="2" w:tplc="08561E24">
      <w:start w:val="1"/>
      <w:numFmt w:val="lowerRoman"/>
      <w:lvlText w:val="%3."/>
      <w:lvlJc w:val="right"/>
      <w:pPr>
        <w:ind w:left="2160" w:hanging="180"/>
      </w:pPr>
    </w:lvl>
    <w:lvl w:ilvl="3" w:tplc="AFB2D950">
      <w:start w:val="1"/>
      <w:numFmt w:val="decimal"/>
      <w:lvlText w:val="%4."/>
      <w:lvlJc w:val="left"/>
      <w:pPr>
        <w:ind w:left="2880" w:hanging="360"/>
      </w:pPr>
    </w:lvl>
    <w:lvl w:ilvl="4" w:tplc="621AD8A0">
      <w:start w:val="1"/>
      <w:numFmt w:val="lowerLetter"/>
      <w:lvlText w:val="%5."/>
      <w:lvlJc w:val="left"/>
      <w:pPr>
        <w:ind w:left="3600" w:hanging="360"/>
      </w:pPr>
    </w:lvl>
    <w:lvl w:ilvl="5" w:tplc="0B483250">
      <w:start w:val="1"/>
      <w:numFmt w:val="lowerRoman"/>
      <w:lvlText w:val="%6."/>
      <w:lvlJc w:val="right"/>
      <w:pPr>
        <w:ind w:left="4320" w:hanging="180"/>
      </w:pPr>
    </w:lvl>
    <w:lvl w:ilvl="6" w:tplc="B8DA397A">
      <w:start w:val="1"/>
      <w:numFmt w:val="decimal"/>
      <w:lvlText w:val="%7."/>
      <w:lvlJc w:val="left"/>
      <w:pPr>
        <w:ind w:left="5040" w:hanging="360"/>
      </w:pPr>
    </w:lvl>
    <w:lvl w:ilvl="7" w:tplc="5F6872CC">
      <w:start w:val="1"/>
      <w:numFmt w:val="lowerLetter"/>
      <w:lvlText w:val="%8."/>
      <w:lvlJc w:val="left"/>
      <w:pPr>
        <w:ind w:left="5760" w:hanging="360"/>
      </w:pPr>
    </w:lvl>
    <w:lvl w:ilvl="8" w:tplc="97F4E898">
      <w:start w:val="1"/>
      <w:numFmt w:val="lowerRoman"/>
      <w:lvlText w:val="%9."/>
      <w:lvlJc w:val="right"/>
      <w:pPr>
        <w:ind w:left="6480" w:hanging="180"/>
      </w:pPr>
    </w:lvl>
  </w:abstractNum>
  <w:abstractNum w:abstractNumId="14" w15:restartNumberingAfterBreak="0">
    <w:nsid w:val="544E776B"/>
    <w:multiLevelType w:val="hybridMultilevel"/>
    <w:tmpl w:val="1EEA4104"/>
    <w:lvl w:ilvl="0" w:tplc="200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59328FD"/>
    <w:multiLevelType w:val="multilevel"/>
    <w:tmpl w:val="6E94896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C5431C"/>
    <w:multiLevelType w:val="multilevel"/>
    <w:tmpl w:val="99F6DA7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0174FA"/>
    <w:multiLevelType w:val="hybridMultilevel"/>
    <w:tmpl w:val="BBD2DF90"/>
    <w:lvl w:ilvl="0" w:tplc="0DACE61A">
      <w:start w:val="1"/>
      <w:numFmt w:val="decimal"/>
      <w:pStyle w:val="CMSdocumentsnumberedtextbody"/>
      <w:lvlText w:val="%1."/>
      <w:lvlJc w:val="left"/>
      <w:pPr>
        <w:ind w:left="2160" w:hanging="360"/>
      </w:pPr>
      <w:rPr>
        <w:rFonts w:ascii="Arial" w:hAnsi="Arial" w:hint="default"/>
        <w:b w:val="0"/>
        <w:i w:val="0"/>
        <w:spacing w:val="20"/>
        <w:sz w:val="22"/>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8" w15:restartNumberingAfterBreak="0">
    <w:nsid w:val="60352EEE"/>
    <w:multiLevelType w:val="hybridMultilevel"/>
    <w:tmpl w:val="0C4E52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1640532"/>
    <w:multiLevelType w:val="hybridMultilevel"/>
    <w:tmpl w:val="DC1A7500"/>
    <w:lvl w:ilvl="0" w:tplc="2384C75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7BC5489"/>
    <w:multiLevelType w:val="multilevel"/>
    <w:tmpl w:val="BB02BD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9A011E"/>
    <w:multiLevelType w:val="hybridMultilevel"/>
    <w:tmpl w:val="0C4E525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AF90ED8"/>
    <w:multiLevelType w:val="hybridMultilevel"/>
    <w:tmpl w:val="0C4E52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B975823"/>
    <w:multiLevelType w:val="hybridMultilevel"/>
    <w:tmpl w:val="0B8E99F8"/>
    <w:lvl w:ilvl="0" w:tplc="FFFFFFFF">
      <w:start w:val="1"/>
      <w:numFmt w:val="lowerLetter"/>
      <w:lvlText w:val="%1)"/>
      <w:lvlJc w:val="left"/>
      <w:pPr>
        <w:ind w:left="1910" w:hanging="360"/>
      </w:pPr>
      <w:rPr>
        <w:rFonts w:hint="default"/>
      </w:rPr>
    </w:lvl>
    <w:lvl w:ilvl="1" w:tplc="FFFFFFFF" w:tentative="1">
      <w:start w:val="1"/>
      <w:numFmt w:val="lowerLetter"/>
      <w:lvlText w:val="%2."/>
      <w:lvlJc w:val="left"/>
      <w:pPr>
        <w:ind w:left="2630" w:hanging="360"/>
      </w:pPr>
    </w:lvl>
    <w:lvl w:ilvl="2" w:tplc="FFFFFFFF" w:tentative="1">
      <w:start w:val="1"/>
      <w:numFmt w:val="lowerRoman"/>
      <w:lvlText w:val="%3."/>
      <w:lvlJc w:val="right"/>
      <w:pPr>
        <w:ind w:left="3350" w:hanging="180"/>
      </w:pPr>
    </w:lvl>
    <w:lvl w:ilvl="3" w:tplc="FFFFFFFF" w:tentative="1">
      <w:start w:val="1"/>
      <w:numFmt w:val="decimal"/>
      <w:lvlText w:val="%4."/>
      <w:lvlJc w:val="left"/>
      <w:pPr>
        <w:ind w:left="4070" w:hanging="360"/>
      </w:pPr>
    </w:lvl>
    <w:lvl w:ilvl="4" w:tplc="FFFFFFFF" w:tentative="1">
      <w:start w:val="1"/>
      <w:numFmt w:val="lowerLetter"/>
      <w:lvlText w:val="%5."/>
      <w:lvlJc w:val="left"/>
      <w:pPr>
        <w:ind w:left="4790" w:hanging="360"/>
      </w:pPr>
    </w:lvl>
    <w:lvl w:ilvl="5" w:tplc="FFFFFFFF" w:tentative="1">
      <w:start w:val="1"/>
      <w:numFmt w:val="lowerRoman"/>
      <w:lvlText w:val="%6."/>
      <w:lvlJc w:val="right"/>
      <w:pPr>
        <w:ind w:left="5510" w:hanging="180"/>
      </w:pPr>
    </w:lvl>
    <w:lvl w:ilvl="6" w:tplc="FFFFFFFF" w:tentative="1">
      <w:start w:val="1"/>
      <w:numFmt w:val="decimal"/>
      <w:lvlText w:val="%7."/>
      <w:lvlJc w:val="left"/>
      <w:pPr>
        <w:ind w:left="6230" w:hanging="360"/>
      </w:pPr>
    </w:lvl>
    <w:lvl w:ilvl="7" w:tplc="FFFFFFFF" w:tentative="1">
      <w:start w:val="1"/>
      <w:numFmt w:val="lowerLetter"/>
      <w:lvlText w:val="%8."/>
      <w:lvlJc w:val="left"/>
      <w:pPr>
        <w:ind w:left="6950" w:hanging="360"/>
      </w:pPr>
    </w:lvl>
    <w:lvl w:ilvl="8" w:tplc="FFFFFFFF" w:tentative="1">
      <w:start w:val="1"/>
      <w:numFmt w:val="lowerRoman"/>
      <w:lvlText w:val="%9."/>
      <w:lvlJc w:val="right"/>
      <w:pPr>
        <w:ind w:left="7670" w:hanging="180"/>
      </w:pPr>
    </w:lvl>
  </w:abstractNum>
  <w:abstractNum w:abstractNumId="24" w15:restartNumberingAfterBreak="0">
    <w:nsid w:val="6E673835"/>
    <w:multiLevelType w:val="hybridMultilevel"/>
    <w:tmpl w:val="0E123432"/>
    <w:lvl w:ilvl="0" w:tplc="0809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72D94C57"/>
    <w:multiLevelType w:val="hybridMultilevel"/>
    <w:tmpl w:val="7842F3BE"/>
    <w:lvl w:ilvl="0" w:tplc="20000015">
      <w:start w:val="2"/>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3234C66"/>
    <w:multiLevelType w:val="hybridMultilevel"/>
    <w:tmpl w:val="0B8E99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9EF189E"/>
    <w:multiLevelType w:val="hybridMultilevel"/>
    <w:tmpl w:val="1250F8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C0524AC"/>
    <w:multiLevelType w:val="hybridMultilevel"/>
    <w:tmpl w:val="0B8E99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4656201">
    <w:abstractNumId w:val="0"/>
  </w:num>
  <w:num w:numId="2" w16cid:durableId="471562404">
    <w:abstractNumId w:val="14"/>
  </w:num>
  <w:num w:numId="3" w16cid:durableId="894199443">
    <w:abstractNumId w:val="21"/>
  </w:num>
  <w:num w:numId="4" w16cid:durableId="2013799516">
    <w:abstractNumId w:val="3"/>
  </w:num>
  <w:num w:numId="5" w16cid:durableId="157310888">
    <w:abstractNumId w:val="24"/>
  </w:num>
  <w:num w:numId="6" w16cid:durableId="726103209">
    <w:abstractNumId w:val="22"/>
  </w:num>
  <w:num w:numId="7" w16cid:durableId="435055245">
    <w:abstractNumId w:val="18"/>
  </w:num>
  <w:num w:numId="8" w16cid:durableId="1923098004">
    <w:abstractNumId w:val="2"/>
  </w:num>
  <w:num w:numId="9" w16cid:durableId="992950792">
    <w:abstractNumId w:val="26"/>
  </w:num>
  <w:num w:numId="10" w16cid:durableId="1780635127">
    <w:abstractNumId w:val="9"/>
  </w:num>
  <w:num w:numId="11" w16cid:durableId="424352410">
    <w:abstractNumId w:val="28"/>
  </w:num>
  <w:num w:numId="12" w16cid:durableId="2048487172">
    <w:abstractNumId w:val="10"/>
  </w:num>
  <w:num w:numId="13" w16cid:durableId="2052993736">
    <w:abstractNumId w:val="17"/>
  </w:num>
  <w:num w:numId="14" w16cid:durableId="249393863">
    <w:abstractNumId w:val="13"/>
  </w:num>
  <w:num w:numId="15" w16cid:durableId="1598128009">
    <w:abstractNumId w:val="27"/>
  </w:num>
  <w:num w:numId="16" w16cid:durableId="212935462">
    <w:abstractNumId w:val="23"/>
  </w:num>
  <w:num w:numId="17" w16cid:durableId="770783013">
    <w:abstractNumId w:val="20"/>
  </w:num>
  <w:num w:numId="18" w16cid:durableId="110559900">
    <w:abstractNumId w:val="15"/>
  </w:num>
  <w:num w:numId="19" w16cid:durableId="320307167">
    <w:abstractNumId w:val="12"/>
  </w:num>
  <w:num w:numId="20" w16cid:durableId="1632974411">
    <w:abstractNumId w:val="17"/>
  </w:num>
  <w:num w:numId="21" w16cid:durableId="65106952">
    <w:abstractNumId w:val="17"/>
  </w:num>
  <w:num w:numId="22" w16cid:durableId="1104421763">
    <w:abstractNumId w:val="17"/>
  </w:num>
  <w:num w:numId="23" w16cid:durableId="146746956">
    <w:abstractNumId w:val="17"/>
  </w:num>
  <w:num w:numId="24" w16cid:durableId="1423531543">
    <w:abstractNumId w:val="17"/>
  </w:num>
  <w:num w:numId="25" w16cid:durableId="27536750">
    <w:abstractNumId w:val="17"/>
  </w:num>
  <w:num w:numId="26" w16cid:durableId="474176141">
    <w:abstractNumId w:val="17"/>
  </w:num>
  <w:num w:numId="27" w16cid:durableId="18509123">
    <w:abstractNumId w:val="1"/>
  </w:num>
  <w:num w:numId="28" w16cid:durableId="1964925379">
    <w:abstractNumId w:val="5"/>
  </w:num>
  <w:num w:numId="29" w16cid:durableId="1900555514">
    <w:abstractNumId w:val="4"/>
  </w:num>
  <w:num w:numId="30" w16cid:durableId="470752304">
    <w:abstractNumId w:val="6"/>
  </w:num>
  <w:num w:numId="31" w16cid:durableId="996496129">
    <w:abstractNumId w:val="7"/>
  </w:num>
  <w:num w:numId="32" w16cid:durableId="1272863046">
    <w:abstractNumId w:val="11"/>
  </w:num>
  <w:num w:numId="33" w16cid:durableId="830407516">
    <w:abstractNumId w:val="16"/>
  </w:num>
  <w:num w:numId="34" w16cid:durableId="1789809397">
    <w:abstractNumId w:val="8"/>
  </w:num>
  <w:num w:numId="35" w16cid:durableId="504436509">
    <w:abstractNumId w:val="19"/>
  </w:num>
  <w:num w:numId="36" w16cid:durableId="97610509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A5E"/>
    <w:rsid w:val="0000026B"/>
    <w:rsid w:val="00006657"/>
    <w:rsid w:val="000067DB"/>
    <w:rsid w:val="000111FC"/>
    <w:rsid w:val="00015E17"/>
    <w:rsid w:val="000167D4"/>
    <w:rsid w:val="0001782A"/>
    <w:rsid w:val="00030259"/>
    <w:rsid w:val="00032984"/>
    <w:rsid w:val="0003348B"/>
    <w:rsid w:val="00040584"/>
    <w:rsid w:val="00044671"/>
    <w:rsid w:val="0004639F"/>
    <w:rsid w:val="0004734B"/>
    <w:rsid w:val="0005438A"/>
    <w:rsid w:val="000546BD"/>
    <w:rsid w:val="0005582D"/>
    <w:rsid w:val="000565C2"/>
    <w:rsid w:val="00066E85"/>
    <w:rsid w:val="00071C4C"/>
    <w:rsid w:val="00072590"/>
    <w:rsid w:val="00075C24"/>
    <w:rsid w:val="00090272"/>
    <w:rsid w:val="00097DC1"/>
    <w:rsid w:val="000A7E31"/>
    <w:rsid w:val="000C36CB"/>
    <w:rsid w:val="000C5A97"/>
    <w:rsid w:val="000C6C97"/>
    <w:rsid w:val="000D2B8F"/>
    <w:rsid w:val="000D3ED5"/>
    <w:rsid w:val="000D4CED"/>
    <w:rsid w:val="000E1159"/>
    <w:rsid w:val="000E1BEE"/>
    <w:rsid w:val="000E3092"/>
    <w:rsid w:val="000E3E01"/>
    <w:rsid w:val="000E53E0"/>
    <w:rsid w:val="000E66BA"/>
    <w:rsid w:val="000F1A89"/>
    <w:rsid w:val="000F3AB1"/>
    <w:rsid w:val="000F706F"/>
    <w:rsid w:val="0010424A"/>
    <w:rsid w:val="00104944"/>
    <w:rsid w:val="00110A24"/>
    <w:rsid w:val="00115D3A"/>
    <w:rsid w:val="00125B83"/>
    <w:rsid w:val="001411A0"/>
    <w:rsid w:val="001424CE"/>
    <w:rsid w:val="00144C2C"/>
    <w:rsid w:val="00153FD1"/>
    <w:rsid w:val="00160F09"/>
    <w:rsid w:val="00163A1E"/>
    <w:rsid w:val="001709E8"/>
    <w:rsid w:val="00173AA0"/>
    <w:rsid w:val="00173D7E"/>
    <w:rsid w:val="001747FB"/>
    <w:rsid w:val="00174E59"/>
    <w:rsid w:val="00184D93"/>
    <w:rsid w:val="001859ED"/>
    <w:rsid w:val="001904EE"/>
    <w:rsid w:val="00190EFB"/>
    <w:rsid w:val="00193A06"/>
    <w:rsid w:val="001A1133"/>
    <w:rsid w:val="001A5B24"/>
    <w:rsid w:val="001B1210"/>
    <w:rsid w:val="001B1998"/>
    <w:rsid w:val="001B2912"/>
    <w:rsid w:val="001B51C9"/>
    <w:rsid w:val="001C0988"/>
    <w:rsid w:val="001D06D1"/>
    <w:rsid w:val="001D5AF0"/>
    <w:rsid w:val="001E07DC"/>
    <w:rsid w:val="001E152A"/>
    <w:rsid w:val="001E63F9"/>
    <w:rsid w:val="001F1574"/>
    <w:rsid w:val="001F42BC"/>
    <w:rsid w:val="00200BC2"/>
    <w:rsid w:val="00202566"/>
    <w:rsid w:val="00207746"/>
    <w:rsid w:val="00210E01"/>
    <w:rsid w:val="00225BE0"/>
    <w:rsid w:val="0023037B"/>
    <w:rsid w:val="00237127"/>
    <w:rsid w:val="002373DB"/>
    <w:rsid w:val="002448C2"/>
    <w:rsid w:val="00245090"/>
    <w:rsid w:val="002472D6"/>
    <w:rsid w:val="002561EB"/>
    <w:rsid w:val="0026064B"/>
    <w:rsid w:val="00264EAC"/>
    <w:rsid w:val="00265F9F"/>
    <w:rsid w:val="00266F19"/>
    <w:rsid w:val="002722A2"/>
    <w:rsid w:val="002735F4"/>
    <w:rsid w:val="00275447"/>
    <w:rsid w:val="00277615"/>
    <w:rsid w:val="00280901"/>
    <w:rsid w:val="0028132D"/>
    <w:rsid w:val="002948F0"/>
    <w:rsid w:val="002954F0"/>
    <w:rsid w:val="002A188A"/>
    <w:rsid w:val="002A21DE"/>
    <w:rsid w:val="002A2FF2"/>
    <w:rsid w:val="002B0ED4"/>
    <w:rsid w:val="002B3EF3"/>
    <w:rsid w:val="002B7947"/>
    <w:rsid w:val="002C38B2"/>
    <w:rsid w:val="002C41A3"/>
    <w:rsid w:val="002D63E5"/>
    <w:rsid w:val="002D69F6"/>
    <w:rsid w:val="002E5A35"/>
    <w:rsid w:val="002F7063"/>
    <w:rsid w:val="00314030"/>
    <w:rsid w:val="003218E0"/>
    <w:rsid w:val="003237A3"/>
    <w:rsid w:val="003264CC"/>
    <w:rsid w:val="0033254C"/>
    <w:rsid w:val="0033554D"/>
    <w:rsid w:val="00336A7F"/>
    <w:rsid w:val="0034093C"/>
    <w:rsid w:val="003426D0"/>
    <w:rsid w:val="00345A18"/>
    <w:rsid w:val="00346563"/>
    <w:rsid w:val="00354989"/>
    <w:rsid w:val="00361EF5"/>
    <w:rsid w:val="003620A0"/>
    <w:rsid w:val="003661E4"/>
    <w:rsid w:val="00370704"/>
    <w:rsid w:val="00370FA4"/>
    <w:rsid w:val="00372103"/>
    <w:rsid w:val="003733BA"/>
    <w:rsid w:val="00380AE1"/>
    <w:rsid w:val="00380DC6"/>
    <w:rsid w:val="003837C0"/>
    <w:rsid w:val="003920DF"/>
    <w:rsid w:val="003953CC"/>
    <w:rsid w:val="003A4C2A"/>
    <w:rsid w:val="003A5AD3"/>
    <w:rsid w:val="003A5B91"/>
    <w:rsid w:val="003B1581"/>
    <w:rsid w:val="003B29E4"/>
    <w:rsid w:val="003B6A25"/>
    <w:rsid w:val="003C1F01"/>
    <w:rsid w:val="003C598A"/>
    <w:rsid w:val="003D0FAE"/>
    <w:rsid w:val="003D46CF"/>
    <w:rsid w:val="003D7B20"/>
    <w:rsid w:val="003E0207"/>
    <w:rsid w:val="003E5C53"/>
    <w:rsid w:val="003F0BF3"/>
    <w:rsid w:val="003F45F9"/>
    <w:rsid w:val="00400A6E"/>
    <w:rsid w:val="00411643"/>
    <w:rsid w:val="00426A6D"/>
    <w:rsid w:val="00426CDB"/>
    <w:rsid w:val="00431BE2"/>
    <w:rsid w:val="00436B7C"/>
    <w:rsid w:val="00450861"/>
    <w:rsid w:val="00450E4D"/>
    <w:rsid w:val="00451750"/>
    <w:rsid w:val="00453D24"/>
    <w:rsid w:val="0046110E"/>
    <w:rsid w:val="00463B5D"/>
    <w:rsid w:val="004719AF"/>
    <w:rsid w:val="0047565F"/>
    <w:rsid w:val="00476213"/>
    <w:rsid w:val="00477B14"/>
    <w:rsid w:val="00481B3A"/>
    <w:rsid w:val="00487660"/>
    <w:rsid w:val="00492B4B"/>
    <w:rsid w:val="004975BF"/>
    <w:rsid w:val="004A43ED"/>
    <w:rsid w:val="004A488E"/>
    <w:rsid w:val="004A591E"/>
    <w:rsid w:val="004A5C7E"/>
    <w:rsid w:val="004B01D7"/>
    <w:rsid w:val="004B3AF1"/>
    <w:rsid w:val="004C344B"/>
    <w:rsid w:val="004D1CE4"/>
    <w:rsid w:val="004D5759"/>
    <w:rsid w:val="004E1017"/>
    <w:rsid w:val="00500D30"/>
    <w:rsid w:val="0050313B"/>
    <w:rsid w:val="00513239"/>
    <w:rsid w:val="005136E2"/>
    <w:rsid w:val="00513986"/>
    <w:rsid w:val="00513BC8"/>
    <w:rsid w:val="00516770"/>
    <w:rsid w:val="00517A0C"/>
    <w:rsid w:val="00520634"/>
    <w:rsid w:val="005238B3"/>
    <w:rsid w:val="0053001D"/>
    <w:rsid w:val="00534FF7"/>
    <w:rsid w:val="00535BDA"/>
    <w:rsid w:val="00535E30"/>
    <w:rsid w:val="00546A5E"/>
    <w:rsid w:val="0055657B"/>
    <w:rsid w:val="00557E14"/>
    <w:rsid w:val="005671B9"/>
    <w:rsid w:val="00573442"/>
    <w:rsid w:val="00575269"/>
    <w:rsid w:val="0057530A"/>
    <w:rsid w:val="00576E9E"/>
    <w:rsid w:val="00583DDC"/>
    <w:rsid w:val="00595A28"/>
    <w:rsid w:val="005A287A"/>
    <w:rsid w:val="005A4FCE"/>
    <w:rsid w:val="005B6D96"/>
    <w:rsid w:val="005C0131"/>
    <w:rsid w:val="005C2793"/>
    <w:rsid w:val="005C61EE"/>
    <w:rsid w:val="005C7792"/>
    <w:rsid w:val="005D10E7"/>
    <w:rsid w:val="005D25F3"/>
    <w:rsid w:val="005D4ED2"/>
    <w:rsid w:val="005D574F"/>
    <w:rsid w:val="005D6D08"/>
    <w:rsid w:val="005D74DA"/>
    <w:rsid w:val="005E1EE9"/>
    <w:rsid w:val="005E4026"/>
    <w:rsid w:val="005E5C81"/>
    <w:rsid w:val="005F0412"/>
    <w:rsid w:val="005F27BF"/>
    <w:rsid w:val="005F2C97"/>
    <w:rsid w:val="005F45C2"/>
    <w:rsid w:val="005F6708"/>
    <w:rsid w:val="005F7C68"/>
    <w:rsid w:val="00603DF1"/>
    <w:rsid w:val="00617D61"/>
    <w:rsid w:val="0062042B"/>
    <w:rsid w:val="006211E1"/>
    <w:rsid w:val="006222F8"/>
    <w:rsid w:val="00630DAD"/>
    <w:rsid w:val="00631C1B"/>
    <w:rsid w:val="00637183"/>
    <w:rsid w:val="0064097E"/>
    <w:rsid w:val="006464A8"/>
    <w:rsid w:val="006464E2"/>
    <w:rsid w:val="00660FF9"/>
    <w:rsid w:val="00680F04"/>
    <w:rsid w:val="00683DC4"/>
    <w:rsid w:val="00692C1E"/>
    <w:rsid w:val="0069476C"/>
    <w:rsid w:val="006B1A5F"/>
    <w:rsid w:val="006B36D7"/>
    <w:rsid w:val="006C2DE3"/>
    <w:rsid w:val="006C2FC5"/>
    <w:rsid w:val="006C3C47"/>
    <w:rsid w:val="006E51DF"/>
    <w:rsid w:val="006E780D"/>
    <w:rsid w:val="006F3141"/>
    <w:rsid w:val="00701BA8"/>
    <w:rsid w:val="007161BA"/>
    <w:rsid w:val="00732AB8"/>
    <w:rsid w:val="00734AB7"/>
    <w:rsid w:val="00734C17"/>
    <w:rsid w:val="00736140"/>
    <w:rsid w:val="0073700B"/>
    <w:rsid w:val="00745DC2"/>
    <w:rsid w:val="007846B3"/>
    <w:rsid w:val="00785737"/>
    <w:rsid w:val="0078761E"/>
    <w:rsid w:val="00796D2E"/>
    <w:rsid w:val="00797708"/>
    <w:rsid w:val="00797725"/>
    <w:rsid w:val="007B1098"/>
    <w:rsid w:val="007C2327"/>
    <w:rsid w:val="007C64A5"/>
    <w:rsid w:val="007C6C30"/>
    <w:rsid w:val="007C7FC2"/>
    <w:rsid w:val="007D4280"/>
    <w:rsid w:val="007D7D9C"/>
    <w:rsid w:val="007E1D3C"/>
    <w:rsid w:val="007E29A8"/>
    <w:rsid w:val="007E4FE1"/>
    <w:rsid w:val="007E5E26"/>
    <w:rsid w:val="007F1CD9"/>
    <w:rsid w:val="007F6643"/>
    <w:rsid w:val="0080044B"/>
    <w:rsid w:val="0080161E"/>
    <w:rsid w:val="00811A02"/>
    <w:rsid w:val="0081239F"/>
    <w:rsid w:val="008136E4"/>
    <w:rsid w:val="00813ACA"/>
    <w:rsid w:val="00816DC6"/>
    <w:rsid w:val="00821D12"/>
    <w:rsid w:val="00840A8D"/>
    <w:rsid w:val="00851826"/>
    <w:rsid w:val="008600E5"/>
    <w:rsid w:val="00865BDB"/>
    <w:rsid w:val="008664E2"/>
    <w:rsid w:val="00873523"/>
    <w:rsid w:val="00874B8B"/>
    <w:rsid w:val="00876884"/>
    <w:rsid w:val="00877143"/>
    <w:rsid w:val="008832CD"/>
    <w:rsid w:val="008971C9"/>
    <w:rsid w:val="008A315F"/>
    <w:rsid w:val="008A7D0F"/>
    <w:rsid w:val="008B2499"/>
    <w:rsid w:val="008B4B01"/>
    <w:rsid w:val="008B56B1"/>
    <w:rsid w:val="008C2E85"/>
    <w:rsid w:val="008C7A01"/>
    <w:rsid w:val="008D2403"/>
    <w:rsid w:val="008D7645"/>
    <w:rsid w:val="008E5FD7"/>
    <w:rsid w:val="008E75D3"/>
    <w:rsid w:val="008F540F"/>
    <w:rsid w:val="008F7852"/>
    <w:rsid w:val="0091028E"/>
    <w:rsid w:val="0091033B"/>
    <w:rsid w:val="0091329C"/>
    <w:rsid w:val="00915205"/>
    <w:rsid w:val="009318A6"/>
    <w:rsid w:val="00942191"/>
    <w:rsid w:val="00943134"/>
    <w:rsid w:val="0095305D"/>
    <w:rsid w:val="00953BC3"/>
    <w:rsid w:val="0095495F"/>
    <w:rsid w:val="00967D86"/>
    <w:rsid w:val="00976C28"/>
    <w:rsid w:val="009809BE"/>
    <w:rsid w:val="009900A1"/>
    <w:rsid w:val="009936F8"/>
    <w:rsid w:val="009973BC"/>
    <w:rsid w:val="009A1F7A"/>
    <w:rsid w:val="009B62C4"/>
    <w:rsid w:val="009B7B6E"/>
    <w:rsid w:val="009C2EB1"/>
    <w:rsid w:val="009C32B3"/>
    <w:rsid w:val="009C5BA3"/>
    <w:rsid w:val="009C7279"/>
    <w:rsid w:val="009D344D"/>
    <w:rsid w:val="009D3A1C"/>
    <w:rsid w:val="009E1CBF"/>
    <w:rsid w:val="009E2170"/>
    <w:rsid w:val="009E4D5B"/>
    <w:rsid w:val="009E51F4"/>
    <w:rsid w:val="009F50FC"/>
    <w:rsid w:val="009F71EB"/>
    <w:rsid w:val="00A007F0"/>
    <w:rsid w:val="00A02975"/>
    <w:rsid w:val="00A03C4F"/>
    <w:rsid w:val="00A064C5"/>
    <w:rsid w:val="00A06AAE"/>
    <w:rsid w:val="00A10554"/>
    <w:rsid w:val="00A1170A"/>
    <w:rsid w:val="00A12549"/>
    <w:rsid w:val="00A15674"/>
    <w:rsid w:val="00A172C3"/>
    <w:rsid w:val="00A20542"/>
    <w:rsid w:val="00A217D8"/>
    <w:rsid w:val="00A30086"/>
    <w:rsid w:val="00A3233D"/>
    <w:rsid w:val="00A347FF"/>
    <w:rsid w:val="00A372FC"/>
    <w:rsid w:val="00A40289"/>
    <w:rsid w:val="00A45F24"/>
    <w:rsid w:val="00A50C8F"/>
    <w:rsid w:val="00A55FF1"/>
    <w:rsid w:val="00A73C43"/>
    <w:rsid w:val="00A76ED5"/>
    <w:rsid w:val="00A9015B"/>
    <w:rsid w:val="00AA1B8F"/>
    <w:rsid w:val="00AA1C83"/>
    <w:rsid w:val="00AA4C62"/>
    <w:rsid w:val="00AB5A04"/>
    <w:rsid w:val="00AC26CD"/>
    <w:rsid w:val="00AC4302"/>
    <w:rsid w:val="00AC501B"/>
    <w:rsid w:val="00AF6E5D"/>
    <w:rsid w:val="00B053C0"/>
    <w:rsid w:val="00B070A8"/>
    <w:rsid w:val="00B16958"/>
    <w:rsid w:val="00B16F29"/>
    <w:rsid w:val="00B2640C"/>
    <w:rsid w:val="00B26DA0"/>
    <w:rsid w:val="00B34DD8"/>
    <w:rsid w:val="00B403FD"/>
    <w:rsid w:val="00B4312F"/>
    <w:rsid w:val="00B44490"/>
    <w:rsid w:val="00B463C0"/>
    <w:rsid w:val="00B50316"/>
    <w:rsid w:val="00B51F5E"/>
    <w:rsid w:val="00B54EEC"/>
    <w:rsid w:val="00B660DD"/>
    <w:rsid w:val="00B717E8"/>
    <w:rsid w:val="00B7256A"/>
    <w:rsid w:val="00B83F4E"/>
    <w:rsid w:val="00B92A3B"/>
    <w:rsid w:val="00B95946"/>
    <w:rsid w:val="00BA106B"/>
    <w:rsid w:val="00BA6E1C"/>
    <w:rsid w:val="00BB3946"/>
    <w:rsid w:val="00BB61E1"/>
    <w:rsid w:val="00BC1CDB"/>
    <w:rsid w:val="00BD0121"/>
    <w:rsid w:val="00BE4EEE"/>
    <w:rsid w:val="00BE77CF"/>
    <w:rsid w:val="00BE7A42"/>
    <w:rsid w:val="00C14410"/>
    <w:rsid w:val="00C16A09"/>
    <w:rsid w:val="00C239E2"/>
    <w:rsid w:val="00C256A6"/>
    <w:rsid w:val="00C51E7B"/>
    <w:rsid w:val="00C52BDB"/>
    <w:rsid w:val="00C6140D"/>
    <w:rsid w:val="00C63B3E"/>
    <w:rsid w:val="00C65192"/>
    <w:rsid w:val="00C70466"/>
    <w:rsid w:val="00C71F6F"/>
    <w:rsid w:val="00C75D48"/>
    <w:rsid w:val="00C760F6"/>
    <w:rsid w:val="00C773AD"/>
    <w:rsid w:val="00C824F6"/>
    <w:rsid w:val="00C83F20"/>
    <w:rsid w:val="00C85B7A"/>
    <w:rsid w:val="00C86696"/>
    <w:rsid w:val="00C97E39"/>
    <w:rsid w:val="00CA25AD"/>
    <w:rsid w:val="00CA63C0"/>
    <w:rsid w:val="00CB05A6"/>
    <w:rsid w:val="00CB0996"/>
    <w:rsid w:val="00CB22B5"/>
    <w:rsid w:val="00CB4824"/>
    <w:rsid w:val="00CB583F"/>
    <w:rsid w:val="00CC7D0C"/>
    <w:rsid w:val="00CD2203"/>
    <w:rsid w:val="00CD2C12"/>
    <w:rsid w:val="00CE0C81"/>
    <w:rsid w:val="00CE2B77"/>
    <w:rsid w:val="00CE7069"/>
    <w:rsid w:val="00CF0899"/>
    <w:rsid w:val="00D0081A"/>
    <w:rsid w:val="00D1491C"/>
    <w:rsid w:val="00D17917"/>
    <w:rsid w:val="00D2401E"/>
    <w:rsid w:val="00D3193E"/>
    <w:rsid w:val="00D352A7"/>
    <w:rsid w:val="00D363F6"/>
    <w:rsid w:val="00D4438E"/>
    <w:rsid w:val="00D54FF1"/>
    <w:rsid w:val="00D742BA"/>
    <w:rsid w:val="00D76935"/>
    <w:rsid w:val="00D82314"/>
    <w:rsid w:val="00D9247C"/>
    <w:rsid w:val="00D93E51"/>
    <w:rsid w:val="00DA3246"/>
    <w:rsid w:val="00DA654D"/>
    <w:rsid w:val="00DB26E7"/>
    <w:rsid w:val="00DB4D01"/>
    <w:rsid w:val="00DB75C5"/>
    <w:rsid w:val="00DC5865"/>
    <w:rsid w:val="00DD5584"/>
    <w:rsid w:val="00DD5C70"/>
    <w:rsid w:val="00DE34A8"/>
    <w:rsid w:val="00DF2FBC"/>
    <w:rsid w:val="00DF647E"/>
    <w:rsid w:val="00E074B4"/>
    <w:rsid w:val="00E1280E"/>
    <w:rsid w:val="00E1416A"/>
    <w:rsid w:val="00E235B0"/>
    <w:rsid w:val="00E2401E"/>
    <w:rsid w:val="00E26BD6"/>
    <w:rsid w:val="00E3613C"/>
    <w:rsid w:val="00E37ED2"/>
    <w:rsid w:val="00E40616"/>
    <w:rsid w:val="00E439E9"/>
    <w:rsid w:val="00E45C01"/>
    <w:rsid w:val="00E47446"/>
    <w:rsid w:val="00E515D6"/>
    <w:rsid w:val="00E52C6A"/>
    <w:rsid w:val="00E53ECB"/>
    <w:rsid w:val="00E5546E"/>
    <w:rsid w:val="00E67693"/>
    <w:rsid w:val="00E70622"/>
    <w:rsid w:val="00E7092A"/>
    <w:rsid w:val="00E75113"/>
    <w:rsid w:val="00E87593"/>
    <w:rsid w:val="00E95FFA"/>
    <w:rsid w:val="00E9696E"/>
    <w:rsid w:val="00EA0FC3"/>
    <w:rsid w:val="00EB15C5"/>
    <w:rsid w:val="00EB4E5F"/>
    <w:rsid w:val="00EC2538"/>
    <w:rsid w:val="00EC7FF3"/>
    <w:rsid w:val="00ED2FBC"/>
    <w:rsid w:val="00EE1625"/>
    <w:rsid w:val="00EE21A2"/>
    <w:rsid w:val="00EF399C"/>
    <w:rsid w:val="00EF784B"/>
    <w:rsid w:val="00EF7B8D"/>
    <w:rsid w:val="00F00245"/>
    <w:rsid w:val="00F004FD"/>
    <w:rsid w:val="00F05946"/>
    <w:rsid w:val="00F07862"/>
    <w:rsid w:val="00F16413"/>
    <w:rsid w:val="00F308EE"/>
    <w:rsid w:val="00F43F14"/>
    <w:rsid w:val="00F46674"/>
    <w:rsid w:val="00F61180"/>
    <w:rsid w:val="00F67311"/>
    <w:rsid w:val="00F713BC"/>
    <w:rsid w:val="00F74F89"/>
    <w:rsid w:val="00F77C7A"/>
    <w:rsid w:val="00F95974"/>
    <w:rsid w:val="00FA08A1"/>
    <w:rsid w:val="00FB6D13"/>
    <w:rsid w:val="00FC5147"/>
    <w:rsid w:val="00FD167F"/>
    <w:rsid w:val="00FD265C"/>
    <w:rsid w:val="00FD2B71"/>
    <w:rsid w:val="00FF0FD4"/>
    <w:rsid w:val="00FF2B34"/>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FBA0E"/>
  <w15:chartTrackingRefBased/>
  <w15:docId w15:val="{2C065CED-6E86-4493-AF60-0AAE1106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A5E"/>
    <w:pPr>
      <w:widowControl w:val="0"/>
      <w:autoSpaceDE w:val="0"/>
      <w:autoSpaceDN w:val="0"/>
      <w:adjustRightInd w:val="0"/>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qFormat/>
    <w:rsid w:val="00546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546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A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A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A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A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A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A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A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SMainHeader">
    <w:name w:val="CMS Main Header"/>
    <w:basedOn w:val="Normal"/>
    <w:next w:val="Normal"/>
    <w:link w:val="CMSMainHeaderChar"/>
    <w:qFormat/>
    <w:rsid w:val="001904EE"/>
    <w:pPr>
      <w:jc w:val="center"/>
    </w:pPr>
    <w:rPr>
      <w:b/>
      <w:sz w:val="22"/>
    </w:rPr>
  </w:style>
  <w:style w:type="character" w:customStyle="1" w:styleId="CMSMainHeaderChar">
    <w:name w:val="CMS Main Header Char"/>
    <w:basedOn w:val="DefaultParagraphFont"/>
    <w:link w:val="CMSMainHeader"/>
    <w:rsid w:val="001904EE"/>
    <w:rPr>
      <w:rFonts w:ascii="Arial" w:eastAsia="Times New Roman" w:hAnsi="Arial" w:cs="Times New Roman"/>
      <w:b/>
      <w:szCs w:val="24"/>
      <w:lang w:val="en-US"/>
    </w:rPr>
  </w:style>
  <w:style w:type="character" w:customStyle="1" w:styleId="Heading1Char">
    <w:name w:val="Heading 1 Char"/>
    <w:basedOn w:val="DefaultParagraphFont"/>
    <w:link w:val="Heading1"/>
    <w:uiPriority w:val="9"/>
    <w:rsid w:val="00546A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A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A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A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A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A5E"/>
    <w:rPr>
      <w:rFonts w:ascii="Arial" w:eastAsiaTheme="majorEastAsia" w:hAnsi="Arial" w:cstheme="majorBidi"/>
      <w:i/>
      <w:iCs/>
      <w:color w:val="595959" w:themeColor="text1" w:themeTint="A6"/>
      <w:sz w:val="18"/>
      <w:szCs w:val="24"/>
      <w:lang w:val="en-US"/>
    </w:rPr>
  </w:style>
  <w:style w:type="character" w:customStyle="1" w:styleId="Heading7Char">
    <w:name w:val="Heading 7 Char"/>
    <w:basedOn w:val="DefaultParagraphFont"/>
    <w:link w:val="Heading7"/>
    <w:uiPriority w:val="9"/>
    <w:semiHidden/>
    <w:rsid w:val="00546A5E"/>
    <w:rPr>
      <w:rFonts w:ascii="Arial" w:eastAsiaTheme="majorEastAsia" w:hAnsi="Arial" w:cstheme="majorBidi"/>
      <w:color w:val="595959" w:themeColor="text1" w:themeTint="A6"/>
      <w:sz w:val="18"/>
      <w:szCs w:val="24"/>
      <w:lang w:val="en-US"/>
    </w:rPr>
  </w:style>
  <w:style w:type="character" w:customStyle="1" w:styleId="Heading8Char">
    <w:name w:val="Heading 8 Char"/>
    <w:basedOn w:val="DefaultParagraphFont"/>
    <w:link w:val="Heading8"/>
    <w:uiPriority w:val="9"/>
    <w:semiHidden/>
    <w:rsid w:val="00546A5E"/>
    <w:rPr>
      <w:rFonts w:ascii="Arial" w:eastAsiaTheme="majorEastAsia" w:hAnsi="Arial" w:cstheme="majorBidi"/>
      <w:i/>
      <w:iCs/>
      <w:color w:val="272727" w:themeColor="text1" w:themeTint="D8"/>
      <w:sz w:val="18"/>
      <w:szCs w:val="24"/>
      <w:lang w:val="en-US"/>
    </w:rPr>
  </w:style>
  <w:style w:type="character" w:customStyle="1" w:styleId="Heading9Char">
    <w:name w:val="Heading 9 Char"/>
    <w:basedOn w:val="DefaultParagraphFont"/>
    <w:link w:val="Heading9"/>
    <w:uiPriority w:val="9"/>
    <w:semiHidden/>
    <w:rsid w:val="00546A5E"/>
    <w:rPr>
      <w:rFonts w:ascii="Arial" w:eastAsiaTheme="majorEastAsia" w:hAnsi="Arial" w:cstheme="majorBidi"/>
      <w:color w:val="272727" w:themeColor="text1" w:themeTint="D8"/>
      <w:sz w:val="18"/>
      <w:szCs w:val="24"/>
      <w:lang w:val="en-US"/>
    </w:rPr>
  </w:style>
  <w:style w:type="paragraph" w:styleId="Title">
    <w:name w:val="Title"/>
    <w:basedOn w:val="Normal"/>
    <w:next w:val="Normal"/>
    <w:link w:val="TitleChar"/>
    <w:uiPriority w:val="10"/>
    <w:qFormat/>
    <w:rsid w:val="00546A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A5E"/>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546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A5E"/>
    <w:pPr>
      <w:spacing w:before="160"/>
      <w:jc w:val="center"/>
    </w:pPr>
    <w:rPr>
      <w:i/>
      <w:iCs/>
      <w:color w:val="404040" w:themeColor="text1" w:themeTint="BF"/>
    </w:rPr>
  </w:style>
  <w:style w:type="character" w:customStyle="1" w:styleId="QuoteChar">
    <w:name w:val="Quote Char"/>
    <w:basedOn w:val="DefaultParagraphFont"/>
    <w:link w:val="Quote"/>
    <w:uiPriority w:val="29"/>
    <w:rsid w:val="00546A5E"/>
    <w:rPr>
      <w:i/>
      <w:iCs/>
      <w:color w:val="404040" w:themeColor="text1" w:themeTint="BF"/>
    </w:rPr>
  </w:style>
  <w:style w:type="paragraph" w:styleId="ListParagraph">
    <w:name w:val="List Paragraph"/>
    <w:basedOn w:val="Normal"/>
    <w:uiPriority w:val="34"/>
    <w:qFormat/>
    <w:rsid w:val="00546A5E"/>
    <w:pPr>
      <w:ind w:left="720"/>
      <w:contextualSpacing/>
    </w:pPr>
  </w:style>
  <w:style w:type="character" w:styleId="IntenseEmphasis">
    <w:name w:val="Intense Emphasis"/>
    <w:basedOn w:val="DefaultParagraphFont"/>
    <w:uiPriority w:val="21"/>
    <w:qFormat/>
    <w:rsid w:val="00546A5E"/>
    <w:rPr>
      <w:i/>
      <w:iCs/>
      <w:color w:val="0F4761" w:themeColor="accent1" w:themeShade="BF"/>
    </w:rPr>
  </w:style>
  <w:style w:type="paragraph" w:styleId="IntenseQuote">
    <w:name w:val="Intense Quote"/>
    <w:basedOn w:val="Normal"/>
    <w:next w:val="Normal"/>
    <w:link w:val="IntenseQuoteChar"/>
    <w:uiPriority w:val="30"/>
    <w:qFormat/>
    <w:rsid w:val="00546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A5E"/>
    <w:rPr>
      <w:i/>
      <w:iCs/>
      <w:color w:val="0F4761" w:themeColor="accent1" w:themeShade="BF"/>
    </w:rPr>
  </w:style>
  <w:style w:type="character" w:styleId="IntenseReference">
    <w:name w:val="Intense Reference"/>
    <w:basedOn w:val="DefaultParagraphFont"/>
    <w:uiPriority w:val="32"/>
    <w:qFormat/>
    <w:rsid w:val="00546A5E"/>
    <w:rPr>
      <w:b/>
      <w:bCs/>
      <w:smallCaps/>
      <w:color w:val="0F4761" w:themeColor="accent1" w:themeShade="BF"/>
      <w:spacing w:val="5"/>
    </w:rPr>
  </w:style>
  <w:style w:type="paragraph" w:styleId="CommentText">
    <w:name w:val="annotation text"/>
    <w:basedOn w:val="Normal"/>
    <w:link w:val="CommentTextChar"/>
    <w:uiPriority w:val="99"/>
    <w:unhideWhenUsed/>
    <w:rsid w:val="00B717E8"/>
    <w:rPr>
      <w:sz w:val="20"/>
      <w:szCs w:val="20"/>
    </w:rPr>
  </w:style>
  <w:style w:type="character" w:customStyle="1" w:styleId="CommentTextChar">
    <w:name w:val="Comment Text Char"/>
    <w:basedOn w:val="DefaultParagraphFont"/>
    <w:link w:val="CommentText"/>
    <w:uiPriority w:val="99"/>
    <w:rsid w:val="00B717E8"/>
    <w:rPr>
      <w:rFonts w:ascii="Arial" w:eastAsia="Times New Roman" w:hAnsi="Arial" w:cs="Times New Roman"/>
      <w:sz w:val="20"/>
      <w:szCs w:val="20"/>
      <w:lang w:val="en-US"/>
    </w:rPr>
  </w:style>
  <w:style w:type="character" w:styleId="CommentReference">
    <w:name w:val="annotation reference"/>
    <w:uiPriority w:val="99"/>
    <w:semiHidden/>
    <w:rsid w:val="00B717E8"/>
    <w:rPr>
      <w:rFonts w:cs="Times New Roman"/>
      <w:sz w:val="18"/>
    </w:rPr>
  </w:style>
  <w:style w:type="table" w:customStyle="1" w:styleId="PlainTable21">
    <w:name w:val="Plain Table 21"/>
    <w:basedOn w:val="TableNormal"/>
    <w:next w:val="PlainTable2"/>
    <w:uiPriority w:val="42"/>
    <w:rsid w:val="00B717E8"/>
    <w:pPr>
      <w:spacing w:after="0" w:line="240" w:lineRule="auto"/>
    </w:pPr>
    <w:rPr>
      <w:rFonts w:ascii="Trebuchet MS" w:hAnsi="Trebuchet MS" w:cs="Times New Roman"/>
      <w:sz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B717E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680F04"/>
    <w:pPr>
      <w:tabs>
        <w:tab w:val="center" w:pos="4513"/>
        <w:tab w:val="right" w:pos="9026"/>
      </w:tabs>
    </w:pPr>
  </w:style>
  <w:style w:type="character" w:customStyle="1" w:styleId="HeaderChar">
    <w:name w:val="Header Char"/>
    <w:basedOn w:val="DefaultParagraphFont"/>
    <w:link w:val="Header"/>
    <w:uiPriority w:val="99"/>
    <w:rsid w:val="00680F04"/>
    <w:rPr>
      <w:rFonts w:ascii="Arial" w:eastAsia="Times New Roman" w:hAnsi="Arial" w:cs="Times New Roman"/>
      <w:sz w:val="18"/>
      <w:szCs w:val="24"/>
      <w:lang w:val="en-US"/>
    </w:rPr>
  </w:style>
  <w:style w:type="paragraph" w:styleId="Footer">
    <w:name w:val="footer"/>
    <w:basedOn w:val="Normal"/>
    <w:link w:val="FooterChar"/>
    <w:uiPriority w:val="99"/>
    <w:unhideWhenUsed/>
    <w:rsid w:val="00680F04"/>
    <w:pPr>
      <w:tabs>
        <w:tab w:val="center" w:pos="4513"/>
        <w:tab w:val="right" w:pos="9026"/>
      </w:tabs>
    </w:pPr>
  </w:style>
  <w:style w:type="character" w:customStyle="1" w:styleId="FooterChar">
    <w:name w:val="Footer Char"/>
    <w:basedOn w:val="DefaultParagraphFont"/>
    <w:link w:val="Footer"/>
    <w:uiPriority w:val="99"/>
    <w:rsid w:val="00680F04"/>
    <w:rPr>
      <w:rFonts w:ascii="Arial" w:eastAsia="Times New Roman" w:hAnsi="Arial" w:cs="Times New Roman"/>
      <w:sz w:val="18"/>
      <w:szCs w:val="24"/>
      <w:lang w:val="en-US"/>
    </w:rPr>
  </w:style>
  <w:style w:type="table" w:styleId="TableGrid">
    <w:name w:val="Table Grid"/>
    <w:basedOn w:val="TableNormal"/>
    <w:uiPriority w:val="39"/>
    <w:rsid w:val="003953CC"/>
    <w:pPr>
      <w:spacing w:after="0" w:line="240" w:lineRule="auto"/>
    </w:pPr>
    <w:rPr>
      <w:rFonts w:ascii="Calibri" w:eastAsia="Times New Roman" w:hAnsi="Calibri"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Sdocumentsnumberedtextbody">
    <w:name w:val="CMS documents numbered text body"/>
    <w:basedOn w:val="Normal"/>
    <w:link w:val="CMSdocumentsnumberedtextbodyChar"/>
    <w:qFormat/>
    <w:rsid w:val="009F71EB"/>
    <w:pPr>
      <w:numPr>
        <w:numId w:val="13"/>
      </w:numPr>
      <w:contextualSpacing/>
      <w:mirrorIndents/>
    </w:pPr>
    <w:rPr>
      <w:rFonts w:cs="Arial"/>
      <w:sz w:val="22"/>
      <w:szCs w:val="22"/>
      <w:lang w:val="en-GB"/>
    </w:rPr>
  </w:style>
  <w:style w:type="character" w:customStyle="1" w:styleId="CMSdocumentsnumberedtextbodyChar">
    <w:name w:val="CMS documents numbered text body Char"/>
    <w:basedOn w:val="DefaultParagraphFont"/>
    <w:link w:val="CMSdocumentsnumberedtextbody"/>
    <w:rsid w:val="009F71EB"/>
    <w:rPr>
      <w:rFonts w:ascii="Arial" w:eastAsia="Times New Roman" w:hAnsi="Arial" w:cs="Arial"/>
      <w:lang w:val="en-GB"/>
    </w:rPr>
  </w:style>
  <w:style w:type="paragraph" w:customStyle="1" w:styleId="paragraph">
    <w:name w:val="paragraph"/>
    <w:basedOn w:val="Normal"/>
    <w:rsid w:val="00520634"/>
    <w:pPr>
      <w:widowControl/>
      <w:autoSpaceDE/>
      <w:autoSpaceDN/>
      <w:adjustRightInd/>
      <w:spacing w:before="100" w:beforeAutospacing="1" w:after="100" w:afterAutospacing="1"/>
    </w:pPr>
    <w:rPr>
      <w:rFonts w:ascii="Times New Roman" w:hAnsi="Times New Roman"/>
      <w:sz w:val="24"/>
      <w:lang w:val="en-GB" w:eastAsia="en-GB"/>
    </w:rPr>
  </w:style>
  <w:style w:type="character" w:customStyle="1" w:styleId="normaltextrun">
    <w:name w:val="normaltextrun"/>
    <w:basedOn w:val="DefaultParagraphFont"/>
    <w:rsid w:val="00520634"/>
  </w:style>
  <w:style w:type="character" w:customStyle="1" w:styleId="eop">
    <w:name w:val="eop"/>
    <w:basedOn w:val="DefaultParagraphFont"/>
    <w:rsid w:val="00520634"/>
  </w:style>
  <w:style w:type="character" w:styleId="Hyperlink">
    <w:name w:val="Hyperlink"/>
    <w:basedOn w:val="DefaultParagraphFont"/>
    <w:uiPriority w:val="99"/>
    <w:unhideWhenUsed/>
    <w:rsid w:val="00520634"/>
    <w:rPr>
      <w:color w:val="467886" w:themeColor="hyperlink"/>
      <w:u w:val="single"/>
    </w:rPr>
  </w:style>
  <w:style w:type="paragraph" w:styleId="Revision">
    <w:name w:val="Revision"/>
    <w:hidden/>
    <w:uiPriority w:val="99"/>
    <w:semiHidden/>
    <w:rsid w:val="007C64A5"/>
    <w:pPr>
      <w:spacing w:after="0" w:line="240" w:lineRule="auto"/>
    </w:pPr>
    <w:rPr>
      <w:rFonts w:ascii="Arial" w:eastAsia="Times New Roman" w:hAnsi="Arial" w:cs="Times New Roman"/>
      <w:sz w:val="18"/>
      <w:szCs w:val="24"/>
    </w:rPr>
  </w:style>
  <w:style w:type="paragraph" w:styleId="FootnoteText">
    <w:name w:val="footnote text"/>
    <w:basedOn w:val="Normal"/>
    <w:link w:val="FootnoteTextChar"/>
    <w:uiPriority w:val="99"/>
    <w:semiHidden/>
    <w:unhideWhenUsed/>
    <w:rsid w:val="00736140"/>
    <w:rPr>
      <w:sz w:val="20"/>
      <w:szCs w:val="20"/>
    </w:rPr>
  </w:style>
  <w:style w:type="character" w:customStyle="1" w:styleId="FootnoteTextChar">
    <w:name w:val="Footnote Text Char"/>
    <w:basedOn w:val="DefaultParagraphFont"/>
    <w:link w:val="FootnoteText"/>
    <w:uiPriority w:val="99"/>
    <w:semiHidden/>
    <w:rsid w:val="00736140"/>
    <w:rPr>
      <w:rFonts w:ascii="Arial" w:eastAsia="Times New Roman" w:hAnsi="Arial" w:cs="Times New Roman"/>
      <w:sz w:val="20"/>
      <w:szCs w:val="20"/>
      <w:lang w:val="en-US"/>
    </w:rPr>
  </w:style>
  <w:style w:type="character" w:styleId="FootnoteReference">
    <w:name w:val="footnote reference"/>
    <w:basedOn w:val="DefaultParagraphFont"/>
    <w:uiPriority w:val="99"/>
    <w:semiHidden/>
    <w:unhideWhenUsed/>
    <w:rsid w:val="00736140"/>
    <w:rPr>
      <w:vertAlign w:val="superscript"/>
    </w:rPr>
  </w:style>
  <w:style w:type="character" w:styleId="UnresolvedMention">
    <w:name w:val="Unresolved Mention"/>
    <w:basedOn w:val="DefaultParagraphFont"/>
    <w:uiPriority w:val="99"/>
    <w:semiHidden/>
    <w:unhideWhenUsed/>
    <w:rsid w:val="00D0081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15D3A"/>
    <w:rPr>
      <w:b/>
      <w:bCs/>
    </w:rPr>
  </w:style>
  <w:style w:type="character" w:customStyle="1" w:styleId="CommentSubjectChar">
    <w:name w:val="Comment Subject Char"/>
    <w:basedOn w:val="CommentTextChar"/>
    <w:link w:val="CommentSubject"/>
    <w:uiPriority w:val="99"/>
    <w:semiHidden/>
    <w:rsid w:val="00115D3A"/>
    <w:rPr>
      <w:rFonts w:ascii="Arial" w:eastAsia="Times New Roman" w:hAnsi="Arial"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2925">
      <w:bodyDiv w:val="1"/>
      <w:marLeft w:val="0"/>
      <w:marRight w:val="0"/>
      <w:marTop w:val="0"/>
      <w:marBottom w:val="0"/>
      <w:divBdr>
        <w:top w:val="none" w:sz="0" w:space="0" w:color="auto"/>
        <w:left w:val="none" w:sz="0" w:space="0" w:color="auto"/>
        <w:bottom w:val="none" w:sz="0" w:space="0" w:color="auto"/>
        <w:right w:val="none" w:sz="0" w:space="0" w:color="auto"/>
      </w:divBdr>
    </w:div>
    <w:div w:id="189532200">
      <w:bodyDiv w:val="1"/>
      <w:marLeft w:val="0"/>
      <w:marRight w:val="0"/>
      <w:marTop w:val="0"/>
      <w:marBottom w:val="0"/>
      <w:divBdr>
        <w:top w:val="none" w:sz="0" w:space="0" w:color="auto"/>
        <w:left w:val="none" w:sz="0" w:space="0" w:color="auto"/>
        <w:bottom w:val="none" w:sz="0" w:space="0" w:color="auto"/>
        <w:right w:val="none" w:sz="0" w:space="0" w:color="auto"/>
      </w:divBdr>
    </w:div>
    <w:div w:id="350881904">
      <w:bodyDiv w:val="1"/>
      <w:marLeft w:val="0"/>
      <w:marRight w:val="0"/>
      <w:marTop w:val="0"/>
      <w:marBottom w:val="0"/>
      <w:divBdr>
        <w:top w:val="none" w:sz="0" w:space="0" w:color="auto"/>
        <w:left w:val="none" w:sz="0" w:space="0" w:color="auto"/>
        <w:bottom w:val="none" w:sz="0" w:space="0" w:color="auto"/>
        <w:right w:val="none" w:sz="0" w:space="0" w:color="auto"/>
      </w:divBdr>
    </w:div>
    <w:div w:id="368382156">
      <w:bodyDiv w:val="1"/>
      <w:marLeft w:val="0"/>
      <w:marRight w:val="0"/>
      <w:marTop w:val="0"/>
      <w:marBottom w:val="0"/>
      <w:divBdr>
        <w:top w:val="none" w:sz="0" w:space="0" w:color="auto"/>
        <w:left w:val="none" w:sz="0" w:space="0" w:color="auto"/>
        <w:bottom w:val="none" w:sz="0" w:space="0" w:color="auto"/>
        <w:right w:val="none" w:sz="0" w:space="0" w:color="auto"/>
      </w:divBdr>
    </w:div>
    <w:div w:id="388958263">
      <w:bodyDiv w:val="1"/>
      <w:marLeft w:val="0"/>
      <w:marRight w:val="0"/>
      <w:marTop w:val="0"/>
      <w:marBottom w:val="0"/>
      <w:divBdr>
        <w:top w:val="none" w:sz="0" w:space="0" w:color="auto"/>
        <w:left w:val="none" w:sz="0" w:space="0" w:color="auto"/>
        <w:bottom w:val="none" w:sz="0" w:space="0" w:color="auto"/>
        <w:right w:val="none" w:sz="0" w:space="0" w:color="auto"/>
      </w:divBdr>
    </w:div>
    <w:div w:id="607739716">
      <w:bodyDiv w:val="1"/>
      <w:marLeft w:val="0"/>
      <w:marRight w:val="0"/>
      <w:marTop w:val="0"/>
      <w:marBottom w:val="0"/>
      <w:divBdr>
        <w:top w:val="none" w:sz="0" w:space="0" w:color="auto"/>
        <w:left w:val="none" w:sz="0" w:space="0" w:color="auto"/>
        <w:bottom w:val="none" w:sz="0" w:space="0" w:color="auto"/>
        <w:right w:val="none" w:sz="0" w:space="0" w:color="auto"/>
      </w:divBdr>
    </w:div>
    <w:div w:id="624626541">
      <w:bodyDiv w:val="1"/>
      <w:marLeft w:val="0"/>
      <w:marRight w:val="0"/>
      <w:marTop w:val="0"/>
      <w:marBottom w:val="0"/>
      <w:divBdr>
        <w:top w:val="none" w:sz="0" w:space="0" w:color="auto"/>
        <w:left w:val="none" w:sz="0" w:space="0" w:color="auto"/>
        <w:bottom w:val="none" w:sz="0" w:space="0" w:color="auto"/>
        <w:right w:val="none" w:sz="0" w:space="0" w:color="auto"/>
      </w:divBdr>
    </w:div>
    <w:div w:id="878856114">
      <w:bodyDiv w:val="1"/>
      <w:marLeft w:val="0"/>
      <w:marRight w:val="0"/>
      <w:marTop w:val="0"/>
      <w:marBottom w:val="0"/>
      <w:divBdr>
        <w:top w:val="none" w:sz="0" w:space="0" w:color="auto"/>
        <w:left w:val="none" w:sz="0" w:space="0" w:color="auto"/>
        <w:bottom w:val="none" w:sz="0" w:space="0" w:color="auto"/>
        <w:right w:val="none" w:sz="0" w:space="0" w:color="auto"/>
      </w:divBdr>
    </w:div>
    <w:div w:id="965965586">
      <w:bodyDiv w:val="1"/>
      <w:marLeft w:val="0"/>
      <w:marRight w:val="0"/>
      <w:marTop w:val="0"/>
      <w:marBottom w:val="0"/>
      <w:divBdr>
        <w:top w:val="none" w:sz="0" w:space="0" w:color="auto"/>
        <w:left w:val="none" w:sz="0" w:space="0" w:color="auto"/>
        <w:bottom w:val="none" w:sz="0" w:space="0" w:color="auto"/>
        <w:right w:val="none" w:sz="0" w:space="0" w:color="auto"/>
      </w:divBdr>
    </w:div>
    <w:div w:id="1159074930">
      <w:bodyDiv w:val="1"/>
      <w:marLeft w:val="0"/>
      <w:marRight w:val="0"/>
      <w:marTop w:val="0"/>
      <w:marBottom w:val="0"/>
      <w:divBdr>
        <w:top w:val="none" w:sz="0" w:space="0" w:color="auto"/>
        <w:left w:val="none" w:sz="0" w:space="0" w:color="auto"/>
        <w:bottom w:val="none" w:sz="0" w:space="0" w:color="auto"/>
        <w:right w:val="none" w:sz="0" w:space="0" w:color="auto"/>
      </w:divBdr>
    </w:div>
    <w:div w:id="1257984001">
      <w:bodyDiv w:val="1"/>
      <w:marLeft w:val="0"/>
      <w:marRight w:val="0"/>
      <w:marTop w:val="0"/>
      <w:marBottom w:val="0"/>
      <w:divBdr>
        <w:top w:val="none" w:sz="0" w:space="0" w:color="auto"/>
        <w:left w:val="none" w:sz="0" w:space="0" w:color="auto"/>
        <w:bottom w:val="none" w:sz="0" w:space="0" w:color="auto"/>
        <w:right w:val="none" w:sz="0" w:space="0" w:color="auto"/>
      </w:divBdr>
    </w:div>
    <w:div w:id="1291404079">
      <w:bodyDiv w:val="1"/>
      <w:marLeft w:val="0"/>
      <w:marRight w:val="0"/>
      <w:marTop w:val="0"/>
      <w:marBottom w:val="0"/>
      <w:divBdr>
        <w:top w:val="none" w:sz="0" w:space="0" w:color="auto"/>
        <w:left w:val="none" w:sz="0" w:space="0" w:color="auto"/>
        <w:bottom w:val="none" w:sz="0" w:space="0" w:color="auto"/>
        <w:right w:val="none" w:sz="0" w:space="0" w:color="auto"/>
      </w:divBdr>
    </w:div>
    <w:div w:id="1475835504">
      <w:bodyDiv w:val="1"/>
      <w:marLeft w:val="0"/>
      <w:marRight w:val="0"/>
      <w:marTop w:val="0"/>
      <w:marBottom w:val="0"/>
      <w:divBdr>
        <w:top w:val="none" w:sz="0" w:space="0" w:color="auto"/>
        <w:left w:val="none" w:sz="0" w:space="0" w:color="auto"/>
        <w:bottom w:val="none" w:sz="0" w:space="0" w:color="auto"/>
        <w:right w:val="none" w:sz="0" w:space="0" w:color="auto"/>
      </w:divBdr>
    </w:div>
    <w:div w:id="1672492589">
      <w:bodyDiv w:val="1"/>
      <w:marLeft w:val="0"/>
      <w:marRight w:val="0"/>
      <w:marTop w:val="0"/>
      <w:marBottom w:val="0"/>
      <w:divBdr>
        <w:top w:val="none" w:sz="0" w:space="0" w:color="auto"/>
        <w:left w:val="none" w:sz="0" w:space="0" w:color="auto"/>
        <w:bottom w:val="none" w:sz="0" w:space="0" w:color="auto"/>
        <w:right w:val="none" w:sz="0" w:space="0" w:color="auto"/>
      </w:divBdr>
    </w:div>
    <w:div w:id="1685979361">
      <w:bodyDiv w:val="1"/>
      <w:marLeft w:val="0"/>
      <w:marRight w:val="0"/>
      <w:marTop w:val="0"/>
      <w:marBottom w:val="0"/>
      <w:divBdr>
        <w:top w:val="none" w:sz="0" w:space="0" w:color="auto"/>
        <w:left w:val="none" w:sz="0" w:space="0" w:color="auto"/>
        <w:bottom w:val="none" w:sz="0" w:space="0" w:color="auto"/>
        <w:right w:val="none" w:sz="0" w:space="0" w:color="auto"/>
      </w:divBdr>
    </w:div>
    <w:div w:id="1711302847">
      <w:bodyDiv w:val="1"/>
      <w:marLeft w:val="0"/>
      <w:marRight w:val="0"/>
      <w:marTop w:val="0"/>
      <w:marBottom w:val="0"/>
      <w:divBdr>
        <w:top w:val="none" w:sz="0" w:space="0" w:color="auto"/>
        <w:left w:val="none" w:sz="0" w:space="0" w:color="auto"/>
        <w:bottom w:val="none" w:sz="0" w:space="0" w:color="auto"/>
        <w:right w:val="none" w:sz="0" w:space="0" w:color="auto"/>
      </w:divBdr>
    </w:div>
    <w:div w:id="201792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n/document/draft-programme-work" TargetMode="Externa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www.cms.int/en/document/list-members-working-group-implementation-single-species-action-plan-angelshark"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oter" Target="footer1.xml"/><Relationship Id="rId25" Type="http://schemas.openxmlformats.org/officeDocument/2006/relationships/hyperlink" Target="https://www.cms.int/en/document/draft-programme-work"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list-members-working-group-implementation-single-species-action-plan-angelshark" TargetMode="Externa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en/document/reporting-format-angelshark-wg1-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5" ma:contentTypeDescription="Create a new document." ma:contentTypeScope="" ma:versionID="8f997218138695204513a4479a69534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78834a7af0b33f83a2068af434d2656a"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ariaJoseOrtiz xmlns="a7b50396-0b06-45c1-b28e-46f86d566a10" xsi:nil="true"/>
    <TaxKeywordTaxHTField xmlns="c15478a5-0be8-4f5d-8383-b307d5ba8bf6">
      <Terms xmlns="http://schemas.microsoft.com/office/infopath/2007/PartnerControls"/>
    </TaxKeywordTaxHTField>
    <_Flow_SignoffStatus xmlns="a7b50396-0b06-45c1-b28e-46f86d566a10" xsi:nil="true"/>
    <Sent xmlns="a7b50396-0b06-45c1-b28e-46f86d566a10" xsi:nil="true"/>
    <Notes xmlns="a7b50396-0b06-45c1-b28e-46f86d566a10" xsi:nil="true"/>
    <Reviewer xmlns="a7b50396-0b06-45c1-b28e-46f86d566a10" xsi:nil="true"/>
    <lcf76f155ced4ddcb4097134ff3c332f xmlns="a7b50396-0b06-45c1-b28e-46f86d566a10">
      <Terms xmlns="http://schemas.microsoft.com/office/infopath/2007/PartnerControls"/>
    </lcf76f155ced4ddcb4097134ff3c332f>
    <TaxCatchAll xmlns="985ec44e-1bab-4c0b-9df0-6ba128686fc9" xsi:nil="true"/>
  </documentManagement>
</p:properties>
</file>

<file path=customXml/itemProps1.xml><?xml version="1.0" encoding="utf-8"?>
<ds:datastoreItem xmlns:ds="http://schemas.openxmlformats.org/officeDocument/2006/customXml" ds:itemID="{BF0FF876-A8E0-4279-ADA3-7C4C0F8627F7}">
  <ds:schemaRefs>
    <ds:schemaRef ds:uri="http://schemas.openxmlformats.org/officeDocument/2006/bibliography"/>
  </ds:schemaRefs>
</ds:datastoreItem>
</file>

<file path=customXml/itemProps2.xml><?xml version="1.0" encoding="utf-8"?>
<ds:datastoreItem xmlns:ds="http://schemas.openxmlformats.org/officeDocument/2006/customXml" ds:itemID="{A3230A1C-E5F0-45F1-92A8-C52F8A07D466}">
  <ds:schemaRefs>
    <ds:schemaRef ds:uri="http://schemas.microsoft.com/sharepoint/v3/contenttype/forms"/>
  </ds:schemaRefs>
</ds:datastoreItem>
</file>

<file path=customXml/itemProps3.xml><?xml version="1.0" encoding="utf-8"?>
<ds:datastoreItem xmlns:ds="http://schemas.openxmlformats.org/officeDocument/2006/customXml" ds:itemID="{8732F691-84A8-4FA2-BE70-068A0AAC1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A566CD-A5B7-4571-A36D-9830FA99B117}">
  <ds:schemaRefs>
    <ds:schemaRef ds:uri="http://schemas.microsoft.com/office/2006/metadata/properties"/>
    <ds:schemaRef ds:uri="http://schemas.microsoft.com/office/infopath/2007/PartnerControls"/>
    <ds:schemaRef ds:uri="a7b50396-0b06-45c1-b28e-46f86d566a10"/>
    <ds:schemaRef ds:uri="c15478a5-0be8-4f5d-8383-b307d5ba8bf6"/>
    <ds:schemaRef ds:uri="985ec44e-1bab-4c0b-9df0-6ba128686fc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2952</Words>
  <Characters>16830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Pauly (CMS)</dc:creator>
  <cp:keywords/>
  <dc:description/>
  <cp:lastModifiedBy>Andrea Pauly (CMS)</cp:lastModifiedBy>
  <cp:revision>7</cp:revision>
  <cp:lastPrinted>2025-04-29T00:59:00Z</cp:lastPrinted>
  <dcterms:created xsi:type="dcterms:W3CDTF">2025-06-04T12:27:00Z</dcterms:created>
  <dcterms:modified xsi:type="dcterms:W3CDTF">2025-07-21T10:09:00Z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0x0101009929416AA0540C42B015682282C961AD</vt:lpwstr>
  </property>
</Properties>
</file>