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7FEF9" w14:textId="77777777" w:rsidR="004835A7" w:rsidRPr="00EC2A58" w:rsidRDefault="004835A7" w:rsidP="004835A7">
      <w:pPr>
        <w:widowControl w:val="0"/>
        <w:tabs>
          <w:tab w:val="left" w:pos="-1057"/>
          <w:tab w:val="left" w:pos="-720"/>
        </w:tabs>
        <w:suppressAutoHyphens/>
        <w:autoSpaceDE w:val="0"/>
        <w:autoSpaceDN w:val="0"/>
        <w:spacing w:after="0" w:line="240" w:lineRule="auto"/>
        <w:textAlignment w:val="baseline"/>
        <w:rPr>
          <w:rFonts w:eastAsia="Times New Roman" w:cs="Arial"/>
          <w:spacing w:val="-8"/>
          <w:sz w:val="12"/>
          <w:szCs w:val="12"/>
          <w:lang w:val="fr-FR"/>
        </w:rPr>
      </w:pPr>
    </w:p>
    <w:tbl>
      <w:tblPr>
        <w:tblW w:w="9648" w:type="dxa"/>
        <w:tblLayout w:type="fixed"/>
        <w:tblCellMar>
          <w:left w:w="10" w:type="dxa"/>
          <w:right w:w="10" w:type="dxa"/>
        </w:tblCellMar>
        <w:tblLook w:val="0000" w:firstRow="0" w:lastRow="0" w:firstColumn="0" w:lastColumn="0" w:noHBand="0" w:noVBand="0"/>
      </w:tblPr>
      <w:tblGrid>
        <w:gridCol w:w="1526"/>
        <w:gridCol w:w="4286"/>
        <w:gridCol w:w="3836"/>
      </w:tblGrid>
      <w:tr w:rsidR="004835A7" w:rsidRPr="009577A8" w14:paraId="63DF7B96" w14:textId="77777777" w:rsidTr="00EE0882">
        <w:trPr>
          <w:trHeight w:val="1328"/>
        </w:trPr>
        <w:tc>
          <w:tcPr>
            <w:tcW w:w="1526" w:type="dxa"/>
            <w:tcBorders>
              <w:top w:val="single" w:sz="12" w:space="0" w:color="000000"/>
              <w:bottom w:val="single" w:sz="12" w:space="0" w:color="000000"/>
            </w:tcBorders>
            <w:tcMar>
              <w:top w:w="85" w:type="dxa"/>
              <w:left w:w="108" w:type="dxa"/>
              <w:bottom w:w="0" w:type="dxa"/>
              <w:right w:w="108" w:type="dxa"/>
            </w:tcMar>
          </w:tcPr>
          <w:p w14:paraId="474D66A1" w14:textId="77777777" w:rsidR="004835A7" w:rsidRPr="00EC2A58" w:rsidRDefault="004835A7" w:rsidP="0011235E">
            <w:pPr>
              <w:widowControl w:val="0"/>
              <w:suppressAutoHyphens/>
              <w:autoSpaceDE w:val="0"/>
              <w:autoSpaceDN w:val="0"/>
              <w:spacing w:after="0" w:line="240" w:lineRule="auto"/>
              <w:textAlignment w:val="baseline"/>
              <w:rPr>
                <w:rFonts w:ascii="Calibri" w:eastAsia="Calibri" w:hAnsi="Calibri" w:cs="Times New Roman"/>
              </w:rPr>
            </w:pPr>
            <w:bookmarkStart w:id="0" w:name="_Hlk208560930"/>
            <w:r w:rsidRPr="00EC2A58">
              <w:rPr>
                <w:rFonts w:eastAsia="Times New Roman" w:cs="Arial"/>
                <w:noProof/>
              </w:rPr>
              <w:drawing>
                <wp:inline distT="0" distB="0" distL="0" distR="0" wp14:anchorId="081B7BE5" wp14:editId="216CBBFD">
                  <wp:extent cx="752478" cy="771525"/>
                  <wp:effectExtent l="0" t="0" r="9522"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p w14:paraId="7F6715F6" w14:textId="77777777" w:rsidR="004835A7" w:rsidRPr="00EC2A58" w:rsidRDefault="004835A7" w:rsidP="0011235E">
            <w:pPr>
              <w:widowControl w:val="0"/>
              <w:suppressAutoHyphens/>
              <w:autoSpaceDE w:val="0"/>
              <w:autoSpaceDN w:val="0"/>
              <w:spacing w:after="0" w:line="240" w:lineRule="auto"/>
              <w:textAlignment w:val="baseline"/>
              <w:rPr>
                <w:rFonts w:eastAsia="Times New Roman" w:cs="Arial"/>
                <w:lang w:val="fr-FR"/>
              </w:rPr>
            </w:pPr>
          </w:p>
        </w:tc>
        <w:tc>
          <w:tcPr>
            <w:tcW w:w="4286" w:type="dxa"/>
            <w:tcBorders>
              <w:top w:val="single" w:sz="12" w:space="0" w:color="000000"/>
              <w:bottom w:val="single" w:sz="12" w:space="0" w:color="000000"/>
            </w:tcBorders>
            <w:tcMar>
              <w:top w:w="85" w:type="dxa"/>
              <w:left w:w="108" w:type="dxa"/>
              <w:bottom w:w="0" w:type="dxa"/>
              <w:right w:w="108" w:type="dxa"/>
            </w:tcMar>
          </w:tcPr>
          <w:p w14:paraId="30C278A7" w14:textId="77777777" w:rsidR="004835A7" w:rsidRPr="00EC2A58" w:rsidRDefault="004835A7" w:rsidP="0011235E">
            <w:pPr>
              <w:keepNext/>
              <w:widowControl w:val="0"/>
              <w:suppressAutoHyphens/>
              <w:autoSpaceDE w:val="0"/>
              <w:autoSpaceDN w:val="0"/>
              <w:spacing w:after="0" w:line="240" w:lineRule="auto"/>
              <w:ind w:left="-108"/>
              <w:textAlignment w:val="baseline"/>
              <w:outlineLvl w:val="1"/>
              <w:rPr>
                <w:rFonts w:eastAsia="Times New Roman" w:cs="Arial"/>
                <w:sz w:val="12"/>
                <w:szCs w:val="12"/>
                <w:lang w:val="fr-FR"/>
              </w:rPr>
            </w:pPr>
          </w:p>
          <w:p w14:paraId="2F9B62EE" w14:textId="77777777" w:rsidR="004835A7" w:rsidRPr="00EC2A58" w:rsidRDefault="004835A7" w:rsidP="0011235E">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rFonts w:eastAsia="Arial" w:cs="Arial"/>
                <w:b/>
                <w:bCs/>
                <w:sz w:val="32"/>
                <w:szCs w:val="32"/>
                <w:lang w:val="fr-FR"/>
              </w:rPr>
              <w:t>CONVENTION SUR</w:t>
            </w:r>
          </w:p>
          <w:p w14:paraId="772F0A24" w14:textId="77777777" w:rsidR="004835A7" w:rsidRPr="00EC2A58" w:rsidRDefault="004835A7" w:rsidP="0011235E">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rFonts w:eastAsia="Arial" w:cs="Arial"/>
                <w:b/>
                <w:bCs/>
                <w:sz w:val="32"/>
                <w:szCs w:val="32"/>
                <w:lang w:val="fr-FR"/>
              </w:rPr>
              <w:t>LES ESPÈCES</w:t>
            </w:r>
          </w:p>
          <w:p w14:paraId="62A5046E" w14:textId="77777777" w:rsidR="004835A7" w:rsidRPr="00EC2A58" w:rsidRDefault="004835A7" w:rsidP="0011235E">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rFonts w:eastAsia="Arial" w:cs="Arial"/>
                <w:b/>
                <w:bCs/>
                <w:sz w:val="32"/>
                <w:szCs w:val="32"/>
                <w:lang w:val="fr-FR"/>
              </w:rPr>
              <w:t>MIGRATRICES</w:t>
            </w:r>
          </w:p>
        </w:tc>
        <w:tc>
          <w:tcPr>
            <w:tcW w:w="3836" w:type="dxa"/>
            <w:tcBorders>
              <w:top w:val="single" w:sz="12" w:space="0" w:color="000000"/>
              <w:bottom w:val="single" w:sz="12" w:space="0" w:color="000000"/>
            </w:tcBorders>
            <w:tcMar>
              <w:top w:w="85" w:type="dxa"/>
              <w:left w:w="108" w:type="dxa"/>
              <w:bottom w:w="0" w:type="dxa"/>
              <w:right w:w="108" w:type="dxa"/>
            </w:tcMar>
          </w:tcPr>
          <w:p w14:paraId="6FA7EBD1" w14:textId="5A40F8C8" w:rsidR="004835A7" w:rsidRPr="00EE0882" w:rsidRDefault="004835A7" w:rsidP="0011235E">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eastAsia="Arial" w:cs="Arial"/>
              </w:rPr>
            </w:pPr>
            <w:r w:rsidRPr="00EE0882">
              <w:rPr>
                <w:rFonts w:eastAsia="Arial" w:cs="Arial"/>
              </w:rPr>
              <w:t>UNEP/CMS/COP15/Doc.</w:t>
            </w:r>
            <w:r w:rsidR="009577A8" w:rsidRPr="00EE0882">
              <w:rPr>
                <w:rFonts w:eastAsia="Arial" w:cs="Arial"/>
              </w:rPr>
              <w:t>28.7</w:t>
            </w:r>
            <w:r w:rsidR="00EE0882" w:rsidRPr="00EE0882">
              <w:rPr>
                <w:rFonts w:eastAsia="Arial" w:cs="Arial"/>
              </w:rPr>
              <w:t>/Rev</w:t>
            </w:r>
            <w:r w:rsidR="00EE0882">
              <w:rPr>
                <w:rFonts w:eastAsia="Arial" w:cs="Arial"/>
              </w:rPr>
              <w:t>.1</w:t>
            </w:r>
          </w:p>
          <w:p w14:paraId="180E946F" w14:textId="7F1D1707" w:rsidR="004835A7" w:rsidRPr="00AF3AEC" w:rsidRDefault="009577A8" w:rsidP="0011235E">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eastAsia="Arial" w:cs="Arial"/>
                <w:lang w:val="fr-FR"/>
              </w:rPr>
            </w:pPr>
            <w:r>
              <w:rPr>
                <w:rFonts w:eastAsia="Arial" w:cs="Arial"/>
                <w:lang w:val="fr-FR"/>
              </w:rPr>
              <w:t>1</w:t>
            </w:r>
            <w:r w:rsidR="00EE0882">
              <w:rPr>
                <w:rFonts w:eastAsia="Arial" w:cs="Arial"/>
                <w:lang w:val="fr-FR"/>
              </w:rPr>
              <w:t>8 décembre</w:t>
            </w:r>
            <w:r w:rsidR="004835A7" w:rsidRPr="00AF3AEC">
              <w:rPr>
                <w:rFonts w:eastAsia="Arial" w:cs="Arial"/>
                <w:lang w:val="fr-FR"/>
              </w:rPr>
              <w:t xml:space="preserve"> 2025</w:t>
            </w:r>
          </w:p>
          <w:p w14:paraId="02612232" w14:textId="77777777" w:rsidR="004835A7" w:rsidRPr="00FC4F18" w:rsidRDefault="004835A7" w:rsidP="0011235E">
            <w:pPr>
              <w:widowControl w:val="0"/>
              <w:suppressAutoHyphens/>
              <w:autoSpaceDE w:val="0"/>
              <w:autoSpaceDN w:val="0"/>
              <w:spacing w:after="0" w:line="240" w:lineRule="auto"/>
              <w:textAlignment w:val="baseline"/>
              <w:rPr>
                <w:rFonts w:ascii="Calibri" w:eastAsia="Calibri" w:hAnsi="Calibri" w:cs="Times New Roman"/>
                <w:lang w:val="fr-FR"/>
              </w:rPr>
            </w:pPr>
            <w:r w:rsidRPr="00EC2A58">
              <w:rPr>
                <w:rFonts w:eastAsia="Arial" w:cs="Arial"/>
                <w:lang w:val="fr-FR"/>
              </w:rPr>
              <w:t>Français</w:t>
            </w:r>
          </w:p>
          <w:p w14:paraId="636990A8" w14:textId="77777777" w:rsidR="004835A7" w:rsidRPr="00FC4F18" w:rsidRDefault="004835A7" w:rsidP="0011235E">
            <w:pPr>
              <w:widowControl w:val="0"/>
              <w:suppressAutoHyphens/>
              <w:autoSpaceDE w:val="0"/>
              <w:autoSpaceDN w:val="0"/>
              <w:spacing w:after="120" w:line="240" w:lineRule="auto"/>
              <w:textAlignment w:val="baseline"/>
              <w:rPr>
                <w:rFonts w:ascii="Calibri" w:eastAsia="Calibri" w:hAnsi="Calibri" w:cs="Times New Roman"/>
                <w:lang w:val="fr-FR"/>
              </w:rPr>
            </w:pPr>
            <w:r w:rsidRPr="00EC2A58">
              <w:rPr>
                <w:rFonts w:eastAsia="Arial" w:cs="Arial"/>
                <w:lang w:val="fr-FR"/>
              </w:rPr>
              <w:t>Original : Anglais</w:t>
            </w:r>
          </w:p>
        </w:tc>
      </w:tr>
    </w:tbl>
    <w:p w14:paraId="0F951252" w14:textId="77777777" w:rsidR="004835A7" w:rsidRPr="00EC2A58" w:rsidRDefault="004835A7" w:rsidP="004835A7">
      <w:pPr>
        <w:widowControl w:val="0"/>
        <w:tabs>
          <w:tab w:val="left" w:pos="-1057"/>
          <w:tab w:val="left" w:pos="-720"/>
        </w:tabs>
        <w:suppressAutoHyphens/>
        <w:autoSpaceDE w:val="0"/>
        <w:autoSpaceDN w:val="0"/>
        <w:spacing w:after="0" w:line="240" w:lineRule="auto"/>
        <w:textAlignment w:val="baseline"/>
        <w:rPr>
          <w:rFonts w:eastAsia="Arial" w:cs="Arial"/>
          <w:sz w:val="8"/>
          <w:szCs w:val="8"/>
          <w:lang w:val="fr-FR"/>
        </w:rPr>
      </w:pPr>
      <w:bookmarkStart w:id="1" w:name="_Hlk208560946"/>
      <w:bookmarkEnd w:id="0"/>
    </w:p>
    <w:p w14:paraId="64EC8BAF" w14:textId="77777777" w:rsidR="004835A7" w:rsidRPr="00EC2A58" w:rsidRDefault="004835A7" w:rsidP="004835A7">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lang w:val="fr-FR"/>
        </w:rPr>
      </w:pPr>
      <w:r w:rsidRPr="00EC2A58">
        <w:rPr>
          <w:rFonts w:eastAsia="Arial" w:cs="Arial"/>
          <w:lang w:val="fr-FR"/>
        </w:rPr>
        <w:t>1</w:t>
      </w:r>
      <w:r>
        <w:rPr>
          <w:rFonts w:eastAsia="Arial" w:cs="Arial"/>
          <w:lang w:val="fr-FR"/>
        </w:rPr>
        <w:t>5</w:t>
      </w:r>
      <w:r w:rsidRPr="00EC2A58">
        <w:rPr>
          <w:rFonts w:eastAsia="Arial" w:cs="Arial"/>
          <w:vertAlign w:val="superscript"/>
          <w:lang w:val="fr-FR"/>
        </w:rPr>
        <w:t>ème</w:t>
      </w:r>
      <w:r w:rsidRPr="00EC2A58">
        <w:rPr>
          <w:rFonts w:eastAsia="Arial" w:cs="Arial"/>
          <w:lang w:val="fr-FR"/>
        </w:rPr>
        <w:t xml:space="preserve"> SESSION DE LA CONFÉRENCE DES PARTIES</w:t>
      </w:r>
    </w:p>
    <w:p w14:paraId="61B7A5BE" w14:textId="77777777" w:rsidR="004835A7" w:rsidRPr="00EC2A58" w:rsidRDefault="004835A7" w:rsidP="004835A7">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28" w:lineRule="auto"/>
        <w:textAlignment w:val="baseline"/>
        <w:outlineLvl w:val="1"/>
        <w:rPr>
          <w:rFonts w:ascii="Calibri" w:eastAsia="Calibri" w:hAnsi="Calibri" w:cs="Times New Roman"/>
          <w:lang w:val="fr-FR"/>
        </w:rPr>
      </w:pPr>
      <w:r>
        <w:rPr>
          <w:rFonts w:eastAsia="Arial" w:cs="Arial"/>
          <w:bCs/>
          <w:lang w:val="fr-FR"/>
        </w:rPr>
        <w:t>Campo Grande, Brésil, 23 au 29 mars 2026</w:t>
      </w:r>
    </w:p>
    <w:p w14:paraId="5D5E5CD0" w14:textId="4ECE02EE" w:rsidR="004835A7" w:rsidRPr="00EC2A58" w:rsidRDefault="004835A7" w:rsidP="004835A7">
      <w:pPr>
        <w:widowControl w:val="0"/>
        <w:suppressAutoHyphens/>
        <w:autoSpaceDE w:val="0"/>
        <w:autoSpaceDN w:val="0"/>
        <w:spacing w:after="0" w:line="228" w:lineRule="auto"/>
        <w:textAlignment w:val="baseline"/>
        <w:rPr>
          <w:rFonts w:ascii="Calibri" w:eastAsia="Calibri" w:hAnsi="Calibri" w:cs="Times New Roman"/>
          <w:lang w:val="fr-FR"/>
        </w:rPr>
      </w:pPr>
      <w:r w:rsidRPr="00EC2A58">
        <w:rPr>
          <w:rFonts w:eastAsia="Arial" w:cs="Arial"/>
          <w:iCs/>
          <w:lang w:val="fr-FR"/>
        </w:rPr>
        <w:t xml:space="preserve">Point </w:t>
      </w:r>
      <w:r w:rsidR="009577A8">
        <w:rPr>
          <w:rFonts w:eastAsia="Arial" w:cs="Arial"/>
          <w:iCs/>
          <w:lang w:val="fr-FR"/>
        </w:rPr>
        <w:t>28.7</w:t>
      </w:r>
      <w:r w:rsidRPr="00EC2A58">
        <w:rPr>
          <w:rFonts w:eastAsia="Arial" w:cs="Arial"/>
          <w:iCs/>
          <w:lang w:val="fr-FR"/>
        </w:rPr>
        <w:t xml:space="preserve"> de l’ordre du jour</w:t>
      </w:r>
    </w:p>
    <w:bookmarkEnd w:id="1"/>
    <w:p w14:paraId="2EE48A25" w14:textId="77777777" w:rsidR="00C53957" w:rsidRPr="00530286" w:rsidRDefault="00C53957">
      <w:pPr>
        <w:widowControl w:val="0"/>
        <w:suppressAutoHyphens/>
        <w:autoSpaceDE w:val="0"/>
        <w:autoSpaceDN w:val="0"/>
        <w:spacing w:after="0" w:line="240" w:lineRule="auto"/>
        <w:textAlignment w:val="baseline"/>
        <w:rPr>
          <w:rFonts w:eastAsia="Times New Roman" w:cs="Arial"/>
          <w:i/>
          <w:iCs/>
          <w:lang w:val="fr-FR"/>
        </w:rPr>
      </w:pPr>
    </w:p>
    <w:p w14:paraId="109483E0" w14:textId="77777777" w:rsidR="00C53957" w:rsidRPr="00530286" w:rsidRDefault="00C53957">
      <w:pPr>
        <w:widowControl w:val="0"/>
        <w:suppressAutoHyphens/>
        <w:autoSpaceDE w:val="0"/>
        <w:autoSpaceDN w:val="0"/>
        <w:spacing w:after="0" w:line="240" w:lineRule="auto"/>
        <w:textAlignment w:val="baseline"/>
        <w:rPr>
          <w:rFonts w:eastAsia="Times New Roman" w:cs="Arial"/>
          <w:lang w:val="fr-FR"/>
        </w:rPr>
      </w:pPr>
    </w:p>
    <w:p w14:paraId="2C93DCB7" w14:textId="77777777" w:rsidR="00C53957" w:rsidRPr="00530286" w:rsidRDefault="008C3189">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ind w:left="-86" w:right="-9"/>
        <w:jc w:val="center"/>
        <w:textAlignment w:val="baseline"/>
        <w:outlineLvl w:val="1"/>
        <w:rPr>
          <w:rFonts w:eastAsia="Times New Roman" w:cs="Arial"/>
          <w:b/>
          <w:bCs/>
          <w:lang w:val="fr-FR"/>
        </w:rPr>
      </w:pPr>
      <w:r w:rsidRPr="00530286">
        <w:rPr>
          <w:rFonts w:eastAsia="Times New Roman" w:cs="Arial"/>
          <w:b/>
          <w:bCs/>
          <w:lang w:val="fr-FR"/>
        </w:rPr>
        <w:t>POLLUTION LUMINEUSE</w:t>
      </w:r>
    </w:p>
    <w:p w14:paraId="3F871A61" w14:textId="77777777" w:rsidR="00C53957" w:rsidRPr="00530286" w:rsidRDefault="008C3189">
      <w:pPr>
        <w:widowControl w:val="0"/>
        <w:suppressAutoHyphens/>
        <w:autoSpaceDE w:val="0"/>
        <w:autoSpaceDN w:val="0"/>
        <w:spacing w:after="0" w:line="240" w:lineRule="auto"/>
        <w:jc w:val="center"/>
        <w:textAlignment w:val="baseline"/>
        <w:rPr>
          <w:rFonts w:ascii="Calibri" w:eastAsia="Calibri" w:hAnsi="Calibri" w:cs="Times New Roman"/>
          <w:lang w:val="fr-FR"/>
        </w:rPr>
      </w:pPr>
      <w:r w:rsidRPr="00530286">
        <w:rPr>
          <w:rFonts w:eastAsia="Times New Roman" w:cs="Arial"/>
          <w:i/>
          <w:lang w:val="fr-FR"/>
        </w:rPr>
        <w:t>(Préparé par le Conseil scientifique)</w:t>
      </w:r>
    </w:p>
    <w:p w14:paraId="3D0BDEC8" w14:textId="77777777" w:rsidR="00C53957" w:rsidRPr="00530286" w:rsidRDefault="00C53957">
      <w:pPr>
        <w:jc w:val="center"/>
        <w:rPr>
          <w:rFonts w:cs="Arial"/>
          <w:i/>
          <w:sz w:val="21"/>
          <w:szCs w:val="21"/>
          <w:lang w:val="fr-FR"/>
        </w:rPr>
      </w:pPr>
    </w:p>
    <w:p w14:paraId="0B6E713B" w14:textId="77777777" w:rsidR="00C53957" w:rsidRPr="00530286" w:rsidRDefault="008C3189">
      <w:pPr>
        <w:widowControl w:val="0"/>
        <w:suppressAutoHyphens/>
        <w:autoSpaceDE w:val="0"/>
        <w:autoSpaceDN w:val="0"/>
        <w:spacing w:after="0" w:line="240" w:lineRule="auto"/>
        <w:textAlignment w:val="baseline"/>
        <w:rPr>
          <w:rFonts w:ascii="Calibri" w:eastAsia="Calibri" w:hAnsi="Calibri" w:cs="Times New Roman"/>
          <w:lang w:val="fr-FR"/>
        </w:rPr>
      </w:pPr>
      <w:r w:rsidRPr="00530286">
        <w:rPr>
          <w:rFonts w:eastAsia="Times New Roman" w:cs="Arial"/>
          <w:noProof/>
          <w:sz w:val="21"/>
          <w:szCs w:val="21"/>
          <w:lang w:val="en-US"/>
        </w:rPr>
        <mc:AlternateContent>
          <mc:Choice Requires="wps">
            <w:drawing>
              <wp:anchor distT="0" distB="0" distL="114300" distR="114300" simplePos="0" relativeHeight="251658240" behindDoc="0" locked="0" layoutInCell="1" allowOverlap="1" wp14:anchorId="4036FB41" wp14:editId="028DAE34">
                <wp:simplePos x="0" y="0"/>
                <wp:positionH relativeFrom="column">
                  <wp:posOffset>829831</wp:posOffset>
                </wp:positionH>
                <wp:positionV relativeFrom="paragraph">
                  <wp:posOffset>127880</wp:posOffset>
                </wp:positionV>
                <wp:extent cx="4920846" cy="2008509"/>
                <wp:effectExtent l="0" t="0" r="13335" b="10795"/>
                <wp:wrapNone/>
                <wp:docPr id="5" name="Text Box 5"/>
                <wp:cNvGraphicFramePr/>
                <a:graphic xmlns:a="http://schemas.openxmlformats.org/drawingml/2006/main">
                  <a:graphicData uri="http://schemas.microsoft.com/office/word/2010/wordprocessingShape">
                    <wps:wsp>
                      <wps:cNvSpPr txBox="1"/>
                      <wps:spPr>
                        <a:xfrm>
                          <a:off x="0" y="0"/>
                          <a:ext cx="4920846" cy="2008509"/>
                        </a:xfrm>
                        <a:prstGeom prst="rect">
                          <a:avLst/>
                        </a:prstGeom>
                        <a:solidFill>
                          <a:srgbClr val="FFFFFF"/>
                        </a:solidFill>
                        <a:ln w="3172">
                          <a:solidFill>
                            <a:srgbClr val="000000"/>
                          </a:solidFill>
                          <a:prstDash val="solid"/>
                        </a:ln>
                      </wps:spPr>
                      <wps:txbx>
                        <w:txbxContent>
                          <w:p w14:paraId="6D7CA740" w14:textId="77777777" w:rsidR="00C53957" w:rsidRDefault="008C3189">
                            <w:pPr>
                              <w:spacing w:after="0"/>
                              <w:rPr>
                                <w:rFonts w:cs="Arial"/>
                                <w:lang w:val="fr-FR"/>
                              </w:rPr>
                            </w:pPr>
                            <w:r>
                              <w:rPr>
                                <w:rFonts w:cs="Arial"/>
                                <w:lang w:val="fr-FR"/>
                              </w:rPr>
                              <w:t>Résumé</w:t>
                            </w:r>
                            <w:r w:rsidR="00705A0A">
                              <w:rPr>
                                <w:rFonts w:cs="Arial"/>
                                <w:lang w:val="fr-FR"/>
                              </w:rPr>
                              <w:t> </w:t>
                            </w:r>
                            <w:r>
                              <w:rPr>
                                <w:rFonts w:cs="Arial"/>
                                <w:lang w:val="fr-FR"/>
                              </w:rPr>
                              <w:t>:</w:t>
                            </w:r>
                          </w:p>
                          <w:p w14:paraId="6229259A" w14:textId="77777777" w:rsidR="00C53957" w:rsidRDefault="00C53957">
                            <w:pPr>
                              <w:spacing w:after="0" w:line="240" w:lineRule="auto"/>
                              <w:jc w:val="both"/>
                              <w:rPr>
                                <w:rFonts w:cs="Arial"/>
                                <w:lang w:val="fr-FR"/>
                              </w:rPr>
                            </w:pPr>
                          </w:p>
                          <w:p w14:paraId="5F947FC0" w14:textId="32288BE0" w:rsidR="00C53957" w:rsidRDefault="008C3189">
                            <w:pPr>
                              <w:spacing w:after="0" w:line="240" w:lineRule="auto"/>
                              <w:jc w:val="both"/>
                              <w:rPr>
                                <w:rFonts w:cs="Arial"/>
                                <w:lang w:val="fr-FR"/>
                              </w:rPr>
                            </w:pPr>
                            <w:r>
                              <w:rPr>
                                <w:rFonts w:cs="Arial"/>
                                <w:lang w:val="fr-FR"/>
                              </w:rPr>
                              <w:t xml:space="preserve">Le présent document fait état des progrès réalisés dans la mise en œuvre des </w:t>
                            </w:r>
                            <w:r w:rsidR="007D366D">
                              <w:rPr>
                                <w:rFonts w:cs="Arial"/>
                                <w:lang w:val="fr-FR"/>
                              </w:rPr>
                              <w:t>D</w:t>
                            </w:r>
                            <w:r>
                              <w:rPr>
                                <w:rFonts w:cs="Arial"/>
                                <w:lang w:val="fr-FR"/>
                              </w:rPr>
                              <w:t>écisions</w:t>
                            </w:r>
                            <w:r w:rsidR="007D366D">
                              <w:rPr>
                                <w:rFonts w:cs="Arial"/>
                                <w:lang w:val="fr-FR"/>
                              </w:rPr>
                              <w:t> </w:t>
                            </w:r>
                            <w:r>
                              <w:rPr>
                                <w:rFonts w:cs="Arial"/>
                                <w:lang w:val="fr-FR"/>
                              </w:rPr>
                              <w:t xml:space="preserve">14.221 et 14.222 </w:t>
                            </w:r>
                            <w:r>
                              <w:rPr>
                                <w:rFonts w:cs="Arial"/>
                                <w:i/>
                                <w:iCs/>
                                <w:lang w:val="fr-FR"/>
                              </w:rPr>
                              <w:t>Lignes directrices internationales de la CMS relatives à la pollution lumineuse dont sont victimes les espèces migratrices</w:t>
                            </w:r>
                            <w:r w:rsidR="0056411F">
                              <w:rPr>
                                <w:rFonts w:cs="Arial"/>
                                <w:lang w:val="fr-FR"/>
                              </w:rPr>
                              <w:t xml:space="preserve">. Il propose des </w:t>
                            </w:r>
                            <w:r w:rsidR="00A73515">
                              <w:rPr>
                                <w:rFonts w:cs="Arial"/>
                                <w:lang w:val="fr-FR"/>
                              </w:rPr>
                              <w:t xml:space="preserve">amendements à la </w:t>
                            </w:r>
                            <w:r w:rsidR="00113C6F">
                              <w:rPr>
                                <w:rFonts w:cs="Arial"/>
                                <w:lang w:val="fr-FR"/>
                              </w:rPr>
                              <w:t>R</w:t>
                            </w:r>
                            <w:r w:rsidR="00A73515">
                              <w:rPr>
                                <w:rFonts w:cs="Arial"/>
                                <w:lang w:val="fr-FR"/>
                              </w:rPr>
                              <w:t>ésolution</w:t>
                            </w:r>
                            <w:r w:rsidR="007D366D">
                              <w:rPr>
                                <w:rFonts w:cs="Arial"/>
                                <w:lang w:val="fr-FR"/>
                              </w:rPr>
                              <w:t xml:space="preserve"> </w:t>
                            </w:r>
                            <w:r w:rsidR="00113C6F">
                              <w:rPr>
                                <w:rFonts w:cs="Arial"/>
                                <w:lang w:val="fr-FR"/>
                              </w:rPr>
                              <w:t>13.5(Rev.COP14)</w:t>
                            </w:r>
                            <w:r w:rsidR="00B170A5">
                              <w:rPr>
                                <w:rFonts w:cs="Arial"/>
                                <w:lang w:val="fr-FR"/>
                              </w:rPr>
                              <w:t xml:space="preserve"> </w:t>
                            </w:r>
                            <w:r w:rsidR="00B170A5">
                              <w:rPr>
                                <w:rFonts w:cs="Arial"/>
                                <w:i/>
                                <w:iCs/>
                                <w:lang w:val="fr-FR"/>
                              </w:rPr>
                              <w:t>Lignes directrices internationales de la CMS relatives à la pollution lumineuse dont sont victimes les espèces migratrices</w:t>
                            </w:r>
                            <w:r w:rsidR="00B170A5">
                              <w:rPr>
                                <w:rFonts w:cs="Arial"/>
                                <w:lang w:val="fr-FR"/>
                              </w:rPr>
                              <w:t xml:space="preserve"> </w:t>
                            </w:r>
                            <w:r w:rsidR="001B6028">
                              <w:rPr>
                                <w:rFonts w:cs="Arial"/>
                                <w:lang w:val="fr-FR"/>
                              </w:rPr>
                              <w:t xml:space="preserve">et la </w:t>
                            </w:r>
                            <w:r w:rsidR="007D366D">
                              <w:rPr>
                                <w:rFonts w:cs="Arial"/>
                                <w:lang w:val="fr-FR"/>
                              </w:rPr>
                              <w:t>suppression de ces D</w:t>
                            </w:r>
                            <w:r>
                              <w:rPr>
                                <w:rFonts w:cs="Arial"/>
                                <w:lang w:val="fr-FR"/>
                              </w:rPr>
                              <w:t>écisions.</w:t>
                            </w:r>
                          </w:p>
                          <w:p w14:paraId="5EF5DDC9" w14:textId="77777777" w:rsidR="00C53957" w:rsidRDefault="00C53957">
                            <w:pPr>
                              <w:spacing w:after="0" w:line="240" w:lineRule="auto"/>
                              <w:jc w:val="both"/>
                              <w:rPr>
                                <w:rFonts w:cs="Arial"/>
                                <w:lang w:val="fr-FR"/>
                              </w:rPr>
                            </w:pPr>
                          </w:p>
                          <w:p w14:paraId="64B539A6" w14:textId="77777777" w:rsidR="00561704" w:rsidRDefault="00561704" w:rsidP="00561704">
                            <w:pPr>
                              <w:spacing w:after="0" w:line="240" w:lineRule="auto"/>
                              <w:jc w:val="both"/>
                              <w:rPr>
                                <w:lang w:val="fr-FR"/>
                              </w:rPr>
                            </w:pPr>
                            <w:r w:rsidRPr="00C70F22">
                              <w:rPr>
                                <w:lang w:val="fr-FR"/>
                              </w:rPr>
                              <w:t xml:space="preserve">Ce document a été révisé par le Comité de session </w:t>
                            </w:r>
                            <w:r>
                              <w:rPr>
                                <w:lang w:val="fr-FR"/>
                              </w:rPr>
                              <w:t xml:space="preserve">du </w:t>
                            </w:r>
                            <w:r w:rsidRPr="00C70F22">
                              <w:rPr>
                                <w:lang w:val="fr-FR"/>
                              </w:rPr>
                              <w:t xml:space="preserve">Conseil scientifique lors de </w:t>
                            </w:r>
                            <w:r>
                              <w:rPr>
                                <w:lang w:val="fr-FR"/>
                              </w:rPr>
                              <w:t>s</w:t>
                            </w:r>
                            <w:r w:rsidRPr="00C70F22">
                              <w:rPr>
                                <w:lang w:val="fr-FR"/>
                              </w:rPr>
                              <w:t>a 8</w:t>
                            </w:r>
                            <w:r w:rsidRPr="00C70F22">
                              <w:rPr>
                                <w:vertAlign w:val="superscript"/>
                                <w:lang w:val="fr-FR"/>
                              </w:rPr>
                              <w:t>e</w:t>
                            </w:r>
                            <w:r w:rsidRPr="00C70F22">
                              <w:rPr>
                                <w:lang w:val="fr-FR"/>
                              </w:rPr>
                              <w:t xml:space="preserve"> réunion en décembre 2025.</w:t>
                            </w:r>
                          </w:p>
                          <w:p w14:paraId="62E9616E" w14:textId="77777777" w:rsidR="001B6028" w:rsidRDefault="001B6028">
                            <w:pPr>
                              <w:spacing w:after="0" w:line="240" w:lineRule="auto"/>
                              <w:jc w:val="both"/>
                              <w:rPr>
                                <w:rFonts w:cs="Arial"/>
                                <w:lang w:val="fr-FR"/>
                              </w:rPr>
                            </w:pP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4036FB41" id="_x0000_t202" coordsize="21600,21600" o:spt="202" path="m,l,21600r21600,l21600,xe">
                <v:stroke joinstyle="miter"/>
                <v:path gradientshapeok="t" o:connecttype="rect"/>
              </v:shapetype>
              <v:shape id="Text Box 5" o:spid="_x0000_s1026" type="#_x0000_t202" style="position:absolute;margin-left:65.35pt;margin-top:10.05pt;width:387.45pt;height:158.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" strokeweight=".08811mm">
                <v:textbox>
                  <w:txbxContent>
                    <w:p w14:paraId="6D7CA740" w14:textId="77777777" w:rsidR="00C53957" w:rsidRDefault="008C3189">
                      <w:pPr>
                        <w:spacing w:after="0"/>
                        <w:rPr>
                          <w:rFonts w:cs="Arial"/>
                          <w:lang w:val="fr-FR"/>
                        </w:rPr>
                      </w:pPr>
                      <w:r>
                        <w:rPr>
                          <w:rFonts w:cs="Arial"/>
                          <w:lang w:val="fr-FR"/>
                        </w:rPr>
                        <w:t>Résumé</w:t>
                      </w:r>
                      <w:r w:rsidR="00705A0A">
                        <w:rPr>
                          <w:rFonts w:cs="Arial"/>
                          <w:lang w:val="fr-FR"/>
                        </w:rPr>
                        <w:t> </w:t>
                      </w:r>
                      <w:r>
                        <w:rPr>
                          <w:rFonts w:cs="Arial"/>
                          <w:lang w:val="fr-FR"/>
                        </w:rPr>
                        <w:t>:</w:t>
                      </w:r>
                    </w:p>
                    <w:p w14:paraId="6229259A" w14:textId="77777777" w:rsidR="00C53957" w:rsidRDefault="00C53957">
                      <w:pPr>
                        <w:spacing w:after="0" w:line="240" w:lineRule="auto"/>
                        <w:jc w:val="both"/>
                        <w:rPr>
                          <w:rFonts w:cs="Arial"/>
                          <w:lang w:val="fr-FR"/>
                        </w:rPr>
                      </w:pPr>
                    </w:p>
                    <w:p w14:paraId="5F947FC0" w14:textId="32288BE0" w:rsidR="00C53957" w:rsidRDefault="008C3189">
                      <w:pPr>
                        <w:spacing w:after="0" w:line="240" w:lineRule="auto"/>
                        <w:jc w:val="both"/>
                        <w:rPr>
                          <w:rFonts w:cs="Arial"/>
                          <w:lang w:val="fr-FR"/>
                        </w:rPr>
                      </w:pPr>
                      <w:r>
                        <w:rPr>
                          <w:rFonts w:cs="Arial"/>
                          <w:lang w:val="fr-FR"/>
                        </w:rPr>
                        <w:t xml:space="preserve">Le présent document fait état des progrès réalisés dans la mise en œuvre des </w:t>
                      </w:r>
                      <w:r w:rsidR="007D366D">
                        <w:rPr>
                          <w:rFonts w:cs="Arial"/>
                          <w:lang w:val="fr-FR"/>
                        </w:rPr>
                        <w:t>D</w:t>
                      </w:r>
                      <w:r>
                        <w:rPr>
                          <w:rFonts w:cs="Arial"/>
                          <w:lang w:val="fr-FR"/>
                        </w:rPr>
                        <w:t>écisions</w:t>
                      </w:r>
                      <w:r w:rsidR="007D366D">
                        <w:rPr>
                          <w:rFonts w:cs="Arial"/>
                          <w:lang w:val="fr-FR"/>
                        </w:rPr>
                        <w:t> </w:t>
                      </w:r>
                      <w:r>
                        <w:rPr>
                          <w:rFonts w:cs="Arial"/>
                          <w:lang w:val="fr-FR"/>
                        </w:rPr>
                        <w:t xml:space="preserve">14.221 et 14.222 </w:t>
                      </w:r>
                      <w:r>
                        <w:rPr>
                          <w:rFonts w:cs="Arial"/>
                          <w:i/>
                          <w:iCs/>
                          <w:lang w:val="fr-FR"/>
                        </w:rPr>
                        <w:t>Lignes directrices internationales de la CMS relatives à la pollution lumineuse dont sont victimes les espèces migratrices</w:t>
                      </w:r>
                      <w:r w:rsidR="0056411F">
                        <w:rPr>
                          <w:rFonts w:cs="Arial"/>
                          <w:lang w:val="fr-FR"/>
                        </w:rPr>
                        <w:t xml:space="preserve">. Il propose des </w:t>
                      </w:r>
                      <w:r w:rsidR="00A73515">
                        <w:rPr>
                          <w:rFonts w:cs="Arial"/>
                          <w:lang w:val="fr-FR"/>
                        </w:rPr>
                        <w:t xml:space="preserve">amendements à la </w:t>
                      </w:r>
                      <w:r w:rsidR="00113C6F">
                        <w:rPr>
                          <w:rFonts w:cs="Arial"/>
                          <w:lang w:val="fr-FR"/>
                        </w:rPr>
                        <w:t>R</w:t>
                      </w:r>
                      <w:r w:rsidR="00A73515">
                        <w:rPr>
                          <w:rFonts w:cs="Arial"/>
                          <w:lang w:val="fr-FR"/>
                        </w:rPr>
                        <w:t>ésolution</w:t>
                      </w:r>
                      <w:r w:rsidR="007D366D">
                        <w:rPr>
                          <w:rFonts w:cs="Arial"/>
                          <w:lang w:val="fr-FR"/>
                        </w:rPr>
                        <w:t xml:space="preserve"> </w:t>
                      </w:r>
                      <w:r w:rsidR="00113C6F">
                        <w:rPr>
                          <w:rFonts w:cs="Arial"/>
                          <w:lang w:val="fr-FR"/>
                        </w:rPr>
                        <w:t>13.5(Rev.COP14)</w:t>
                      </w:r>
                      <w:r w:rsidR="00B170A5">
                        <w:rPr>
                          <w:rFonts w:cs="Arial"/>
                          <w:lang w:val="fr-FR"/>
                        </w:rPr>
                        <w:t xml:space="preserve"> </w:t>
                      </w:r>
                      <w:r w:rsidR="00B170A5">
                        <w:rPr>
                          <w:rFonts w:cs="Arial"/>
                          <w:i/>
                          <w:iCs/>
                          <w:lang w:val="fr-FR"/>
                        </w:rPr>
                        <w:t>Lignes directrices internationales de la CMS relatives à la pollution lumineuse dont sont victimes les espèces migratrices</w:t>
                      </w:r>
                      <w:r w:rsidR="00B170A5">
                        <w:rPr>
                          <w:rFonts w:cs="Arial"/>
                          <w:lang w:val="fr-FR"/>
                        </w:rPr>
                        <w:t xml:space="preserve"> </w:t>
                      </w:r>
                      <w:r w:rsidR="001B6028">
                        <w:rPr>
                          <w:rFonts w:cs="Arial"/>
                          <w:lang w:val="fr-FR"/>
                        </w:rPr>
                        <w:t xml:space="preserve">et la </w:t>
                      </w:r>
                      <w:r w:rsidR="007D366D">
                        <w:rPr>
                          <w:rFonts w:cs="Arial"/>
                          <w:lang w:val="fr-FR"/>
                        </w:rPr>
                        <w:t>suppression de ces D</w:t>
                      </w:r>
                      <w:r>
                        <w:rPr>
                          <w:rFonts w:cs="Arial"/>
                          <w:lang w:val="fr-FR"/>
                        </w:rPr>
                        <w:t>écisions.</w:t>
                      </w:r>
                    </w:p>
                    <w:p w14:paraId="5EF5DDC9" w14:textId="77777777" w:rsidR="00C53957" w:rsidRDefault="00C53957">
                      <w:pPr>
                        <w:spacing w:after="0" w:line="240" w:lineRule="auto"/>
                        <w:jc w:val="both"/>
                        <w:rPr>
                          <w:rFonts w:cs="Arial"/>
                          <w:lang w:val="fr-FR"/>
                        </w:rPr>
                      </w:pPr>
                    </w:p>
                    <w:p w14:paraId="64B539A6" w14:textId="77777777" w:rsidR="00561704" w:rsidRDefault="00561704" w:rsidP="00561704">
                      <w:pPr>
                        <w:spacing w:after="0" w:line="240" w:lineRule="auto"/>
                        <w:jc w:val="both"/>
                        <w:rPr>
                          <w:lang w:val="fr-FR"/>
                        </w:rPr>
                      </w:pPr>
                      <w:r w:rsidRPr="00C70F22">
                        <w:rPr>
                          <w:lang w:val="fr-FR"/>
                        </w:rPr>
                        <w:t xml:space="preserve">Ce document a été révisé par le Comité de session </w:t>
                      </w:r>
                      <w:r>
                        <w:rPr>
                          <w:lang w:val="fr-FR"/>
                        </w:rPr>
                        <w:t xml:space="preserve">du </w:t>
                      </w:r>
                      <w:r w:rsidRPr="00C70F22">
                        <w:rPr>
                          <w:lang w:val="fr-FR"/>
                        </w:rPr>
                        <w:t xml:space="preserve">Conseil scientifique lors de </w:t>
                      </w:r>
                      <w:r>
                        <w:rPr>
                          <w:lang w:val="fr-FR"/>
                        </w:rPr>
                        <w:t>s</w:t>
                      </w:r>
                      <w:r w:rsidRPr="00C70F22">
                        <w:rPr>
                          <w:lang w:val="fr-FR"/>
                        </w:rPr>
                        <w:t>a 8</w:t>
                      </w:r>
                      <w:r w:rsidRPr="00C70F22">
                        <w:rPr>
                          <w:vertAlign w:val="superscript"/>
                          <w:lang w:val="fr-FR"/>
                        </w:rPr>
                        <w:t>e</w:t>
                      </w:r>
                      <w:r w:rsidRPr="00C70F22">
                        <w:rPr>
                          <w:lang w:val="fr-FR"/>
                        </w:rPr>
                        <w:t xml:space="preserve"> réunion en décembre 2025.</w:t>
                      </w:r>
                    </w:p>
                    <w:p w14:paraId="62E9616E" w14:textId="77777777" w:rsidR="001B6028" w:rsidRDefault="001B6028">
                      <w:pPr>
                        <w:spacing w:after="0" w:line="240" w:lineRule="auto"/>
                        <w:jc w:val="both"/>
                        <w:rPr>
                          <w:rFonts w:cs="Arial"/>
                          <w:lang w:val="fr-FR"/>
                        </w:rPr>
                      </w:pPr>
                    </w:p>
                  </w:txbxContent>
                </v:textbox>
              </v:shape>
            </w:pict>
          </mc:Fallback>
        </mc:AlternateContent>
      </w:r>
    </w:p>
    <w:p w14:paraId="26FA9E5B" w14:textId="77777777" w:rsidR="00C53957" w:rsidRPr="00530286" w:rsidRDefault="00C53957">
      <w:pPr>
        <w:widowControl w:val="0"/>
        <w:suppressAutoHyphens/>
        <w:autoSpaceDE w:val="0"/>
        <w:autoSpaceDN w:val="0"/>
        <w:spacing w:after="0" w:line="240" w:lineRule="auto"/>
        <w:textAlignment w:val="baseline"/>
        <w:rPr>
          <w:rFonts w:eastAsia="Times New Roman" w:cs="Arial"/>
          <w:sz w:val="21"/>
          <w:szCs w:val="21"/>
          <w:lang w:val="fr-FR"/>
        </w:rPr>
      </w:pPr>
    </w:p>
    <w:p w14:paraId="7799CC31" w14:textId="77777777" w:rsidR="00C53957" w:rsidRPr="00530286" w:rsidRDefault="00C53957">
      <w:pPr>
        <w:widowControl w:val="0"/>
        <w:suppressAutoHyphens/>
        <w:autoSpaceDE w:val="0"/>
        <w:autoSpaceDN w:val="0"/>
        <w:spacing w:after="0" w:line="240" w:lineRule="auto"/>
        <w:textAlignment w:val="baseline"/>
        <w:rPr>
          <w:rFonts w:eastAsia="Times New Roman" w:cs="Arial"/>
          <w:sz w:val="21"/>
          <w:szCs w:val="21"/>
          <w:lang w:val="fr-FR"/>
        </w:rPr>
      </w:pPr>
    </w:p>
    <w:p w14:paraId="623B6A69" w14:textId="77777777" w:rsidR="00C53957" w:rsidRPr="00530286" w:rsidRDefault="00C53957">
      <w:pPr>
        <w:widowControl w:val="0"/>
        <w:suppressAutoHyphens/>
        <w:autoSpaceDE w:val="0"/>
        <w:autoSpaceDN w:val="0"/>
        <w:spacing w:after="0" w:line="240" w:lineRule="auto"/>
        <w:textAlignment w:val="baseline"/>
        <w:rPr>
          <w:rFonts w:eastAsia="Times New Roman" w:cs="Arial"/>
          <w:sz w:val="21"/>
          <w:szCs w:val="21"/>
          <w:lang w:val="fr-FR"/>
        </w:rPr>
      </w:pPr>
    </w:p>
    <w:p w14:paraId="1C6E2CAB" w14:textId="77777777" w:rsidR="00C53957" w:rsidRPr="00530286" w:rsidRDefault="00C53957">
      <w:pPr>
        <w:widowControl w:val="0"/>
        <w:suppressAutoHyphens/>
        <w:autoSpaceDE w:val="0"/>
        <w:autoSpaceDN w:val="0"/>
        <w:spacing w:after="0" w:line="240" w:lineRule="auto"/>
        <w:textAlignment w:val="baseline"/>
        <w:rPr>
          <w:rFonts w:eastAsia="Times New Roman" w:cs="Arial"/>
          <w:sz w:val="21"/>
          <w:szCs w:val="21"/>
          <w:lang w:val="fr-FR"/>
        </w:rPr>
      </w:pPr>
    </w:p>
    <w:p w14:paraId="49B44C86" w14:textId="77777777" w:rsidR="00C53957" w:rsidRPr="00530286" w:rsidRDefault="00C53957">
      <w:pPr>
        <w:widowControl w:val="0"/>
        <w:suppressAutoHyphens/>
        <w:autoSpaceDE w:val="0"/>
        <w:autoSpaceDN w:val="0"/>
        <w:spacing w:after="0" w:line="240" w:lineRule="auto"/>
        <w:textAlignment w:val="baseline"/>
        <w:rPr>
          <w:rFonts w:eastAsia="Times New Roman" w:cs="Arial"/>
          <w:sz w:val="21"/>
          <w:szCs w:val="21"/>
          <w:lang w:val="fr-FR"/>
        </w:rPr>
      </w:pPr>
    </w:p>
    <w:p w14:paraId="24E8978F" w14:textId="77777777" w:rsidR="00C53957" w:rsidRPr="00530286" w:rsidRDefault="00C53957">
      <w:pPr>
        <w:widowControl w:val="0"/>
        <w:suppressAutoHyphens/>
        <w:autoSpaceDE w:val="0"/>
        <w:autoSpaceDN w:val="0"/>
        <w:spacing w:after="0" w:line="240" w:lineRule="auto"/>
        <w:textAlignment w:val="baseline"/>
        <w:rPr>
          <w:rFonts w:eastAsia="Times New Roman" w:cs="Arial"/>
          <w:sz w:val="21"/>
          <w:szCs w:val="21"/>
          <w:lang w:val="fr-FR"/>
        </w:rPr>
      </w:pPr>
    </w:p>
    <w:p w14:paraId="0A0B0B7D" w14:textId="77777777" w:rsidR="00C53957" w:rsidRPr="00530286" w:rsidRDefault="00C53957">
      <w:pPr>
        <w:widowControl w:val="0"/>
        <w:suppressAutoHyphens/>
        <w:autoSpaceDE w:val="0"/>
        <w:autoSpaceDN w:val="0"/>
        <w:spacing w:after="0" w:line="240" w:lineRule="auto"/>
        <w:textAlignment w:val="baseline"/>
        <w:rPr>
          <w:rFonts w:eastAsia="Times New Roman" w:cs="Arial"/>
          <w:sz w:val="21"/>
          <w:szCs w:val="21"/>
          <w:lang w:val="fr-FR"/>
        </w:rPr>
      </w:pPr>
    </w:p>
    <w:p w14:paraId="64C47946" w14:textId="77777777" w:rsidR="00C53957" w:rsidRPr="00530286" w:rsidRDefault="00C53957">
      <w:pPr>
        <w:widowControl w:val="0"/>
        <w:suppressAutoHyphens/>
        <w:autoSpaceDE w:val="0"/>
        <w:autoSpaceDN w:val="0"/>
        <w:spacing w:after="0" w:line="240" w:lineRule="auto"/>
        <w:textAlignment w:val="baseline"/>
        <w:rPr>
          <w:rFonts w:eastAsia="Times New Roman" w:cs="Arial"/>
          <w:sz w:val="21"/>
          <w:szCs w:val="21"/>
          <w:lang w:val="fr-FR"/>
        </w:rPr>
      </w:pPr>
    </w:p>
    <w:p w14:paraId="606D5B7A" w14:textId="77777777" w:rsidR="00C53957" w:rsidRPr="00530286" w:rsidRDefault="00C53957">
      <w:pPr>
        <w:widowControl w:val="0"/>
        <w:suppressAutoHyphens/>
        <w:autoSpaceDE w:val="0"/>
        <w:autoSpaceDN w:val="0"/>
        <w:spacing w:after="0" w:line="240" w:lineRule="auto"/>
        <w:textAlignment w:val="baseline"/>
        <w:rPr>
          <w:rFonts w:eastAsia="Times New Roman" w:cs="Arial"/>
          <w:sz w:val="21"/>
          <w:szCs w:val="21"/>
          <w:lang w:val="fr-FR"/>
        </w:rPr>
      </w:pPr>
    </w:p>
    <w:p w14:paraId="5E5B4A7C" w14:textId="77777777" w:rsidR="00C53957" w:rsidRPr="00530286" w:rsidRDefault="00C53957">
      <w:pPr>
        <w:widowControl w:val="0"/>
        <w:suppressAutoHyphens/>
        <w:autoSpaceDE w:val="0"/>
        <w:autoSpaceDN w:val="0"/>
        <w:spacing w:after="0" w:line="240" w:lineRule="auto"/>
        <w:textAlignment w:val="baseline"/>
        <w:rPr>
          <w:rFonts w:eastAsia="Times New Roman" w:cs="Arial"/>
          <w:sz w:val="21"/>
          <w:szCs w:val="21"/>
          <w:lang w:val="fr-FR"/>
        </w:rPr>
      </w:pPr>
    </w:p>
    <w:p w14:paraId="6F4557DA" w14:textId="77777777" w:rsidR="00C53957" w:rsidRPr="00530286" w:rsidRDefault="00C53957">
      <w:pPr>
        <w:widowControl w:val="0"/>
        <w:suppressAutoHyphens/>
        <w:autoSpaceDE w:val="0"/>
        <w:autoSpaceDN w:val="0"/>
        <w:spacing w:after="0" w:line="240" w:lineRule="auto"/>
        <w:textAlignment w:val="baseline"/>
        <w:rPr>
          <w:rFonts w:eastAsia="Times New Roman" w:cs="Arial"/>
          <w:sz w:val="21"/>
          <w:szCs w:val="21"/>
          <w:lang w:val="fr-FR"/>
        </w:rPr>
      </w:pPr>
    </w:p>
    <w:p w14:paraId="52483A1C" w14:textId="77777777" w:rsidR="00C53957" w:rsidRPr="00530286" w:rsidRDefault="00C53957">
      <w:pPr>
        <w:widowControl w:val="0"/>
        <w:suppressAutoHyphens/>
        <w:autoSpaceDE w:val="0"/>
        <w:autoSpaceDN w:val="0"/>
        <w:spacing w:after="0" w:line="240" w:lineRule="auto"/>
        <w:textAlignment w:val="baseline"/>
        <w:rPr>
          <w:rFonts w:eastAsia="Times New Roman" w:cs="Arial"/>
          <w:sz w:val="21"/>
          <w:szCs w:val="21"/>
          <w:lang w:val="fr-FR"/>
        </w:rPr>
      </w:pPr>
    </w:p>
    <w:p w14:paraId="37EA1E03" w14:textId="77777777" w:rsidR="00C53957" w:rsidRPr="00530286" w:rsidRDefault="00C53957">
      <w:pPr>
        <w:widowControl w:val="0"/>
        <w:suppressAutoHyphens/>
        <w:autoSpaceDE w:val="0"/>
        <w:autoSpaceDN w:val="0"/>
        <w:spacing w:after="0" w:line="240" w:lineRule="auto"/>
        <w:textAlignment w:val="baseline"/>
        <w:rPr>
          <w:rFonts w:eastAsia="Times New Roman" w:cs="Arial"/>
          <w:sz w:val="21"/>
          <w:szCs w:val="21"/>
          <w:lang w:val="fr-FR"/>
        </w:rPr>
      </w:pPr>
    </w:p>
    <w:p w14:paraId="2B8E2AC3" w14:textId="77777777" w:rsidR="00C53957" w:rsidRPr="00530286" w:rsidRDefault="00C53957">
      <w:pPr>
        <w:widowControl w:val="0"/>
        <w:suppressAutoHyphens/>
        <w:autoSpaceDE w:val="0"/>
        <w:autoSpaceDN w:val="0"/>
        <w:spacing w:after="0" w:line="240" w:lineRule="auto"/>
        <w:textAlignment w:val="baseline"/>
        <w:rPr>
          <w:rFonts w:eastAsia="Times New Roman" w:cs="Arial"/>
          <w:sz w:val="21"/>
          <w:szCs w:val="21"/>
          <w:lang w:val="fr-FR"/>
        </w:rPr>
      </w:pPr>
    </w:p>
    <w:p w14:paraId="080B543C" w14:textId="77777777" w:rsidR="00C53957" w:rsidRPr="00530286" w:rsidRDefault="00C53957">
      <w:pPr>
        <w:widowControl w:val="0"/>
        <w:suppressAutoHyphens/>
        <w:autoSpaceDE w:val="0"/>
        <w:autoSpaceDN w:val="0"/>
        <w:spacing w:after="0" w:line="240" w:lineRule="auto"/>
        <w:textAlignment w:val="baseline"/>
        <w:rPr>
          <w:rFonts w:eastAsia="Times New Roman" w:cs="Arial"/>
          <w:sz w:val="21"/>
          <w:szCs w:val="21"/>
          <w:lang w:val="fr-FR"/>
        </w:rPr>
      </w:pPr>
    </w:p>
    <w:p w14:paraId="35AB29A9" w14:textId="77777777" w:rsidR="00C53957" w:rsidRPr="00530286" w:rsidRDefault="00C53957">
      <w:pPr>
        <w:widowControl w:val="0"/>
        <w:suppressAutoHyphens/>
        <w:autoSpaceDE w:val="0"/>
        <w:autoSpaceDN w:val="0"/>
        <w:spacing w:after="0" w:line="240" w:lineRule="auto"/>
        <w:textAlignment w:val="baseline"/>
        <w:rPr>
          <w:rFonts w:eastAsia="Times New Roman" w:cs="Arial"/>
          <w:sz w:val="21"/>
          <w:szCs w:val="21"/>
          <w:lang w:val="fr-FR"/>
        </w:rPr>
      </w:pPr>
    </w:p>
    <w:p w14:paraId="026A0427" w14:textId="77777777" w:rsidR="00C53957" w:rsidRPr="00530286" w:rsidRDefault="00C53957">
      <w:pPr>
        <w:widowControl w:val="0"/>
        <w:suppressAutoHyphens/>
        <w:autoSpaceDE w:val="0"/>
        <w:autoSpaceDN w:val="0"/>
        <w:spacing w:after="0" w:line="240" w:lineRule="auto"/>
        <w:textAlignment w:val="baseline"/>
        <w:rPr>
          <w:rFonts w:eastAsia="Times New Roman" w:cs="Arial"/>
          <w:sz w:val="21"/>
          <w:szCs w:val="21"/>
          <w:lang w:val="fr-FR"/>
        </w:rPr>
      </w:pPr>
    </w:p>
    <w:p w14:paraId="382DF1C8" w14:textId="77777777" w:rsidR="00C53957" w:rsidRPr="00530286" w:rsidRDefault="00C53957">
      <w:pPr>
        <w:widowControl w:val="0"/>
        <w:tabs>
          <w:tab w:val="left" w:pos="7245"/>
        </w:tabs>
        <w:suppressAutoHyphens/>
        <w:autoSpaceDE w:val="0"/>
        <w:autoSpaceDN w:val="0"/>
        <w:spacing w:after="0" w:line="240" w:lineRule="auto"/>
        <w:textAlignment w:val="baseline"/>
        <w:rPr>
          <w:rFonts w:eastAsia="Times New Roman" w:cs="Arial"/>
          <w:sz w:val="21"/>
          <w:szCs w:val="21"/>
          <w:lang w:val="fr-FR"/>
        </w:rPr>
      </w:pPr>
    </w:p>
    <w:p w14:paraId="55A1668A" w14:textId="77777777" w:rsidR="00C53957" w:rsidRPr="00530286" w:rsidRDefault="00C53957">
      <w:pPr>
        <w:widowControl w:val="0"/>
        <w:suppressAutoHyphens/>
        <w:autoSpaceDE w:val="0"/>
        <w:autoSpaceDN w:val="0"/>
        <w:spacing w:after="0" w:line="240" w:lineRule="auto"/>
        <w:textAlignment w:val="baseline"/>
        <w:rPr>
          <w:rFonts w:eastAsia="Times New Roman" w:cs="Arial"/>
          <w:lang w:val="fr-FR"/>
        </w:rPr>
      </w:pPr>
    </w:p>
    <w:p w14:paraId="2BE7A7A8" w14:textId="77777777" w:rsidR="00C53957" w:rsidRPr="00530286" w:rsidRDefault="00C53957">
      <w:pPr>
        <w:widowControl w:val="0"/>
        <w:suppressAutoHyphens/>
        <w:autoSpaceDE w:val="0"/>
        <w:autoSpaceDN w:val="0"/>
        <w:spacing w:after="0" w:line="240" w:lineRule="auto"/>
        <w:textAlignment w:val="baseline"/>
        <w:rPr>
          <w:rFonts w:eastAsia="Times New Roman" w:cs="Arial"/>
          <w:lang w:val="fr-FR"/>
        </w:rPr>
      </w:pPr>
    </w:p>
    <w:p w14:paraId="7117A49B" w14:textId="77777777" w:rsidR="00C53957" w:rsidRPr="00530286" w:rsidRDefault="00C53957">
      <w:pPr>
        <w:spacing w:after="0" w:line="240" w:lineRule="auto"/>
        <w:rPr>
          <w:lang w:val="fr-FR"/>
        </w:rPr>
      </w:pPr>
    </w:p>
    <w:p w14:paraId="3312C093" w14:textId="77777777" w:rsidR="00C53957" w:rsidRPr="00530286" w:rsidRDefault="00C53957">
      <w:pPr>
        <w:spacing w:after="0" w:line="240" w:lineRule="auto"/>
        <w:rPr>
          <w:lang w:val="fr-FR"/>
        </w:rPr>
      </w:pPr>
    </w:p>
    <w:p w14:paraId="7172A163" w14:textId="77777777" w:rsidR="00C53957" w:rsidRPr="00530286" w:rsidRDefault="00C53957">
      <w:pPr>
        <w:spacing w:after="0" w:line="240" w:lineRule="auto"/>
        <w:rPr>
          <w:lang w:val="fr-FR"/>
        </w:rPr>
      </w:pPr>
    </w:p>
    <w:p w14:paraId="55A658F0" w14:textId="77777777" w:rsidR="00C53957" w:rsidRPr="00530286" w:rsidRDefault="00C53957">
      <w:pPr>
        <w:spacing w:after="0" w:line="240" w:lineRule="auto"/>
        <w:rPr>
          <w:lang w:val="fr-FR"/>
        </w:rPr>
      </w:pPr>
    </w:p>
    <w:p w14:paraId="69AEC055" w14:textId="77777777" w:rsidR="00C53957" w:rsidRPr="00530286" w:rsidRDefault="00C53957">
      <w:pPr>
        <w:spacing w:after="0" w:line="240" w:lineRule="auto"/>
        <w:rPr>
          <w:lang w:val="fr-FR"/>
        </w:rPr>
        <w:sectPr w:rsidR="00C53957" w:rsidRPr="00530286">
          <w:headerReference w:type="even" r:id="rId12"/>
          <w:headerReference w:type="default" r:id="rId13"/>
          <w:footerReference w:type="even" r:id="rId14"/>
          <w:headerReference w:type="first" r:id="rId15"/>
          <w:pgSz w:w="11906" w:h="16838" w:code="9"/>
          <w:pgMar w:top="1440" w:right="1440" w:bottom="1440" w:left="1440" w:header="720" w:footer="720" w:gutter="0"/>
          <w:cols w:space="720"/>
          <w:titlePg/>
          <w:docGrid w:linePitch="360"/>
        </w:sectPr>
      </w:pPr>
    </w:p>
    <w:p w14:paraId="70157237" w14:textId="77777777" w:rsidR="00C53957" w:rsidRPr="00530286" w:rsidRDefault="008C3189">
      <w:pPr>
        <w:pStyle w:val="Title1"/>
        <w:rPr>
          <w:lang w:val="fr-FR"/>
        </w:rPr>
      </w:pPr>
      <w:r w:rsidRPr="00530286">
        <w:rPr>
          <w:bCs/>
          <w:lang w:val="fr-FR"/>
        </w:rPr>
        <w:lastRenderedPageBreak/>
        <w:t>POLLUTION LUMINEUSE</w:t>
      </w:r>
    </w:p>
    <w:p w14:paraId="01CB930F" w14:textId="77777777" w:rsidR="00C53957" w:rsidRPr="00530286" w:rsidRDefault="00C53957">
      <w:pPr>
        <w:suppressAutoHyphens/>
        <w:autoSpaceDN w:val="0"/>
        <w:spacing w:after="0" w:line="240" w:lineRule="auto"/>
        <w:textAlignment w:val="baseline"/>
        <w:rPr>
          <w:rFonts w:eastAsia="Calibri" w:cs="Arial"/>
          <w:u w:val="single"/>
          <w:lang w:val="fr-FR"/>
        </w:rPr>
      </w:pPr>
    </w:p>
    <w:p w14:paraId="79D5494A" w14:textId="77777777" w:rsidR="00C53957" w:rsidRPr="00530286" w:rsidRDefault="00C53957">
      <w:pPr>
        <w:suppressAutoHyphens/>
        <w:autoSpaceDN w:val="0"/>
        <w:spacing w:after="0" w:line="240" w:lineRule="auto"/>
        <w:textAlignment w:val="baseline"/>
        <w:rPr>
          <w:rFonts w:eastAsia="Calibri" w:cs="Arial"/>
          <w:u w:val="single"/>
          <w:lang w:val="fr-FR"/>
        </w:rPr>
      </w:pPr>
    </w:p>
    <w:p w14:paraId="0669877C" w14:textId="77777777" w:rsidR="00C53957" w:rsidRPr="00530286" w:rsidRDefault="008C3189">
      <w:pPr>
        <w:suppressAutoHyphens/>
        <w:autoSpaceDN w:val="0"/>
        <w:spacing w:after="0" w:line="240" w:lineRule="auto"/>
        <w:textAlignment w:val="baseline"/>
        <w:rPr>
          <w:rFonts w:eastAsia="Calibri" w:cs="Arial"/>
          <w:u w:val="single"/>
          <w:lang w:val="fr-FR"/>
        </w:rPr>
      </w:pPr>
      <w:r w:rsidRPr="00530286">
        <w:rPr>
          <w:rFonts w:eastAsia="Calibri" w:cs="Arial"/>
          <w:u w:val="single"/>
          <w:lang w:val="fr-FR"/>
        </w:rPr>
        <w:t>Contexte</w:t>
      </w:r>
    </w:p>
    <w:p w14:paraId="197F644F" w14:textId="77777777" w:rsidR="00C53957" w:rsidRPr="00530286" w:rsidRDefault="00C53957">
      <w:pPr>
        <w:spacing w:after="0" w:line="240" w:lineRule="auto"/>
        <w:rPr>
          <w:lang w:val="fr-FR"/>
        </w:rPr>
      </w:pPr>
    </w:p>
    <w:p w14:paraId="4737F062" w14:textId="77777777" w:rsidR="00C53957" w:rsidRPr="00530286" w:rsidRDefault="008C3189">
      <w:pPr>
        <w:pStyle w:val="ListParagraph"/>
        <w:numPr>
          <w:ilvl w:val="0"/>
          <w:numId w:val="29"/>
        </w:numPr>
        <w:spacing w:after="0" w:line="240" w:lineRule="auto"/>
        <w:ind w:left="567" w:hanging="567"/>
        <w:contextualSpacing w:val="0"/>
        <w:jc w:val="both"/>
        <w:rPr>
          <w:lang w:val="fr-FR"/>
        </w:rPr>
      </w:pPr>
      <w:r w:rsidRPr="00530286">
        <w:rPr>
          <w:rFonts w:eastAsia="Calibri" w:cs="Arial"/>
          <w:lang w:val="fr-FR"/>
        </w:rPr>
        <w:t xml:space="preserve">La Conférence des Parties à la CMS </w:t>
      </w:r>
      <w:r w:rsidRPr="00530286">
        <w:rPr>
          <w:lang w:val="fr-FR"/>
        </w:rPr>
        <w:t xml:space="preserve">a abordé pour la première fois la pollution lumineuse </w:t>
      </w:r>
      <w:r w:rsidRPr="00530286">
        <w:rPr>
          <w:rFonts w:eastAsia="Calibri" w:cs="Arial"/>
          <w:lang w:val="fr-FR"/>
        </w:rPr>
        <w:t xml:space="preserve">lors de </w:t>
      </w:r>
      <w:r w:rsidRPr="00530286">
        <w:rPr>
          <w:lang w:val="fr-FR"/>
        </w:rPr>
        <w:t>sa 13</w:t>
      </w:r>
      <w:r w:rsidRPr="00530286">
        <w:rPr>
          <w:vertAlign w:val="superscript"/>
          <w:lang w:val="fr-FR"/>
        </w:rPr>
        <w:t>e</w:t>
      </w:r>
      <w:r w:rsidR="007D366D" w:rsidRPr="00530286">
        <w:rPr>
          <w:lang w:val="fr-FR"/>
        </w:rPr>
        <w:t> </w:t>
      </w:r>
      <w:r w:rsidRPr="00530286">
        <w:rPr>
          <w:lang w:val="fr-FR"/>
        </w:rPr>
        <w:t>réunion (COP13) par l</w:t>
      </w:r>
      <w:r w:rsidR="00705A0A" w:rsidRPr="00530286">
        <w:rPr>
          <w:lang w:val="fr-FR"/>
        </w:rPr>
        <w:t>’</w:t>
      </w:r>
      <w:r w:rsidRPr="00530286">
        <w:rPr>
          <w:lang w:val="fr-FR"/>
        </w:rPr>
        <w:t xml:space="preserve">adoption de la Résolution 13.5 </w:t>
      </w:r>
      <w:r w:rsidRPr="00530286">
        <w:rPr>
          <w:i/>
          <w:iCs/>
          <w:lang w:val="fr-FR"/>
        </w:rPr>
        <w:t>Lignes directrices internationales de la CMS relatives à la pollution lumineuse dont sont victimes les espèces migratrices</w:t>
      </w:r>
      <w:r w:rsidRPr="00530286">
        <w:rPr>
          <w:lang w:val="fr-FR"/>
        </w:rPr>
        <w:t>, qui soulignait la prévalence mondiale croissante de la pollution lumineuse et ses effets néfastes sur les espèces sauvages et les écosystèmes. L</w:t>
      </w:r>
      <w:r w:rsidR="00705A0A" w:rsidRPr="00530286">
        <w:rPr>
          <w:lang w:val="fr-FR"/>
        </w:rPr>
        <w:t>’</w:t>
      </w:r>
      <w:r w:rsidRPr="00530286">
        <w:rPr>
          <w:lang w:val="fr-FR"/>
        </w:rPr>
        <w:t>Australie a présenté ses propres lignes directrices nationales sur la pollution lumineuse, jetant ainsi les bases pour l</w:t>
      </w:r>
      <w:r w:rsidR="00705A0A" w:rsidRPr="00530286">
        <w:rPr>
          <w:lang w:val="fr-FR"/>
        </w:rPr>
        <w:t>’</w:t>
      </w:r>
      <w:r w:rsidRPr="00530286">
        <w:rPr>
          <w:lang w:val="fr-FR"/>
        </w:rPr>
        <w:t>élaboration d</w:t>
      </w:r>
      <w:r w:rsidR="00705A0A" w:rsidRPr="00530286">
        <w:rPr>
          <w:lang w:val="fr-FR"/>
        </w:rPr>
        <w:t>’</w:t>
      </w:r>
      <w:r w:rsidRPr="00530286">
        <w:rPr>
          <w:lang w:val="fr-FR"/>
        </w:rPr>
        <w:t>une orientation internationale.</w:t>
      </w:r>
    </w:p>
    <w:p w14:paraId="480DB698" w14:textId="77777777" w:rsidR="00C53957" w:rsidRPr="00530286" w:rsidRDefault="00C53957">
      <w:pPr>
        <w:pStyle w:val="ListParagraph"/>
        <w:spacing w:after="0" w:line="240" w:lineRule="auto"/>
        <w:ind w:left="567" w:hanging="567"/>
        <w:contextualSpacing w:val="0"/>
        <w:rPr>
          <w:rFonts w:eastAsia="Calibri" w:cs="Arial"/>
          <w:lang w:val="fr-FR"/>
        </w:rPr>
      </w:pPr>
    </w:p>
    <w:p w14:paraId="5122BAA3" w14:textId="51C1BC2F" w:rsidR="00C53957" w:rsidRPr="00530286" w:rsidRDefault="008C3189">
      <w:pPr>
        <w:pStyle w:val="ListParagraph"/>
        <w:numPr>
          <w:ilvl w:val="0"/>
          <w:numId w:val="29"/>
        </w:numPr>
        <w:spacing w:after="0" w:line="240" w:lineRule="auto"/>
        <w:ind w:left="567" w:hanging="567"/>
        <w:contextualSpacing w:val="0"/>
        <w:jc w:val="both"/>
        <w:rPr>
          <w:rFonts w:eastAsia="Calibri" w:cs="Arial"/>
          <w:lang w:val="fr-FR"/>
        </w:rPr>
      </w:pPr>
      <w:r w:rsidRPr="00530286">
        <w:rPr>
          <w:rFonts w:eastAsia="Calibri" w:cs="Arial"/>
          <w:lang w:val="fr-FR"/>
        </w:rPr>
        <w:t xml:space="preserve">Lors de la COP14, </w:t>
      </w:r>
      <w:r w:rsidRPr="00530286">
        <w:rPr>
          <w:rFonts w:eastAsia="Calibri" w:cs="Arial"/>
          <w:color w:val="000000" w:themeColor="text1"/>
          <w:lang w:val="fr-FR"/>
        </w:rPr>
        <w:t xml:space="preserve">les </w:t>
      </w:r>
      <w:hyperlink r:id="rId16">
        <w:r w:rsidRPr="00D74342">
          <w:rPr>
            <w:rStyle w:val="Hyperlink"/>
            <w:rFonts w:eastAsia="Calibri" w:cs="Arial"/>
            <w:color w:val="4472C4" w:themeColor="accent1"/>
            <w:lang w:val="fr-FR"/>
          </w:rPr>
          <w:t>nouvelles Lignes directrices internationales de la CMS relatives à la pollution lumineuse dont sont victimes les espèces migratrices</w:t>
        </w:r>
      </w:hyperlink>
      <w:r w:rsidRPr="00530286">
        <w:rPr>
          <w:rFonts w:eastAsia="Calibri" w:cs="Arial"/>
          <w:color w:val="000000" w:themeColor="text1"/>
          <w:lang w:val="fr-FR"/>
        </w:rPr>
        <w:t xml:space="preserve"> ont été adoptées dans le cadre de la </w:t>
      </w:r>
      <w:hyperlink r:id="rId17" w:history="1">
        <w:r w:rsidRPr="00D74342">
          <w:rPr>
            <w:rStyle w:val="Hyperlink"/>
            <w:rFonts w:eastAsia="Calibri" w:cs="Arial"/>
            <w:color w:val="4472C4" w:themeColor="accent1"/>
            <w:lang w:val="fr-FR"/>
          </w:rPr>
          <w:t>Résolution</w:t>
        </w:r>
        <w:r w:rsidR="007D366D" w:rsidRPr="00D74342">
          <w:rPr>
            <w:rStyle w:val="Hyperlink"/>
            <w:rFonts w:eastAsia="Calibri" w:cs="Arial"/>
            <w:color w:val="4472C4" w:themeColor="accent1"/>
            <w:lang w:val="fr-FR"/>
          </w:rPr>
          <w:t> </w:t>
        </w:r>
        <w:r w:rsidRPr="00D74342">
          <w:rPr>
            <w:rStyle w:val="Hyperlink"/>
            <w:rFonts w:eastAsia="Calibri" w:cs="Arial"/>
            <w:color w:val="4472C4" w:themeColor="accent1"/>
            <w:lang w:val="fr-FR"/>
          </w:rPr>
          <w:t>13.5 (Rev.COP14)</w:t>
        </w:r>
      </w:hyperlink>
      <w:r w:rsidRPr="00530286">
        <w:rPr>
          <w:rFonts w:eastAsia="Calibri" w:cs="Arial"/>
          <w:lang w:val="fr-FR"/>
        </w:rPr>
        <w:t>. Ces Lignes directrices contiennent des annexes techniques relatives aux tortues marines migratrices, aux oiseaux marins, aux oiseaux de rivage, aux oiseaux terrestres et aux chauves-souris. Les Lignes directrices détaillent les impacts négatifs de la pollution lumineuse sur les espèces sauvages, fournissent un cadre pour la gestion de la pollution lumineuse et proposent des recommandations pratiques pour traiter la question.</w:t>
      </w:r>
    </w:p>
    <w:p w14:paraId="3C5EDBC0" w14:textId="77777777" w:rsidR="00C53957" w:rsidRPr="00530286" w:rsidRDefault="00C53957">
      <w:pPr>
        <w:pStyle w:val="ListParagraph"/>
        <w:spacing w:after="0" w:line="240" w:lineRule="auto"/>
        <w:ind w:left="567" w:hanging="567"/>
        <w:contextualSpacing w:val="0"/>
        <w:rPr>
          <w:rFonts w:eastAsia="Calibri" w:cs="Arial"/>
          <w:lang w:val="fr-FR"/>
        </w:rPr>
      </w:pPr>
    </w:p>
    <w:p w14:paraId="1E213B1B" w14:textId="77777777" w:rsidR="00C53957" w:rsidRPr="00530286" w:rsidRDefault="007D366D">
      <w:pPr>
        <w:pStyle w:val="ListParagraph"/>
        <w:numPr>
          <w:ilvl w:val="0"/>
          <w:numId w:val="29"/>
        </w:numPr>
        <w:spacing w:after="0" w:line="240" w:lineRule="auto"/>
        <w:ind w:left="567" w:hanging="567"/>
        <w:contextualSpacing w:val="0"/>
        <w:rPr>
          <w:rFonts w:eastAsia="Calibri" w:cs="Arial"/>
          <w:lang w:val="fr-FR"/>
        </w:rPr>
      </w:pPr>
      <w:r w:rsidRPr="00530286">
        <w:rPr>
          <w:rFonts w:eastAsia="Calibri" w:cs="Arial"/>
          <w:lang w:val="fr-FR"/>
        </w:rPr>
        <w:t>Les D</w:t>
      </w:r>
      <w:r w:rsidR="008C3189" w:rsidRPr="00530286">
        <w:rPr>
          <w:rFonts w:eastAsia="Calibri" w:cs="Arial"/>
          <w:lang w:val="fr-FR"/>
        </w:rPr>
        <w:t>écisions suivantes ont été adoptées par la COP14</w:t>
      </w:r>
      <w:r w:rsidR="00705A0A" w:rsidRPr="00530286">
        <w:rPr>
          <w:rFonts w:eastAsia="Calibri" w:cs="Arial"/>
          <w:lang w:val="fr-FR"/>
        </w:rPr>
        <w:t> </w:t>
      </w:r>
      <w:r w:rsidR="008C3189" w:rsidRPr="00530286">
        <w:rPr>
          <w:rFonts w:eastAsia="Calibri" w:cs="Arial"/>
          <w:lang w:val="fr-FR"/>
        </w:rPr>
        <w:t xml:space="preserve">: </w:t>
      </w:r>
    </w:p>
    <w:p w14:paraId="7BE532ED" w14:textId="77777777" w:rsidR="00C53957" w:rsidRPr="00530286" w:rsidRDefault="00C53957">
      <w:pPr>
        <w:spacing w:after="0" w:line="240" w:lineRule="auto"/>
        <w:rPr>
          <w:rFonts w:eastAsia="Calibri" w:cs="Arial"/>
          <w:lang w:val="fr-FR"/>
        </w:rPr>
      </w:pPr>
    </w:p>
    <w:p w14:paraId="22DFB02D" w14:textId="16150341" w:rsidR="00C53957" w:rsidRPr="00734610" w:rsidRDefault="008C3189">
      <w:pPr>
        <w:pStyle w:val="ListParagraph"/>
        <w:spacing w:after="0" w:line="240" w:lineRule="auto"/>
        <w:ind w:left="851"/>
        <w:contextualSpacing w:val="0"/>
        <w:rPr>
          <w:rFonts w:eastAsia="Calibri" w:cs="Arial"/>
          <w:b/>
          <w:bCs/>
          <w:i/>
          <w:iCs/>
          <w:sz w:val="20"/>
          <w:szCs w:val="20"/>
          <w:lang w:val="fr-FR"/>
        </w:rPr>
      </w:pPr>
      <w:r w:rsidRPr="00734610">
        <w:rPr>
          <w:rFonts w:eastAsia="Calibri" w:cs="Arial"/>
          <w:b/>
          <w:bCs/>
          <w:i/>
          <w:iCs/>
          <w:sz w:val="20"/>
          <w:szCs w:val="20"/>
          <w:lang w:val="fr-FR"/>
        </w:rPr>
        <w:t>D</w:t>
      </w:r>
      <w:r w:rsidR="00734610">
        <w:rPr>
          <w:rFonts w:eastAsia="Calibri" w:cs="Arial"/>
          <w:b/>
          <w:bCs/>
          <w:i/>
          <w:iCs/>
          <w:sz w:val="20"/>
          <w:szCs w:val="20"/>
          <w:lang w:val="fr-FR"/>
        </w:rPr>
        <w:t>é</w:t>
      </w:r>
      <w:r w:rsidRPr="00734610">
        <w:rPr>
          <w:rFonts w:eastAsia="Calibri" w:cs="Arial"/>
          <w:b/>
          <w:bCs/>
          <w:i/>
          <w:iCs/>
          <w:sz w:val="20"/>
          <w:szCs w:val="20"/>
          <w:lang w:val="fr-FR"/>
        </w:rPr>
        <w:t xml:space="preserve">cision 14.221: </w:t>
      </w:r>
      <w:r w:rsidR="007D366D" w:rsidRPr="00734610">
        <w:rPr>
          <w:lang w:val="fr-FR"/>
        </w:rPr>
        <w:t xml:space="preserve"> </w:t>
      </w:r>
      <w:r w:rsidR="007D366D" w:rsidRPr="00734610">
        <w:rPr>
          <w:rFonts w:eastAsia="Calibri" w:cs="Arial"/>
          <w:b/>
          <w:bCs/>
          <w:i/>
          <w:iCs/>
          <w:sz w:val="20"/>
          <w:szCs w:val="20"/>
          <w:lang w:val="fr-FR"/>
        </w:rPr>
        <w:t>À l’adresse du Conseil scientifique</w:t>
      </w:r>
    </w:p>
    <w:p w14:paraId="7A766E68" w14:textId="77777777" w:rsidR="00C53957" w:rsidRPr="00734610" w:rsidRDefault="00C53957">
      <w:pPr>
        <w:pStyle w:val="ListParagraph"/>
        <w:spacing w:after="0" w:line="240" w:lineRule="auto"/>
        <w:ind w:left="851"/>
        <w:contextualSpacing w:val="0"/>
        <w:rPr>
          <w:rFonts w:eastAsia="Calibri" w:cs="Arial"/>
          <w:i/>
          <w:iCs/>
          <w:sz w:val="20"/>
          <w:szCs w:val="20"/>
          <w:lang w:val="fr-FR"/>
        </w:rPr>
      </w:pPr>
    </w:p>
    <w:p w14:paraId="2C769799" w14:textId="77777777" w:rsidR="00C53957" w:rsidRPr="00734610" w:rsidRDefault="007D366D" w:rsidP="007D366D">
      <w:pPr>
        <w:pStyle w:val="ListParagraph"/>
        <w:spacing w:after="0" w:line="240" w:lineRule="auto"/>
        <w:ind w:left="851"/>
        <w:jc w:val="both"/>
        <w:rPr>
          <w:rFonts w:eastAsia="Calibri" w:cs="Arial"/>
          <w:i/>
          <w:iCs/>
          <w:sz w:val="20"/>
          <w:szCs w:val="20"/>
          <w:lang w:val="fr-FR"/>
        </w:rPr>
      </w:pPr>
      <w:r w:rsidRPr="00734610">
        <w:rPr>
          <w:rFonts w:eastAsia="Calibri" w:cs="Arial"/>
          <w:i/>
          <w:iCs/>
          <w:sz w:val="20"/>
          <w:szCs w:val="20"/>
          <w:lang w:val="fr-FR"/>
        </w:rPr>
        <w:t xml:space="preserve">Le Conseil scientifique, sous réserve de la disponibilité des ressources, est prié d'examiner ces questions en vertu de la Décision 14.222 lors de la 7e ou 8e réunion du Comité de session, y compris d'éventuelles nouvelles preuves d'impacts et des développements concernant les </w:t>
      </w:r>
      <w:proofErr w:type="spellStart"/>
      <w:r w:rsidRPr="00734610">
        <w:rPr>
          <w:rFonts w:eastAsia="Calibri" w:cs="Arial"/>
          <w:i/>
          <w:iCs/>
          <w:sz w:val="20"/>
          <w:szCs w:val="20"/>
          <w:lang w:val="fr-FR"/>
        </w:rPr>
        <w:t>methods</w:t>
      </w:r>
      <w:proofErr w:type="spellEnd"/>
      <w:r w:rsidRPr="00734610">
        <w:rPr>
          <w:rFonts w:eastAsia="Calibri" w:cs="Arial"/>
          <w:i/>
          <w:iCs/>
          <w:sz w:val="20"/>
          <w:szCs w:val="20"/>
          <w:lang w:val="fr-FR"/>
        </w:rPr>
        <w:t xml:space="preserve"> d'atténuation, et de fournir des recommandations à la COP15 et des conseils au Secrétariat sur la mise en œuvre de la décision 14.222.</w:t>
      </w:r>
    </w:p>
    <w:p w14:paraId="5CA2A052" w14:textId="77777777" w:rsidR="00C53957" w:rsidRPr="00734610" w:rsidRDefault="00C53957">
      <w:pPr>
        <w:pStyle w:val="ListParagraph"/>
        <w:spacing w:after="0" w:line="240" w:lineRule="auto"/>
        <w:ind w:left="851"/>
        <w:contextualSpacing w:val="0"/>
        <w:jc w:val="both"/>
        <w:rPr>
          <w:rFonts w:eastAsia="Calibri" w:cs="Arial"/>
          <w:i/>
          <w:iCs/>
          <w:sz w:val="18"/>
          <w:szCs w:val="18"/>
          <w:lang w:val="fr-FR"/>
        </w:rPr>
      </w:pPr>
    </w:p>
    <w:p w14:paraId="65ED5E86" w14:textId="5CDEF599" w:rsidR="00C53957" w:rsidRPr="00956AB8" w:rsidRDefault="008C3189">
      <w:pPr>
        <w:pStyle w:val="ListParagraph"/>
        <w:spacing w:after="0" w:line="240" w:lineRule="auto"/>
        <w:ind w:left="851"/>
        <w:contextualSpacing w:val="0"/>
        <w:jc w:val="both"/>
        <w:rPr>
          <w:rFonts w:eastAsia="Calibri" w:cs="Arial"/>
          <w:i/>
          <w:iCs/>
          <w:sz w:val="20"/>
          <w:szCs w:val="20"/>
          <w:lang w:val="fr-FR"/>
        </w:rPr>
      </w:pPr>
      <w:r w:rsidRPr="00956AB8">
        <w:rPr>
          <w:rFonts w:eastAsia="Calibri" w:cs="Arial"/>
          <w:b/>
          <w:bCs/>
          <w:i/>
          <w:iCs/>
          <w:sz w:val="20"/>
          <w:szCs w:val="20"/>
          <w:lang w:val="fr-FR"/>
        </w:rPr>
        <w:t>D</w:t>
      </w:r>
      <w:r w:rsidR="00734610" w:rsidRPr="00956AB8">
        <w:rPr>
          <w:rFonts w:eastAsia="Calibri" w:cs="Arial"/>
          <w:b/>
          <w:bCs/>
          <w:i/>
          <w:iCs/>
          <w:sz w:val="20"/>
          <w:szCs w:val="20"/>
          <w:lang w:val="fr-FR"/>
        </w:rPr>
        <w:t>é</w:t>
      </w:r>
      <w:r w:rsidRPr="00956AB8">
        <w:rPr>
          <w:rFonts w:eastAsia="Calibri" w:cs="Arial"/>
          <w:b/>
          <w:bCs/>
          <w:i/>
          <w:iCs/>
          <w:sz w:val="20"/>
          <w:szCs w:val="20"/>
          <w:lang w:val="fr-FR"/>
        </w:rPr>
        <w:t xml:space="preserve">cision 14.222: </w:t>
      </w:r>
      <w:r w:rsidR="007D366D" w:rsidRPr="00956AB8">
        <w:rPr>
          <w:rFonts w:eastAsia="Calibri" w:cs="Arial"/>
          <w:b/>
          <w:bCs/>
          <w:i/>
          <w:iCs/>
          <w:sz w:val="20"/>
          <w:szCs w:val="20"/>
          <w:lang w:val="fr-FR"/>
        </w:rPr>
        <w:t>À l’adresse du Secrétariat</w:t>
      </w:r>
      <w:r w:rsidRPr="00956AB8">
        <w:rPr>
          <w:rFonts w:eastAsia="Calibri" w:cs="Arial"/>
          <w:i/>
          <w:iCs/>
          <w:sz w:val="20"/>
          <w:szCs w:val="20"/>
          <w:lang w:val="fr-FR"/>
        </w:rPr>
        <w:t xml:space="preserve"> </w:t>
      </w:r>
    </w:p>
    <w:p w14:paraId="5E503ABB" w14:textId="77777777" w:rsidR="00C53957" w:rsidRPr="00734610" w:rsidRDefault="00C53957">
      <w:pPr>
        <w:pStyle w:val="ListParagraph"/>
        <w:spacing w:after="0" w:line="240" w:lineRule="auto"/>
        <w:ind w:left="851"/>
        <w:contextualSpacing w:val="0"/>
        <w:jc w:val="both"/>
        <w:rPr>
          <w:rFonts w:eastAsia="Calibri" w:cs="Arial"/>
          <w:i/>
          <w:iCs/>
          <w:sz w:val="18"/>
          <w:szCs w:val="18"/>
          <w:lang w:val="fr-FR"/>
        </w:rPr>
      </w:pPr>
    </w:p>
    <w:p w14:paraId="46EA0208" w14:textId="77777777" w:rsidR="007D366D" w:rsidRPr="00734610" w:rsidRDefault="007D366D" w:rsidP="007D366D">
      <w:pPr>
        <w:pStyle w:val="ListParagraph"/>
        <w:spacing w:after="0" w:line="240" w:lineRule="auto"/>
        <w:ind w:left="851"/>
        <w:jc w:val="both"/>
        <w:rPr>
          <w:rFonts w:eastAsia="Calibri" w:cs="Arial"/>
          <w:i/>
          <w:iCs/>
          <w:sz w:val="20"/>
          <w:szCs w:val="20"/>
          <w:lang w:val="fr-FR"/>
        </w:rPr>
      </w:pPr>
      <w:r w:rsidRPr="00734610">
        <w:rPr>
          <w:rFonts w:eastAsia="Calibri" w:cs="Arial"/>
          <w:i/>
          <w:iCs/>
          <w:sz w:val="20"/>
          <w:szCs w:val="20"/>
          <w:lang w:val="fr-FR"/>
        </w:rPr>
        <w:t>Il est demandé au Secrétariat de :</w:t>
      </w:r>
    </w:p>
    <w:p w14:paraId="1A5CCE8A" w14:textId="77777777" w:rsidR="00A423E4" w:rsidRPr="00734610" w:rsidRDefault="00A423E4" w:rsidP="007D366D">
      <w:pPr>
        <w:pStyle w:val="ListParagraph"/>
        <w:spacing w:after="0" w:line="240" w:lineRule="auto"/>
        <w:ind w:left="851"/>
        <w:jc w:val="both"/>
        <w:rPr>
          <w:rFonts w:eastAsia="Calibri" w:cs="Arial"/>
          <w:i/>
          <w:iCs/>
          <w:sz w:val="20"/>
          <w:szCs w:val="20"/>
          <w:lang w:val="fr-FR"/>
        </w:rPr>
      </w:pPr>
    </w:p>
    <w:p w14:paraId="756C519B" w14:textId="77777777" w:rsidR="007D366D" w:rsidRPr="00734610" w:rsidRDefault="007D366D" w:rsidP="00956AB8">
      <w:pPr>
        <w:pStyle w:val="ListParagraph"/>
        <w:numPr>
          <w:ilvl w:val="0"/>
          <w:numId w:val="30"/>
        </w:numPr>
        <w:spacing w:after="80" w:line="240" w:lineRule="auto"/>
        <w:ind w:left="1276" w:hanging="425"/>
        <w:contextualSpacing w:val="0"/>
        <w:jc w:val="both"/>
        <w:rPr>
          <w:rFonts w:eastAsia="Calibri" w:cs="Arial"/>
          <w:i/>
          <w:iCs/>
          <w:sz w:val="20"/>
          <w:szCs w:val="20"/>
          <w:lang w:val="fr-FR"/>
        </w:rPr>
      </w:pPr>
      <w:r w:rsidRPr="00734610">
        <w:rPr>
          <w:rFonts w:eastAsia="Calibri" w:cs="Arial"/>
          <w:i/>
          <w:iCs/>
          <w:sz w:val="20"/>
          <w:szCs w:val="20"/>
          <w:lang w:val="fr-FR"/>
        </w:rPr>
        <w:t>sous réserve de la disponibilité des ressources, envisage la préparation d'annexes supplémentaires aux Lignes directrices internationales de la CMS relatives à la pollution lumineuse dont sont victimes les espèces migratrices directrices pour adoption par la COP15 sur la façon d'éviter et d'atténuer efficacement les effets négatifs indirects et directs de la pollution lumineuse pour les taxons qui ne sont pas encore au centre des lignes directrices, tels que les poissons, en tenant également compte d'autres lignes directrices existantes, le cas échéant ;</w:t>
      </w:r>
    </w:p>
    <w:p w14:paraId="5783A077" w14:textId="4F2A9D34" w:rsidR="00C53957" w:rsidRPr="00734610" w:rsidRDefault="00A423E4" w:rsidP="00956AB8">
      <w:pPr>
        <w:pStyle w:val="ListParagraph"/>
        <w:numPr>
          <w:ilvl w:val="0"/>
          <w:numId w:val="30"/>
        </w:numPr>
        <w:spacing w:after="80" w:line="240" w:lineRule="auto"/>
        <w:ind w:left="1276" w:hanging="425"/>
        <w:contextualSpacing w:val="0"/>
        <w:jc w:val="both"/>
        <w:rPr>
          <w:rFonts w:eastAsia="Calibri" w:cs="Arial"/>
          <w:i/>
          <w:iCs/>
          <w:sz w:val="20"/>
          <w:szCs w:val="20"/>
          <w:lang w:val="fr-FR"/>
        </w:rPr>
      </w:pPr>
      <w:r w:rsidRPr="00734610">
        <w:rPr>
          <w:rFonts w:eastAsia="Calibri" w:cs="Arial"/>
          <w:i/>
          <w:iCs/>
          <w:sz w:val="20"/>
          <w:szCs w:val="20"/>
          <w:lang w:val="fr-FR"/>
        </w:rPr>
        <w:t>diffuser largement les Lignes directrices internationales de la CMS relatives à la pollution lumineuse dont sont victim</w:t>
      </w:r>
      <w:r w:rsidR="00C217FF">
        <w:rPr>
          <w:rFonts w:eastAsia="Calibri" w:cs="Arial"/>
          <w:i/>
          <w:iCs/>
          <w:sz w:val="20"/>
          <w:szCs w:val="20"/>
          <w:lang w:val="fr-FR"/>
        </w:rPr>
        <w:t>e</w:t>
      </w:r>
      <w:r w:rsidRPr="00734610">
        <w:rPr>
          <w:rFonts w:eastAsia="Calibri" w:cs="Arial"/>
          <w:i/>
          <w:iCs/>
          <w:sz w:val="20"/>
          <w:szCs w:val="20"/>
          <w:lang w:val="fr-FR"/>
        </w:rPr>
        <w:t>s les espèces migratrices, notamment auprès d'autres accords multilatéraux sur l'environnement, d'accords et de programmes régionaux, d'organisations intergouvernementales, de Parties et d'autres parties prenantes ; et</w:t>
      </w:r>
    </w:p>
    <w:p w14:paraId="6FAFEA7E" w14:textId="77777777" w:rsidR="00C53957" w:rsidRPr="00734610" w:rsidRDefault="00A423E4" w:rsidP="00734610">
      <w:pPr>
        <w:pStyle w:val="ListParagraph"/>
        <w:numPr>
          <w:ilvl w:val="0"/>
          <w:numId w:val="30"/>
        </w:numPr>
        <w:spacing w:after="0" w:line="240" w:lineRule="auto"/>
        <w:ind w:left="1276" w:hanging="425"/>
        <w:contextualSpacing w:val="0"/>
        <w:jc w:val="both"/>
        <w:rPr>
          <w:rFonts w:eastAsia="Calibri" w:cs="Arial"/>
          <w:i/>
          <w:iCs/>
          <w:sz w:val="20"/>
          <w:szCs w:val="20"/>
          <w:lang w:val="fr-FR"/>
        </w:rPr>
      </w:pPr>
      <w:r w:rsidRPr="00734610">
        <w:rPr>
          <w:rFonts w:eastAsia="Calibri" w:cs="Arial"/>
          <w:i/>
          <w:iCs/>
          <w:sz w:val="20"/>
          <w:szCs w:val="20"/>
          <w:lang w:val="fr-FR"/>
        </w:rPr>
        <w:t>sous réserve de la disponibilité des ressources, soutenir les Parties et les parties prenantes dans la mise en œuvre des Lignes directrices internationales de la CMS relatives à la pollution lumineuse dont sont victimes les espèces migratrices, par le biais de webinaires ou d'autres activités.</w:t>
      </w:r>
    </w:p>
    <w:p w14:paraId="4AC3C7E1" w14:textId="77777777" w:rsidR="00C53957" w:rsidRPr="00530286" w:rsidRDefault="00C53957">
      <w:pPr>
        <w:spacing w:after="0" w:line="240" w:lineRule="auto"/>
        <w:rPr>
          <w:sz w:val="20"/>
          <w:szCs w:val="20"/>
          <w:lang w:val="fr-FR"/>
        </w:rPr>
      </w:pPr>
    </w:p>
    <w:p w14:paraId="53D7CFFD" w14:textId="77777777" w:rsidR="00C53957" w:rsidRPr="00530286" w:rsidRDefault="008C3189">
      <w:pPr>
        <w:spacing w:after="0" w:line="240" w:lineRule="auto"/>
        <w:rPr>
          <w:rFonts w:cs="Arial"/>
          <w:u w:val="single"/>
          <w:lang w:val="fr-FR"/>
        </w:rPr>
      </w:pPr>
      <w:r w:rsidRPr="00530286">
        <w:rPr>
          <w:rFonts w:cs="Arial"/>
          <w:u w:val="single"/>
          <w:lang w:val="fr-FR"/>
        </w:rPr>
        <w:t>Activités</w:t>
      </w:r>
    </w:p>
    <w:p w14:paraId="1953012B" w14:textId="77777777" w:rsidR="00C53957" w:rsidRPr="00530286" w:rsidRDefault="00C53957">
      <w:pPr>
        <w:spacing w:after="0" w:line="240" w:lineRule="auto"/>
        <w:rPr>
          <w:rFonts w:cs="Arial"/>
          <w:sz w:val="20"/>
          <w:szCs w:val="20"/>
          <w:lang w:val="fr-FR"/>
        </w:rPr>
      </w:pPr>
    </w:p>
    <w:p w14:paraId="20608373" w14:textId="77777777" w:rsidR="00C53957" w:rsidRPr="00530286" w:rsidRDefault="008C3189">
      <w:pPr>
        <w:pStyle w:val="ListParagraph"/>
        <w:widowControl w:val="0"/>
        <w:numPr>
          <w:ilvl w:val="0"/>
          <w:numId w:val="29"/>
        </w:numPr>
        <w:autoSpaceDE w:val="0"/>
        <w:autoSpaceDN w:val="0"/>
        <w:adjustRightInd w:val="0"/>
        <w:spacing w:after="0" w:line="240" w:lineRule="auto"/>
        <w:ind w:left="567" w:hanging="567"/>
        <w:contextualSpacing w:val="0"/>
        <w:jc w:val="both"/>
        <w:rPr>
          <w:rFonts w:cs="Arial"/>
          <w:lang w:val="fr-FR"/>
        </w:rPr>
      </w:pPr>
      <w:r w:rsidRPr="00530286">
        <w:rPr>
          <w:rFonts w:eastAsia="Calibri" w:cs="Arial"/>
          <w:lang w:val="fr-FR"/>
        </w:rPr>
        <w:t>La 7</w:t>
      </w:r>
      <w:r w:rsidRPr="00530286">
        <w:rPr>
          <w:rFonts w:eastAsia="Calibri" w:cs="Arial"/>
          <w:vertAlign w:val="superscript"/>
          <w:lang w:val="fr-FR"/>
        </w:rPr>
        <w:t>e</w:t>
      </w:r>
      <w:r w:rsidR="007D366D" w:rsidRPr="00530286">
        <w:rPr>
          <w:rFonts w:eastAsia="Calibri" w:cs="Arial"/>
          <w:vertAlign w:val="superscript"/>
          <w:lang w:val="fr-FR"/>
        </w:rPr>
        <w:t> </w:t>
      </w:r>
      <w:r w:rsidRPr="00530286">
        <w:rPr>
          <w:rFonts w:eastAsia="Calibri" w:cs="Arial"/>
          <w:lang w:val="fr-FR"/>
        </w:rPr>
        <w:t xml:space="preserve">réunion du Comité de session </w:t>
      </w:r>
      <w:r w:rsidRPr="00530286">
        <w:rPr>
          <w:lang w:val="fr-FR"/>
        </w:rPr>
        <w:t>du Conseil scientifique a conclu qu</w:t>
      </w:r>
      <w:r w:rsidR="00705A0A" w:rsidRPr="00530286">
        <w:rPr>
          <w:lang w:val="fr-FR"/>
        </w:rPr>
        <w:t>’</w:t>
      </w:r>
      <w:r w:rsidRPr="00530286">
        <w:rPr>
          <w:lang w:val="fr-FR"/>
        </w:rPr>
        <w:t>une réunion en ligne de consultation d</w:t>
      </w:r>
      <w:r w:rsidR="00705A0A" w:rsidRPr="00530286">
        <w:rPr>
          <w:lang w:val="fr-FR"/>
        </w:rPr>
        <w:t>’</w:t>
      </w:r>
      <w:r w:rsidRPr="00530286">
        <w:rPr>
          <w:lang w:val="fr-FR"/>
        </w:rPr>
        <w:t>experts sur la pollution lumineuse serait organisée afin de discuter de la mise en œuvre des Décisions</w:t>
      </w:r>
      <w:r w:rsidR="007D366D" w:rsidRPr="00530286">
        <w:rPr>
          <w:lang w:val="fr-FR"/>
        </w:rPr>
        <w:t> </w:t>
      </w:r>
      <w:r w:rsidRPr="00530286">
        <w:rPr>
          <w:lang w:val="fr-FR"/>
        </w:rPr>
        <w:t xml:space="preserve">14.221 et 14.222. </w:t>
      </w:r>
    </w:p>
    <w:p w14:paraId="50419989" w14:textId="77777777" w:rsidR="00C53957" w:rsidRPr="00530286" w:rsidRDefault="008C3189">
      <w:pPr>
        <w:widowControl w:val="0"/>
        <w:numPr>
          <w:ilvl w:val="0"/>
          <w:numId w:val="29"/>
        </w:numPr>
        <w:autoSpaceDE w:val="0"/>
        <w:autoSpaceDN w:val="0"/>
        <w:adjustRightInd w:val="0"/>
        <w:spacing w:after="0" w:line="240" w:lineRule="auto"/>
        <w:ind w:left="567" w:hanging="567"/>
        <w:jc w:val="both"/>
        <w:rPr>
          <w:rFonts w:cs="Arial"/>
          <w:lang w:val="fr-FR"/>
        </w:rPr>
      </w:pPr>
      <w:r w:rsidRPr="00530286">
        <w:rPr>
          <w:rFonts w:cs="Arial"/>
          <w:lang w:val="fr-FR"/>
        </w:rPr>
        <w:lastRenderedPageBreak/>
        <w:t xml:space="preserve">Un rapport de la </w:t>
      </w:r>
      <w:r w:rsidRPr="00530286">
        <w:rPr>
          <w:lang w:val="fr-FR"/>
        </w:rPr>
        <w:t>réunion en ligne de consultation d</w:t>
      </w:r>
      <w:r w:rsidR="00705A0A" w:rsidRPr="00530286">
        <w:rPr>
          <w:lang w:val="fr-FR"/>
        </w:rPr>
        <w:t>’</w:t>
      </w:r>
      <w:r w:rsidRPr="00530286">
        <w:rPr>
          <w:lang w:val="fr-FR"/>
        </w:rPr>
        <w:t xml:space="preserve">experts sur la pollution lumineuse </w:t>
      </w:r>
      <w:r w:rsidRPr="00530286">
        <w:rPr>
          <w:rFonts w:cs="Arial"/>
          <w:lang w:val="fr-FR"/>
        </w:rPr>
        <w:t>figure à l</w:t>
      </w:r>
      <w:r w:rsidR="00705A0A" w:rsidRPr="00530286">
        <w:rPr>
          <w:rFonts w:cs="Arial"/>
          <w:lang w:val="fr-FR"/>
        </w:rPr>
        <w:t>’</w:t>
      </w:r>
      <w:r w:rsidRPr="00530286">
        <w:rPr>
          <w:rFonts w:cs="Arial"/>
          <w:lang w:val="fr-FR"/>
        </w:rPr>
        <w:t>Annexe du présent document et comprend une liste d</w:t>
      </w:r>
      <w:r w:rsidR="00705A0A" w:rsidRPr="00530286">
        <w:rPr>
          <w:rFonts w:cs="Arial"/>
          <w:lang w:val="fr-FR"/>
        </w:rPr>
        <w:t>’</w:t>
      </w:r>
      <w:r w:rsidRPr="00530286">
        <w:rPr>
          <w:rFonts w:cs="Arial"/>
          <w:lang w:val="fr-FR"/>
        </w:rPr>
        <w:t>activités que les experts participant à la réunion ont convenu d</w:t>
      </w:r>
      <w:r w:rsidR="00705A0A" w:rsidRPr="00530286">
        <w:rPr>
          <w:rFonts w:cs="Arial"/>
          <w:lang w:val="fr-FR"/>
        </w:rPr>
        <w:t>’</w:t>
      </w:r>
      <w:r w:rsidRPr="00530286">
        <w:rPr>
          <w:rFonts w:cs="Arial"/>
          <w:lang w:val="fr-FR"/>
        </w:rPr>
        <w:t>entreprendre.</w:t>
      </w:r>
    </w:p>
    <w:p w14:paraId="7FABF1BC" w14:textId="77777777" w:rsidR="00C53957" w:rsidRPr="00530286" w:rsidRDefault="00C53957">
      <w:pPr>
        <w:pStyle w:val="ListParagraph"/>
        <w:ind w:left="567" w:hanging="567"/>
        <w:rPr>
          <w:rFonts w:cs="Arial"/>
          <w:lang w:val="fr-FR"/>
        </w:rPr>
      </w:pPr>
    </w:p>
    <w:p w14:paraId="0265B8C1" w14:textId="77777777" w:rsidR="00C53957" w:rsidRPr="00530286" w:rsidRDefault="008C3189">
      <w:pPr>
        <w:pStyle w:val="ListParagraph"/>
        <w:numPr>
          <w:ilvl w:val="0"/>
          <w:numId w:val="29"/>
        </w:numPr>
        <w:spacing w:after="0" w:line="240" w:lineRule="auto"/>
        <w:ind w:left="567" w:hanging="567"/>
        <w:contextualSpacing w:val="0"/>
        <w:jc w:val="both"/>
        <w:rPr>
          <w:rFonts w:cs="Arial"/>
          <w:lang w:val="fr-FR"/>
        </w:rPr>
      </w:pPr>
      <w:r w:rsidRPr="00530286">
        <w:rPr>
          <w:rFonts w:cs="Arial"/>
          <w:lang w:val="fr-FR"/>
        </w:rPr>
        <w:t xml:space="preserve">Pour faciliter la mise en œuvre de la </w:t>
      </w:r>
      <w:r w:rsidR="007D366D" w:rsidRPr="00530286">
        <w:rPr>
          <w:rFonts w:cs="Arial"/>
          <w:lang w:val="fr-FR"/>
        </w:rPr>
        <w:t>D</w:t>
      </w:r>
      <w:r w:rsidRPr="00530286">
        <w:rPr>
          <w:rFonts w:cs="Arial"/>
          <w:lang w:val="fr-FR"/>
        </w:rPr>
        <w:t>écision</w:t>
      </w:r>
      <w:r w:rsidR="007D366D" w:rsidRPr="00530286">
        <w:rPr>
          <w:rFonts w:cs="Arial"/>
          <w:lang w:val="fr-FR"/>
        </w:rPr>
        <w:t> </w:t>
      </w:r>
      <w:r w:rsidRPr="00530286">
        <w:rPr>
          <w:rFonts w:cs="Arial"/>
          <w:lang w:val="fr-FR"/>
        </w:rPr>
        <w:t xml:space="preserve">14.222 b), le Secrétariat a mis à disposition les Lignes directrices internationales sur la pollution lumineuse sur une page web de la CMS consacrée à la </w:t>
      </w:r>
      <w:hyperlink r:id="rId18" w:history="1">
        <w:r w:rsidRPr="00530286">
          <w:rPr>
            <w:rStyle w:val="Hyperlink"/>
            <w:rFonts w:cs="Arial"/>
            <w:lang w:val="fr-FR"/>
          </w:rPr>
          <w:t>Pollution lumineuse</w:t>
        </w:r>
      </w:hyperlink>
      <w:r w:rsidRPr="00530286">
        <w:rPr>
          <w:rFonts w:cs="Arial"/>
          <w:lang w:val="fr-FR"/>
        </w:rPr>
        <w:t>.</w:t>
      </w:r>
    </w:p>
    <w:p w14:paraId="136D768B" w14:textId="77777777" w:rsidR="00C53957" w:rsidRPr="00530286" w:rsidRDefault="00C53957">
      <w:pPr>
        <w:pStyle w:val="ListParagraph"/>
        <w:spacing w:after="0" w:line="240" w:lineRule="auto"/>
        <w:ind w:left="567"/>
        <w:contextualSpacing w:val="0"/>
        <w:jc w:val="both"/>
        <w:rPr>
          <w:lang w:val="fr-FR"/>
        </w:rPr>
      </w:pPr>
    </w:p>
    <w:p w14:paraId="69696F57" w14:textId="77777777" w:rsidR="00C53957" w:rsidRPr="00561704" w:rsidRDefault="007D366D" w:rsidP="00561704">
      <w:pPr>
        <w:widowControl w:val="0"/>
        <w:numPr>
          <w:ilvl w:val="0"/>
          <w:numId w:val="29"/>
        </w:numPr>
        <w:autoSpaceDE w:val="0"/>
        <w:autoSpaceDN w:val="0"/>
        <w:adjustRightInd w:val="0"/>
        <w:spacing w:after="0" w:line="240" w:lineRule="auto"/>
        <w:ind w:left="567" w:hanging="567"/>
        <w:jc w:val="both"/>
        <w:rPr>
          <w:rFonts w:cs="Arial"/>
          <w:lang w:val="fr-FR"/>
        </w:rPr>
      </w:pPr>
      <w:r w:rsidRPr="00530286">
        <w:rPr>
          <w:rFonts w:cs="Arial"/>
          <w:lang w:val="fr-FR"/>
        </w:rPr>
        <w:t>Les D</w:t>
      </w:r>
      <w:r w:rsidR="008C3189" w:rsidRPr="00530286">
        <w:rPr>
          <w:rFonts w:cs="Arial"/>
          <w:lang w:val="fr-FR"/>
        </w:rPr>
        <w:t>écisions</w:t>
      </w:r>
      <w:r w:rsidRPr="00530286">
        <w:rPr>
          <w:rFonts w:cs="Arial"/>
          <w:lang w:val="fr-FR"/>
        </w:rPr>
        <w:t> </w:t>
      </w:r>
      <w:r w:rsidR="008C3189" w:rsidRPr="00530286">
        <w:rPr>
          <w:rFonts w:cs="Arial"/>
          <w:lang w:val="fr-FR"/>
        </w:rPr>
        <w:t xml:space="preserve">14.221 et 14.222 sont par conséquent considérées comme mises en œuvre et </w:t>
      </w:r>
      <w:r w:rsidR="008C3189" w:rsidRPr="00530286">
        <w:rPr>
          <w:rFonts w:cs="Arial"/>
          <w:color w:val="000000" w:themeColor="text1"/>
          <w:lang w:val="fr-FR"/>
        </w:rPr>
        <w:t>leur suppression est proposée.</w:t>
      </w:r>
    </w:p>
    <w:p w14:paraId="3C71040D" w14:textId="77777777" w:rsidR="00561704" w:rsidRPr="00561704" w:rsidRDefault="00561704" w:rsidP="00561704">
      <w:pPr>
        <w:widowControl w:val="0"/>
        <w:autoSpaceDE w:val="0"/>
        <w:autoSpaceDN w:val="0"/>
        <w:adjustRightInd w:val="0"/>
        <w:spacing w:after="0" w:line="240" w:lineRule="auto"/>
        <w:ind w:left="567"/>
        <w:jc w:val="both"/>
        <w:rPr>
          <w:rFonts w:cs="Arial"/>
          <w:lang w:val="fr-FR"/>
        </w:rPr>
      </w:pPr>
    </w:p>
    <w:p w14:paraId="6E48EED9" w14:textId="209C5877" w:rsidR="00561704" w:rsidRPr="00530286" w:rsidRDefault="0055448A" w:rsidP="00561704">
      <w:pPr>
        <w:widowControl w:val="0"/>
        <w:numPr>
          <w:ilvl w:val="0"/>
          <w:numId w:val="29"/>
        </w:numPr>
        <w:autoSpaceDE w:val="0"/>
        <w:autoSpaceDN w:val="0"/>
        <w:adjustRightInd w:val="0"/>
        <w:spacing w:after="0" w:line="240" w:lineRule="auto"/>
        <w:ind w:left="567" w:hanging="567"/>
        <w:jc w:val="both"/>
        <w:rPr>
          <w:rFonts w:cs="Arial"/>
          <w:lang w:val="fr-FR"/>
        </w:rPr>
      </w:pPr>
      <w:r w:rsidRPr="0055448A">
        <w:rPr>
          <w:rFonts w:cs="Arial"/>
          <w:lang w:val="fr-FR"/>
        </w:rPr>
        <w:t>L</w:t>
      </w:r>
      <w:r>
        <w:rPr>
          <w:rFonts w:cs="Arial"/>
          <w:lang w:val="fr-FR"/>
        </w:rPr>
        <w:t>a</w:t>
      </w:r>
      <w:r w:rsidRPr="0055448A">
        <w:rPr>
          <w:rFonts w:cs="Arial"/>
          <w:lang w:val="fr-FR"/>
        </w:rPr>
        <w:t xml:space="preserve"> ScC-SC8 a recommandé de poursuivre les travaux sur la pollution lumineuse et a proposé des amendements à la </w:t>
      </w:r>
      <w:r w:rsidR="002E2310">
        <w:rPr>
          <w:rFonts w:cs="Arial"/>
          <w:lang w:val="fr-FR"/>
        </w:rPr>
        <w:t>R</w:t>
      </w:r>
      <w:r w:rsidRPr="0055448A">
        <w:rPr>
          <w:rFonts w:cs="Arial"/>
          <w:lang w:val="fr-FR"/>
        </w:rPr>
        <w:t>ésolution 13.5 (Rev.COP14) demandant au Secrétariat de continuer à promouvoir les Lignes directrices internationales sur la pollution lumineuse et invitant le Conseil scientifique à surveiller les nouvelles preuves des impacts de la pollution lumineuse et à fournir des conseils à la COP, le cas échéant.</w:t>
      </w:r>
    </w:p>
    <w:p w14:paraId="0CE139F8" w14:textId="77777777" w:rsidR="00C53957" w:rsidRPr="00530286" w:rsidRDefault="00C53957">
      <w:pPr>
        <w:spacing w:after="0" w:line="240" w:lineRule="auto"/>
        <w:jc w:val="both"/>
        <w:rPr>
          <w:rFonts w:cs="Arial"/>
          <w:sz w:val="20"/>
          <w:szCs w:val="20"/>
          <w:lang w:val="fr-FR"/>
        </w:rPr>
      </w:pPr>
    </w:p>
    <w:p w14:paraId="37799F02" w14:textId="77777777" w:rsidR="00C53957" w:rsidRPr="00530286" w:rsidRDefault="008C3189">
      <w:pPr>
        <w:spacing w:after="0" w:line="240" w:lineRule="auto"/>
        <w:rPr>
          <w:rFonts w:cs="Arial"/>
          <w:lang w:val="fr-FR"/>
        </w:rPr>
      </w:pPr>
      <w:r w:rsidRPr="00530286">
        <w:rPr>
          <w:rFonts w:cs="Arial"/>
          <w:u w:val="single"/>
          <w:lang w:val="fr-FR"/>
        </w:rPr>
        <w:t>Actions recommandées</w:t>
      </w:r>
    </w:p>
    <w:p w14:paraId="4FD5E73E" w14:textId="77777777" w:rsidR="00C53957" w:rsidRPr="00530286" w:rsidRDefault="00C53957">
      <w:pPr>
        <w:spacing w:after="0" w:line="240" w:lineRule="auto"/>
        <w:rPr>
          <w:rFonts w:cs="Arial"/>
          <w:sz w:val="20"/>
          <w:szCs w:val="20"/>
          <w:lang w:val="fr-FR"/>
        </w:rPr>
      </w:pPr>
    </w:p>
    <w:p w14:paraId="5C15155B" w14:textId="77777777" w:rsidR="00C53957" w:rsidRPr="00530286" w:rsidRDefault="008C3189">
      <w:pPr>
        <w:widowControl w:val="0"/>
        <w:numPr>
          <w:ilvl w:val="0"/>
          <w:numId w:val="29"/>
        </w:numPr>
        <w:autoSpaceDE w:val="0"/>
        <w:autoSpaceDN w:val="0"/>
        <w:adjustRightInd w:val="0"/>
        <w:spacing w:after="0" w:line="240" w:lineRule="auto"/>
        <w:ind w:left="567" w:hanging="567"/>
        <w:jc w:val="both"/>
        <w:rPr>
          <w:rFonts w:cs="Arial"/>
          <w:lang w:val="fr-FR"/>
        </w:rPr>
      </w:pPr>
      <w:r w:rsidRPr="00530286">
        <w:rPr>
          <w:rFonts w:cs="Arial"/>
          <w:lang w:val="fr-FR" w:eastAsia="en-GB"/>
        </w:rPr>
        <w:t>Il est recommandé à la Conférence des Parties</w:t>
      </w:r>
      <w:r w:rsidR="00705A0A" w:rsidRPr="00530286">
        <w:rPr>
          <w:rFonts w:cs="Arial"/>
          <w:lang w:val="fr-FR" w:eastAsia="en-GB"/>
        </w:rPr>
        <w:t> </w:t>
      </w:r>
      <w:r w:rsidRPr="00530286">
        <w:rPr>
          <w:rFonts w:cs="Arial"/>
          <w:lang w:val="fr-FR"/>
        </w:rPr>
        <w:t>:</w:t>
      </w:r>
    </w:p>
    <w:p w14:paraId="2FE12A1D" w14:textId="77777777" w:rsidR="00C53957" w:rsidRPr="00530286" w:rsidRDefault="00C53957">
      <w:pPr>
        <w:spacing w:after="0" w:line="240" w:lineRule="auto"/>
        <w:jc w:val="both"/>
        <w:rPr>
          <w:rFonts w:cs="Arial"/>
          <w:sz w:val="20"/>
          <w:szCs w:val="20"/>
          <w:lang w:val="fr-FR"/>
        </w:rPr>
      </w:pPr>
    </w:p>
    <w:p w14:paraId="0D8C000E" w14:textId="4B105808" w:rsidR="008074FE" w:rsidRDefault="008074FE">
      <w:pPr>
        <w:pStyle w:val="Secondnumbering"/>
        <w:ind w:left="964" w:hanging="397"/>
        <w:jc w:val="both"/>
        <w:rPr>
          <w:lang w:val="fr-FR"/>
        </w:rPr>
      </w:pPr>
      <w:r>
        <w:rPr>
          <w:lang w:val="fr-FR"/>
        </w:rPr>
        <w:t>d’</w:t>
      </w:r>
      <w:r w:rsidRPr="008074FE">
        <w:rPr>
          <w:lang w:val="fr-FR"/>
        </w:rPr>
        <w:t>adopter le projet d'amendements à la résolution 13.5 figurant à l'annexe 1 du présent document ;</w:t>
      </w:r>
    </w:p>
    <w:p w14:paraId="7DA34EB2" w14:textId="77777777" w:rsidR="00A12639" w:rsidRPr="008074FE" w:rsidRDefault="00A12639" w:rsidP="00A12639">
      <w:pPr>
        <w:pStyle w:val="Secondnumbering"/>
        <w:numPr>
          <w:ilvl w:val="0"/>
          <w:numId w:val="0"/>
        </w:numPr>
        <w:ind w:left="964"/>
        <w:jc w:val="both"/>
        <w:rPr>
          <w:lang w:val="fr-FR"/>
        </w:rPr>
      </w:pPr>
    </w:p>
    <w:p w14:paraId="6C195D25" w14:textId="50254DC1" w:rsidR="00C53957" w:rsidRPr="00530286" w:rsidRDefault="008C3189">
      <w:pPr>
        <w:pStyle w:val="Secondnumbering"/>
        <w:ind w:left="964" w:hanging="397"/>
        <w:jc w:val="both"/>
        <w:rPr>
          <w:lang w:val="fr-FR"/>
        </w:rPr>
      </w:pPr>
      <w:r w:rsidRPr="00530286">
        <w:rPr>
          <w:rFonts w:cs="Arial"/>
          <w:lang w:val="fr-FR"/>
        </w:rPr>
        <w:t>de prendre note du rapport de la réunion de consultation d</w:t>
      </w:r>
      <w:r w:rsidR="00705A0A" w:rsidRPr="00530286">
        <w:rPr>
          <w:rFonts w:cs="Arial"/>
          <w:lang w:val="fr-FR"/>
        </w:rPr>
        <w:t>’</w:t>
      </w:r>
      <w:r w:rsidRPr="00530286">
        <w:rPr>
          <w:rFonts w:cs="Arial"/>
          <w:lang w:val="fr-FR"/>
        </w:rPr>
        <w:t xml:space="preserve">experts figurant en annexe </w:t>
      </w:r>
      <w:r w:rsidR="00F35A0C">
        <w:rPr>
          <w:rFonts w:cs="Arial"/>
          <w:lang w:val="fr-FR"/>
        </w:rPr>
        <w:t xml:space="preserve">2 </w:t>
      </w:r>
      <w:r w:rsidRPr="00530286">
        <w:rPr>
          <w:rFonts w:cs="Arial"/>
          <w:lang w:val="fr-FR"/>
        </w:rPr>
        <w:t>du présent document</w:t>
      </w:r>
      <w:r w:rsidR="00705A0A" w:rsidRPr="00530286">
        <w:rPr>
          <w:rFonts w:cs="Arial"/>
          <w:lang w:val="fr-FR"/>
        </w:rPr>
        <w:t> </w:t>
      </w:r>
      <w:r w:rsidRPr="00530286">
        <w:rPr>
          <w:rFonts w:cs="Arial"/>
          <w:lang w:val="fr-FR"/>
        </w:rPr>
        <w:t>;</w:t>
      </w:r>
    </w:p>
    <w:p w14:paraId="241740A4" w14:textId="77777777" w:rsidR="00C53957" w:rsidRPr="00530286" w:rsidRDefault="00C53957">
      <w:pPr>
        <w:spacing w:after="0" w:line="240" w:lineRule="auto"/>
        <w:rPr>
          <w:rFonts w:cs="Arial"/>
          <w:sz w:val="20"/>
          <w:szCs w:val="20"/>
          <w:lang w:val="fr-FR"/>
        </w:rPr>
      </w:pPr>
    </w:p>
    <w:p w14:paraId="2B179225" w14:textId="77777777" w:rsidR="00C53957" w:rsidRPr="00530286" w:rsidRDefault="007D366D">
      <w:pPr>
        <w:pStyle w:val="Secondnumbering"/>
        <w:ind w:left="964" w:hanging="397"/>
        <w:jc w:val="both"/>
        <w:rPr>
          <w:lang w:val="fr-FR"/>
        </w:rPr>
      </w:pPr>
      <w:r w:rsidRPr="00530286">
        <w:rPr>
          <w:rFonts w:cs="Arial"/>
          <w:lang w:val="fr-FR"/>
        </w:rPr>
        <w:t>de supprimer les D</w:t>
      </w:r>
      <w:r w:rsidR="008C3189" w:rsidRPr="00530286">
        <w:rPr>
          <w:rFonts w:cs="Arial"/>
          <w:lang w:val="fr-FR"/>
        </w:rPr>
        <w:t>écisions</w:t>
      </w:r>
      <w:r w:rsidRPr="00530286">
        <w:rPr>
          <w:rFonts w:cs="Arial"/>
          <w:lang w:val="fr-FR"/>
        </w:rPr>
        <w:t> </w:t>
      </w:r>
      <w:r w:rsidR="008C3189" w:rsidRPr="00530286">
        <w:rPr>
          <w:rFonts w:cs="Arial"/>
          <w:lang w:val="fr-FR"/>
        </w:rPr>
        <w:t>14.221 et 14.222.</w:t>
      </w:r>
    </w:p>
    <w:p w14:paraId="424E629E" w14:textId="77777777" w:rsidR="00C53957" w:rsidRPr="00530286" w:rsidRDefault="00C53957">
      <w:pPr>
        <w:spacing w:after="0" w:line="240" w:lineRule="auto"/>
        <w:rPr>
          <w:rFonts w:cs="Arial"/>
          <w:caps/>
          <w:lang w:val="fr-FR"/>
        </w:rPr>
        <w:sectPr w:rsidR="00C53957" w:rsidRPr="00530286">
          <w:headerReference w:type="even" r:id="rId19"/>
          <w:headerReference w:type="default" r:id="rId20"/>
          <w:footerReference w:type="default" r:id="rId21"/>
          <w:headerReference w:type="first" r:id="rId22"/>
          <w:footerReference w:type="first" r:id="rId23"/>
          <w:pgSz w:w="11906" w:h="16838" w:code="9"/>
          <w:pgMar w:top="1440" w:right="1440" w:bottom="1440" w:left="1440" w:header="720" w:footer="720" w:gutter="0"/>
          <w:cols w:space="720"/>
          <w:titlePg/>
          <w:docGrid w:linePitch="360"/>
        </w:sectPr>
      </w:pPr>
    </w:p>
    <w:p w14:paraId="2E64794A" w14:textId="131E90AF" w:rsidR="00F35A0C" w:rsidRDefault="006B5941">
      <w:pPr>
        <w:tabs>
          <w:tab w:val="left" w:pos="1402"/>
        </w:tabs>
        <w:spacing w:after="0" w:line="240" w:lineRule="auto"/>
        <w:jc w:val="right"/>
        <w:rPr>
          <w:b/>
          <w:bCs/>
          <w:lang w:val="fr-FR"/>
        </w:rPr>
      </w:pPr>
      <w:r>
        <w:rPr>
          <w:b/>
          <w:bCs/>
          <w:lang w:val="fr-FR"/>
        </w:rPr>
        <w:lastRenderedPageBreak/>
        <w:t>ANNEXE 1</w:t>
      </w:r>
    </w:p>
    <w:p w14:paraId="08F2F70B" w14:textId="77777777" w:rsidR="00D73711" w:rsidRDefault="00D73711" w:rsidP="00D73711">
      <w:pPr>
        <w:tabs>
          <w:tab w:val="left" w:pos="1402"/>
        </w:tabs>
        <w:spacing w:after="0" w:line="240" w:lineRule="auto"/>
        <w:jc w:val="center"/>
        <w:rPr>
          <w:b/>
          <w:bCs/>
          <w:lang w:val="fr-FR"/>
        </w:rPr>
      </w:pPr>
    </w:p>
    <w:p w14:paraId="603D0CB1" w14:textId="6F64CBFF" w:rsidR="006B5941" w:rsidRDefault="00D73711" w:rsidP="00D73711">
      <w:pPr>
        <w:tabs>
          <w:tab w:val="left" w:pos="1402"/>
        </w:tabs>
        <w:spacing w:after="0" w:line="240" w:lineRule="auto"/>
        <w:jc w:val="center"/>
        <w:rPr>
          <w:b/>
          <w:bCs/>
          <w:lang w:val="fr-FR"/>
        </w:rPr>
      </w:pPr>
      <w:r w:rsidRPr="00D73711">
        <w:rPr>
          <w:b/>
          <w:bCs/>
          <w:lang w:val="fr-FR"/>
        </w:rPr>
        <w:t>MODIFICATIONS PROPOSÉES À LA RÉSOLUTION 13.5</w:t>
      </w:r>
    </w:p>
    <w:p w14:paraId="662585DA" w14:textId="77777777" w:rsidR="006B5941" w:rsidRDefault="006B5941" w:rsidP="003E5EC2">
      <w:pPr>
        <w:tabs>
          <w:tab w:val="left" w:pos="1402"/>
        </w:tabs>
        <w:spacing w:after="0" w:line="240" w:lineRule="auto"/>
        <w:ind w:firstLine="397"/>
        <w:jc w:val="both"/>
        <w:rPr>
          <w:b/>
          <w:bCs/>
          <w:lang w:val="fr-FR"/>
        </w:rPr>
      </w:pPr>
    </w:p>
    <w:p w14:paraId="50429913" w14:textId="77777777" w:rsidR="003E5EC2" w:rsidRDefault="003E5EC2" w:rsidP="003E5EC2">
      <w:pPr>
        <w:spacing w:after="120"/>
        <w:jc w:val="center"/>
        <w:rPr>
          <w:b/>
          <w:lang w:val="fr-FR"/>
        </w:rPr>
      </w:pPr>
      <w:r w:rsidRPr="00DE3F2B">
        <w:rPr>
          <w:b/>
          <w:lang w:val="fr-FR"/>
        </w:rPr>
        <w:t xml:space="preserve">LIGNES DIRECTRICES INTERNATIONALES DE LA CMS </w:t>
      </w:r>
      <w:r>
        <w:rPr>
          <w:b/>
          <w:lang w:val="fr-FR"/>
        </w:rPr>
        <w:t>RELATIVES À</w:t>
      </w:r>
      <w:r w:rsidRPr="00DE3F2B">
        <w:rPr>
          <w:b/>
          <w:lang w:val="fr-FR"/>
        </w:rPr>
        <w:t xml:space="preserve"> LA POLLUTION LUMINEUSE </w:t>
      </w:r>
      <w:r>
        <w:rPr>
          <w:b/>
          <w:lang w:val="fr-FR"/>
        </w:rPr>
        <w:t xml:space="preserve">DONT SONT VICTIMES </w:t>
      </w:r>
      <w:r w:rsidRPr="00DE3F2B">
        <w:rPr>
          <w:b/>
          <w:lang w:val="fr-FR"/>
        </w:rPr>
        <w:t>LES ESPÈCES MIGRATRICES</w:t>
      </w:r>
    </w:p>
    <w:p w14:paraId="09FD2A0B" w14:textId="4F59E9DB" w:rsidR="003E5EC2" w:rsidRDefault="00302A73" w:rsidP="003E5EC2">
      <w:pPr>
        <w:tabs>
          <w:tab w:val="left" w:pos="1402"/>
        </w:tabs>
        <w:spacing w:after="0" w:line="240" w:lineRule="auto"/>
        <w:ind w:firstLine="397"/>
        <w:jc w:val="both"/>
        <w:rPr>
          <w:i/>
          <w:iCs/>
          <w:lang w:val="fr-FR"/>
        </w:rPr>
      </w:pPr>
      <w:r w:rsidRPr="007D0CDE">
        <w:rPr>
          <w:i/>
          <w:iCs/>
          <w:lang w:val="fr-FR"/>
        </w:rPr>
        <w:t xml:space="preserve">NB : Le nouveau texte proposé est </w:t>
      </w:r>
      <w:r w:rsidRPr="007D0CDE">
        <w:rPr>
          <w:i/>
          <w:iCs/>
          <w:u w:val="single"/>
          <w:lang w:val="fr-FR"/>
        </w:rPr>
        <w:t>souligné</w:t>
      </w:r>
      <w:r w:rsidRPr="007D0CDE">
        <w:rPr>
          <w:i/>
          <w:iCs/>
          <w:lang w:val="fr-FR"/>
        </w:rPr>
        <w:t xml:space="preserve">. Le texte à supprimer est </w:t>
      </w:r>
      <w:r w:rsidRPr="007D0CDE">
        <w:rPr>
          <w:i/>
          <w:iCs/>
          <w:strike/>
          <w:lang w:val="fr-FR"/>
        </w:rPr>
        <w:t>barré</w:t>
      </w:r>
      <w:r w:rsidRPr="007D0CDE">
        <w:rPr>
          <w:i/>
          <w:iCs/>
          <w:lang w:val="fr-FR"/>
        </w:rPr>
        <w:t>.</w:t>
      </w:r>
    </w:p>
    <w:p w14:paraId="72CA9CE2" w14:textId="77777777" w:rsidR="007D0CDE" w:rsidRDefault="007D0CDE" w:rsidP="003E5EC2">
      <w:pPr>
        <w:tabs>
          <w:tab w:val="left" w:pos="1402"/>
        </w:tabs>
        <w:spacing w:after="0" w:line="240" w:lineRule="auto"/>
        <w:ind w:firstLine="397"/>
        <w:jc w:val="both"/>
        <w:rPr>
          <w:i/>
          <w:iCs/>
          <w:lang w:val="fr-FR"/>
        </w:rPr>
      </w:pPr>
    </w:p>
    <w:p w14:paraId="3AD73813" w14:textId="77777777" w:rsidR="009B0B19" w:rsidRDefault="009B0B19" w:rsidP="003E5EC2">
      <w:pPr>
        <w:tabs>
          <w:tab w:val="left" w:pos="1402"/>
        </w:tabs>
        <w:spacing w:after="0" w:line="240" w:lineRule="auto"/>
        <w:ind w:firstLine="397"/>
        <w:jc w:val="both"/>
        <w:rPr>
          <w:i/>
          <w:iCs/>
          <w:lang w:val="fr-FR"/>
        </w:rPr>
      </w:pPr>
    </w:p>
    <w:p w14:paraId="31C494DF" w14:textId="77777777" w:rsidR="009B0B19" w:rsidRPr="002A7C43" w:rsidRDefault="009B0B19" w:rsidP="009B0B19">
      <w:pPr>
        <w:spacing w:after="0" w:line="240" w:lineRule="auto"/>
        <w:jc w:val="both"/>
        <w:rPr>
          <w:lang w:val="fr-FR"/>
        </w:rPr>
      </w:pPr>
      <w:r>
        <w:rPr>
          <w:i/>
          <w:iCs/>
          <w:lang w:val="fr-FR"/>
        </w:rPr>
        <w:t>Compte tenu</w:t>
      </w:r>
      <w:r w:rsidRPr="002A7C43">
        <w:rPr>
          <w:lang w:val="fr-FR"/>
        </w:rPr>
        <w:t xml:space="preserve"> </w:t>
      </w:r>
      <w:r>
        <w:rPr>
          <w:lang w:val="fr-FR"/>
        </w:rPr>
        <w:t xml:space="preserve">du fait </w:t>
      </w:r>
      <w:r w:rsidRPr="002A7C43">
        <w:rPr>
          <w:lang w:val="fr-FR"/>
        </w:rPr>
        <w:t>que la lumière artificielle augmente d’au moins 2 pour cent par an dans le monde,</w:t>
      </w:r>
    </w:p>
    <w:p w14:paraId="5D90004F" w14:textId="77777777" w:rsidR="009B0B19" w:rsidRPr="002A7C43" w:rsidRDefault="009B0B19" w:rsidP="009B0B19">
      <w:pPr>
        <w:spacing w:after="0" w:line="240" w:lineRule="auto"/>
        <w:jc w:val="both"/>
        <w:rPr>
          <w:lang w:val="fr-FR"/>
        </w:rPr>
      </w:pPr>
    </w:p>
    <w:p w14:paraId="7868B39B" w14:textId="77777777" w:rsidR="009B0B19" w:rsidRPr="002A7C43" w:rsidRDefault="009B0B19" w:rsidP="009B0B19">
      <w:pPr>
        <w:spacing w:after="0" w:line="240" w:lineRule="auto"/>
        <w:jc w:val="both"/>
        <w:rPr>
          <w:lang w:val="fr-FR"/>
        </w:rPr>
      </w:pPr>
      <w:r>
        <w:rPr>
          <w:i/>
          <w:iCs/>
          <w:lang w:val="fr-FR"/>
        </w:rPr>
        <w:t>Constatant</w:t>
      </w:r>
      <w:r w:rsidRPr="002A7C43">
        <w:rPr>
          <w:lang w:val="fr-FR"/>
        </w:rPr>
        <w:t xml:space="preserve"> que la lumière artificielle, notamment la nuit, </w:t>
      </w:r>
      <w:r>
        <w:rPr>
          <w:lang w:val="fr-FR"/>
        </w:rPr>
        <w:t>représente un nouvel enjeu eu égard à</w:t>
      </w:r>
      <w:r w:rsidRPr="002A7C43">
        <w:rPr>
          <w:lang w:val="fr-FR"/>
        </w:rPr>
        <w:t xml:space="preserve"> la conservation de la faune sauvage,</w:t>
      </w:r>
      <w:r>
        <w:rPr>
          <w:lang w:val="fr-FR"/>
        </w:rPr>
        <w:t xml:space="preserve"> à</w:t>
      </w:r>
      <w:r w:rsidRPr="002A7C43">
        <w:rPr>
          <w:lang w:val="fr-FR"/>
        </w:rPr>
        <w:t xml:space="preserve"> l</w:t>
      </w:r>
      <w:r>
        <w:rPr>
          <w:lang w:val="fr-FR"/>
        </w:rPr>
        <w:t>’</w:t>
      </w:r>
      <w:r w:rsidRPr="002A7C43">
        <w:rPr>
          <w:lang w:val="fr-FR"/>
        </w:rPr>
        <w:t xml:space="preserve">astronomie et </w:t>
      </w:r>
      <w:r>
        <w:rPr>
          <w:lang w:val="fr-FR"/>
        </w:rPr>
        <w:t xml:space="preserve">à </w:t>
      </w:r>
      <w:r w:rsidRPr="002A7C43">
        <w:rPr>
          <w:lang w:val="fr-FR"/>
        </w:rPr>
        <w:t>la santé humaine,</w:t>
      </w:r>
    </w:p>
    <w:p w14:paraId="63BF4A80" w14:textId="77777777" w:rsidR="009B0B19" w:rsidRPr="002A7C43" w:rsidRDefault="009B0B19" w:rsidP="009B0B19">
      <w:pPr>
        <w:spacing w:after="0" w:line="240" w:lineRule="auto"/>
        <w:jc w:val="both"/>
        <w:rPr>
          <w:lang w:val="fr-FR"/>
        </w:rPr>
      </w:pPr>
    </w:p>
    <w:p w14:paraId="3C9A00D1" w14:textId="77777777" w:rsidR="009B0B19" w:rsidRPr="002A7C43" w:rsidRDefault="009B0B19" w:rsidP="009B0B19">
      <w:pPr>
        <w:spacing w:after="0" w:line="240" w:lineRule="auto"/>
        <w:jc w:val="both"/>
        <w:rPr>
          <w:lang w:val="fr-FR"/>
        </w:rPr>
      </w:pPr>
      <w:r>
        <w:rPr>
          <w:i/>
          <w:lang w:val="fr-FR"/>
        </w:rPr>
        <w:t>Constatant</w:t>
      </w:r>
      <w:r w:rsidRPr="002A7C43">
        <w:rPr>
          <w:i/>
          <w:lang w:val="fr-FR"/>
        </w:rPr>
        <w:t xml:space="preserve"> également </w:t>
      </w:r>
      <w:r w:rsidRPr="002A7C43">
        <w:rPr>
          <w:lang w:val="fr-FR"/>
        </w:rPr>
        <w:t xml:space="preserve">que </w:t>
      </w:r>
      <w:r>
        <w:rPr>
          <w:lang w:val="fr-FR"/>
        </w:rPr>
        <w:t>l’expression « pollution lumineuse » fait référence aux moments durant lesquels la lumière artificielle contribue à éclairer le ciel nocturne ;</w:t>
      </w:r>
    </w:p>
    <w:p w14:paraId="7B1E367A" w14:textId="77777777" w:rsidR="009B0B19" w:rsidRPr="002A7C43" w:rsidRDefault="009B0B19" w:rsidP="009B0B19">
      <w:pPr>
        <w:spacing w:after="0" w:line="240" w:lineRule="auto"/>
        <w:jc w:val="both"/>
        <w:rPr>
          <w:lang w:val="fr-FR"/>
        </w:rPr>
      </w:pPr>
    </w:p>
    <w:p w14:paraId="511CDD61" w14:textId="77777777" w:rsidR="009B0B19" w:rsidRPr="002A7C43" w:rsidRDefault="009B0B19" w:rsidP="009B0B19">
      <w:pPr>
        <w:spacing w:after="0" w:line="240" w:lineRule="auto"/>
        <w:jc w:val="both"/>
        <w:rPr>
          <w:lang w:val="fr-FR"/>
        </w:rPr>
      </w:pPr>
      <w:r w:rsidRPr="002A7C43">
        <w:rPr>
          <w:i/>
          <w:lang w:val="fr-FR"/>
        </w:rPr>
        <w:t xml:space="preserve">Alarmée </w:t>
      </w:r>
      <w:r w:rsidRPr="00176A93">
        <w:rPr>
          <w:iCs/>
          <w:lang w:val="fr-FR"/>
        </w:rPr>
        <w:t>par le</w:t>
      </w:r>
      <w:r w:rsidRPr="002A7C43">
        <w:rPr>
          <w:i/>
          <w:lang w:val="fr-FR"/>
        </w:rPr>
        <w:t xml:space="preserve"> </w:t>
      </w:r>
      <w:r w:rsidRPr="002A7C43">
        <w:rPr>
          <w:lang w:val="fr-FR"/>
        </w:rPr>
        <w:t>fait que</w:t>
      </w:r>
      <w:r>
        <w:rPr>
          <w:lang w:val="fr-FR"/>
        </w:rPr>
        <w:t>,</w:t>
      </w:r>
      <w:r w:rsidRPr="002A7C43">
        <w:rPr>
          <w:lang w:val="fr-FR"/>
        </w:rPr>
        <w:t xml:space="preserve"> </w:t>
      </w:r>
      <w:r>
        <w:rPr>
          <w:lang w:val="fr-FR"/>
        </w:rPr>
        <w:t>comme on le</w:t>
      </w:r>
      <w:r w:rsidRPr="002A7C43">
        <w:rPr>
          <w:lang w:val="fr-FR"/>
        </w:rPr>
        <w:t xml:space="preserve"> sait</w:t>
      </w:r>
      <w:r>
        <w:rPr>
          <w:lang w:val="fr-FR"/>
        </w:rPr>
        <w:t xml:space="preserve"> déjà,</w:t>
      </w:r>
      <w:r w:rsidRPr="002A7C43">
        <w:rPr>
          <w:lang w:val="fr-FR"/>
        </w:rPr>
        <w:t xml:space="preserve"> la lumière artificielle </w:t>
      </w:r>
      <w:r>
        <w:rPr>
          <w:lang w:val="fr-FR"/>
        </w:rPr>
        <w:t>a une incidence négative sur</w:t>
      </w:r>
      <w:r w:rsidRPr="002A7C43">
        <w:rPr>
          <w:lang w:val="fr-FR"/>
        </w:rPr>
        <w:t xml:space="preserve"> de nombreuses espèces et communautés écologiques</w:t>
      </w:r>
      <w:r>
        <w:rPr>
          <w:lang w:val="fr-FR"/>
        </w:rPr>
        <w:t>,</w:t>
      </w:r>
      <w:r w:rsidRPr="002A7C43">
        <w:rPr>
          <w:lang w:val="fr-FR"/>
        </w:rPr>
        <w:t xml:space="preserve"> en </w:t>
      </w:r>
      <w:r>
        <w:rPr>
          <w:lang w:val="fr-FR"/>
        </w:rPr>
        <w:t xml:space="preserve">ce qu’elle </w:t>
      </w:r>
      <w:r w:rsidRPr="002A7C43">
        <w:rPr>
          <w:lang w:val="fr-FR"/>
        </w:rPr>
        <w:t>perturb</w:t>
      </w:r>
      <w:r>
        <w:rPr>
          <w:lang w:val="fr-FR"/>
        </w:rPr>
        <w:t>e</w:t>
      </w:r>
      <w:r w:rsidRPr="002A7C43">
        <w:rPr>
          <w:lang w:val="fr-FR"/>
        </w:rPr>
        <w:t xml:space="preserve"> les comportements de la faune</w:t>
      </w:r>
      <w:r>
        <w:rPr>
          <w:lang w:val="fr-FR"/>
        </w:rPr>
        <w:t xml:space="preserve"> sauvage</w:t>
      </w:r>
      <w:r w:rsidRPr="002A7C43">
        <w:rPr>
          <w:lang w:val="fr-FR"/>
        </w:rPr>
        <w:t xml:space="preserve"> et ses mécanismes fonctionnels</w:t>
      </w:r>
      <w:r>
        <w:rPr>
          <w:lang w:val="fr-FR"/>
        </w:rPr>
        <w:t xml:space="preserve"> essentiels</w:t>
      </w:r>
      <w:r w:rsidRPr="002A7C43">
        <w:rPr>
          <w:lang w:val="fr-FR"/>
        </w:rPr>
        <w:t xml:space="preserve">, </w:t>
      </w:r>
      <w:r>
        <w:rPr>
          <w:lang w:val="fr-FR"/>
        </w:rPr>
        <w:t xml:space="preserve">en freinant </w:t>
      </w:r>
      <w:r w:rsidRPr="002A7C43">
        <w:rPr>
          <w:lang w:val="fr-FR"/>
        </w:rPr>
        <w:t xml:space="preserve">le rétablissement des espèces menacées et </w:t>
      </w:r>
      <w:r>
        <w:rPr>
          <w:lang w:val="fr-FR"/>
        </w:rPr>
        <w:t>en entravant</w:t>
      </w:r>
      <w:r w:rsidRPr="002A7C43">
        <w:rPr>
          <w:lang w:val="fr-FR"/>
        </w:rPr>
        <w:t xml:space="preserve"> les capacités des espèces migratrices à entreprendre </w:t>
      </w:r>
      <w:r>
        <w:rPr>
          <w:lang w:val="fr-FR"/>
        </w:rPr>
        <w:t>d</w:t>
      </w:r>
      <w:r w:rsidRPr="002A7C43">
        <w:rPr>
          <w:lang w:val="fr-FR"/>
        </w:rPr>
        <w:t>es migrations sur de longues distances</w:t>
      </w:r>
      <w:r>
        <w:rPr>
          <w:lang w:val="fr-FR"/>
        </w:rPr>
        <w:t>,</w:t>
      </w:r>
      <w:r w:rsidRPr="002A7C43">
        <w:rPr>
          <w:lang w:val="fr-FR"/>
        </w:rPr>
        <w:t xml:space="preserve"> qui font partie intégrante de leur cycle de vie, ou en </w:t>
      </w:r>
      <w:r>
        <w:rPr>
          <w:lang w:val="fr-FR"/>
        </w:rPr>
        <w:t>ce qu’elle influe</w:t>
      </w:r>
      <w:r w:rsidRPr="002A7C43">
        <w:rPr>
          <w:lang w:val="fr-FR"/>
        </w:rPr>
        <w:t xml:space="preserve"> négativement sur les insectes, principales proies de certaines espèces migratrices,</w:t>
      </w:r>
    </w:p>
    <w:p w14:paraId="5B65C434" w14:textId="77777777" w:rsidR="009B0B19" w:rsidRPr="002A7C43" w:rsidRDefault="009B0B19" w:rsidP="009B0B19">
      <w:pPr>
        <w:spacing w:after="0" w:line="240" w:lineRule="auto"/>
        <w:jc w:val="both"/>
        <w:rPr>
          <w:lang w:val="fr-FR"/>
        </w:rPr>
      </w:pPr>
    </w:p>
    <w:p w14:paraId="6A24E34B" w14:textId="77777777" w:rsidR="009B0B19" w:rsidRPr="002A7C43" w:rsidRDefault="009B0B19" w:rsidP="009B0B19">
      <w:pPr>
        <w:spacing w:after="0" w:line="240" w:lineRule="auto"/>
        <w:jc w:val="both"/>
        <w:rPr>
          <w:i/>
          <w:lang w:val="fr-FR"/>
        </w:rPr>
      </w:pPr>
      <w:r>
        <w:rPr>
          <w:i/>
          <w:lang w:val="fr-FR"/>
        </w:rPr>
        <w:t>Convenant</w:t>
      </w:r>
      <w:r w:rsidRPr="002A7C43">
        <w:rPr>
          <w:i/>
          <w:lang w:val="fr-FR"/>
        </w:rPr>
        <w:t xml:space="preserve"> </w:t>
      </w:r>
      <w:r w:rsidRPr="002A7C43">
        <w:rPr>
          <w:iCs/>
          <w:lang w:val="fr-FR"/>
        </w:rPr>
        <w:t xml:space="preserve">que l’éclairage artificiel nocturne sert également à assurer la sécurité des </w:t>
      </w:r>
      <w:r>
        <w:rPr>
          <w:iCs/>
          <w:lang w:val="fr-FR"/>
        </w:rPr>
        <w:t>humains</w:t>
      </w:r>
      <w:r w:rsidRPr="002A7C43">
        <w:rPr>
          <w:iCs/>
          <w:lang w:val="fr-FR"/>
        </w:rPr>
        <w:t xml:space="preserve">, à contribuer au </w:t>
      </w:r>
      <w:r>
        <w:rPr>
          <w:iCs/>
          <w:lang w:val="fr-FR"/>
        </w:rPr>
        <w:t>confort</w:t>
      </w:r>
      <w:r w:rsidRPr="002A7C43">
        <w:rPr>
          <w:iCs/>
          <w:lang w:val="fr-FR"/>
        </w:rPr>
        <w:t xml:space="preserve"> et à l’accroissement de la productivité, et qu’il existe parfois des exigences contradictoires </w:t>
      </w:r>
      <w:r>
        <w:rPr>
          <w:iCs/>
          <w:lang w:val="fr-FR"/>
        </w:rPr>
        <w:t>en matière de</w:t>
      </w:r>
      <w:r w:rsidRPr="002A7C43">
        <w:rPr>
          <w:iCs/>
          <w:lang w:val="fr-FR"/>
        </w:rPr>
        <w:t xml:space="preserve"> sécurité des </w:t>
      </w:r>
      <w:r>
        <w:rPr>
          <w:iCs/>
          <w:lang w:val="fr-FR"/>
        </w:rPr>
        <w:t>humains</w:t>
      </w:r>
      <w:r w:rsidRPr="002A7C43">
        <w:rPr>
          <w:iCs/>
          <w:lang w:val="fr-FR"/>
        </w:rPr>
        <w:t xml:space="preserve"> et </w:t>
      </w:r>
      <w:r>
        <w:rPr>
          <w:iCs/>
          <w:lang w:val="fr-FR"/>
        </w:rPr>
        <w:t>de</w:t>
      </w:r>
      <w:r w:rsidRPr="002A7C43">
        <w:rPr>
          <w:iCs/>
          <w:lang w:val="fr-FR"/>
        </w:rPr>
        <w:t xml:space="preserve"> conservation de la faune sauvage,</w:t>
      </w:r>
    </w:p>
    <w:p w14:paraId="24309D5F" w14:textId="77777777" w:rsidR="009B0B19" w:rsidRPr="002A7C43" w:rsidRDefault="009B0B19" w:rsidP="009B0B19">
      <w:pPr>
        <w:spacing w:after="0" w:line="240" w:lineRule="auto"/>
        <w:jc w:val="both"/>
        <w:rPr>
          <w:lang w:val="fr-FR"/>
        </w:rPr>
      </w:pPr>
    </w:p>
    <w:p w14:paraId="78121947" w14:textId="77777777" w:rsidR="009B0B19" w:rsidRPr="002A7C43" w:rsidRDefault="009B0B19" w:rsidP="009B0B19">
      <w:pPr>
        <w:spacing w:after="0" w:line="240" w:lineRule="auto"/>
        <w:jc w:val="both"/>
        <w:rPr>
          <w:lang w:val="fr-FR"/>
        </w:rPr>
      </w:pPr>
      <w:r w:rsidRPr="002A7C43">
        <w:rPr>
          <w:i/>
          <w:iCs/>
          <w:lang w:val="fr-FR"/>
        </w:rPr>
        <w:t xml:space="preserve">Pleinement consciente </w:t>
      </w:r>
      <w:r w:rsidRPr="002A7C43">
        <w:rPr>
          <w:lang w:val="fr-FR"/>
        </w:rPr>
        <w:t xml:space="preserve">que la lumière artificielle </w:t>
      </w:r>
      <w:r>
        <w:rPr>
          <w:lang w:val="fr-FR"/>
        </w:rPr>
        <w:t>produit</w:t>
      </w:r>
      <w:r w:rsidRPr="002A7C43">
        <w:rPr>
          <w:lang w:val="fr-FR"/>
        </w:rPr>
        <w:t xml:space="preserve"> des effets </w:t>
      </w:r>
      <w:r>
        <w:rPr>
          <w:lang w:val="fr-FR"/>
        </w:rPr>
        <w:t xml:space="preserve">à la fois </w:t>
      </w:r>
      <w:r w:rsidRPr="002A7C43">
        <w:rPr>
          <w:lang w:val="fr-FR"/>
        </w:rPr>
        <w:t xml:space="preserve">directs et indirects </w:t>
      </w:r>
      <w:r>
        <w:rPr>
          <w:lang w:val="fr-FR"/>
        </w:rPr>
        <w:t>susceptibles de porter préjudice</w:t>
      </w:r>
      <w:r w:rsidRPr="002A7C43">
        <w:rPr>
          <w:lang w:val="fr-FR"/>
        </w:rPr>
        <w:t xml:space="preserve"> </w:t>
      </w:r>
      <w:r>
        <w:rPr>
          <w:lang w:val="fr-FR"/>
        </w:rPr>
        <w:t>à</w:t>
      </w:r>
      <w:r w:rsidRPr="002A7C43">
        <w:rPr>
          <w:lang w:val="fr-FR"/>
        </w:rPr>
        <w:t xml:space="preserve"> de nombreuses espèces migratrices, tels que des changements de comportement et/ou de physiologie, une réduction du taux de survie ou de reproduction, ou des effets indirects sur les espèces proies, ce qui </w:t>
      </w:r>
      <w:proofErr w:type="gramStart"/>
      <w:r w:rsidRPr="002A7C43">
        <w:rPr>
          <w:lang w:val="fr-FR"/>
        </w:rPr>
        <w:t>a</w:t>
      </w:r>
      <w:proofErr w:type="gramEnd"/>
      <w:r w:rsidRPr="002A7C43">
        <w:rPr>
          <w:lang w:val="fr-FR"/>
        </w:rPr>
        <w:t xml:space="preserve"> des conséquences sur le fonctionnement des écosystèmes,</w:t>
      </w:r>
    </w:p>
    <w:p w14:paraId="6960BBD7" w14:textId="77777777" w:rsidR="009B0B19" w:rsidRPr="002A7C43" w:rsidRDefault="009B0B19" w:rsidP="009B0B19">
      <w:pPr>
        <w:spacing w:after="0" w:line="240" w:lineRule="auto"/>
        <w:jc w:val="both"/>
        <w:rPr>
          <w:lang w:val="fr-FR"/>
        </w:rPr>
      </w:pPr>
    </w:p>
    <w:p w14:paraId="3F131B78" w14:textId="77777777" w:rsidR="009B0B19" w:rsidRPr="002A7C43" w:rsidRDefault="009B0B19" w:rsidP="009B0B19">
      <w:pPr>
        <w:spacing w:after="0" w:line="240" w:lineRule="auto"/>
        <w:jc w:val="both"/>
        <w:rPr>
          <w:lang w:val="fr-FR"/>
        </w:rPr>
      </w:pPr>
      <w:r w:rsidRPr="002A7C43">
        <w:rPr>
          <w:i/>
          <w:lang w:val="fr-FR"/>
        </w:rPr>
        <w:t xml:space="preserve">Constatant </w:t>
      </w:r>
      <w:r w:rsidRPr="002A7C43">
        <w:rPr>
          <w:iCs/>
          <w:lang w:val="fr-FR"/>
        </w:rPr>
        <w:t xml:space="preserve">qu’il existe de nombreux exemples </w:t>
      </w:r>
      <w:r>
        <w:rPr>
          <w:iCs/>
          <w:lang w:val="fr-FR"/>
        </w:rPr>
        <w:t>consign</w:t>
      </w:r>
      <w:r w:rsidRPr="002A7C43">
        <w:rPr>
          <w:iCs/>
          <w:lang w:val="fr-FR"/>
        </w:rPr>
        <w:t xml:space="preserve">és des effets négatifs de la lumière artificielle sur les espèces migratrices, </w:t>
      </w:r>
      <w:r>
        <w:rPr>
          <w:iCs/>
          <w:lang w:val="fr-FR"/>
        </w:rPr>
        <w:t>qui font</w:t>
      </w:r>
      <w:r w:rsidRPr="002A7C43">
        <w:rPr>
          <w:iCs/>
          <w:lang w:val="fr-FR"/>
        </w:rPr>
        <w:t xml:space="preserve"> notamment </w:t>
      </w:r>
      <w:r>
        <w:rPr>
          <w:iCs/>
          <w:lang w:val="fr-FR"/>
        </w:rPr>
        <w:t>état du</w:t>
      </w:r>
      <w:r w:rsidRPr="002A7C43">
        <w:rPr>
          <w:iCs/>
          <w:lang w:val="fr-FR"/>
        </w:rPr>
        <w:t xml:space="preserve"> fait que les tortues marines évitent de </w:t>
      </w:r>
      <w:r>
        <w:rPr>
          <w:iCs/>
          <w:lang w:val="fr-FR"/>
        </w:rPr>
        <w:t>nidifier</w:t>
      </w:r>
      <w:r w:rsidRPr="002A7C43">
        <w:rPr>
          <w:iCs/>
          <w:lang w:val="fr-FR"/>
        </w:rPr>
        <w:t xml:space="preserve"> sur des plages éclairées artificiellement, que les limicoles migrateurs utilisent des reposoirs moins favorables pour éviter l’éclairage, et que la recherche de nourriture et l’envol des jeunes d’un certain nombre d’oiseaux marins sont perturbés</w:t>
      </w:r>
      <w:r w:rsidRPr="002A7C43">
        <w:rPr>
          <w:lang w:val="fr-FR"/>
        </w:rPr>
        <w:t>,</w:t>
      </w:r>
    </w:p>
    <w:p w14:paraId="5B11A7CE" w14:textId="77777777" w:rsidR="009B0B19" w:rsidRPr="002A7C43" w:rsidRDefault="009B0B19" w:rsidP="009B0B19">
      <w:pPr>
        <w:spacing w:after="0" w:line="240" w:lineRule="auto"/>
        <w:jc w:val="both"/>
        <w:rPr>
          <w:lang w:val="fr-FR"/>
        </w:rPr>
      </w:pPr>
    </w:p>
    <w:p w14:paraId="4F5F622D" w14:textId="77777777" w:rsidR="009B0B19" w:rsidRPr="002A7C43" w:rsidRDefault="009B0B19" w:rsidP="009B0B19">
      <w:pPr>
        <w:spacing w:after="0" w:line="240" w:lineRule="auto"/>
        <w:jc w:val="both"/>
        <w:rPr>
          <w:lang w:val="fr-FR"/>
        </w:rPr>
      </w:pPr>
      <w:r w:rsidRPr="002A7C43">
        <w:rPr>
          <w:i/>
          <w:lang w:val="fr-FR"/>
        </w:rPr>
        <w:t>Rappelant</w:t>
      </w:r>
      <w:r w:rsidRPr="002A7C43">
        <w:rPr>
          <w:lang w:val="fr-FR"/>
        </w:rPr>
        <w:t xml:space="preserve"> la </w:t>
      </w:r>
      <w:r>
        <w:rPr>
          <w:lang w:val="fr-FR"/>
        </w:rPr>
        <w:t>r</w:t>
      </w:r>
      <w:r w:rsidRPr="002A7C43">
        <w:rPr>
          <w:lang w:val="fr-FR"/>
        </w:rPr>
        <w:t xml:space="preserve">ésolution 8.6 d’EUROBATS sur les chauves-souris et la pollution lumineuse et ses </w:t>
      </w:r>
      <w:r>
        <w:rPr>
          <w:lang w:val="fr-FR"/>
        </w:rPr>
        <w:t>l</w:t>
      </w:r>
      <w:r w:rsidRPr="002A7C43">
        <w:rPr>
          <w:lang w:val="fr-FR"/>
        </w:rPr>
        <w:t>ignes directrices</w:t>
      </w:r>
      <w:r>
        <w:rPr>
          <w:lang w:val="fr-FR"/>
        </w:rPr>
        <w:t xml:space="preserve"> intitulées </w:t>
      </w:r>
      <w:r w:rsidRPr="00176A93">
        <w:rPr>
          <w:i/>
          <w:iCs/>
          <w:lang w:val="fr-FR"/>
        </w:rPr>
        <w:t xml:space="preserve">Guidelines for </w:t>
      </w:r>
      <w:proofErr w:type="spellStart"/>
      <w:r w:rsidRPr="00176A93">
        <w:rPr>
          <w:i/>
          <w:iCs/>
          <w:lang w:val="fr-FR"/>
        </w:rPr>
        <w:t>consideration</w:t>
      </w:r>
      <w:proofErr w:type="spellEnd"/>
      <w:r w:rsidRPr="00176A93">
        <w:rPr>
          <w:i/>
          <w:iCs/>
          <w:lang w:val="fr-FR"/>
        </w:rPr>
        <w:t xml:space="preserve"> of bats in </w:t>
      </w:r>
      <w:proofErr w:type="spellStart"/>
      <w:r w:rsidRPr="00176A93">
        <w:rPr>
          <w:i/>
          <w:iCs/>
          <w:lang w:val="fr-FR"/>
        </w:rPr>
        <w:t>lighting</w:t>
      </w:r>
      <w:proofErr w:type="spellEnd"/>
      <w:r w:rsidRPr="00176A93">
        <w:rPr>
          <w:i/>
          <w:iCs/>
          <w:lang w:val="fr-FR"/>
        </w:rPr>
        <w:t xml:space="preserve"> </w:t>
      </w:r>
      <w:proofErr w:type="spellStart"/>
      <w:r w:rsidRPr="00176A93">
        <w:rPr>
          <w:i/>
          <w:iCs/>
          <w:lang w:val="fr-FR"/>
        </w:rPr>
        <w:t>projects</w:t>
      </w:r>
      <w:proofErr w:type="spellEnd"/>
      <w:r w:rsidRPr="002A7C43">
        <w:rPr>
          <w:lang w:val="fr-FR"/>
        </w:rPr>
        <w:t xml:space="preserve"> </w:t>
      </w:r>
      <w:r>
        <w:rPr>
          <w:lang w:val="fr-FR"/>
        </w:rPr>
        <w:t xml:space="preserve">(Lignes directrices </w:t>
      </w:r>
      <w:r w:rsidRPr="002A7C43">
        <w:rPr>
          <w:lang w:val="fr-FR"/>
        </w:rPr>
        <w:t xml:space="preserve">pour la prise en </w:t>
      </w:r>
      <w:r>
        <w:rPr>
          <w:lang w:val="fr-FR"/>
        </w:rPr>
        <w:t>considération</w:t>
      </w:r>
      <w:r w:rsidRPr="002A7C43">
        <w:rPr>
          <w:lang w:val="fr-FR"/>
        </w:rPr>
        <w:t xml:space="preserve"> des chauves-souris dans les projets d’éclairage</w:t>
      </w:r>
      <w:r>
        <w:rPr>
          <w:lang w:val="fr-FR"/>
        </w:rPr>
        <w:t>,</w:t>
      </w:r>
      <w:r w:rsidRPr="002A7C43">
        <w:rPr>
          <w:lang w:val="fr-FR"/>
        </w:rPr>
        <w:t xml:space="preserve"> </w:t>
      </w:r>
      <w:r>
        <w:rPr>
          <w:lang w:val="fr-FR"/>
        </w:rPr>
        <w:t>p</w:t>
      </w:r>
      <w:r w:rsidRPr="002A7C43">
        <w:rPr>
          <w:lang w:val="fr-FR"/>
        </w:rPr>
        <w:t>ublication</w:t>
      </w:r>
      <w:r>
        <w:rPr>
          <w:lang w:val="fr-FR"/>
        </w:rPr>
        <w:t xml:space="preserve"> numéro</w:t>
      </w:r>
      <w:r w:rsidRPr="002A7C43">
        <w:rPr>
          <w:lang w:val="fr-FR"/>
        </w:rPr>
        <w:t xml:space="preserve"> 8), </w:t>
      </w:r>
      <w:r>
        <w:rPr>
          <w:lang w:val="fr-FR"/>
        </w:rPr>
        <w:t>laquelle</w:t>
      </w:r>
      <w:r w:rsidRPr="002A7C43">
        <w:rPr>
          <w:lang w:val="fr-FR"/>
        </w:rPr>
        <w:t xml:space="preserve"> encourage les Parties à éviter ou </w:t>
      </w:r>
      <w:r>
        <w:rPr>
          <w:lang w:val="fr-FR"/>
        </w:rPr>
        <w:t xml:space="preserve">à </w:t>
      </w:r>
      <w:r w:rsidRPr="002A7C43">
        <w:rPr>
          <w:lang w:val="fr-FR"/>
        </w:rPr>
        <w:t>atténuer les effets négatifs de la pollution lumineuse sur les chauves-souris,</w:t>
      </w:r>
    </w:p>
    <w:p w14:paraId="1946381C" w14:textId="77777777" w:rsidR="009B0B19" w:rsidRPr="002A7C43" w:rsidRDefault="009B0B19" w:rsidP="009B0B19">
      <w:pPr>
        <w:spacing w:after="0" w:line="240" w:lineRule="auto"/>
        <w:jc w:val="both"/>
        <w:rPr>
          <w:lang w:val="fr-FR"/>
        </w:rPr>
      </w:pPr>
    </w:p>
    <w:p w14:paraId="35E342E5" w14:textId="77777777" w:rsidR="009B0B19" w:rsidRDefault="009B0B19" w:rsidP="009B0B19">
      <w:pPr>
        <w:spacing w:after="0" w:line="240" w:lineRule="auto"/>
        <w:jc w:val="both"/>
        <w:rPr>
          <w:lang w:val="fr-FR"/>
        </w:rPr>
      </w:pPr>
      <w:r w:rsidRPr="002A7C43">
        <w:rPr>
          <w:i/>
          <w:iCs/>
          <w:lang w:val="fr-FR"/>
        </w:rPr>
        <w:t>Notant avec appréciation</w:t>
      </w:r>
      <w:r w:rsidRPr="002A7C43">
        <w:rPr>
          <w:lang w:val="fr-FR"/>
        </w:rPr>
        <w:t xml:space="preserve"> </w:t>
      </w:r>
      <w:r>
        <w:rPr>
          <w:lang w:val="fr-FR"/>
        </w:rPr>
        <w:t>l’action menée</w:t>
      </w:r>
      <w:r w:rsidRPr="002A7C43">
        <w:rPr>
          <w:lang w:val="fr-FR"/>
        </w:rPr>
        <w:t xml:space="preserve"> </w:t>
      </w:r>
      <w:r w:rsidRPr="0042640E">
        <w:rPr>
          <w:lang w:val="fr-FR"/>
        </w:rPr>
        <w:t>par le</w:t>
      </w:r>
      <w:r w:rsidRPr="00176A93">
        <w:rPr>
          <w:lang w:val="fr-FR"/>
        </w:rPr>
        <w:t>s</w:t>
      </w:r>
      <w:r w:rsidRPr="0042640E">
        <w:rPr>
          <w:lang w:val="fr-FR"/>
        </w:rPr>
        <w:t xml:space="preserve"> Gouvernement</w:t>
      </w:r>
      <w:r w:rsidRPr="00176A93">
        <w:rPr>
          <w:lang w:val="fr-FR"/>
        </w:rPr>
        <w:t>s</w:t>
      </w:r>
      <w:r w:rsidRPr="002A7C43">
        <w:rPr>
          <w:lang w:val="fr-FR"/>
        </w:rPr>
        <w:t xml:space="preserve"> australien </w:t>
      </w:r>
      <w:r w:rsidRPr="00506B0D">
        <w:rPr>
          <w:lang w:val="fr-FR"/>
        </w:rPr>
        <w:t>et de Nouvelle-Zélande</w:t>
      </w:r>
      <w:r w:rsidRPr="002A7C43">
        <w:rPr>
          <w:lang w:val="fr-FR"/>
        </w:rPr>
        <w:t xml:space="preserve"> </w:t>
      </w:r>
      <w:r>
        <w:rPr>
          <w:lang w:val="fr-FR"/>
        </w:rPr>
        <w:t xml:space="preserve">visant à </w:t>
      </w:r>
      <w:r w:rsidRPr="002A7C43">
        <w:rPr>
          <w:lang w:val="fr-FR"/>
        </w:rPr>
        <w:t xml:space="preserve">élaborer des </w:t>
      </w:r>
      <w:r>
        <w:rPr>
          <w:lang w:val="fr-FR"/>
        </w:rPr>
        <w:t>lignes directrices</w:t>
      </w:r>
      <w:r w:rsidRPr="002A7C43">
        <w:rPr>
          <w:lang w:val="fr-FR"/>
        </w:rPr>
        <w:t xml:space="preserve"> </w:t>
      </w:r>
      <w:r>
        <w:rPr>
          <w:lang w:val="fr-FR"/>
        </w:rPr>
        <w:t>relatives à</w:t>
      </w:r>
      <w:r w:rsidRPr="002A7C43">
        <w:rPr>
          <w:lang w:val="fr-FR"/>
        </w:rPr>
        <w:t xml:space="preserve"> la gestion de la pollution lumineuse, </w:t>
      </w:r>
      <w:r>
        <w:rPr>
          <w:lang w:val="fr-FR"/>
        </w:rPr>
        <w:t xml:space="preserve">ce </w:t>
      </w:r>
      <w:r w:rsidRPr="00506B0D">
        <w:rPr>
          <w:lang w:val="fr-FR"/>
        </w:rPr>
        <w:t xml:space="preserve">qui a contribué à </w:t>
      </w:r>
      <w:r>
        <w:rPr>
          <w:lang w:val="fr-FR"/>
        </w:rPr>
        <w:t>la mise au point</w:t>
      </w:r>
      <w:r w:rsidRPr="00506B0D">
        <w:rPr>
          <w:lang w:val="fr-FR"/>
        </w:rPr>
        <w:t xml:space="preserve"> des </w:t>
      </w:r>
      <w:r>
        <w:rPr>
          <w:lang w:val="fr-FR"/>
        </w:rPr>
        <w:t>L</w:t>
      </w:r>
      <w:r w:rsidRPr="00506B0D">
        <w:rPr>
          <w:lang w:val="fr-FR"/>
        </w:rPr>
        <w:t xml:space="preserve">ignes directrices </w:t>
      </w:r>
      <w:r>
        <w:rPr>
          <w:lang w:val="fr-FR"/>
        </w:rPr>
        <w:t xml:space="preserve">internationales </w:t>
      </w:r>
      <w:r w:rsidRPr="00506B0D">
        <w:rPr>
          <w:lang w:val="fr-FR"/>
        </w:rPr>
        <w:t xml:space="preserve">de la CMS </w:t>
      </w:r>
      <w:r>
        <w:rPr>
          <w:lang w:val="fr-FR"/>
        </w:rPr>
        <w:t xml:space="preserve">relatives à </w:t>
      </w:r>
      <w:r w:rsidRPr="00506B0D">
        <w:rPr>
          <w:lang w:val="fr-FR"/>
        </w:rPr>
        <w:t>la pollution lumineuse</w:t>
      </w:r>
      <w:r>
        <w:rPr>
          <w:lang w:val="fr-FR"/>
        </w:rPr>
        <w:t xml:space="preserve"> dont sont victimes les espèces migratrices</w:t>
      </w:r>
      <w:r w:rsidRPr="00506B0D">
        <w:rPr>
          <w:lang w:val="fr-FR"/>
        </w:rPr>
        <w:t>, applicables dans le monde entier,</w:t>
      </w:r>
      <w:r>
        <w:rPr>
          <w:lang w:val="fr-FR"/>
        </w:rPr>
        <w:t xml:space="preserve"> et</w:t>
      </w:r>
    </w:p>
    <w:p w14:paraId="4DDE768E" w14:textId="77777777" w:rsidR="009B0B19" w:rsidRPr="002A7C43" w:rsidRDefault="009B0B19" w:rsidP="009B0B19">
      <w:pPr>
        <w:adjustRightInd w:val="0"/>
        <w:spacing w:after="0" w:line="240" w:lineRule="auto"/>
        <w:jc w:val="both"/>
        <w:rPr>
          <w:rFonts w:cs="Arial"/>
          <w:color w:val="000000" w:themeColor="text1"/>
          <w:u w:val="single"/>
          <w:lang w:val="fr-FR"/>
        </w:rPr>
      </w:pPr>
      <w:r w:rsidRPr="00506B0D">
        <w:rPr>
          <w:rFonts w:cs="Arial"/>
          <w:i/>
          <w:iCs/>
          <w:lang w:val="fr-FR"/>
        </w:rPr>
        <w:lastRenderedPageBreak/>
        <w:t>Notant également avec reconnaissance</w:t>
      </w:r>
      <w:r w:rsidRPr="00506B0D">
        <w:rPr>
          <w:rFonts w:cs="Arial"/>
          <w:lang w:val="fr-FR"/>
        </w:rPr>
        <w:t xml:space="preserve"> que la pollution lumineuse et </w:t>
      </w:r>
      <w:r>
        <w:rPr>
          <w:rFonts w:cs="Arial"/>
          <w:lang w:val="fr-FR"/>
        </w:rPr>
        <w:t>ses répercussions</w:t>
      </w:r>
      <w:r w:rsidRPr="00506B0D">
        <w:rPr>
          <w:rFonts w:cs="Arial"/>
          <w:lang w:val="fr-FR"/>
        </w:rPr>
        <w:t xml:space="preserve"> sur les oiseaux migrateurs ont été au centre de la campagne annuelle de la Journée mondiale des oiseaux migrateurs en 2022, et </w:t>
      </w:r>
      <w:r w:rsidRPr="00831E3C">
        <w:rPr>
          <w:rFonts w:cs="Arial"/>
          <w:i/>
          <w:iCs/>
          <w:lang w:val="fr-FR"/>
        </w:rPr>
        <w:t>se félicitant</w:t>
      </w:r>
      <w:r w:rsidRPr="00506B0D">
        <w:rPr>
          <w:rFonts w:cs="Arial"/>
          <w:lang w:val="fr-FR"/>
        </w:rPr>
        <w:t xml:space="preserve"> en particulier de la coopération avec ICLEI – </w:t>
      </w:r>
      <w:r>
        <w:rPr>
          <w:rFonts w:cs="Arial"/>
          <w:lang w:val="fr-FR"/>
        </w:rPr>
        <w:t> « Pouvoirs locaux pour un monde durable »</w:t>
      </w:r>
      <w:r w:rsidRPr="00506B0D">
        <w:rPr>
          <w:rFonts w:cs="Arial"/>
          <w:lang w:val="fr-FR"/>
        </w:rPr>
        <w:t xml:space="preserve"> dans le cadre de la campagne qui a conduit à </w:t>
      </w:r>
      <w:r>
        <w:rPr>
          <w:rFonts w:cs="Arial"/>
          <w:lang w:val="fr-FR"/>
        </w:rPr>
        <w:t>la conception</w:t>
      </w:r>
      <w:r w:rsidRPr="00506B0D">
        <w:rPr>
          <w:rFonts w:cs="Arial"/>
          <w:lang w:val="fr-FR"/>
        </w:rPr>
        <w:t xml:space="preserve"> d</w:t>
      </w:r>
      <w:r>
        <w:rPr>
          <w:rFonts w:cs="Arial"/>
          <w:lang w:val="fr-FR"/>
        </w:rPr>
        <w:t xml:space="preserve">u </w:t>
      </w:r>
      <w:r w:rsidRPr="00831E3C">
        <w:rPr>
          <w:rFonts w:cs="Arial"/>
          <w:i/>
          <w:iCs/>
          <w:lang w:val="fr-FR"/>
        </w:rPr>
        <w:t>City Guide on Light Pollution</w:t>
      </w:r>
      <w:r w:rsidRPr="00506B0D">
        <w:rPr>
          <w:rFonts w:cs="Arial"/>
          <w:lang w:val="fr-FR"/>
        </w:rPr>
        <w:t xml:space="preserve"> </w:t>
      </w:r>
      <w:r w:rsidRPr="000F5077">
        <w:rPr>
          <w:rFonts w:cs="Arial"/>
          <w:lang w:val="fr-FR"/>
        </w:rPr>
        <w:t>(</w:t>
      </w:r>
      <w:r w:rsidRPr="00176A93">
        <w:rPr>
          <w:rFonts w:cs="Arial"/>
          <w:lang w:val="fr-FR"/>
        </w:rPr>
        <w:t>Guide des villes sur la pollution lumineuse)</w:t>
      </w:r>
      <w:r>
        <w:rPr>
          <w:rFonts w:cs="Arial"/>
          <w:lang w:val="fr-FR"/>
        </w:rPr>
        <w:t>,</w:t>
      </w:r>
      <w:r w:rsidRPr="00506B0D">
        <w:rPr>
          <w:rFonts w:cs="Arial"/>
          <w:color w:val="0563C1" w:themeColor="hyperlink"/>
          <w:lang w:val="fr-FR"/>
        </w:rPr>
        <w:t xml:space="preserve"> </w:t>
      </w:r>
      <w:r w:rsidRPr="00506B0D">
        <w:rPr>
          <w:rFonts w:cs="Arial"/>
          <w:color w:val="000000" w:themeColor="text1"/>
          <w:lang w:val="fr-FR"/>
        </w:rPr>
        <w:t xml:space="preserve">publié </w:t>
      </w:r>
      <w:r>
        <w:rPr>
          <w:rFonts w:cs="Arial"/>
          <w:color w:val="000000" w:themeColor="text1"/>
          <w:lang w:val="fr-FR"/>
        </w:rPr>
        <w:t xml:space="preserve">en ligne </w:t>
      </w:r>
      <w:r w:rsidRPr="00506B0D">
        <w:rPr>
          <w:rFonts w:cs="Arial"/>
          <w:color w:val="000000" w:themeColor="text1"/>
          <w:lang w:val="fr-FR"/>
        </w:rPr>
        <w:t>par la CMS et ICLEI</w:t>
      </w:r>
      <w:r w:rsidRPr="00176A93">
        <w:rPr>
          <w:rFonts w:cs="Arial"/>
          <w:color w:val="000000" w:themeColor="text1"/>
          <w:lang w:val="fr-FR"/>
        </w:rPr>
        <w:t>,</w:t>
      </w:r>
    </w:p>
    <w:p w14:paraId="6A770E09" w14:textId="77777777" w:rsidR="009B0B19" w:rsidRPr="002A7C43" w:rsidRDefault="009B0B19" w:rsidP="009B0B19">
      <w:pPr>
        <w:spacing w:after="0" w:line="240" w:lineRule="auto"/>
        <w:jc w:val="both"/>
        <w:rPr>
          <w:i/>
          <w:lang w:val="fr-FR"/>
        </w:rPr>
      </w:pPr>
    </w:p>
    <w:p w14:paraId="7462510C" w14:textId="77777777" w:rsidR="009B0B19" w:rsidRPr="002A7C43" w:rsidRDefault="009B0B19" w:rsidP="009B0B19">
      <w:pPr>
        <w:spacing w:after="0" w:line="240" w:lineRule="auto"/>
        <w:jc w:val="both"/>
        <w:rPr>
          <w:i/>
          <w:lang w:val="fr-FR"/>
        </w:rPr>
      </w:pPr>
    </w:p>
    <w:p w14:paraId="7ACC3B22" w14:textId="77777777" w:rsidR="009B0B19" w:rsidRPr="002A7C43" w:rsidRDefault="009B0B19" w:rsidP="009B0B19">
      <w:pPr>
        <w:spacing w:after="0" w:line="240" w:lineRule="auto"/>
        <w:jc w:val="center"/>
        <w:rPr>
          <w:i/>
          <w:lang w:val="fr-FR"/>
        </w:rPr>
      </w:pPr>
      <w:r w:rsidRPr="002A7C43">
        <w:rPr>
          <w:i/>
          <w:lang w:val="fr-FR"/>
        </w:rPr>
        <w:t>La Conférence des Parties à la</w:t>
      </w:r>
    </w:p>
    <w:p w14:paraId="08057846" w14:textId="77777777" w:rsidR="009B0B19" w:rsidRPr="002A7C43" w:rsidRDefault="009B0B19" w:rsidP="009B0B19">
      <w:pPr>
        <w:spacing w:after="0" w:line="240" w:lineRule="auto"/>
        <w:jc w:val="center"/>
        <w:rPr>
          <w:i/>
          <w:lang w:val="fr-FR"/>
        </w:rPr>
      </w:pPr>
      <w:r w:rsidRPr="002A7C43">
        <w:rPr>
          <w:i/>
          <w:lang w:val="fr-FR"/>
        </w:rPr>
        <w:t>Convention sur la conservation des espèces migratrices appartenant à la faune sauvage</w:t>
      </w:r>
    </w:p>
    <w:p w14:paraId="54E3BEB7" w14:textId="77777777" w:rsidR="009B0B19" w:rsidRPr="002A7C43" w:rsidRDefault="009B0B19" w:rsidP="009B0B19">
      <w:pPr>
        <w:spacing w:after="0" w:line="240" w:lineRule="auto"/>
        <w:jc w:val="both"/>
        <w:rPr>
          <w:lang w:val="fr-FR"/>
        </w:rPr>
      </w:pPr>
    </w:p>
    <w:p w14:paraId="40184F8B" w14:textId="77777777" w:rsidR="009B0B19" w:rsidRPr="002A7C43" w:rsidRDefault="009B0B19" w:rsidP="009B0B19">
      <w:pPr>
        <w:spacing w:after="0" w:line="240" w:lineRule="auto"/>
        <w:ind w:left="567" w:hanging="567"/>
        <w:jc w:val="both"/>
        <w:rPr>
          <w:lang w:val="fr-FR"/>
        </w:rPr>
      </w:pPr>
    </w:p>
    <w:p w14:paraId="7FB051E5" w14:textId="77777777" w:rsidR="009B0B19" w:rsidRPr="002A7C43" w:rsidRDefault="009B0B19" w:rsidP="009B0B19">
      <w:pPr>
        <w:numPr>
          <w:ilvl w:val="0"/>
          <w:numId w:val="8"/>
        </w:numPr>
        <w:suppressAutoHyphens/>
        <w:spacing w:after="0" w:line="240" w:lineRule="auto"/>
        <w:ind w:left="567" w:hanging="567"/>
        <w:jc w:val="both"/>
        <w:rPr>
          <w:lang w:val="fr-FR"/>
        </w:rPr>
      </w:pPr>
      <w:r w:rsidRPr="002A7C43">
        <w:rPr>
          <w:i/>
          <w:lang w:val="fr-FR"/>
        </w:rPr>
        <w:t xml:space="preserve">Confirme </w:t>
      </w:r>
      <w:r w:rsidRPr="002A7C43">
        <w:rPr>
          <w:lang w:val="fr-FR"/>
        </w:rPr>
        <w:t xml:space="preserve">que la pollution lumineuse </w:t>
      </w:r>
      <w:r>
        <w:rPr>
          <w:lang w:val="fr-FR"/>
        </w:rPr>
        <w:t xml:space="preserve">fait référence </w:t>
      </w:r>
      <w:r w:rsidRPr="005648B3">
        <w:rPr>
          <w:lang w:val="fr-FR"/>
        </w:rPr>
        <w:t>à la lumière artificielle qui modifie l’alternance naturelle de lumière et d’obscurité dans les écosystèmes ;</w:t>
      </w:r>
    </w:p>
    <w:p w14:paraId="2A42CC8F" w14:textId="77777777" w:rsidR="009B0B19" w:rsidRPr="002A7C43" w:rsidRDefault="009B0B19" w:rsidP="009B0B19">
      <w:pPr>
        <w:spacing w:after="0" w:line="240" w:lineRule="auto"/>
        <w:ind w:left="567" w:hanging="567"/>
        <w:jc w:val="both"/>
        <w:rPr>
          <w:lang w:val="fr-FR"/>
        </w:rPr>
      </w:pPr>
    </w:p>
    <w:p w14:paraId="5FAE41EB" w14:textId="77777777" w:rsidR="009B0B19" w:rsidRPr="002A7C43" w:rsidRDefault="009B0B19" w:rsidP="009B0B19">
      <w:pPr>
        <w:numPr>
          <w:ilvl w:val="0"/>
          <w:numId w:val="8"/>
        </w:numPr>
        <w:suppressAutoHyphens/>
        <w:spacing w:after="0" w:line="240" w:lineRule="auto"/>
        <w:ind w:left="567" w:hanging="567"/>
        <w:jc w:val="both"/>
        <w:rPr>
          <w:lang w:val="fr-FR"/>
        </w:rPr>
      </w:pPr>
      <w:r>
        <w:rPr>
          <w:i/>
          <w:lang w:val="fr-FR"/>
        </w:rPr>
        <w:t>Constate</w:t>
      </w:r>
      <w:r w:rsidRPr="002A7C43">
        <w:rPr>
          <w:lang w:val="fr-FR"/>
        </w:rPr>
        <w:t xml:space="preserve"> que les humains et </w:t>
      </w:r>
      <w:r>
        <w:rPr>
          <w:lang w:val="fr-FR"/>
        </w:rPr>
        <w:t>les animaux</w:t>
      </w:r>
      <w:r w:rsidRPr="002A7C43">
        <w:rPr>
          <w:lang w:val="fr-FR"/>
        </w:rPr>
        <w:t xml:space="preserve"> sauvage</w:t>
      </w:r>
      <w:r>
        <w:rPr>
          <w:lang w:val="fr-FR"/>
        </w:rPr>
        <w:t>s</w:t>
      </w:r>
      <w:r w:rsidRPr="002A7C43">
        <w:rPr>
          <w:lang w:val="fr-FR"/>
        </w:rPr>
        <w:t xml:space="preserve"> ont besoin d’une lumière adaptée, au bon endroit et au bon moment ;</w:t>
      </w:r>
    </w:p>
    <w:p w14:paraId="3B23C883" w14:textId="77777777" w:rsidR="009B0B19" w:rsidRPr="002A7C43" w:rsidRDefault="009B0B19" w:rsidP="009B0B19">
      <w:pPr>
        <w:spacing w:after="0" w:line="240" w:lineRule="auto"/>
        <w:ind w:left="567" w:hanging="567"/>
        <w:jc w:val="both"/>
        <w:rPr>
          <w:lang w:val="fr-FR"/>
        </w:rPr>
      </w:pPr>
    </w:p>
    <w:p w14:paraId="66D011E5" w14:textId="77777777" w:rsidR="009B0B19" w:rsidRPr="002A7C43" w:rsidRDefault="009B0B19" w:rsidP="009B0B19">
      <w:pPr>
        <w:numPr>
          <w:ilvl w:val="0"/>
          <w:numId w:val="8"/>
        </w:numPr>
        <w:suppressAutoHyphens/>
        <w:spacing w:after="0" w:line="240" w:lineRule="auto"/>
        <w:ind w:left="567" w:hanging="567"/>
        <w:jc w:val="both"/>
        <w:rPr>
          <w:lang w:val="fr-FR"/>
        </w:rPr>
      </w:pPr>
      <w:r w:rsidRPr="00506B0D">
        <w:rPr>
          <w:i/>
          <w:iCs/>
          <w:lang w:val="fr-FR"/>
        </w:rPr>
        <w:t>Adopte</w:t>
      </w:r>
      <w:r w:rsidRPr="002A7C43">
        <w:rPr>
          <w:i/>
          <w:iCs/>
          <w:lang w:val="fr-FR"/>
        </w:rPr>
        <w:t xml:space="preserve"> </w:t>
      </w:r>
      <w:r w:rsidRPr="002A7C43">
        <w:rPr>
          <w:lang w:val="fr-FR"/>
        </w:rPr>
        <w:t xml:space="preserve">les </w:t>
      </w:r>
      <w:r>
        <w:rPr>
          <w:lang w:val="fr-FR"/>
        </w:rPr>
        <w:t>L</w:t>
      </w:r>
      <w:r w:rsidRPr="00506B0D">
        <w:rPr>
          <w:lang w:val="fr-FR"/>
        </w:rPr>
        <w:t xml:space="preserve">ignes directrices </w:t>
      </w:r>
      <w:r>
        <w:rPr>
          <w:lang w:val="fr-FR"/>
        </w:rPr>
        <w:t xml:space="preserve">internationales </w:t>
      </w:r>
      <w:r w:rsidRPr="00506B0D">
        <w:rPr>
          <w:lang w:val="fr-FR"/>
        </w:rPr>
        <w:t xml:space="preserve">de la CMS </w:t>
      </w:r>
      <w:r>
        <w:rPr>
          <w:lang w:val="fr-FR"/>
        </w:rPr>
        <w:t xml:space="preserve">relatives à </w:t>
      </w:r>
      <w:r w:rsidRPr="00506B0D">
        <w:rPr>
          <w:lang w:val="fr-FR"/>
        </w:rPr>
        <w:t>la pollution lumineuse</w:t>
      </w:r>
      <w:r>
        <w:rPr>
          <w:lang w:val="fr-FR"/>
        </w:rPr>
        <w:t xml:space="preserve"> dont sont victimes les espèces migratrices (ci-après dénommées « Lignes directrices »)</w:t>
      </w:r>
      <w:r w:rsidRPr="0070769F">
        <w:rPr>
          <w:lang w:val="fr-FR"/>
        </w:rPr>
        <w:t xml:space="preserve"> </w:t>
      </w:r>
      <w:r>
        <w:rPr>
          <w:lang w:val="fr-FR"/>
        </w:rPr>
        <w:t>figurant à</w:t>
      </w:r>
      <w:r w:rsidRPr="002A7C43">
        <w:rPr>
          <w:lang w:val="fr-FR"/>
        </w:rPr>
        <w:t xml:space="preserve"> l’</w:t>
      </w:r>
      <w:r>
        <w:rPr>
          <w:lang w:val="fr-FR"/>
        </w:rPr>
        <w:t>a</w:t>
      </w:r>
      <w:r w:rsidRPr="002A7C43">
        <w:rPr>
          <w:lang w:val="fr-FR"/>
        </w:rPr>
        <w:t xml:space="preserve">nnexe à la présente </w:t>
      </w:r>
      <w:r>
        <w:rPr>
          <w:lang w:val="fr-FR"/>
        </w:rPr>
        <w:t>r</w:t>
      </w:r>
      <w:r w:rsidRPr="002A7C43">
        <w:rPr>
          <w:lang w:val="fr-FR"/>
        </w:rPr>
        <w:t>ésolution</w:t>
      </w:r>
      <w:r>
        <w:rPr>
          <w:lang w:val="fr-FR"/>
        </w:rPr>
        <w:t>,</w:t>
      </w:r>
      <w:r w:rsidRPr="002A7C43">
        <w:rPr>
          <w:lang w:val="fr-FR"/>
        </w:rPr>
        <w:t xml:space="preserve"> destiné</w:t>
      </w:r>
      <w:r>
        <w:rPr>
          <w:lang w:val="fr-FR"/>
        </w:rPr>
        <w:t>es</w:t>
      </w:r>
      <w:r w:rsidRPr="002A7C43">
        <w:rPr>
          <w:lang w:val="fr-FR"/>
        </w:rPr>
        <w:t xml:space="preserve"> à aider les Parties à la CMS en</w:t>
      </w:r>
      <w:r>
        <w:rPr>
          <w:lang w:val="fr-FR"/>
        </w:rPr>
        <w:t xml:space="preserve"> leur</w:t>
      </w:r>
      <w:r w:rsidRPr="002A7C43">
        <w:rPr>
          <w:lang w:val="fr-FR"/>
        </w:rPr>
        <w:t xml:space="preserve"> fournissant un cadre </w:t>
      </w:r>
      <w:r>
        <w:rPr>
          <w:lang w:val="fr-FR"/>
        </w:rPr>
        <w:t>permettant d’</w:t>
      </w:r>
      <w:r w:rsidRPr="002A7C43">
        <w:rPr>
          <w:lang w:val="fr-FR"/>
        </w:rPr>
        <w:t xml:space="preserve">évaluer et </w:t>
      </w:r>
      <w:r>
        <w:rPr>
          <w:lang w:val="fr-FR"/>
        </w:rPr>
        <w:t xml:space="preserve">de </w:t>
      </w:r>
      <w:r w:rsidRPr="002A7C43">
        <w:rPr>
          <w:lang w:val="fr-FR"/>
        </w:rPr>
        <w:t xml:space="preserve">gérer les </w:t>
      </w:r>
      <w:r>
        <w:rPr>
          <w:lang w:val="fr-FR"/>
        </w:rPr>
        <w:t>répercussions</w:t>
      </w:r>
      <w:r w:rsidRPr="002A7C43">
        <w:rPr>
          <w:lang w:val="fr-FR"/>
        </w:rPr>
        <w:t xml:space="preserve"> de la lumière artificielle sur les espèces sauvages sensibles dans leur juridiction, tout en notant que les </w:t>
      </w:r>
      <w:r>
        <w:rPr>
          <w:lang w:val="fr-FR"/>
        </w:rPr>
        <w:t>L</w:t>
      </w:r>
      <w:r w:rsidRPr="002A7C43">
        <w:rPr>
          <w:lang w:val="fr-FR"/>
        </w:rPr>
        <w:t xml:space="preserve">ignes directrices ne cherchent pas à entraver les avantages procurés par l’éclairage artificiel, lorsque cette lumière est nécessaire pour assurer la sécurité des personnes ou protéger </w:t>
      </w:r>
      <w:r>
        <w:rPr>
          <w:lang w:val="fr-FR"/>
        </w:rPr>
        <w:t>d’</w:t>
      </w:r>
      <w:r w:rsidRPr="002A7C43">
        <w:rPr>
          <w:lang w:val="fr-FR"/>
        </w:rPr>
        <w:t>importants</w:t>
      </w:r>
      <w:r>
        <w:rPr>
          <w:lang w:val="fr-FR"/>
        </w:rPr>
        <w:t xml:space="preserve"> intérêts publics</w:t>
      </w:r>
      <w:r w:rsidRPr="002A7C43">
        <w:rPr>
          <w:lang w:val="fr-FR"/>
        </w:rPr>
        <w:t> ;</w:t>
      </w:r>
    </w:p>
    <w:p w14:paraId="574B62E5" w14:textId="77777777" w:rsidR="009B0B19" w:rsidRPr="002A7C43" w:rsidRDefault="009B0B19" w:rsidP="009B0B19">
      <w:pPr>
        <w:spacing w:after="0" w:line="240" w:lineRule="auto"/>
        <w:ind w:left="567" w:hanging="567"/>
        <w:jc w:val="both"/>
        <w:rPr>
          <w:lang w:val="fr-FR"/>
        </w:rPr>
      </w:pPr>
    </w:p>
    <w:p w14:paraId="021DC9D4" w14:textId="77777777" w:rsidR="009B0B19" w:rsidRPr="002A7C43" w:rsidRDefault="009B0B19" w:rsidP="009B0B19">
      <w:pPr>
        <w:numPr>
          <w:ilvl w:val="0"/>
          <w:numId w:val="8"/>
        </w:numPr>
        <w:suppressAutoHyphens/>
        <w:spacing w:after="0" w:line="240" w:lineRule="auto"/>
        <w:ind w:left="567" w:hanging="567"/>
        <w:jc w:val="both"/>
        <w:rPr>
          <w:lang w:val="fr-FR"/>
        </w:rPr>
      </w:pPr>
      <w:r>
        <w:rPr>
          <w:i/>
          <w:lang w:val="fr-FR"/>
        </w:rPr>
        <w:t>Incite</w:t>
      </w:r>
      <w:r w:rsidRPr="002A7C43">
        <w:rPr>
          <w:i/>
          <w:lang w:val="fr-FR"/>
        </w:rPr>
        <w:t xml:space="preserve"> </w:t>
      </w:r>
      <w:r w:rsidRPr="002A7C43">
        <w:rPr>
          <w:iCs/>
          <w:lang w:val="fr-FR"/>
        </w:rPr>
        <w:t>les Parties</w:t>
      </w:r>
      <w:r>
        <w:rPr>
          <w:iCs/>
          <w:lang w:val="fr-FR"/>
        </w:rPr>
        <w:t xml:space="preserve"> </w:t>
      </w:r>
      <w:r w:rsidRPr="002A7C43">
        <w:rPr>
          <w:iCs/>
          <w:lang w:val="fr-FR"/>
        </w:rPr>
        <w:t>à trouver des solutions innovantes répondant à la fois aux exigences humaine</w:t>
      </w:r>
      <w:r>
        <w:rPr>
          <w:iCs/>
          <w:lang w:val="fr-FR"/>
        </w:rPr>
        <w:t>s</w:t>
      </w:r>
      <w:r w:rsidRPr="002A7C43">
        <w:rPr>
          <w:iCs/>
          <w:lang w:val="fr-FR"/>
        </w:rPr>
        <w:t xml:space="preserve"> et à la conservation de la faune sauvage</w:t>
      </w:r>
      <w:r>
        <w:rPr>
          <w:iCs/>
          <w:lang w:val="fr-FR"/>
        </w:rPr>
        <w:t xml:space="preserve"> dans les cas o</w:t>
      </w:r>
      <w:r>
        <w:rPr>
          <w:rFonts w:cs="Arial"/>
          <w:iCs/>
          <w:lang w:val="fr-FR"/>
        </w:rPr>
        <w:t>ù</w:t>
      </w:r>
      <w:r>
        <w:rPr>
          <w:iCs/>
          <w:lang w:val="fr-FR"/>
        </w:rPr>
        <w:t xml:space="preserve"> </w:t>
      </w:r>
      <w:r w:rsidRPr="002A7C43">
        <w:rPr>
          <w:iCs/>
          <w:lang w:val="fr-FR"/>
        </w:rPr>
        <w:t xml:space="preserve">la lumière artificielle </w:t>
      </w:r>
      <w:proofErr w:type="gramStart"/>
      <w:r w:rsidRPr="002A7C43">
        <w:rPr>
          <w:iCs/>
          <w:lang w:val="fr-FR"/>
        </w:rPr>
        <w:t>a</w:t>
      </w:r>
      <w:proofErr w:type="gramEnd"/>
      <w:r w:rsidRPr="002A7C43">
        <w:rPr>
          <w:iCs/>
          <w:lang w:val="fr-FR"/>
        </w:rPr>
        <w:t xml:space="preserve"> des </w:t>
      </w:r>
      <w:r>
        <w:rPr>
          <w:iCs/>
          <w:lang w:val="fr-FR"/>
        </w:rPr>
        <w:t>répercussions</w:t>
      </w:r>
      <w:r w:rsidRPr="002A7C43">
        <w:rPr>
          <w:iCs/>
          <w:lang w:val="fr-FR"/>
        </w:rPr>
        <w:t xml:space="preserve"> sur les espèces migratrices ;</w:t>
      </w:r>
    </w:p>
    <w:p w14:paraId="4BD48D4D" w14:textId="77777777" w:rsidR="009B0B19" w:rsidRPr="002A7C43" w:rsidRDefault="009B0B19" w:rsidP="009B0B19">
      <w:pPr>
        <w:spacing w:after="0" w:line="240" w:lineRule="auto"/>
        <w:ind w:left="567" w:hanging="567"/>
        <w:jc w:val="both"/>
        <w:rPr>
          <w:lang w:val="fr-FR"/>
        </w:rPr>
      </w:pPr>
    </w:p>
    <w:p w14:paraId="343DA129" w14:textId="77777777" w:rsidR="009B0B19" w:rsidRPr="002A7C43" w:rsidRDefault="009B0B19" w:rsidP="009B0B19">
      <w:pPr>
        <w:numPr>
          <w:ilvl w:val="0"/>
          <w:numId w:val="8"/>
        </w:numPr>
        <w:suppressAutoHyphens/>
        <w:spacing w:after="0" w:line="240" w:lineRule="auto"/>
        <w:ind w:left="567" w:hanging="567"/>
        <w:jc w:val="both"/>
        <w:rPr>
          <w:lang w:val="fr-FR"/>
        </w:rPr>
      </w:pPr>
      <w:r w:rsidRPr="002A7C43">
        <w:rPr>
          <w:i/>
          <w:lang w:val="fr-FR"/>
        </w:rPr>
        <w:t xml:space="preserve">Prie instamment </w:t>
      </w:r>
      <w:r w:rsidRPr="002A7C43">
        <w:rPr>
          <w:iCs/>
          <w:lang w:val="fr-FR"/>
        </w:rPr>
        <w:t xml:space="preserve">les Parties de gérer la lumière artificielle de manière à ce que les espèces migratrices ne soient pas perturbées à l’intérieur d’un habitat important, ni déplacées de celui-ci, et soient en mesure </w:t>
      </w:r>
      <w:r>
        <w:rPr>
          <w:iCs/>
          <w:lang w:val="fr-FR"/>
        </w:rPr>
        <w:t>d’afficher leurs comportements essentiels,</w:t>
      </w:r>
      <w:r w:rsidRPr="002A7C43">
        <w:rPr>
          <w:iCs/>
          <w:lang w:val="fr-FR"/>
        </w:rPr>
        <w:t xml:space="preserve"> tels que la recherche de nourriture, la reproduction et la migration</w:t>
      </w:r>
      <w:r w:rsidRPr="002A7C43">
        <w:rPr>
          <w:i/>
          <w:lang w:val="fr-FR"/>
        </w:rPr>
        <w:t xml:space="preserve"> </w:t>
      </w:r>
      <w:r w:rsidRPr="00176A93">
        <w:rPr>
          <w:iCs/>
          <w:lang w:val="fr-FR"/>
        </w:rPr>
        <w:t>;</w:t>
      </w:r>
    </w:p>
    <w:p w14:paraId="3B5C78BD" w14:textId="77777777" w:rsidR="009B0B19" w:rsidRPr="002A7C43" w:rsidRDefault="009B0B19" w:rsidP="009B0B19">
      <w:pPr>
        <w:spacing w:after="0" w:line="240" w:lineRule="auto"/>
        <w:ind w:left="567" w:hanging="567"/>
        <w:jc w:val="both"/>
        <w:rPr>
          <w:lang w:val="fr-FR"/>
        </w:rPr>
      </w:pPr>
    </w:p>
    <w:p w14:paraId="6590B224" w14:textId="77777777" w:rsidR="009B0B19" w:rsidRPr="002A7C43" w:rsidRDefault="009B0B19" w:rsidP="009B0B19">
      <w:pPr>
        <w:numPr>
          <w:ilvl w:val="0"/>
          <w:numId w:val="8"/>
        </w:numPr>
        <w:suppressAutoHyphens/>
        <w:spacing w:after="0" w:line="240" w:lineRule="auto"/>
        <w:ind w:left="567" w:hanging="567"/>
        <w:jc w:val="both"/>
        <w:rPr>
          <w:lang w:val="fr-FR"/>
        </w:rPr>
      </w:pPr>
      <w:r>
        <w:rPr>
          <w:i/>
          <w:lang w:val="fr-FR"/>
        </w:rPr>
        <w:t>Exhorte</w:t>
      </w:r>
      <w:r w:rsidRPr="002A7C43">
        <w:rPr>
          <w:i/>
          <w:lang w:val="fr-FR"/>
        </w:rPr>
        <w:t xml:space="preserve"> </w:t>
      </w:r>
      <w:r w:rsidRPr="002A7C43">
        <w:rPr>
          <w:iCs/>
          <w:lang w:val="fr-FR"/>
        </w:rPr>
        <w:t xml:space="preserve">les Parties </w:t>
      </w:r>
      <w:r>
        <w:rPr>
          <w:iCs/>
          <w:lang w:val="fr-FR"/>
        </w:rPr>
        <w:t xml:space="preserve">à </w:t>
      </w:r>
      <w:r w:rsidRPr="002A7C43">
        <w:rPr>
          <w:iCs/>
          <w:lang w:val="fr-FR"/>
        </w:rPr>
        <w:t xml:space="preserve">utiliser les </w:t>
      </w:r>
      <w:r>
        <w:rPr>
          <w:iCs/>
          <w:lang w:val="fr-FR"/>
        </w:rPr>
        <w:t>L</w:t>
      </w:r>
      <w:r w:rsidRPr="002A7C43">
        <w:rPr>
          <w:iCs/>
          <w:lang w:val="fr-FR"/>
        </w:rPr>
        <w:t xml:space="preserve">ignes directrices </w:t>
      </w:r>
      <w:r>
        <w:rPr>
          <w:iCs/>
          <w:lang w:val="fr-FR"/>
        </w:rPr>
        <w:t>lorsqu’il s’agit d’</w:t>
      </w:r>
      <w:r w:rsidRPr="002A7C43">
        <w:rPr>
          <w:iCs/>
          <w:lang w:val="fr-FR"/>
        </w:rPr>
        <w:t xml:space="preserve">adopter des mesures et des </w:t>
      </w:r>
      <w:r>
        <w:rPr>
          <w:iCs/>
          <w:lang w:val="fr-FR"/>
        </w:rPr>
        <w:t>mécanismes</w:t>
      </w:r>
      <w:r w:rsidRPr="002A7C43">
        <w:rPr>
          <w:iCs/>
          <w:lang w:val="fr-FR"/>
        </w:rPr>
        <w:t xml:space="preserve"> appropriés </w:t>
      </w:r>
      <w:r>
        <w:rPr>
          <w:iCs/>
          <w:lang w:val="fr-FR"/>
        </w:rPr>
        <w:t>conçus pour</w:t>
      </w:r>
      <w:r w:rsidRPr="002A7C43">
        <w:rPr>
          <w:iCs/>
          <w:lang w:val="fr-FR"/>
        </w:rPr>
        <w:t xml:space="preserve"> </w:t>
      </w:r>
      <w:r>
        <w:rPr>
          <w:iCs/>
          <w:lang w:val="fr-FR"/>
        </w:rPr>
        <w:t>déterminer</w:t>
      </w:r>
      <w:r w:rsidRPr="002A7C43">
        <w:rPr>
          <w:iCs/>
          <w:lang w:val="fr-FR"/>
        </w:rPr>
        <w:t xml:space="preserve"> si un projet d’éclairage est susceptible d’</w:t>
      </w:r>
      <w:r>
        <w:rPr>
          <w:iCs/>
          <w:lang w:val="fr-FR"/>
        </w:rPr>
        <w:t>avoir des effets négatifs sur</w:t>
      </w:r>
      <w:r w:rsidRPr="002A7C43">
        <w:rPr>
          <w:iCs/>
          <w:lang w:val="fr-FR"/>
        </w:rPr>
        <w:t xml:space="preserve"> la faune sauvage et pour </w:t>
      </w:r>
      <w:r>
        <w:rPr>
          <w:iCs/>
          <w:lang w:val="fr-FR"/>
        </w:rPr>
        <w:t>repérer</w:t>
      </w:r>
      <w:r w:rsidRPr="002A7C43">
        <w:rPr>
          <w:iCs/>
          <w:lang w:val="fr-FR"/>
        </w:rPr>
        <w:t xml:space="preserve"> des outils de gestion permettant de réduire </w:t>
      </w:r>
      <w:r>
        <w:rPr>
          <w:iCs/>
          <w:lang w:val="fr-FR"/>
        </w:rPr>
        <w:t>autant que possible ces répercussions</w:t>
      </w:r>
      <w:r w:rsidRPr="002A7C43">
        <w:rPr>
          <w:iCs/>
          <w:lang w:val="fr-FR"/>
        </w:rPr>
        <w:t xml:space="preserve"> et </w:t>
      </w:r>
      <w:r>
        <w:rPr>
          <w:iCs/>
          <w:lang w:val="fr-FR"/>
        </w:rPr>
        <w:t xml:space="preserve">de les </w:t>
      </w:r>
      <w:r w:rsidRPr="002A7C43">
        <w:rPr>
          <w:iCs/>
          <w:lang w:val="fr-FR"/>
        </w:rPr>
        <w:t>atténuer</w:t>
      </w:r>
      <w:r>
        <w:rPr>
          <w:iCs/>
          <w:lang w:val="fr-FR"/>
        </w:rPr>
        <w:t xml:space="preserve"> </w:t>
      </w:r>
      <w:r w:rsidRPr="002A7C43">
        <w:rPr>
          <w:iCs/>
          <w:lang w:val="fr-FR"/>
        </w:rPr>
        <w:t>;</w:t>
      </w:r>
    </w:p>
    <w:p w14:paraId="7B0EF3DA" w14:textId="77777777" w:rsidR="009B0B19" w:rsidRPr="002A7C43" w:rsidRDefault="009B0B19" w:rsidP="009B0B19">
      <w:pPr>
        <w:spacing w:after="0" w:line="240" w:lineRule="auto"/>
        <w:ind w:left="567" w:hanging="567"/>
        <w:jc w:val="both"/>
        <w:rPr>
          <w:lang w:val="fr-FR"/>
        </w:rPr>
      </w:pPr>
    </w:p>
    <w:p w14:paraId="07ADFE2A" w14:textId="77777777" w:rsidR="009B0B19" w:rsidRPr="002A7C43" w:rsidRDefault="009B0B19" w:rsidP="009B0B19">
      <w:pPr>
        <w:numPr>
          <w:ilvl w:val="0"/>
          <w:numId w:val="8"/>
        </w:numPr>
        <w:suppressAutoHyphens/>
        <w:spacing w:after="0" w:line="240" w:lineRule="auto"/>
        <w:ind w:left="567" w:hanging="567"/>
        <w:jc w:val="both"/>
        <w:rPr>
          <w:lang w:val="fr-FR"/>
        </w:rPr>
      </w:pPr>
      <w:r w:rsidRPr="002A7C43">
        <w:rPr>
          <w:i/>
          <w:lang w:val="fr-FR"/>
        </w:rPr>
        <w:t xml:space="preserve">Recommande </w:t>
      </w:r>
      <w:r w:rsidRPr="002A7C43">
        <w:rPr>
          <w:iCs/>
          <w:lang w:val="fr-FR"/>
        </w:rPr>
        <w:t xml:space="preserve">que les </w:t>
      </w:r>
      <w:proofErr w:type="gramStart"/>
      <w:r w:rsidRPr="002A7C43">
        <w:rPr>
          <w:iCs/>
          <w:lang w:val="fr-FR"/>
        </w:rPr>
        <w:t>non</w:t>
      </w:r>
      <w:r>
        <w:rPr>
          <w:iCs/>
          <w:lang w:val="fr-FR"/>
        </w:rPr>
        <w:t xml:space="preserve"> </w:t>
      </w:r>
      <w:r w:rsidRPr="002A7C43">
        <w:rPr>
          <w:iCs/>
          <w:lang w:val="fr-FR"/>
        </w:rPr>
        <w:t>Parties</w:t>
      </w:r>
      <w:proofErr w:type="gramEnd"/>
      <w:r w:rsidRPr="002A7C43">
        <w:rPr>
          <w:iCs/>
          <w:lang w:val="fr-FR"/>
        </w:rPr>
        <w:t xml:space="preserve"> et autres parties prenantes, </w:t>
      </w:r>
      <w:r w:rsidRPr="00506B0D">
        <w:rPr>
          <w:iCs/>
          <w:lang w:val="fr-FR"/>
        </w:rPr>
        <w:t>y compris le secteur des entreprises et</w:t>
      </w:r>
      <w:r w:rsidRPr="002A7C43">
        <w:rPr>
          <w:lang w:val="fr-FR"/>
        </w:rPr>
        <w:t xml:space="preserve"> </w:t>
      </w:r>
      <w:r w:rsidRPr="002A7C43">
        <w:rPr>
          <w:iCs/>
          <w:lang w:val="fr-FR"/>
        </w:rPr>
        <w:t xml:space="preserve">les organisations non gouvernementales, utilisent les </w:t>
      </w:r>
      <w:r>
        <w:rPr>
          <w:iCs/>
          <w:lang w:val="fr-FR"/>
        </w:rPr>
        <w:t>L</w:t>
      </w:r>
      <w:r w:rsidRPr="002A7C43">
        <w:rPr>
          <w:iCs/>
          <w:lang w:val="fr-FR"/>
        </w:rPr>
        <w:t>ignes directrices</w:t>
      </w:r>
      <w:r>
        <w:rPr>
          <w:iCs/>
          <w:lang w:val="fr-FR"/>
        </w:rPr>
        <w:t xml:space="preserve"> et en fassent la promotion,</w:t>
      </w:r>
      <w:r w:rsidRPr="002A7C43">
        <w:rPr>
          <w:iCs/>
          <w:lang w:val="fr-FR"/>
        </w:rPr>
        <w:t xml:space="preserve"> afin de faciliter une large adoption des </w:t>
      </w:r>
      <w:r>
        <w:rPr>
          <w:iCs/>
          <w:lang w:val="fr-FR"/>
        </w:rPr>
        <w:t>mécanismes</w:t>
      </w:r>
      <w:r w:rsidRPr="002A7C43">
        <w:rPr>
          <w:iCs/>
          <w:lang w:val="fr-FR"/>
        </w:rPr>
        <w:t xml:space="preserve"> conçus pour limiter et atténuer les effets néfastes de la lumière artificielle sur les espèces migratrices </w:t>
      </w:r>
      <w:r w:rsidRPr="002A7C43">
        <w:rPr>
          <w:lang w:val="fr-FR"/>
        </w:rPr>
        <w:t>;</w:t>
      </w:r>
    </w:p>
    <w:p w14:paraId="38FC506C" w14:textId="77777777" w:rsidR="009B0B19" w:rsidRPr="002A7C43" w:rsidRDefault="009B0B19" w:rsidP="009B0B19">
      <w:pPr>
        <w:spacing w:after="0" w:line="240" w:lineRule="auto"/>
        <w:ind w:left="567" w:hanging="567"/>
        <w:jc w:val="both"/>
        <w:rPr>
          <w:lang w:val="fr-FR"/>
        </w:rPr>
      </w:pPr>
    </w:p>
    <w:p w14:paraId="42A61DCB" w14:textId="509A680A" w:rsidR="009B0B19" w:rsidRDefault="009B0B19" w:rsidP="009B0B19">
      <w:pPr>
        <w:numPr>
          <w:ilvl w:val="0"/>
          <w:numId w:val="8"/>
        </w:numPr>
        <w:suppressAutoHyphens/>
        <w:spacing w:after="0" w:line="240" w:lineRule="auto"/>
        <w:ind w:left="567" w:hanging="567"/>
        <w:jc w:val="both"/>
        <w:rPr>
          <w:lang w:val="fr-FR"/>
        </w:rPr>
      </w:pPr>
      <w:r w:rsidRPr="002A7C43">
        <w:rPr>
          <w:i/>
          <w:lang w:val="fr-FR"/>
        </w:rPr>
        <w:t xml:space="preserve">Demande </w:t>
      </w:r>
      <w:r w:rsidRPr="002A7C43">
        <w:rPr>
          <w:iCs/>
          <w:lang w:val="fr-FR"/>
        </w:rPr>
        <w:t xml:space="preserve">au Secrétariat de promouvoir les </w:t>
      </w:r>
      <w:r>
        <w:rPr>
          <w:iCs/>
          <w:lang w:val="fr-FR"/>
        </w:rPr>
        <w:t>L</w:t>
      </w:r>
      <w:r w:rsidRPr="002A7C43">
        <w:rPr>
          <w:iCs/>
          <w:lang w:val="fr-FR"/>
        </w:rPr>
        <w:t xml:space="preserve">ignes directrices auprès </w:t>
      </w:r>
      <w:r w:rsidR="00E61683" w:rsidRPr="00164268">
        <w:rPr>
          <w:iCs/>
          <w:u w:val="single"/>
          <w:lang w:val="fr-FR"/>
        </w:rPr>
        <w:t>des Parties à la CMS</w:t>
      </w:r>
      <w:r w:rsidR="00164268" w:rsidRPr="00164268">
        <w:rPr>
          <w:iCs/>
          <w:u w:val="single"/>
          <w:lang w:val="fr-FR"/>
        </w:rPr>
        <w:t xml:space="preserve"> et des parties prenantes ainsi qu</w:t>
      </w:r>
      <w:r w:rsidR="003245AA">
        <w:rPr>
          <w:iCs/>
          <w:u w:val="single"/>
          <w:lang w:val="fr-FR"/>
        </w:rPr>
        <w:t>’auprès</w:t>
      </w:r>
      <w:r w:rsidR="00164268">
        <w:rPr>
          <w:iCs/>
          <w:lang w:val="fr-FR"/>
        </w:rPr>
        <w:t xml:space="preserve"> </w:t>
      </w:r>
      <w:r w:rsidRPr="002A7C43">
        <w:rPr>
          <w:iCs/>
          <w:lang w:val="fr-FR"/>
        </w:rPr>
        <w:t xml:space="preserve">de la Famille CMS, y compris de ses </w:t>
      </w:r>
      <w:r>
        <w:rPr>
          <w:iCs/>
          <w:lang w:val="fr-FR"/>
        </w:rPr>
        <w:t>a</w:t>
      </w:r>
      <w:r w:rsidRPr="002A7C43">
        <w:rPr>
          <w:iCs/>
          <w:lang w:val="fr-FR"/>
        </w:rPr>
        <w:t xml:space="preserve">ccords subsidiaires et </w:t>
      </w:r>
      <w:r>
        <w:rPr>
          <w:iCs/>
          <w:lang w:val="fr-FR"/>
        </w:rPr>
        <w:t>m</w:t>
      </w:r>
      <w:r w:rsidRPr="002A7C43">
        <w:rPr>
          <w:iCs/>
          <w:lang w:val="fr-FR"/>
        </w:rPr>
        <w:t>émorandums d’entente, et plus généralement auprès d’autres accords multilatéraux</w:t>
      </w:r>
      <w:r>
        <w:rPr>
          <w:iCs/>
          <w:lang w:val="fr-FR"/>
        </w:rPr>
        <w:t xml:space="preserve"> sur l’environnement</w:t>
      </w:r>
      <w:r w:rsidRPr="002A7C43">
        <w:rPr>
          <w:iCs/>
          <w:lang w:val="fr-FR"/>
        </w:rPr>
        <w:t xml:space="preserve">, </w:t>
      </w:r>
      <w:r w:rsidRPr="00CE464D">
        <w:rPr>
          <w:iCs/>
          <w:strike/>
          <w:lang w:val="fr-FR"/>
        </w:rPr>
        <w:t>ainsi que</w:t>
      </w:r>
      <w:r w:rsidRPr="002A7C43">
        <w:rPr>
          <w:iCs/>
          <w:lang w:val="fr-FR"/>
        </w:rPr>
        <w:t xml:space="preserve"> des accords et programmes régionaux pertinents </w:t>
      </w:r>
      <w:r w:rsidRPr="002A7C43">
        <w:rPr>
          <w:lang w:val="fr-FR"/>
        </w:rPr>
        <w:t>;</w:t>
      </w:r>
    </w:p>
    <w:p w14:paraId="79D1D76C" w14:textId="77777777" w:rsidR="009B0B19" w:rsidRPr="002A7C43" w:rsidRDefault="009B0B19" w:rsidP="009B0B19">
      <w:pPr>
        <w:spacing w:after="0" w:line="240" w:lineRule="auto"/>
        <w:jc w:val="both"/>
        <w:rPr>
          <w:lang w:val="fr-FR"/>
        </w:rPr>
      </w:pPr>
    </w:p>
    <w:p w14:paraId="024252E8" w14:textId="77777777" w:rsidR="009B0B19" w:rsidRPr="002A7C43" w:rsidRDefault="009B0B19" w:rsidP="009B0B19">
      <w:pPr>
        <w:numPr>
          <w:ilvl w:val="0"/>
          <w:numId w:val="8"/>
        </w:numPr>
        <w:suppressAutoHyphens/>
        <w:spacing w:after="0" w:line="240" w:lineRule="auto"/>
        <w:ind w:left="567" w:hanging="567"/>
        <w:jc w:val="both"/>
        <w:rPr>
          <w:lang w:val="fr-FR"/>
        </w:rPr>
      </w:pPr>
      <w:r w:rsidRPr="002A7C43">
        <w:rPr>
          <w:i/>
          <w:iCs/>
          <w:lang w:val="fr-FR"/>
        </w:rPr>
        <w:lastRenderedPageBreak/>
        <w:t xml:space="preserve">Recommande </w:t>
      </w:r>
      <w:r w:rsidRPr="002A7C43">
        <w:rPr>
          <w:lang w:val="fr-FR"/>
        </w:rPr>
        <w:t xml:space="preserve">aux Parties, </w:t>
      </w:r>
      <w:r>
        <w:rPr>
          <w:lang w:val="fr-FR"/>
        </w:rPr>
        <w:t xml:space="preserve">aux </w:t>
      </w:r>
      <w:proofErr w:type="gramStart"/>
      <w:r w:rsidRPr="002A7C43">
        <w:rPr>
          <w:lang w:val="fr-FR"/>
        </w:rPr>
        <w:t>non</w:t>
      </w:r>
      <w:r>
        <w:rPr>
          <w:lang w:val="fr-FR"/>
        </w:rPr>
        <w:t xml:space="preserve"> </w:t>
      </w:r>
      <w:r w:rsidRPr="002A7C43">
        <w:rPr>
          <w:lang w:val="fr-FR"/>
        </w:rPr>
        <w:t>Parties</w:t>
      </w:r>
      <w:proofErr w:type="gramEnd"/>
      <w:r w:rsidRPr="002A7C43">
        <w:rPr>
          <w:lang w:val="fr-FR"/>
        </w:rPr>
        <w:t xml:space="preserve"> et</w:t>
      </w:r>
      <w:r>
        <w:rPr>
          <w:lang w:val="fr-FR"/>
        </w:rPr>
        <w:t xml:space="preserve"> aux</w:t>
      </w:r>
      <w:r w:rsidRPr="002A7C43">
        <w:rPr>
          <w:lang w:val="fr-FR"/>
        </w:rPr>
        <w:t xml:space="preserve"> autres acteurs d’accorder une plus grande attention à la pollution lumineuse du ciel nocturne</w:t>
      </w:r>
      <w:r>
        <w:rPr>
          <w:lang w:val="fr-FR"/>
        </w:rPr>
        <w:t xml:space="preserve"> et à son suivi</w:t>
      </w:r>
      <w:r w:rsidRPr="002A7C43">
        <w:rPr>
          <w:lang w:val="fr-FR"/>
        </w:rPr>
        <w:t xml:space="preserve"> et de se préoccuper notamment des coûts énergétiques liés aux éclairages nocturnes ; et</w:t>
      </w:r>
    </w:p>
    <w:p w14:paraId="45734DBF" w14:textId="77777777" w:rsidR="009B0B19" w:rsidRPr="002A7C43" w:rsidRDefault="009B0B19" w:rsidP="009B0B19">
      <w:pPr>
        <w:spacing w:after="0" w:line="240" w:lineRule="auto"/>
        <w:ind w:left="567"/>
        <w:jc w:val="both"/>
        <w:rPr>
          <w:lang w:val="fr-FR"/>
        </w:rPr>
      </w:pPr>
    </w:p>
    <w:p w14:paraId="737A6C75" w14:textId="77777777" w:rsidR="009B0B19" w:rsidRDefault="009B0B19" w:rsidP="009B0B19">
      <w:pPr>
        <w:numPr>
          <w:ilvl w:val="0"/>
          <w:numId w:val="8"/>
        </w:numPr>
        <w:suppressAutoHyphens/>
        <w:spacing w:after="0" w:line="240" w:lineRule="auto"/>
        <w:ind w:left="567" w:hanging="567"/>
        <w:jc w:val="both"/>
        <w:rPr>
          <w:lang w:val="fr-FR"/>
        </w:rPr>
      </w:pPr>
      <w:r w:rsidRPr="002A7C43">
        <w:rPr>
          <w:i/>
          <w:iCs/>
          <w:lang w:val="fr-FR"/>
        </w:rPr>
        <w:t>Recommande</w:t>
      </w:r>
      <w:r w:rsidRPr="002A7C43">
        <w:rPr>
          <w:lang w:val="fr-FR"/>
        </w:rPr>
        <w:t xml:space="preserve"> aux Parties d’encourager la recherche scientifique </w:t>
      </w:r>
      <w:r>
        <w:rPr>
          <w:lang w:val="fr-FR"/>
        </w:rPr>
        <w:t>concernant</w:t>
      </w:r>
      <w:r w:rsidRPr="002A7C43">
        <w:rPr>
          <w:lang w:val="fr-FR"/>
        </w:rPr>
        <w:t xml:space="preserve"> les </w:t>
      </w:r>
      <w:r>
        <w:rPr>
          <w:lang w:val="fr-FR"/>
        </w:rPr>
        <w:t>répercussions</w:t>
      </w:r>
      <w:r w:rsidRPr="002A7C43">
        <w:rPr>
          <w:lang w:val="fr-FR"/>
        </w:rPr>
        <w:t xml:space="preserve"> de la lumière artificielle sur les espèces sauvages</w:t>
      </w:r>
      <w:r>
        <w:rPr>
          <w:lang w:val="fr-FR"/>
        </w:rPr>
        <w:t xml:space="preserve"> et d’y concourir</w:t>
      </w:r>
      <w:r w:rsidRPr="002A7C43">
        <w:rPr>
          <w:lang w:val="fr-FR"/>
        </w:rPr>
        <w:t>.</w:t>
      </w:r>
    </w:p>
    <w:p w14:paraId="45B09D7F" w14:textId="77777777" w:rsidR="00CE464D" w:rsidRDefault="00CE464D" w:rsidP="00CE464D">
      <w:pPr>
        <w:suppressAutoHyphens/>
        <w:spacing w:after="0" w:line="240" w:lineRule="auto"/>
        <w:ind w:left="567"/>
        <w:jc w:val="both"/>
        <w:rPr>
          <w:lang w:val="fr-FR"/>
        </w:rPr>
      </w:pPr>
    </w:p>
    <w:p w14:paraId="53A5F81F" w14:textId="301594BE" w:rsidR="00CE464D" w:rsidRPr="00711C83" w:rsidRDefault="00711C83" w:rsidP="00711C83">
      <w:pPr>
        <w:suppressAutoHyphens/>
        <w:spacing w:after="0" w:line="240" w:lineRule="auto"/>
        <w:ind w:left="567" w:hanging="567"/>
        <w:jc w:val="both"/>
        <w:rPr>
          <w:u w:val="single"/>
          <w:lang w:val="fr-FR"/>
        </w:rPr>
      </w:pPr>
      <w:r>
        <w:rPr>
          <w:i/>
          <w:iCs/>
          <w:u w:val="single"/>
          <w:lang w:val="fr-FR"/>
        </w:rPr>
        <w:t>11.</w:t>
      </w:r>
      <w:r>
        <w:rPr>
          <w:i/>
          <w:iCs/>
          <w:u w:val="single"/>
          <w:lang w:val="fr-FR"/>
        </w:rPr>
        <w:tab/>
      </w:r>
      <w:r w:rsidR="005C3D19" w:rsidRPr="00711C83">
        <w:rPr>
          <w:i/>
          <w:iCs/>
          <w:u w:val="single"/>
          <w:lang w:val="fr-FR"/>
        </w:rPr>
        <w:t>Invite</w:t>
      </w:r>
      <w:r w:rsidR="005C3D19" w:rsidRPr="00711C83">
        <w:rPr>
          <w:u w:val="single"/>
          <w:lang w:val="fr-FR"/>
        </w:rPr>
        <w:t xml:space="preserve"> le Conseil scientifique à suivre les nouvelles données relatives aux effets de la pollution lumineuse et aux mesures d'atténuation, et à fournir des conseils à la COP, le cas échéant.</w:t>
      </w:r>
    </w:p>
    <w:p w14:paraId="060F553B" w14:textId="77777777" w:rsidR="007D0CDE" w:rsidRPr="007D0CDE" w:rsidRDefault="007D0CDE" w:rsidP="009B0B19">
      <w:pPr>
        <w:tabs>
          <w:tab w:val="left" w:pos="1402"/>
        </w:tabs>
        <w:spacing w:after="0" w:line="240" w:lineRule="auto"/>
        <w:jc w:val="both"/>
        <w:rPr>
          <w:lang w:val="fr-FR"/>
        </w:rPr>
      </w:pPr>
    </w:p>
    <w:p w14:paraId="613D836F" w14:textId="77777777" w:rsidR="006B5941" w:rsidRDefault="006B5941" w:rsidP="006B5941">
      <w:pPr>
        <w:tabs>
          <w:tab w:val="left" w:pos="1402"/>
        </w:tabs>
        <w:spacing w:after="0" w:line="240" w:lineRule="auto"/>
        <w:jc w:val="both"/>
        <w:rPr>
          <w:b/>
          <w:bCs/>
          <w:lang w:val="fr-FR"/>
        </w:rPr>
      </w:pPr>
    </w:p>
    <w:p w14:paraId="4593ECD5" w14:textId="77777777" w:rsidR="006B5941" w:rsidRDefault="006B5941" w:rsidP="006B5941">
      <w:pPr>
        <w:tabs>
          <w:tab w:val="left" w:pos="1402"/>
        </w:tabs>
        <w:spacing w:after="0" w:line="240" w:lineRule="auto"/>
        <w:jc w:val="both"/>
        <w:rPr>
          <w:b/>
          <w:bCs/>
          <w:lang w:val="fr-FR"/>
        </w:rPr>
        <w:sectPr w:rsidR="006B5941">
          <w:headerReference w:type="even" r:id="rId24"/>
          <w:headerReference w:type="default" r:id="rId25"/>
          <w:headerReference w:type="first" r:id="rId26"/>
          <w:pgSz w:w="11906" w:h="16838" w:code="9"/>
          <w:pgMar w:top="1440" w:right="1440" w:bottom="1440" w:left="1440" w:header="720" w:footer="720" w:gutter="0"/>
          <w:cols w:space="720"/>
          <w:titlePg/>
          <w:docGrid w:linePitch="360"/>
        </w:sectPr>
      </w:pPr>
    </w:p>
    <w:p w14:paraId="542A24AF" w14:textId="20092751" w:rsidR="00C53957" w:rsidRPr="00530286" w:rsidRDefault="008C3189">
      <w:pPr>
        <w:tabs>
          <w:tab w:val="left" w:pos="1402"/>
        </w:tabs>
        <w:spacing w:after="0" w:line="240" w:lineRule="auto"/>
        <w:jc w:val="right"/>
        <w:rPr>
          <w:b/>
          <w:bCs/>
          <w:lang w:val="fr-FR"/>
        </w:rPr>
      </w:pPr>
      <w:r w:rsidRPr="00530286">
        <w:rPr>
          <w:b/>
          <w:bCs/>
          <w:lang w:val="fr-FR"/>
        </w:rPr>
        <w:lastRenderedPageBreak/>
        <w:t>ANNEXE</w:t>
      </w:r>
      <w:r w:rsidR="00F35A0C">
        <w:rPr>
          <w:b/>
          <w:bCs/>
          <w:lang w:val="fr-FR"/>
        </w:rPr>
        <w:t xml:space="preserve"> 2</w:t>
      </w:r>
    </w:p>
    <w:p w14:paraId="6FCE2CE1" w14:textId="77777777" w:rsidR="00C53957" w:rsidRPr="00530286" w:rsidRDefault="00C53957">
      <w:pPr>
        <w:pStyle w:val="Title1"/>
        <w:rPr>
          <w:bCs/>
          <w:lang w:val="fr-FR"/>
        </w:rPr>
      </w:pPr>
    </w:p>
    <w:p w14:paraId="539CB5BD" w14:textId="77777777" w:rsidR="00C53957" w:rsidRPr="00530286" w:rsidRDefault="00C53957">
      <w:pPr>
        <w:pStyle w:val="Title1"/>
        <w:rPr>
          <w:bCs/>
          <w:lang w:val="fr-FR"/>
        </w:rPr>
      </w:pPr>
    </w:p>
    <w:p w14:paraId="3DF4F332" w14:textId="3E99018F" w:rsidR="00C53957" w:rsidRPr="00530286" w:rsidRDefault="008C3189">
      <w:pPr>
        <w:pStyle w:val="Title1"/>
        <w:rPr>
          <w:lang w:val="fr-FR"/>
        </w:rPr>
      </w:pPr>
      <w:r w:rsidRPr="00530286">
        <w:rPr>
          <w:bCs/>
          <w:lang w:val="fr-FR"/>
        </w:rPr>
        <w:t>Résumé des conclusions DE LA r</w:t>
      </w:r>
      <w:r w:rsidR="007448A5">
        <w:rPr>
          <w:bCs/>
          <w:lang w:val="fr-FR"/>
        </w:rPr>
        <w:t>É</w:t>
      </w:r>
      <w:r w:rsidRPr="00530286">
        <w:rPr>
          <w:bCs/>
          <w:lang w:val="fr-FR"/>
        </w:rPr>
        <w:t>union de consultation d</w:t>
      </w:r>
      <w:r w:rsidR="00705A0A" w:rsidRPr="00530286">
        <w:rPr>
          <w:bCs/>
          <w:lang w:val="fr-FR"/>
        </w:rPr>
        <w:t>’</w:t>
      </w:r>
      <w:r w:rsidRPr="00530286">
        <w:rPr>
          <w:bCs/>
          <w:lang w:val="fr-FR"/>
        </w:rPr>
        <w:t>experts sur la POLLUTION lumineuse</w:t>
      </w:r>
    </w:p>
    <w:p w14:paraId="79228F57" w14:textId="77777777" w:rsidR="00C53957" w:rsidRPr="00530286" w:rsidRDefault="00C53957">
      <w:pPr>
        <w:suppressAutoHyphens/>
        <w:autoSpaceDN w:val="0"/>
        <w:spacing w:after="0" w:line="240" w:lineRule="auto"/>
        <w:textAlignment w:val="baseline"/>
        <w:rPr>
          <w:rFonts w:eastAsia="Calibri" w:cs="Arial"/>
          <w:lang w:val="fr-FR"/>
        </w:rPr>
      </w:pPr>
    </w:p>
    <w:p w14:paraId="3DE1F611" w14:textId="77777777" w:rsidR="00C53957" w:rsidRPr="00530286" w:rsidRDefault="00C53957">
      <w:pPr>
        <w:suppressAutoHyphens/>
        <w:autoSpaceDN w:val="0"/>
        <w:spacing w:after="0" w:line="240" w:lineRule="auto"/>
        <w:textAlignment w:val="baseline"/>
        <w:rPr>
          <w:rFonts w:eastAsia="Calibri" w:cs="Arial"/>
          <w:lang w:val="fr-FR"/>
        </w:rPr>
      </w:pPr>
    </w:p>
    <w:p w14:paraId="20A9AE96" w14:textId="77777777" w:rsidR="00C53957" w:rsidRPr="00530286" w:rsidRDefault="008C3189">
      <w:pPr>
        <w:spacing w:after="0" w:line="240" w:lineRule="auto"/>
        <w:jc w:val="both"/>
        <w:rPr>
          <w:lang w:val="fr-FR"/>
        </w:rPr>
      </w:pPr>
      <w:r w:rsidRPr="00530286">
        <w:rPr>
          <w:lang w:val="fr-FR"/>
        </w:rPr>
        <w:t>La réunion en ligne de consultation d</w:t>
      </w:r>
      <w:r w:rsidR="00705A0A" w:rsidRPr="00530286">
        <w:rPr>
          <w:lang w:val="fr-FR"/>
        </w:rPr>
        <w:t>’</w:t>
      </w:r>
      <w:r w:rsidRPr="00530286">
        <w:rPr>
          <w:lang w:val="fr-FR"/>
        </w:rPr>
        <w:t>experts sur la pollution lumineuse a eu lieu le 23</w:t>
      </w:r>
      <w:r w:rsidR="007D366D" w:rsidRPr="00530286">
        <w:rPr>
          <w:lang w:val="fr-FR"/>
        </w:rPr>
        <w:t> </w:t>
      </w:r>
      <w:r w:rsidRPr="00530286">
        <w:rPr>
          <w:lang w:val="fr-FR"/>
        </w:rPr>
        <w:t>mai 2025. Quinze experts et deux membres du Secrétariat de la CMS ont participé à la réunion. Les questions suivantes ont été traitées</w:t>
      </w:r>
      <w:r w:rsidR="00705A0A" w:rsidRPr="00530286">
        <w:rPr>
          <w:lang w:val="fr-FR"/>
        </w:rPr>
        <w:t> </w:t>
      </w:r>
      <w:r w:rsidRPr="00530286">
        <w:rPr>
          <w:lang w:val="fr-FR"/>
        </w:rPr>
        <w:t>:</w:t>
      </w:r>
    </w:p>
    <w:p w14:paraId="289B841D" w14:textId="77777777" w:rsidR="00C53957" w:rsidRPr="00530286" w:rsidRDefault="00C53957">
      <w:pPr>
        <w:pStyle w:val="ListParagraph"/>
        <w:spacing w:after="0" w:line="240" w:lineRule="auto"/>
        <w:ind w:left="567" w:hanging="425"/>
        <w:contextualSpacing w:val="0"/>
        <w:jc w:val="both"/>
        <w:rPr>
          <w:lang w:val="fr-FR"/>
        </w:rPr>
      </w:pPr>
    </w:p>
    <w:p w14:paraId="71281B48" w14:textId="77777777" w:rsidR="00C53957" w:rsidRPr="00530286" w:rsidRDefault="008C3189">
      <w:pPr>
        <w:pStyle w:val="ListParagraph"/>
        <w:numPr>
          <w:ilvl w:val="0"/>
          <w:numId w:val="47"/>
        </w:numPr>
        <w:spacing w:after="0" w:line="240" w:lineRule="auto"/>
        <w:ind w:left="964" w:hanging="397"/>
        <w:contextualSpacing w:val="0"/>
        <w:jc w:val="both"/>
        <w:rPr>
          <w:lang w:val="fr-FR"/>
        </w:rPr>
      </w:pPr>
      <w:r w:rsidRPr="00530286">
        <w:rPr>
          <w:lang w:val="fr-FR"/>
        </w:rPr>
        <w:t xml:space="preserve">Annexes supplémentaires potentielles aux Lignes directrices </w:t>
      </w:r>
      <w:r w:rsidR="00705A0A" w:rsidRPr="00530286">
        <w:rPr>
          <w:lang w:val="fr-FR"/>
        </w:rPr>
        <w:t>—</w:t>
      </w:r>
      <w:r w:rsidRPr="00530286">
        <w:rPr>
          <w:lang w:val="fr-FR"/>
        </w:rPr>
        <w:t xml:space="preserve"> Décision</w:t>
      </w:r>
      <w:r w:rsidR="007D366D" w:rsidRPr="00530286">
        <w:rPr>
          <w:lang w:val="fr-FR"/>
        </w:rPr>
        <w:t> </w:t>
      </w:r>
      <w:r w:rsidRPr="00530286">
        <w:rPr>
          <w:lang w:val="fr-FR"/>
        </w:rPr>
        <w:t>14.222 (a)</w:t>
      </w:r>
    </w:p>
    <w:p w14:paraId="2AAB95B0" w14:textId="77777777" w:rsidR="00C53957" w:rsidRPr="00530286" w:rsidRDefault="00C53957">
      <w:pPr>
        <w:pStyle w:val="ListParagraph"/>
        <w:spacing w:after="0" w:line="240" w:lineRule="auto"/>
        <w:ind w:left="964"/>
        <w:contextualSpacing w:val="0"/>
        <w:jc w:val="both"/>
        <w:rPr>
          <w:lang w:val="fr-FR"/>
        </w:rPr>
      </w:pPr>
    </w:p>
    <w:p w14:paraId="139A5695" w14:textId="77777777" w:rsidR="00C53957" w:rsidRPr="00530286" w:rsidRDefault="008C3189">
      <w:pPr>
        <w:pStyle w:val="ListParagraph"/>
        <w:numPr>
          <w:ilvl w:val="0"/>
          <w:numId w:val="47"/>
        </w:numPr>
        <w:spacing w:after="0" w:line="240" w:lineRule="auto"/>
        <w:ind w:left="964" w:hanging="397"/>
        <w:contextualSpacing w:val="0"/>
        <w:jc w:val="both"/>
        <w:rPr>
          <w:lang w:val="fr-FR"/>
        </w:rPr>
      </w:pPr>
      <w:r w:rsidRPr="00530286">
        <w:rPr>
          <w:lang w:val="fr-FR"/>
        </w:rPr>
        <w:t xml:space="preserve">Diffusion des Lignes directrices internationales relatives à la pollution lumineuse dont sont victimes les espèces migratrices </w:t>
      </w:r>
      <w:r w:rsidR="00705A0A" w:rsidRPr="00530286">
        <w:rPr>
          <w:lang w:val="fr-FR"/>
        </w:rPr>
        <w:t>—</w:t>
      </w:r>
      <w:r w:rsidRPr="00530286">
        <w:rPr>
          <w:lang w:val="fr-FR"/>
        </w:rPr>
        <w:t xml:space="preserve"> Décisions</w:t>
      </w:r>
      <w:r w:rsidR="007D366D" w:rsidRPr="00530286">
        <w:rPr>
          <w:lang w:val="fr-FR"/>
        </w:rPr>
        <w:t> </w:t>
      </w:r>
      <w:r w:rsidRPr="00530286">
        <w:rPr>
          <w:lang w:val="fr-FR"/>
        </w:rPr>
        <w:t>14.222 (b) et (c)</w:t>
      </w:r>
    </w:p>
    <w:p w14:paraId="22F85D36" w14:textId="77777777" w:rsidR="00C53957" w:rsidRPr="00530286" w:rsidRDefault="00C53957">
      <w:pPr>
        <w:pStyle w:val="ListParagraph"/>
        <w:rPr>
          <w:lang w:val="fr-FR"/>
        </w:rPr>
      </w:pPr>
    </w:p>
    <w:p w14:paraId="2D1C943F" w14:textId="77777777" w:rsidR="00C53957" w:rsidRPr="00530286" w:rsidRDefault="008C3189">
      <w:pPr>
        <w:pStyle w:val="ListParagraph"/>
        <w:numPr>
          <w:ilvl w:val="0"/>
          <w:numId w:val="47"/>
        </w:numPr>
        <w:spacing w:after="0" w:line="240" w:lineRule="auto"/>
        <w:ind w:left="964" w:hanging="397"/>
        <w:contextualSpacing w:val="0"/>
        <w:jc w:val="both"/>
        <w:rPr>
          <w:color w:val="000000" w:themeColor="text1"/>
          <w:lang w:val="fr-FR"/>
        </w:rPr>
      </w:pPr>
      <w:r w:rsidRPr="00530286">
        <w:rPr>
          <w:lang w:val="fr-FR"/>
        </w:rPr>
        <w:t>L</w:t>
      </w:r>
      <w:r w:rsidR="00705A0A" w:rsidRPr="00530286">
        <w:rPr>
          <w:lang w:val="fr-FR"/>
        </w:rPr>
        <w:t>’</w:t>
      </w:r>
      <w:r w:rsidRPr="00530286">
        <w:rPr>
          <w:lang w:val="fr-FR"/>
        </w:rPr>
        <w:t>expérience de l</w:t>
      </w:r>
      <w:r w:rsidR="00705A0A" w:rsidRPr="00530286">
        <w:rPr>
          <w:lang w:val="fr-FR"/>
        </w:rPr>
        <w:t>’</w:t>
      </w:r>
      <w:r w:rsidRPr="00530286">
        <w:rPr>
          <w:lang w:val="fr-FR"/>
        </w:rPr>
        <w:t xml:space="preserve">Australie en matière de mise en œuvre et de diffusion des </w:t>
      </w:r>
      <w:r w:rsidRPr="00530286">
        <w:rPr>
          <w:rFonts w:eastAsia="Times New Roman" w:cs="Arial"/>
          <w:color w:val="000000" w:themeColor="text1"/>
          <w:lang w:val="fr-FR"/>
        </w:rPr>
        <w:t xml:space="preserve">Lignes directrices nationales australiennes </w:t>
      </w:r>
      <w:r w:rsidRPr="00530286">
        <w:rPr>
          <w:color w:val="000000" w:themeColor="text1"/>
          <w:lang w:val="fr-FR"/>
        </w:rPr>
        <w:t xml:space="preserve">relatives à la pollution lumineuse </w:t>
      </w:r>
      <w:r w:rsidRPr="00530286">
        <w:rPr>
          <w:rFonts w:eastAsia="Times New Roman" w:cs="Arial"/>
          <w:color w:val="000000" w:themeColor="text1"/>
          <w:lang w:val="fr-FR"/>
        </w:rPr>
        <w:t>dont est victime la faune sauvage</w:t>
      </w:r>
      <w:r w:rsidRPr="00530286">
        <w:rPr>
          <w:color w:val="000000" w:themeColor="text1"/>
          <w:lang w:val="fr-FR"/>
        </w:rPr>
        <w:t>.</w:t>
      </w:r>
    </w:p>
    <w:p w14:paraId="3C6FEE22" w14:textId="77777777" w:rsidR="00C53957" w:rsidRPr="00530286" w:rsidRDefault="00C53957">
      <w:pPr>
        <w:pStyle w:val="ListParagraph"/>
        <w:spacing w:after="0" w:line="240" w:lineRule="auto"/>
        <w:ind w:left="567" w:hanging="425"/>
        <w:contextualSpacing w:val="0"/>
        <w:jc w:val="both"/>
        <w:rPr>
          <w:color w:val="000000" w:themeColor="text1"/>
          <w:lang w:val="fr-FR"/>
        </w:rPr>
      </w:pPr>
    </w:p>
    <w:p w14:paraId="2D0F5F80" w14:textId="77777777" w:rsidR="00C53957" w:rsidRPr="00530286" w:rsidRDefault="008C3189">
      <w:pPr>
        <w:spacing w:after="0" w:line="240" w:lineRule="auto"/>
        <w:jc w:val="both"/>
        <w:rPr>
          <w:u w:val="single"/>
          <w:lang w:val="fr-FR"/>
        </w:rPr>
      </w:pPr>
      <w:r w:rsidRPr="00530286">
        <w:rPr>
          <w:u w:val="single"/>
          <w:lang w:val="fr-FR"/>
        </w:rPr>
        <w:t>Les éventuelles annexes supplémentaires aux Lignes directrices</w:t>
      </w:r>
      <w:r w:rsidR="00705A0A" w:rsidRPr="00530286">
        <w:rPr>
          <w:u w:val="single"/>
          <w:lang w:val="fr-FR"/>
        </w:rPr>
        <w:t> </w:t>
      </w:r>
      <w:r w:rsidR="007D366D" w:rsidRPr="00530286">
        <w:rPr>
          <w:u w:val="single"/>
          <w:lang w:val="fr-FR"/>
        </w:rPr>
        <w:t>: D</w:t>
      </w:r>
      <w:r w:rsidRPr="00530286">
        <w:rPr>
          <w:u w:val="single"/>
          <w:lang w:val="fr-FR"/>
        </w:rPr>
        <w:t>écision</w:t>
      </w:r>
      <w:r w:rsidR="007D366D" w:rsidRPr="00530286">
        <w:rPr>
          <w:u w:val="single"/>
          <w:lang w:val="fr-FR"/>
        </w:rPr>
        <w:t> </w:t>
      </w:r>
      <w:r w:rsidRPr="00530286">
        <w:rPr>
          <w:u w:val="single"/>
          <w:lang w:val="fr-FR"/>
        </w:rPr>
        <w:t>14.222 (a)</w:t>
      </w:r>
    </w:p>
    <w:p w14:paraId="41CF807A" w14:textId="77777777" w:rsidR="00C53957" w:rsidRPr="00530286" w:rsidRDefault="00C53957">
      <w:pPr>
        <w:spacing w:after="0" w:line="240" w:lineRule="auto"/>
        <w:jc w:val="both"/>
        <w:rPr>
          <w:u w:val="single"/>
          <w:lang w:val="fr-FR"/>
        </w:rPr>
      </w:pPr>
    </w:p>
    <w:p w14:paraId="50808D07" w14:textId="77777777" w:rsidR="00C53957" w:rsidRPr="00530286" w:rsidRDefault="008C3189">
      <w:pPr>
        <w:spacing w:after="0" w:line="240" w:lineRule="auto"/>
        <w:jc w:val="both"/>
        <w:rPr>
          <w:rFonts w:eastAsia="Times New Roman" w:cs="Arial"/>
          <w:color w:val="000000" w:themeColor="text1"/>
          <w:lang w:val="fr-FR"/>
        </w:rPr>
      </w:pPr>
      <w:r w:rsidRPr="00530286">
        <w:rPr>
          <w:rFonts w:eastAsia="Times New Roman" w:cs="Arial"/>
          <w:lang w:val="fr-FR"/>
        </w:rPr>
        <w:t>La réunion a discuté de l</w:t>
      </w:r>
      <w:r w:rsidR="00705A0A" w:rsidRPr="00530286">
        <w:rPr>
          <w:rFonts w:eastAsia="Times New Roman" w:cs="Arial"/>
          <w:lang w:val="fr-FR"/>
        </w:rPr>
        <w:t>’</w:t>
      </w:r>
      <w:r w:rsidRPr="00530286">
        <w:rPr>
          <w:rFonts w:eastAsia="Times New Roman" w:cs="Arial"/>
          <w:lang w:val="fr-FR"/>
        </w:rPr>
        <w:t>inclusion potentielle de</w:t>
      </w:r>
      <w:r w:rsidRPr="00530286">
        <w:rPr>
          <w:rFonts w:eastAsia="Times New Roman" w:cs="Arial"/>
          <w:bCs/>
          <w:color w:val="EE0000"/>
          <w:lang w:val="fr-FR"/>
        </w:rPr>
        <w:t xml:space="preserve"> </w:t>
      </w:r>
      <w:r w:rsidRPr="00530286">
        <w:rPr>
          <w:rFonts w:eastAsia="Times New Roman" w:cs="Arial"/>
          <w:bCs/>
          <w:color w:val="000000" w:themeColor="text1"/>
          <w:lang w:val="fr-FR"/>
        </w:rPr>
        <w:t>mammifères marins migrateurs</w:t>
      </w:r>
      <w:r w:rsidRPr="00530286">
        <w:rPr>
          <w:rFonts w:eastAsia="Times New Roman" w:cs="Arial"/>
          <w:color w:val="000000" w:themeColor="text1"/>
          <w:lang w:val="fr-FR"/>
        </w:rPr>
        <w:t xml:space="preserve"> </w:t>
      </w:r>
      <w:r w:rsidRPr="00530286">
        <w:rPr>
          <w:rFonts w:eastAsia="Times New Roman" w:cs="Arial"/>
          <w:lang w:val="fr-FR"/>
        </w:rPr>
        <w:t>dans les Lignes directrices de la CMS relatives à la pollution lumineuse, ainsi que d</w:t>
      </w:r>
      <w:r w:rsidR="00705A0A" w:rsidRPr="00530286">
        <w:rPr>
          <w:rFonts w:eastAsia="Times New Roman" w:cs="Arial"/>
          <w:lang w:val="fr-FR"/>
        </w:rPr>
        <w:t>’</w:t>
      </w:r>
      <w:r w:rsidRPr="00530286">
        <w:rPr>
          <w:rFonts w:eastAsia="Times New Roman" w:cs="Arial"/>
          <w:lang w:val="fr-FR"/>
        </w:rPr>
        <w:t>une version adaptée de l</w:t>
      </w:r>
      <w:r w:rsidR="00705A0A" w:rsidRPr="00530286">
        <w:rPr>
          <w:rFonts w:eastAsia="Times New Roman" w:cs="Arial"/>
          <w:lang w:val="fr-FR"/>
        </w:rPr>
        <w:t>’</w:t>
      </w:r>
      <w:r w:rsidRPr="00530286">
        <w:rPr>
          <w:rFonts w:eastAsia="Times New Roman" w:cs="Arial"/>
          <w:lang w:val="fr-FR"/>
        </w:rPr>
        <w:t xml:space="preserve">annexe </w:t>
      </w:r>
      <w:r w:rsidRPr="00530286">
        <w:rPr>
          <w:rFonts w:eastAsia="Times New Roman" w:cs="Arial"/>
          <w:color w:val="000000" w:themeColor="text1"/>
          <w:lang w:val="fr-FR"/>
        </w:rPr>
        <w:t>«</w:t>
      </w:r>
      <w:r w:rsidR="007D366D" w:rsidRPr="00530286">
        <w:rPr>
          <w:rFonts w:eastAsia="Times New Roman" w:cs="Arial"/>
          <w:color w:val="000000" w:themeColor="text1"/>
          <w:lang w:val="fr-FR"/>
        </w:rPr>
        <w:t> </w:t>
      </w:r>
      <w:r w:rsidRPr="00530286">
        <w:rPr>
          <w:rFonts w:eastAsia="Times New Roman" w:cs="Arial"/>
          <w:color w:val="000000" w:themeColor="text1"/>
          <w:lang w:val="fr-FR"/>
        </w:rPr>
        <w:t>communautés écologiques</w:t>
      </w:r>
      <w:r w:rsidR="007D366D" w:rsidRPr="00530286">
        <w:rPr>
          <w:rFonts w:eastAsia="Times New Roman" w:cs="Arial"/>
          <w:color w:val="000000" w:themeColor="text1"/>
          <w:lang w:val="fr-FR"/>
        </w:rPr>
        <w:t> </w:t>
      </w:r>
      <w:r w:rsidRPr="00530286">
        <w:rPr>
          <w:rFonts w:eastAsia="Times New Roman" w:cs="Arial"/>
          <w:color w:val="000000" w:themeColor="text1"/>
          <w:lang w:val="fr-FR"/>
        </w:rPr>
        <w:t xml:space="preserve">» des Lignes directrices nationales australiennes relatives à la pollution lumineuse dont est victime la faune sauvage. </w:t>
      </w:r>
      <w:r w:rsidRPr="00530286">
        <w:rPr>
          <w:rFonts w:eastAsia="Times New Roman" w:cs="Arial"/>
          <w:lang w:val="fr-FR"/>
        </w:rPr>
        <w:t>Le Groupe d</w:t>
      </w:r>
      <w:r w:rsidR="00705A0A" w:rsidRPr="00530286">
        <w:rPr>
          <w:rFonts w:eastAsia="Times New Roman" w:cs="Arial"/>
          <w:lang w:val="fr-FR"/>
        </w:rPr>
        <w:t>’</w:t>
      </w:r>
      <w:r w:rsidRPr="00530286">
        <w:rPr>
          <w:rFonts w:eastAsia="Times New Roman" w:cs="Arial"/>
          <w:lang w:val="fr-FR"/>
        </w:rPr>
        <w:t>étude de l</w:t>
      </w:r>
      <w:r w:rsidR="00705A0A" w:rsidRPr="00530286">
        <w:rPr>
          <w:rFonts w:eastAsia="Times New Roman" w:cs="Arial"/>
          <w:lang w:val="fr-FR"/>
        </w:rPr>
        <w:t>’</w:t>
      </w:r>
      <w:r w:rsidRPr="00530286">
        <w:rPr>
          <w:rFonts w:eastAsia="Times New Roman" w:cs="Arial"/>
          <w:lang w:val="fr-FR"/>
        </w:rPr>
        <w:t>énergie de la CMS mène actuellement une étude lui permettant de savoir s</w:t>
      </w:r>
      <w:r w:rsidR="00705A0A" w:rsidRPr="00530286">
        <w:rPr>
          <w:rFonts w:eastAsia="Times New Roman" w:cs="Arial"/>
          <w:lang w:val="fr-FR"/>
        </w:rPr>
        <w:t>’</w:t>
      </w:r>
      <w:r w:rsidRPr="00530286">
        <w:rPr>
          <w:rFonts w:eastAsia="Times New Roman" w:cs="Arial"/>
          <w:lang w:val="fr-FR"/>
        </w:rPr>
        <w:t>il existe suffisamment de recherches pour justifier l</w:t>
      </w:r>
      <w:r w:rsidR="00705A0A" w:rsidRPr="00530286">
        <w:rPr>
          <w:rFonts w:eastAsia="Times New Roman" w:cs="Arial"/>
          <w:lang w:val="fr-FR"/>
        </w:rPr>
        <w:t>’</w:t>
      </w:r>
      <w:r w:rsidRPr="00530286">
        <w:rPr>
          <w:rFonts w:eastAsia="Times New Roman" w:cs="Arial"/>
          <w:lang w:val="fr-FR"/>
        </w:rPr>
        <w:t>ajout d</w:t>
      </w:r>
      <w:r w:rsidR="00705A0A" w:rsidRPr="00530286">
        <w:rPr>
          <w:rFonts w:eastAsia="Times New Roman" w:cs="Arial"/>
          <w:lang w:val="fr-FR"/>
        </w:rPr>
        <w:t>’</w:t>
      </w:r>
      <w:r w:rsidRPr="00530286">
        <w:rPr>
          <w:rFonts w:eastAsia="Times New Roman" w:cs="Arial"/>
          <w:lang w:val="fr-FR"/>
        </w:rPr>
        <w:t xml:space="preserve">une annexe supplémentaire </w:t>
      </w:r>
      <w:r w:rsidRPr="00530286">
        <w:rPr>
          <w:rFonts w:eastAsia="Times New Roman" w:cs="Arial"/>
          <w:color w:val="000000" w:themeColor="text1"/>
          <w:lang w:val="fr-FR"/>
        </w:rPr>
        <w:t>pour les mammifères marins migrateurs.</w:t>
      </w:r>
    </w:p>
    <w:p w14:paraId="6EAF3509" w14:textId="77777777" w:rsidR="00C53957" w:rsidRPr="00530286" w:rsidRDefault="00C53957">
      <w:pPr>
        <w:pStyle w:val="ListParagraph"/>
        <w:spacing w:after="0" w:line="240" w:lineRule="auto"/>
        <w:ind w:left="0"/>
        <w:contextualSpacing w:val="0"/>
        <w:jc w:val="both"/>
        <w:rPr>
          <w:rFonts w:eastAsia="Times New Roman" w:cs="Arial"/>
          <w:lang w:val="fr-FR"/>
        </w:rPr>
      </w:pPr>
    </w:p>
    <w:p w14:paraId="52927EE6" w14:textId="77777777" w:rsidR="00C53957" w:rsidRPr="00530286" w:rsidRDefault="008C3189">
      <w:pPr>
        <w:spacing w:after="0" w:line="240" w:lineRule="auto"/>
        <w:jc w:val="both"/>
        <w:rPr>
          <w:rFonts w:eastAsia="Times New Roman" w:cs="Arial"/>
          <w:lang w:val="fr-FR"/>
        </w:rPr>
      </w:pPr>
      <w:r w:rsidRPr="00530286">
        <w:rPr>
          <w:rFonts w:eastAsia="Times New Roman" w:cs="Arial"/>
          <w:lang w:val="fr-FR"/>
        </w:rPr>
        <w:t>La question de l</w:t>
      </w:r>
      <w:r w:rsidR="00705A0A" w:rsidRPr="00530286">
        <w:rPr>
          <w:rFonts w:eastAsia="Times New Roman" w:cs="Arial"/>
          <w:lang w:val="fr-FR"/>
        </w:rPr>
        <w:t>’</w:t>
      </w:r>
      <w:r w:rsidRPr="00530286">
        <w:rPr>
          <w:rFonts w:eastAsia="Times New Roman" w:cs="Arial"/>
          <w:lang w:val="fr-FR"/>
        </w:rPr>
        <w:t xml:space="preserve">inclusion des </w:t>
      </w:r>
      <w:r w:rsidRPr="00530286">
        <w:rPr>
          <w:rFonts w:eastAsia="Times New Roman" w:cs="Arial"/>
          <w:bCs/>
          <w:lang w:val="fr-FR"/>
        </w:rPr>
        <w:t>invertébrés</w:t>
      </w:r>
      <w:r w:rsidRPr="00530286">
        <w:rPr>
          <w:rFonts w:eastAsia="Times New Roman" w:cs="Arial"/>
          <w:lang w:val="fr-FR"/>
        </w:rPr>
        <w:t xml:space="preserve"> a été soulevée, avec des références aux études pertinentes citées dans les </w:t>
      </w:r>
      <w:r w:rsidRPr="00530286">
        <w:rPr>
          <w:rFonts w:eastAsia="Times New Roman" w:cs="Arial"/>
          <w:bCs/>
          <w:color w:val="000000" w:themeColor="text1"/>
          <w:lang w:val="fr-FR"/>
        </w:rPr>
        <w:t>lignes directrices</w:t>
      </w:r>
      <w:r w:rsidRPr="00530286">
        <w:rPr>
          <w:rFonts w:eastAsia="Times New Roman" w:cs="Arial"/>
          <w:bCs/>
          <w:lang w:val="fr-FR"/>
        </w:rPr>
        <w:t xml:space="preserve"> de l</w:t>
      </w:r>
      <w:r w:rsidR="00705A0A" w:rsidRPr="00530286">
        <w:rPr>
          <w:rFonts w:eastAsia="Times New Roman" w:cs="Arial"/>
          <w:bCs/>
          <w:lang w:val="fr-FR"/>
        </w:rPr>
        <w:t>’</w:t>
      </w:r>
      <w:r w:rsidRPr="00530286">
        <w:rPr>
          <w:rFonts w:eastAsia="Times New Roman" w:cs="Arial"/>
          <w:bCs/>
          <w:lang w:val="fr-FR"/>
        </w:rPr>
        <w:t>Accord sur la conservation de populations de chauves-souris en Europe (EUROBATS).</w:t>
      </w:r>
      <w:r w:rsidRPr="00530286">
        <w:rPr>
          <w:rStyle w:val="FootnoteReference"/>
          <w:rFonts w:eastAsia="Times New Roman" w:cs="Arial"/>
          <w:bCs/>
          <w:lang w:val="fr-FR"/>
        </w:rPr>
        <w:footnoteReference w:id="2"/>
      </w:r>
      <w:r w:rsidRPr="00530286">
        <w:rPr>
          <w:rFonts w:eastAsia="Times New Roman" w:cs="Arial"/>
          <w:lang w:val="fr-FR"/>
        </w:rPr>
        <w:t xml:space="preserve"> </w:t>
      </w:r>
    </w:p>
    <w:p w14:paraId="591B154B" w14:textId="77777777" w:rsidR="00C53957" w:rsidRPr="00530286" w:rsidRDefault="00C53957">
      <w:pPr>
        <w:pStyle w:val="ListParagraph"/>
        <w:spacing w:after="0" w:line="240" w:lineRule="auto"/>
        <w:ind w:left="0"/>
        <w:contextualSpacing w:val="0"/>
        <w:jc w:val="both"/>
        <w:rPr>
          <w:rFonts w:eastAsia="Times New Roman" w:cs="Arial"/>
          <w:lang w:val="fr-FR"/>
        </w:rPr>
      </w:pPr>
    </w:p>
    <w:p w14:paraId="7F0CD2FB" w14:textId="77777777" w:rsidR="00C53957" w:rsidRPr="00530286" w:rsidRDefault="008C3189">
      <w:pPr>
        <w:spacing w:after="0" w:line="240" w:lineRule="auto"/>
        <w:jc w:val="both"/>
        <w:rPr>
          <w:rFonts w:eastAsia="Times New Roman" w:cs="Arial"/>
          <w:lang w:val="fr-FR"/>
        </w:rPr>
      </w:pPr>
      <w:r w:rsidRPr="00530286">
        <w:rPr>
          <w:rFonts w:eastAsia="Times New Roman" w:cs="Arial"/>
          <w:lang w:val="fr-FR"/>
        </w:rPr>
        <w:t xml:space="preserve">Le </w:t>
      </w:r>
      <w:r w:rsidRPr="00530286">
        <w:rPr>
          <w:rFonts w:eastAsia="Times New Roman" w:cs="Arial"/>
          <w:bCs/>
          <w:lang w:val="fr-FR"/>
        </w:rPr>
        <w:t>gouvernement australien</w:t>
      </w:r>
      <w:r w:rsidRPr="00530286">
        <w:rPr>
          <w:rFonts w:eastAsia="Times New Roman" w:cs="Arial"/>
          <w:lang w:val="fr-FR"/>
        </w:rPr>
        <w:t xml:space="preserve"> a mené des recherches sur la manière dont la pollution lumineuse affecte </w:t>
      </w:r>
      <w:r w:rsidRPr="00530286">
        <w:rPr>
          <w:rFonts w:eastAsia="Times New Roman" w:cs="Arial"/>
          <w:bCs/>
          <w:lang w:val="fr-FR"/>
        </w:rPr>
        <w:t>les invertébrés et leur rôle en tant que sources de nourriture</w:t>
      </w:r>
      <w:r w:rsidRPr="00530286">
        <w:rPr>
          <w:rFonts w:eastAsia="Times New Roman" w:cs="Arial"/>
          <w:lang w:val="fr-FR"/>
        </w:rPr>
        <w:t xml:space="preserve">, ce qui pourrait être pertinent pour les </w:t>
      </w:r>
      <w:r w:rsidRPr="00530286">
        <w:rPr>
          <w:rFonts w:eastAsia="Times New Roman" w:cs="Arial"/>
          <w:bCs/>
          <w:lang w:val="fr-FR"/>
        </w:rPr>
        <w:t>espèces migratrices</w:t>
      </w:r>
      <w:r w:rsidRPr="00530286">
        <w:rPr>
          <w:rFonts w:eastAsia="Times New Roman" w:cs="Arial"/>
          <w:lang w:val="fr-FR"/>
        </w:rPr>
        <w:t>.</w:t>
      </w:r>
    </w:p>
    <w:p w14:paraId="2A06E73D" w14:textId="77777777" w:rsidR="00C53957" w:rsidRPr="00530286" w:rsidRDefault="00C53957">
      <w:pPr>
        <w:pStyle w:val="ListParagraph"/>
        <w:spacing w:after="0" w:line="240" w:lineRule="auto"/>
        <w:ind w:left="0"/>
        <w:contextualSpacing w:val="0"/>
        <w:jc w:val="both"/>
        <w:rPr>
          <w:rFonts w:eastAsia="Times New Roman" w:cs="Arial"/>
          <w:lang w:val="fr-FR"/>
        </w:rPr>
      </w:pPr>
    </w:p>
    <w:p w14:paraId="65E1D2F8" w14:textId="77777777" w:rsidR="00C53957" w:rsidRPr="00530286" w:rsidRDefault="008C3189">
      <w:pPr>
        <w:spacing w:after="0" w:line="240" w:lineRule="auto"/>
        <w:jc w:val="both"/>
        <w:rPr>
          <w:rFonts w:eastAsia="Times New Roman" w:cs="Arial"/>
          <w:lang w:val="fr-FR"/>
        </w:rPr>
      </w:pPr>
      <w:r w:rsidRPr="00530286">
        <w:rPr>
          <w:rFonts w:eastAsia="Times New Roman" w:cs="Arial"/>
          <w:lang w:val="fr-FR"/>
        </w:rPr>
        <w:t xml:space="preserve">Il a été suggéré que la prochaine conférence </w:t>
      </w:r>
      <w:proofErr w:type="spellStart"/>
      <w:r w:rsidRPr="00530286">
        <w:rPr>
          <w:rFonts w:eastAsia="Times New Roman" w:cs="Arial"/>
          <w:lang w:val="fr-FR"/>
        </w:rPr>
        <w:t>Artificial</w:t>
      </w:r>
      <w:proofErr w:type="spellEnd"/>
      <w:r w:rsidRPr="00530286">
        <w:rPr>
          <w:rFonts w:eastAsia="Times New Roman" w:cs="Arial"/>
          <w:lang w:val="fr-FR"/>
        </w:rPr>
        <w:t xml:space="preserve"> Light At Night (</w:t>
      </w:r>
      <w:r w:rsidRPr="00530286">
        <w:rPr>
          <w:rFonts w:eastAsia="Times New Roman" w:cs="Arial"/>
          <w:bCs/>
          <w:lang w:val="fr-FR"/>
        </w:rPr>
        <w:t>ALAN</w:t>
      </w:r>
      <w:r w:rsidR="007D366D" w:rsidRPr="00530286">
        <w:rPr>
          <w:rFonts w:eastAsia="Times New Roman" w:cs="Arial"/>
          <w:bCs/>
          <w:lang w:val="fr-FR"/>
        </w:rPr>
        <w:t> </w:t>
      </w:r>
      <w:r w:rsidRPr="00530286">
        <w:rPr>
          <w:rFonts w:eastAsia="Times New Roman" w:cs="Arial"/>
          <w:bCs/>
          <w:lang w:val="fr-FR"/>
        </w:rPr>
        <w:t>2025</w:t>
      </w:r>
      <w:r w:rsidRPr="00530286">
        <w:rPr>
          <w:rFonts w:eastAsia="Times New Roman" w:cs="Arial"/>
          <w:lang w:val="fr-FR"/>
        </w:rPr>
        <w:t xml:space="preserve">) pourrait offrir une occasion de </w:t>
      </w:r>
      <w:r w:rsidRPr="00530286">
        <w:rPr>
          <w:rFonts w:eastAsia="Times New Roman" w:cs="Arial"/>
          <w:bCs/>
          <w:lang w:val="fr-FR"/>
        </w:rPr>
        <w:t>consulter un plus grand nombre d</w:t>
      </w:r>
      <w:r w:rsidR="00705A0A" w:rsidRPr="00530286">
        <w:rPr>
          <w:rFonts w:eastAsia="Times New Roman" w:cs="Arial"/>
          <w:bCs/>
          <w:lang w:val="fr-FR"/>
        </w:rPr>
        <w:t>’</w:t>
      </w:r>
      <w:r w:rsidRPr="00530286">
        <w:rPr>
          <w:rFonts w:eastAsia="Times New Roman" w:cs="Arial"/>
          <w:bCs/>
          <w:lang w:val="fr-FR"/>
        </w:rPr>
        <w:t>experts.</w:t>
      </w:r>
    </w:p>
    <w:p w14:paraId="23675CB2" w14:textId="77777777" w:rsidR="00C53957" w:rsidRPr="00530286" w:rsidRDefault="00C53957">
      <w:pPr>
        <w:pStyle w:val="ListParagraph"/>
        <w:spacing w:after="0" w:line="240" w:lineRule="auto"/>
        <w:ind w:left="0"/>
        <w:contextualSpacing w:val="0"/>
        <w:jc w:val="both"/>
        <w:rPr>
          <w:rFonts w:eastAsia="Times New Roman" w:cs="Arial"/>
          <w:lang w:val="fr-FR"/>
        </w:rPr>
      </w:pPr>
    </w:p>
    <w:p w14:paraId="4F5BE205" w14:textId="77777777" w:rsidR="00C53957" w:rsidRPr="00530286" w:rsidRDefault="008C3189">
      <w:pPr>
        <w:spacing w:after="0" w:line="240" w:lineRule="auto"/>
        <w:jc w:val="both"/>
        <w:rPr>
          <w:lang w:val="fr-FR"/>
        </w:rPr>
      </w:pPr>
      <w:r w:rsidRPr="00530286">
        <w:rPr>
          <w:rFonts w:eastAsia="Times New Roman" w:cs="Arial"/>
          <w:lang w:val="fr-FR"/>
        </w:rPr>
        <w:t>Les experts n</w:t>
      </w:r>
      <w:r w:rsidR="00705A0A" w:rsidRPr="00530286">
        <w:rPr>
          <w:rFonts w:eastAsia="Times New Roman" w:cs="Arial"/>
          <w:lang w:val="fr-FR"/>
        </w:rPr>
        <w:t>’</w:t>
      </w:r>
      <w:r w:rsidRPr="00530286">
        <w:rPr>
          <w:rFonts w:eastAsia="Times New Roman" w:cs="Arial"/>
          <w:lang w:val="fr-FR"/>
        </w:rPr>
        <w:t>ont pas identifié de besoin urgent d</w:t>
      </w:r>
      <w:r w:rsidR="00705A0A" w:rsidRPr="00530286">
        <w:rPr>
          <w:rFonts w:eastAsia="Times New Roman" w:cs="Arial"/>
          <w:lang w:val="fr-FR"/>
        </w:rPr>
        <w:t>’</w:t>
      </w:r>
      <w:r w:rsidRPr="00530286">
        <w:rPr>
          <w:rFonts w:eastAsia="Times New Roman" w:cs="Arial"/>
          <w:lang w:val="fr-FR"/>
        </w:rPr>
        <w:t>orientations supplémentaires spécifiques ou de modification des lignes directrices existantes, et aucune action de suivi n</w:t>
      </w:r>
      <w:r w:rsidR="00705A0A" w:rsidRPr="00530286">
        <w:rPr>
          <w:rFonts w:eastAsia="Times New Roman" w:cs="Arial"/>
          <w:lang w:val="fr-FR"/>
        </w:rPr>
        <w:t>’</w:t>
      </w:r>
      <w:r w:rsidRPr="00530286">
        <w:rPr>
          <w:rFonts w:eastAsia="Times New Roman" w:cs="Arial"/>
          <w:lang w:val="fr-FR"/>
        </w:rPr>
        <w:t>a été proposée pour la prochaine période triennale. La question des annexes supplémentaires potentielles pourra être réexaminée une fois que la CMS aura examiné les impacts de la pollution lumineuse sur les mammifères marins, et une fois que les experts de la conférence ALAN</w:t>
      </w:r>
      <w:r w:rsidR="007D366D" w:rsidRPr="00530286">
        <w:rPr>
          <w:rFonts w:eastAsia="Times New Roman" w:cs="Arial"/>
          <w:lang w:val="fr-FR"/>
        </w:rPr>
        <w:t> </w:t>
      </w:r>
      <w:r w:rsidRPr="00530286">
        <w:rPr>
          <w:rFonts w:eastAsia="Times New Roman" w:cs="Arial"/>
          <w:lang w:val="fr-FR"/>
        </w:rPr>
        <w:t xml:space="preserve">2025 auront été </w:t>
      </w:r>
      <w:r w:rsidRPr="00530286">
        <w:rPr>
          <w:rFonts w:eastAsia="Times New Roman" w:cs="Arial"/>
          <w:color w:val="000000" w:themeColor="text1"/>
          <w:lang w:val="fr-FR"/>
        </w:rPr>
        <w:t>consultés</w:t>
      </w:r>
      <w:r w:rsidRPr="00530286">
        <w:rPr>
          <w:rFonts w:eastAsia="Times New Roman" w:cs="Arial"/>
          <w:lang w:val="fr-FR"/>
        </w:rPr>
        <w:t>. Pour l</w:t>
      </w:r>
      <w:r w:rsidR="00705A0A" w:rsidRPr="00530286">
        <w:rPr>
          <w:rFonts w:eastAsia="Times New Roman" w:cs="Arial"/>
          <w:lang w:val="fr-FR"/>
        </w:rPr>
        <w:t>’</w:t>
      </w:r>
      <w:r w:rsidRPr="00530286">
        <w:rPr>
          <w:rFonts w:eastAsia="Times New Roman" w:cs="Arial"/>
          <w:lang w:val="fr-FR"/>
        </w:rPr>
        <w:t>instant, l</w:t>
      </w:r>
      <w:r w:rsidR="00705A0A" w:rsidRPr="00530286">
        <w:rPr>
          <w:rFonts w:eastAsia="Times New Roman" w:cs="Arial"/>
          <w:lang w:val="fr-FR"/>
        </w:rPr>
        <w:t>’</w:t>
      </w:r>
      <w:r w:rsidRPr="00530286">
        <w:rPr>
          <w:rFonts w:eastAsia="Times New Roman" w:cs="Arial"/>
          <w:lang w:val="fr-FR"/>
        </w:rPr>
        <w:t>accent doit être mis sur la diffusion des Lignes directrices.</w:t>
      </w:r>
    </w:p>
    <w:p w14:paraId="12FAACFD" w14:textId="3DF1D5FE" w:rsidR="0029723B" w:rsidRDefault="0029723B">
      <w:pPr>
        <w:spacing w:after="0" w:line="240" w:lineRule="auto"/>
        <w:ind w:left="142"/>
        <w:jc w:val="both"/>
        <w:rPr>
          <w:u w:val="single"/>
          <w:lang w:val="fr-FR"/>
        </w:rPr>
      </w:pPr>
      <w:r>
        <w:rPr>
          <w:u w:val="single"/>
          <w:lang w:val="fr-FR"/>
        </w:rPr>
        <w:br w:type="page"/>
      </w:r>
    </w:p>
    <w:p w14:paraId="35CB3137" w14:textId="77777777" w:rsidR="00C53957" w:rsidRPr="00530286" w:rsidRDefault="008C3189">
      <w:pPr>
        <w:spacing w:after="0" w:line="240" w:lineRule="auto"/>
        <w:jc w:val="both"/>
        <w:rPr>
          <w:u w:val="single"/>
          <w:lang w:val="fr-FR"/>
        </w:rPr>
      </w:pPr>
      <w:r w:rsidRPr="00530286">
        <w:rPr>
          <w:u w:val="single"/>
          <w:lang w:val="fr-FR"/>
        </w:rPr>
        <w:lastRenderedPageBreak/>
        <w:t>Diffusion des Lignes directrices internationales relatives à la pollution lumineuse dont sont victimes les espèces migratrices</w:t>
      </w:r>
      <w:r w:rsidR="00705A0A" w:rsidRPr="00530286">
        <w:rPr>
          <w:u w:val="single"/>
          <w:lang w:val="fr-FR"/>
        </w:rPr>
        <w:t> </w:t>
      </w:r>
      <w:r w:rsidR="007D366D" w:rsidRPr="00530286">
        <w:rPr>
          <w:u w:val="single"/>
          <w:lang w:val="fr-FR"/>
        </w:rPr>
        <w:t>: D</w:t>
      </w:r>
      <w:r w:rsidRPr="00530286">
        <w:rPr>
          <w:u w:val="single"/>
          <w:lang w:val="fr-FR"/>
        </w:rPr>
        <w:t>écisions</w:t>
      </w:r>
      <w:r w:rsidR="007D366D" w:rsidRPr="00530286">
        <w:rPr>
          <w:u w:val="single"/>
          <w:lang w:val="fr-FR"/>
        </w:rPr>
        <w:t> </w:t>
      </w:r>
      <w:r w:rsidRPr="00530286">
        <w:rPr>
          <w:u w:val="single"/>
          <w:lang w:val="fr-FR"/>
        </w:rPr>
        <w:t>14.222 (b) et 14.222 (c)</w:t>
      </w:r>
    </w:p>
    <w:p w14:paraId="4F2BD383" w14:textId="77777777" w:rsidR="00C53957" w:rsidRPr="00530286" w:rsidRDefault="00C53957">
      <w:pPr>
        <w:spacing w:after="0" w:line="240" w:lineRule="auto"/>
        <w:ind w:left="567" w:hanging="425"/>
        <w:jc w:val="both"/>
        <w:rPr>
          <w:u w:val="single"/>
          <w:lang w:val="fr-FR"/>
        </w:rPr>
      </w:pPr>
    </w:p>
    <w:p w14:paraId="5F5E1BD5" w14:textId="77777777" w:rsidR="00C53957" w:rsidRDefault="008C3189">
      <w:pPr>
        <w:spacing w:after="0" w:line="240" w:lineRule="auto"/>
        <w:jc w:val="both"/>
        <w:rPr>
          <w:rFonts w:eastAsia="Times New Roman" w:cs="Arial"/>
          <w:lang w:val="fr-FR"/>
        </w:rPr>
      </w:pPr>
      <w:r w:rsidRPr="00530286">
        <w:rPr>
          <w:rFonts w:eastAsia="Times New Roman" w:cs="Arial"/>
          <w:lang w:val="fr-FR"/>
        </w:rPr>
        <w:t>La longueur et la nature technique des Lignes directrices ont été identifiées comme un obstacle majeur à la diffusion. Un résumé plus court (axé sur les messages relatifs aux politiques) a été recommandé comme un outil plus pratique pour l</w:t>
      </w:r>
      <w:r w:rsidR="00705A0A" w:rsidRPr="00530286">
        <w:rPr>
          <w:rFonts w:eastAsia="Times New Roman" w:cs="Arial"/>
          <w:lang w:val="fr-FR"/>
        </w:rPr>
        <w:t>’</w:t>
      </w:r>
      <w:r w:rsidRPr="00530286">
        <w:rPr>
          <w:rFonts w:eastAsia="Times New Roman" w:cs="Arial"/>
          <w:lang w:val="fr-FR"/>
        </w:rPr>
        <w:t>engagement des gouvernements. Il a été noté que les 20</w:t>
      </w:r>
      <w:r w:rsidR="007D366D" w:rsidRPr="00530286">
        <w:rPr>
          <w:rFonts w:eastAsia="Times New Roman" w:cs="Arial"/>
          <w:lang w:val="fr-FR"/>
        </w:rPr>
        <w:t> </w:t>
      </w:r>
      <w:r w:rsidRPr="00530286">
        <w:rPr>
          <w:rFonts w:eastAsia="Times New Roman" w:cs="Arial"/>
          <w:lang w:val="fr-FR"/>
        </w:rPr>
        <w:t>premières pages des Lignes directrices de la CMS constituent techniquement le corps principal du document, tandis que le reste est composé d</w:t>
      </w:r>
      <w:r w:rsidR="00705A0A" w:rsidRPr="00530286">
        <w:rPr>
          <w:rFonts w:eastAsia="Times New Roman" w:cs="Arial"/>
          <w:lang w:val="fr-FR"/>
        </w:rPr>
        <w:t>’</w:t>
      </w:r>
      <w:r w:rsidRPr="00530286">
        <w:rPr>
          <w:rFonts w:eastAsia="Times New Roman" w:cs="Arial"/>
          <w:lang w:val="fr-FR"/>
        </w:rPr>
        <w:t>annexes. Il n</w:t>
      </w:r>
      <w:r w:rsidR="00705A0A" w:rsidRPr="00530286">
        <w:rPr>
          <w:rFonts w:eastAsia="Times New Roman" w:cs="Arial"/>
          <w:lang w:val="fr-FR"/>
        </w:rPr>
        <w:t>’</w:t>
      </w:r>
      <w:r w:rsidRPr="00530286">
        <w:rPr>
          <w:rFonts w:eastAsia="Times New Roman" w:cs="Arial"/>
          <w:lang w:val="fr-FR"/>
        </w:rPr>
        <w:t>existe pas de version unique des Lignes directrices qui convienne à tous, et des produits sur mesure peuvent être nécessaires pour cibler des parties prenantes spécifiques (gouvernements, ONG, secteurs spécifiques). Il a été proposé de créer des modules de formation en ligne destinés à des groupes spécifiques.</w:t>
      </w:r>
    </w:p>
    <w:p w14:paraId="2B2CACFC" w14:textId="77777777" w:rsidR="0029723B" w:rsidRPr="00530286" w:rsidRDefault="0029723B">
      <w:pPr>
        <w:spacing w:after="0" w:line="240" w:lineRule="auto"/>
        <w:jc w:val="both"/>
        <w:rPr>
          <w:rFonts w:eastAsia="Times New Roman" w:cs="Arial"/>
          <w:lang w:val="fr-FR"/>
        </w:rPr>
      </w:pPr>
    </w:p>
    <w:p w14:paraId="385EB304" w14:textId="35CD149C" w:rsidR="00C53957" w:rsidRPr="00530286" w:rsidRDefault="008C3189">
      <w:pPr>
        <w:spacing w:after="0" w:line="240" w:lineRule="auto"/>
        <w:jc w:val="both"/>
        <w:rPr>
          <w:rFonts w:eastAsia="Times New Roman" w:cs="Arial"/>
          <w:lang w:val="fr-FR"/>
        </w:rPr>
      </w:pPr>
      <w:r w:rsidRPr="00530286">
        <w:rPr>
          <w:lang w:val="fr-FR"/>
        </w:rPr>
        <w:t>D</w:t>
      </w:r>
      <w:r w:rsidR="00705A0A" w:rsidRPr="00530286">
        <w:rPr>
          <w:lang w:val="fr-FR"/>
        </w:rPr>
        <w:t>’</w:t>
      </w:r>
      <w:r w:rsidRPr="00530286">
        <w:rPr>
          <w:lang w:val="fr-FR"/>
        </w:rPr>
        <w:t>autres opportunités de sensibilisation stratégique et de bonne diffusion des Lignes directrices ont également été abordées, telles que la présentation des Lignes directrices à la prochaine conférence ALAN</w:t>
      </w:r>
      <w:r w:rsidR="007D366D" w:rsidRPr="00530286">
        <w:rPr>
          <w:lang w:val="fr-FR"/>
        </w:rPr>
        <w:t> </w:t>
      </w:r>
      <w:r w:rsidRPr="00530286">
        <w:rPr>
          <w:lang w:val="fr-FR"/>
        </w:rPr>
        <w:t xml:space="preserve">2025 sur la pollution lumineuse à Westport, </w:t>
      </w:r>
      <w:r w:rsidR="004664EF" w:rsidRPr="004664EF">
        <w:rPr>
          <w:lang w:val="fr-FR"/>
        </w:rPr>
        <w:t>en Irlande</w:t>
      </w:r>
      <w:r w:rsidRPr="00530286">
        <w:rPr>
          <w:lang w:val="fr-FR"/>
        </w:rPr>
        <w:t>, ou la recherche d</w:t>
      </w:r>
      <w:r w:rsidR="00705A0A" w:rsidRPr="00530286">
        <w:rPr>
          <w:lang w:val="fr-FR"/>
        </w:rPr>
        <w:t>’</w:t>
      </w:r>
      <w:r w:rsidRPr="00530286">
        <w:rPr>
          <w:lang w:val="fr-FR"/>
        </w:rPr>
        <w:t>une reconnaissance des Lignes directrices par l</w:t>
      </w:r>
      <w:r w:rsidR="00705A0A" w:rsidRPr="00530286">
        <w:rPr>
          <w:lang w:val="fr-FR"/>
        </w:rPr>
        <w:t>’</w:t>
      </w:r>
      <w:r w:rsidRPr="00530286">
        <w:rPr>
          <w:lang w:val="fr-FR"/>
        </w:rPr>
        <w:t>intermédiaire de l</w:t>
      </w:r>
      <w:r w:rsidR="00705A0A" w:rsidRPr="00530286">
        <w:rPr>
          <w:lang w:val="fr-FR"/>
        </w:rPr>
        <w:t>’</w:t>
      </w:r>
      <w:r w:rsidRPr="00530286">
        <w:rPr>
          <w:lang w:val="fr-FR"/>
        </w:rPr>
        <w:t>Union européenne (UE), des webinaires organisés par la CMS sur la question, et des partenariats potentiels avec la Commission Internationale de</w:t>
      </w:r>
      <w:r w:rsidR="00331D6A" w:rsidRPr="00530286">
        <w:rPr>
          <w:lang w:val="fr-FR"/>
        </w:rPr>
        <w:t xml:space="preserve"> l</w:t>
      </w:r>
      <w:r w:rsidR="00705A0A" w:rsidRPr="00530286">
        <w:rPr>
          <w:lang w:val="fr-FR"/>
        </w:rPr>
        <w:t>’</w:t>
      </w:r>
      <w:r w:rsidRPr="00530286">
        <w:rPr>
          <w:lang w:val="fr-FR"/>
        </w:rPr>
        <w:t xml:space="preserve">Éclairage (CIE) et </w:t>
      </w:r>
      <w:proofErr w:type="spellStart"/>
      <w:r w:rsidRPr="00530286">
        <w:rPr>
          <w:lang w:val="fr-FR"/>
        </w:rPr>
        <w:t>LightingEurope</w:t>
      </w:r>
      <w:proofErr w:type="spellEnd"/>
      <w:r w:rsidRPr="00530286">
        <w:rPr>
          <w:color w:val="000000" w:themeColor="text1"/>
          <w:lang w:val="fr-FR"/>
        </w:rPr>
        <w:t>. La réunion de consultation d</w:t>
      </w:r>
      <w:r w:rsidR="00705A0A" w:rsidRPr="00530286">
        <w:rPr>
          <w:color w:val="000000" w:themeColor="text1"/>
          <w:lang w:val="fr-FR"/>
        </w:rPr>
        <w:t>’</w:t>
      </w:r>
      <w:r w:rsidRPr="00530286">
        <w:rPr>
          <w:color w:val="000000" w:themeColor="text1"/>
          <w:lang w:val="fr-FR"/>
        </w:rPr>
        <w:t xml:space="preserve">experts a également discuté de la </w:t>
      </w:r>
      <w:r w:rsidRPr="00530286">
        <w:rPr>
          <w:lang w:val="fr-FR"/>
        </w:rPr>
        <w:t>promotion de la diffusion des Lignes directrices par le biais des points focaux nationaux afin d</w:t>
      </w:r>
      <w:r w:rsidR="00705A0A" w:rsidRPr="00530286">
        <w:rPr>
          <w:lang w:val="fr-FR"/>
        </w:rPr>
        <w:t>’</w:t>
      </w:r>
      <w:r w:rsidRPr="00530286">
        <w:rPr>
          <w:lang w:val="fr-FR"/>
        </w:rPr>
        <w:t>accroître la sensibilisation à cet égard auprès des Parties à la CMS.</w:t>
      </w:r>
      <w:r w:rsidRPr="00530286">
        <w:rPr>
          <w:rFonts w:eastAsia="Times New Roman" w:cs="Arial"/>
          <w:lang w:val="fr-FR"/>
        </w:rPr>
        <w:t xml:space="preserve"> D</w:t>
      </w:r>
      <w:r w:rsidR="00705A0A" w:rsidRPr="00530286">
        <w:rPr>
          <w:rFonts w:eastAsia="Times New Roman" w:cs="Arial"/>
          <w:lang w:val="fr-FR"/>
        </w:rPr>
        <w:t>’</w:t>
      </w:r>
      <w:r w:rsidRPr="00530286">
        <w:rPr>
          <w:rFonts w:eastAsia="Times New Roman" w:cs="Arial"/>
          <w:lang w:val="fr-FR"/>
        </w:rPr>
        <w:t>autres propositions incluaient l</w:t>
      </w:r>
      <w:r w:rsidR="00705A0A" w:rsidRPr="00530286">
        <w:rPr>
          <w:rFonts w:eastAsia="Times New Roman" w:cs="Arial"/>
          <w:lang w:val="fr-FR"/>
        </w:rPr>
        <w:t>’</w:t>
      </w:r>
      <w:r w:rsidRPr="00530286">
        <w:rPr>
          <w:rFonts w:eastAsia="Times New Roman" w:cs="Arial"/>
          <w:lang w:val="fr-FR"/>
        </w:rPr>
        <w:t>organisation d</w:t>
      </w:r>
      <w:r w:rsidR="00705A0A" w:rsidRPr="00530286">
        <w:rPr>
          <w:rFonts w:eastAsia="Times New Roman" w:cs="Arial"/>
          <w:lang w:val="fr-FR"/>
        </w:rPr>
        <w:t>’</w:t>
      </w:r>
      <w:r w:rsidRPr="00530286">
        <w:rPr>
          <w:rFonts w:eastAsia="Times New Roman" w:cs="Arial"/>
          <w:lang w:val="fr-FR"/>
        </w:rPr>
        <w:t>un événement parallèle lors de la COP15 de la CMS et la mise en avant de cette question lors des réunions d</w:t>
      </w:r>
      <w:r w:rsidR="00705A0A" w:rsidRPr="00530286">
        <w:rPr>
          <w:rFonts w:eastAsia="Times New Roman" w:cs="Arial"/>
          <w:lang w:val="fr-FR"/>
        </w:rPr>
        <w:t>’</w:t>
      </w:r>
      <w:r w:rsidRPr="00530286">
        <w:rPr>
          <w:rFonts w:eastAsia="Times New Roman" w:cs="Arial"/>
          <w:lang w:val="fr-FR"/>
        </w:rPr>
        <w:t>autres conventions pertinentes, telles que la Convention sur la diversité biologique (CDB) et la Plateforme intergouvernementale scientifique et politique sur la biodiversité et les services écosystémiques (IPBES).</w:t>
      </w:r>
    </w:p>
    <w:p w14:paraId="240664DD" w14:textId="77777777" w:rsidR="00C53957" w:rsidRPr="00530286" w:rsidRDefault="00C53957">
      <w:pPr>
        <w:pStyle w:val="ListParagraph"/>
        <w:spacing w:after="0" w:line="240" w:lineRule="auto"/>
        <w:ind w:left="142"/>
        <w:contextualSpacing w:val="0"/>
        <w:jc w:val="both"/>
        <w:rPr>
          <w:rFonts w:eastAsia="Times New Roman" w:cs="Arial"/>
          <w:lang w:val="fr-FR"/>
        </w:rPr>
      </w:pPr>
    </w:p>
    <w:p w14:paraId="245845E8" w14:textId="77777777" w:rsidR="00C53957" w:rsidRPr="00530286" w:rsidRDefault="008C3189">
      <w:pPr>
        <w:spacing w:after="0" w:line="240" w:lineRule="auto"/>
        <w:jc w:val="both"/>
        <w:rPr>
          <w:rFonts w:eastAsia="Times New Roman" w:cs="Arial"/>
          <w:lang w:val="fr-FR"/>
        </w:rPr>
      </w:pPr>
      <w:r w:rsidRPr="00530286">
        <w:rPr>
          <w:rFonts w:eastAsia="Times New Roman" w:cs="Arial"/>
          <w:lang w:val="fr-FR"/>
        </w:rPr>
        <w:t>Les préoccupations en matière de santé et d</w:t>
      </w:r>
      <w:r w:rsidR="00705A0A" w:rsidRPr="00530286">
        <w:rPr>
          <w:rFonts w:eastAsia="Times New Roman" w:cs="Arial"/>
          <w:lang w:val="fr-FR"/>
        </w:rPr>
        <w:t>’</w:t>
      </w:r>
      <w:r w:rsidRPr="00530286">
        <w:rPr>
          <w:rFonts w:eastAsia="Times New Roman" w:cs="Arial"/>
          <w:lang w:val="fr-FR"/>
        </w:rPr>
        <w:t>efficacité énergétique ont été considérées comme des points d</w:t>
      </w:r>
      <w:r w:rsidR="00705A0A" w:rsidRPr="00530286">
        <w:rPr>
          <w:rFonts w:eastAsia="Times New Roman" w:cs="Arial"/>
          <w:lang w:val="fr-FR"/>
        </w:rPr>
        <w:t>’</w:t>
      </w:r>
      <w:r w:rsidRPr="00530286">
        <w:rPr>
          <w:rFonts w:eastAsia="Times New Roman" w:cs="Arial"/>
          <w:lang w:val="fr-FR"/>
        </w:rPr>
        <w:t>entrée prometteurs pour inciter à l</w:t>
      </w:r>
      <w:r w:rsidR="00705A0A" w:rsidRPr="00530286">
        <w:rPr>
          <w:rFonts w:eastAsia="Times New Roman" w:cs="Arial"/>
          <w:lang w:val="fr-FR"/>
        </w:rPr>
        <w:t>’</w:t>
      </w:r>
      <w:r w:rsidRPr="00530286">
        <w:rPr>
          <w:rFonts w:eastAsia="Times New Roman" w:cs="Arial"/>
          <w:lang w:val="fr-FR"/>
        </w:rPr>
        <w:t>action. L</w:t>
      </w:r>
      <w:r w:rsidR="00705A0A" w:rsidRPr="00530286">
        <w:rPr>
          <w:rFonts w:eastAsia="Times New Roman" w:cs="Arial"/>
          <w:lang w:val="fr-FR"/>
        </w:rPr>
        <w:t>’</w:t>
      </w:r>
      <w:r w:rsidRPr="00530286">
        <w:rPr>
          <w:rFonts w:eastAsia="Times New Roman" w:cs="Arial"/>
          <w:lang w:val="fr-FR"/>
        </w:rPr>
        <w:t>importance de s</w:t>
      </w:r>
      <w:r w:rsidR="00705A0A" w:rsidRPr="00530286">
        <w:rPr>
          <w:rFonts w:eastAsia="Times New Roman" w:cs="Arial"/>
          <w:lang w:val="fr-FR"/>
        </w:rPr>
        <w:t>’</w:t>
      </w:r>
      <w:r w:rsidRPr="00530286">
        <w:rPr>
          <w:rFonts w:eastAsia="Times New Roman" w:cs="Arial"/>
          <w:lang w:val="fr-FR"/>
        </w:rPr>
        <w:t>aligner sur les intérêts des parties prenantes, tels que la sécurité publique et la conservation de l</w:t>
      </w:r>
      <w:r w:rsidR="00705A0A" w:rsidRPr="00530286">
        <w:rPr>
          <w:rFonts w:eastAsia="Times New Roman" w:cs="Arial"/>
          <w:lang w:val="fr-FR"/>
        </w:rPr>
        <w:t>’</w:t>
      </w:r>
      <w:r w:rsidRPr="00530286">
        <w:rPr>
          <w:rFonts w:eastAsia="Times New Roman" w:cs="Arial"/>
          <w:lang w:val="fr-FR"/>
        </w:rPr>
        <w:t>énergie, a été soulignée.</w:t>
      </w:r>
    </w:p>
    <w:p w14:paraId="697EA407" w14:textId="77777777" w:rsidR="00C53957" w:rsidRPr="00530286" w:rsidRDefault="00C53957">
      <w:pPr>
        <w:pStyle w:val="ListParagraph"/>
        <w:spacing w:after="0" w:line="240" w:lineRule="auto"/>
        <w:ind w:left="0"/>
        <w:contextualSpacing w:val="0"/>
        <w:jc w:val="both"/>
        <w:rPr>
          <w:rFonts w:eastAsia="Times New Roman" w:cs="Arial"/>
          <w:lang w:val="fr-FR"/>
        </w:rPr>
      </w:pPr>
    </w:p>
    <w:p w14:paraId="3A679D13" w14:textId="77777777" w:rsidR="00C53957" w:rsidRPr="00530286" w:rsidRDefault="008C3189">
      <w:pPr>
        <w:spacing w:after="0" w:line="240" w:lineRule="auto"/>
        <w:jc w:val="both"/>
        <w:rPr>
          <w:rFonts w:eastAsia="Times New Roman" w:cs="Arial"/>
          <w:lang w:val="fr-FR"/>
        </w:rPr>
      </w:pPr>
      <w:r w:rsidRPr="00530286">
        <w:rPr>
          <w:rFonts w:eastAsia="Times New Roman" w:cs="Arial"/>
          <w:lang w:val="fr-FR"/>
        </w:rPr>
        <w:t>Des inquiétudes ont été exprimées quant au fait que certaines Parties à la CMS n</w:t>
      </w:r>
      <w:r w:rsidR="00705A0A" w:rsidRPr="00530286">
        <w:rPr>
          <w:rFonts w:eastAsia="Times New Roman" w:cs="Arial"/>
          <w:lang w:val="fr-FR"/>
        </w:rPr>
        <w:t>’</w:t>
      </w:r>
      <w:r w:rsidRPr="00530286">
        <w:rPr>
          <w:rFonts w:eastAsia="Times New Roman" w:cs="Arial"/>
          <w:lang w:val="fr-FR"/>
        </w:rPr>
        <w:t>ont pas connaissance des Lignes directrices, malgré leur adoption formelle par la COP. Il a été suggéré que la CMS intensifie ses efforts internes afin de garantir la diffusion des informations par le biais des points focaux nationaux et d</w:t>
      </w:r>
      <w:r w:rsidR="00705A0A" w:rsidRPr="00530286">
        <w:rPr>
          <w:rFonts w:eastAsia="Times New Roman" w:cs="Arial"/>
          <w:lang w:val="fr-FR"/>
        </w:rPr>
        <w:t>’</w:t>
      </w:r>
      <w:r w:rsidRPr="00530286">
        <w:rPr>
          <w:rFonts w:eastAsia="Times New Roman" w:cs="Arial"/>
          <w:lang w:val="fr-FR"/>
        </w:rPr>
        <w:t>un webinaire organisé par la CMS.</w:t>
      </w:r>
    </w:p>
    <w:p w14:paraId="3401B766" w14:textId="77777777" w:rsidR="00C53957" w:rsidRPr="00530286" w:rsidRDefault="00C53957">
      <w:pPr>
        <w:pStyle w:val="ListParagraph"/>
        <w:spacing w:after="0" w:line="240" w:lineRule="auto"/>
        <w:ind w:left="0"/>
        <w:contextualSpacing w:val="0"/>
        <w:jc w:val="both"/>
        <w:rPr>
          <w:rFonts w:eastAsia="Times New Roman" w:cs="Arial"/>
          <w:lang w:val="fr-FR"/>
        </w:rPr>
      </w:pPr>
    </w:p>
    <w:p w14:paraId="40E58132" w14:textId="77777777" w:rsidR="00C53957" w:rsidRPr="00530286" w:rsidRDefault="008C3189">
      <w:pPr>
        <w:spacing w:after="0" w:line="240" w:lineRule="auto"/>
        <w:jc w:val="both"/>
        <w:rPr>
          <w:rFonts w:eastAsia="Times New Roman" w:cs="Arial"/>
          <w:lang w:val="fr-FR"/>
        </w:rPr>
      </w:pPr>
      <w:r w:rsidRPr="00530286">
        <w:rPr>
          <w:rFonts w:eastAsia="Times New Roman" w:cs="Arial"/>
          <w:lang w:val="fr-FR"/>
        </w:rPr>
        <w:t>L</w:t>
      </w:r>
      <w:r w:rsidR="00705A0A" w:rsidRPr="00530286">
        <w:rPr>
          <w:rFonts w:eastAsia="Times New Roman" w:cs="Arial"/>
          <w:lang w:val="fr-FR"/>
        </w:rPr>
        <w:t>’</w:t>
      </w:r>
      <w:r w:rsidRPr="00530286">
        <w:rPr>
          <w:rFonts w:eastAsia="Times New Roman" w:cs="Arial"/>
          <w:lang w:val="fr-FR"/>
        </w:rPr>
        <w:t>accessibilité linguistique a été abordée, avec un appel à mettre en évidence les Lignes directrices sur le site web de la CMS dans les trois langues de la Convention.</w:t>
      </w:r>
    </w:p>
    <w:p w14:paraId="3F9A3D65" w14:textId="77777777" w:rsidR="00C53957" w:rsidRPr="00530286" w:rsidRDefault="00C53957">
      <w:pPr>
        <w:pStyle w:val="ListParagraph"/>
        <w:spacing w:after="0" w:line="240" w:lineRule="auto"/>
        <w:ind w:left="0"/>
        <w:contextualSpacing w:val="0"/>
        <w:jc w:val="both"/>
        <w:rPr>
          <w:rFonts w:eastAsia="Times New Roman" w:cs="Arial"/>
          <w:lang w:val="fr-FR"/>
        </w:rPr>
      </w:pPr>
    </w:p>
    <w:p w14:paraId="1B322A8E" w14:textId="77777777" w:rsidR="00C53957" w:rsidRPr="00530286" w:rsidRDefault="008C3189">
      <w:pPr>
        <w:spacing w:after="0" w:line="240" w:lineRule="auto"/>
        <w:jc w:val="both"/>
        <w:rPr>
          <w:rFonts w:eastAsia="Times New Roman" w:cs="Arial"/>
          <w:lang w:val="fr-FR"/>
        </w:rPr>
      </w:pPr>
      <w:r w:rsidRPr="00530286">
        <w:rPr>
          <w:rFonts w:eastAsia="Times New Roman" w:cs="Arial"/>
          <w:lang w:val="fr-FR"/>
        </w:rPr>
        <w:t>Il a été noté que les réglementations en matière d</w:t>
      </w:r>
      <w:r w:rsidR="00705A0A" w:rsidRPr="00530286">
        <w:rPr>
          <w:rFonts w:eastAsia="Times New Roman" w:cs="Arial"/>
          <w:lang w:val="fr-FR"/>
        </w:rPr>
        <w:t>’</w:t>
      </w:r>
      <w:r w:rsidRPr="00530286">
        <w:rPr>
          <w:rFonts w:eastAsia="Times New Roman" w:cs="Arial"/>
          <w:lang w:val="fr-FR"/>
        </w:rPr>
        <w:t>éclairage relèvent souvent des codes nationaux relatifs à la construction et à la sécurité, qui tiennent rarement compte de la faune sauvage. Il a été proposé de plaider en faveur de normes incluant la faune sauvage.</w:t>
      </w:r>
    </w:p>
    <w:p w14:paraId="6E973B69" w14:textId="77777777" w:rsidR="00C53957" w:rsidRPr="00530286" w:rsidRDefault="00C53957">
      <w:pPr>
        <w:pStyle w:val="ListParagraph"/>
        <w:spacing w:after="0" w:line="240" w:lineRule="auto"/>
        <w:ind w:left="0"/>
        <w:contextualSpacing w:val="0"/>
        <w:jc w:val="both"/>
        <w:rPr>
          <w:lang w:val="fr-FR"/>
        </w:rPr>
      </w:pPr>
    </w:p>
    <w:p w14:paraId="3ACF2355" w14:textId="77777777" w:rsidR="00C53957" w:rsidRPr="00530286" w:rsidRDefault="008C3189">
      <w:pPr>
        <w:spacing w:after="0" w:line="240" w:lineRule="auto"/>
        <w:jc w:val="both"/>
        <w:rPr>
          <w:rFonts w:eastAsia="Times New Roman" w:cs="Arial"/>
          <w:lang w:val="fr-FR"/>
        </w:rPr>
      </w:pPr>
      <w:r w:rsidRPr="00530286">
        <w:rPr>
          <w:lang w:val="fr-FR"/>
        </w:rPr>
        <w:t>D</w:t>
      </w:r>
      <w:r w:rsidR="00705A0A" w:rsidRPr="00530286">
        <w:rPr>
          <w:lang w:val="fr-FR"/>
        </w:rPr>
        <w:t>’</w:t>
      </w:r>
      <w:r w:rsidRPr="00530286">
        <w:rPr>
          <w:lang w:val="fr-FR"/>
        </w:rPr>
        <w:t>autres suggestions pour une diffusion plus large des Lignes directrices relatives à la pollution lumineuse ont été recueillies par le biais d</w:t>
      </w:r>
      <w:r w:rsidR="00705A0A" w:rsidRPr="00530286">
        <w:rPr>
          <w:lang w:val="fr-FR"/>
        </w:rPr>
        <w:t>’</w:t>
      </w:r>
      <w:r w:rsidRPr="00530286">
        <w:rPr>
          <w:lang w:val="fr-FR"/>
        </w:rPr>
        <w:t>échanges de courriels. Il s</w:t>
      </w:r>
      <w:r w:rsidR="00705A0A" w:rsidRPr="00530286">
        <w:rPr>
          <w:lang w:val="fr-FR"/>
        </w:rPr>
        <w:t>’</w:t>
      </w:r>
      <w:r w:rsidRPr="00530286">
        <w:rPr>
          <w:lang w:val="fr-FR"/>
        </w:rPr>
        <w:t>agit notamment</w:t>
      </w:r>
      <w:r w:rsidR="00705A0A" w:rsidRPr="00530286">
        <w:rPr>
          <w:lang w:val="fr-FR"/>
        </w:rPr>
        <w:t> </w:t>
      </w:r>
      <w:r w:rsidRPr="00530286">
        <w:rPr>
          <w:lang w:val="fr-FR"/>
        </w:rPr>
        <w:t>:</w:t>
      </w:r>
    </w:p>
    <w:p w14:paraId="378B34D8" w14:textId="77777777" w:rsidR="00C53957" w:rsidRPr="00530286" w:rsidRDefault="00C53957">
      <w:pPr>
        <w:pStyle w:val="ListParagraph"/>
        <w:spacing w:after="0" w:line="240" w:lineRule="auto"/>
        <w:contextualSpacing w:val="0"/>
        <w:jc w:val="both"/>
        <w:rPr>
          <w:lang w:val="fr-FR"/>
        </w:rPr>
      </w:pPr>
    </w:p>
    <w:p w14:paraId="72770873" w14:textId="77777777" w:rsidR="00C53957" w:rsidRPr="00530286" w:rsidRDefault="008C3189">
      <w:pPr>
        <w:pStyle w:val="ListParagraph"/>
        <w:numPr>
          <w:ilvl w:val="1"/>
          <w:numId w:val="31"/>
        </w:numPr>
        <w:spacing w:after="0" w:line="240" w:lineRule="auto"/>
        <w:ind w:left="794" w:hanging="397"/>
        <w:contextualSpacing w:val="0"/>
        <w:jc w:val="both"/>
        <w:rPr>
          <w:lang w:val="fr-FR"/>
        </w:rPr>
      </w:pPr>
      <w:r w:rsidRPr="00530286">
        <w:rPr>
          <w:lang w:val="fr-FR"/>
        </w:rPr>
        <w:t>de préparer un document concis de deux pages (une version «</w:t>
      </w:r>
      <w:r w:rsidR="007D366D" w:rsidRPr="00530286">
        <w:rPr>
          <w:lang w:val="fr-FR"/>
        </w:rPr>
        <w:t> </w:t>
      </w:r>
      <w:r w:rsidRPr="00530286">
        <w:rPr>
          <w:lang w:val="fr-FR"/>
        </w:rPr>
        <w:t>Comment procéder</w:t>
      </w:r>
      <w:r w:rsidR="007D366D" w:rsidRPr="00530286">
        <w:rPr>
          <w:lang w:val="fr-FR"/>
        </w:rPr>
        <w:t> </w:t>
      </w:r>
      <w:r w:rsidRPr="00530286">
        <w:rPr>
          <w:lang w:val="fr-FR"/>
        </w:rPr>
        <w:t>») soulignant les considérations clés pour évaluer les impacts de la lumière artificielle la nuit sur les espèces sauvages, y compris une brève référence aux instruments internationaux pertinents, tels que le Cadre mondial de la biodive</w:t>
      </w:r>
      <w:r w:rsidR="00331D6A" w:rsidRPr="00530286">
        <w:rPr>
          <w:lang w:val="fr-FR"/>
        </w:rPr>
        <w:t>rsité de Kunming-Montréal (CDB) ;</w:t>
      </w:r>
    </w:p>
    <w:p w14:paraId="5B8C16A4" w14:textId="77777777" w:rsidR="00C53957" w:rsidRPr="00530286" w:rsidRDefault="00C53957">
      <w:pPr>
        <w:pStyle w:val="ListParagraph"/>
        <w:spacing w:after="0" w:line="240" w:lineRule="auto"/>
        <w:ind w:left="794" w:hanging="397"/>
        <w:contextualSpacing w:val="0"/>
        <w:jc w:val="both"/>
        <w:rPr>
          <w:lang w:val="fr-FR"/>
        </w:rPr>
      </w:pPr>
    </w:p>
    <w:p w14:paraId="284D7CF4" w14:textId="77777777" w:rsidR="00C53957" w:rsidRPr="00530286" w:rsidRDefault="008C3189">
      <w:pPr>
        <w:pStyle w:val="ListParagraph"/>
        <w:numPr>
          <w:ilvl w:val="1"/>
          <w:numId w:val="31"/>
        </w:numPr>
        <w:spacing w:after="0" w:line="240" w:lineRule="auto"/>
        <w:ind w:left="794" w:hanging="397"/>
        <w:contextualSpacing w:val="0"/>
        <w:jc w:val="both"/>
        <w:rPr>
          <w:lang w:val="fr-FR"/>
        </w:rPr>
      </w:pPr>
      <w:r w:rsidRPr="00530286">
        <w:rPr>
          <w:lang w:val="fr-FR"/>
        </w:rPr>
        <w:lastRenderedPageBreak/>
        <w:t>de réaliser une courte série de vidéos intitulée «</w:t>
      </w:r>
      <w:r w:rsidR="007D366D" w:rsidRPr="00530286">
        <w:rPr>
          <w:lang w:val="fr-FR"/>
        </w:rPr>
        <w:t> </w:t>
      </w:r>
      <w:r w:rsidRPr="00530286">
        <w:rPr>
          <w:lang w:val="fr-FR"/>
        </w:rPr>
        <w:t>Introduction aux Lignes directrices de la CMS relatives à la pollution lumineuse</w:t>
      </w:r>
      <w:r w:rsidR="007D366D" w:rsidRPr="00530286">
        <w:rPr>
          <w:lang w:val="fr-FR"/>
        </w:rPr>
        <w:t> </w:t>
      </w:r>
      <w:r w:rsidRPr="00530286">
        <w:rPr>
          <w:lang w:val="fr-FR"/>
        </w:rPr>
        <w:t>», conçue pour expliquer ce qu</w:t>
      </w:r>
      <w:r w:rsidR="00705A0A" w:rsidRPr="00530286">
        <w:rPr>
          <w:lang w:val="fr-FR"/>
        </w:rPr>
        <w:t>’</w:t>
      </w:r>
      <w:r w:rsidRPr="00530286">
        <w:rPr>
          <w:lang w:val="fr-FR"/>
        </w:rPr>
        <w:t>est la pollution lumineuse, ses impacts sur les espèces sauvages, l</w:t>
      </w:r>
      <w:r w:rsidR="00705A0A" w:rsidRPr="00530286">
        <w:rPr>
          <w:lang w:val="fr-FR"/>
        </w:rPr>
        <w:t>’</w:t>
      </w:r>
      <w:r w:rsidRPr="00530286">
        <w:rPr>
          <w:lang w:val="fr-FR"/>
        </w:rPr>
        <w:t>objectif et le contenu des Lignes directrices de la CMS, et la manière dont elles soutiennent les efforts d</w:t>
      </w:r>
      <w:r w:rsidR="00705A0A" w:rsidRPr="00530286">
        <w:rPr>
          <w:lang w:val="fr-FR"/>
        </w:rPr>
        <w:t>’</w:t>
      </w:r>
      <w:r w:rsidRPr="00530286">
        <w:rPr>
          <w:lang w:val="fr-FR"/>
        </w:rPr>
        <w:t>atténuation de la pollution lumineuse</w:t>
      </w:r>
      <w:r w:rsidR="00705A0A" w:rsidRPr="00530286">
        <w:rPr>
          <w:lang w:val="fr-FR"/>
        </w:rPr>
        <w:t> </w:t>
      </w:r>
      <w:r w:rsidRPr="00530286">
        <w:rPr>
          <w:lang w:val="fr-FR"/>
        </w:rPr>
        <w:t>;</w:t>
      </w:r>
    </w:p>
    <w:p w14:paraId="3FBF5B48" w14:textId="77777777" w:rsidR="00C53957" w:rsidRPr="00530286" w:rsidRDefault="00C53957">
      <w:pPr>
        <w:pStyle w:val="ListParagraph"/>
        <w:spacing w:after="0" w:line="240" w:lineRule="auto"/>
        <w:ind w:left="794" w:hanging="397"/>
        <w:contextualSpacing w:val="0"/>
        <w:jc w:val="both"/>
        <w:rPr>
          <w:lang w:val="fr-FR"/>
        </w:rPr>
      </w:pPr>
    </w:p>
    <w:p w14:paraId="2B1DAD4D" w14:textId="77777777" w:rsidR="00C53957" w:rsidRPr="00530286" w:rsidRDefault="008C3189">
      <w:pPr>
        <w:pStyle w:val="ListParagraph"/>
        <w:numPr>
          <w:ilvl w:val="1"/>
          <w:numId w:val="31"/>
        </w:numPr>
        <w:spacing w:after="0" w:line="240" w:lineRule="auto"/>
        <w:ind w:left="794" w:hanging="397"/>
        <w:contextualSpacing w:val="0"/>
        <w:jc w:val="both"/>
        <w:rPr>
          <w:lang w:val="fr-FR"/>
        </w:rPr>
      </w:pPr>
      <w:r w:rsidRPr="00530286">
        <w:rPr>
          <w:lang w:val="fr-FR"/>
        </w:rPr>
        <w:t>d</w:t>
      </w:r>
      <w:r w:rsidR="00705A0A" w:rsidRPr="00530286">
        <w:rPr>
          <w:lang w:val="fr-FR"/>
        </w:rPr>
        <w:t>’</w:t>
      </w:r>
      <w:r w:rsidRPr="00530286">
        <w:rPr>
          <w:lang w:val="fr-FR"/>
        </w:rPr>
        <w:t>identifier les pays prioritaires qui prennent déjà des mesures pour réduire la pollution lumineuse et d</w:t>
      </w:r>
      <w:r w:rsidR="00705A0A" w:rsidRPr="00530286">
        <w:rPr>
          <w:lang w:val="fr-FR"/>
        </w:rPr>
        <w:t>’</w:t>
      </w:r>
      <w:r w:rsidRPr="00530286">
        <w:rPr>
          <w:lang w:val="fr-FR"/>
        </w:rPr>
        <w:t>établir une liste des points de contact nationaux capables de les diffuser</w:t>
      </w:r>
      <w:r w:rsidR="00705A0A" w:rsidRPr="00530286">
        <w:rPr>
          <w:lang w:val="fr-FR"/>
        </w:rPr>
        <w:t> </w:t>
      </w:r>
      <w:r w:rsidRPr="00530286">
        <w:rPr>
          <w:lang w:val="fr-FR"/>
        </w:rPr>
        <w:t>;</w:t>
      </w:r>
    </w:p>
    <w:p w14:paraId="2C8E3C24" w14:textId="77777777" w:rsidR="00C53957" w:rsidRPr="00530286" w:rsidRDefault="00C53957">
      <w:pPr>
        <w:pStyle w:val="ListParagraph"/>
        <w:spacing w:after="0" w:line="240" w:lineRule="auto"/>
        <w:ind w:left="794" w:hanging="397"/>
        <w:contextualSpacing w:val="0"/>
        <w:jc w:val="both"/>
        <w:rPr>
          <w:lang w:val="fr-FR"/>
        </w:rPr>
      </w:pPr>
    </w:p>
    <w:p w14:paraId="67A5EA65" w14:textId="77777777" w:rsidR="00C53957" w:rsidRPr="00530286" w:rsidRDefault="008C3189">
      <w:pPr>
        <w:pStyle w:val="ListParagraph"/>
        <w:numPr>
          <w:ilvl w:val="1"/>
          <w:numId w:val="31"/>
        </w:numPr>
        <w:spacing w:after="0" w:line="240" w:lineRule="auto"/>
        <w:ind w:left="794" w:hanging="397"/>
        <w:contextualSpacing w:val="0"/>
        <w:jc w:val="both"/>
        <w:rPr>
          <w:lang w:val="fr-FR"/>
        </w:rPr>
      </w:pPr>
      <w:r w:rsidRPr="00530286">
        <w:rPr>
          <w:lang w:val="fr-FR"/>
        </w:rPr>
        <w:t>de travailler avec les points focaux de la CMS et les conseillers scientifiques pour faire connaître les Lignes directrices au sein de leurs organismes publics, tant au niveau national que local (conseils locaux, chefs de village)</w:t>
      </w:r>
      <w:r w:rsidR="00705A0A" w:rsidRPr="00530286">
        <w:rPr>
          <w:lang w:val="fr-FR"/>
        </w:rPr>
        <w:t> </w:t>
      </w:r>
      <w:r w:rsidRPr="00530286">
        <w:rPr>
          <w:lang w:val="fr-FR"/>
        </w:rPr>
        <w:t>;</w:t>
      </w:r>
    </w:p>
    <w:p w14:paraId="631E232B" w14:textId="77777777" w:rsidR="00C53957" w:rsidRPr="00530286" w:rsidRDefault="00C53957">
      <w:pPr>
        <w:pStyle w:val="ListParagraph"/>
        <w:spacing w:after="0" w:line="240" w:lineRule="auto"/>
        <w:ind w:left="794" w:hanging="397"/>
        <w:contextualSpacing w:val="0"/>
        <w:jc w:val="both"/>
        <w:rPr>
          <w:lang w:val="fr-FR"/>
        </w:rPr>
      </w:pPr>
    </w:p>
    <w:p w14:paraId="163819D7" w14:textId="77777777" w:rsidR="00C53957" w:rsidRPr="00530286" w:rsidRDefault="008C3189">
      <w:pPr>
        <w:pStyle w:val="ListParagraph"/>
        <w:numPr>
          <w:ilvl w:val="1"/>
          <w:numId w:val="31"/>
        </w:numPr>
        <w:spacing w:after="0" w:line="240" w:lineRule="auto"/>
        <w:ind w:left="794" w:hanging="397"/>
        <w:contextualSpacing w:val="0"/>
        <w:jc w:val="both"/>
        <w:rPr>
          <w:lang w:val="fr-FR"/>
        </w:rPr>
      </w:pPr>
      <w:r w:rsidRPr="00530286">
        <w:rPr>
          <w:lang w:val="fr-FR"/>
        </w:rPr>
        <w:t xml:space="preserve">de traduire les Lignes directrices dans les langues des pays dans lesquels elles sont publiées (cela pourrait se faire par étapes </w:t>
      </w:r>
      <w:r w:rsidR="00705A0A" w:rsidRPr="00530286">
        <w:rPr>
          <w:lang w:val="fr-FR"/>
        </w:rPr>
        <w:t>—</w:t>
      </w:r>
      <w:r w:rsidRPr="00530286">
        <w:rPr>
          <w:lang w:val="fr-FR"/>
        </w:rPr>
        <w:t xml:space="preserve"> c</w:t>
      </w:r>
      <w:r w:rsidR="00705A0A" w:rsidRPr="00530286">
        <w:rPr>
          <w:lang w:val="fr-FR"/>
        </w:rPr>
        <w:t>’</w:t>
      </w:r>
      <w:r w:rsidRPr="00530286">
        <w:rPr>
          <w:lang w:val="fr-FR"/>
        </w:rPr>
        <w:t>est-à-dire les 20</w:t>
      </w:r>
      <w:r w:rsidR="007D366D" w:rsidRPr="00530286">
        <w:rPr>
          <w:lang w:val="fr-FR"/>
        </w:rPr>
        <w:t> </w:t>
      </w:r>
      <w:r w:rsidRPr="00530286">
        <w:rPr>
          <w:lang w:val="fr-FR"/>
        </w:rPr>
        <w:t>premières pages, puis les annexes pertinentes spécifiques aux espèces, selon les besoins), et notamment de créer un lien vers d</w:t>
      </w:r>
      <w:r w:rsidR="00705A0A" w:rsidRPr="00530286">
        <w:rPr>
          <w:lang w:val="fr-FR"/>
        </w:rPr>
        <w:t>’</w:t>
      </w:r>
      <w:r w:rsidRPr="00530286">
        <w:rPr>
          <w:lang w:val="fr-FR"/>
        </w:rPr>
        <w:t>autres langues sur la page thématique de la CMS portant sur la pollution lumineuse</w:t>
      </w:r>
      <w:r w:rsidR="00705A0A" w:rsidRPr="00530286">
        <w:rPr>
          <w:lang w:val="fr-FR"/>
        </w:rPr>
        <w:t> </w:t>
      </w:r>
      <w:r w:rsidRPr="00530286">
        <w:rPr>
          <w:lang w:val="fr-FR"/>
        </w:rPr>
        <w:t>;</w:t>
      </w:r>
    </w:p>
    <w:p w14:paraId="01441232" w14:textId="77777777" w:rsidR="00C53957" w:rsidRPr="00530286" w:rsidRDefault="00C53957">
      <w:pPr>
        <w:pStyle w:val="ListParagraph"/>
        <w:spacing w:after="0" w:line="240" w:lineRule="auto"/>
        <w:ind w:left="794" w:hanging="397"/>
        <w:contextualSpacing w:val="0"/>
        <w:jc w:val="both"/>
        <w:rPr>
          <w:lang w:val="fr-FR"/>
        </w:rPr>
      </w:pPr>
    </w:p>
    <w:p w14:paraId="2B7AA769" w14:textId="77777777" w:rsidR="00C53957" w:rsidRPr="00530286" w:rsidRDefault="008C3189">
      <w:pPr>
        <w:pStyle w:val="ListParagraph"/>
        <w:numPr>
          <w:ilvl w:val="1"/>
          <w:numId w:val="31"/>
        </w:numPr>
        <w:spacing w:after="0" w:line="240" w:lineRule="auto"/>
        <w:ind w:left="794" w:hanging="397"/>
        <w:contextualSpacing w:val="0"/>
        <w:jc w:val="both"/>
        <w:rPr>
          <w:lang w:val="fr-FR"/>
        </w:rPr>
      </w:pPr>
      <w:r w:rsidRPr="00530286">
        <w:rPr>
          <w:lang w:val="fr-FR"/>
        </w:rPr>
        <w:t>d</w:t>
      </w:r>
      <w:r w:rsidR="00705A0A" w:rsidRPr="00530286">
        <w:rPr>
          <w:lang w:val="fr-FR"/>
        </w:rPr>
        <w:t>’</w:t>
      </w:r>
      <w:r w:rsidRPr="00530286">
        <w:rPr>
          <w:lang w:val="fr-FR"/>
        </w:rPr>
        <w:t>interroger les participants à la conférence ALAN</w:t>
      </w:r>
      <w:r w:rsidR="007D366D" w:rsidRPr="00530286">
        <w:rPr>
          <w:lang w:val="fr-FR"/>
        </w:rPr>
        <w:t> </w:t>
      </w:r>
      <w:r w:rsidRPr="00530286">
        <w:rPr>
          <w:lang w:val="fr-FR"/>
        </w:rPr>
        <w:t>2025 afin de déterminer s</w:t>
      </w:r>
      <w:r w:rsidR="00705A0A" w:rsidRPr="00530286">
        <w:rPr>
          <w:lang w:val="fr-FR"/>
        </w:rPr>
        <w:t>’</w:t>
      </w:r>
      <w:r w:rsidRPr="00530286">
        <w:rPr>
          <w:lang w:val="fr-FR"/>
        </w:rPr>
        <w:t>il existe des lacunes dans les Lignes directrices actuelles de la CMS</w:t>
      </w:r>
      <w:r w:rsidR="00705A0A" w:rsidRPr="00530286">
        <w:rPr>
          <w:lang w:val="fr-FR"/>
        </w:rPr>
        <w:t> </w:t>
      </w:r>
      <w:r w:rsidRPr="00530286">
        <w:rPr>
          <w:lang w:val="fr-FR"/>
        </w:rPr>
        <w:t>;</w:t>
      </w:r>
    </w:p>
    <w:p w14:paraId="1B75372C" w14:textId="77777777" w:rsidR="00C53957" w:rsidRPr="00530286" w:rsidRDefault="00C53957">
      <w:pPr>
        <w:pStyle w:val="ListParagraph"/>
        <w:spacing w:after="0" w:line="240" w:lineRule="auto"/>
        <w:ind w:left="794" w:hanging="397"/>
        <w:contextualSpacing w:val="0"/>
        <w:jc w:val="both"/>
        <w:rPr>
          <w:lang w:val="fr-FR"/>
        </w:rPr>
      </w:pPr>
    </w:p>
    <w:p w14:paraId="7AD251A9" w14:textId="77777777" w:rsidR="00C53957" w:rsidRPr="00530286" w:rsidRDefault="008C3189">
      <w:pPr>
        <w:pStyle w:val="ListParagraph"/>
        <w:numPr>
          <w:ilvl w:val="1"/>
          <w:numId w:val="31"/>
        </w:numPr>
        <w:spacing w:after="0" w:line="240" w:lineRule="auto"/>
        <w:ind w:left="794" w:hanging="397"/>
        <w:contextualSpacing w:val="0"/>
        <w:jc w:val="both"/>
        <w:rPr>
          <w:lang w:val="fr-FR"/>
        </w:rPr>
      </w:pPr>
      <w:r w:rsidRPr="00530286">
        <w:rPr>
          <w:lang w:val="fr-FR"/>
        </w:rPr>
        <w:t>de faciliter les échanges avec la CDB par le biais des stratégies et des plans d</w:t>
      </w:r>
      <w:r w:rsidR="00705A0A" w:rsidRPr="00530286">
        <w:rPr>
          <w:lang w:val="fr-FR"/>
        </w:rPr>
        <w:t>’</w:t>
      </w:r>
      <w:r w:rsidRPr="00530286">
        <w:rPr>
          <w:lang w:val="fr-FR"/>
        </w:rPr>
        <w:t>action nationaux en matière de biodiversité, ainsi qu</w:t>
      </w:r>
      <w:r w:rsidR="00705A0A" w:rsidRPr="00530286">
        <w:rPr>
          <w:lang w:val="fr-FR"/>
        </w:rPr>
        <w:t>’</w:t>
      </w:r>
      <w:r w:rsidRPr="00530286">
        <w:rPr>
          <w:lang w:val="fr-FR"/>
        </w:rPr>
        <w:t>avec la Convention-cadre des Nations Unies sur les changements climatiques, afin de sensibiliser aux Lignes directrices de la CMS et de les inclure le cas échéant</w:t>
      </w:r>
      <w:r w:rsidR="00705A0A" w:rsidRPr="00530286">
        <w:rPr>
          <w:lang w:val="fr-FR"/>
        </w:rPr>
        <w:t> </w:t>
      </w:r>
      <w:r w:rsidRPr="00530286">
        <w:rPr>
          <w:lang w:val="fr-FR"/>
        </w:rPr>
        <w:t>;</w:t>
      </w:r>
    </w:p>
    <w:p w14:paraId="7193AB34" w14:textId="77777777" w:rsidR="00C53957" w:rsidRPr="00530286" w:rsidRDefault="008C3189">
      <w:pPr>
        <w:pStyle w:val="ListParagraph"/>
        <w:numPr>
          <w:ilvl w:val="1"/>
          <w:numId w:val="31"/>
        </w:numPr>
        <w:spacing w:after="0" w:line="240" w:lineRule="auto"/>
        <w:ind w:left="794" w:hanging="397"/>
        <w:contextualSpacing w:val="0"/>
        <w:jc w:val="both"/>
        <w:rPr>
          <w:lang w:val="fr-FR"/>
        </w:rPr>
      </w:pPr>
      <w:r w:rsidRPr="00530286">
        <w:rPr>
          <w:lang w:val="fr-FR"/>
        </w:rPr>
        <w:t>de promouvoir la note d</w:t>
      </w:r>
      <w:r w:rsidR="00705A0A" w:rsidRPr="00530286">
        <w:rPr>
          <w:lang w:val="fr-FR"/>
        </w:rPr>
        <w:t>’</w:t>
      </w:r>
      <w:r w:rsidRPr="00530286">
        <w:rPr>
          <w:lang w:val="fr-FR"/>
        </w:rPr>
        <w:t xml:space="preserve">orientation du </w:t>
      </w:r>
      <w:hyperlink r:id="rId27" w:history="1">
        <w:r w:rsidRPr="00530286">
          <w:rPr>
            <w:rStyle w:val="Hyperlink"/>
            <w:lang w:val="fr-FR"/>
          </w:rPr>
          <w:t>projet Horizon Europe PLAN-B sur la pollution lumineuse</w:t>
        </w:r>
      </w:hyperlink>
      <w:r w:rsidRPr="00530286">
        <w:rPr>
          <w:lang w:val="fr-FR"/>
        </w:rPr>
        <w:t>, qui sert d</w:t>
      </w:r>
      <w:r w:rsidR="00705A0A" w:rsidRPr="00530286">
        <w:rPr>
          <w:lang w:val="fr-FR"/>
        </w:rPr>
        <w:t>’</w:t>
      </w:r>
      <w:r w:rsidRPr="00530286">
        <w:rPr>
          <w:lang w:val="fr-FR"/>
        </w:rPr>
        <w:t>outil de communication pour sensibiliser et orienter sur l</w:t>
      </w:r>
      <w:r w:rsidR="00705A0A" w:rsidRPr="00530286">
        <w:rPr>
          <w:lang w:val="fr-FR"/>
        </w:rPr>
        <w:t>’</w:t>
      </w:r>
      <w:r w:rsidRPr="00530286">
        <w:rPr>
          <w:lang w:val="fr-FR"/>
        </w:rPr>
        <w:t>atténuation de la pollution lumineuse au sein de l</w:t>
      </w:r>
      <w:r w:rsidR="00705A0A" w:rsidRPr="00530286">
        <w:rPr>
          <w:lang w:val="fr-FR"/>
        </w:rPr>
        <w:t>’</w:t>
      </w:r>
      <w:r w:rsidRPr="00530286">
        <w:rPr>
          <w:lang w:val="fr-FR"/>
        </w:rPr>
        <w:t>UE et dans le monde. Le document fait référence aux Lignes directrices internationales et invite l</w:t>
      </w:r>
      <w:r w:rsidR="00705A0A" w:rsidRPr="00530286">
        <w:rPr>
          <w:lang w:val="fr-FR"/>
        </w:rPr>
        <w:t>’</w:t>
      </w:r>
      <w:r w:rsidRPr="00530286">
        <w:rPr>
          <w:lang w:val="fr-FR"/>
        </w:rPr>
        <w:t>UE à les utiliser comme cadre pour l</w:t>
      </w:r>
      <w:r w:rsidR="00705A0A" w:rsidRPr="00530286">
        <w:rPr>
          <w:lang w:val="fr-FR"/>
        </w:rPr>
        <w:t>’</w:t>
      </w:r>
      <w:r w:rsidRPr="00530286">
        <w:rPr>
          <w:lang w:val="fr-FR"/>
        </w:rPr>
        <w:t>évaluation des incidences de la lumière artificielle la nuit dans le cadre des études d</w:t>
      </w:r>
      <w:r w:rsidR="00705A0A" w:rsidRPr="00530286">
        <w:rPr>
          <w:lang w:val="fr-FR"/>
        </w:rPr>
        <w:t>’</w:t>
      </w:r>
      <w:r w:rsidRPr="00530286">
        <w:rPr>
          <w:lang w:val="fr-FR"/>
        </w:rPr>
        <w:t>impact sur l</w:t>
      </w:r>
      <w:r w:rsidR="00705A0A" w:rsidRPr="00530286">
        <w:rPr>
          <w:lang w:val="fr-FR"/>
        </w:rPr>
        <w:t>’</w:t>
      </w:r>
      <w:r w:rsidRPr="00530286">
        <w:rPr>
          <w:lang w:val="fr-FR"/>
        </w:rPr>
        <w:t>environnement</w:t>
      </w:r>
      <w:r w:rsidR="00705A0A" w:rsidRPr="00530286">
        <w:rPr>
          <w:lang w:val="fr-FR"/>
        </w:rPr>
        <w:t> </w:t>
      </w:r>
      <w:r w:rsidRPr="00530286">
        <w:rPr>
          <w:lang w:val="fr-FR"/>
        </w:rPr>
        <w:t>;</w:t>
      </w:r>
    </w:p>
    <w:p w14:paraId="491BD437" w14:textId="77777777" w:rsidR="00C53957" w:rsidRPr="00530286" w:rsidRDefault="00C53957">
      <w:pPr>
        <w:pStyle w:val="ListParagraph"/>
        <w:rPr>
          <w:lang w:val="fr-FR"/>
        </w:rPr>
      </w:pPr>
    </w:p>
    <w:p w14:paraId="4BA9123A" w14:textId="77777777" w:rsidR="00C53957" w:rsidRPr="00530286" w:rsidRDefault="008C3189">
      <w:pPr>
        <w:pStyle w:val="ListParagraph"/>
        <w:numPr>
          <w:ilvl w:val="1"/>
          <w:numId w:val="31"/>
        </w:numPr>
        <w:spacing w:after="0" w:line="240" w:lineRule="auto"/>
        <w:ind w:left="794" w:hanging="397"/>
        <w:contextualSpacing w:val="0"/>
        <w:jc w:val="both"/>
        <w:rPr>
          <w:lang w:val="fr-FR"/>
        </w:rPr>
      </w:pPr>
      <w:proofErr w:type="gramStart"/>
      <w:r w:rsidRPr="00530286">
        <w:rPr>
          <w:lang w:val="fr-FR"/>
        </w:rPr>
        <w:t>de</w:t>
      </w:r>
      <w:proofErr w:type="gramEnd"/>
      <w:r w:rsidRPr="00530286">
        <w:rPr>
          <w:lang w:val="fr-FR"/>
        </w:rPr>
        <w:t xml:space="preserve"> diffuser les Lignes directrices lors de la </w:t>
      </w:r>
      <w:hyperlink r:id="rId28" w:history="1">
        <w:r w:rsidRPr="00530286">
          <w:rPr>
            <w:rStyle w:val="Hyperlink"/>
            <w:lang w:val="fr-FR"/>
          </w:rPr>
          <w:t>20</w:t>
        </w:r>
        <w:r w:rsidRPr="00530286">
          <w:rPr>
            <w:rStyle w:val="Hyperlink"/>
            <w:vertAlign w:val="superscript"/>
            <w:lang w:val="fr-FR"/>
          </w:rPr>
          <w:t>e</w:t>
        </w:r>
        <w:r w:rsidR="007D366D" w:rsidRPr="00530286">
          <w:rPr>
            <w:rStyle w:val="Hyperlink"/>
            <w:lang w:val="fr-FR"/>
          </w:rPr>
          <w:t> </w:t>
        </w:r>
        <w:r w:rsidRPr="00530286">
          <w:rPr>
            <w:rStyle w:val="Hyperlink"/>
            <w:lang w:val="fr-FR"/>
          </w:rPr>
          <w:t>Conférence internationale de recherche sur les chauves-souris</w:t>
        </w:r>
      </w:hyperlink>
      <w:r w:rsidRPr="00530286">
        <w:rPr>
          <w:lang w:val="fr-FR"/>
        </w:rPr>
        <w:t xml:space="preserve"> à Cairns, en Australie</w:t>
      </w:r>
      <w:r w:rsidR="00705A0A" w:rsidRPr="00530286">
        <w:rPr>
          <w:lang w:val="fr-FR"/>
        </w:rPr>
        <w:t> </w:t>
      </w:r>
      <w:r w:rsidRPr="00530286">
        <w:rPr>
          <w:lang w:val="fr-FR"/>
        </w:rPr>
        <w:t>;</w:t>
      </w:r>
    </w:p>
    <w:p w14:paraId="302D2984" w14:textId="77777777" w:rsidR="00C53957" w:rsidRPr="00530286" w:rsidRDefault="00C53957">
      <w:pPr>
        <w:pStyle w:val="ListParagraph"/>
        <w:spacing w:after="0" w:line="240" w:lineRule="auto"/>
        <w:ind w:left="794" w:hanging="397"/>
        <w:contextualSpacing w:val="0"/>
        <w:jc w:val="both"/>
        <w:rPr>
          <w:lang w:val="fr-FR"/>
        </w:rPr>
      </w:pPr>
    </w:p>
    <w:p w14:paraId="4F9E7CC0" w14:textId="77777777" w:rsidR="00C53957" w:rsidRPr="00530286" w:rsidRDefault="008C3189">
      <w:pPr>
        <w:pStyle w:val="ListParagraph"/>
        <w:numPr>
          <w:ilvl w:val="1"/>
          <w:numId w:val="31"/>
        </w:numPr>
        <w:spacing w:after="0" w:line="240" w:lineRule="auto"/>
        <w:ind w:left="794" w:hanging="397"/>
        <w:contextualSpacing w:val="0"/>
        <w:jc w:val="both"/>
        <w:rPr>
          <w:lang w:val="fr-FR"/>
        </w:rPr>
      </w:pPr>
      <w:r w:rsidRPr="00530286">
        <w:rPr>
          <w:lang w:val="fr-FR"/>
        </w:rPr>
        <w:t>de faire connaître les Lignes directrices de la CMS aux organisations non gouvernementales locales, aux groupes industriels, aux aéroports, aux ports et aux promoteurs qui sont susceptibles d</w:t>
      </w:r>
      <w:r w:rsidR="00705A0A" w:rsidRPr="00530286">
        <w:rPr>
          <w:lang w:val="fr-FR"/>
        </w:rPr>
        <w:t>’</w:t>
      </w:r>
      <w:r w:rsidRPr="00530286">
        <w:rPr>
          <w:lang w:val="fr-FR"/>
        </w:rPr>
        <w:t>installer de nombreux éclairages et d</w:t>
      </w:r>
      <w:r w:rsidR="00705A0A" w:rsidRPr="00530286">
        <w:rPr>
          <w:lang w:val="fr-FR"/>
        </w:rPr>
        <w:t>’</w:t>
      </w:r>
      <w:r w:rsidRPr="00530286">
        <w:rPr>
          <w:lang w:val="fr-FR"/>
        </w:rPr>
        <w:t>en être responsables, ainsi qu</w:t>
      </w:r>
      <w:r w:rsidR="00705A0A" w:rsidRPr="00530286">
        <w:rPr>
          <w:lang w:val="fr-FR"/>
        </w:rPr>
        <w:t>’</w:t>
      </w:r>
      <w:r w:rsidRPr="00530286">
        <w:rPr>
          <w:lang w:val="fr-FR"/>
        </w:rPr>
        <w:t>aux fournisseurs et aux concepteurs locaux d</w:t>
      </w:r>
      <w:r w:rsidR="00705A0A" w:rsidRPr="00530286">
        <w:rPr>
          <w:lang w:val="fr-FR"/>
        </w:rPr>
        <w:t>’</w:t>
      </w:r>
      <w:r w:rsidRPr="00530286">
        <w:rPr>
          <w:lang w:val="fr-FR"/>
        </w:rPr>
        <w:t>éclairages</w:t>
      </w:r>
      <w:r w:rsidR="00705A0A" w:rsidRPr="00530286">
        <w:rPr>
          <w:lang w:val="fr-FR"/>
        </w:rPr>
        <w:t> </w:t>
      </w:r>
      <w:r w:rsidRPr="00530286">
        <w:rPr>
          <w:lang w:val="fr-FR"/>
        </w:rPr>
        <w:t>;</w:t>
      </w:r>
    </w:p>
    <w:p w14:paraId="0E24BCC0" w14:textId="77777777" w:rsidR="00C53957" w:rsidRPr="00530286" w:rsidRDefault="00C53957">
      <w:pPr>
        <w:pStyle w:val="ListParagraph"/>
        <w:spacing w:after="0" w:line="240" w:lineRule="auto"/>
        <w:ind w:left="794" w:hanging="397"/>
        <w:contextualSpacing w:val="0"/>
        <w:jc w:val="both"/>
        <w:rPr>
          <w:lang w:val="fr-FR"/>
        </w:rPr>
      </w:pPr>
    </w:p>
    <w:p w14:paraId="3269D3EA" w14:textId="77777777" w:rsidR="00C53957" w:rsidRPr="00530286" w:rsidRDefault="008C3189">
      <w:pPr>
        <w:pStyle w:val="ListParagraph"/>
        <w:numPr>
          <w:ilvl w:val="1"/>
          <w:numId w:val="31"/>
        </w:numPr>
        <w:spacing w:after="0" w:line="240" w:lineRule="auto"/>
        <w:ind w:left="794" w:hanging="397"/>
        <w:contextualSpacing w:val="0"/>
        <w:jc w:val="both"/>
        <w:rPr>
          <w:lang w:val="fr-FR"/>
        </w:rPr>
      </w:pPr>
      <w:r w:rsidRPr="00530286">
        <w:rPr>
          <w:lang w:val="fr-FR"/>
        </w:rPr>
        <w:t>de contacter les universités locales pour qu</w:t>
      </w:r>
      <w:r w:rsidR="00705A0A" w:rsidRPr="00530286">
        <w:rPr>
          <w:lang w:val="fr-FR"/>
        </w:rPr>
        <w:t>’</w:t>
      </w:r>
      <w:r w:rsidRPr="00530286">
        <w:rPr>
          <w:lang w:val="fr-FR"/>
        </w:rPr>
        <w:t>elles envisagent l</w:t>
      </w:r>
      <w:r w:rsidR="00705A0A" w:rsidRPr="00530286">
        <w:rPr>
          <w:lang w:val="fr-FR"/>
        </w:rPr>
        <w:t>’</w:t>
      </w:r>
      <w:r w:rsidRPr="00530286">
        <w:rPr>
          <w:lang w:val="fr-FR"/>
        </w:rPr>
        <w:t>inclusion des Lignes directrices dans leurs programmes de formation pour les scientifiques spécialistes de l</w:t>
      </w:r>
      <w:r w:rsidR="00705A0A" w:rsidRPr="00530286">
        <w:rPr>
          <w:lang w:val="fr-FR"/>
        </w:rPr>
        <w:t>’</w:t>
      </w:r>
      <w:r w:rsidRPr="00530286">
        <w:rPr>
          <w:lang w:val="fr-FR"/>
        </w:rPr>
        <w:t>environnement de l</w:t>
      </w:r>
      <w:r w:rsidR="00705A0A" w:rsidRPr="00530286">
        <w:rPr>
          <w:lang w:val="fr-FR"/>
        </w:rPr>
        <w:t>’</w:t>
      </w:r>
      <w:r w:rsidRPr="00530286">
        <w:rPr>
          <w:lang w:val="fr-FR"/>
        </w:rPr>
        <w:t>environnement, les biologistes, les conservationnistes, les ingénieurs en éclairage, les architectes, les concepteurs d</w:t>
      </w:r>
      <w:r w:rsidR="00705A0A" w:rsidRPr="00530286">
        <w:rPr>
          <w:lang w:val="fr-FR"/>
        </w:rPr>
        <w:t>’</w:t>
      </w:r>
      <w:r w:rsidRPr="00530286">
        <w:rPr>
          <w:lang w:val="fr-FR"/>
        </w:rPr>
        <w:t>éclairage, etc.</w:t>
      </w:r>
      <w:r w:rsidR="00705A0A" w:rsidRPr="00530286">
        <w:rPr>
          <w:lang w:val="fr-FR"/>
        </w:rPr>
        <w:t> </w:t>
      </w:r>
      <w:r w:rsidRPr="00530286">
        <w:rPr>
          <w:lang w:val="fr-FR"/>
        </w:rPr>
        <w:t>;</w:t>
      </w:r>
    </w:p>
    <w:p w14:paraId="20F37A66" w14:textId="77777777" w:rsidR="00C53957" w:rsidRPr="00530286" w:rsidRDefault="00C53957">
      <w:pPr>
        <w:pStyle w:val="ListParagraph"/>
        <w:spacing w:after="0" w:line="240" w:lineRule="auto"/>
        <w:ind w:left="794" w:hanging="397"/>
        <w:contextualSpacing w:val="0"/>
        <w:jc w:val="both"/>
        <w:rPr>
          <w:lang w:val="fr-FR"/>
        </w:rPr>
      </w:pPr>
    </w:p>
    <w:p w14:paraId="37AB4BFC" w14:textId="77777777" w:rsidR="00C53957" w:rsidRPr="00530286" w:rsidRDefault="008C3189">
      <w:pPr>
        <w:pStyle w:val="ListParagraph"/>
        <w:numPr>
          <w:ilvl w:val="1"/>
          <w:numId w:val="31"/>
        </w:numPr>
        <w:spacing w:after="0" w:line="240" w:lineRule="auto"/>
        <w:ind w:left="794" w:hanging="397"/>
        <w:contextualSpacing w:val="0"/>
        <w:jc w:val="both"/>
        <w:rPr>
          <w:lang w:val="fr-FR"/>
        </w:rPr>
      </w:pPr>
      <w:r w:rsidRPr="00530286">
        <w:rPr>
          <w:lang w:val="fr-FR"/>
        </w:rPr>
        <w:t>de faire de l</w:t>
      </w:r>
      <w:r w:rsidR="00705A0A" w:rsidRPr="00530286">
        <w:rPr>
          <w:lang w:val="fr-FR"/>
        </w:rPr>
        <w:t>’</w:t>
      </w:r>
      <w:r w:rsidRPr="00530286">
        <w:rPr>
          <w:lang w:val="fr-FR"/>
        </w:rPr>
        <w:t>adoption des Lignes directrices une condition du financement des projets internationaux par la Banque mondiale (ou l</w:t>
      </w:r>
      <w:r w:rsidR="00705A0A" w:rsidRPr="00530286">
        <w:rPr>
          <w:lang w:val="fr-FR"/>
        </w:rPr>
        <w:t>’</w:t>
      </w:r>
      <w:r w:rsidRPr="00530286">
        <w:rPr>
          <w:lang w:val="fr-FR"/>
        </w:rPr>
        <w:t>équivalent si cela n</w:t>
      </w:r>
      <w:r w:rsidR="00705A0A" w:rsidRPr="00530286">
        <w:rPr>
          <w:lang w:val="fr-FR"/>
        </w:rPr>
        <w:t>’</w:t>
      </w:r>
      <w:r w:rsidRPr="00530286">
        <w:rPr>
          <w:lang w:val="fr-FR"/>
        </w:rPr>
        <w:t>est pas approprié).</w:t>
      </w:r>
    </w:p>
    <w:p w14:paraId="418ECD7A" w14:textId="3282F7AB" w:rsidR="0029723B" w:rsidRDefault="0029723B">
      <w:pPr>
        <w:pStyle w:val="ListParagraph"/>
        <w:spacing w:after="0" w:line="240" w:lineRule="auto"/>
        <w:contextualSpacing w:val="0"/>
        <w:jc w:val="both"/>
        <w:rPr>
          <w:rFonts w:cs="Arial"/>
          <w:color w:val="000000" w:themeColor="text1"/>
          <w:lang w:val="fr-FR"/>
        </w:rPr>
      </w:pPr>
      <w:r>
        <w:rPr>
          <w:rFonts w:cs="Arial"/>
          <w:color w:val="000000" w:themeColor="text1"/>
          <w:lang w:val="fr-FR"/>
        </w:rPr>
        <w:br w:type="page"/>
      </w:r>
    </w:p>
    <w:p w14:paraId="1E6D8D60" w14:textId="77777777" w:rsidR="00C53957" w:rsidRPr="00530286" w:rsidRDefault="008C3189">
      <w:pPr>
        <w:spacing w:after="0" w:line="240" w:lineRule="auto"/>
        <w:jc w:val="both"/>
        <w:rPr>
          <w:u w:val="single"/>
          <w:lang w:val="fr-FR"/>
        </w:rPr>
      </w:pPr>
      <w:r w:rsidRPr="00530286">
        <w:rPr>
          <w:u w:val="single"/>
          <w:lang w:val="fr-FR"/>
        </w:rPr>
        <w:lastRenderedPageBreak/>
        <w:t>Expérience de la mise en œuvre et de la diffusion de lignes directrices relatives à la pollution lumineuse</w:t>
      </w:r>
    </w:p>
    <w:p w14:paraId="6BD55D5C" w14:textId="77777777" w:rsidR="00C53957" w:rsidRPr="00530286" w:rsidRDefault="00C53957">
      <w:pPr>
        <w:pStyle w:val="ListParagraph"/>
        <w:spacing w:after="0" w:line="240" w:lineRule="auto"/>
        <w:contextualSpacing w:val="0"/>
        <w:jc w:val="both"/>
        <w:rPr>
          <w:lang w:val="fr-FR"/>
        </w:rPr>
      </w:pPr>
    </w:p>
    <w:p w14:paraId="736B892E" w14:textId="77777777" w:rsidR="00C53957" w:rsidRPr="00530286" w:rsidRDefault="008C3189">
      <w:pPr>
        <w:spacing w:after="0" w:line="240" w:lineRule="auto"/>
        <w:jc w:val="both"/>
        <w:rPr>
          <w:color w:val="000000" w:themeColor="text1"/>
          <w:lang w:val="fr-FR"/>
        </w:rPr>
      </w:pPr>
      <w:r w:rsidRPr="00530286">
        <w:rPr>
          <w:lang w:val="fr-FR"/>
        </w:rPr>
        <w:t>L</w:t>
      </w:r>
      <w:r w:rsidR="00705A0A" w:rsidRPr="00530286">
        <w:rPr>
          <w:lang w:val="fr-FR"/>
        </w:rPr>
        <w:t>’</w:t>
      </w:r>
      <w:r w:rsidRPr="00530286">
        <w:rPr>
          <w:lang w:val="fr-FR"/>
        </w:rPr>
        <w:t xml:space="preserve">Australie a présenté son expérience dans la mise en œuvre des </w:t>
      </w:r>
      <w:r w:rsidRPr="00530286">
        <w:rPr>
          <w:rFonts w:eastAsia="Times New Roman" w:cs="Arial"/>
          <w:color w:val="000000" w:themeColor="text1"/>
          <w:lang w:val="fr-FR"/>
        </w:rPr>
        <w:t xml:space="preserve">Lignes directrices nationales australiennes relatives à la pollution lumineuse </w:t>
      </w:r>
      <w:r w:rsidRPr="00530286">
        <w:rPr>
          <w:color w:val="000000" w:themeColor="text1"/>
          <w:lang w:val="fr-FR"/>
        </w:rPr>
        <w:t xml:space="preserve">dont est victime la </w:t>
      </w:r>
      <w:r w:rsidRPr="00530286">
        <w:rPr>
          <w:rFonts w:eastAsia="Times New Roman" w:cs="Arial"/>
          <w:color w:val="000000" w:themeColor="text1"/>
          <w:lang w:val="fr-FR"/>
        </w:rPr>
        <w:t>faune sauvage</w:t>
      </w:r>
      <w:r w:rsidRPr="00530286">
        <w:rPr>
          <w:color w:val="000000" w:themeColor="text1"/>
          <w:lang w:val="fr-FR"/>
        </w:rPr>
        <w:t xml:space="preserve">. </w:t>
      </w:r>
    </w:p>
    <w:p w14:paraId="7F7AA62A" w14:textId="77777777" w:rsidR="00C53957" w:rsidRPr="00530286" w:rsidRDefault="00C53957">
      <w:pPr>
        <w:pStyle w:val="ListParagraph"/>
        <w:spacing w:after="0" w:line="240" w:lineRule="auto"/>
        <w:ind w:left="426"/>
        <w:contextualSpacing w:val="0"/>
        <w:jc w:val="both"/>
        <w:rPr>
          <w:lang w:val="fr-FR"/>
        </w:rPr>
      </w:pPr>
    </w:p>
    <w:p w14:paraId="1F458E39" w14:textId="77777777" w:rsidR="00C53957" w:rsidRPr="00530286" w:rsidRDefault="008C3189">
      <w:pPr>
        <w:pStyle w:val="ListParagraph"/>
        <w:numPr>
          <w:ilvl w:val="4"/>
          <w:numId w:val="48"/>
        </w:numPr>
        <w:spacing w:after="0" w:line="240" w:lineRule="auto"/>
        <w:ind w:left="794" w:hanging="397"/>
        <w:contextualSpacing w:val="0"/>
        <w:jc w:val="both"/>
        <w:rPr>
          <w:lang w:val="fr-FR"/>
        </w:rPr>
      </w:pPr>
      <w:r w:rsidRPr="00530286">
        <w:rPr>
          <w:rFonts w:cs="Arial"/>
          <w:lang w:val="fr-FR"/>
        </w:rPr>
        <w:t>Elle a reconnu avoir rencontré des oppositions, principalement au niveau local, certaines parties prenantes estimant que des zones telles que les plages locales ne sont pas suffisamment importantes pour justifier des modifications. Des lignes directrices législatives ont été ébauchées et un engagement public est prévu dans le cadre du processus en cours.</w:t>
      </w:r>
    </w:p>
    <w:p w14:paraId="4A6DE903" w14:textId="77777777" w:rsidR="00C53957" w:rsidRPr="00530286" w:rsidRDefault="00C53957">
      <w:pPr>
        <w:pStyle w:val="ListParagraph"/>
        <w:spacing w:after="0" w:line="240" w:lineRule="auto"/>
        <w:ind w:left="794" w:hanging="397"/>
        <w:contextualSpacing w:val="0"/>
        <w:jc w:val="both"/>
        <w:rPr>
          <w:rFonts w:cs="Arial"/>
          <w:lang w:val="fr-FR"/>
        </w:rPr>
      </w:pPr>
    </w:p>
    <w:p w14:paraId="7590FCCA" w14:textId="77777777" w:rsidR="00C53957" w:rsidRPr="00530286" w:rsidRDefault="008C3189">
      <w:pPr>
        <w:pStyle w:val="ListParagraph"/>
        <w:numPr>
          <w:ilvl w:val="4"/>
          <w:numId w:val="48"/>
        </w:numPr>
        <w:spacing w:after="0" w:line="240" w:lineRule="auto"/>
        <w:ind w:left="794" w:hanging="397"/>
        <w:contextualSpacing w:val="0"/>
        <w:jc w:val="both"/>
        <w:rPr>
          <w:lang w:val="fr-FR"/>
        </w:rPr>
      </w:pPr>
      <w:r w:rsidRPr="00530286">
        <w:rPr>
          <w:rFonts w:cs="Arial"/>
          <w:lang w:val="fr-FR"/>
        </w:rPr>
        <w:t xml:space="preserve">Pour répondre aux problèmes de conformité, notamment dans les immeubles </w:t>
      </w:r>
      <w:proofErr w:type="spellStart"/>
      <w:r w:rsidRPr="00530286">
        <w:rPr>
          <w:rFonts w:cs="Arial"/>
          <w:lang w:val="fr-FR"/>
        </w:rPr>
        <w:t>multirésidentiels</w:t>
      </w:r>
      <w:proofErr w:type="spellEnd"/>
      <w:r w:rsidRPr="00530286">
        <w:rPr>
          <w:rFonts w:cs="Arial"/>
          <w:lang w:val="fr-FR"/>
        </w:rPr>
        <w:t>, des efforts ont été entrepris, par exemple l</w:t>
      </w:r>
      <w:r w:rsidR="00705A0A" w:rsidRPr="00530286">
        <w:rPr>
          <w:rFonts w:cs="Arial"/>
          <w:lang w:val="fr-FR"/>
        </w:rPr>
        <w:t>’</w:t>
      </w:r>
      <w:r w:rsidRPr="00530286">
        <w:rPr>
          <w:rFonts w:cs="Arial"/>
          <w:lang w:val="fr-FR"/>
        </w:rPr>
        <w:t>introduction de types d</w:t>
      </w:r>
      <w:r w:rsidR="00705A0A" w:rsidRPr="00530286">
        <w:rPr>
          <w:rFonts w:cs="Arial"/>
          <w:lang w:val="fr-FR"/>
        </w:rPr>
        <w:t>’</w:t>
      </w:r>
      <w:r w:rsidRPr="00530286">
        <w:rPr>
          <w:rFonts w:cs="Arial"/>
          <w:lang w:val="fr-FR"/>
        </w:rPr>
        <w:t>ampoules différents.</w:t>
      </w:r>
    </w:p>
    <w:p w14:paraId="563ED661" w14:textId="77777777" w:rsidR="00C53957" w:rsidRPr="00530286" w:rsidRDefault="00C53957">
      <w:pPr>
        <w:pStyle w:val="ListParagraph"/>
        <w:spacing w:after="0" w:line="240" w:lineRule="auto"/>
        <w:ind w:left="794" w:hanging="397"/>
        <w:contextualSpacing w:val="0"/>
        <w:jc w:val="both"/>
        <w:rPr>
          <w:rFonts w:cs="Arial"/>
          <w:lang w:val="fr-FR"/>
        </w:rPr>
      </w:pPr>
    </w:p>
    <w:p w14:paraId="43B330F6" w14:textId="77777777" w:rsidR="00C53957" w:rsidRPr="00530286" w:rsidRDefault="008C3189">
      <w:pPr>
        <w:pStyle w:val="ListParagraph"/>
        <w:numPr>
          <w:ilvl w:val="4"/>
          <w:numId w:val="48"/>
        </w:numPr>
        <w:spacing w:after="0" w:line="240" w:lineRule="auto"/>
        <w:ind w:left="794" w:hanging="397"/>
        <w:contextualSpacing w:val="0"/>
        <w:jc w:val="both"/>
        <w:rPr>
          <w:lang w:val="fr-FR"/>
        </w:rPr>
      </w:pPr>
      <w:r w:rsidRPr="00530286">
        <w:rPr>
          <w:rFonts w:cs="Arial"/>
          <w:lang w:val="fr-FR"/>
        </w:rPr>
        <w:t>Les préoccupations relatives à la perception personnelle de la sécurité et de la normalité ont été considérées comme des obstacles importants à la mise en œuvre. L</w:t>
      </w:r>
      <w:r w:rsidR="00705A0A" w:rsidRPr="00530286">
        <w:rPr>
          <w:rFonts w:cs="Arial"/>
          <w:lang w:val="fr-FR"/>
        </w:rPr>
        <w:t>’</w:t>
      </w:r>
      <w:r w:rsidRPr="00530286">
        <w:rPr>
          <w:rFonts w:cs="Arial"/>
          <w:lang w:val="fr-FR"/>
        </w:rPr>
        <w:t>engagement sur des sites dotés de sources de lumière vive est mené ouvertement, en commençant souvent par des demandes d</w:t>
      </w:r>
      <w:r w:rsidR="00705A0A" w:rsidRPr="00530286">
        <w:rPr>
          <w:rFonts w:cs="Arial"/>
          <w:lang w:val="fr-FR"/>
        </w:rPr>
        <w:t>’</w:t>
      </w:r>
      <w:r w:rsidRPr="00530286">
        <w:rPr>
          <w:rFonts w:cs="Arial"/>
          <w:lang w:val="fr-FR"/>
        </w:rPr>
        <w:t>application des Lignes directrices. En cas d</w:t>
      </w:r>
      <w:r w:rsidR="00705A0A" w:rsidRPr="00530286">
        <w:rPr>
          <w:rFonts w:cs="Arial"/>
          <w:lang w:val="fr-FR"/>
        </w:rPr>
        <w:t>’</w:t>
      </w:r>
      <w:r w:rsidRPr="00530286">
        <w:rPr>
          <w:rFonts w:cs="Arial"/>
          <w:lang w:val="fr-FR"/>
        </w:rPr>
        <w:t>échec, le suivi de l</w:t>
      </w:r>
      <w:r w:rsidR="00705A0A" w:rsidRPr="00530286">
        <w:rPr>
          <w:rFonts w:cs="Arial"/>
          <w:lang w:val="fr-FR"/>
        </w:rPr>
        <w:t>’</w:t>
      </w:r>
      <w:r w:rsidRPr="00530286">
        <w:rPr>
          <w:rFonts w:cs="Arial"/>
          <w:lang w:val="fr-FR"/>
        </w:rPr>
        <w:t>impact et les amendes réglementaires sont envisagés.</w:t>
      </w:r>
    </w:p>
    <w:p w14:paraId="4C6A3285" w14:textId="77777777" w:rsidR="00C53957" w:rsidRPr="00530286" w:rsidRDefault="00C53957">
      <w:pPr>
        <w:pStyle w:val="ListParagraph"/>
        <w:spacing w:after="0" w:line="240" w:lineRule="auto"/>
        <w:ind w:left="794" w:hanging="397"/>
        <w:contextualSpacing w:val="0"/>
        <w:jc w:val="both"/>
        <w:rPr>
          <w:rFonts w:cs="Arial"/>
          <w:lang w:val="fr-FR"/>
        </w:rPr>
      </w:pPr>
    </w:p>
    <w:p w14:paraId="2120FA66" w14:textId="77777777" w:rsidR="00C53957" w:rsidRPr="00530286" w:rsidRDefault="008C3189">
      <w:pPr>
        <w:pStyle w:val="ListParagraph"/>
        <w:numPr>
          <w:ilvl w:val="4"/>
          <w:numId w:val="48"/>
        </w:numPr>
        <w:spacing w:after="0" w:line="240" w:lineRule="auto"/>
        <w:ind w:left="794" w:hanging="397"/>
        <w:contextualSpacing w:val="0"/>
        <w:jc w:val="both"/>
        <w:rPr>
          <w:lang w:val="fr-FR"/>
        </w:rPr>
      </w:pPr>
      <w:r w:rsidRPr="00530286">
        <w:rPr>
          <w:rFonts w:cs="Arial"/>
          <w:lang w:val="fr-FR"/>
        </w:rPr>
        <w:t>Il est important de montrer l</w:t>
      </w:r>
      <w:r w:rsidR="00705A0A" w:rsidRPr="00530286">
        <w:rPr>
          <w:rFonts w:cs="Arial"/>
          <w:lang w:val="fr-FR"/>
        </w:rPr>
        <w:t>’</w:t>
      </w:r>
      <w:r w:rsidRPr="00530286">
        <w:rPr>
          <w:rFonts w:cs="Arial"/>
          <w:lang w:val="fr-FR"/>
        </w:rPr>
        <w:t>exemple</w:t>
      </w:r>
      <w:r w:rsidR="00705A0A" w:rsidRPr="00530286">
        <w:rPr>
          <w:rFonts w:cs="Arial"/>
          <w:lang w:val="fr-FR"/>
        </w:rPr>
        <w:t> </w:t>
      </w:r>
      <w:r w:rsidRPr="00530286">
        <w:rPr>
          <w:rFonts w:cs="Arial"/>
          <w:lang w:val="fr-FR"/>
        </w:rPr>
        <w:t>; faire preuve de respect des dispositions avant de demander au public de participer permet de renforcer la coopération.</w:t>
      </w:r>
    </w:p>
    <w:p w14:paraId="0932EBFB" w14:textId="77777777" w:rsidR="00C53957" w:rsidRPr="00530286" w:rsidRDefault="00C53957">
      <w:pPr>
        <w:pStyle w:val="ListParagraph"/>
        <w:spacing w:after="0" w:line="240" w:lineRule="auto"/>
        <w:ind w:left="794" w:hanging="397"/>
        <w:contextualSpacing w:val="0"/>
        <w:jc w:val="both"/>
        <w:rPr>
          <w:lang w:val="fr-FR"/>
        </w:rPr>
      </w:pPr>
    </w:p>
    <w:p w14:paraId="0193B642" w14:textId="77777777" w:rsidR="00C53957" w:rsidRPr="00530286" w:rsidRDefault="008C3189">
      <w:pPr>
        <w:pStyle w:val="ListParagraph"/>
        <w:numPr>
          <w:ilvl w:val="4"/>
          <w:numId w:val="48"/>
        </w:numPr>
        <w:spacing w:after="0" w:line="240" w:lineRule="auto"/>
        <w:ind w:left="794" w:hanging="397"/>
        <w:contextualSpacing w:val="0"/>
        <w:jc w:val="both"/>
        <w:rPr>
          <w:lang w:val="fr-FR"/>
        </w:rPr>
      </w:pPr>
      <w:r w:rsidRPr="00530286">
        <w:rPr>
          <w:rFonts w:cs="Arial"/>
          <w:lang w:val="fr-FR"/>
        </w:rPr>
        <w:t>L</w:t>
      </w:r>
      <w:r w:rsidR="00705A0A" w:rsidRPr="00530286">
        <w:rPr>
          <w:rFonts w:cs="Arial"/>
          <w:lang w:val="fr-FR"/>
        </w:rPr>
        <w:t>’</w:t>
      </w:r>
      <w:r w:rsidRPr="00530286">
        <w:rPr>
          <w:rFonts w:cs="Arial"/>
          <w:lang w:val="fr-FR"/>
        </w:rPr>
        <w:t xml:space="preserve">Australie envisage de développer une plateforme sur le </w:t>
      </w:r>
      <w:r w:rsidR="00331D6A" w:rsidRPr="00530286">
        <w:rPr>
          <w:rFonts w:cs="Arial"/>
          <w:lang w:val="fr-FR"/>
        </w:rPr>
        <w:t>web</w:t>
      </w:r>
      <w:r w:rsidRPr="00530286">
        <w:rPr>
          <w:rFonts w:cs="Arial"/>
          <w:lang w:val="fr-FR"/>
        </w:rPr>
        <w:t xml:space="preserve"> dotée d</w:t>
      </w:r>
      <w:r w:rsidR="00705A0A" w:rsidRPr="00530286">
        <w:rPr>
          <w:rFonts w:cs="Arial"/>
          <w:lang w:val="fr-FR"/>
        </w:rPr>
        <w:t>’</w:t>
      </w:r>
      <w:r w:rsidRPr="00530286">
        <w:rPr>
          <w:rFonts w:cs="Arial"/>
          <w:lang w:val="fr-FR"/>
        </w:rPr>
        <w:t>une interface intuitive qui permettra aux non-spécialistes d</w:t>
      </w:r>
      <w:r w:rsidR="00705A0A" w:rsidRPr="00530286">
        <w:rPr>
          <w:rFonts w:cs="Arial"/>
          <w:lang w:val="fr-FR"/>
        </w:rPr>
        <w:t>’</w:t>
      </w:r>
      <w:r w:rsidRPr="00530286">
        <w:rPr>
          <w:rFonts w:cs="Arial"/>
          <w:lang w:val="fr-FR"/>
        </w:rPr>
        <w:t>évaluer les niveaux de pollution lumineuse en tout lieu et pour toute source de lumière artificielle existante ou proposée. Cette mesure pourrait être pertinente pour la CMS, en raison de son potentiel s</w:t>
      </w:r>
      <w:r w:rsidR="00705A0A" w:rsidRPr="00530286">
        <w:rPr>
          <w:rFonts w:cs="Arial"/>
          <w:lang w:val="fr-FR"/>
        </w:rPr>
        <w:t>’</w:t>
      </w:r>
      <w:r w:rsidRPr="00530286">
        <w:rPr>
          <w:rFonts w:cs="Arial"/>
          <w:lang w:val="fr-FR"/>
        </w:rPr>
        <w:t>agissant de contribuer à la gestion de la pollution lumineuse dans le cadre des efforts de conservation des espèces migratrices.</w:t>
      </w:r>
    </w:p>
    <w:p w14:paraId="1AC3ACB0" w14:textId="77777777" w:rsidR="00C53957" w:rsidRPr="00530286" w:rsidRDefault="00C53957">
      <w:pPr>
        <w:pStyle w:val="ListParagraph"/>
        <w:spacing w:after="0" w:line="240" w:lineRule="auto"/>
        <w:ind w:left="993" w:hanging="426"/>
        <w:contextualSpacing w:val="0"/>
        <w:jc w:val="both"/>
        <w:rPr>
          <w:rFonts w:eastAsia="Times New Roman" w:cs="Arial"/>
          <w:lang w:val="fr-FR"/>
        </w:rPr>
      </w:pPr>
    </w:p>
    <w:p w14:paraId="5FC4A3F1" w14:textId="77777777" w:rsidR="00C53957" w:rsidRPr="00530286" w:rsidRDefault="008C3189">
      <w:pPr>
        <w:spacing w:after="0" w:line="240" w:lineRule="auto"/>
        <w:jc w:val="both"/>
        <w:rPr>
          <w:lang w:val="fr-FR"/>
        </w:rPr>
      </w:pPr>
      <w:r w:rsidRPr="00530286">
        <w:rPr>
          <w:rFonts w:eastAsia="Times New Roman" w:cs="Arial"/>
          <w:lang w:val="fr-FR"/>
        </w:rPr>
        <w:t>La Nouvelle-Zélande a fait part de son expérience de l</w:t>
      </w:r>
      <w:r w:rsidR="00705A0A" w:rsidRPr="00530286">
        <w:rPr>
          <w:rFonts w:eastAsia="Times New Roman" w:cs="Arial"/>
          <w:lang w:val="fr-FR"/>
        </w:rPr>
        <w:t>’</w:t>
      </w:r>
      <w:r w:rsidRPr="00530286">
        <w:rPr>
          <w:rFonts w:eastAsia="Times New Roman" w:cs="Arial"/>
          <w:lang w:val="fr-FR"/>
        </w:rPr>
        <w:t>utilisation des Lignes directrices internationales, soulignant l</w:t>
      </w:r>
      <w:r w:rsidR="00705A0A" w:rsidRPr="00530286">
        <w:rPr>
          <w:rFonts w:eastAsia="Times New Roman" w:cs="Arial"/>
          <w:lang w:val="fr-FR"/>
        </w:rPr>
        <w:t>’</w:t>
      </w:r>
      <w:r w:rsidRPr="00530286">
        <w:rPr>
          <w:rFonts w:eastAsia="Times New Roman" w:cs="Arial"/>
          <w:lang w:val="fr-FR"/>
        </w:rPr>
        <w:t>efficacité des collaborations avec le secteur du tourisme.</w:t>
      </w:r>
    </w:p>
    <w:p w14:paraId="15D24F40" w14:textId="77777777" w:rsidR="00C53957" w:rsidRPr="00530286" w:rsidRDefault="00C53957">
      <w:pPr>
        <w:pStyle w:val="ListParagraph"/>
        <w:ind w:left="426"/>
        <w:jc w:val="both"/>
        <w:rPr>
          <w:lang w:val="fr-FR"/>
        </w:rPr>
      </w:pPr>
    </w:p>
    <w:sectPr w:rsidR="00C53957" w:rsidRPr="00530286">
      <w:headerReference w:type="even" r:id="rId29"/>
      <w:headerReference w:type="default" r:id="rId30"/>
      <w:headerReference w:type="first" r:id="rId31"/>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816D96" w14:textId="77777777" w:rsidR="004A334B" w:rsidRDefault="004A334B">
      <w:pPr>
        <w:spacing w:after="0" w:line="240" w:lineRule="auto"/>
        <w:rPr>
          <w:lang w:val="fr-FR"/>
        </w:rPr>
      </w:pPr>
      <w:r>
        <w:rPr>
          <w:lang w:val="fr-FR"/>
        </w:rPr>
        <w:separator/>
      </w:r>
    </w:p>
  </w:endnote>
  <w:endnote w:type="continuationSeparator" w:id="0">
    <w:p w14:paraId="5133EAEA" w14:textId="77777777" w:rsidR="004A334B" w:rsidRDefault="004A334B">
      <w:pPr>
        <w:spacing w:after="0" w:line="240" w:lineRule="auto"/>
        <w:rPr>
          <w:lang w:val="fr-FR"/>
        </w:rPr>
      </w:pPr>
      <w:r>
        <w:rPr>
          <w:lang w:val="fr-FR"/>
        </w:rPr>
        <w:continuationSeparator/>
      </w:r>
    </w:p>
  </w:endnote>
  <w:endnote w:type="continuationNotice" w:id="1">
    <w:p w14:paraId="429420FD" w14:textId="77777777" w:rsidR="004A334B" w:rsidRDefault="004A334B">
      <w:pPr>
        <w:spacing w:after="0" w:line="240" w:lineRule="auto"/>
        <w:rPr>
          <w:lang w:val="fr-FR"/>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3CD5" w14:textId="77777777" w:rsidR="002E0DE9" w:rsidRPr="002E0DE9" w:rsidRDefault="002E0DE9">
    <w:pPr>
      <w:pStyle w:val="Footer"/>
      <w:jc w:val="center"/>
      <w:rPr>
        <w:sz w:val="18"/>
        <w:szCs w:val="18"/>
      </w:rPr>
    </w:pPr>
    <w:r w:rsidRPr="002E0DE9">
      <w:rPr>
        <w:sz w:val="18"/>
        <w:szCs w:val="18"/>
      </w:rPr>
      <w:fldChar w:fldCharType="begin"/>
    </w:r>
    <w:r w:rsidRPr="002E0DE9">
      <w:rPr>
        <w:sz w:val="18"/>
        <w:szCs w:val="18"/>
      </w:rPr>
      <w:instrText xml:space="preserve"> PAGE   \* MERGEFORMAT </w:instrText>
    </w:r>
    <w:r w:rsidRPr="002E0DE9">
      <w:rPr>
        <w:sz w:val="18"/>
        <w:szCs w:val="18"/>
      </w:rPr>
      <w:fldChar w:fldCharType="separate"/>
    </w:r>
    <w:r w:rsidR="00A423E4">
      <w:rPr>
        <w:noProof/>
        <w:sz w:val="18"/>
        <w:szCs w:val="18"/>
      </w:rPr>
      <w:t>6</w:t>
    </w:r>
    <w:r w:rsidRPr="002E0DE9">
      <w:rPr>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595548811"/>
      <w:docPartObj>
        <w:docPartGallery w:val="Page Numbers (Bottom of Page)"/>
        <w:docPartUnique/>
      </w:docPartObj>
    </w:sdtPr>
    <w:sdtEndPr>
      <w:rPr>
        <w:noProof/>
      </w:rPr>
    </w:sdtEndPr>
    <w:sdtContent>
      <w:p w14:paraId="73EA4BB5" w14:textId="77777777" w:rsidR="002D6582" w:rsidRPr="002D6582" w:rsidRDefault="002D6582" w:rsidP="002D6582">
        <w:pPr>
          <w:pStyle w:val="Footer"/>
          <w:jc w:val="center"/>
          <w:rPr>
            <w:sz w:val="18"/>
            <w:szCs w:val="18"/>
          </w:rPr>
        </w:pPr>
        <w:r w:rsidRPr="002D6582">
          <w:rPr>
            <w:sz w:val="18"/>
            <w:szCs w:val="18"/>
          </w:rPr>
          <w:fldChar w:fldCharType="begin"/>
        </w:r>
        <w:r w:rsidRPr="002D6582">
          <w:rPr>
            <w:sz w:val="18"/>
            <w:szCs w:val="18"/>
          </w:rPr>
          <w:instrText xml:space="preserve"> PAGE   \* MERGEFORMAT </w:instrText>
        </w:r>
        <w:r w:rsidRPr="002D6582">
          <w:rPr>
            <w:sz w:val="18"/>
            <w:szCs w:val="18"/>
          </w:rPr>
          <w:fldChar w:fldCharType="separate"/>
        </w:r>
        <w:r w:rsidR="00725D8E">
          <w:rPr>
            <w:noProof/>
            <w:sz w:val="18"/>
            <w:szCs w:val="18"/>
          </w:rPr>
          <w:t>3</w:t>
        </w:r>
        <w:r w:rsidRPr="002D6582">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71C98" w14:textId="77777777" w:rsidR="002D6582" w:rsidRPr="002D6582" w:rsidRDefault="002D6582" w:rsidP="002D6582">
    <w:pPr>
      <w:pStyle w:val="Footer"/>
      <w:jc w:val="center"/>
      <w:rPr>
        <w:sz w:val="18"/>
        <w:szCs w:val="18"/>
      </w:rPr>
    </w:pPr>
    <w:r w:rsidRPr="002D6582">
      <w:rPr>
        <w:sz w:val="18"/>
        <w:szCs w:val="18"/>
      </w:rPr>
      <w:fldChar w:fldCharType="begin"/>
    </w:r>
    <w:r w:rsidRPr="002D6582">
      <w:rPr>
        <w:sz w:val="18"/>
        <w:szCs w:val="18"/>
      </w:rPr>
      <w:instrText xml:space="preserve"> PAGE   \* MERGEFORMAT </w:instrText>
    </w:r>
    <w:r w:rsidRPr="002D6582">
      <w:rPr>
        <w:sz w:val="18"/>
        <w:szCs w:val="18"/>
      </w:rPr>
      <w:fldChar w:fldCharType="separate"/>
    </w:r>
    <w:r w:rsidR="00725D8E">
      <w:rPr>
        <w:noProof/>
        <w:sz w:val="18"/>
        <w:szCs w:val="18"/>
      </w:rPr>
      <w:t>2</w:t>
    </w:r>
    <w:r w:rsidRPr="002D6582">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E9A389" w14:textId="77777777" w:rsidR="004A334B" w:rsidRDefault="004A334B">
      <w:pPr>
        <w:spacing w:after="0" w:line="240" w:lineRule="auto"/>
        <w:rPr>
          <w:lang w:val="fr-FR"/>
        </w:rPr>
      </w:pPr>
      <w:r>
        <w:rPr>
          <w:lang w:val="fr-FR"/>
        </w:rPr>
        <w:separator/>
      </w:r>
    </w:p>
  </w:footnote>
  <w:footnote w:type="continuationSeparator" w:id="0">
    <w:p w14:paraId="681B293C" w14:textId="77777777" w:rsidR="004A334B" w:rsidRDefault="004A334B">
      <w:pPr>
        <w:spacing w:after="0" w:line="240" w:lineRule="auto"/>
        <w:rPr>
          <w:lang w:val="fr-FR"/>
        </w:rPr>
      </w:pPr>
      <w:r>
        <w:rPr>
          <w:lang w:val="fr-FR"/>
        </w:rPr>
        <w:continuationSeparator/>
      </w:r>
    </w:p>
  </w:footnote>
  <w:footnote w:type="continuationNotice" w:id="1">
    <w:p w14:paraId="1784469B" w14:textId="77777777" w:rsidR="004A334B" w:rsidRDefault="004A334B">
      <w:pPr>
        <w:spacing w:after="0" w:line="240" w:lineRule="auto"/>
        <w:rPr>
          <w:lang w:val="fr-FR"/>
        </w:rPr>
      </w:pPr>
    </w:p>
  </w:footnote>
  <w:footnote w:id="2">
    <w:p w14:paraId="522ECB9E" w14:textId="77777777" w:rsidR="00C53957" w:rsidRDefault="008C3189">
      <w:pPr>
        <w:pStyle w:val="FootnoteText"/>
        <w:rPr>
          <w:sz w:val="16"/>
          <w:szCs w:val="16"/>
          <w:lang w:val="cs-CZ"/>
        </w:rPr>
      </w:pPr>
      <w:r>
        <w:rPr>
          <w:rStyle w:val="FootnoteReference"/>
          <w:sz w:val="16"/>
          <w:szCs w:val="16"/>
        </w:rPr>
        <w:footnoteRef/>
      </w:r>
      <w:r>
        <w:rPr>
          <w:sz w:val="16"/>
          <w:szCs w:val="16"/>
        </w:rPr>
        <w:t xml:space="preserve"> </w:t>
      </w:r>
      <w:hyperlink r:id="rId1" w:history="1">
        <w:r>
          <w:rPr>
            <w:rStyle w:val="Hyperlink"/>
            <w:sz w:val="16"/>
            <w:szCs w:val="16"/>
          </w:rPr>
          <w:t>EUROBATS Publication Series No.8 | UNEP/EUROBATS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09EE8" w14:textId="77777777" w:rsidR="002E0DE9" w:rsidRPr="002E0DE9" w:rsidRDefault="002E0DE9" w:rsidP="002E0DE9">
    <w:pPr>
      <w:pStyle w:val="Header"/>
      <w:pBdr>
        <w:bottom w:val="single" w:sz="4" w:space="1" w:color="auto"/>
      </w:pBdr>
      <w:rPr>
        <w:i/>
        <w:sz w:val="18"/>
        <w:szCs w:val="18"/>
      </w:rPr>
    </w:pPr>
    <w:r w:rsidRPr="002E0DE9">
      <w:rPr>
        <w:rFonts w:eastAsia="Times New Roman" w:cs="Arial"/>
        <w:i/>
        <w:sz w:val="18"/>
        <w:szCs w:val="18"/>
      </w:rPr>
      <w:t>UNEP/CMS/COP13/</w:t>
    </w:r>
    <w:proofErr w:type="spellStart"/>
    <w:r w:rsidRPr="002E0DE9">
      <w:rPr>
        <w:rFonts w:eastAsia="Times New Roman" w:cs="Arial"/>
        <w:i/>
        <w:sz w:val="18"/>
        <w:szCs w:val="18"/>
      </w:rPr>
      <w:t>Doc.</w:t>
    </w:r>
    <w:r w:rsidRPr="002E0DE9">
      <w:rPr>
        <w:rFonts w:eastAsia="Times New Roman" w:cs="Arial"/>
        <w:i/>
        <w:sz w:val="18"/>
        <w:szCs w:val="18"/>
        <w:shd w:val="clear" w:color="auto" w:fill="FFFF00"/>
      </w:rPr>
      <w:t>XX</w:t>
    </w:r>
    <w:proofErr w:type="spellEnd"/>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1D65B" w14:textId="6FC61556" w:rsidR="00621904" w:rsidRDefault="00621904">
    <w:pPr>
      <w:pStyle w:val="Header"/>
      <w:pBdr>
        <w:bottom w:val="single" w:sz="4" w:space="1" w:color="auto"/>
      </w:pBdr>
      <w:rPr>
        <w:rFonts w:cs="Arial"/>
        <w:i/>
        <w:sz w:val="18"/>
        <w:szCs w:val="18"/>
        <w:lang w:val="de-DE"/>
      </w:rPr>
    </w:pPr>
    <w:r>
      <w:rPr>
        <w:rFonts w:cs="Arial"/>
        <w:i/>
        <w:sz w:val="18"/>
        <w:szCs w:val="18"/>
        <w:lang w:val="de-DE"/>
      </w:rPr>
      <w:t>UNEP/CMS/COP15/Doc.28.7/Rev.1/Annexe 2</w:t>
    </w:r>
  </w:p>
  <w:p w14:paraId="2BD93C19" w14:textId="77777777" w:rsidR="00621904" w:rsidRDefault="00621904">
    <w:pPr>
      <w:pStyle w:val="Header"/>
      <w:rPr>
        <w:lang w:val="fr-FR"/>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03515" w14:textId="4FAC8C90" w:rsidR="00621904" w:rsidRDefault="00621904">
    <w:pPr>
      <w:pStyle w:val="Header"/>
      <w:pBdr>
        <w:bottom w:val="single" w:sz="4" w:space="1" w:color="auto"/>
      </w:pBdr>
      <w:jc w:val="right"/>
      <w:rPr>
        <w:rFonts w:cs="Arial"/>
        <w:i/>
        <w:sz w:val="18"/>
        <w:szCs w:val="18"/>
        <w:lang w:val="de-DE"/>
      </w:rPr>
    </w:pPr>
    <w:r>
      <w:rPr>
        <w:rFonts w:cs="Arial"/>
        <w:i/>
        <w:sz w:val="18"/>
        <w:szCs w:val="18"/>
        <w:lang w:val="de-DE"/>
      </w:rPr>
      <w:t>UNEP/CMS/COP15/Doc.28.7/Rev.1/Annexe 2</w:t>
    </w:r>
  </w:p>
  <w:p w14:paraId="28714BC9" w14:textId="77777777" w:rsidR="00621904" w:rsidRDefault="00621904">
    <w:pPr>
      <w:pStyle w:val="Header"/>
      <w:rPr>
        <w:lang w:val="fr-FR"/>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624E9" w14:textId="547546A5" w:rsidR="006B5941" w:rsidRDefault="006B5941" w:rsidP="00621904">
    <w:pPr>
      <w:pStyle w:val="Header"/>
      <w:pBdr>
        <w:bottom w:val="single" w:sz="4" w:space="1" w:color="auto"/>
      </w:pBdr>
      <w:jc w:val="right"/>
      <w:rPr>
        <w:rFonts w:cs="Arial"/>
        <w:i/>
        <w:sz w:val="18"/>
        <w:szCs w:val="18"/>
        <w:lang w:val="de-DE"/>
      </w:rPr>
    </w:pPr>
    <w:r>
      <w:rPr>
        <w:rFonts w:cs="Arial"/>
        <w:i/>
        <w:sz w:val="18"/>
        <w:szCs w:val="18"/>
        <w:lang w:val="de-DE"/>
      </w:rPr>
      <w:t>UNEP/CMS/COP15/Doc.28.7/Rev.1/Annexe 2</w:t>
    </w:r>
  </w:p>
  <w:p w14:paraId="34F2C920" w14:textId="77777777" w:rsidR="006B5941" w:rsidRDefault="006B5941">
    <w:pPr>
      <w:tabs>
        <w:tab w:val="center" w:pos="4680"/>
        <w:tab w:val="right" w:pos="9360"/>
      </w:tabs>
      <w:suppressAutoHyphens/>
      <w:autoSpaceDN w:val="0"/>
      <w:spacing w:after="0" w:line="240" w:lineRule="auto"/>
      <w:ind w:right="-547"/>
      <w:textAlignment w:val="baseline"/>
      <w:rPr>
        <w:rFonts w:ascii="Calibri" w:eastAsia="Calibri" w:hAnsi="Calibri" w:cs="Times New Roman"/>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FDC65" w14:textId="77777777" w:rsidR="002E0DE9" w:rsidRPr="002E0DE9" w:rsidRDefault="002E0DE9" w:rsidP="002E0DE9">
    <w:pPr>
      <w:pStyle w:val="Header"/>
      <w:pBdr>
        <w:bottom w:val="single" w:sz="4" w:space="1" w:color="auto"/>
      </w:pBdr>
      <w:rPr>
        <w:i/>
        <w:sz w:val="18"/>
        <w:szCs w:val="18"/>
      </w:rPr>
    </w:pPr>
    <w:r w:rsidRPr="002E0DE9">
      <w:rPr>
        <w:rFonts w:eastAsia="Times New Roman" w:cs="Arial"/>
        <w:i/>
        <w:sz w:val="18"/>
        <w:szCs w:val="18"/>
      </w:rPr>
      <w:t>UNEP/CMS/COP1</w:t>
    </w:r>
    <w:r w:rsidR="00FE00E5">
      <w:rPr>
        <w:rFonts w:eastAsia="Times New Roman" w:cs="Arial"/>
        <w:i/>
        <w:sz w:val="18"/>
        <w:szCs w:val="18"/>
      </w:rPr>
      <w:t>4</w:t>
    </w:r>
    <w:r w:rsidRPr="002E0DE9">
      <w:rPr>
        <w:rFonts w:eastAsia="Times New Roman" w:cs="Arial"/>
        <w:i/>
        <w:sz w:val="18"/>
        <w:szCs w:val="18"/>
      </w:rPr>
      <w:t>/</w:t>
    </w:r>
    <w:proofErr w:type="spellStart"/>
    <w:r w:rsidRPr="002E0DE9">
      <w:rPr>
        <w:rFonts w:eastAsia="Times New Roman" w:cs="Arial"/>
        <w:i/>
        <w:sz w:val="18"/>
        <w:szCs w:val="18"/>
      </w:rPr>
      <w:t>Doc.</w:t>
    </w:r>
    <w:r w:rsidRPr="002E0DE9">
      <w:rPr>
        <w:rFonts w:eastAsia="Times New Roman" w:cs="Arial"/>
        <w:i/>
        <w:sz w:val="18"/>
        <w:szCs w:val="18"/>
        <w:shd w:val="clear" w:color="auto" w:fill="FFFF00"/>
      </w:rPr>
      <w:t>XX</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A028A" w14:textId="77777777" w:rsidR="004835A7" w:rsidRPr="00FF59D5" w:rsidRDefault="004835A7" w:rsidP="004835A7">
    <w:pPr>
      <w:widowControl w:val="0"/>
      <w:tabs>
        <w:tab w:val="center" w:pos="4153"/>
        <w:tab w:val="right" w:pos="8306"/>
      </w:tabs>
      <w:suppressAutoHyphens/>
      <w:autoSpaceDE w:val="0"/>
      <w:autoSpaceDN w:val="0"/>
      <w:spacing w:after="0" w:line="240" w:lineRule="auto"/>
      <w:ind w:right="-547"/>
      <w:jc w:val="right"/>
      <w:textAlignment w:val="baseline"/>
      <w:rPr>
        <w:rFonts w:eastAsia="Times New Roman" w:cs="Times New Roman"/>
        <w:sz w:val="18"/>
        <w:szCs w:val="20"/>
      </w:rPr>
    </w:pPr>
    <w:bookmarkStart w:id="2" w:name="_Hlk208560916"/>
    <w:bookmarkStart w:id="3" w:name="_Hlk208560917"/>
    <w:r>
      <w:rPr>
        <w:noProof/>
      </w:rPr>
      <w:drawing>
        <wp:anchor distT="0" distB="0" distL="114300" distR="114300" simplePos="0" relativeHeight="251661312" behindDoc="0" locked="0" layoutInCell="1" allowOverlap="1" wp14:anchorId="6360427F" wp14:editId="7EE3DE38">
          <wp:simplePos x="0" y="0"/>
          <wp:positionH relativeFrom="column">
            <wp:posOffset>38100</wp:posOffset>
          </wp:positionH>
          <wp:positionV relativeFrom="paragraph">
            <wp:posOffset>-85725</wp:posOffset>
          </wp:positionV>
          <wp:extent cx="714375" cy="714375"/>
          <wp:effectExtent l="0" t="0" r="9525" b="9525"/>
          <wp:wrapSquare wrapText="bothSides"/>
          <wp:docPr id="79" name="Picture 5"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5" descr="Logo&#10;&#10;Description automatically generated with medium confidenc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714375" cy="714375"/>
                  </a:xfrm>
                  <a:prstGeom prst="rect">
                    <a:avLst/>
                  </a:prstGeom>
                  <a:noFill/>
                  <a:ln>
                    <a:noFill/>
                  </a:ln>
                </pic:spPr>
              </pic:pic>
            </a:graphicData>
          </a:graphic>
        </wp:anchor>
      </w:drawing>
    </w:r>
    <w:r w:rsidRPr="00EC2A58">
      <w:rPr>
        <w:rFonts w:eastAsia="Times New Roman" w:cs="Times New Roman"/>
        <w:noProof/>
        <w:sz w:val="18"/>
        <w:szCs w:val="20"/>
      </w:rPr>
      <w:drawing>
        <wp:anchor distT="0" distB="0" distL="114300" distR="114300" simplePos="0" relativeHeight="251659264" behindDoc="0" locked="0" layoutInCell="1" allowOverlap="1" wp14:anchorId="06D1139E" wp14:editId="0EB81280">
          <wp:simplePos x="0" y="0"/>
          <wp:positionH relativeFrom="column">
            <wp:posOffset>875666</wp:posOffset>
          </wp:positionH>
          <wp:positionV relativeFrom="paragraph">
            <wp:posOffset>1901</wp:posOffset>
          </wp:positionV>
          <wp:extent cx="431167" cy="440685"/>
          <wp:effectExtent l="0" t="0" r="6983" b="0"/>
          <wp:wrapTight wrapText="bothSides">
            <wp:wrapPolygon edited="0">
              <wp:start x="0" y="0"/>
              <wp:lineTo x="0" y="20542"/>
              <wp:lineTo x="20995" y="20542"/>
              <wp:lineTo x="20995" y="0"/>
              <wp:lineTo x="0" y="0"/>
            </wp:wrapPolygon>
          </wp:wrapTight>
          <wp:docPr id="80" name="Picture 2" descr="A black and white logo&#10;&#10;AI-generated content may be incorrect."/>
          <wp:cNvGraphicFramePr/>
          <a:graphic xmlns:a="http://schemas.openxmlformats.org/drawingml/2006/main">
            <a:graphicData uri="http://schemas.openxmlformats.org/drawingml/2006/picture">
              <pic:pic xmlns:pic="http://schemas.openxmlformats.org/drawingml/2006/picture">
                <pic:nvPicPr>
                  <pic:cNvPr id="80" name="Picture 2" descr="A black and white logo&#10;&#10;AI-generated content may be incorrect."/>
                  <pic:cNvPicPr/>
                </pic:nvPicPr>
                <pic:blipFill>
                  <a:blip r:embed="rId2"/>
                  <a:srcRect l="2780" t="-1236" r="60236" b="48836"/>
                  <a:stretch>
                    <a:fillRect/>
                  </a:stretch>
                </pic:blipFill>
                <pic:spPr>
                  <a:xfrm>
                    <a:off x="0" y="0"/>
                    <a:ext cx="431167" cy="440685"/>
                  </a:xfrm>
                  <a:prstGeom prst="rect">
                    <a:avLst/>
                  </a:prstGeom>
                  <a:noFill/>
                  <a:ln>
                    <a:noFill/>
                    <a:prstDash/>
                  </a:ln>
                </pic:spPr>
              </pic:pic>
            </a:graphicData>
          </a:graphic>
        </wp:anchor>
      </w:drawing>
    </w:r>
    <w:r w:rsidRPr="00EC2A58">
      <w:rPr>
        <w:rFonts w:eastAsia="Times New Roman" w:cs="Times New Roman"/>
        <w:noProof/>
        <w:sz w:val="4"/>
        <w:szCs w:val="4"/>
      </w:rPr>
      <w:drawing>
        <wp:anchor distT="0" distB="0" distL="114300" distR="114300" simplePos="0" relativeHeight="251660288" behindDoc="0" locked="0" layoutInCell="1" allowOverlap="1" wp14:anchorId="3E7B3D91" wp14:editId="18F5B8DF">
          <wp:simplePos x="0" y="0"/>
          <wp:positionH relativeFrom="column">
            <wp:posOffset>5571494</wp:posOffset>
          </wp:positionH>
          <wp:positionV relativeFrom="paragraph">
            <wp:posOffset>161291</wp:posOffset>
          </wp:positionV>
          <wp:extent cx="590546" cy="278133"/>
          <wp:effectExtent l="0" t="0" r="4" b="7617"/>
          <wp:wrapTight wrapText="bothSides">
            <wp:wrapPolygon edited="0">
              <wp:start x="0" y="0"/>
              <wp:lineTo x="0" y="20712"/>
              <wp:lineTo x="20903" y="20712"/>
              <wp:lineTo x="20903" y="0"/>
              <wp:lineTo x="0" y="0"/>
            </wp:wrapPolygon>
          </wp:wrapTight>
          <wp:docPr id="81"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a:stretch>
                    <a:fillRect/>
                  </a:stretch>
                </pic:blipFill>
                <pic:spPr>
                  <a:xfrm>
                    <a:off x="0" y="0"/>
                    <a:ext cx="590546" cy="278133"/>
                  </a:xfrm>
                  <a:prstGeom prst="rect">
                    <a:avLst/>
                  </a:prstGeom>
                  <a:noFill/>
                  <a:ln>
                    <a:noFill/>
                    <a:prstDash/>
                  </a:ln>
                </pic:spPr>
              </pic:pic>
            </a:graphicData>
          </a:graphic>
        </wp:anchor>
      </w:drawing>
    </w:r>
    <w:bookmarkEnd w:id="2"/>
    <w:bookmarkEnd w:id="3"/>
  </w:p>
  <w:p w14:paraId="3CD2E455" w14:textId="77777777" w:rsidR="007D366D" w:rsidRDefault="007D366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F3278" w14:textId="77777777" w:rsidR="00C53957" w:rsidRDefault="008C3189">
    <w:pPr>
      <w:pStyle w:val="Header"/>
      <w:pBdr>
        <w:bottom w:val="single" w:sz="4" w:space="1" w:color="auto"/>
      </w:pBdr>
      <w:rPr>
        <w:rFonts w:cs="Arial"/>
        <w:i/>
        <w:sz w:val="18"/>
        <w:szCs w:val="18"/>
        <w:lang w:val="en-PH"/>
      </w:rPr>
    </w:pPr>
    <w:r>
      <w:rPr>
        <w:rFonts w:cs="Arial"/>
        <w:i/>
        <w:sz w:val="18"/>
        <w:szCs w:val="18"/>
        <w:highlight w:val="yellow"/>
        <w:lang w:val="en-PH"/>
      </w:rPr>
      <w:t>UNEP/CMS/COP1</w:t>
    </w:r>
    <w:r>
      <w:rPr>
        <w:rFonts w:cs="Arial"/>
        <w:i/>
        <w:sz w:val="18"/>
        <w:szCs w:val="18"/>
        <w:lang w:val="en-PH"/>
      </w:rPr>
      <w:t>5/</w:t>
    </w:r>
    <w:proofErr w:type="gramStart"/>
    <w:r>
      <w:rPr>
        <w:rFonts w:cs="Arial"/>
        <w:i/>
        <w:sz w:val="18"/>
        <w:szCs w:val="18"/>
        <w:lang w:val="en-PH"/>
      </w:rPr>
      <w:t>Doc.[  ]</w:t>
    </w:r>
    <w:proofErr w:type="gramEnd"/>
    <w:r>
      <w:rPr>
        <w:rFonts w:cs="Arial"/>
        <w:i/>
        <w:sz w:val="18"/>
        <w:szCs w:val="18"/>
        <w:lang w:val="en-PH"/>
      </w:rPr>
      <w:t>/Annex[...]</w:t>
    </w:r>
  </w:p>
  <w:p w14:paraId="38EFD03B" w14:textId="77777777" w:rsidR="00C53957" w:rsidRDefault="00C53957">
    <w:pPr>
      <w:pStyle w:val="Header"/>
      <w:rPr>
        <w:lang w:val="fr-FR"/>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176E9" w14:textId="417B4B23" w:rsidR="00C53957" w:rsidRPr="004664EF" w:rsidRDefault="008C3189">
    <w:pPr>
      <w:pStyle w:val="Header"/>
      <w:pBdr>
        <w:bottom w:val="single" w:sz="4" w:space="1" w:color="auto"/>
      </w:pBdr>
      <w:jc w:val="right"/>
      <w:rPr>
        <w:rFonts w:cs="Arial"/>
        <w:i/>
        <w:sz w:val="18"/>
        <w:szCs w:val="18"/>
        <w:lang w:val="en-US"/>
      </w:rPr>
    </w:pPr>
    <w:r w:rsidRPr="004664EF">
      <w:rPr>
        <w:rFonts w:cs="Arial"/>
        <w:i/>
        <w:sz w:val="18"/>
        <w:szCs w:val="18"/>
        <w:lang w:val="en-US"/>
      </w:rPr>
      <w:t>UNEP/CMS/COP15/Doc.28.7</w:t>
    </w:r>
    <w:r w:rsidR="00561704" w:rsidRPr="004664EF">
      <w:rPr>
        <w:rFonts w:cs="Arial"/>
        <w:i/>
        <w:sz w:val="18"/>
        <w:szCs w:val="18"/>
        <w:lang w:val="en-US"/>
      </w:rPr>
      <w:t>/Rev.1</w:t>
    </w:r>
  </w:p>
  <w:p w14:paraId="111B9107" w14:textId="77777777" w:rsidR="00C53957" w:rsidRPr="00561704" w:rsidRDefault="00C5395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FD508" w14:textId="7DF834BE" w:rsidR="00831DC2" w:rsidRPr="004664EF" w:rsidRDefault="00831DC2" w:rsidP="002D6582">
    <w:pPr>
      <w:pStyle w:val="Header"/>
      <w:pBdr>
        <w:bottom w:val="single" w:sz="4" w:space="1" w:color="auto"/>
      </w:pBdr>
      <w:rPr>
        <w:rFonts w:cs="Arial"/>
        <w:i/>
        <w:sz w:val="18"/>
        <w:szCs w:val="18"/>
        <w:lang w:val="en-US"/>
      </w:rPr>
    </w:pPr>
    <w:r w:rsidRPr="004664EF">
      <w:rPr>
        <w:rFonts w:cs="Arial"/>
        <w:i/>
        <w:sz w:val="18"/>
        <w:szCs w:val="18"/>
        <w:lang w:val="en-US"/>
      </w:rPr>
      <w:t>UNEP/CMS/COP</w:t>
    </w:r>
    <w:r w:rsidR="008D4039" w:rsidRPr="004664EF">
      <w:rPr>
        <w:rFonts w:cs="Arial"/>
        <w:i/>
        <w:sz w:val="18"/>
        <w:szCs w:val="18"/>
        <w:lang w:val="en-US"/>
      </w:rPr>
      <w:t>15</w:t>
    </w:r>
    <w:r w:rsidRPr="004664EF">
      <w:rPr>
        <w:rFonts w:cs="Arial"/>
        <w:i/>
        <w:sz w:val="18"/>
        <w:szCs w:val="18"/>
        <w:lang w:val="en-US"/>
      </w:rPr>
      <w:t>/Doc</w:t>
    </w:r>
    <w:r w:rsidR="008D4039" w:rsidRPr="004664EF">
      <w:rPr>
        <w:rFonts w:cs="Arial"/>
        <w:i/>
        <w:sz w:val="18"/>
        <w:szCs w:val="18"/>
        <w:lang w:val="en-US"/>
      </w:rPr>
      <w:t>.</w:t>
    </w:r>
    <w:r w:rsidR="00264390" w:rsidRPr="004664EF">
      <w:rPr>
        <w:rFonts w:cs="Arial"/>
        <w:i/>
        <w:sz w:val="18"/>
        <w:szCs w:val="18"/>
        <w:lang w:val="en-US"/>
      </w:rPr>
      <w:t>28.</w:t>
    </w:r>
    <w:r w:rsidR="00EE68E0" w:rsidRPr="004664EF">
      <w:rPr>
        <w:rFonts w:cs="Arial"/>
        <w:i/>
        <w:sz w:val="18"/>
        <w:szCs w:val="18"/>
        <w:lang w:val="en-US"/>
      </w:rPr>
      <w:t>7</w:t>
    </w:r>
    <w:r w:rsidR="00561704" w:rsidRPr="004664EF">
      <w:rPr>
        <w:rFonts w:cs="Arial"/>
        <w:i/>
        <w:sz w:val="18"/>
        <w:szCs w:val="18"/>
        <w:lang w:val="en-US"/>
      </w:rPr>
      <w:t>/Rev.1</w:t>
    </w:r>
  </w:p>
  <w:p w14:paraId="067C6C8D" w14:textId="77777777" w:rsidR="00831DC2" w:rsidRPr="00561704" w:rsidRDefault="00831DC2" w:rsidP="00661875">
    <w:pPr>
      <w:tabs>
        <w:tab w:val="center" w:pos="4680"/>
        <w:tab w:val="right" w:pos="9360"/>
      </w:tabs>
      <w:suppressAutoHyphens/>
      <w:autoSpaceDN w:val="0"/>
      <w:spacing w:after="0" w:line="240" w:lineRule="auto"/>
      <w:ind w:right="-547"/>
      <w:textAlignment w:val="baseline"/>
      <w:rPr>
        <w:rFonts w:ascii="Calibri" w:eastAsia="Calibri" w:hAnsi="Calibri" w:cs="Times New Roman"/>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72A9B" w14:textId="2190EC88" w:rsidR="00C53957" w:rsidRDefault="008C3189">
    <w:pPr>
      <w:pStyle w:val="Header"/>
      <w:pBdr>
        <w:bottom w:val="single" w:sz="4" w:space="1" w:color="auto"/>
      </w:pBdr>
      <w:rPr>
        <w:rFonts w:cs="Arial"/>
        <w:i/>
        <w:sz w:val="18"/>
        <w:szCs w:val="18"/>
        <w:lang w:val="de-DE"/>
      </w:rPr>
    </w:pPr>
    <w:r>
      <w:rPr>
        <w:rFonts w:cs="Arial"/>
        <w:i/>
        <w:sz w:val="18"/>
        <w:szCs w:val="18"/>
        <w:lang w:val="de-DE"/>
      </w:rPr>
      <w:t>UNEP/CMS/COP15/Doc.28.7/</w:t>
    </w:r>
    <w:r w:rsidR="00621904">
      <w:rPr>
        <w:rFonts w:cs="Arial"/>
        <w:i/>
        <w:sz w:val="18"/>
        <w:szCs w:val="18"/>
        <w:lang w:val="de-DE"/>
      </w:rPr>
      <w:t>Rev.1/</w:t>
    </w:r>
    <w:r>
      <w:rPr>
        <w:rFonts w:cs="Arial"/>
        <w:i/>
        <w:sz w:val="18"/>
        <w:szCs w:val="18"/>
        <w:lang w:val="de-DE"/>
      </w:rPr>
      <w:t>Annex</w:t>
    </w:r>
    <w:r w:rsidR="00621904">
      <w:rPr>
        <w:rFonts w:cs="Arial"/>
        <w:i/>
        <w:sz w:val="18"/>
        <w:szCs w:val="18"/>
        <w:lang w:val="de-DE"/>
      </w:rPr>
      <w:t>e 1</w:t>
    </w:r>
  </w:p>
  <w:p w14:paraId="3DDA2538" w14:textId="77777777" w:rsidR="00C53957" w:rsidRDefault="00C53957">
    <w:pPr>
      <w:pStyle w:val="Header"/>
      <w:rPr>
        <w:lang w:val="fr-FR"/>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A241B" w14:textId="0A6D17F1" w:rsidR="00C53957" w:rsidRDefault="008C3189">
    <w:pPr>
      <w:pStyle w:val="Header"/>
      <w:pBdr>
        <w:bottom w:val="single" w:sz="4" w:space="1" w:color="auto"/>
      </w:pBdr>
      <w:jc w:val="right"/>
      <w:rPr>
        <w:rFonts w:cs="Arial"/>
        <w:i/>
        <w:sz w:val="18"/>
        <w:szCs w:val="18"/>
        <w:lang w:val="de-DE"/>
      </w:rPr>
    </w:pPr>
    <w:r>
      <w:rPr>
        <w:rFonts w:cs="Arial"/>
        <w:i/>
        <w:sz w:val="18"/>
        <w:szCs w:val="18"/>
        <w:lang w:val="de-DE"/>
      </w:rPr>
      <w:t>UNEP/CMS/COP15/Doc.28.7/</w:t>
    </w:r>
    <w:r w:rsidR="00621904">
      <w:rPr>
        <w:rFonts w:cs="Arial"/>
        <w:i/>
        <w:sz w:val="18"/>
        <w:szCs w:val="18"/>
        <w:lang w:val="de-DE"/>
      </w:rPr>
      <w:t>Rev.1/</w:t>
    </w:r>
    <w:r>
      <w:rPr>
        <w:rFonts w:cs="Arial"/>
        <w:i/>
        <w:sz w:val="18"/>
        <w:szCs w:val="18"/>
        <w:lang w:val="de-DE"/>
      </w:rPr>
      <w:t>Annex</w:t>
    </w:r>
    <w:r w:rsidR="00621904">
      <w:rPr>
        <w:rFonts w:cs="Arial"/>
        <w:i/>
        <w:sz w:val="18"/>
        <w:szCs w:val="18"/>
        <w:lang w:val="de-DE"/>
      </w:rPr>
      <w:t>e 1</w:t>
    </w:r>
  </w:p>
  <w:p w14:paraId="7E6805EF" w14:textId="77777777" w:rsidR="00C53957" w:rsidRDefault="00C53957">
    <w:pPr>
      <w:pStyle w:val="Header"/>
      <w:rPr>
        <w:lang w:val="fr-FR"/>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CF46D" w14:textId="02D97184" w:rsidR="00C53957" w:rsidRDefault="008C3189">
    <w:pPr>
      <w:pStyle w:val="Header"/>
      <w:pBdr>
        <w:bottom w:val="single" w:sz="4" w:space="1" w:color="auto"/>
      </w:pBdr>
      <w:rPr>
        <w:rFonts w:cs="Arial"/>
        <w:i/>
        <w:sz w:val="18"/>
        <w:szCs w:val="18"/>
        <w:lang w:val="de-DE"/>
      </w:rPr>
    </w:pPr>
    <w:r>
      <w:rPr>
        <w:rFonts w:cs="Arial"/>
        <w:i/>
        <w:sz w:val="18"/>
        <w:szCs w:val="18"/>
        <w:lang w:val="de-DE"/>
      </w:rPr>
      <w:t>UNEP/CMS/COP15/Doc.28.7/</w:t>
    </w:r>
    <w:r w:rsidR="00561704">
      <w:rPr>
        <w:rFonts w:cs="Arial"/>
        <w:i/>
        <w:sz w:val="18"/>
        <w:szCs w:val="18"/>
        <w:lang w:val="de-DE"/>
      </w:rPr>
      <w:t>Rev.1/</w:t>
    </w:r>
    <w:r>
      <w:rPr>
        <w:rFonts w:cs="Arial"/>
        <w:i/>
        <w:sz w:val="18"/>
        <w:szCs w:val="18"/>
        <w:lang w:val="de-DE"/>
      </w:rPr>
      <w:t>Annex</w:t>
    </w:r>
    <w:r w:rsidR="00561704">
      <w:rPr>
        <w:rFonts w:cs="Arial"/>
        <w:i/>
        <w:sz w:val="18"/>
        <w:szCs w:val="18"/>
        <w:lang w:val="de-DE"/>
      </w:rPr>
      <w:t xml:space="preserve">e </w:t>
    </w:r>
    <w:r w:rsidR="00621904">
      <w:rPr>
        <w:rFonts w:cs="Arial"/>
        <w:i/>
        <w:sz w:val="18"/>
        <w:szCs w:val="18"/>
        <w:lang w:val="de-DE"/>
      </w:rPr>
      <w:t>1</w:t>
    </w:r>
  </w:p>
  <w:p w14:paraId="31F9ECEA" w14:textId="77777777" w:rsidR="00C53957" w:rsidRDefault="00C53957">
    <w:pPr>
      <w:tabs>
        <w:tab w:val="center" w:pos="4680"/>
        <w:tab w:val="right" w:pos="9360"/>
      </w:tabs>
      <w:suppressAutoHyphens/>
      <w:autoSpaceDN w:val="0"/>
      <w:spacing w:after="0" w:line="240" w:lineRule="auto"/>
      <w:ind w:right="-547"/>
      <w:textAlignment w:val="baseline"/>
      <w:rPr>
        <w:rFonts w:ascii="Calibri" w:eastAsia="Calibri" w:hAnsi="Calibri" w:cs="Times New Roman"/>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3CBA2"/>
    <w:multiLevelType w:val="hybridMultilevel"/>
    <w:tmpl w:val="93325C30"/>
    <w:lvl w:ilvl="0" w:tplc="2F16C784">
      <w:start w:val="1"/>
      <w:numFmt w:val="bullet"/>
      <w:lvlText w:val=""/>
      <w:lvlJc w:val="left"/>
      <w:pPr>
        <w:ind w:left="720" w:hanging="360"/>
      </w:pPr>
      <w:rPr>
        <w:rFonts w:ascii="Symbol" w:hAnsi="Symbol" w:hint="default"/>
      </w:rPr>
    </w:lvl>
    <w:lvl w:ilvl="1" w:tplc="BD4EF314">
      <w:start w:val="1"/>
      <w:numFmt w:val="bullet"/>
      <w:lvlText w:val="o"/>
      <w:lvlJc w:val="left"/>
      <w:pPr>
        <w:ind w:left="1440" w:hanging="360"/>
      </w:pPr>
      <w:rPr>
        <w:rFonts w:ascii="Courier New" w:hAnsi="Courier New" w:hint="default"/>
      </w:rPr>
    </w:lvl>
    <w:lvl w:ilvl="2" w:tplc="F41EB508">
      <w:start w:val="1"/>
      <w:numFmt w:val="bullet"/>
      <w:lvlText w:val=""/>
      <w:lvlJc w:val="left"/>
      <w:pPr>
        <w:ind w:left="2160" w:hanging="360"/>
      </w:pPr>
      <w:rPr>
        <w:rFonts w:ascii="Wingdings" w:hAnsi="Wingdings" w:hint="default"/>
      </w:rPr>
    </w:lvl>
    <w:lvl w:ilvl="3" w:tplc="88DE5628">
      <w:start w:val="1"/>
      <w:numFmt w:val="bullet"/>
      <w:lvlText w:val=""/>
      <w:lvlJc w:val="left"/>
      <w:pPr>
        <w:ind w:left="2880" w:hanging="360"/>
      </w:pPr>
      <w:rPr>
        <w:rFonts w:ascii="Symbol" w:hAnsi="Symbol" w:hint="default"/>
      </w:rPr>
    </w:lvl>
    <w:lvl w:ilvl="4" w:tplc="AAC02350">
      <w:start w:val="1"/>
      <w:numFmt w:val="bullet"/>
      <w:lvlText w:val="o"/>
      <w:lvlJc w:val="left"/>
      <w:pPr>
        <w:ind w:left="3600" w:hanging="360"/>
      </w:pPr>
      <w:rPr>
        <w:rFonts w:ascii="Courier New" w:hAnsi="Courier New" w:hint="default"/>
      </w:rPr>
    </w:lvl>
    <w:lvl w:ilvl="5" w:tplc="37588776">
      <w:start w:val="1"/>
      <w:numFmt w:val="bullet"/>
      <w:lvlText w:val=""/>
      <w:lvlJc w:val="left"/>
      <w:pPr>
        <w:ind w:left="4320" w:hanging="360"/>
      </w:pPr>
      <w:rPr>
        <w:rFonts w:ascii="Wingdings" w:hAnsi="Wingdings" w:hint="default"/>
      </w:rPr>
    </w:lvl>
    <w:lvl w:ilvl="6" w:tplc="345C02DA">
      <w:start w:val="1"/>
      <w:numFmt w:val="bullet"/>
      <w:lvlText w:val=""/>
      <w:lvlJc w:val="left"/>
      <w:pPr>
        <w:ind w:left="5040" w:hanging="360"/>
      </w:pPr>
      <w:rPr>
        <w:rFonts w:ascii="Symbol" w:hAnsi="Symbol" w:hint="default"/>
      </w:rPr>
    </w:lvl>
    <w:lvl w:ilvl="7" w:tplc="C51C4A48">
      <w:start w:val="1"/>
      <w:numFmt w:val="bullet"/>
      <w:lvlText w:val="o"/>
      <w:lvlJc w:val="left"/>
      <w:pPr>
        <w:ind w:left="5760" w:hanging="360"/>
      </w:pPr>
      <w:rPr>
        <w:rFonts w:ascii="Courier New" w:hAnsi="Courier New" w:hint="default"/>
      </w:rPr>
    </w:lvl>
    <w:lvl w:ilvl="8" w:tplc="30046128">
      <w:start w:val="1"/>
      <w:numFmt w:val="bullet"/>
      <w:lvlText w:val=""/>
      <w:lvlJc w:val="left"/>
      <w:pPr>
        <w:ind w:left="6480" w:hanging="360"/>
      </w:pPr>
      <w:rPr>
        <w:rFonts w:ascii="Wingdings" w:hAnsi="Wingdings" w:hint="default"/>
      </w:rPr>
    </w:lvl>
  </w:abstractNum>
  <w:abstractNum w:abstractNumId="1" w15:restartNumberingAfterBreak="0">
    <w:nsid w:val="07BA1819"/>
    <w:multiLevelType w:val="hybridMultilevel"/>
    <w:tmpl w:val="1E5ADF36"/>
    <w:lvl w:ilvl="0" w:tplc="3AB81E84">
      <w:numFmt w:val="bullet"/>
      <w:lvlText w:val="-"/>
      <w:lvlJc w:val="left"/>
      <w:pPr>
        <w:ind w:left="1440" w:hanging="360"/>
      </w:pPr>
      <w:rPr>
        <w:rFonts w:ascii="Arial" w:eastAsiaTheme="minorHAnsi" w:hAnsi="Arial" w:cs="Arial" w:hint="default"/>
      </w:rPr>
    </w:lvl>
    <w:lvl w:ilvl="1" w:tplc="10000003" w:tentative="1">
      <w:start w:val="1"/>
      <w:numFmt w:val="bullet"/>
      <w:lvlText w:val="o"/>
      <w:lvlJc w:val="left"/>
      <w:pPr>
        <w:ind w:left="2160" w:hanging="360"/>
      </w:pPr>
      <w:rPr>
        <w:rFonts w:ascii="Courier New" w:hAnsi="Courier New" w:cs="Courier New" w:hint="default"/>
      </w:rPr>
    </w:lvl>
    <w:lvl w:ilvl="2" w:tplc="10000005" w:tentative="1">
      <w:start w:val="1"/>
      <w:numFmt w:val="bullet"/>
      <w:lvlText w:val=""/>
      <w:lvlJc w:val="left"/>
      <w:pPr>
        <w:ind w:left="2880" w:hanging="360"/>
      </w:pPr>
      <w:rPr>
        <w:rFonts w:ascii="Wingdings" w:hAnsi="Wingdings" w:hint="default"/>
      </w:rPr>
    </w:lvl>
    <w:lvl w:ilvl="3" w:tplc="10000001" w:tentative="1">
      <w:start w:val="1"/>
      <w:numFmt w:val="bullet"/>
      <w:lvlText w:val=""/>
      <w:lvlJc w:val="left"/>
      <w:pPr>
        <w:ind w:left="3600" w:hanging="360"/>
      </w:pPr>
      <w:rPr>
        <w:rFonts w:ascii="Symbol" w:hAnsi="Symbol" w:hint="default"/>
      </w:rPr>
    </w:lvl>
    <w:lvl w:ilvl="4" w:tplc="10000003" w:tentative="1">
      <w:start w:val="1"/>
      <w:numFmt w:val="bullet"/>
      <w:lvlText w:val="o"/>
      <w:lvlJc w:val="left"/>
      <w:pPr>
        <w:ind w:left="4320" w:hanging="360"/>
      </w:pPr>
      <w:rPr>
        <w:rFonts w:ascii="Courier New" w:hAnsi="Courier New" w:cs="Courier New" w:hint="default"/>
      </w:rPr>
    </w:lvl>
    <w:lvl w:ilvl="5" w:tplc="10000005" w:tentative="1">
      <w:start w:val="1"/>
      <w:numFmt w:val="bullet"/>
      <w:lvlText w:val=""/>
      <w:lvlJc w:val="left"/>
      <w:pPr>
        <w:ind w:left="5040" w:hanging="360"/>
      </w:pPr>
      <w:rPr>
        <w:rFonts w:ascii="Wingdings" w:hAnsi="Wingdings" w:hint="default"/>
      </w:rPr>
    </w:lvl>
    <w:lvl w:ilvl="6" w:tplc="10000001" w:tentative="1">
      <w:start w:val="1"/>
      <w:numFmt w:val="bullet"/>
      <w:lvlText w:val=""/>
      <w:lvlJc w:val="left"/>
      <w:pPr>
        <w:ind w:left="5760" w:hanging="360"/>
      </w:pPr>
      <w:rPr>
        <w:rFonts w:ascii="Symbol" w:hAnsi="Symbol" w:hint="default"/>
      </w:rPr>
    </w:lvl>
    <w:lvl w:ilvl="7" w:tplc="10000003" w:tentative="1">
      <w:start w:val="1"/>
      <w:numFmt w:val="bullet"/>
      <w:lvlText w:val="o"/>
      <w:lvlJc w:val="left"/>
      <w:pPr>
        <w:ind w:left="6480" w:hanging="360"/>
      </w:pPr>
      <w:rPr>
        <w:rFonts w:ascii="Courier New" w:hAnsi="Courier New" w:cs="Courier New" w:hint="default"/>
      </w:rPr>
    </w:lvl>
    <w:lvl w:ilvl="8" w:tplc="10000005" w:tentative="1">
      <w:start w:val="1"/>
      <w:numFmt w:val="bullet"/>
      <w:lvlText w:val=""/>
      <w:lvlJc w:val="left"/>
      <w:pPr>
        <w:ind w:left="7200" w:hanging="360"/>
      </w:pPr>
      <w:rPr>
        <w:rFonts w:ascii="Wingdings" w:hAnsi="Wingdings" w:hint="default"/>
      </w:rPr>
    </w:lvl>
  </w:abstractNum>
  <w:abstractNum w:abstractNumId="2" w15:restartNumberingAfterBreak="0">
    <w:nsid w:val="0827F4DF"/>
    <w:multiLevelType w:val="hybridMultilevel"/>
    <w:tmpl w:val="5A5CD8CA"/>
    <w:lvl w:ilvl="0" w:tplc="5298E3C4">
      <w:start w:val="1"/>
      <w:numFmt w:val="bullet"/>
      <w:lvlText w:val=""/>
      <w:lvlJc w:val="left"/>
      <w:pPr>
        <w:ind w:left="720" w:hanging="360"/>
      </w:pPr>
      <w:rPr>
        <w:rFonts w:ascii="Symbol" w:hAnsi="Symbol" w:hint="default"/>
      </w:rPr>
    </w:lvl>
    <w:lvl w:ilvl="1" w:tplc="5F3AAF18">
      <w:start w:val="1"/>
      <w:numFmt w:val="bullet"/>
      <w:lvlText w:val="o"/>
      <w:lvlJc w:val="left"/>
      <w:pPr>
        <w:ind w:left="1440" w:hanging="360"/>
      </w:pPr>
      <w:rPr>
        <w:rFonts w:ascii="Courier New" w:hAnsi="Courier New" w:hint="default"/>
      </w:rPr>
    </w:lvl>
    <w:lvl w:ilvl="2" w:tplc="D2DE2B7A">
      <w:start w:val="1"/>
      <w:numFmt w:val="bullet"/>
      <w:lvlText w:val=""/>
      <w:lvlJc w:val="left"/>
      <w:pPr>
        <w:ind w:left="2160" w:hanging="360"/>
      </w:pPr>
      <w:rPr>
        <w:rFonts w:ascii="Wingdings" w:hAnsi="Wingdings" w:hint="default"/>
      </w:rPr>
    </w:lvl>
    <w:lvl w:ilvl="3" w:tplc="58DA1F60">
      <w:start w:val="1"/>
      <w:numFmt w:val="bullet"/>
      <w:lvlText w:val=""/>
      <w:lvlJc w:val="left"/>
      <w:pPr>
        <w:ind w:left="2880" w:hanging="360"/>
      </w:pPr>
      <w:rPr>
        <w:rFonts w:ascii="Symbol" w:hAnsi="Symbol" w:hint="default"/>
      </w:rPr>
    </w:lvl>
    <w:lvl w:ilvl="4" w:tplc="16AADD02">
      <w:start w:val="1"/>
      <w:numFmt w:val="bullet"/>
      <w:lvlText w:val="o"/>
      <w:lvlJc w:val="left"/>
      <w:pPr>
        <w:ind w:left="3600" w:hanging="360"/>
      </w:pPr>
      <w:rPr>
        <w:rFonts w:ascii="Courier New" w:hAnsi="Courier New" w:hint="default"/>
      </w:rPr>
    </w:lvl>
    <w:lvl w:ilvl="5" w:tplc="1892090A">
      <w:start w:val="1"/>
      <w:numFmt w:val="bullet"/>
      <w:lvlText w:val=""/>
      <w:lvlJc w:val="left"/>
      <w:pPr>
        <w:ind w:left="4320" w:hanging="360"/>
      </w:pPr>
      <w:rPr>
        <w:rFonts w:ascii="Wingdings" w:hAnsi="Wingdings" w:hint="default"/>
      </w:rPr>
    </w:lvl>
    <w:lvl w:ilvl="6" w:tplc="32FEBCC6">
      <w:start w:val="1"/>
      <w:numFmt w:val="bullet"/>
      <w:lvlText w:val=""/>
      <w:lvlJc w:val="left"/>
      <w:pPr>
        <w:ind w:left="5040" w:hanging="360"/>
      </w:pPr>
      <w:rPr>
        <w:rFonts w:ascii="Symbol" w:hAnsi="Symbol" w:hint="default"/>
      </w:rPr>
    </w:lvl>
    <w:lvl w:ilvl="7" w:tplc="AAD65A2C">
      <w:start w:val="1"/>
      <w:numFmt w:val="bullet"/>
      <w:lvlText w:val="o"/>
      <w:lvlJc w:val="left"/>
      <w:pPr>
        <w:ind w:left="5760" w:hanging="360"/>
      </w:pPr>
      <w:rPr>
        <w:rFonts w:ascii="Courier New" w:hAnsi="Courier New" w:hint="default"/>
      </w:rPr>
    </w:lvl>
    <w:lvl w:ilvl="8" w:tplc="9F34FBE8">
      <w:start w:val="1"/>
      <w:numFmt w:val="bullet"/>
      <w:lvlText w:val=""/>
      <w:lvlJc w:val="left"/>
      <w:pPr>
        <w:ind w:left="6480" w:hanging="360"/>
      </w:pPr>
      <w:rPr>
        <w:rFonts w:ascii="Wingdings" w:hAnsi="Wingdings" w:hint="default"/>
      </w:rPr>
    </w:lvl>
  </w:abstractNum>
  <w:abstractNum w:abstractNumId="3" w15:restartNumberingAfterBreak="0">
    <w:nsid w:val="08780F21"/>
    <w:multiLevelType w:val="hybridMultilevel"/>
    <w:tmpl w:val="0D20EA36"/>
    <w:lvl w:ilvl="0" w:tplc="08090017">
      <w:start w:val="1"/>
      <w:numFmt w:val="lowerLetter"/>
      <w:lvlText w:val="%1)"/>
      <w:lvlJc w:val="left"/>
      <w:pPr>
        <w:ind w:left="1154" w:hanging="360"/>
      </w:pPr>
    </w:lvl>
    <w:lvl w:ilvl="1" w:tplc="08090019">
      <w:start w:val="1"/>
      <w:numFmt w:val="lowerLetter"/>
      <w:lvlText w:val="%2."/>
      <w:lvlJc w:val="left"/>
      <w:pPr>
        <w:ind w:left="1874" w:hanging="360"/>
      </w:pPr>
    </w:lvl>
    <w:lvl w:ilvl="2" w:tplc="0809001B">
      <w:start w:val="1"/>
      <w:numFmt w:val="lowerRoman"/>
      <w:lvlText w:val="%3."/>
      <w:lvlJc w:val="right"/>
      <w:pPr>
        <w:ind w:left="2594" w:hanging="180"/>
      </w:pPr>
    </w:lvl>
    <w:lvl w:ilvl="3" w:tplc="0809000F">
      <w:start w:val="1"/>
      <w:numFmt w:val="decimal"/>
      <w:lvlText w:val="%4."/>
      <w:lvlJc w:val="left"/>
      <w:pPr>
        <w:ind w:left="3314" w:hanging="360"/>
      </w:pPr>
    </w:lvl>
    <w:lvl w:ilvl="4" w:tplc="08090019">
      <w:start w:val="1"/>
      <w:numFmt w:val="lowerLetter"/>
      <w:lvlText w:val="%5."/>
      <w:lvlJc w:val="left"/>
      <w:pPr>
        <w:ind w:left="4034" w:hanging="360"/>
      </w:pPr>
    </w:lvl>
    <w:lvl w:ilvl="5" w:tplc="0809001B">
      <w:start w:val="1"/>
      <w:numFmt w:val="lowerRoman"/>
      <w:lvlText w:val="%6."/>
      <w:lvlJc w:val="right"/>
      <w:pPr>
        <w:ind w:left="4754" w:hanging="180"/>
      </w:pPr>
    </w:lvl>
    <w:lvl w:ilvl="6" w:tplc="0809000F">
      <w:start w:val="1"/>
      <w:numFmt w:val="decimal"/>
      <w:lvlText w:val="%7."/>
      <w:lvlJc w:val="left"/>
      <w:pPr>
        <w:ind w:left="5474" w:hanging="360"/>
      </w:pPr>
    </w:lvl>
    <w:lvl w:ilvl="7" w:tplc="08090019">
      <w:start w:val="1"/>
      <w:numFmt w:val="lowerLetter"/>
      <w:lvlText w:val="%8."/>
      <w:lvlJc w:val="left"/>
      <w:pPr>
        <w:ind w:left="6194" w:hanging="360"/>
      </w:pPr>
    </w:lvl>
    <w:lvl w:ilvl="8" w:tplc="0809001B">
      <w:start w:val="1"/>
      <w:numFmt w:val="lowerRoman"/>
      <w:lvlText w:val="%9."/>
      <w:lvlJc w:val="right"/>
      <w:pPr>
        <w:ind w:left="6914" w:hanging="180"/>
      </w:pPr>
    </w:lvl>
  </w:abstractNum>
  <w:abstractNum w:abstractNumId="4" w15:restartNumberingAfterBreak="0">
    <w:nsid w:val="0A9245BE"/>
    <w:multiLevelType w:val="hybridMultilevel"/>
    <w:tmpl w:val="591A9FE8"/>
    <w:lvl w:ilvl="0" w:tplc="1F463DA8">
      <w:start w:val="1"/>
      <w:numFmt w:val="upperLetter"/>
      <w:pStyle w:val="FourthnumberingA"/>
      <w:lvlText w:val="%1."/>
      <w:lvlJc w:val="right"/>
      <w:pPr>
        <w:ind w:left="2705" w:hanging="360"/>
      </w:pPr>
      <w:rPr>
        <w:rFonts w:hint="default"/>
      </w:rPr>
    </w:lvl>
    <w:lvl w:ilvl="1" w:tplc="04090019" w:tentative="1">
      <w:start w:val="1"/>
      <w:numFmt w:val="lowerLetter"/>
      <w:lvlText w:val="%2."/>
      <w:lvlJc w:val="left"/>
      <w:pPr>
        <w:ind w:left="3425" w:hanging="360"/>
      </w:pPr>
    </w:lvl>
    <w:lvl w:ilvl="2" w:tplc="0409001B" w:tentative="1">
      <w:start w:val="1"/>
      <w:numFmt w:val="lowerRoman"/>
      <w:lvlText w:val="%3."/>
      <w:lvlJc w:val="right"/>
      <w:pPr>
        <w:ind w:left="4145" w:hanging="180"/>
      </w:pPr>
    </w:lvl>
    <w:lvl w:ilvl="3" w:tplc="0409000F" w:tentative="1">
      <w:start w:val="1"/>
      <w:numFmt w:val="decimal"/>
      <w:lvlText w:val="%4."/>
      <w:lvlJc w:val="left"/>
      <w:pPr>
        <w:ind w:left="4865" w:hanging="360"/>
      </w:pPr>
    </w:lvl>
    <w:lvl w:ilvl="4" w:tplc="04090019" w:tentative="1">
      <w:start w:val="1"/>
      <w:numFmt w:val="lowerLetter"/>
      <w:lvlText w:val="%5."/>
      <w:lvlJc w:val="left"/>
      <w:pPr>
        <w:ind w:left="5585" w:hanging="360"/>
      </w:pPr>
    </w:lvl>
    <w:lvl w:ilvl="5" w:tplc="0409001B" w:tentative="1">
      <w:start w:val="1"/>
      <w:numFmt w:val="lowerRoman"/>
      <w:lvlText w:val="%6."/>
      <w:lvlJc w:val="right"/>
      <w:pPr>
        <w:ind w:left="6305" w:hanging="180"/>
      </w:pPr>
    </w:lvl>
    <w:lvl w:ilvl="6" w:tplc="0409000F" w:tentative="1">
      <w:start w:val="1"/>
      <w:numFmt w:val="decimal"/>
      <w:lvlText w:val="%7."/>
      <w:lvlJc w:val="left"/>
      <w:pPr>
        <w:ind w:left="7025" w:hanging="360"/>
      </w:pPr>
    </w:lvl>
    <w:lvl w:ilvl="7" w:tplc="04090019" w:tentative="1">
      <w:start w:val="1"/>
      <w:numFmt w:val="lowerLetter"/>
      <w:lvlText w:val="%8."/>
      <w:lvlJc w:val="left"/>
      <w:pPr>
        <w:ind w:left="7745" w:hanging="360"/>
      </w:pPr>
    </w:lvl>
    <w:lvl w:ilvl="8" w:tplc="0409001B" w:tentative="1">
      <w:start w:val="1"/>
      <w:numFmt w:val="lowerRoman"/>
      <w:lvlText w:val="%9."/>
      <w:lvlJc w:val="right"/>
      <w:pPr>
        <w:ind w:left="8465" w:hanging="180"/>
      </w:pPr>
    </w:lvl>
  </w:abstractNum>
  <w:abstractNum w:abstractNumId="5" w15:restartNumberingAfterBreak="0">
    <w:nsid w:val="0C670B7A"/>
    <w:multiLevelType w:val="hybridMultilevel"/>
    <w:tmpl w:val="DB141370"/>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6" w15:restartNumberingAfterBreak="0">
    <w:nsid w:val="0EFD7B43"/>
    <w:multiLevelType w:val="hybridMultilevel"/>
    <w:tmpl w:val="7C0AFD02"/>
    <w:lvl w:ilvl="0" w:tplc="E7C2C3BA">
      <w:start w:val="1"/>
      <w:numFmt w:val="decimal"/>
      <w:lvlText w:val="%1."/>
      <w:lvlJc w:val="left"/>
      <w:pPr>
        <w:ind w:left="360" w:hanging="360"/>
      </w:pPr>
    </w:lvl>
    <w:lvl w:ilvl="1" w:tplc="719AA64E">
      <w:start w:val="1"/>
      <w:numFmt w:val="lowerLetter"/>
      <w:lvlText w:val="%2."/>
      <w:lvlJc w:val="left"/>
      <w:pPr>
        <w:ind w:left="1080" w:hanging="360"/>
      </w:pPr>
    </w:lvl>
    <w:lvl w:ilvl="2" w:tplc="95D46E8C">
      <w:start w:val="1"/>
      <w:numFmt w:val="lowerRoman"/>
      <w:lvlText w:val="%3."/>
      <w:lvlJc w:val="right"/>
      <w:pPr>
        <w:ind w:left="1800" w:hanging="180"/>
      </w:pPr>
    </w:lvl>
    <w:lvl w:ilvl="3" w:tplc="4D6449DE">
      <w:start w:val="1"/>
      <w:numFmt w:val="decimal"/>
      <w:lvlText w:val="%4."/>
      <w:lvlJc w:val="left"/>
      <w:pPr>
        <w:ind w:left="2520" w:hanging="360"/>
      </w:pPr>
    </w:lvl>
    <w:lvl w:ilvl="4" w:tplc="26A861D6">
      <w:start w:val="1"/>
      <w:numFmt w:val="lowerLetter"/>
      <w:lvlText w:val="%5."/>
      <w:lvlJc w:val="left"/>
      <w:pPr>
        <w:ind w:left="3240" w:hanging="360"/>
      </w:pPr>
    </w:lvl>
    <w:lvl w:ilvl="5" w:tplc="AFD86DD0">
      <w:start w:val="1"/>
      <w:numFmt w:val="lowerRoman"/>
      <w:lvlText w:val="%6."/>
      <w:lvlJc w:val="right"/>
      <w:pPr>
        <w:ind w:left="3960" w:hanging="180"/>
      </w:pPr>
    </w:lvl>
    <w:lvl w:ilvl="6" w:tplc="66680B00">
      <w:start w:val="1"/>
      <w:numFmt w:val="decimal"/>
      <w:lvlText w:val="%7."/>
      <w:lvlJc w:val="left"/>
      <w:pPr>
        <w:ind w:left="4680" w:hanging="360"/>
      </w:pPr>
    </w:lvl>
    <w:lvl w:ilvl="7" w:tplc="4C9E9C5C">
      <w:start w:val="1"/>
      <w:numFmt w:val="lowerLetter"/>
      <w:lvlText w:val="%8."/>
      <w:lvlJc w:val="left"/>
      <w:pPr>
        <w:ind w:left="5400" w:hanging="360"/>
      </w:pPr>
    </w:lvl>
    <w:lvl w:ilvl="8" w:tplc="1C1E1132">
      <w:start w:val="1"/>
      <w:numFmt w:val="lowerRoman"/>
      <w:lvlText w:val="%9."/>
      <w:lvlJc w:val="right"/>
      <w:pPr>
        <w:ind w:left="6120" w:hanging="180"/>
      </w:pPr>
    </w:lvl>
  </w:abstractNum>
  <w:abstractNum w:abstractNumId="7" w15:restartNumberingAfterBreak="0">
    <w:nsid w:val="1446EC03"/>
    <w:multiLevelType w:val="hybridMultilevel"/>
    <w:tmpl w:val="CB7E4022"/>
    <w:lvl w:ilvl="0" w:tplc="AB7090EE">
      <w:start w:val="1"/>
      <w:numFmt w:val="lowerLetter"/>
      <w:lvlText w:val="%1)"/>
      <w:lvlJc w:val="left"/>
      <w:pPr>
        <w:ind w:left="1117" w:hanging="360"/>
      </w:pPr>
    </w:lvl>
    <w:lvl w:ilvl="1" w:tplc="5D108CA2">
      <w:start w:val="1"/>
      <w:numFmt w:val="lowerLetter"/>
      <w:lvlText w:val="%2."/>
      <w:lvlJc w:val="left"/>
      <w:pPr>
        <w:ind w:left="1837" w:hanging="360"/>
      </w:pPr>
    </w:lvl>
    <w:lvl w:ilvl="2" w:tplc="B5028D3A">
      <w:start w:val="1"/>
      <w:numFmt w:val="lowerRoman"/>
      <w:lvlText w:val="%3."/>
      <w:lvlJc w:val="right"/>
      <w:pPr>
        <w:ind w:left="2557" w:hanging="180"/>
      </w:pPr>
    </w:lvl>
    <w:lvl w:ilvl="3" w:tplc="7166E706">
      <w:start w:val="1"/>
      <w:numFmt w:val="decimal"/>
      <w:lvlText w:val="%4."/>
      <w:lvlJc w:val="left"/>
      <w:pPr>
        <w:ind w:left="3277" w:hanging="360"/>
      </w:pPr>
    </w:lvl>
    <w:lvl w:ilvl="4" w:tplc="8582301C">
      <w:start w:val="1"/>
      <w:numFmt w:val="lowerLetter"/>
      <w:lvlText w:val="%5."/>
      <w:lvlJc w:val="left"/>
      <w:pPr>
        <w:ind w:left="3997" w:hanging="360"/>
      </w:pPr>
    </w:lvl>
    <w:lvl w:ilvl="5" w:tplc="0C348BF2">
      <w:start w:val="1"/>
      <w:numFmt w:val="lowerRoman"/>
      <w:lvlText w:val="%6."/>
      <w:lvlJc w:val="right"/>
      <w:pPr>
        <w:ind w:left="4717" w:hanging="180"/>
      </w:pPr>
    </w:lvl>
    <w:lvl w:ilvl="6" w:tplc="4504273C">
      <w:start w:val="1"/>
      <w:numFmt w:val="decimal"/>
      <w:lvlText w:val="%7."/>
      <w:lvlJc w:val="left"/>
      <w:pPr>
        <w:ind w:left="5437" w:hanging="360"/>
      </w:pPr>
    </w:lvl>
    <w:lvl w:ilvl="7" w:tplc="7EC499EC">
      <w:start w:val="1"/>
      <w:numFmt w:val="lowerLetter"/>
      <w:lvlText w:val="%8."/>
      <w:lvlJc w:val="left"/>
      <w:pPr>
        <w:ind w:left="6157" w:hanging="360"/>
      </w:pPr>
    </w:lvl>
    <w:lvl w:ilvl="8" w:tplc="9B78C82A">
      <w:start w:val="1"/>
      <w:numFmt w:val="lowerRoman"/>
      <w:lvlText w:val="%9."/>
      <w:lvlJc w:val="right"/>
      <w:pPr>
        <w:ind w:left="6877" w:hanging="180"/>
      </w:pPr>
    </w:lvl>
  </w:abstractNum>
  <w:abstractNum w:abstractNumId="8" w15:restartNumberingAfterBreak="0">
    <w:nsid w:val="15911AC6"/>
    <w:multiLevelType w:val="hybridMultilevel"/>
    <w:tmpl w:val="BE6A960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15A51666"/>
    <w:multiLevelType w:val="hybridMultilevel"/>
    <w:tmpl w:val="A162AB2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171B2237"/>
    <w:multiLevelType w:val="hybridMultilevel"/>
    <w:tmpl w:val="5E3A434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726414C"/>
    <w:multiLevelType w:val="hybridMultilevel"/>
    <w:tmpl w:val="9F167C98"/>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20D133DB"/>
    <w:multiLevelType w:val="hybridMultilevel"/>
    <w:tmpl w:val="233E857C"/>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13" w15:restartNumberingAfterBreak="0">
    <w:nsid w:val="23DF48E4"/>
    <w:multiLevelType w:val="hybridMultilevel"/>
    <w:tmpl w:val="708C2EB6"/>
    <w:lvl w:ilvl="0" w:tplc="20000017">
      <w:start w:val="1"/>
      <w:numFmt w:val="lowerLetter"/>
      <w:pStyle w:val="Secondnumbering"/>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4" w15:restartNumberingAfterBreak="0">
    <w:nsid w:val="2426759F"/>
    <w:multiLevelType w:val="hybridMultilevel"/>
    <w:tmpl w:val="534CF7DA"/>
    <w:lvl w:ilvl="0" w:tplc="08090017">
      <w:start w:val="1"/>
      <w:numFmt w:val="lowerLetter"/>
      <w:lvlText w:val="%1)"/>
      <w:lvlJc w:val="left"/>
      <w:pPr>
        <w:ind w:left="1003" w:hanging="360"/>
      </w:pPr>
    </w:lvl>
    <w:lvl w:ilvl="1" w:tplc="08090019">
      <w:start w:val="1"/>
      <w:numFmt w:val="lowerLetter"/>
      <w:lvlText w:val="%2."/>
      <w:lvlJc w:val="left"/>
      <w:pPr>
        <w:ind w:left="1723" w:hanging="360"/>
      </w:pPr>
    </w:lvl>
    <w:lvl w:ilvl="2" w:tplc="0809001B">
      <w:start w:val="1"/>
      <w:numFmt w:val="lowerRoman"/>
      <w:lvlText w:val="%3."/>
      <w:lvlJc w:val="right"/>
      <w:pPr>
        <w:ind w:left="2443" w:hanging="180"/>
      </w:pPr>
    </w:lvl>
    <w:lvl w:ilvl="3" w:tplc="0809000F">
      <w:start w:val="1"/>
      <w:numFmt w:val="decimal"/>
      <w:lvlText w:val="%4."/>
      <w:lvlJc w:val="left"/>
      <w:pPr>
        <w:ind w:left="3163" w:hanging="360"/>
      </w:pPr>
    </w:lvl>
    <w:lvl w:ilvl="4" w:tplc="08090019">
      <w:start w:val="1"/>
      <w:numFmt w:val="lowerLetter"/>
      <w:lvlText w:val="%5."/>
      <w:lvlJc w:val="left"/>
      <w:pPr>
        <w:ind w:left="3883" w:hanging="360"/>
      </w:pPr>
    </w:lvl>
    <w:lvl w:ilvl="5" w:tplc="0809001B">
      <w:start w:val="1"/>
      <w:numFmt w:val="lowerRoman"/>
      <w:lvlText w:val="%6."/>
      <w:lvlJc w:val="right"/>
      <w:pPr>
        <w:ind w:left="4603" w:hanging="180"/>
      </w:pPr>
    </w:lvl>
    <w:lvl w:ilvl="6" w:tplc="0809000F">
      <w:start w:val="1"/>
      <w:numFmt w:val="decimal"/>
      <w:lvlText w:val="%7."/>
      <w:lvlJc w:val="left"/>
      <w:pPr>
        <w:ind w:left="5323" w:hanging="360"/>
      </w:pPr>
    </w:lvl>
    <w:lvl w:ilvl="7" w:tplc="08090019">
      <w:start w:val="1"/>
      <w:numFmt w:val="lowerLetter"/>
      <w:lvlText w:val="%8."/>
      <w:lvlJc w:val="left"/>
      <w:pPr>
        <w:ind w:left="6043" w:hanging="360"/>
      </w:pPr>
    </w:lvl>
    <w:lvl w:ilvl="8" w:tplc="0809001B">
      <w:start w:val="1"/>
      <w:numFmt w:val="lowerRoman"/>
      <w:lvlText w:val="%9."/>
      <w:lvlJc w:val="right"/>
      <w:pPr>
        <w:ind w:left="6763" w:hanging="180"/>
      </w:pPr>
    </w:lvl>
  </w:abstractNum>
  <w:abstractNum w:abstractNumId="15" w15:restartNumberingAfterBreak="0">
    <w:nsid w:val="322917E8"/>
    <w:multiLevelType w:val="hybridMultilevel"/>
    <w:tmpl w:val="B3D445B4"/>
    <w:lvl w:ilvl="0" w:tplc="20000001">
      <w:start w:val="1"/>
      <w:numFmt w:val="bullet"/>
      <w:lvlText w:val=""/>
      <w:lvlJc w:val="left"/>
      <w:pPr>
        <w:ind w:left="720" w:hanging="360"/>
      </w:pPr>
      <w:rPr>
        <w:rFonts w:ascii="Symbol" w:hAnsi="Symbol" w:hint="default"/>
      </w:rPr>
    </w:lvl>
    <w:lvl w:ilvl="1" w:tplc="0C000003">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6" w15:restartNumberingAfterBreak="0">
    <w:nsid w:val="32F2231C"/>
    <w:multiLevelType w:val="hybridMultilevel"/>
    <w:tmpl w:val="297CFCB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37A0372A"/>
    <w:multiLevelType w:val="multilevel"/>
    <w:tmpl w:val="D9926594"/>
    <w:lvl w:ilvl="0">
      <w:start w:val="1"/>
      <w:numFmt w:val="decimal"/>
      <w:lvlText w:val="%1."/>
      <w:lvlJc w:val="left"/>
      <w:pPr>
        <w:ind w:left="360" w:hanging="360"/>
      </w:pPr>
      <w:rPr>
        <w:i w:val="0"/>
      </w:r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18" w15:restartNumberingAfterBreak="0">
    <w:nsid w:val="382E7D53"/>
    <w:multiLevelType w:val="hybridMultilevel"/>
    <w:tmpl w:val="3C5E3E40"/>
    <w:lvl w:ilvl="0" w:tplc="FB404E30">
      <w:numFmt w:val="bullet"/>
      <w:lvlText w:val="-"/>
      <w:lvlJc w:val="left"/>
      <w:pPr>
        <w:ind w:left="360" w:hanging="360"/>
      </w:pPr>
      <w:rPr>
        <w:rFonts w:ascii="Arial" w:eastAsiaTheme="minorHAnsi" w:hAnsi="Arial" w:cs="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3904184E"/>
    <w:multiLevelType w:val="hybridMultilevel"/>
    <w:tmpl w:val="30C206B6"/>
    <w:lvl w:ilvl="0" w:tplc="20000001">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20" w15:restartNumberingAfterBreak="0">
    <w:nsid w:val="3C4D1F0B"/>
    <w:multiLevelType w:val="hybridMultilevel"/>
    <w:tmpl w:val="5AC6D18E"/>
    <w:lvl w:ilvl="0" w:tplc="20000001">
      <w:start w:val="1"/>
      <w:numFmt w:val="bullet"/>
      <w:lvlText w:val=""/>
      <w:lvlJc w:val="left"/>
      <w:pPr>
        <w:ind w:left="720" w:hanging="360"/>
      </w:pPr>
      <w:rPr>
        <w:rFonts w:ascii="Symbol" w:hAnsi="Symbol" w:hint="default"/>
      </w:rPr>
    </w:lvl>
    <w:lvl w:ilvl="1" w:tplc="0C000003">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1" w15:restartNumberingAfterBreak="0">
    <w:nsid w:val="3DD5480F"/>
    <w:multiLevelType w:val="hybridMultilevel"/>
    <w:tmpl w:val="5E3A4344"/>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 w15:restartNumberingAfterBreak="0">
    <w:nsid w:val="3E200771"/>
    <w:multiLevelType w:val="hybridMultilevel"/>
    <w:tmpl w:val="D97261F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3" w15:restartNumberingAfterBreak="0">
    <w:nsid w:val="43364182"/>
    <w:multiLevelType w:val="hybridMultilevel"/>
    <w:tmpl w:val="AC8AA7F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15:restartNumberingAfterBreak="0">
    <w:nsid w:val="49CB44D6"/>
    <w:multiLevelType w:val="hybridMultilevel"/>
    <w:tmpl w:val="2F28843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5" w15:restartNumberingAfterBreak="0">
    <w:nsid w:val="4A335B95"/>
    <w:multiLevelType w:val="hybridMultilevel"/>
    <w:tmpl w:val="FFFFFFFF"/>
    <w:lvl w:ilvl="0" w:tplc="4426C6F2">
      <w:start w:val="1"/>
      <w:numFmt w:val="decimal"/>
      <w:lvlText w:val="%1."/>
      <w:lvlJc w:val="left"/>
      <w:pPr>
        <w:ind w:left="720" w:hanging="360"/>
      </w:pPr>
    </w:lvl>
    <w:lvl w:ilvl="1" w:tplc="E38067BE">
      <w:start w:val="1"/>
      <w:numFmt w:val="lowerLetter"/>
      <w:lvlText w:val="%2."/>
      <w:lvlJc w:val="left"/>
      <w:pPr>
        <w:ind w:left="1440" w:hanging="360"/>
      </w:pPr>
    </w:lvl>
    <w:lvl w:ilvl="2" w:tplc="40BCF60E">
      <w:start w:val="1"/>
      <w:numFmt w:val="lowerRoman"/>
      <w:lvlText w:val="%3."/>
      <w:lvlJc w:val="right"/>
      <w:pPr>
        <w:ind w:left="2160" w:hanging="180"/>
      </w:pPr>
    </w:lvl>
    <w:lvl w:ilvl="3" w:tplc="28DCC90A">
      <w:start w:val="1"/>
      <w:numFmt w:val="decimal"/>
      <w:lvlText w:val="%4."/>
      <w:lvlJc w:val="left"/>
      <w:pPr>
        <w:ind w:left="2880" w:hanging="360"/>
      </w:pPr>
    </w:lvl>
    <w:lvl w:ilvl="4" w:tplc="1538622A">
      <w:start w:val="1"/>
      <w:numFmt w:val="lowerLetter"/>
      <w:lvlText w:val="%5."/>
      <w:lvlJc w:val="left"/>
      <w:pPr>
        <w:ind w:left="3600" w:hanging="360"/>
      </w:pPr>
    </w:lvl>
    <w:lvl w:ilvl="5" w:tplc="5F908A76">
      <w:start w:val="1"/>
      <w:numFmt w:val="lowerRoman"/>
      <w:lvlText w:val="%6."/>
      <w:lvlJc w:val="right"/>
      <w:pPr>
        <w:ind w:left="4320" w:hanging="180"/>
      </w:pPr>
    </w:lvl>
    <w:lvl w:ilvl="6" w:tplc="3AC88EFE">
      <w:start w:val="1"/>
      <w:numFmt w:val="decimal"/>
      <w:lvlText w:val="%7."/>
      <w:lvlJc w:val="left"/>
      <w:pPr>
        <w:ind w:left="5040" w:hanging="360"/>
      </w:pPr>
    </w:lvl>
    <w:lvl w:ilvl="7" w:tplc="36AA84AE">
      <w:start w:val="1"/>
      <w:numFmt w:val="lowerLetter"/>
      <w:lvlText w:val="%8."/>
      <w:lvlJc w:val="left"/>
      <w:pPr>
        <w:ind w:left="5760" w:hanging="360"/>
      </w:pPr>
    </w:lvl>
    <w:lvl w:ilvl="8" w:tplc="8468F5EA">
      <w:start w:val="1"/>
      <w:numFmt w:val="lowerRoman"/>
      <w:lvlText w:val="%9."/>
      <w:lvlJc w:val="right"/>
      <w:pPr>
        <w:ind w:left="6480" w:hanging="180"/>
      </w:pPr>
    </w:lvl>
  </w:abstractNum>
  <w:abstractNum w:abstractNumId="26" w15:restartNumberingAfterBreak="0">
    <w:nsid w:val="4D2D05A5"/>
    <w:multiLevelType w:val="hybridMultilevel"/>
    <w:tmpl w:val="970C0ADA"/>
    <w:lvl w:ilvl="0" w:tplc="8BD03236">
      <w:start w:val="1"/>
      <w:numFmt w:val="lowerLetter"/>
      <w:lvlText w:val="%1)"/>
      <w:lvlJc w:val="left"/>
      <w:pPr>
        <w:ind w:left="720" w:hanging="360"/>
      </w:pPr>
      <w:rPr>
        <w:rFonts w:ascii="Times New Roman" w:hAnsi="Times New Roman" w:hint="default"/>
        <w:b w:val="0"/>
        <w:i w:val="0"/>
        <w:sz w:val="2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7" w15:restartNumberingAfterBreak="0">
    <w:nsid w:val="51A62060"/>
    <w:multiLevelType w:val="hybridMultilevel"/>
    <w:tmpl w:val="E45C30C4"/>
    <w:lvl w:ilvl="0" w:tplc="5046ED82">
      <w:start w:val="1"/>
      <w:numFmt w:val="lowerRoman"/>
      <w:pStyle w:val="Thirdnumberingi"/>
      <w:lvlText w:val="%1)."/>
      <w:lvlJc w:val="right"/>
      <w:pPr>
        <w:ind w:left="2001" w:hanging="360"/>
      </w:pPr>
      <w:rPr>
        <w:rFonts w:hint="default"/>
      </w:rPr>
    </w:lvl>
    <w:lvl w:ilvl="1" w:tplc="04090019" w:tentative="1">
      <w:start w:val="1"/>
      <w:numFmt w:val="lowerLetter"/>
      <w:lvlText w:val="%2."/>
      <w:lvlJc w:val="left"/>
      <w:pPr>
        <w:ind w:left="2721" w:hanging="360"/>
      </w:pPr>
    </w:lvl>
    <w:lvl w:ilvl="2" w:tplc="0409001B" w:tentative="1">
      <w:start w:val="1"/>
      <w:numFmt w:val="lowerRoman"/>
      <w:lvlText w:val="%3."/>
      <w:lvlJc w:val="right"/>
      <w:pPr>
        <w:ind w:left="3441" w:hanging="180"/>
      </w:pPr>
    </w:lvl>
    <w:lvl w:ilvl="3" w:tplc="0409000F" w:tentative="1">
      <w:start w:val="1"/>
      <w:numFmt w:val="decimal"/>
      <w:lvlText w:val="%4."/>
      <w:lvlJc w:val="left"/>
      <w:pPr>
        <w:ind w:left="4161" w:hanging="360"/>
      </w:pPr>
    </w:lvl>
    <w:lvl w:ilvl="4" w:tplc="04090019" w:tentative="1">
      <w:start w:val="1"/>
      <w:numFmt w:val="lowerLetter"/>
      <w:lvlText w:val="%5."/>
      <w:lvlJc w:val="left"/>
      <w:pPr>
        <w:ind w:left="4881" w:hanging="360"/>
      </w:pPr>
    </w:lvl>
    <w:lvl w:ilvl="5" w:tplc="0409001B" w:tentative="1">
      <w:start w:val="1"/>
      <w:numFmt w:val="lowerRoman"/>
      <w:lvlText w:val="%6."/>
      <w:lvlJc w:val="right"/>
      <w:pPr>
        <w:ind w:left="5601" w:hanging="180"/>
      </w:pPr>
    </w:lvl>
    <w:lvl w:ilvl="6" w:tplc="0409000F" w:tentative="1">
      <w:start w:val="1"/>
      <w:numFmt w:val="decimal"/>
      <w:lvlText w:val="%7."/>
      <w:lvlJc w:val="left"/>
      <w:pPr>
        <w:ind w:left="6321" w:hanging="360"/>
      </w:pPr>
    </w:lvl>
    <w:lvl w:ilvl="7" w:tplc="04090019" w:tentative="1">
      <w:start w:val="1"/>
      <w:numFmt w:val="lowerLetter"/>
      <w:lvlText w:val="%8."/>
      <w:lvlJc w:val="left"/>
      <w:pPr>
        <w:ind w:left="7041" w:hanging="360"/>
      </w:pPr>
    </w:lvl>
    <w:lvl w:ilvl="8" w:tplc="0409001B" w:tentative="1">
      <w:start w:val="1"/>
      <w:numFmt w:val="lowerRoman"/>
      <w:lvlText w:val="%9."/>
      <w:lvlJc w:val="right"/>
      <w:pPr>
        <w:ind w:left="7761" w:hanging="180"/>
      </w:pPr>
    </w:lvl>
  </w:abstractNum>
  <w:abstractNum w:abstractNumId="28" w15:restartNumberingAfterBreak="0">
    <w:nsid w:val="547C66B8"/>
    <w:multiLevelType w:val="hybridMultilevel"/>
    <w:tmpl w:val="3514A81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9" w15:restartNumberingAfterBreak="0">
    <w:nsid w:val="58866656"/>
    <w:multiLevelType w:val="hybridMultilevel"/>
    <w:tmpl w:val="74ECE8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BB45848"/>
    <w:multiLevelType w:val="hybridMultilevel"/>
    <w:tmpl w:val="CD92FB62"/>
    <w:lvl w:ilvl="0" w:tplc="04090017">
      <w:start w:val="1"/>
      <w:numFmt w:val="lowerLetter"/>
      <w:lvlText w:val="%1)"/>
      <w:lvlJc w:val="left"/>
      <w:pPr>
        <w:ind w:left="1569" w:hanging="360"/>
      </w:pPr>
      <w:rPr>
        <w:rFonts w:hint="default"/>
      </w:rPr>
    </w:lvl>
    <w:lvl w:ilvl="1" w:tplc="04090019" w:tentative="1">
      <w:start w:val="1"/>
      <w:numFmt w:val="lowerLetter"/>
      <w:lvlText w:val="%2."/>
      <w:lvlJc w:val="left"/>
      <w:pPr>
        <w:ind w:left="2289" w:hanging="360"/>
      </w:pPr>
    </w:lvl>
    <w:lvl w:ilvl="2" w:tplc="0409001B" w:tentative="1">
      <w:start w:val="1"/>
      <w:numFmt w:val="lowerRoman"/>
      <w:lvlText w:val="%3."/>
      <w:lvlJc w:val="right"/>
      <w:pPr>
        <w:ind w:left="3009" w:hanging="180"/>
      </w:pPr>
    </w:lvl>
    <w:lvl w:ilvl="3" w:tplc="0409000F" w:tentative="1">
      <w:start w:val="1"/>
      <w:numFmt w:val="decimal"/>
      <w:lvlText w:val="%4."/>
      <w:lvlJc w:val="left"/>
      <w:pPr>
        <w:ind w:left="3729" w:hanging="360"/>
      </w:pPr>
    </w:lvl>
    <w:lvl w:ilvl="4" w:tplc="04090019" w:tentative="1">
      <w:start w:val="1"/>
      <w:numFmt w:val="lowerLetter"/>
      <w:lvlText w:val="%5."/>
      <w:lvlJc w:val="left"/>
      <w:pPr>
        <w:ind w:left="4449" w:hanging="360"/>
      </w:pPr>
    </w:lvl>
    <w:lvl w:ilvl="5" w:tplc="0409001B" w:tentative="1">
      <w:start w:val="1"/>
      <w:numFmt w:val="lowerRoman"/>
      <w:lvlText w:val="%6."/>
      <w:lvlJc w:val="right"/>
      <w:pPr>
        <w:ind w:left="5169" w:hanging="180"/>
      </w:pPr>
    </w:lvl>
    <w:lvl w:ilvl="6" w:tplc="0409000F" w:tentative="1">
      <w:start w:val="1"/>
      <w:numFmt w:val="decimal"/>
      <w:lvlText w:val="%7."/>
      <w:lvlJc w:val="left"/>
      <w:pPr>
        <w:ind w:left="5889" w:hanging="360"/>
      </w:pPr>
    </w:lvl>
    <w:lvl w:ilvl="7" w:tplc="04090019" w:tentative="1">
      <w:start w:val="1"/>
      <w:numFmt w:val="lowerLetter"/>
      <w:lvlText w:val="%8."/>
      <w:lvlJc w:val="left"/>
      <w:pPr>
        <w:ind w:left="6609" w:hanging="360"/>
      </w:pPr>
    </w:lvl>
    <w:lvl w:ilvl="8" w:tplc="0409001B" w:tentative="1">
      <w:start w:val="1"/>
      <w:numFmt w:val="lowerRoman"/>
      <w:lvlText w:val="%9."/>
      <w:lvlJc w:val="right"/>
      <w:pPr>
        <w:ind w:left="7329" w:hanging="180"/>
      </w:pPr>
    </w:lvl>
  </w:abstractNum>
  <w:abstractNum w:abstractNumId="31" w15:restartNumberingAfterBreak="0">
    <w:nsid w:val="5FE224E1"/>
    <w:multiLevelType w:val="hybridMultilevel"/>
    <w:tmpl w:val="1B54D60A"/>
    <w:lvl w:ilvl="0" w:tplc="20000001">
      <w:start w:val="1"/>
      <w:numFmt w:val="bullet"/>
      <w:lvlText w:val=""/>
      <w:lvlJc w:val="left"/>
      <w:pPr>
        <w:ind w:left="720" w:hanging="360"/>
      </w:pPr>
      <w:rPr>
        <w:rFonts w:ascii="Symbol" w:hAnsi="Symbol" w:hint="default"/>
      </w:rPr>
    </w:lvl>
    <w:lvl w:ilvl="1" w:tplc="0C000003">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32" w15:restartNumberingAfterBreak="0">
    <w:nsid w:val="60F42936"/>
    <w:multiLevelType w:val="hybridMultilevel"/>
    <w:tmpl w:val="93DE1210"/>
    <w:lvl w:ilvl="0" w:tplc="801C395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64B152D"/>
    <w:multiLevelType w:val="hybridMultilevel"/>
    <w:tmpl w:val="1070DDD6"/>
    <w:lvl w:ilvl="0" w:tplc="DB96A1AC">
      <w:start w:val="14"/>
      <w:numFmt w:val="decimal"/>
      <w:lvlText w:val="%1."/>
      <w:lvlJc w:val="left"/>
      <w:pPr>
        <w:ind w:left="36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34" w15:restartNumberingAfterBreak="0">
    <w:nsid w:val="69A23F83"/>
    <w:multiLevelType w:val="hybridMultilevel"/>
    <w:tmpl w:val="33A00FF4"/>
    <w:lvl w:ilvl="0" w:tplc="9488CBBA">
      <w:start w:val="5"/>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5" w15:restartNumberingAfterBreak="0">
    <w:nsid w:val="6AAF7842"/>
    <w:multiLevelType w:val="hybridMultilevel"/>
    <w:tmpl w:val="C1323E3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6" w15:restartNumberingAfterBreak="0">
    <w:nsid w:val="6CDC1507"/>
    <w:multiLevelType w:val="hybridMultilevel"/>
    <w:tmpl w:val="07325E5A"/>
    <w:lvl w:ilvl="0" w:tplc="FB404E30">
      <w:numFmt w:val="bullet"/>
      <w:lvlText w:val="-"/>
      <w:lvlJc w:val="left"/>
      <w:pPr>
        <w:ind w:left="360" w:hanging="360"/>
      </w:pPr>
      <w:rPr>
        <w:rFonts w:ascii="Arial" w:eastAsiaTheme="minorHAnsi" w:hAnsi="Arial" w:cs="Aria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37" w15:restartNumberingAfterBreak="0">
    <w:nsid w:val="6F35205A"/>
    <w:multiLevelType w:val="hybridMultilevel"/>
    <w:tmpl w:val="9386E3F0"/>
    <w:lvl w:ilvl="0" w:tplc="FB404E30">
      <w:numFmt w:val="bullet"/>
      <w:lvlText w:val="-"/>
      <w:lvlJc w:val="left"/>
      <w:pPr>
        <w:ind w:left="720" w:hanging="360"/>
      </w:pPr>
      <w:rPr>
        <w:rFonts w:ascii="Arial" w:eastAsiaTheme="minorHAnsi"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8" w15:restartNumberingAfterBreak="0">
    <w:nsid w:val="6FB30392"/>
    <w:multiLevelType w:val="hybridMultilevel"/>
    <w:tmpl w:val="DB1A317A"/>
    <w:lvl w:ilvl="0" w:tplc="90442228">
      <w:start w:val="1"/>
      <w:numFmt w:val="decimal"/>
      <w:pStyle w:val="Firstnumbering"/>
      <w:lvlText w:val="%1."/>
      <w:lvlJc w:val="left"/>
      <w:pPr>
        <w:ind w:left="72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5FC0B7A"/>
    <w:multiLevelType w:val="hybridMultilevel"/>
    <w:tmpl w:val="F92A82A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0" w15:restartNumberingAfterBreak="0">
    <w:nsid w:val="77DE4A70"/>
    <w:multiLevelType w:val="hybridMultilevel"/>
    <w:tmpl w:val="D786DBB4"/>
    <w:lvl w:ilvl="0" w:tplc="FFFFFFFF">
      <w:start w:val="1"/>
      <w:numFmt w:val="decimal"/>
      <w:lvlText w:val="%1."/>
      <w:lvlJc w:val="left"/>
      <w:pPr>
        <w:ind w:left="360" w:hanging="360"/>
      </w:pPr>
    </w:lvl>
    <w:lvl w:ilvl="1" w:tplc="3A6229C8">
      <w:start w:val="1"/>
      <w:numFmt w:val="lowerLetter"/>
      <w:lvlText w:val="%2."/>
      <w:lvlJc w:val="left"/>
      <w:pPr>
        <w:ind w:left="1080" w:hanging="360"/>
      </w:pPr>
      <w:rPr>
        <w:color w:val="000000" w:themeColor="text1"/>
      </w:r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41" w15:restartNumberingAfterBreak="0">
    <w:nsid w:val="7B36076D"/>
    <w:multiLevelType w:val="hybridMultilevel"/>
    <w:tmpl w:val="3AA2A316"/>
    <w:lvl w:ilvl="0" w:tplc="7C3A19F6">
      <w:start w:val="1"/>
      <w:numFmt w:val="lowerLetter"/>
      <w:lvlText w:val="%1)"/>
      <w:lvlJc w:val="left"/>
      <w:pPr>
        <w:ind w:left="2952" w:hanging="720"/>
      </w:pPr>
    </w:lvl>
    <w:lvl w:ilvl="1" w:tplc="08090019">
      <w:start w:val="1"/>
      <w:numFmt w:val="lowerLetter"/>
      <w:lvlText w:val="%2."/>
      <w:lvlJc w:val="left"/>
      <w:pPr>
        <w:ind w:left="3312" w:hanging="360"/>
      </w:pPr>
    </w:lvl>
    <w:lvl w:ilvl="2" w:tplc="0809001B">
      <w:start w:val="1"/>
      <w:numFmt w:val="lowerRoman"/>
      <w:lvlText w:val="%3."/>
      <w:lvlJc w:val="right"/>
      <w:pPr>
        <w:ind w:left="4032" w:hanging="180"/>
      </w:pPr>
    </w:lvl>
    <w:lvl w:ilvl="3" w:tplc="0809000F">
      <w:start w:val="1"/>
      <w:numFmt w:val="decimal"/>
      <w:lvlText w:val="%4."/>
      <w:lvlJc w:val="left"/>
      <w:pPr>
        <w:ind w:left="4752" w:hanging="360"/>
      </w:pPr>
    </w:lvl>
    <w:lvl w:ilvl="4" w:tplc="08090019">
      <w:start w:val="1"/>
      <w:numFmt w:val="lowerLetter"/>
      <w:lvlText w:val="%5."/>
      <w:lvlJc w:val="left"/>
      <w:pPr>
        <w:ind w:left="5472" w:hanging="360"/>
      </w:pPr>
    </w:lvl>
    <w:lvl w:ilvl="5" w:tplc="0809001B">
      <w:start w:val="1"/>
      <w:numFmt w:val="lowerRoman"/>
      <w:lvlText w:val="%6."/>
      <w:lvlJc w:val="right"/>
      <w:pPr>
        <w:ind w:left="6192" w:hanging="180"/>
      </w:pPr>
    </w:lvl>
    <w:lvl w:ilvl="6" w:tplc="0809000F">
      <w:start w:val="1"/>
      <w:numFmt w:val="decimal"/>
      <w:lvlText w:val="%7."/>
      <w:lvlJc w:val="left"/>
      <w:pPr>
        <w:ind w:left="6912" w:hanging="360"/>
      </w:pPr>
    </w:lvl>
    <w:lvl w:ilvl="7" w:tplc="08090019">
      <w:start w:val="1"/>
      <w:numFmt w:val="lowerLetter"/>
      <w:lvlText w:val="%8."/>
      <w:lvlJc w:val="left"/>
      <w:pPr>
        <w:ind w:left="7632" w:hanging="360"/>
      </w:pPr>
    </w:lvl>
    <w:lvl w:ilvl="8" w:tplc="0809001B">
      <w:start w:val="1"/>
      <w:numFmt w:val="lowerRoman"/>
      <w:lvlText w:val="%9."/>
      <w:lvlJc w:val="right"/>
      <w:pPr>
        <w:ind w:left="8352" w:hanging="180"/>
      </w:pPr>
    </w:lvl>
  </w:abstractNum>
  <w:abstractNum w:abstractNumId="42" w15:restartNumberingAfterBreak="0">
    <w:nsid w:val="7B900D07"/>
    <w:multiLevelType w:val="hybridMultilevel"/>
    <w:tmpl w:val="114A7F70"/>
    <w:lvl w:ilvl="0" w:tplc="2000000F">
      <w:start w:val="1"/>
      <w:numFmt w:val="decimal"/>
      <w:lvlText w:val="%1."/>
      <w:lvlJc w:val="left"/>
      <w:pPr>
        <w:ind w:left="2880" w:hanging="360"/>
      </w:pPr>
    </w:lvl>
    <w:lvl w:ilvl="1" w:tplc="20000019" w:tentative="1">
      <w:start w:val="1"/>
      <w:numFmt w:val="lowerLetter"/>
      <w:lvlText w:val="%2."/>
      <w:lvlJc w:val="left"/>
      <w:pPr>
        <w:ind w:left="3600" w:hanging="360"/>
      </w:pPr>
    </w:lvl>
    <w:lvl w:ilvl="2" w:tplc="2000001B" w:tentative="1">
      <w:start w:val="1"/>
      <w:numFmt w:val="lowerRoman"/>
      <w:lvlText w:val="%3."/>
      <w:lvlJc w:val="right"/>
      <w:pPr>
        <w:ind w:left="4320" w:hanging="180"/>
      </w:pPr>
    </w:lvl>
    <w:lvl w:ilvl="3" w:tplc="2000000F" w:tentative="1">
      <w:start w:val="1"/>
      <w:numFmt w:val="decimal"/>
      <w:lvlText w:val="%4."/>
      <w:lvlJc w:val="left"/>
      <w:pPr>
        <w:ind w:left="5040" w:hanging="360"/>
      </w:pPr>
    </w:lvl>
    <w:lvl w:ilvl="4" w:tplc="20000019" w:tentative="1">
      <w:start w:val="1"/>
      <w:numFmt w:val="lowerLetter"/>
      <w:lvlText w:val="%5."/>
      <w:lvlJc w:val="left"/>
      <w:pPr>
        <w:ind w:left="5760" w:hanging="360"/>
      </w:pPr>
    </w:lvl>
    <w:lvl w:ilvl="5" w:tplc="2000001B" w:tentative="1">
      <w:start w:val="1"/>
      <w:numFmt w:val="lowerRoman"/>
      <w:lvlText w:val="%6."/>
      <w:lvlJc w:val="right"/>
      <w:pPr>
        <w:ind w:left="6480" w:hanging="180"/>
      </w:pPr>
    </w:lvl>
    <w:lvl w:ilvl="6" w:tplc="2000000F" w:tentative="1">
      <w:start w:val="1"/>
      <w:numFmt w:val="decimal"/>
      <w:lvlText w:val="%7."/>
      <w:lvlJc w:val="left"/>
      <w:pPr>
        <w:ind w:left="7200" w:hanging="360"/>
      </w:pPr>
    </w:lvl>
    <w:lvl w:ilvl="7" w:tplc="20000019" w:tentative="1">
      <w:start w:val="1"/>
      <w:numFmt w:val="lowerLetter"/>
      <w:lvlText w:val="%8."/>
      <w:lvlJc w:val="left"/>
      <w:pPr>
        <w:ind w:left="7920" w:hanging="360"/>
      </w:pPr>
    </w:lvl>
    <w:lvl w:ilvl="8" w:tplc="2000001B" w:tentative="1">
      <w:start w:val="1"/>
      <w:numFmt w:val="lowerRoman"/>
      <w:lvlText w:val="%9."/>
      <w:lvlJc w:val="right"/>
      <w:pPr>
        <w:ind w:left="8640" w:hanging="180"/>
      </w:pPr>
    </w:lvl>
  </w:abstractNum>
  <w:abstractNum w:abstractNumId="43" w15:restartNumberingAfterBreak="0">
    <w:nsid w:val="7D5F093B"/>
    <w:multiLevelType w:val="hybridMultilevel"/>
    <w:tmpl w:val="B0F2D85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067845211">
    <w:abstractNumId w:val="29"/>
  </w:num>
  <w:num w:numId="2" w16cid:durableId="452408737">
    <w:abstractNumId w:val="38"/>
  </w:num>
  <w:num w:numId="3" w16cid:durableId="648289416">
    <w:abstractNumId w:val="13"/>
  </w:num>
  <w:num w:numId="4" w16cid:durableId="808471863">
    <w:abstractNumId w:val="27"/>
  </w:num>
  <w:num w:numId="5" w16cid:durableId="456993719">
    <w:abstractNumId w:val="4"/>
  </w:num>
  <w:num w:numId="6" w16cid:durableId="114500281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7218590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7873078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41676603">
    <w:abstractNumId w:val="30"/>
  </w:num>
  <w:num w:numId="10" w16cid:durableId="930743326">
    <w:abstractNumId w:val="34"/>
  </w:num>
  <w:num w:numId="11" w16cid:durableId="261574107">
    <w:abstractNumId w:val="13"/>
    <w:lvlOverride w:ilvl="0">
      <w:startOverride w:val="1"/>
    </w:lvlOverride>
  </w:num>
  <w:num w:numId="12" w16cid:durableId="153453559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11744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0191016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760452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604472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4697627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95706307">
    <w:abstractNumId w:val="36"/>
  </w:num>
  <w:num w:numId="19" w16cid:durableId="693271454">
    <w:abstractNumId w:val="1"/>
  </w:num>
  <w:num w:numId="20" w16cid:durableId="208131896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22869543">
    <w:abstractNumId w:val="25"/>
  </w:num>
  <w:num w:numId="22" w16cid:durableId="1580283587">
    <w:abstractNumId w:val="12"/>
  </w:num>
  <w:num w:numId="23" w16cid:durableId="1494834203">
    <w:abstractNumId w:val="16"/>
  </w:num>
  <w:num w:numId="24" w16cid:durableId="801001831">
    <w:abstractNumId w:val="19"/>
  </w:num>
  <w:num w:numId="25" w16cid:durableId="1376269037">
    <w:abstractNumId w:val="5"/>
  </w:num>
  <w:num w:numId="26" w16cid:durableId="86117063">
    <w:abstractNumId w:val="18"/>
  </w:num>
  <w:num w:numId="27" w16cid:durableId="161971996">
    <w:abstractNumId w:val="37"/>
  </w:num>
  <w:num w:numId="28" w16cid:durableId="2098091297">
    <w:abstractNumId w:val="8"/>
  </w:num>
  <w:num w:numId="29" w16cid:durableId="606811228">
    <w:abstractNumId w:val="6"/>
  </w:num>
  <w:num w:numId="30" w16cid:durableId="437532449">
    <w:abstractNumId w:val="7"/>
  </w:num>
  <w:num w:numId="31" w16cid:durableId="1492987830">
    <w:abstractNumId w:val="40"/>
  </w:num>
  <w:num w:numId="32" w16cid:durableId="1552032406">
    <w:abstractNumId w:val="11"/>
  </w:num>
  <w:num w:numId="33" w16cid:durableId="1983734005">
    <w:abstractNumId w:val="26"/>
  </w:num>
  <w:num w:numId="34" w16cid:durableId="1769764246">
    <w:abstractNumId w:val="0"/>
  </w:num>
  <w:num w:numId="35" w16cid:durableId="107556087">
    <w:abstractNumId w:val="32"/>
  </w:num>
  <w:num w:numId="36" w16cid:durableId="1496844995">
    <w:abstractNumId w:val="2"/>
  </w:num>
  <w:num w:numId="37" w16cid:durableId="1145243326">
    <w:abstractNumId w:val="43"/>
  </w:num>
  <w:num w:numId="38" w16cid:durableId="1049765272">
    <w:abstractNumId w:val="23"/>
  </w:num>
  <w:num w:numId="39" w16cid:durableId="2020083848">
    <w:abstractNumId w:val="3"/>
  </w:num>
  <w:num w:numId="40" w16cid:durableId="8727822">
    <w:abstractNumId w:val="24"/>
  </w:num>
  <w:num w:numId="41" w16cid:durableId="684477033">
    <w:abstractNumId w:val="42"/>
  </w:num>
  <w:num w:numId="42" w16cid:durableId="1640646452">
    <w:abstractNumId w:val="39"/>
  </w:num>
  <w:num w:numId="43" w16cid:durableId="634603270">
    <w:abstractNumId w:val="21"/>
  </w:num>
  <w:num w:numId="44" w16cid:durableId="1393114980">
    <w:abstractNumId w:val="10"/>
  </w:num>
  <w:num w:numId="45" w16cid:durableId="1691250585">
    <w:abstractNumId w:val="20"/>
  </w:num>
  <w:num w:numId="46" w16cid:durableId="158230202">
    <w:abstractNumId w:val="15"/>
  </w:num>
  <w:num w:numId="47" w16cid:durableId="1642147898">
    <w:abstractNumId w:val="31"/>
  </w:num>
  <w:num w:numId="48" w16cid:durableId="49226186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397"/>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0DE9"/>
    <w:rsid w:val="000024C8"/>
    <w:rsid w:val="00004218"/>
    <w:rsid w:val="00004AC6"/>
    <w:rsid w:val="0000514D"/>
    <w:rsid w:val="000053CC"/>
    <w:rsid w:val="00006301"/>
    <w:rsid w:val="00006C47"/>
    <w:rsid w:val="00007786"/>
    <w:rsid w:val="0001212C"/>
    <w:rsid w:val="0001406A"/>
    <w:rsid w:val="00014AD0"/>
    <w:rsid w:val="00022107"/>
    <w:rsid w:val="0002210E"/>
    <w:rsid w:val="00022F03"/>
    <w:rsid w:val="00023C2A"/>
    <w:rsid w:val="000250CC"/>
    <w:rsid w:val="0002519B"/>
    <w:rsid w:val="00026367"/>
    <w:rsid w:val="00027F56"/>
    <w:rsid w:val="0003478E"/>
    <w:rsid w:val="00035CB2"/>
    <w:rsid w:val="00037143"/>
    <w:rsid w:val="000378D8"/>
    <w:rsid w:val="00040F16"/>
    <w:rsid w:val="00041776"/>
    <w:rsid w:val="00042704"/>
    <w:rsid w:val="00045A31"/>
    <w:rsid w:val="00045D6C"/>
    <w:rsid w:val="000466F6"/>
    <w:rsid w:val="00047FA5"/>
    <w:rsid w:val="00052636"/>
    <w:rsid w:val="00053532"/>
    <w:rsid w:val="00055FCC"/>
    <w:rsid w:val="00056D98"/>
    <w:rsid w:val="00056DBF"/>
    <w:rsid w:val="000650A2"/>
    <w:rsid w:val="00067C15"/>
    <w:rsid w:val="0007247A"/>
    <w:rsid w:val="00072C0B"/>
    <w:rsid w:val="00075B40"/>
    <w:rsid w:val="000762D2"/>
    <w:rsid w:val="000762DD"/>
    <w:rsid w:val="00077158"/>
    <w:rsid w:val="00077F45"/>
    <w:rsid w:val="0008293C"/>
    <w:rsid w:val="0008458C"/>
    <w:rsid w:val="000862D1"/>
    <w:rsid w:val="000867F0"/>
    <w:rsid w:val="00090D14"/>
    <w:rsid w:val="00094577"/>
    <w:rsid w:val="00094AB7"/>
    <w:rsid w:val="00094FA9"/>
    <w:rsid w:val="000A01EB"/>
    <w:rsid w:val="000A0422"/>
    <w:rsid w:val="000A1981"/>
    <w:rsid w:val="000A3274"/>
    <w:rsid w:val="000A4016"/>
    <w:rsid w:val="000A4C50"/>
    <w:rsid w:val="000A537E"/>
    <w:rsid w:val="000A5A1E"/>
    <w:rsid w:val="000A782B"/>
    <w:rsid w:val="000B1A95"/>
    <w:rsid w:val="000B47A8"/>
    <w:rsid w:val="000B49CD"/>
    <w:rsid w:val="000B50AD"/>
    <w:rsid w:val="000B5820"/>
    <w:rsid w:val="000B64D2"/>
    <w:rsid w:val="000B676D"/>
    <w:rsid w:val="000B7D58"/>
    <w:rsid w:val="000C0841"/>
    <w:rsid w:val="000C23AA"/>
    <w:rsid w:val="000C23BD"/>
    <w:rsid w:val="000C349E"/>
    <w:rsid w:val="000C6409"/>
    <w:rsid w:val="000C6437"/>
    <w:rsid w:val="000D318F"/>
    <w:rsid w:val="000D55A1"/>
    <w:rsid w:val="000D6E9C"/>
    <w:rsid w:val="000E0325"/>
    <w:rsid w:val="000E4034"/>
    <w:rsid w:val="000E430D"/>
    <w:rsid w:val="000E465E"/>
    <w:rsid w:val="000E65DB"/>
    <w:rsid w:val="000E778D"/>
    <w:rsid w:val="000F1830"/>
    <w:rsid w:val="000F3ED6"/>
    <w:rsid w:val="000F5AB4"/>
    <w:rsid w:val="000F6791"/>
    <w:rsid w:val="000F6D54"/>
    <w:rsid w:val="00100A08"/>
    <w:rsid w:val="00100AF1"/>
    <w:rsid w:val="0010159C"/>
    <w:rsid w:val="00103F65"/>
    <w:rsid w:val="001045D6"/>
    <w:rsid w:val="00107132"/>
    <w:rsid w:val="0010769B"/>
    <w:rsid w:val="00111987"/>
    <w:rsid w:val="00112D9A"/>
    <w:rsid w:val="00113108"/>
    <w:rsid w:val="00113C6F"/>
    <w:rsid w:val="001142B9"/>
    <w:rsid w:val="00117747"/>
    <w:rsid w:val="00117E96"/>
    <w:rsid w:val="00120752"/>
    <w:rsid w:val="00123394"/>
    <w:rsid w:val="00130DBA"/>
    <w:rsid w:val="001314A3"/>
    <w:rsid w:val="001325FD"/>
    <w:rsid w:val="00132B38"/>
    <w:rsid w:val="00133D7B"/>
    <w:rsid w:val="00134B58"/>
    <w:rsid w:val="00134CC3"/>
    <w:rsid w:val="001351B6"/>
    <w:rsid w:val="0013602C"/>
    <w:rsid w:val="0013732D"/>
    <w:rsid w:val="00137D2D"/>
    <w:rsid w:val="001410BF"/>
    <w:rsid w:val="00145DCE"/>
    <w:rsid w:val="001463BB"/>
    <w:rsid w:val="0015003D"/>
    <w:rsid w:val="001508C7"/>
    <w:rsid w:val="00150D3A"/>
    <w:rsid w:val="00155833"/>
    <w:rsid w:val="00160C29"/>
    <w:rsid w:val="001639ED"/>
    <w:rsid w:val="00164268"/>
    <w:rsid w:val="001644D1"/>
    <w:rsid w:val="00165BFB"/>
    <w:rsid w:val="001711DF"/>
    <w:rsid w:val="0017266D"/>
    <w:rsid w:val="00173D26"/>
    <w:rsid w:val="00175AEA"/>
    <w:rsid w:val="00180BD5"/>
    <w:rsid w:val="00182257"/>
    <w:rsid w:val="0018243E"/>
    <w:rsid w:val="00182591"/>
    <w:rsid w:val="00182E19"/>
    <w:rsid w:val="00187723"/>
    <w:rsid w:val="001878D6"/>
    <w:rsid w:val="00187A72"/>
    <w:rsid w:val="00190A6A"/>
    <w:rsid w:val="001926F2"/>
    <w:rsid w:val="0019381B"/>
    <w:rsid w:val="0019594F"/>
    <w:rsid w:val="00195D30"/>
    <w:rsid w:val="00196EE9"/>
    <w:rsid w:val="00197335"/>
    <w:rsid w:val="001979FE"/>
    <w:rsid w:val="001A04D3"/>
    <w:rsid w:val="001A2ED9"/>
    <w:rsid w:val="001A3920"/>
    <w:rsid w:val="001A5DEC"/>
    <w:rsid w:val="001A5F70"/>
    <w:rsid w:val="001A7527"/>
    <w:rsid w:val="001B07C0"/>
    <w:rsid w:val="001B2060"/>
    <w:rsid w:val="001B219C"/>
    <w:rsid w:val="001B3758"/>
    <w:rsid w:val="001B3AF2"/>
    <w:rsid w:val="001B59BE"/>
    <w:rsid w:val="001B6028"/>
    <w:rsid w:val="001C1046"/>
    <w:rsid w:val="001C75F0"/>
    <w:rsid w:val="001C7B09"/>
    <w:rsid w:val="001D143D"/>
    <w:rsid w:val="001D1BD1"/>
    <w:rsid w:val="001D2178"/>
    <w:rsid w:val="001D3402"/>
    <w:rsid w:val="001D379B"/>
    <w:rsid w:val="001D417A"/>
    <w:rsid w:val="001D4278"/>
    <w:rsid w:val="001D4FD8"/>
    <w:rsid w:val="001D5CBA"/>
    <w:rsid w:val="001D7FCE"/>
    <w:rsid w:val="001E00AC"/>
    <w:rsid w:val="001E0430"/>
    <w:rsid w:val="001E0741"/>
    <w:rsid w:val="001E27ED"/>
    <w:rsid w:val="001E6DDA"/>
    <w:rsid w:val="001E7875"/>
    <w:rsid w:val="001F1D53"/>
    <w:rsid w:val="001F434C"/>
    <w:rsid w:val="001F4F83"/>
    <w:rsid w:val="001F5C18"/>
    <w:rsid w:val="00201DFA"/>
    <w:rsid w:val="00202389"/>
    <w:rsid w:val="002077B5"/>
    <w:rsid w:val="002108C3"/>
    <w:rsid w:val="002129F8"/>
    <w:rsid w:val="002137CA"/>
    <w:rsid w:val="0021517B"/>
    <w:rsid w:val="0021579C"/>
    <w:rsid w:val="00216146"/>
    <w:rsid w:val="00221119"/>
    <w:rsid w:val="0022164F"/>
    <w:rsid w:val="00221B36"/>
    <w:rsid w:val="00221B43"/>
    <w:rsid w:val="002227A2"/>
    <w:rsid w:val="00222C3A"/>
    <w:rsid w:val="002233A3"/>
    <w:rsid w:val="00224365"/>
    <w:rsid w:val="00226B1D"/>
    <w:rsid w:val="00226BD8"/>
    <w:rsid w:val="00231928"/>
    <w:rsid w:val="00231FBB"/>
    <w:rsid w:val="002331B9"/>
    <w:rsid w:val="002343EF"/>
    <w:rsid w:val="0023673F"/>
    <w:rsid w:val="00240F90"/>
    <w:rsid w:val="00241FCF"/>
    <w:rsid w:val="00243D8D"/>
    <w:rsid w:val="00243EAE"/>
    <w:rsid w:val="002442F8"/>
    <w:rsid w:val="00244BFC"/>
    <w:rsid w:val="00247EDB"/>
    <w:rsid w:val="00250595"/>
    <w:rsid w:val="0025303B"/>
    <w:rsid w:val="002546AE"/>
    <w:rsid w:val="002550B9"/>
    <w:rsid w:val="00256AC8"/>
    <w:rsid w:val="00261624"/>
    <w:rsid w:val="00263B3D"/>
    <w:rsid w:val="00263E18"/>
    <w:rsid w:val="00264390"/>
    <w:rsid w:val="00264EED"/>
    <w:rsid w:val="002652F3"/>
    <w:rsid w:val="00267C6B"/>
    <w:rsid w:val="002721EE"/>
    <w:rsid w:val="0027455D"/>
    <w:rsid w:val="0027617B"/>
    <w:rsid w:val="00277633"/>
    <w:rsid w:val="00280324"/>
    <w:rsid w:val="00281B9F"/>
    <w:rsid w:val="00281BAF"/>
    <w:rsid w:val="0028319F"/>
    <w:rsid w:val="00283A8C"/>
    <w:rsid w:val="00285234"/>
    <w:rsid w:val="00286F9C"/>
    <w:rsid w:val="00292BE9"/>
    <w:rsid w:val="00293122"/>
    <w:rsid w:val="00295E7F"/>
    <w:rsid w:val="0029723B"/>
    <w:rsid w:val="002A012C"/>
    <w:rsid w:val="002A0A6B"/>
    <w:rsid w:val="002A1FD6"/>
    <w:rsid w:val="002A2D44"/>
    <w:rsid w:val="002A436E"/>
    <w:rsid w:val="002A440F"/>
    <w:rsid w:val="002A7F53"/>
    <w:rsid w:val="002B0E18"/>
    <w:rsid w:val="002B3BD1"/>
    <w:rsid w:val="002B7D09"/>
    <w:rsid w:val="002C0884"/>
    <w:rsid w:val="002C1135"/>
    <w:rsid w:val="002C1DB6"/>
    <w:rsid w:val="002C1E39"/>
    <w:rsid w:val="002C3130"/>
    <w:rsid w:val="002C3EE7"/>
    <w:rsid w:val="002C63D7"/>
    <w:rsid w:val="002C6706"/>
    <w:rsid w:val="002C6BD6"/>
    <w:rsid w:val="002D05BB"/>
    <w:rsid w:val="002D09F4"/>
    <w:rsid w:val="002D3C4F"/>
    <w:rsid w:val="002D3CEF"/>
    <w:rsid w:val="002D3E4B"/>
    <w:rsid w:val="002D6582"/>
    <w:rsid w:val="002D7492"/>
    <w:rsid w:val="002E0DE9"/>
    <w:rsid w:val="002E2310"/>
    <w:rsid w:val="002E476F"/>
    <w:rsid w:val="002E5872"/>
    <w:rsid w:val="002E5BE2"/>
    <w:rsid w:val="002E6A6C"/>
    <w:rsid w:val="002F1D4F"/>
    <w:rsid w:val="002F2DB9"/>
    <w:rsid w:val="002F3056"/>
    <w:rsid w:val="002F3935"/>
    <w:rsid w:val="002F5B06"/>
    <w:rsid w:val="00300412"/>
    <w:rsid w:val="00302A73"/>
    <w:rsid w:val="00303476"/>
    <w:rsid w:val="0030410D"/>
    <w:rsid w:val="00304C2B"/>
    <w:rsid w:val="00304FA0"/>
    <w:rsid w:val="00305918"/>
    <w:rsid w:val="00307531"/>
    <w:rsid w:val="0030765A"/>
    <w:rsid w:val="003109DF"/>
    <w:rsid w:val="00310B43"/>
    <w:rsid w:val="003132E9"/>
    <w:rsid w:val="00315B5F"/>
    <w:rsid w:val="003204D6"/>
    <w:rsid w:val="0032073E"/>
    <w:rsid w:val="003217E6"/>
    <w:rsid w:val="00322248"/>
    <w:rsid w:val="003229AE"/>
    <w:rsid w:val="00324448"/>
    <w:rsid w:val="003245AA"/>
    <w:rsid w:val="003256F6"/>
    <w:rsid w:val="00326074"/>
    <w:rsid w:val="00326357"/>
    <w:rsid w:val="00326FE6"/>
    <w:rsid w:val="00330654"/>
    <w:rsid w:val="00331167"/>
    <w:rsid w:val="003319ED"/>
    <w:rsid w:val="00331B86"/>
    <w:rsid w:val="00331D6A"/>
    <w:rsid w:val="00334FC9"/>
    <w:rsid w:val="00335E2E"/>
    <w:rsid w:val="003363B0"/>
    <w:rsid w:val="0033652B"/>
    <w:rsid w:val="003378DA"/>
    <w:rsid w:val="00342921"/>
    <w:rsid w:val="00343199"/>
    <w:rsid w:val="003434A3"/>
    <w:rsid w:val="00343715"/>
    <w:rsid w:val="003438C6"/>
    <w:rsid w:val="00344195"/>
    <w:rsid w:val="003467BC"/>
    <w:rsid w:val="00347EE8"/>
    <w:rsid w:val="00352D47"/>
    <w:rsid w:val="003531B9"/>
    <w:rsid w:val="00353EE1"/>
    <w:rsid w:val="00354966"/>
    <w:rsid w:val="00356818"/>
    <w:rsid w:val="00356C4C"/>
    <w:rsid w:val="00360838"/>
    <w:rsid w:val="003622DF"/>
    <w:rsid w:val="00362B87"/>
    <w:rsid w:val="00363CE6"/>
    <w:rsid w:val="0036487A"/>
    <w:rsid w:val="00364AC5"/>
    <w:rsid w:val="003654C7"/>
    <w:rsid w:val="00367CC3"/>
    <w:rsid w:val="00371DE1"/>
    <w:rsid w:val="00372828"/>
    <w:rsid w:val="00380652"/>
    <w:rsid w:val="00383651"/>
    <w:rsid w:val="00384563"/>
    <w:rsid w:val="00385203"/>
    <w:rsid w:val="00386373"/>
    <w:rsid w:val="00386A00"/>
    <w:rsid w:val="00392513"/>
    <w:rsid w:val="0039403D"/>
    <w:rsid w:val="00394040"/>
    <w:rsid w:val="00394AFB"/>
    <w:rsid w:val="0039652B"/>
    <w:rsid w:val="00397C83"/>
    <w:rsid w:val="003A017E"/>
    <w:rsid w:val="003A03F6"/>
    <w:rsid w:val="003A0555"/>
    <w:rsid w:val="003A2ED9"/>
    <w:rsid w:val="003A411E"/>
    <w:rsid w:val="003A4CC6"/>
    <w:rsid w:val="003A5C59"/>
    <w:rsid w:val="003A6070"/>
    <w:rsid w:val="003B011E"/>
    <w:rsid w:val="003B13DB"/>
    <w:rsid w:val="003B210B"/>
    <w:rsid w:val="003B25AB"/>
    <w:rsid w:val="003B32FF"/>
    <w:rsid w:val="003B6574"/>
    <w:rsid w:val="003B7132"/>
    <w:rsid w:val="003C041A"/>
    <w:rsid w:val="003C08E7"/>
    <w:rsid w:val="003C131D"/>
    <w:rsid w:val="003C2606"/>
    <w:rsid w:val="003C3746"/>
    <w:rsid w:val="003C7FC2"/>
    <w:rsid w:val="003D150D"/>
    <w:rsid w:val="003D1CC7"/>
    <w:rsid w:val="003D22AB"/>
    <w:rsid w:val="003D2CA6"/>
    <w:rsid w:val="003D387F"/>
    <w:rsid w:val="003D55B9"/>
    <w:rsid w:val="003D6ACE"/>
    <w:rsid w:val="003D6FFE"/>
    <w:rsid w:val="003D74DC"/>
    <w:rsid w:val="003E0726"/>
    <w:rsid w:val="003E0F1E"/>
    <w:rsid w:val="003E4D1F"/>
    <w:rsid w:val="003E4F51"/>
    <w:rsid w:val="003E5EC2"/>
    <w:rsid w:val="003E62B3"/>
    <w:rsid w:val="003E7DB2"/>
    <w:rsid w:val="003F029F"/>
    <w:rsid w:val="003F0F62"/>
    <w:rsid w:val="003F6B67"/>
    <w:rsid w:val="0040049A"/>
    <w:rsid w:val="004017A3"/>
    <w:rsid w:val="00402CD7"/>
    <w:rsid w:val="0040687F"/>
    <w:rsid w:val="0040688A"/>
    <w:rsid w:val="00410B40"/>
    <w:rsid w:val="004149F0"/>
    <w:rsid w:val="004152DD"/>
    <w:rsid w:val="00416991"/>
    <w:rsid w:val="00417239"/>
    <w:rsid w:val="00417B75"/>
    <w:rsid w:val="0042056A"/>
    <w:rsid w:val="004223B9"/>
    <w:rsid w:val="00422BF7"/>
    <w:rsid w:val="00423456"/>
    <w:rsid w:val="00423A97"/>
    <w:rsid w:val="00424962"/>
    <w:rsid w:val="00424FEC"/>
    <w:rsid w:val="00425E88"/>
    <w:rsid w:val="00426731"/>
    <w:rsid w:val="004320E1"/>
    <w:rsid w:val="00432503"/>
    <w:rsid w:val="00432C55"/>
    <w:rsid w:val="00432F1B"/>
    <w:rsid w:val="0043774C"/>
    <w:rsid w:val="00443240"/>
    <w:rsid w:val="00443448"/>
    <w:rsid w:val="00443751"/>
    <w:rsid w:val="0044384B"/>
    <w:rsid w:val="0044687F"/>
    <w:rsid w:val="0044745A"/>
    <w:rsid w:val="00451612"/>
    <w:rsid w:val="004522CD"/>
    <w:rsid w:val="00452931"/>
    <w:rsid w:val="00452C31"/>
    <w:rsid w:val="00452CF8"/>
    <w:rsid w:val="00452D36"/>
    <w:rsid w:val="00453B71"/>
    <w:rsid w:val="00456D2F"/>
    <w:rsid w:val="00462A14"/>
    <w:rsid w:val="0046394B"/>
    <w:rsid w:val="004664EF"/>
    <w:rsid w:val="0046794D"/>
    <w:rsid w:val="00471943"/>
    <w:rsid w:val="0048118D"/>
    <w:rsid w:val="00482F7D"/>
    <w:rsid w:val="004835A7"/>
    <w:rsid w:val="00490A08"/>
    <w:rsid w:val="00492194"/>
    <w:rsid w:val="00492D6F"/>
    <w:rsid w:val="004A21BC"/>
    <w:rsid w:val="004A334B"/>
    <w:rsid w:val="004A3915"/>
    <w:rsid w:val="004A6C98"/>
    <w:rsid w:val="004B0FC5"/>
    <w:rsid w:val="004B1166"/>
    <w:rsid w:val="004B404F"/>
    <w:rsid w:val="004B57A2"/>
    <w:rsid w:val="004B6FC5"/>
    <w:rsid w:val="004B7071"/>
    <w:rsid w:val="004C2F04"/>
    <w:rsid w:val="004C3E5D"/>
    <w:rsid w:val="004C4B51"/>
    <w:rsid w:val="004C708C"/>
    <w:rsid w:val="004D12BB"/>
    <w:rsid w:val="004D1770"/>
    <w:rsid w:val="004D1CE3"/>
    <w:rsid w:val="004D1EDC"/>
    <w:rsid w:val="004D3829"/>
    <w:rsid w:val="004D3C90"/>
    <w:rsid w:val="004D5199"/>
    <w:rsid w:val="004D743B"/>
    <w:rsid w:val="004E299B"/>
    <w:rsid w:val="004E65F6"/>
    <w:rsid w:val="004F0FD9"/>
    <w:rsid w:val="004F1A64"/>
    <w:rsid w:val="004F1B5A"/>
    <w:rsid w:val="004F406A"/>
    <w:rsid w:val="004F4DFD"/>
    <w:rsid w:val="004F6FE9"/>
    <w:rsid w:val="005015AD"/>
    <w:rsid w:val="00501E92"/>
    <w:rsid w:val="00504A23"/>
    <w:rsid w:val="00504AF1"/>
    <w:rsid w:val="00505052"/>
    <w:rsid w:val="00505E02"/>
    <w:rsid w:val="00507669"/>
    <w:rsid w:val="00513C54"/>
    <w:rsid w:val="00515D3C"/>
    <w:rsid w:val="005168DC"/>
    <w:rsid w:val="005214E3"/>
    <w:rsid w:val="005267DF"/>
    <w:rsid w:val="00526AB7"/>
    <w:rsid w:val="00530286"/>
    <w:rsid w:val="005309D1"/>
    <w:rsid w:val="00532AFF"/>
    <w:rsid w:val="00532D9F"/>
    <w:rsid w:val="005330F7"/>
    <w:rsid w:val="00537668"/>
    <w:rsid w:val="00540C89"/>
    <w:rsid w:val="00541D9E"/>
    <w:rsid w:val="00544114"/>
    <w:rsid w:val="0054456C"/>
    <w:rsid w:val="0054696B"/>
    <w:rsid w:val="00547439"/>
    <w:rsid w:val="00547CE5"/>
    <w:rsid w:val="00552F33"/>
    <w:rsid w:val="005530D1"/>
    <w:rsid w:val="0055448A"/>
    <w:rsid w:val="005560B0"/>
    <w:rsid w:val="00557863"/>
    <w:rsid w:val="00557D5E"/>
    <w:rsid w:val="00561704"/>
    <w:rsid w:val="00562348"/>
    <w:rsid w:val="00562776"/>
    <w:rsid w:val="00562A3C"/>
    <w:rsid w:val="00563598"/>
    <w:rsid w:val="0056411F"/>
    <w:rsid w:val="00565814"/>
    <w:rsid w:val="00571AE1"/>
    <w:rsid w:val="00571E6C"/>
    <w:rsid w:val="00573F94"/>
    <w:rsid w:val="00574F83"/>
    <w:rsid w:val="00575A8A"/>
    <w:rsid w:val="00577589"/>
    <w:rsid w:val="00580493"/>
    <w:rsid w:val="00581FEF"/>
    <w:rsid w:val="00582239"/>
    <w:rsid w:val="0058418A"/>
    <w:rsid w:val="00585182"/>
    <w:rsid w:val="00591632"/>
    <w:rsid w:val="00591BAF"/>
    <w:rsid w:val="00593D80"/>
    <w:rsid w:val="005A07B6"/>
    <w:rsid w:val="005A124C"/>
    <w:rsid w:val="005A1C26"/>
    <w:rsid w:val="005A2951"/>
    <w:rsid w:val="005A458D"/>
    <w:rsid w:val="005A4CC2"/>
    <w:rsid w:val="005A69B8"/>
    <w:rsid w:val="005A7782"/>
    <w:rsid w:val="005B075A"/>
    <w:rsid w:val="005B419A"/>
    <w:rsid w:val="005B4A9D"/>
    <w:rsid w:val="005B4FA7"/>
    <w:rsid w:val="005B5815"/>
    <w:rsid w:val="005B5B46"/>
    <w:rsid w:val="005B6406"/>
    <w:rsid w:val="005B77B9"/>
    <w:rsid w:val="005B7A4F"/>
    <w:rsid w:val="005C10CA"/>
    <w:rsid w:val="005C14B6"/>
    <w:rsid w:val="005C182B"/>
    <w:rsid w:val="005C18E1"/>
    <w:rsid w:val="005C1E35"/>
    <w:rsid w:val="005C200E"/>
    <w:rsid w:val="005C283A"/>
    <w:rsid w:val="005C3D19"/>
    <w:rsid w:val="005C4233"/>
    <w:rsid w:val="005C570B"/>
    <w:rsid w:val="005C6784"/>
    <w:rsid w:val="005D0BFA"/>
    <w:rsid w:val="005D1D51"/>
    <w:rsid w:val="005D2258"/>
    <w:rsid w:val="005D3326"/>
    <w:rsid w:val="005D345E"/>
    <w:rsid w:val="005D488F"/>
    <w:rsid w:val="005E1DAD"/>
    <w:rsid w:val="005E20CD"/>
    <w:rsid w:val="005E354B"/>
    <w:rsid w:val="005E5A53"/>
    <w:rsid w:val="005F1F45"/>
    <w:rsid w:val="005F38D3"/>
    <w:rsid w:val="005F4131"/>
    <w:rsid w:val="005F6F0F"/>
    <w:rsid w:val="006005F8"/>
    <w:rsid w:val="0060082F"/>
    <w:rsid w:val="00600B90"/>
    <w:rsid w:val="00602E98"/>
    <w:rsid w:val="006033DA"/>
    <w:rsid w:val="00603934"/>
    <w:rsid w:val="006054AE"/>
    <w:rsid w:val="006054D8"/>
    <w:rsid w:val="00605A70"/>
    <w:rsid w:val="00605DCD"/>
    <w:rsid w:val="006067A8"/>
    <w:rsid w:val="006071CB"/>
    <w:rsid w:val="006100C4"/>
    <w:rsid w:val="00610978"/>
    <w:rsid w:val="00610A17"/>
    <w:rsid w:val="006136F1"/>
    <w:rsid w:val="0061633A"/>
    <w:rsid w:val="00621904"/>
    <w:rsid w:val="00622D22"/>
    <w:rsid w:val="00624610"/>
    <w:rsid w:val="0063026B"/>
    <w:rsid w:val="00631BB0"/>
    <w:rsid w:val="0063507A"/>
    <w:rsid w:val="00635587"/>
    <w:rsid w:val="006376C0"/>
    <w:rsid w:val="00640CA7"/>
    <w:rsid w:val="00643582"/>
    <w:rsid w:val="0064549D"/>
    <w:rsid w:val="00652364"/>
    <w:rsid w:val="006566E2"/>
    <w:rsid w:val="00656F39"/>
    <w:rsid w:val="0065793B"/>
    <w:rsid w:val="006603C2"/>
    <w:rsid w:val="00660A58"/>
    <w:rsid w:val="00661460"/>
    <w:rsid w:val="00661875"/>
    <w:rsid w:val="00661F83"/>
    <w:rsid w:val="006624D6"/>
    <w:rsid w:val="00665600"/>
    <w:rsid w:val="006678E8"/>
    <w:rsid w:val="00667FC1"/>
    <w:rsid w:val="00670235"/>
    <w:rsid w:val="00670F3A"/>
    <w:rsid w:val="00672525"/>
    <w:rsid w:val="00673BC3"/>
    <w:rsid w:val="00673F4E"/>
    <w:rsid w:val="00676BBD"/>
    <w:rsid w:val="00681B6C"/>
    <w:rsid w:val="00682ECA"/>
    <w:rsid w:val="00685C10"/>
    <w:rsid w:val="00686B99"/>
    <w:rsid w:val="00693FBA"/>
    <w:rsid w:val="00695AAD"/>
    <w:rsid w:val="00696257"/>
    <w:rsid w:val="0069797E"/>
    <w:rsid w:val="00697F86"/>
    <w:rsid w:val="006A0651"/>
    <w:rsid w:val="006A0F38"/>
    <w:rsid w:val="006A137E"/>
    <w:rsid w:val="006A2CD9"/>
    <w:rsid w:val="006A32BF"/>
    <w:rsid w:val="006A3682"/>
    <w:rsid w:val="006A5EA8"/>
    <w:rsid w:val="006A6D05"/>
    <w:rsid w:val="006B0B4A"/>
    <w:rsid w:val="006B1A1E"/>
    <w:rsid w:val="006B1A68"/>
    <w:rsid w:val="006B53B0"/>
    <w:rsid w:val="006B5941"/>
    <w:rsid w:val="006B75FA"/>
    <w:rsid w:val="006C0EC4"/>
    <w:rsid w:val="006C130B"/>
    <w:rsid w:val="006C139A"/>
    <w:rsid w:val="006C2675"/>
    <w:rsid w:val="006C4306"/>
    <w:rsid w:val="006C4352"/>
    <w:rsid w:val="006C4636"/>
    <w:rsid w:val="006C5998"/>
    <w:rsid w:val="006C7112"/>
    <w:rsid w:val="006D4167"/>
    <w:rsid w:val="006D55C0"/>
    <w:rsid w:val="006D5D57"/>
    <w:rsid w:val="006D66B3"/>
    <w:rsid w:val="006D720B"/>
    <w:rsid w:val="006E0CEF"/>
    <w:rsid w:val="006E192D"/>
    <w:rsid w:val="006E1B5F"/>
    <w:rsid w:val="006E209D"/>
    <w:rsid w:val="006E38EB"/>
    <w:rsid w:val="006E43D5"/>
    <w:rsid w:val="006E4D4C"/>
    <w:rsid w:val="006E5314"/>
    <w:rsid w:val="006E5EA3"/>
    <w:rsid w:val="006E6A62"/>
    <w:rsid w:val="006F257C"/>
    <w:rsid w:val="006F38D7"/>
    <w:rsid w:val="006F5169"/>
    <w:rsid w:val="006F62BA"/>
    <w:rsid w:val="007003AA"/>
    <w:rsid w:val="00700FC6"/>
    <w:rsid w:val="0070137F"/>
    <w:rsid w:val="00703A91"/>
    <w:rsid w:val="00704731"/>
    <w:rsid w:val="00705A0A"/>
    <w:rsid w:val="00705D5C"/>
    <w:rsid w:val="00707CE9"/>
    <w:rsid w:val="00707F50"/>
    <w:rsid w:val="0071129F"/>
    <w:rsid w:val="00711A29"/>
    <w:rsid w:val="00711C83"/>
    <w:rsid w:val="00711E2A"/>
    <w:rsid w:val="00712AA9"/>
    <w:rsid w:val="00713B8E"/>
    <w:rsid w:val="00716051"/>
    <w:rsid w:val="007168E4"/>
    <w:rsid w:val="00716E2B"/>
    <w:rsid w:val="007211A0"/>
    <w:rsid w:val="00722559"/>
    <w:rsid w:val="00725290"/>
    <w:rsid w:val="00725D8E"/>
    <w:rsid w:val="007267AD"/>
    <w:rsid w:val="0072694C"/>
    <w:rsid w:val="0073325B"/>
    <w:rsid w:val="00733D50"/>
    <w:rsid w:val="00734610"/>
    <w:rsid w:val="00734A88"/>
    <w:rsid w:val="00734B86"/>
    <w:rsid w:val="0074132F"/>
    <w:rsid w:val="007433AD"/>
    <w:rsid w:val="007436A3"/>
    <w:rsid w:val="007438F7"/>
    <w:rsid w:val="0074432A"/>
    <w:rsid w:val="007444AC"/>
    <w:rsid w:val="007448A5"/>
    <w:rsid w:val="00745272"/>
    <w:rsid w:val="0074634C"/>
    <w:rsid w:val="00751776"/>
    <w:rsid w:val="00751898"/>
    <w:rsid w:val="00751EA7"/>
    <w:rsid w:val="00751FFC"/>
    <w:rsid w:val="0075581D"/>
    <w:rsid w:val="00756442"/>
    <w:rsid w:val="007572E4"/>
    <w:rsid w:val="00761481"/>
    <w:rsid w:val="00763AFD"/>
    <w:rsid w:val="00764CE6"/>
    <w:rsid w:val="00766185"/>
    <w:rsid w:val="007664EA"/>
    <w:rsid w:val="00770AB3"/>
    <w:rsid w:val="00772378"/>
    <w:rsid w:val="00775E89"/>
    <w:rsid w:val="007763FC"/>
    <w:rsid w:val="007765A7"/>
    <w:rsid w:val="00776FC1"/>
    <w:rsid w:val="00777745"/>
    <w:rsid w:val="00777B9C"/>
    <w:rsid w:val="007843E9"/>
    <w:rsid w:val="00784917"/>
    <w:rsid w:val="00786115"/>
    <w:rsid w:val="00793043"/>
    <w:rsid w:val="007A292B"/>
    <w:rsid w:val="007A2F3C"/>
    <w:rsid w:val="007A5939"/>
    <w:rsid w:val="007B1E13"/>
    <w:rsid w:val="007B2989"/>
    <w:rsid w:val="007B4409"/>
    <w:rsid w:val="007B5E2B"/>
    <w:rsid w:val="007B64F1"/>
    <w:rsid w:val="007B7089"/>
    <w:rsid w:val="007B74EF"/>
    <w:rsid w:val="007B7D9F"/>
    <w:rsid w:val="007C0889"/>
    <w:rsid w:val="007C112E"/>
    <w:rsid w:val="007C4191"/>
    <w:rsid w:val="007C4270"/>
    <w:rsid w:val="007C565C"/>
    <w:rsid w:val="007C666D"/>
    <w:rsid w:val="007C68C3"/>
    <w:rsid w:val="007C7454"/>
    <w:rsid w:val="007D038B"/>
    <w:rsid w:val="007D0CDE"/>
    <w:rsid w:val="007D210A"/>
    <w:rsid w:val="007D363C"/>
    <w:rsid w:val="007D366D"/>
    <w:rsid w:val="007D77D9"/>
    <w:rsid w:val="007E0679"/>
    <w:rsid w:val="007E1751"/>
    <w:rsid w:val="007E2B3E"/>
    <w:rsid w:val="007E2CCE"/>
    <w:rsid w:val="007E2F77"/>
    <w:rsid w:val="007E379C"/>
    <w:rsid w:val="007E41D9"/>
    <w:rsid w:val="007E491E"/>
    <w:rsid w:val="007E4F8A"/>
    <w:rsid w:val="007E595E"/>
    <w:rsid w:val="007E641E"/>
    <w:rsid w:val="007E77AE"/>
    <w:rsid w:val="007E7AD0"/>
    <w:rsid w:val="007F16AB"/>
    <w:rsid w:val="007F2E0C"/>
    <w:rsid w:val="007F3AD9"/>
    <w:rsid w:val="007F4556"/>
    <w:rsid w:val="007F56FA"/>
    <w:rsid w:val="00800ED8"/>
    <w:rsid w:val="00801D1D"/>
    <w:rsid w:val="00802A0C"/>
    <w:rsid w:val="008038B5"/>
    <w:rsid w:val="00803C97"/>
    <w:rsid w:val="00803CE1"/>
    <w:rsid w:val="00804ADE"/>
    <w:rsid w:val="0080629B"/>
    <w:rsid w:val="00806431"/>
    <w:rsid w:val="008074FE"/>
    <w:rsid w:val="00810AE8"/>
    <w:rsid w:val="00811C0E"/>
    <w:rsid w:val="008156DF"/>
    <w:rsid w:val="008226C3"/>
    <w:rsid w:val="00822CC3"/>
    <w:rsid w:val="008249E2"/>
    <w:rsid w:val="00825C3A"/>
    <w:rsid w:val="00826747"/>
    <w:rsid w:val="00826BFA"/>
    <w:rsid w:val="00826D4A"/>
    <w:rsid w:val="00831057"/>
    <w:rsid w:val="00831DC2"/>
    <w:rsid w:val="0083490E"/>
    <w:rsid w:val="00834B45"/>
    <w:rsid w:val="008355C0"/>
    <w:rsid w:val="0083603C"/>
    <w:rsid w:val="00841A68"/>
    <w:rsid w:val="00841FF0"/>
    <w:rsid w:val="00843044"/>
    <w:rsid w:val="008449FC"/>
    <w:rsid w:val="008450D4"/>
    <w:rsid w:val="00845558"/>
    <w:rsid w:val="00845BF2"/>
    <w:rsid w:val="00846F1C"/>
    <w:rsid w:val="00853577"/>
    <w:rsid w:val="00853612"/>
    <w:rsid w:val="00854541"/>
    <w:rsid w:val="008547B0"/>
    <w:rsid w:val="0085526D"/>
    <w:rsid w:val="00855536"/>
    <w:rsid w:val="008574D5"/>
    <w:rsid w:val="00857850"/>
    <w:rsid w:val="008605FD"/>
    <w:rsid w:val="00861A94"/>
    <w:rsid w:val="00862172"/>
    <w:rsid w:val="008624AD"/>
    <w:rsid w:val="008628F5"/>
    <w:rsid w:val="00863CF0"/>
    <w:rsid w:val="00864023"/>
    <w:rsid w:val="008654AB"/>
    <w:rsid w:val="00870055"/>
    <w:rsid w:val="00873A23"/>
    <w:rsid w:val="00877F0A"/>
    <w:rsid w:val="008809FF"/>
    <w:rsid w:val="00880A80"/>
    <w:rsid w:val="00880DC4"/>
    <w:rsid w:val="00885144"/>
    <w:rsid w:val="008867FD"/>
    <w:rsid w:val="00887A7F"/>
    <w:rsid w:val="00894B06"/>
    <w:rsid w:val="00894CF3"/>
    <w:rsid w:val="0089564F"/>
    <w:rsid w:val="00895D6D"/>
    <w:rsid w:val="00896A3C"/>
    <w:rsid w:val="00897FFB"/>
    <w:rsid w:val="008A08DC"/>
    <w:rsid w:val="008A0C5D"/>
    <w:rsid w:val="008A10E6"/>
    <w:rsid w:val="008A1BD6"/>
    <w:rsid w:val="008A2730"/>
    <w:rsid w:val="008A5D05"/>
    <w:rsid w:val="008A6972"/>
    <w:rsid w:val="008B0AC3"/>
    <w:rsid w:val="008B1154"/>
    <w:rsid w:val="008B18C5"/>
    <w:rsid w:val="008B1B57"/>
    <w:rsid w:val="008B2078"/>
    <w:rsid w:val="008B2B09"/>
    <w:rsid w:val="008B604B"/>
    <w:rsid w:val="008B7680"/>
    <w:rsid w:val="008C3189"/>
    <w:rsid w:val="008C3429"/>
    <w:rsid w:val="008C3546"/>
    <w:rsid w:val="008C3962"/>
    <w:rsid w:val="008C4575"/>
    <w:rsid w:val="008D1BE7"/>
    <w:rsid w:val="008D2632"/>
    <w:rsid w:val="008D4039"/>
    <w:rsid w:val="008D5169"/>
    <w:rsid w:val="008D66E6"/>
    <w:rsid w:val="008E04E8"/>
    <w:rsid w:val="008E0C45"/>
    <w:rsid w:val="008E0D44"/>
    <w:rsid w:val="008E4561"/>
    <w:rsid w:val="008E53BF"/>
    <w:rsid w:val="008E55ED"/>
    <w:rsid w:val="008E5E46"/>
    <w:rsid w:val="008E6FCF"/>
    <w:rsid w:val="008F176A"/>
    <w:rsid w:val="008F39D8"/>
    <w:rsid w:val="008F66C5"/>
    <w:rsid w:val="009004F7"/>
    <w:rsid w:val="00900A00"/>
    <w:rsid w:val="0090362D"/>
    <w:rsid w:val="00903C39"/>
    <w:rsid w:val="00903D5B"/>
    <w:rsid w:val="0090648C"/>
    <w:rsid w:val="00911FB3"/>
    <w:rsid w:val="00912393"/>
    <w:rsid w:val="00913736"/>
    <w:rsid w:val="0091604C"/>
    <w:rsid w:val="009165FB"/>
    <w:rsid w:val="00916F3A"/>
    <w:rsid w:val="00920E07"/>
    <w:rsid w:val="0092134E"/>
    <w:rsid w:val="00922FA9"/>
    <w:rsid w:val="009255CC"/>
    <w:rsid w:val="00926087"/>
    <w:rsid w:val="00931143"/>
    <w:rsid w:val="00931FCA"/>
    <w:rsid w:val="00932D87"/>
    <w:rsid w:val="00933160"/>
    <w:rsid w:val="00933A49"/>
    <w:rsid w:val="009415CD"/>
    <w:rsid w:val="00944411"/>
    <w:rsid w:val="009469B3"/>
    <w:rsid w:val="00947FE4"/>
    <w:rsid w:val="009502FD"/>
    <w:rsid w:val="00956AB8"/>
    <w:rsid w:val="009577A8"/>
    <w:rsid w:val="0096066B"/>
    <w:rsid w:val="009613BC"/>
    <w:rsid w:val="00964646"/>
    <w:rsid w:val="00964C43"/>
    <w:rsid w:val="009654C0"/>
    <w:rsid w:val="00965D9F"/>
    <w:rsid w:val="00966E5B"/>
    <w:rsid w:val="00971B82"/>
    <w:rsid w:val="0097216C"/>
    <w:rsid w:val="00973EA0"/>
    <w:rsid w:val="009753D1"/>
    <w:rsid w:val="00975EC3"/>
    <w:rsid w:val="009815E2"/>
    <w:rsid w:val="00981C2B"/>
    <w:rsid w:val="009837E7"/>
    <w:rsid w:val="00983E65"/>
    <w:rsid w:val="009863DD"/>
    <w:rsid w:val="00986991"/>
    <w:rsid w:val="009873CC"/>
    <w:rsid w:val="009873D5"/>
    <w:rsid w:val="00990E29"/>
    <w:rsid w:val="0099140C"/>
    <w:rsid w:val="009921C4"/>
    <w:rsid w:val="00993AB9"/>
    <w:rsid w:val="00997CE9"/>
    <w:rsid w:val="00997FEA"/>
    <w:rsid w:val="009A1989"/>
    <w:rsid w:val="009A307B"/>
    <w:rsid w:val="009A4A8F"/>
    <w:rsid w:val="009A58DD"/>
    <w:rsid w:val="009A72B5"/>
    <w:rsid w:val="009A76F8"/>
    <w:rsid w:val="009B0028"/>
    <w:rsid w:val="009B0B19"/>
    <w:rsid w:val="009B4731"/>
    <w:rsid w:val="009B4778"/>
    <w:rsid w:val="009B4DE6"/>
    <w:rsid w:val="009B5480"/>
    <w:rsid w:val="009B6888"/>
    <w:rsid w:val="009B6986"/>
    <w:rsid w:val="009C1079"/>
    <w:rsid w:val="009C10E5"/>
    <w:rsid w:val="009C3071"/>
    <w:rsid w:val="009C524D"/>
    <w:rsid w:val="009C6D0D"/>
    <w:rsid w:val="009C72FB"/>
    <w:rsid w:val="009D000F"/>
    <w:rsid w:val="009D2EDB"/>
    <w:rsid w:val="009D49BC"/>
    <w:rsid w:val="009D595A"/>
    <w:rsid w:val="009D76A6"/>
    <w:rsid w:val="009D7FD4"/>
    <w:rsid w:val="009E3003"/>
    <w:rsid w:val="009E4B76"/>
    <w:rsid w:val="009E7C39"/>
    <w:rsid w:val="009F18D9"/>
    <w:rsid w:val="009F2C2F"/>
    <w:rsid w:val="009F3474"/>
    <w:rsid w:val="009F4CFF"/>
    <w:rsid w:val="00A01869"/>
    <w:rsid w:val="00A05E3B"/>
    <w:rsid w:val="00A06C34"/>
    <w:rsid w:val="00A06E69"/>
    <w:rsid w:val="00A12639"/>
    <w:rsid w:val="00A14155"/>
    <w:rsid w:val="00A14E4A"/>
    <w:rsid w:val="00A16C42"/>
    <w:rsid w:val="00A17C08"/>
    <w:rsid w:val="00A2075E"/>
    <w:rsid w:val="00A21813"/>
    <w:rsid w:val="00A22F7C"/>
    <w:rsid w:val="00A2448F"/>
    <w:rsid w:val="00A245D4"/>
    <w:rsid w:val="00A32C8D"/>
    <w:rsid w:val="00A34291"/>
    <w:rsid w:val="00A368A5"/>
    <w:rsid w:val="00A373AA"/>
    <w:rsid w:val="00A41DD9"/>
    <w:rsid w:val="00A423E4"/>
    <w:rsid w:val="00A445BF"/>
    <w:rsid w:val="00A45EE9"/>
    <w:rsid w:val="00A471F0"/>
    <w:rsid w:val="00A54B1C"/>
    <w:rsid w:val="00A55B8E"/>
    <w:rsid w:val="00A57CC0"/>
    <w:rsid w:val="00A6230A"/>
    <w:rsid w:val="00A62C13"/>
    <w:rsid w:val="00A64A72"/>
    <w:rsid w:val="00A65A09"/>
    <w:rsid w:val="00A65B14"/>
    <w:rsid w:val="00A67607"/>
    <w:rsid w:val="00A7055A"/>
    <w:rsid w:val="00A73515"/>
    <w:rsid w:val="00A76723"/>
    <w:rsid w:val="00A836DB"/>
    <w:rsid w:val="00A83ADE"/>
    <w:rsid w:val="00A86681"/>
    <w:rsid w:val="00A8684B"/>
    <w:rsid w:val="00A87B57"/>
    <w:rsid w:val="00A907D6"/>
    <w:rsid w:val="00A92EFB"/>
    <w:rsid w:val="00AA0055"/>
    <w:rsid w:val="00AA15F5"/>
    <w:rsid w:val="00AA1C20"/>
    <w:rsid w:val="00AA22DD"/>
    <w:rsid w:val="00AA28E6"/>
    <w:rsid w:val="00AA4D37"/>
    <w:rsid w:val="00AA7956"/>
    <w:rsid w:val="00AB06D2"/>
    <w:rsid w:val="00AB2C6E"/>
    <w:rsid w:val="00AB375F"/>
    <w:rsid w:val="00AB4428"/>
    <w:rsid w:val="00AB5301"/>
    <w:rsid w:val="00AB61F7"/>
    <w:rsid w:val="00AB6F23"/>
    <w:rsid w:val="00AB7D52"/>
    <w:rsid w:val="00AC55D0"/>
    <w:rsid w:val="00AC687D"/>
    <w:rsid w:val="00AD0991"/>
    <w:rsid w:val="00AD1B5E"/>
    <w:rsid w:val="00AD2AF6"/>
    <w:rsid w:val="00AD2DD6"/>
    <w:rsid w:val="00AD3C74"/>
    <w:rsid w:val="00AD4D67"/>
    <w:rsid w:val="00AD6E2A"/>
    <w:rsid w:val="00AD73A9"/>
    <w:rsid w:val="00AE0933"/>
    <w:rsid w:val="00AE3FCD"/>
    <w:rsid w:val="00AE45E8"/>
    <w:rsid w:val="00AE776F"/>
    <w:rsid w:val="00AE78BB"/>
    <w:rsid w:val="00AF00BF"/>
    <w:rsid w:val="00AF05D9"/>
    <w:rsid w:val="00AF21D2"/>
    <w:rsid w:val="00AF32DD"/>
    <w:rsid w:val="00AF33FF"/>
    <w:rsid w:val="00AF43D2"/>
    <w:rsid w:val="00AF4BAB"/>
    <w:rsid w:val="00AF4DAB"/>
    <w:rsid w:val="00AF5F30"/>
    <w:rsid w:val="00AF678E"/>
    <w:rsid w:val="00B0116E"/>
    <w:rsid w:val="00B0304F"/>
    <w:rsid w:val="00B0357D"/>
    <w:rsid w:val="00B03789"/>
    <w:rsid w:val="00B04409"/>
    <w:rsid w:val="00B04A4A"/>
    <w:rsid w:val="00B062E9"/>
    <w:rsid w:val="00B067AD"/>
    <w:rsid w:val="00B067E1"/>
    <w:rsid w:val="00B0758F"/>
    <w:rsid w:val="00B0768A"/>
    <w:rsid w:val="00B10169"/>
    <w:rsid w:val="00B1115D"/>
    <w:rsid w:val="00B11702"/>
    <w:rsid w:val="00B145EE"/>
    <w:rsid w:val="00B14A50"/>
    <w:rsid w:val="00B153F7"/>
    <w:rsid w:val="00B167F4"/>
    <w:rsid w:val="00B170A5"/>
    <w:rsid w:val="00B24318"/>
    <w:rsid w:val="00B2435C"/>
    <w:rsid w:val="00B31287"/>
    <w:rsid w:val="00B31CDB"/>
    <w:rsid w:val="00B333AB"/>
    <w:rsid w:val="00B3367C"/>
    <w:rsid w:val="00B33870"/>
    <w:rsid w:val="00B34308"/>
    <w:rsid w:val="00B343FD"/>
    <w:rsid w:val="00B34F60"/>
    <w:rsid w:val="00B3670B"/>
    <w:rsid w:val="00B36D75"/>
    <w:rsid w:val="00B37DD1"/>
    <w:rsid w:val="00B41160"/>
    <w:rsid w:val="00B44E25"/>
    <w:rsid w:val="00B476C9"/>
    <w:rsid w:val="00B50644"/>
    <w:rsid w:val="00B507CA"/>
    <w:rsid w:val="00B5096A"/>
    <w:rsid w:val="00B50AC6"/>
    <w:rsid w:val="00B5142A"/>
    <w:rsid w:val="00B53A52"/>
    <w:rsid w:val="00B53D81"/>
    <w:rsid w:val="00B53FE2"/>
    <w:rsid w:val="00B57E93"/>
    <w:rsid w:val="00B60F7C"/>
    <w:rsid w:val="00B61569"/>
    <w:rsid w:val="00B62D2F"/>
    <w:rsid w:val="00B6411A"/>
    <w:rsid w:val="00B66027"/>
    <w:rsid w:val="00B708FF"/>
    <w:rsid w:val="00B74255"/>
    <w:rsid w:val="00B75A1B"/>
    <w:rsid w:val="00B761EE"/>
    <w:rsid w:val="00B804A1"/>
    <w:rsid w:val="00B80D42"/>
    <w:rsid w:val="00B8238D"/>
    <w:rsid w:val="00B82507"/>
    <w:rsid w:val="00B82A74"/>
    <w:rsid w:val="00B82F91"/>
    <w:rsid w:val="00B867A5"/>
    <w:rsid w:val="00B872EA"/>
    <w:rsid w:val="00B90C3C"/>
    <w:rsid w:val="00B91262"/>
    <w:rsid w:val="00B9245B"/>
    <w:rsid w:val="00B94C7A"/>
    <w:rsid w:val="00B94CE5"/>
    <w:rsid w:val="00B961CF"/>
    <w:rsid w:val="00B96C9C"/>
    <w:rsid w:val="00BA03F3"/>
    <w:rsid w:val="00BA0933"/>
    <w:rsid w:val="00BA120C"/>
    <w:rsid w:val="00BB00DE"/>
    <w:rsid w:val="00BB1058"/>
    <w:rsid w:val="00BB2683"/>
    <w:rsid w:val="00BB5C08"/>
    <w:rsid w:val="00BB65CA"/>
    <w:rsid w:val="00BB7C62"/>
    <w:rsid w:val="00BC1FF2"/>
    <w:rsid w:val="00BC2D18"/>
    <w:rsid w:val="00BC41DA"/>
    <w:rsid w:val="00BC4416"/>
    <w:rsid w:val="00BD1C5C"/>
    <w:rsid w:val="00BD30CA"/>
    <w:rsid w:val="00BD3108"/>
    <w:rsid w:val="00BD38A2"/>
    <w:rsid w:val="00BD57AA"/>
    <w:rsid w:val="00BD5E12"/>
    <w:rsid w:val="00BD5EE2"/>
    <w:rsid w:val="00BD65B0"/>
    <w:rsid w:val="00BD65FA"/>
    <w:rsid w:val="00BD6E37"/>
    <w:rsid w:val="00BE0EA7"/>
    <w:rsid w:val="00BE171A"/>
    <w:rsid w:val="00BE18D9"/>
    <w:rsid w:val="00BE2E54"/>
    <w:rsid w:val="00BE31F8"/>
    <w:rsid w:val="00BE50EF"/>
    <w:rsid w:val="00BE6F3B"/>
    <w:rsid w:val="00BE743D"/>
    <w:rsid w:val="00BF2F5A"/>
    <w:rsid w:val="00BF3159"/>
    <w:rsid w:val="00BF3266"/>
    <w:rsid w:val="00BF3A3D"/>
    <w:rsid w:val="00BF4444"/>
    <w:rsid w:val="00BF5DC8"/>
    <w:rsid w:val="00BF717F"/>
    <w:rsid w:val="00BF781D"/>
    <w:rsid w:val="00C007D1"/>
    <w:rsid w:val="00C01917"/>
    <w:rsid w:val="00C019B5"/>
    <w:rsid w:val="00C043EE"/>
    <w:rsid w:val="00C04E1C"/>
    <w:rsid w:val="00C07606"/>
    <w:rsid w:val="00C12E05"/>
    <w:rsid w:val="00C15318"/>
    <w:rsid w:val="00C15971"/>
    <w:rsid w:val="00C2025E"/>
    <w:rsid w:val="00C20A0C"/>
    <w:rsid w:val="00C217FF"/>
    <w:rsid w:val="00C22602"/>
    <w:rsid w:val="00C229C4"/>
    <w:rsid w:val="00C24FD3"/>
    <w:rsid w:val="00C25E64"/>
    <w:rsid w:val="00C2719B"/>
    <w:rsid w:val="00C31F85"/>
    <w:rsid w:val="00C34432"/>
    <w:rsid w:val="00C35A98"/>
    <w:rsid w:val="00C36B82"/>
    <w:rsid w:val="00C37BC7"/>
    <w:rsid w:val="00C41A9A"/>
    <w:rsid w:val="00C426EA"/>
    <w:rsid w:val="00C431F5"/>
    <w:rsid w:val="00C45914"/>
    <w:rsid w:val="00C46C91"/>
    <w:rsid w:val="00C508F9"/>
    <w:rsid w:val="00C51865"/>
    <w:rsid w:val="00C52C93"/>
    <w:rsid w:val="00C53605"/>
    <w:rsid w:val="00C53957"/>
    <w:rsid w:val="00C55351"/>
    <w:rsid w:val="00C5627C"/>
    <w:rsid w:val="00C56661"/>
    <w:rsid w:val="00C60512"/>
    <w:rsid w:val="00C60FD1"/>
    <w:rsid w:val="00C74B58"/>
    <w:rsid w:val="00C760F6"/>
    <w:rsid w:val="00C77C74"/>
    <w:rsid w:val="00C800A3"/>
    <w:rsid w:val="00C86327"/>
    <w:rsid w:val="00C877BD"/>
    <w:rsid w:val="00C9144D"/>
    <w:rsid w:val="00C91607"/>
    <w:rsid w:val="00C921DB"/>
    <w:rsid w:val="00C92711"/>
    <w:rsid w:val="00C93C78"/>
    <w:rsid w:val="00C93CF5"/>
    <w:rsid w:val="00C94751"/>
    <w:rsid w:val="00C95592"/>
    <w:rsid w:val="00CA32EF"/>
    <w:rsid w:val="00CA4FE7"/>
    <w:rsid w:val="00CA674F"/>
    <w:rsid w:val="00CB0212"/>
    <w:rsid w:val="00CB29CB"/>
    <w:rsid w:val="00CB4CDA"/>
    <w:rsid w:val="00CB7423"/>
    <w:rsid w:val="00CC0BEE"/>
    <w:rsid w:val="00CC1D06"/>
    <w:rsid w:val="00CC5ED5"/>
    <w:rsid w:val="00CD09E0"/>
    <w:rsid w:val="00CD0D91"/>
    <w:rsid w:val="00CD1AC7"/>
    <w:rsid w:val="00CD27A9"/>
    <w:rsid w:val="00CD2A7F"/>
    <w:rsid w:val="00CD2C4A"/>
    <w:rsid w:val="00CD2F34"/>
    <w:rsid w:val="00CD3F7C"/>
    <w:rsid w:val="00CD49A3"/>
    <w:rsid w:val="00CD4AD9"/>
    <w:rsid w:val="00CD52D2"/>
    <w:rsid w:val="00CE0FDC"/>
    <w:rsid w:val="00CE2FD2"/>
    <w:rsid w:val="00CE464D"/>
    <w:rsid w:val="00CE6284"/>
    <w:rsid w:val="00CE6791"/>
    <w:rsid w:val="00CE6BBB"/>
    <w:rsid w:val="00CF1D28"/>
    <w:rsid w:val="00CF4B55"/>
    <w:rsid w:val="00CF6CA9"/>
    <w:rsid w:val="00D005F9"/>
    <w:rsid w:val="00D0065F"/>
    <w:rsid w:val="00D00F0F"/>
    <w:rsid w:val="00D0256B"/>
    <w:rsid w:val="00D06D32"/>
    <w:rsid w:val="00D11FD9"/>
    <w:rsid w:val="00D13129"/>
    <w:rsid w:val="00D132B3"/>
    <w:rsid w:val="00D13501"/>
    <w:rsid w:val="00D13ED9"/>
    <w:rsid w:val="00D16E17"/>
    <w:rsid w:val="00D17054"/>
    <w:rsid w:val="00D1720D"/>
    <w:rsid w:val="00D1725E"/>
    <w:rsid w:val="00D1773A"/>
    <w:rsid w:val="00D22FCF"/>
    <w:rsid w:val="00D26E10"/>
    <w:rsid w:val="00D27680"/>
    <w:rsid w:val="00D27A6C"/>
    <w:rsid w:val="00D31AA7"/>
    <w:rsid w:val="00D3261F"/>
    <w:rsid w:val="00D3519B"/>
    <w:rsid w:val="00D41485"/>
    <w:rsid w:val="00D4296B"/>
    <w:rsid w:val="00D44AC0"/>
    <w:rsid w:val="00D45234"/>
    <w:rsid w:val="00D45A5A"/>
    <w:rsid w:val="00D537E4"/>
    <w:rsid w:val="00D54325"/>
    <w:rsid w:val="00D54331"/>
    <w:rsid w:val="00D601FE"/>
    <w:rsid w:val="00D602A3"/>
    <w:rsid w:val="00D624A3"/>
    <w:rsid w:val="00D631C3"/>
    <w:rsid w:val="00D67B8A"/>
    <w:rsid w:val="00D73711"/>
    <w:rsid w:val="00D74333"/>
    <w:rsid w:val="00D74342"/>
    <w:rsid w:val="00D7590D"/>
    <w:rsid w:val="00D8247E"/>
    <w:rsid w:val="00D878DF"/>
    <w:rsid w:val="00D90C58"/>
    <w:rsid w:val="00D93A10"/>
    <w:rsid w:val="00D94350"/>
    <w:rsid w:val="00D946DD"/>
    <w:rsid w:val="00D950E0"/>
    <w:rsid w:val="00D9795E"/>
    <w:rsid w:val="00DA0375"/>
    <w:rsid w:val="00DA2A4D"/>
    <w:rsid w:val="00DA4544"/>
    <w:rsid w:val="00DA5FDA"/>
    <w:rsid w:val="00DB0666"/>
    <w:rsid w:val="00DB281E"/>
    <w:rsid w:val="00DB4AF3"/>
    <w:rsid w:val="00DB4C1E"/>
    <w:rsid w:val="00DC09AE"/>
    <w:rsid w:val="00DC2192"/>
    <w:rsid w:val="00DC35C3"/>
    <w:rsid w:val="00DC4B9A"/>
    <w:rsid w:val="00DD057D"/>
    <w:rsid w:val="00DD07FD"/>
    <w:rsid w:val="00DD17F4"/>
    <w:rsid w:val="00DD2D5D"/>
    <w:rsid w:val="00DD3BF8"/>
    <w:rsid w:val="00DD3E44"/>
    <w:rsid w:val="00DD6F10"/>
    <w:rsid w:val="00DE042B"/>
    <w:rsid w:val="00DE1992"/>
    <w:rsid w:val="00DE1AD5"/>
    <w:rsid w:val="00DE247B"/>
    <w:rsid w:val="00DE2828"/>
    <w:rsid w:val="00DE2CBE"/>
    <w:rsid w:val="00DE46B1"/>
    <w:rsid w:val="00DE68FF"/>
    <w:rsid w:val="00DF024A"/>
    <w:rsid w:val="00DF083D"/>
    <w:rsid w:val="00DF1C35"/>
    <w:rsid w:val="00DF44B1"/>
    <w:rsid w:val="00DF6027"/>
    <w:rsid w:val="00DF6258"/>
    <w:rsid w:val="00E04F2D"/>
    <w:rsid w:val="00E05429"/>
    <w:rsid w:val="00E05F27"/>
    <w:rsid w:val="00E06547"/>
    <w:rsid w:val="00E06D23"/>
    <w:rsid w:val="00E108E4"/>
    <w:rsid w:val="00E12B71"/>
    <w:rsid w:val="00E13865"/>
    <w:rsid w:val="00E14411"/>
    <w:rsid w:val="00E16578"/>
    <w:rsid w:val="00E16BDD"/>
    <w:rsid w:val="00E2125D"/>
    <w:rsid w:val="00E2155A"/>
    <w:rsid w:val="00E234BF"/>
    <w:rsid w:val="00E239C9"/>
    <w:rsid w:val="00E248E8"/>
    <w:rsid w:val="00E3250A"/>
    <w:rsid w:val="00E34C1C"/>
    <w:rsid w:val="00E34E3A"/>
    <w:rsid w:val="00E36794"/>
    <w:rsid w:val="00E37A10"/>
    <w:rsid w:val="00E40B70"/>
    <w:rsid w:val="00E4386B"/>
    <w:rsid w:val="00E444D0"/>
    <w:rsid w:val="00E44846"/>
    <w:rsid w:val="00E45686"/>
    <w:rsid w:val="00E47034"/>
    <w:rsid w:val="00E478B3"/>
    <w:rsid w:val="00E5188E"/>
    <w:rsid w:val="00E528F1"/>
    <w:rsid w:val="00E54FFE"/>
    <w:rsid w:val="00E55CDD"/>
    <w:rsid w:val="00E6033E"/>
    <w:rsid w:val="00E61683"/>
    <w:rsid w:val="00E6174D"/>
    <w:rsid w:val="00E6282A"/>
    <w:rsid w:val="00E64BA1"/>
    <w:rsid w:val="00E64BCB"/>
    <w:rsid w:val="00E66CB9"/>
    <w:rsid w:val="00E70813"/>
    <w:rsid w:val="00E7107B"/>
    <w:rsid w:val="00E73699"/>
    <w:rsid w:val="00E73869"/>
    <w:rsid w:val="00E76646"/>
    <w:rsid w:val="00E77A9E"/>
    <w:rsid w:val="00E81C52"/>
    <w:rsid w:val="00E834C0"/>
    <w:rsid w:val="00E86054"/>
    <w:rsid w:val="00E867A2"/>
    <w:rsid w:val="00E86C17"/>
    <w:rsid w:val="00E87B88"/>
    <w:rsid w:val="00E9415B"/>
    <w:rsid w:val="00E9637D"/>
    <w:rsid w:val="00E97123"/>
    <w:rsid w:val="00E97F40"/>
    <w:rsid w:val="00EA1133"/>
    <w:rsid w:val="00EA154F"/>
    <w:rsid w:val="00EA327D"/>
    <w:rsid w:val="00EA36A3"/>
    <w:rsid w:val="00EA7126"/>
    <w:rsid w:val="00EA72D7"/>
    <w:rsid w:val="00EB249E"/>
    <w:rsid w:val="00EB584B"/>
    <w:rsid w:val="00EC0AB5"/>
    <w:rsid w:val="00EC23AE"/>
    <w:rsid w:val="00EC24DE"/>
    <w:rsid w:val="00EC32BB"/>
    <w:rsid w:val="00EC4F04"/>
    <w:rsid w:val="00EC5147"/>
    <w:rsid w:val="00EC67B5"/>
    <w:rsid w:val="00EC6D16"/>
    <w:rsid w:val="00EC6EE1"/>
    <w:rsid w:val="00ED0545"/>
    <w:rsid w:val="00ED0707"/>
    <w:rsid w:val="00ED077D"/>
    <w:rsid w:val="00ED08E4"/>
    <w:rsid w:val="00ED3525"/>
    <w:rsid w:val="00ED5AD4"/>
    <w:rsid w:val="00ED5C91"/>
    <w:rsid w:val="00ED7CEE"/>
    <w:rsid w:val="00EE0882"/>
    <w:rsid w:val="00EE2ACE"/>
    <w:rsid w:val="00EE4012"/>
    <w:rsid w:val="00EE4363"/>
    <w:rsid w:val="00EE68E0"/>
    <w:rsid w:val="00EE7D9B"/>
    <w:rsid w:val="00EF0BEB"/>
    <w:rsid w:val="00EF14C5"/>
    <w:rsid w:val="00EF3B2D"/>
    <w:rsid w:val="00EF5393"/>
    <w:rsid w:val="00EF567A"/>
    <w:rsid w:val="00EF7153"/>
    <w:rsid w:val="00F024B6"/>
    <w:rsid w:val="00F02645"/>
    <w:rsid w:val="00F04260"/>
    <w:rsid w:val="00F052CE"/>
    <w:rsid w:val="00F06EA8"/>
    <w:rsid w:val="00F118AA"/>
    <w:rsid w:val="00F118DB"/>
    <w:rsid w:val="00F145AE"/>
    <w:rsid w:val="00F14A5A"/>
    <w:rsid w:val="00F16AEA"/>
    <w:rsid w:val="00F17510"/>
    <w:rsid w:val="00F244FF"/>
    <w:rsid w:val="00F25E90"/>
    <w:rsid w:val="00F2747A"/>
    <w:rsid w:val="00F27ADA"/>
    <w:rsid w:val="00F27D3A"/>
    <w:rsid w:val="00F30077"/>
    <w:rsid w:val="00F31655"/>
    <w:rsid w:val="00F31CD8"/>
    <w:rsid w:val="00F33D7F"/>
    <w:rsid w:val="00F34C5D"/>
    <w:rsid w:val="00F358A5"/>
    <w:rsid w:val="00F35A0C"/>
    <w:rsid w:val="00F404F3"/>
    <w:rsid w:val="00F41FD2"/>
    <w:rsid w:val="00F42D67"/>
    <w:rsid w:val="00F437E8"/>
    <w:rsid w:val="00F44373"/>
    <w:rsid w:val="00F456DD"/>
    <w:rsid w:val="00F50569"/>
    <w:rsid w:val="00F52B24"/>
    <w:rsid w:val="00F53039"/>
    <w:rsid w:val="00F53D73"/>
    <w:rsid w:val="00F55FF3"/>
    <w:rsid w:val="00F630EB"/>
    <w:rsid w:val="00F6394D"/>
    <w:rsid w:val="00F66055"/>
    <w:rsid w:val="00F70C29"/>
    <w:rsid w:val="00F72C55"/>
    <w:rsid w:val="00F748FC"/>
    <w:rsid w:val="00F76D0D"/>
    <w:rsid w:val="00F77C25"/>
    <w:rsid w:val="00F77EC3"/>
    <w:rsid w:val="00F81B4A"/>
    <w:rsid w:val="00F82A0E"/>
    <w:rsid w:val="00F833C5"/>
    <w:rsid w:val="00F838B6"/>
    <w:rsid w:val="00F83AAF"/>
    <w:rsid w:val="00F86E8F"/>
    <w:rsid w:val="00F90F43"/>
    <w:rsid w:val="00F9305F"/>
    <w:rsid w:val="00F94C1D"/>
    <w:rsid w:val="00FA11C8"/>
    <w:rsid w:val="00FA11DA"/>
    <w:rsid w:val="00FA12FA"/>
    <w:rsid w:val="00FA4815"/>
    <w:rsid w:val="00FB1D1E"/>
    <w:rsid w:val="00FB41E2"/>
    <w:rsid w:val="00FB754B"/>
    <w:rsid w:val="00FC2283"/>
    <w:rsid w:val="00FC272C"/>
    <w:rsid w:val="00FC31A4"/>
    <w:rsid w:val="00FC376B"/>
    <w:rsid w:val="00FC6429"/>
    <w:rsid w:val="00FC66E9"/>
    <w:rsid w:val="00FC79C9"/>
    <w:rsid w:val="00FD0A38"/>
    <w:rsid w:val="00FD1457"/>
    <w:rsid w:val="00FD1793"/>
    <w:rsid w:val="00FD2B7C"/>
    <w:rsid w:val="00FD3734"/>
    <w:rsid w:val="00FD3D36"/>
    <w:rsid w:val="00FD4ACA"/>
    <w:rsid w:val="00FD4EAD"/>
    <w:rsid w:val="00FD59BF"/>
    <w:rsid w:val="00FD5E91"/>
    <w:rsid w:val="00FE00E5"/>
    <w:rsid w:val="00FE1CB5"/>
    <w:rsid w:val="00FE2C5E"/>
    <w:rsid w:val="00FE3BF0"/>
    <w:rsid w:val="00FE484F"/>
    <w:rsid w:val="00FE5A0C"/>
    <w:rsid w:val="00FF042B"/>
    <w:rsid w:val="00FF48B5"/>
    <w:rsid w:val="00FF4D84"/>
    <w:rsid w:val="00FF6DFF"/>
    <w:rsid w:val="00FF72D5"/>
    <w:rsid w:val="00FF72DB"/>
    <w:rsid w:val="051539C0"/>
    <w:rsid w:val="0BF52A8B"/>
    <w:rsid w:val="0F0E472F"/>
    <w:rsid w:val="0FF7640F"/>
    <w:rsid w:val="149A3190"/>
    <w:rsid w:val="1C68F2DE"/>
    <w:rsid w:val="27CBDEDE"/>
    <w:rsid w:val="28CDD443"/>
    <w:rsid w:val="299C4AD3"/>
    <w:rsid w:val="3416049C"/>
    <w:rsid w:val="34ED6356"/>
    <w:rsid w:val="356EEF46"/>
    <w:rsid w:val="36FFA279"/>
    <w:rsid w:val="37797D32"/>
    <w:rsid w:val="3E03B54C"/>
    <w:rsid w:val="46097392"/>
    <w:rsid w:val="4A4EC0A9"/>
    <w:rsid w:val="4BCCA035"/>
    <w:rsid w:val="50D489C6"/>
    <w:rsid w:val="57D29872"/>
    <w:rsid w:val="580C7681"/>
    <w:rsid w:val="5CD30717"/>
    <w:rsid w:val="5E25A5E3"/>
    <w:rsid w:val="5FBD06A2"/>
    <w:rsid w:val="62837DBD"/>
    <w:rsid w:val="67A58FA3"/>
    <w:rsid w:val="6FD7C01F"/>
    <w:rsid w:val="751BB53A"/>
    <w:rsid w:val="7C655FE3"/>
    <w:rsid w:val="7E07EAE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B44FEC"/>
  <w15:chartTrackingRefBased/>
  <w15:docId w15:val="{9CBEE277-068C-4E27-BD49-66F8FA484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DE9"/>
  </w:style>
  <w:style w:type="paragraph" w:styleId="BalloonText">
    <w:name w:val="Balloon Text"/>
    <w:basedOn w:val="Normal"/>
    <w:link w:val="BalloonTextChar"/>
    <w:uiPriority w:val="99"/>
    <w:semiHidden/>
    <w:unhideWhenUsed/>
    <w:rsid w:val="00EC6E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6EE1"/>
    <w:rPr>
      <w:rFonts w:ascii="Segoe UI" w:hAnsi="Segoe UI" w:cs="Segoe UI"/>
      <w:sz w:val="18"/>
      <w:szCs w:val="18"/>
    </w:rPr>
  </w:style>
  <w:style w:type="paragraph" w:styleId="ListParagraph">
    <w:name w:val="List Paragraph"/>
    <w:basedOn w:val="Normal"/>
    <w:link w:val="ListParagraphChar"/>
    <w:uiPriority w:val="34"/>
    <w:qFormat/>
    <w:rsid w:val="00DD3E44"/>
    <w:pPr>
      <w:ind w:left="720"/>
      <w:contextualSpacing/>
    </w:pPr>
  </w:style>
  <w:style w:type="paragraph" w:customStyle="1" w:styleId="Firstnumbering">
    <w:name w:val="First numbering"/>
    <w:basedOn w:val="ListParagraph"/>
    <w:link w:val="FirstnumberingChar"/>
    <w:qFormat/>
    <w:rsid w:val="008C3546"/>
    <w:pPr>
      <w:numPr>
        <w:numId w:val="2"/>
      </w:numPr>
      <w:spacing w:after="0" w:line="240" w:lineRule="auto"/>
      <w:ind w:left="567" w:hanging="567"/>
      <w:contextualSpacing w:val="0"/>
    </w:pPr>
  </w:style>
  <w:style w:type="paragraph" w:customStyle="1" w:styleId="Secondnumbering">
    <w:name w:val="Second numbering"/>
    <w:basedOn w:val="Firstnumbering"/>
    <w:link w:val="SecondnumberingChar"/>
    <w:qFormat/>
    <w:rsid w:val="00360838"/>
    <w:pPr>
      <w:numPr>
        <w:numId w:val="17"/>
      </w:numPr>
    </w:pPr>
  </w:style>
  <w:style w:type="character" w:customStyle="1" w:styleId="ListParagraphChar">
    <w:name w:val="List Paragraph Char"/>
    <w:basedOn w:val="DefaultParagraphFont"/>
    <w:link w:val="ListParagraph"/>
    <w:uiPriority w:val="34"/>
    <w:rsid w:val="008C3546"/>
    <w:rPr>
      <w:lang w:val="en-GB"/>
    </w:rPr>
  </w:style>
  <w:style w:type="character" w:customStyle="1" w:styleId="FirstnumberingChar">
    <w:name w:val="First numbering Char"/>
    <w:basedOn w:val="ListParagraphChar"/>
    <w:link w:val="Firstnumbering"/>
    <w:rsid w:val="008C3546"/>
    <w:rPr>
      <w:lang w:val="en-GB"/>
    </w:rPr>
  </w:style>
  <w:style w:type="paragraph" w:customStyle="1" w:styleId="Thirdnumberingi">
    <w:name w:val="Third numbering i)"/>
    <w:basedOn w:val="Secondnumbering"/>
    <w:link w:val="ThirdnumberingiChar"/>
    <w:qFormat/>
    <w:rsid w:val="00360838"/>
    <w:pPr>
      <w:numPr>
        <w:numId w:val="4"/>
      </w:numPr>
      <w:ind w:left="1701" w:hanging="283"/>
    </w:pPr>
  </w:style>
  <w:style w:type="character" w:customStyle="1" w:styleId="SecondnumberingChar">
    <w:name w:val="Second numbering Char"/>
    <w:basedOn w:val="FirstnumberingChar"/>
    <w:link w:val="Secondnumbering"/>
    <w:rsid w:val="00360838"/>
    <w:rPr>
      <w:lang w:val="en-GB"/>
    </w:rPr>
  </w:style>
  <w:style w:type="paragraph" w:customStyle="1" w:styleId="FourthnumberingA">
    <w:name w:val="Fourth numbering A."/>
    <w:basedOn w:val="Thirdnumberingi"/>
    <w:link w:val="FourthnumberingAChar"/>
    <w:qFormat/>
    <w:rsid w:val="00360838"/>
    <w:pPr>
      <w:numPr>
        <w:numId w:val="5"/>
      </w:numPr>
      <w:ind w:left="2268" w:hanging="283"/>
    </w:pPr>
  </w:style>
  <w:style w:type="character" w:customStyle="1" w:styleId="ThirdnumberingiChar">
    <w:name w:val="Third numbering i) Char"/>
    <w:basedOn w:val="SecondnumberingChar"/>
    <w:link w:val="Thirdnumberingi"/>
    <w:rsid w:val="00360838"/>
    <w:rPr>
      <w:lang w:val="en-GB"/>
    </w:rPr>
  </w:style>
  <w:style w:type="paragraph" w:customStyle="1" w:styleId="Title1">
    <w:name w:val="Title1"/>
    <w:basedOn w:val="Normal"/>
    <w:link w:val="TITLEChar"/>
    <w:qFormat/>
    <w:rsid w:val="004B7071"/>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center"/>
      <w:textAlignment w:val="baseline"/>
      <w:outlineLvl w:val="1"/>
    </w:pPr>
    <w:rPr>
      <w:rFonts w:eastAsia="Times New Roman" w:cs="Arial"/>
      <w:b/>
      <w:caps/>
    </w:rPr>
  </w:style>
  <w:style w:type="character" w:customStyle="1" w:styleId="FourthnumberingAChar">
    <w:name w:val="Fourth numbering A. Char"/>
    <w:basedOn w:val="ThirdnumberingiChar"/>
    <w:link w:val="FourthnumberingA"/>
    <w:rsid w:val="00360838"/>
    <w:rPr>
      <w:lang w:val="en-GB"/>
    </w:rPr>
  </w:style>
  <w:style w:type="character" w:customStyle="1" w:styleId="TITLEChar">
    <w:name w:val="TITLE Char"/>
    <w:basedOn w:val="DefaultParagraphFont"/>
    <w:link w:val="Title1"/>
    <w:rsid w:val="004B7071"/>
    <w:rPr>
      <w:rFonts w:eastAsia="Times New Roman" w:cs="Arial"/>
      <w:b/>
      <w:caps/>
      <w:lang w:val="en-GB"/>
    </w:rPr>
  </w:style>
  <w:style w:type="paragraph" w:styleId="Revision">
    <w:name w:val="Revision"/>
    <w:hidden/>
    <w:uiPriority w:val="99"/>
    <w:semiHidden/>
    <w:rsid w:val="00BE0EA7"/>
    <w:pPr>
      <w:spacing w:after="0" w:line="240" w:lineRule="auto"/>
    </w:pPr>
    <w:rPr>
      <w:lang w:val="en-GB"/>
    </w:rPr>
  </w:style>
  <w:style w:type="paragraph" w:styleId="EndnoteText">
    <w:name w:val="endnote text"/>
    <w:basedOn w:val="Normal"/>
    <w:link w:val="EndnoteTextChar"/>
    <w:uiPriority w:val="99"/>
    <w:semiHidden/>
    <w:unhideWhenUsed/>
    <w:rsid w:val="005C423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C4233"/>
    <w:rPr>
      <w:sz w:val="20"/>
      <w:szCs w:val="20"/>
      <w:lang w:val="en-GB"/>
    </w:rPr>
  </w:style>
  <w:style w:type="character" w:styleId="EndnoteReference">
    <w:name w:val="endnote reference"/>
    <w:basedOn w:val="DefaultParagraphFont"/>
    <w:uiPriority w:val="99"/>
    <w:semiHidden/>
    <w:unhideWhenUsed/>
    <w:rsid w:val="005C4233"/>
    <w:rPr>
      <w:vertAlign w:val="superscript"/>
    </w:rPr>
  </w:style>
  <w:style w:type="character" w:styleId="CommentReference">
    <w:name w:val="annotation reference"/>
    <w:basedOn w:val="DefaultParagraphFont"/>
    <w:uiPriority w:val="99"/>
    <w:semiHidden/>
    <w:unhideWhenUsed/>
    <w:rsid w:val="002B0E18"/>
    <w:rPr>
      <w:sz w:val="16"/>
      <w:szCs w:val="16"/>
    </w:rPr>
  </w:style>
  <w:style w:type="paragraph" w:styleId="CommentText">
    <w:name w:val="annotation text"/>
    <w:basedOn w:val="Normal"/>
    <w:link w:val="CommentTextChar"/>
    <w:uiPriority w:val="99"/>
    <w:unhideWhenUsed/>
    <w:rsid w:val="002B0E18"/>
    <w:pPr>
      <w:spacing w:line="240" w:lineRule="auto"/>
    </w:pPr>
    <w:rPr>
      <w:sz w:val="20"/>
      <w:szCs w:val="20"/>
    </w:rPr>
  </w:style>
  <w:style w:type="character" w:customStyle="1" w:styleId="CommentTextChar">
    <w:name w:val="Comment Text Char"/>
    <w:basedOn w:val="DefaultParagraphFont"/>
    <w:link w:val="CommentText"/>
    <w:uiPriority w:val="99"/>
    <w:rsid w:val="002B0E18"/>
    <w:rPr>
      <w:sz w:val="20"/>
      <w:szCs w:val="20"/>
      <w:lang w:val="en-GB"/>
    </w:rPr>
  </w:style>
  <w:style w:type="paragraph" w:styleId="CommentSubject">
    <w:name w:val="annotation subject"/>
    <w:basedOn w:val="CommentText"/>
    <w:next w:val="CommentText"/>
    <w:link w:val="CommentSubjectChar"/>
    <w:uiPriority w:val="99"/>
    <w:semiHidden/>
    <w:unhideWhenUsed/>
    <w:rsid w:val="002B0E18"/>
    <w:rPr>
      <w:b/>
      <w:bCs/>
    </w:rPr>
  </w:style>
  <w:style w:type="character" w:customStyle="1" w:styleId="CommentSubjectChar">
    <w:name w:val="Comment Subject Char"/>
    <w:basedOn w:val="CommentTextChar"/>
    <w:link w:val="CommentSubject"/>
    <w:uiPriority w:val="99"/>
    <w:semiHidden/>
    <w:rsid w:val="002B0E18"/>
    <w:rPr>
      <w:b/>
      <w:bCs/>
      <w:sz w:val="20"/>
      <w:szCs w:val="20"/>
      <w:lang w:val="en-GB"/>
    </w:rPr>
  </w:style>
  <w:style w:type="character" w:customStyle="1" w:styleId="Mention1">
    <w:name w:val="Mention1"/>
    <w:basedOn w:val="DefaultParagraphFont"/>
    <w:uiPriority w:val="99"/>
    <w:unhideWhenUsed/>
    <w:rsid w:val="00B53A52"/>
    <w:rPr>
      <w:color w:val="2B579A"/>
      <w:shd w:val="clear" w:color="auto" w:fill="E1DFDD"/>
    </w:rPr>
  </w:style>
  <w:style w:type="character" w:styleId="Hyperlink">
    <w:name w:val="Hyperlink"/>
    <w:basedOn w:val="DefaultParagraphFont"/>
    <w:uiPriority w:val="99"/>
    <w:unhideWhenUsed/>
    <w:rsid w:val="00B53A52"/>
    <w:rPr>
      <w:color w:val="0563C1" w:themeColor="hyperlink"/>
      <w:u w:val="single"/>
    </w:rPr>
  </w:style>
  <w:style w:type="character" w:customStyle="1" w:styleId="UnresolvedMention1">
    <w:name w:val="Unresolved Mention1"/>
    <w:basedOn w:val="DefaultParagraphFont"/>
    <w:uiPriority w:val="99"/>
    <w:semiHidden/>
    <w:unhideWhenUsed/>
    <w:rsid w:val="00B53A52"/>
    <w:rPr>
      <w:color w:val="605E5C"/>
      <w:shd w:val="clear" w:color="auto" w:fill="E1DFDD"/>
    </w:rPr>
  </w:style>
  <w:style w:type="character" w:styleId="FollowedHyperlink">
    <w:name w:val="FollowedHyperlink"/>
    <w:basedOn w:val="DefaultParagraphFont"/>
    <w:uiPriority w:val="99"/>
    <w:semiHidden/>
    <w:unhideWhenUsed/>
    <w:rsid w:val="006A0F38"/>
    <w:rPr>
      <w:color w:val="954F72" w:themeColor="followedHyperlink"/>
      <w:u w:val="single"/>
    </w:rPr>
  </w:style>
  <w:style w:type="paragraph" w:styleId="FootnoteText">
    <w:name w:val="footnote text"/>
    <w:basedOn w:val="Normal"/>
    <w:link w:val="FootnoteTextChar"/>
    <w:uiPriority w:val="99"/>
    <w:semiHidden/>
    <w:unhideWhenUsed/>
    <w:rsid w:val="00196EE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96EE9"/>
    <w:rPr>
      <w:sz w:val="20"/>
      <w:szCs w:val="20"/>
      <w:lang w:val="en-GB"/>
    </w:rPr>
  </w:style>
  <w:style w:type="character" w:styleId="FootnoteReference">
    <w:name w:val="footnote reference"/>
    <w:basedOn w:val="DefaultParagraphFont"/>
    <w:uiPriority w:val="99"/>
    <w:semiHidden/>
    <w:unhideWhenUsed/>
    <w:rsid w:val="00196EE9"/>
    <w:rPr>
      <w:vertAlign w:val="superscript"/>
    </w:rPr>
  </w:style>
  <w:style w:type="paragraph" w:styleId="NormalWeb">
    <w:name w:val="Normal (Web)"/>
    <w:basedOn w:val="Normal"/>
    <w:uiPriority w:val="99"/>
    <w:unhideWhenUsed/>
    <w:rsid w:val="00F83AAF"/>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64024">
      <w:bodyDiv w:val="1"/>
      <w:marLeft w:val="0"/>
      <w:marRight w:val="0"/>
      <w:marTop w:val="0"/>
      <w:marBottom w:val="0"/>
      <w:divBdr>
        <w:top w:val="none" w:sz="0" w:space="0" w:color="auto"/>
        <w:left w:val="none" w:sz="0" w:space="0" w:color="auto"/>
        <w:bottom w:val="none" w:sz="0" w:space="0" w:color="auto"/>
        <w:right w:val="none" w:sz="0" w:space="0" w:color="auto"/>
      </w:divBdr>
    </w:div>
    <w:div w:id="89859176">
      <w:bodyDiv w:val="1"/>
      <w:marLeft w:val="0"/>
      <w:marRight w:val="0"/>
      <w:marTop w:val="0"/>
      <w:marBottom w:val="0"/>
      <w:divBdr>
        <w:top w:val="none" w:sz="0" w:space="0" w:color="auto"/>
        <w:left w:val="none" w:sz="0" w:space="0" w:color="auto"/>
        <w:bottom w:val="none" w:sz="0" w:space="0" w:color="auto"/>
        <w:right w:val="none" w:sz="0" w:space="0" w:color="auto"/>
      </w:divBdr>
    </w:div>
    <w:div w:id="102573277">
      <w:bodyDiv w:val="1"/>
      <w:marLeft w:val="0"/>
      <w:marRight w:val="0"/>
      <w:marTop w:val="0"/>
      <w:marBottom w:val="0"/>
      <w:divBdr>
        <w:top w:val="none" w:sz="0" w:space="0" w:color="auto"/>
        <w:left w:val="none" w:sz="0" w:space="0" w:color="auto"/>
        <w:bottom w:val="none" w:sz="0" w:space="0" w:color="auto"/>
        <w:right w:val="none" w:sz="0" w:space="0" w:color="auto"/>
      </w:divBdr>
    </w:div>
    <w:div w:id="112525925">
      <w:bodyDiv w:val="1"/>
      <w:marLeft w:val="0"/>
      <w:marRight w:val="0"/>
      <w:marTop w:val="0"/>
      <w:marBottom w:val="0"/>
      <w:divBdr>
        <w:top w:val="none" w:sz="0" w:space="0" w:color="auto"/>
        <w:left w:val="none" w:sz="0" w:space="0" w:color="auto"/>
        <w:bottom w:val="none" w:sz="0" w:space="0" w:color="auto"/>
        <w:right w:val="none" w:sz="0" w:space="0" w:color="auto"/>
      </w:divBdr>
    </w:div>
    <w:div w:id="415980441">
      <w:bodyDiv w:val="1"/>
      <w:marLeft w:val="0"/>
      <w:marRight w:val="0"/>
      <w:marTop w:val="0"/>
      <w:marBottom w:val="0"/>
      <w:divBdr>
        <w:top w:val="none" w:sz="0" w:space="0" w:color="auto"/>
        <w:left w:val="none" w:sz="0" w:space="0" w:color="auto"/>
        <w:bottom w:val="none" w:sz="0" w:space="0" w:color="auto"/>
        <w:right w:val="none" w:sz="0" w:space="0" w:color="auto"/>
      </w:divBdr>
    </w:div>
    <w:div w:id="718016665">
      <w:bodyDiv w:val="1"/>
      <w:marLeft w:val="0"/>
      <w:marRight w:val="0"/>
      <w:marTop w:val="0"/>
      <w:marBottom w:val="0"/>
      <w:divBdr>
        <w:top w:val="none" w:sz="0" w:space="0" w:color="auto"/>
        <w:left w:val="none" w:sz="0" w:space="0" w:color="auto"/>
        <w:bottom w:val="none" w:sz="0" w:space="0" w:color="auto"/>
        <w:right w:val="none" w:sz="0" w:space="0" w:color="auto"/>
      </w:divBdr>
    </w:div>
    <w:div w:id="811559894">
      <w:bodyDiv w:val="1"/>
      <w:marLeft w:val="0"/>
      <w:marRight w:val="0"/>
      <w:marTop w:val="0"/>
      <w:marBottom w:val="0"/>
      <w:divBdr>
        <w:top w:val="none" w:sz="0" w:space="0" w:color="auto"/>
        <w:left w:val="none" w:sz="0" w:space="0" w:color="auto"/>
        <w:bottom w:val="none" w:sz="0" w:space="0" w:color="auto"/>
        <w:right w:val="none" w:sz="0" w:space="0" w:color="auto"/>
      </w:divBdr>
    </w:div>
    <w:div w:id="1001201195">
      <w:bodyDiv w:val="1"/>
      <w:marLeft w:val="0"/>
      <w:marRight w:val="0"/>
      <w:marTop w:val="0"/>
      <w:marBottom w:val="0"/>
      <w:divBdr>
        <w:top w:val="none" w:sz="0" w:space="0" w:color="auto"/>
        <w:left w:val="none" w:sz="0" w:space="0" w:color="auto"/>
        <w:bottom w:val="none" w:sz="0" w:space="0" w:color="auto"/>
        <w:right w:val="none" w:sz="0" w:space="0" w:color="auto"/>
      </w:divBdr>
    </w:div>
    <w:div w:id="1303731131">
      <w:bodyDiv w:val="1"/>
      <w:marLeft w:val="0"/>
      <w:marRight w:val="0"/>
      <w:marTop w:val="0"/>
      <w:marBottom w:val="0"/>
      <w:divBdr>
        <w:top w:val="none" w:sz="0" w:space="0" w:color="auto"/>
        <w:left w:val="none" w:sz="0" w:space="0" w:color="auto"/>
        <w:bottom w:val="none" w:sz="0" w:space="0" w:color="auto"/>
        <w:right w:val="none" w:sz="0" w:space="0" w:color="auto"/>
      </w:divBdr>
    </w:div>
    <w:div w:id="1398866749">
      <w:bodyDiv w:val="1"/>
      <w:marLeft w:val="0"/>
      <w:marRight w:val="0"/>
      <w:marTop w:val="0"/>
      <w:marBottom w:val="0"/>
      <w:divBdr>
        <w:top w:val="none" w:sz="0" w:space="0" w:color="auto"/>
        <w:left w:val="none" w:sz="0" w:space="0" w:color="auto"/>
        <w:bottom w:val="none" w:sz="0" w:space="0" w:color="auto"/>
        <w:right w:val="none" w:sz="0" w:space="0" w:color="auto"/>
      </w:divBdr>
    </w:div>
    <w:div w:id="1577933443">
      <w:bodyDiv w:val="1"/>
      <w:marLeft w:val="0"/>
      <w:marRight w:val="0"/>
      <w:marTop w:val="0"/>
      <w:marBottom w:val="0"/>
      <w:divBdr>
        <w:top w:val="none" w:sz="0" w:space="0" w:color="auto"/>
        <w:left w:val="none" w:sz="0" w:space="0" w:color="auto"/>
        <w:bottom w:val="none" w:sz="0" w:space="0" w:color="auto"/>
        <w:right w:val="none" w:sz="0" w:space="0" w:color="auto"/>
      </w:divBdr>
    </w:div>
    <w:div w:id="1727020830">
      <w:bodyDiv w:val="1"/>
      <w:marLeft w:val="0"/>
      <w:marRight w:val="0"/>
      <w:marTop w:val="0"/>
      <w:marBottom w:val="0"/>
      <w:divBdr>
        <w:top w:val="none" w:sz="0" w:space="0" w:color="auto"/>
        <w:left w:val="none" w:sz="0" w:space="0" w:color="auto"/>
        <w:bottom w:val="none" w:sz="0" w:space="0" w:color="auto"/>
        <w:right w:val="none" w:sz="0" w:space="0" w:color="auto"/>
      </w:divBdr>
      <w:divsChild>
        <w:div w:id="2242933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www.cms.int/fr/node/25836" TargetMode="External"/><Relationship Id="rId26" Type="http://schemas.openxmlformats.org/officeDocument/2006/relationships/header" Target="header9.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cms.int/fr/node/25240" TargetMode="External"/><Relationship Id="rId25" Type="http://schemas.openxmlformats.org/officeDocument/2006/relationships/header" Target="header8.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cms.int/fr/node/25543" TargetMode="External"/><Relationship Id="rId20" Type="http://schemas.openxmlformats.org/officeDocument/2006/relationships/header" Target="header5.xm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eader" Target="header7.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3.xml"/><Relationship Id="rId28" Type="http://schemas.openxmlformats.org/officeDocument/2006/relationships/hyperlink" Target="https://www.ibrc.org/" TargetMode="Externa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header" Target="header1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hyperlink" Target="https://eur02.safelinks.protection.outlook.com/?url=https%3A%2F%2Fzenodo.org%2Frecords%2F15707106&amp;data=05%7C02%7Cdagmar.zikova%40un.org%7Cb4a66cd74d734eb307ea08ddea135320%7C0f9e35db544f4f60bdcc5ea416e6dc70%7C0%7C0%7C638924090942712817%7CUnknown%7CTWFpbGZsb3d8eyJFbXB0eU1hcGkiOnRydWUsIlYiOiIwLjAuMDAwMCIsIlAiOiJXaW4zMiIsIkFOIjoiTWFpbCIsIldUIjoyfQ%3D%3D%7C0%7C%7C%7C&amp;sdata=nZzt%2Bt%2BybolCxi31agjnmFPKAY1g9zAhlv2IIFyoOYE%3D&amp;reserved=0" TargetMode="External"/><Relationship Id="rId30" Type="http://schemas.openxmlformats.org/officeDocument/2006/relationships/header" Target="header11.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www.eurobats.org/node/45644"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47dc61ab317353d60b715991229a0ae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e190ff0a98fc56d42afe2329c6bdca7e"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_Flow_SignoffStatus xmlns="a7b50396-0b06-45c1-b28e-46f86d566a10" xsi:nil="true"/>
    <TaxKeywordTaxHTField xmlns="c15478a5-0be8-4f5d-8383-b307d5ba8bf6">
      <Terms xmlns="http://schemas.microsoft.com/office/infopath/2007/PartnerControls"/>
    </TaxKeywordTaxHTField>
    <Reviewer xmlns="a7b50396-0b06-45c1-b28e-46f86d566a10" xsi:nil="true"/>
    <MariaJoseOrtiz xmlns="a7b50396-0b06-45c1-b28e-46f86d566a10" xsi:nil="true"/>
    <SharedWithUsers xmlns="c15478a5-0be8-4f5d-8383-b307d5ba8bf6">
      <UserInfo>
        <DisplayName>Marc Attallah</DisplayName>
        <AccountId>63</AccountId>
        <AccountType/>
      </UserInfo>
      <UserInfo>
        <DisplayName>Aydin Bahramlouian</DisplayName>
        <AccountId>29</AccountId>
        <AccountType/>
      </UserInfo>
    </SharedWithUsers>
    <Notes xmlns="a7b50396-0b06-45c1-b28e-46f86d566a10" xsi:nil="true"/>
    <Sent xmlns="a7b50396-0b06-45c1-b28e-46f86d566a10" xsi:nil="true"/>
    <Pre_x002d_selection xmlns="a7b50396-0b06-45c1-b28e-46f86d566a10">true</Pre_x002d_selection>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86FF4A-979B-4A93-B730-EBEF5D05ADB2}">
  <ds:schemaRefs>
    <ds:schemaRef ds:uri="http://schemas.openxmlformats.org/officeDocument/2006/bibliography"/>
  </ds:schemaRefs>
</ds:datastoreItem>
</file>

<file path=customXml/itemProps2.xml><?xml version="1.0" encoding="utf-8"?>
<ds:datastoreItem xmlns:ds="http://schemas.openxmlformats.org/officeDocument/2006/customXml" ds:itemID="{AC7BA41F-83CB-44A8-8BBD-9B51B4D21C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EBDAE6-9E42-4709-8216-D91236C25C9A}">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4.xml><?xml version="1.0" encoding="utf-8"?>
<ds:datastoreItem xmlns:ds="http://schemas.openxmlformats.org/officeDocument/2006/customXml" ds:itemID="{0BE93A2D-BE7F-48B2-9187-742B5C6A6A91}">
  <ds:schemaRefs>
    <ds:schemaRef ds:uri="http://schemas.microsoft.com/sharepoint/v3/contenttype/forms"/>
  </ds:schemaRefs>
</ds:datastoreItem>
</file>

<file path=docMetadata/LabelInfo.xml><?xml version="1.0" encoding="utf-8"?>
<clbl:labelList xmlns:clbl="http://schemas.microsoft.com/office/2020/mipLabelMetadata">
  <clbl:label id="{7eb58d0f-f804-411f-a20e-09ebfae62b4c}"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21</TotalTime>
  <Pages>10</Pages>
  <Words>3583</Words>
  <Characters>20425</Characters>
  <Application>Microsoft Office Word</Application>
  <DocSecurity>0</DocSecurity>
  <Lines>170</Lines>
  <Paragraphs>47</Paragraphs>
  <ScaleCrop>false</ScaleCrop>
  <Company/>
  <LinksUpToDate>false</LinksUpToDate>
  <CharactersWithSpaces>23961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Klara Gruenewald</cp:lastModifiedBy>
  <cp:revision>33</cp:revision>
  <cp:lastPrinted>2019-09-23T14:54:00Z</cp:lastPrinted>
  <dcterms:created xsi:type="dcterms:W3CDTF">2026-01-12T10:58:00Z</dcterms:created>
  <dcterms:modified xsi:type="dcterms:W3CDTF">2026-03-10T10:26:00Z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05bc49294cfdd6bcb19e861dd6bbfaf8b0152488cac6a0cfe63811c813a85bae</vt:lpwstr>
  </property>
  <property fmtid="{D5CDD505-2E9C-101B-9397-08002B2CF9AE}" pid="3" name="ContentTypeId">
    <vt:lpwstr>0x0101009929416AA0540C42B015682282C961AD</vt:lpwstr>
  </property>
  <property fmtid="{D5CDD505-2E9C-101B-9397-08002B2CF9AE}" pid="4" name="Order">
    <vt:r8>100</vt:r8>
  </property>
  <property fmtid="{D5CDD505-2E9C-101B-9397-08002B2CF9AE}" pid="5" name="MediaServiceImageTags">
    <vt:lpwstr/>
  </property>
  <property fmtid="{D5CDD505-2E9C-101B-9397-08002B2CF9AE}" pid="6" name="TaxKeyword">
    <vt:lpwstr/>
  </property>
  <property fmtid="{D5CDD505-2E9C-101B-9397-08002B2CF9AE}" pid="7" name="docLang">
    <vt:lpwstr>en</vt:lpwstr>
  </property>
</Properties>
</file>