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0047" w14:textId="10AB0532" w:rsidR="00D82C56" w:rsidRPr="005844B0" w:rsidRDefault="003A7851" w:rsidP="00E829C9">
      <w:pPr>
        <w:jc w:val="center"/>
        <w:rPr>
          <w:rFonts w:ascii="Arial" w:hAnsi="Arial" w:cs="Arial"/>
          <w:b/>
          <w:sz w:val="22"/>
          <w:szCs w:val="22"/>
          <w:lang w:val="es-ES"/>
        </w:rPr>
      </w:pPr>
      <w:r w:rsidRPr="005844B0">
        <w:rPr>
          <w:rFonts w:ascii="Arial" w:hAnsi="Arial" w:cs="Arial"/>
          <w:b/>
          <w:sz w:val="22"/>
          <w:szCs w:val="22"/>
          <w:lang w:val="es-ES"/>
        </w:rPr>
        <w:t>ACCIONES CONCERTADAS</w:t>
      </w:r>
    </w:p>
    <w:p w14:paraId="60C50FAF" w14:textId="77777777" w:rsidR="00AB5285" w:rsidRPr="005844B0" w:rsidRDefault="00AB5285" w:rsidP="00E829C9">
      <w:pPr>
        <w:jc w:val="center"/>
        <w:rPr>
          <w:rFonts w:ascii="Arial" w:hAnsi="Arial" w:cs="Arial"/>
          <w:b/>
          <w:sz w:val="22"/>
          <w:szCs w:val="22"/>
          <w:lang w:val="es-ES"/>
        </w:rPr>
      </w:pPr>
    </w:p>
    <w:p w14:paraId="77BA811D" w14:textId="4CE9D573" w:rsidR="00D82C56" w:rsidRPr="005844B0" w:rsidRDefault="005D43E4" w:rsidP="00AB5285">
      <w:pPr>
        <w:spacing w:after="120"/>
        <w:jc w:val="center"/>
        <w:rPr>
          <w:rFonts w:ascii="Arial" w:hAnsi="Arial" w:cs="Arial"/>
          <w:sz w:val="22"/>
          <w:szCs w:val="22"/>
          <w:lang w:val="es-ES"/>
        </w:rPr>
      </w:pPr>
      <w:r w:rsidRPr="005844B0">
        <w:rPr>
          <w:rFonts w:ascii="Arial" w:hAnsi="Arial" w:cs="Arial"/>
          <w:sz w:val="22"/>
          <w:szCs w:val="22"/>
          <w:lang w:val="es-ES"/>
        </w:rPr>
        <w:t>UNEP/CMS/COP1</w:t>
      </w:r>
      <w:r w:rsidR="009D344A" w:rsidRPr="005844B0">
        <w:rPr>
          <w:rFonts w:ascii="Arial" w:hAnsi="Arial" w:cs="Arial"/>
          <w:sz w:val="22"/>
          <w:szCs w:val="22"/>
          <w:lang w:val="es-ES"/>
        </w:rPr>
        <w:t>5</w:t>
      </w:r>
      <w:r w:rsidRPr="005844B0">
        <w:rPr>
          <w:rFonts w:ascii="Arial" w:hAnsi="Arial" w:cs="Arial"/>
          <w:sz w:val="22"/>
          <w:szCs w:val="22"/>
          <w:lang w:val="es-ES"/>
        </w:rPr>
        <w:t>/Doc.</w:t>
      </w:r>
      <w:r w:rsidR="003A7851" w:rsidRPr="005844B0">
        <w:rPr>
          <w:rFonts w:ascii="Arial" w:hAnsi="Arial" w:cs="Arial"/>
          <w:sz w:val="22"/>
          <w:szCs w:val="22"/>
          <w:lang w:val="es-ES"/>
        </w:rPr>
        <w:t>31.1/Rev.1</w:t>
      </w:r>
    </w:p>
    <w:p w14:paraId="73A89732" w14:textId="76AB633F" w:rsidR="00D82C56" w:rsidRPr="005844B0" w:rsidRDefault="005D43E4" w:rsidP="00E829C9">
      <w:pPr>
        <w:jc w:val="center"/>
        <w:rPr>
          <w:rFonts w:ascii="Arial" w:hAnsi="Arial" w:cs="Arial"/>
          <w:i/>
          <w:sz w:val="22"/>
          <w:szCs w:val="22"/>
          <w:lang w:val="es-ES"/>
        </w:rPr>
      </w:pPr>
      <w:r w:rsidRPr="005844B0">
        <w:rPr>
          <w:rFonts w:ascii="Arial" w:hAnsi="Arial" w:cs="Arial"/>
          <w:i/>
          <w:sz w:val="22"/>
          <w:szCs w:val="22"/>
          <w:lang w:val="es-ES"/>
        </w:rPr>
        <w:t>(Prepar</w:t>
      </w:r>
      <w:r w:rsidR="00FD2360" w:rsidRPr="005844B0">
        <w:rPr>
          <w:rFonts w:ascii="Arial" w:hAnsi="Arial" w:cs="Arial"/>
          <w:i/>
          <w:sz w:val="22"/>
          <w:szCs w:val="22"/>
          <w:lang w:val="es-ES"/>
        </w:rPr>
        <w:t xml:space="preserve">ado por </w:t>
      </w:r>
      <w:r w:rsidR="00604EEF" w:rsidRPr="005844B0">
        <w:rPr>
          <w:rFonts w:ascii="Arial" w:hAnsi="Arial" w:cs="Arial"/>
          <w:i/>
          <w:sz w:val="22"/>
          <w:szCs w:val="22"/>
          <w:lang w:val="es-ES"/>
        </w:rPr>
        <w:t xml:space="preserve">el </w:t>
      </w:r>
      <w:r w:rsidRPr="005844B0">
        <w:rPr>
          <w:rFonts w:ascii="Arial" w:hAnsi="Arial" w:cs="Arial"/>
          <w:i/>
          <w:sz w:val="22"/>
          <w:szCs w:val="22"/>
          <w:lang w:val="es-ES"/>
        </w:rPr>
        <w:t>COW)</w:t>
      </w:r>
    </w:p>
    <w:p w14:paraId="25BD5BFE" w14:textId="77777777" w:rsidR="00D82C56" w:rsidRPr="005844B0" w:rsidRDefault="00D82C56" w:rsidP="00E829C9">
      <w:pPr>
        <w:rPr>
          <w:rFonts w:ascii="Arial" w:hAnsi="Arial" w:cs="Arial"/>
          <w:sz w:val="22"/>
          <w:szCs w:val="22"/>
          <w:lang w:val="es-ES"/>
        </w:rPr>
      </w:pPr>
    </w:p>
    <w:p w14:paraId="6C7ED871" w14:textId="77777777" w:rsidR="00D82C56" w:rsidRPr="005844B0" w:rsidRDefault="00D82C56" w:rsidP="00E829C9">
      <w:pPr>
        <w:rPr>
          <w:rFonts w:ascii="Arial" w:hAnsi="Arial" w:cs="Arial"/>
          <w:sz w:val="22"/>
          <w:szCs w:val="22"/>
          <w:lang w:val="es-ES"/>
        </w:rPr>
      </w:pPr>
    </w:p>
    <w:p w14:paraId="59425798" w14:textId="29BC9C45" w:rsidR="00D82C56" w:rsidRPr="005844B0" w:rsidRDefault="00FD2360" w:rsidP="00E829C9">
      <w:pPr>
        <w:jc w:val="center"/>
        <w:rPr>
          <w:rFonts w:ascii="Arial" w:hAnsi="Arial" w:cs="Arial"/>
          <w:sz w:val="22"/>
          <w:szCs w:val="22"/>
          <w:lang w:val="es-ES"/>
        </w:rPr>
      </w:pPr>
      <w:r w:rsidRPr="005844B0">
        <w:rPr>
          <w:rFonts w:ascii="Arial" w:hAnsi="Arial" w:cs="Arial"/>
          <w:sz w:val="22"/>
          <w:szCs w:val="22"/>
          <w:lang w:val="es-ES"/>
        </w:rPr>
        <w:t>PROYECTO DE RESOLUCIÓN</w:t>
      </w:r>
    </w:p>
    <w:p w14:paraId="61273576" w14:textId="77777777" w:rsidR="00D82C56" w:rsidRPr="005844B0" w:rsidRDefault="00D82C56" w:rsidP="00E829C9">
      <w:pPr>
        <w:rPr>
          <w:rFonts w:ascii="Arial" w:hAnsi="Arial" w:cs="Arial"/>
          <w:sz w:val="22"/>
          <w:szCs w:val="22"/>
          <w:lang w:val="es-ES"/>
        </w:rPr>
      </w:pPr>
    </w:p>
    <w:p w14:paraId="383AE881" w14:textId="77777777" w:rsidR="00D82C56" w:rsidRPr="005844B0" w:rsidRDefault="00D82C56" w:rsidP="00E829C9">
      <w:pPr>
        <w:rPr>
          <w:rFonts w:ascii="Arial" w:hAnsi="Arial" w:cs="Arial"/>
          <w:sz w:val="22"/>
          <w:szCs w:val="22"/>
          <w:lang w:val="es-ES"/>
        </w:rPr>
      </w:pPr>
    </w:p>
    <w:p w14:paraId="4C9D9F02" w14:textId="49206E2A" w:rsidR="003A7851" w:rsidRPr="005844B0" w:rsidRDefault="003A7851" w:rsidP="003A7851">
      <w:pPr>
        <w:widowControl/>
        <w:suppressAutoHyphens w:val="0"/>
        <w:autoSpaceDE/>
        <w:autoSpaceDN/>
        <w:jc w:val="right"/>
        <w:textAlignment w:val="auto"/>
        <w:rPr>
          <w:rFonts w:ascii="Arial" w:eastAsia="MS Mincho" w:hAnsi="Arial" w:cs="Arial"/>
          <w:b/>
          <w:color w:val="000000"/>
          <w:sz w:val="22"/>
          <w:szCs w:val="22"/>
          <w:lang w:val="es-ES"/>
        </w:rPr>
      </w:pPr>
      <w:r w:rsidRPr="005844B0">
        <w:rPr>
          <w:rFonts w:ascii="Arial" w:eastAsiaTheme="minorHAnsi" w:hAnsi="Arial" w:cstheme="minorBidi"/>
          <w:b/>
          <w:color w:val="000000"/>
          <w:sz w:val="22"/>
          <w:szCs w:val="22"/>
          <w:lang w:val="es-ES"/>
        </w:rPr>
        <w:t>Anexo 1 de la Resolución 12.28 (Rev.COP15)</w:t>
      </w:r>
    </w:p>
    <w:p w14:paraId="55E9DF60" w14:textId="77777777" w:rsidR="003A7851" w:rsidRPr="005844B0" w:rsidRDefault="003A7851" w:rsidP="003A7851">
      <w:pPr>
        <w:widowControl/>
        <w:suppressAutoHyphens w:val="0"/>
        <w:autoSpaceDE/>
        <w:autoSpaceDN/>
        <w:jc w:val="center"/>
        <w:textAlignment w:val="auto"/>
        <w:rPr>
          <w:rFonts w:ascii="Arial" w:eastAsia="MS Mincho" w:hAnsi="Arial" w:cs="Arial"/>
          <w:b/>
          <w:color w:val="000000"/>
          <w:sz w:val="22"/>
          <w:szCs w:val="22"/>
          <w:lang w:val="es-ES" w:eastAsia="ja-JP"/>
        </w:rPr>
      </w:pPr>
    </w:p>
    <w:p w14:paraId="082B42F1" w14:textId="77777777" w:rsidR="003A7851" w:rsidRPr="005844B0" w:rsidRDefault="003A7851" w:rsidP="003A7851">
      <w:pPr>
        <w:widowControl/>
        <w:suppressAutoHyphens w:val="0"/>
        <w:autoSpaceDE/>
        <w:autoSpaceDN/>
        <w:jc w:val="center"/>
        <w:textAlignment w:val="auto"/>
        <w:rPr>
          <w:rFonts w:ascii="Arial" w:eastAsia="MS Mincho" w:hAnsi="Arial" w:cs="Arial"/>
          <w:b/>
          <w:color w:val="000000"/>
          <w:sz w:val="22"/>
          <w:szCs w:val="22"/>
          <w:lang w:val="es-ES" w:eastAsia="ja-JP"/>
        </w:rPr>
      </w:pPr>
    </w:p>
    <w:p w14:paraId="7EB3BB96" w14:textId="77777777" w:rsidR="003A7851" w:rsidRPr="005844B0" w:rsidRDefault="003A7851" w:rsidP="003A7851">
      <w:pPr>
        <w:widowControl/>
        <w:tabs>
          <w:tab w:val="left" w:pos="1570"/>
        </w:tabs>
        <w:suppressAutoHyphens w:val="0"/>
        <w:autoSpaceDE/>
        <w:autoSpaceDN/>
        <w:jc w:val="center"/>
        <w:textAlignment w:val="auto"/>
        <w:rPr>
          <w:rFonts w:ascii="Arial" w:eastAsiaTheme="minorHAnsi" w:hAnsi="Arial" w:cstheme="minorBidi"/>
          <w:b/>
          <w:sz w:val="22"/>
          <w:szCs w:val="22"/>
          <w:lang w:val="es-ES"/>
        </w:rPr>
      </w:pPr>
      <w:r w:rsidRPr="005844B0">
        <w:rPr>
          <w:rFonts w:ascii="Arial" w:eastAsiaTheme="minorHAnsi" w:hAnsi="Arial" w:cstheme="minorBidi"/>
          <w:b/>
          <w:sz w:val="22"/>
          <w:szCs w:val="22"/>
          <w:lang w:val="es-ES"/>
        </w:rPr>
        <w:t xml:space="preserve">DIRECTRICES PARA LA APLICACIÓN DEL PROCESO RELATIVO A </w:t>
      </w:r>
    </w:p>
    <w:p w14:paraId="503077DB" w14:textId="77777777" w:rsidR="003A7851" w:rsidRPr="005844B0" w:rsidRDefault="003A7851" w:rsidP="003A7851">
      <w:pPr>
        <w:widowControl/>
        <w:tabs>
          <w:tab w:val="left" w:pos="1570"/>
        </w:tabs>
        <w:suppressAutoHyphens w:val="0"/>
        <w:autoSpaceDE/>
        <w:autoSpaceDN/>
        <w:jc w:val="center"/>
        <w:textAlignment w:val="auto"/>
        <w:rPr>
          <w:rFonts w:ascii="Arial" w:eastAsia="MS Mincho" w:hAnsi="Arial" w:cs="Arial"/>
          <w:b/>
          <w:color w:val="000000"/>
          <w:sz w:val="22"/>
          <w:szCs w:val="22"/>
          <w:lang w:val="es-ES"/>
        </w:rPr>
      </w:pPr>
      <w:r w:rsidRPr="005844B0">
        <w:rPr>
          <w:rFonts w:ascii="Arial" w:eastAsiaTheme="minorHAnsi" w:hAnsi="Arial" w:cstheme="minorBidi"/>
          <w:b/>
          <w:sz w:val="22"/>
          <w:szCs w:val="22"/>
          <w:lang w:val="es-ES"/>
        </w:rPr>
        <w:t>LAS ACCIONES CONCERTADAS</w:t>
      </w:r>
    </w:p>
    <w:p w14:paraId="6E72EAE4" w14:textId="77777777" w:rsidR="003A7851" w:rsidRPr="005844B0" w:rsidRDefault="003A7851" w:rsidP="003A7851">
      <w:pPr>
        <w:widowControl/>
        <w:autoSpaceDE/>
        <w:autoSpaceDN/>
        <w:ind w:left="502"/>
        <w:jc w:val="center"/>
        <w:textAlignment w:val="auto"/>
        <w:rPr>
          <w:rFonts w:ascii="Arial" w:eastAsiaTheme="minorHAnsi" w:hAnsi="Arial" w:cs="Arial"/>
          <w:sz w:val="22"/>
          <w:szCs w:val="22"/>
          <w:lang w:val="es-ES" w:eastAsia="ja-JP"/>
        </w:rPr>
      </w:pPr>
    </w:p>
    <w:p w14:paraId="49AA20F7" w14:textId="77777777" w:rsidR="003A7851" w:rsidRPr="005844B0" w:rsidRDefault="003A7851" w:rsidP="003A7851">
      <w:pPr>
        <w:widowControl/>
        <w:autoSpaceDE/>
        <w:autoSpaceDN/>
        <w:ind w:left="502"/>
        <w:jc w:val="center"/>
        <w:textAlignment w:val="auto"/>
        <w:rPr>
          <w:rFonts w:ascii="Arial" w:eastAsiaTheme="minorHAnsi" w:hAnsi="Arial" w:cs="Arial"/>
          <w:sz w:val="22"/>
          <w:szCs w:val="22"/>
          <w:lang w:val="es-ES" w:eastAsia="ja-JP"/>
        </w:rPr>
      </w:pPr>
    </w:p>
    <w:p w14:paraId="1EBF928D" w14:textId="77777777" w:rsidR="003A7851" w:rsidRPr="005844B0" w:rsidRDefault="003A7851" w:rsidP="003A7851">
      <w:pPr>
        <w:widowControl/>
        <w:autoSpaceDE/>
        <w:autoSpaceDN/>
        <w:ind w:left="426" w:hanging="426"/>
        <w:jc w:val="both"/>
        <w:textAlignment w:val="auto"/>
        <w:rPr>
          <w:rFonts w:ascii="Arial" w:eastAsia="Calibri" w:hAnsi="Arial" w:cs="Arial"/>
          <w:b/>
          <w:sz w:val="22"/>
          <w:szCs w:val="22"/>
          <w:lang w:val="es-ES"/>
        </w:rPr>
      </w:pPr>
      <w:r w:rsidRPr="005844B0">
        <w:rPr>
          <w:rFonts w:ascii="Arial" w:eastAsiaTheme="minorHAnsi" w:hAnsi="Arial" w:cstheme="minorBidi"/>
          <w:b/>
          <w:sz w:val="22"/>
          <w:szCs w:val="22"/>
          <w:lang w:val="es-ES"/>
        </w:rPr>
        <w:t>Fase 1: Presentación de propuestas de especies para acciones concertadas</w:t>
      </w:r>
    </w:p>
    <w:p w14:paraId="3665F780" w14:textId="77777777" w:rsidR="003A7851" w:rsidRPr="005844B0" w:rsidRDefault="003A7851" w:rsidP="003A7851">
      <w:pPr>
        <w:widowControl/>
        <w:autoSpaceDE/>
        <w:autoSpaceDN/>
        <w:ind w:left="502"/>
        <w:jc w:val="both"/>
        <w:textAlignment w:val="auto"/>
        <w:rPr>
          <w:rFonts w:ascii="Arial" w:eastAsia="Calibri" w:hAnsi="Arial" w:cs="Arial"/>
          <w:b/>
          <w:sz w:val="22"/>
          <w:szCs w:val="22"/>
          <w:lang w:val="es-ES"/>
        </w:rPr>
      </w:pPr>
    </w:p>
    <w:p w14:paraId="00D4BFE6" w14:textId="77777777" w:rsidR="003A7851" w:rsidRPr="005844B0" w:rsidRDefault="003A7851" w:rsidP="00F22594">
      <w:pPr>
        <w:widowControl/>
        <w:numPr>
          <w:ilvl w:val="0"/>
          <w:numId w:val="6"/>
        </w:numPr>
        <w:suppressAutoHyphens w:val="0"/>
        <w:autoSpaceDE/>
        <w:autoSpaceDN/>
        <w:snapToGrid w:val="0"/>
        <w:ind w:left="540" w:hanging="540"/>
        <w:contextualSpacing/>
        <w:jc w:val="both"/>
        <w:textAlignment w:val="auto"/>
        <w:rPr>
          <w:rFonts w:ascii="Arial" w:eastAsia="MS Mincho" w:hAnsi="Arial" w:cs="Arial"/>
          <w:strike/>
          <w:color w:val="000000"/>
          <w:sz w:val="22"/>
          <w:szCs w:val="22"/>
          <w:lang w:val="es-ES"/>
        </w:rPr>
      </w:pPr>
      <w:r w:rsidRPr="005844B0">
        <w:rPr>
          <w:rFonts w:ascii="Arial" w:eastAsiaTheme="minorHAnsi" w:hAnsi="Arial" w:cstheme="minorBidi"/>
          <w:color w:val="000000"/>
          <w:sz w:val="22"/>
          <w:szCs w:val="22"/>
          <w:lang w:val="es-ES"/>
        </w:rPr>
        <w:t xml:space="preserve">Pueden presentar propuestas para acciones concertadas a la Conferencia de las Partes las Partes y otros interesados directos pertinentes en la misma fecha límite que se aplica para las propuestas de inclusión en los Apéndices. </w:t>
      </w:r>
    </w:p>
    <w:p w14:paraId="7CD27839" w14:textId="77777777" w:rsidR="003A7851" w:rsidRPr="005844B0" w:rsidRDefault="003A7851" w:rsidP="00F22594">
      <w:pPr>
        <w:widowControl/>
        <w:autoSpaceDE/>
        <w:autoSpaceDN/>
        <w:ind w:left="540" w:hanging="540"/>
        <w:jc w:val="both"/>
        <w:textAlignment w:val="auto"/>
        <w:rPr>
          <w:rFonts w:ascii="Arial" w:eastAsia="MS Mincho" w:hAnsi="Arial" w:cs="Arial"/>
          <w:strike/>
          <w:color w:val="000000"/>
          <w:sz w:val="22"/>
          <w:szCs w:val="22"/>
          <w:lang w:val="es-ES" w:eastAsia="ja-JP"/>
        </w:rPr>
      </w:pPr>
    </w:p>
    <w:p w14:paraId="315B2037" w14:textId="77777777" w:rsidR="003A7851" w:rsidRPr="005844B0" w:rsidRDefault="003A7851" w:rsidP="00F22594">
      <w:pPr>
        <w:widowControl/>
        <w:numPr>
          <w:ilvl w:val="0"/>
          <w:numId w:val="6"/>
        </w:numPr>
        <w:suppressAutoHyphens w:val="0"/>
        <w:autoSpaceDE/>
        <w:autoSpaceDN/>
        <w:ind w:left="540" w:hanging="540"/>
        <w:jc w:val="both"/>
        <w:textAlignment w:val="auto"/>
        <w:rPr>
          <w:rFonts w:ascii="Arial" w:eastAsiaTheme="minorHAnsi" w:hAnsi="Arial" w:cstheme="minorBidi"/>
          <w:color w:val="000000"/>
          <w:sz w:val="22"/>
          <w:szCs w:val="22"/>
          <w:lang w:val="es-ES"/>
        </w:rPr>
      </w:pPr>
      <w:r w:rsidRPr="005844B0">
        <w:rPr>
          <w:rFonts w:ascii="Arial" w:eastAsiaTheme="minorHAnsi" w:hAnsi="Arial" w:cstheme="minorBidi"/>
          <w:color w:val="000000"/>
          <w:sz w:val="22"/>
          <w:szCs w:val="22"/>
          <w:lang w:val="es-ES"/>
        </w:rPr>
        <w:t>Las propuestas para acciones concertadas podrán referirse a una sola especie, taxón inferior o población, o a un grupo de taxones con necesidades comunes. Deberían definirse claramente los animales objetivo en cada caso incluyendo sus nombres (nombre científico más nombres comunes en cada uno de los tres idiomas de la Convención), incluso por referencia a su estado en los Apéndices de la CMS y al área o áreas de distribución geográfica correspondientes.</w:t>
      </w:r>
    </w:p>
    <w:p w14:paraId="0FEFA697" w14:textId="77777777" w:rsidR="003A7851" w:rsidRPr="005844B0" w:rsidRDefault="003A7851" w:rsidP="00F22594">
      <w:pPr>
        <w:widowControl/>
        <w:autoSpaceDE/>
        <w:autoSpaceDN/>
        <w:ind w:left="540" w:hanging="540"/>
        <w:jc w:val="both"/>
        <w:textAlignment w:val="auto"/>
        <w:rPr>
          <w:rFonts w:ascii="Arial" w:eastAsia="MS Mincho" w:hAnsi="Arial" w:cs="Arial"/>
          <w:color w:val="000000"/>
          <w:sz w:val="22"/>
          <w:szCs w:val="22"/>
          <w:lang w:val="es-ES"/>
        </w:rPr>
      </w:pPr>
    </w:p>
    <w:p w14:paraId="77D6A2B4" w14:textId="5F779BE6" w:rsidR="003A7851" w:rsidRPr="005844B0" w:rsidRDefault="003A7851" w:rsidP="00F22594">
      <w:pPr>
        <w:widowControl/>
        <w:autoSpaceDE/>
        <w:autoSpaceDN/>
        <w:ind w:left="540" w:hanging="540"/>
        <w:jc w:val="both"/>
        <w:textAlignment w:val="auto"/>
        <w:rPr>
          <w:rFonts w:ascii="Arial" w:eastAsia="MS Mincho" w:hAnsi="Arial" w:cs="Arial"/>
          <w:color w:val="000000" w:themeColor="text1"/>
          <w:sz w:val="22"/>
          <w:szCs w:val="22"/>
          <w:lang w:val="es-ES" w:eastAsia="ja-JP"/>
        </w:rPr>
      </w:pPr>
      <w:r w:rsidRPr="005844B0">
        <w:rPr>
          <w:rFonts w:ascii="Arial" w:eastAsia="MS Mincho" w:hAnsi="Arial" w:cs="Arial"/>
          <w:sz w:val="22"/>
          <w:szCs w:val="22"/>
          <w:lang w:val="es-ES" w:eastAsia="ja-JP"/>
        </w:rPr>
        <w:t>2</w:t>
      </w:r>
      <w:r w:rsidRPr="005844B0">
        <w:rPr>
          <w:rFonts w:ascii="Arial" w:eastAsia="MS Mincho" w:hAnsi="Arial" w:cs="Arial"/>
          <w:i/>
          <w:iCs/>
          <w:sz w:val="22"/>
          <w:szCs w:val="22"/>
          <w:lang w:val="es-ES" w:eastAsia="ja-JP"/>
        </w:rPr>
        <w:t>bis</w:t>
      </w:r>
      <w:r w:rsidRPr="005844B0">
        <w:rPr>
          <w:rFonts w:ascii="Arial" w:eastAsia="MS Mincho" w:hAnsi="Arial" w:cs="Arial"/>
          <w:sz w:val="22"/>
          <w:szCs w:val="22"/>
          <w:lang w:val="es-ES" w:eastAsia="ja-JP"/>
        </w:rPr>
        <w:t>)</w:t>
      </w:r>
      <w:r w:rsidRPr="005844B0">
        <w:rPr>
          <w:rFonts w:ascii="Arial" w:eastAsiaTheme="minorHAnsi" w:hAnsi="Arial" w:cstheme="minorBidi"/>
          <w:sz w:val="22"/>
          <w:szCs w:val="22"/>
          <w:lang w:val="es-ES"/>
        </w:rPr>
        <w:t xml:space="preserve"> </w:t>
      </w:r>
      <w:r w:rsidRPr="005844B0">
        <w:rPr>
          <w:rFonts w:ascii="Arial" w:eastAsia="MS Mincho" w:hAnsi="Arial" w:cs="Arial"/>
          <w:sz w:val="22"/>
          <w:szCs w:val="22"/>
          <w:lang w:val="es-ES" w:eastAsia="ja-JP"/>
        </w:rPr>
        <w:t>Se recomienda incluir los conocimientos indígenas y locales sobre las especies al preparar las Acciones Concertadas, con el fin de informar el desarrollo de medidas adecuadas para mejorar el estado de conservación de las especies objetivo</w:t>
      </w:r>
      <w:r w:rsidRPr="005844B0">
        <w:rPr>
          <w:rFonts w:ascii="Arial" w:eastAsia="MS Mincho" w:hAnsi="Arial" w:cs="Arial"/>
          <w:color w:val="000000" w:themeColor="text1"/>
          <w:sz w:val="22"/>
          <w:szCs w:val="22"/>
          <w:lang w:val="es-ES" w:eastAsia="ja-JP"/>
        </w:rPr>
        <w:t>.</w:t>
      </w:r>
    </w:p>
    <w:p w14:paraId="002CC7E9" w14:textId="77777777" w:rsidR="003A7851" w:rsidRPr="005844B0" w:rsidRDefault="003A7851" w:rsidP="00F22594">
      <w:pPr>
        <w:widowControl/>
        <w:autoSpaceDE/>
        <w:autoSpaceDN/>
        <w:ind w:left="540" w:hanging="540"/>
        <w:jc w:val="both"/>
        <w:textAlignment w:val="auto"/>
        <w:rPr>
          <w:rFonts w:ascii="Arial" w:eastAsia="MS Mincho" w:hAnsi="Arial" w:cs="Arial"/>
          <w:color w:val="000000"/>
          <w:sz w:val="22"/>
          <w:szCs w:val="22"/>
          <w:lang w:val="es-ES" w:eastAsia="ja-JP"/>
        </w:rPr>
      </w:pPr>
    </w:p>
    <w:p w14:paraId="50FDD424" w14:textId="77777777" w:rsidR="003A7851" w:rsidRPr="005844B0" w:rsidRDefault="003A7851" w:rsidP="00F22594">
      <w:pPr>
        <w:widowControl/>
        <w:autoSpaceDE/>
        <w:autoSpaceDN/>
        <w:ind w:left="540" w:hanging="540"/>
        <w:jc w:val="both"/>
        <w:textAlignment w:val="auto"/>
        <w:rPr>
          <w:rFonts w:ascii="Arial" w:eastAsiaTheme="minorHAnsi" w:hAnsi="Arial" w:cs="Arial"/>
          <w:strike/>
          <w:sz w:val="22"/>
          <w:szCs w:val="22"/>
          <w:lang w:val="es-ES"/>
        </w:rPr>
      </w:pPr>
      <w:r w:rsidRPr="005844B0">
        <w:rPr>
          <w:rFonts w:ascii="Arial" w:eastAsiaTheme="minorHAnsi" w:hAnsi="Arial" w:cstheme="minorBidi"/>
          <w:color w:val="000000"/>
          <w:sz w:val="22"/>
          <w:szCs w:val="22"/>
          <w:lang w:val="es-ES"/>
        </w:rPr>
        <w:t>3)</w:t>
      </w:r>
      <w:r w:rsidRPr="005844B0">
        <w:rPr>
          <w:rFonts w:ascii="Arial" w:eastAsiaTheme="minorHAnsi" w:hAnsi="Arial" w:cstheme="minorBidi"/>
          <w:color w:val="000000"/>
          <w:sz w:val="22"/>
          <w:szCs w:val="22"/>
          <w:lang w:val="es-ES"/>
        </w:rPr>
        <w:tab/>
        <w:t>Las propuestas para acciones concertadas deberían presentarse utilizando el modelo que figura en el Anexo 2 de la presente resolución.</w:t>
      </w:r>
    </w:p>
    <w:p w14:paraId="34C04026" w14:textId="77777777" w:rsidR="003A7851" w:rsidRPr="005844B0" w:rsidRDefault="003A7851" w:rsidP="00F22594">
      <w:pPr>
        <w:widowControl/>
        <w:autoSpaceDE/>
        <w:autoSpaceDN/>
        <w:ind w:left="540" w:hanging="540"/>
        <w:jc w:val="both"/>
        <w:textAlignment w:val="auto"/>
        <w:rPr>
          <w:rFonts w:ascii="Arial" w:eastAsiaTheme="minorHAnsi" w:hAnsi="Arial" w:cs="Arial"/>
          <w:strike/>
          <w:sz w:val="22"/>
          <w:szCs w:val="22"/>
          <w:lang w:val="es-ES"/>
        </w:rPr>
      </w:pPr>
    </w:p>
    <w:p w14:paraId="4E69B637" w14:textId="77777777" w:rsidR="003A7851" w:rsidRPr="005844B0" w:rsidRDefault="003A7851" w:rsidP="00F22594">
      <w:pPr>
        <w:widowControl/>
        <w:autoSpaceDE/>
        <w:autoSpaceDN/>
        <w:ind w:left="540" w:hanging="540"/>
        <w:jc w:val="both"/>
        <w:textAlignment w:val="auto"/>
        <w:rPr>
          <w:rFonts w:ascii="Arial" w:eastAsiaTheme="minorHAnsi" w:hAnsi="Arial" w:cs="Arial"/>
          <w:sz w:val="22"/>
          <w:szCs w:val="22"/>
          <w:lang w:val="es-ES"/>
        </w:rPr>
      </w:pPr>
      <w:r w:rsidRPr="005844B0">
        <w:rPr>
          <w:rFonts w:ascii="Arial" w:eastAsiaTheme="minorHAnsi" w:hAnsi="Arial" w:cstheme="minorBidi"/>
          <w:sz w:val="22"/>
          <w:szCs w:val="22"/>
          <w:lang w:val="es-ES"/>
        </w:rPr>
        <w:t>4)</w:t>
      </w:r>
      <w:r w:rsidRPr="005844B0">
        <w:rPr>
          <w:rFonts w:ascii="Arial" w:eastAsiaTheme="minorHAnsi" w:hAnsi="Arial" w:cstheme="minorBidi"/>
          <w:sz w:val="22"/>
          <w:szCs w:val="22"/>
          <w:lang w:val="es-ES"/>
        </w:rPr>
        <w:tab/>
        <w:t>Las propuestas que pretendan comprometer a otras entidades, incluidos los Estados del área de distribución o la Secretaría, en actividades específicas deberán consultar con dichas entidades antes de su presentación para garantizar su acuerdo con las actividades propuestas. A petición del proponente, la Secretaría podrá ayudar en las consultas con las Partes.</w:t>
      </w:r>
    </w:p>
    <w:p w14:paraId="48802F9A" w14:textId="77777777" w:rsidR="003A7851" w:rsidRPr="005844B0" w:rsidRDefault="003A7851" w:rsidP="00A47FDF">
      <w:pPr>
        <w:widowControl/>
        <w:autoSpaceDE/>
        <w:autoSpaceDN/>
        <w:ind w:left="502"/>
        <w:jc w:val="both"/>
        <w:textAlignment w:val="auto"/>
        <w:rPr>
          <w:rFonts w:ascii="Arial" w:eastAsiaTheme="minorHAnsi" w:hAnsi="Arial" w:cs="Arial"/>
          <w:sz w:val="22"/>
          <w:szCs w:val="22"/>
          <w:u w:val="single"/>
          <w:lang w:val="es-ES"/>
        </w:rPr>
      </w:pPr>
    </w:p>
    <w:p w14:paraId="78AEF5B1" w14:textId="77777777" w:rsidR="003A7851" w:rsidRPr="005844B0" w:rsidRDefault="003A7851" w:rsidP="00A47FDF">
      <w:pPr>
        <w:widowControl/>
        <w:autoSpaceDE/>
        <w:autoSpaceDN/>
        <w:jc w:val="both"/>
        <w:textAlignment w:val="auto"/>
        <w:rPr>
          <w:rFonts w:ascii="Arial" w:eastAsia="MS Mincho" w:hAnsi="Arial" w:cs="Arial"/>
          <w:b/>
          <w:sz w:val="22"/>
          <w:szCs w:val="22"/>
          <w:lang w:val="es-ES"/>
        </w:rPr>
      </w:pPr>
      <w:r w:rsidRPr="005844B0">
        <w:rPr>
          <w:rFonts w:ascii="Arial" w:eastAsiaTheme="minorHAnsi" w:hAnsi="Arial" w:cstheme="minorBidi"/>
          <w:b/>
          <w:sz w:val="22"/>
          <w:szCs w:val="22"/>
          <w:lang w:val="es-ES"/>
        </w:rPr>
        <w:t>Fase 2: Evaluación de la propuesta por el Consejo Científico/Comité del Período de Sesiones</w:t>
      </w:r>
    </w:p>
    <w:p w14:paraId="6B1483D4" w14:textId="77777777" w:rsidR="003A7851" w:rsidRPr="005844B0" w:rsidRDefault="003A7851" w:rsidP="00A47FDF">
      <w:pPr>
        <w:widowControl/>
        <w:autoSpaceDE/>
        <w:autoSpaceDN/>
        <w:ind w:left="502"/>
        <w:jc w:val="both"/>
        <w:textAlignment w:val="auto"/>
        <w:rPr>
          <w:rFonts w:ascii="Arial" w:eastAsia="MS Mincho" w:hAnsi="Arial" w:cs="Arial"/>
          <w:b/>
          <w:sz w:val="22"/>
          <w:szCs w:val="22"/>
          <w:lang w:val="es-ES" w:eastAsia="en-GB"/>
        </w:rPr>
      </w:pPr>
    </w:p>
    <w:p w14:paraId="0D125806" w14:textId="77777777" w:rsidR="003A7851" w:rsidRPr="005844B0" w:rsidRDefault="003A7851" w:rsidP="00F22594">
      <w:pPr>
        <w:widowControl/>
        <w:numPr>
          <w:ilvl w:val="0"/>
          <w:numId w:val="1"/>
        </w:numPr>
        <w:suppressAutoHyphens w:val="0"/>
        <w:autoSpaceDE/>
        <w:autoSpaceDN/>
        <w:snapToGrid w:val="0"/>
        <w:ind w:left="540" w:hanging="540"/>
        <w:contextualSpacing/>
        <w:jc w:val="both"/>
        <w:textAlignment w:val="auto"/>
        <w:rPr>
          <w:rFonts w:ascii="Arial" w:eastAsiaTheme="minorHAnsi" w:hAnsi="Arial" w:cs="Arial"/>
          <w:sz w:val="22"/>
          <w:szCs w:val="22"/>
          <w:lang w:val="es-ES"/>
        </w:rPr>
      </w:pPr>
      <w:r w:rsidRPr="005844B0">
        <w:rPr>
          <w:rFonts w:ascii="Arial" w:eastAsiaTheme="minorHAnsi" w:hAnsi="Arial" w:cstheme="minorBidi"/>
          <w:sz w:val="22"/>
          <w:szCs w:val="22"/>
          <w:lang w:val="es-ES"/>
        </w:rPr>
        <w:t>El Consejo Científico evaluará el contenido de las propuestas para las Acciones concertadas presentadas a la Conferencia de las Partes de acuerdo con la Fase 1 descrita más arriba.</w:t>
      </w:r>
    </w:p>
    <w:p w14:paraId="13C7A956" w14:textId="77777777" w:rsidR="003A7851" w:rsidRPr="005844B0" w:rsidRDefault="003A7851" w:rsidP="00F22594">
      <w:pPr>
        <w:widowControl/>
        <w:autoSpaceDE/>
        <w:autoSpaceDN/>
        <w:ind w:left="540" w:hanging="540"/>
        <w:jc w:val="both"/>
        <w:textAlignment w:val="auto"/>
        <w:rPr>
          <w:rFonts w:ascii="Arial" w:eastAsiaTheme="minorHAnsi" w:hAnsi="Arial" w:cs="Arial"/>
          <w:sz w:val="22"/>
          <w:szCs w:val="22"/>
          <w:lang w:val="es-ES" w:eastAsia="ja-JP"/>
        </w:rPr>
      </w:pPr>
    </w:p>
    <w:p w14:paraId="6DB802D5" w14:textId="77777777" w:rsidR="003A7851" w:rsidRPr="005844B0" w:rsidRDefault="003A7851" w:rsidP="00F22594">
      <w:pPr>
        <w:widowControl/>
        <w:numPr>
          <w:ilvl w:val="0"/>
          <w:numId w:val="1"/>
        </w:numPr>
        <w:suppressAutoHyphens w:val="0"/>
        <w:autoSpaceDE/>
        <w:autoSpaceDN/>
        <w:snapToGrid w:val="0"/>
        <w:ind w:left="540" w:hanging="540"/>
        <w:contextualSpacing/>
        <w:textAlignment w:val="auto"/>
        <w:rPr>
          <w:rFonts w:ascii="Arial" w:eastAsia="MS Mincho" w:hAnsi="Arial" w:cs="Arial"/>
          <w:sz w:val="22"/>
          <w:szCs w:val="22"/>
          <w:lang w:val="es-ES"/>
        </w:rPr>
      </w:pPr>
      <w:r w:rsidRPr="005844B0">
        <w:rPr>
          <w:rFonts w:ascii="Arial" w:eastAsiaTheme="minorHAnsi" w:hAnsi="Arial" w:cstheme="minorBidi"/>
          <w:sz w:val="22"/>
          <w:szCs w:val="22"/>
          <w:lang w:val="es-ES"/>
        </w:rPr>
        <w:t>El Consejo Científico evaluará el contenido de cada propuesta, teniendo en cuenta los criterios siguientes:</w:t>
      </w:r>
    </w:p>
    <w:p w14:paraId="4751A73B" w14:textId="2BE2FF2E" w:rsidR="00A47FDF" w:rsidRPr="005844B0" w:rsidRDefault="00A47FDF">
      <w:pPr>
        <w:widowControl/>
        <w:suppressAutoHyphens w:val="0"/>
        <w:autoSpaceDE/>
        <w:spacing w:after="160" w:line="254" w:lineRule="auto"/>
        <w:rPr>
          <w:rFonts w:ascii="Arial" w:eastAsia="MS Mincho" w:hAnsi="Arial" w:cs="Arial"/>
          <w:sz w:val="22"/>
          <w:szCs w:val="22"/>
          <w:lang w:val="es-ES" w:eastAsia="en-GB"/>
        </w:rPr>
      </w:pPr>
      <w:r w:rsidRPr="005844B0">
        <w:rPr>
          <w:rFonts w:ascii="Arial" w:eastAsia="MS Mincho" w:hAnsi="Arial" w:cs="Arial"/>
          <w:sz w:val="22"/>
          <w:szCs w:val="22"/>
          <w:lang w:val="es-ES" w:eastAsia="en-GB"/>
        </w:rPr>
        <w:br w:type="page"/>
      </w:r>
    </w:p>
    <w:p w14:paraId="3E644740" w14:textId="77777777" w:rsidR="003A7851" w:rsidRPr="005844B0" w:rsidRDefault="003A7851" w:rsidP="00A47FDF">
      <w:pPr>
        <w:widowControl/>
        <w:suppressAutoHyphens w:val="0"/>
        <w:autoSpaceDE/>
        <w:autoSpaceDN/>
        <w:snapToGrid w:val="0"/>
        <w:textAlignment w:val="auto"/>
        <w:rPr>
          <w:rFonts w:ascii="Arial" w:eastAsia="MS Mincho" w:hAnsi="Arial" w:cs="Arial"/>
          <w:sz w:val="22"/>
          <w:szCs w:val="22"/>
          <w:lang w:val="es-ES" w:eastAsia="en-GB"/>
        </w:rPr>
      </w:pPr>
    </w:p>
    <w:p w14:paraId="22895408" w14:textId="77777777" w:rsidR="003A7851" w:rsidRPr="005844B0" w:rsidRDefault="003A7851" w:rsidP="00A47FDF">
      <w:pPr>
        <w:widowControl/>
        <w:suppressAutoHyphens w:val="0"/>
        <w:autoSpaceDE/>
        <w:autoSpaceDN/>
        <w:spacing w:after="80"/>
        <w:ind w:left="448"/>
        <w:jc w:val="both"/>
        <w:textAlignment w:val="auto"/>
        <w:rPr>
          <w:rFonts w:ascii="Arial" w:eastAsia="MS Mincho" w:hAnsi="Arial" w:cs="Arial"/>
          <w:b/>
          <w:color w:val="000000"/>
          <w:sz w:val="22"/>
          <w:szCs w:val="22"/>
          <w:lang w:val="es-ES"/>
        </w:rPr>
      </w:pPr>
      <w:r w:rsidRPr="005844B0">
        <w:rPr>
          <w:rFonts w:ascii="Arial" w:eastAsiaTheme="minorHAnsi" w:hAnsi="Arial" w:cstheme="minorBidi"/>
          <w:b/>
          <w:color w:val="000000"/>
          <w:sz w:val="22"/>
          <w:szCs w:val="22"/>
          <w:lang w:val="es-ES"/>
        </w:rPr>
        <w:t>i) Prioridad de conservación</w:t>
      </w:r>
    </w:p>
    <w:p w14:paraId="09698955" w14:textId="77777777" w:rsidR="003A7851" w:rsidRPr="005844B0" w:rsidRDefault="003A7851" w:rsidP="00A47FDF">
      <w:pPr>
        <w:widowControl/>
        <w:suppressAutoHyphens w:val="0"/>
        <w:autoSpaceDE/>
        <w:autoSpaceDN/>
        <w:spacing w:after="80"/>
        <w:ind w:left="448"/>
        <w:jc w:val="both"/>
        <w:textAlignment w:val="auto"/>
        <w:rPr>
          <w:rFonts w:ascii="Arial" w:eastAsia="MS Mincho" w:hAnsi="Arial" w:cs="Arial"/>
          <w:i/>
          <w:color w:val="000000"/>
          <w:sz w:val="22"/>
          <w:szCs w:val="22"/>
          <w:lang w:val="es-ES"/>
        </w:rPr>
      </w:pPr>
      <w:r w:rsidRPr="005844B0">
        <w:rPr>
          <w:rFonts w:ascii="Arial" w:eastAsiaTheme="minorHAnsi" w:hAnsi="Arial" w:cstheme="minorBidi"/>
          <w:i/>
          <w:color w:val="000000"/>
          <w:sz w:val="22"/>
          <w:szCs w:val="22"/>
          <w:lang w:val="es-ES"/>
        </w:rPr>
        <w:t>Puede referirse al grado de amenaza o estado de conservación desfavorable como se define en la Convención; la urgencia con la que se requiere un tipo particular de acción; y otras prioridades expresadas en las decisiones de la CMS.</w:t>
      </w:r>
    </w:p>
    <w:p w14:paraId="30C62DDD" w14:textId="77777777" w:rsidR="003A7851" w:rsidRPr="005844B0" w:rsidRDefault="003A7851" w:rsidP="00A47FDF">
      <w:pPr>
        <w:widowControl/>
        <w:suppressAutoHyphens w:val="0"/>
        <w:autoSpaceDE/>
        <w:autoSpaceDN/>
        <w:spacing w:after="80"/>
        <w:ind w:left="448"/>
        <w:jc w:val="both"/>
        <w:textAlignment w:val="auto"/>
        <w:rPr>
          <w:rFonts w:ascii="Arial" w:eastAsia="MS Mincho" w:hAnsi="Arial" w:cs="Arial"/>
          <w:b/>
          <w:color w:val="000000"/>
          <w:sz w:val="22"/>
          <w:szCs w:val="22"/>
          <w:lang w:val="es-ES"/>
        </w:rPr>
      </w:pPr>
      <w:r w:rsidRPr="005844B0">
        <w:rPr>
          <w:rFonts w:ascii="Arial" w:eastAsiaTheme="minorHAnsi" w:hAnsi="Arial" w:cstheme="minorBidi"/>
          <w:b/>
          <w:color w:val="000000"/>
          <w:sz w:val="22"/>
          <w:szCs w:val="22"/>
          <w:lang w:val="es-ES"/>
        </w:rPr>
        <w:t>ii) Importancia</w:t>
      </w:r>
    </w:p>
    <w:p w14:paraId="3DDA42AA" w14:textId="77777777" w:rsidR="003A7851" w:rsidRPr="005844B0" w:rsidRDefault="003A7851" w:rsidP="00A47FDF">
      <w:pPr>
        <w:widowControl/>
        <w:suppressAutoHyphens w:val="0"/>
        <w:autoSpaceDE/>
        <w:autoSpaceDN/>
        <w:spacing w:after="80"/>
        <w:ind w:left="448"/>
        <w:jc w:val="both"/>
        <w:textAlignment w:val="auto"/>
        <w:rPr>
          <w:rFonts w:ascii="Arial" w:eastAsia="MS Mincho" w:hAnsi="Arial" w:cs="Arial"/>
          <w:i/>
          <w:color w:val="000000"/>
          <w:sz w:val="22"/>
          <w:szCs w:val="22"/>
          <w:lang w:val="es-ES"/>
        </w:rPr>
      </w:pPr>
      <w:r w:rsidRPr="005844B0">
        <w:rPr>
          <w:rFonts w:ascii="Arial" w:eastAsiaTheme="minorHAnsi" w:hAnsi="Arial" w:cstheme="minorBidi"/>
          <w:i/>
          <w:color w:val="000000"/>
          <w:sz w:val="22"/>
          <w:szCs w:val="22"/>
          <w:lang w:val="es-ES"/>
        </w:rPr>
        <w:t>Puede referirse al grado en que el problema de conservación está vinculado a la migración y requiere una acción colectiva multilateral; y el grado en que la acción propuesta cumplirá con los mandatos específicos de la CMS.</w:t>
      </w:r>
    </w:p>
    <w:p w14:paraId="793C4341" w14:textId="77777777" w:rsidR="003A7851" w:rsidRPr="005844B0" w:rsidRDefault="003A7851" w:rsidP="00A47FDF">
      <w:pPr>
        <w:widowControl/>
        <w:suppressAutoHyphens w:val="0"/>
        <w:autoSpaceDE/>
        <w:autoSpaceDN/>
        <w:spacing w:after="80"/>
        <w:ind w:left="448"/>
        <w:jc w:val="both"/>
        <w:textAlignment w:val="auto"/>
        <w:rPr>
          <w:rFonts w:ascii="Arial" w:eastAsia="MS Mincho" w:hAnsi="Arial" w:cs="Arial"/>
          <w:b/>
          <w:color w:val="000000"/>
          <w:sz w:val="22"/>
          <w:szCs w:val="22"/>
          <w:lang w:val="es-ES"/>
        </w:rPr>
      </w:pPr>
      <w:r w:rsidRPr="005844B0">
        <w:rPr>
          <w:rFonts w:ascii="Arial" w:eastAsiaTheme="minorHAnsi" w:hAnsi="Arial" w:cstheme="minorBidi"/>
          <w:b/>
          <w:color w:val="000000"/>
          <w:sz w:val="22"/>
          <w:szCs w:val="22"/>
          <w:lang w:val="es-ES"/>
        </w:rPr>
        <w:t>iii) Ausencia de mejores soluciones</w:t>
      </w:r>
    </w:p>
    <w:p w14:paraId="17ED0A1B" w14:textId="77777777" w:rsidR="003A7851" w:rsidRPr="005844B0" w:rsidRDefault="003A7851" w:rsidP="00A47FDF">
      <w:pPr>
        <w:widowControl/>
        <w:suppressAutoHyphens w:val="0"/>
        <w:autoSpaceDE/>
        <w:autoSpaceDN/>
        <w:spacing w:after="80"/>
        <w:ind w:left="446"/>
        <w:jc w:val="both"/>
        <w:textAlignment w:val="auto"/>
        <w:rPr>
          <w:rFonts w:ascii="Arial" w:eastAsiaTheme="minorHAnsi" w:hAnsi="Arial" w:cstheme="minorBidi"/>
          <w:i/>
          <w:color w:val="000000"/>
          <w:sz w:val="22"/>
          <w:szCs w:val="22"/>
          <w:lang w:val="es-ES"/>
        </w:rPr>
      </w:pPr>
      <w:r w:rsidRPr="005844B0">
        <w:rPr>
          <w:rFonts w:ascii="Arial" w:eastAsiaTheme="minorHAnsi" w:hAnsi="Arial" w:cstheme="minorBidi"/>
          <w:i/>
          <w:color w:val="000000"/>
          <w:sz w:val="22"/>
          <w:szCs w:val="22"/>
          <w:lang w:val="es-ES"/>
        </w:rPr>
        <w:t>Un análisis de opciones para probar si (y por qué) una acción concertada de la CMS es el mejor método de atender la necesidad de conservación definida. Deberían examinarse posibles alternativas dentro y fuera de los mecanismos de la CMS</w:t>
      </w:r>
      <w:r w:rsidRPr="005844B0">
        <w:rPr>
          <w:rFonts w:ascii="Arial" w:eastAsia="MS Mincho" w:hAnsi="Arial" w:cs="Arial"/>
          <w:i/>
          <w:color w:val="000000"/>
          <w:sz w:val="22"/>
          <w:szCs w:val="22"/>
          <w:vertAlign w:val="superscript"/>
          <w:lang w:val="es-ES" w:eastAsia="ja-JP"/>
        </w:rPr>
        <w:footnoteReference w:customMarkFollows="1" w:id="2"/>
        <w:t>1</w:t>
      </w:r>
      <w:r w:rsidRPr="005844B0">
        <w:rPr>
          <w:rFonts w:ascii="Arial" w:eastAsiaTheme="minorHAnsi" w:hAnsi="Arial" w:cstheme="minorBidi"/>
          <w:i/>
          <w:color w:val="000000"/>
          <w:sz w:val="22"/>
          <w:szCs w:val="22"/>
          <w:lang w:val="es-ES"/>
        </w:rPr>
        <w:t>.</w:t>
      </w:r>
    </w:p>
    <w:p w14:paraId="7BA95A17" w14:textId="77777777" w:rsidR="003A7851" w:rsidRPr="005844B0" w:rsidRDefault="003A7851" w:rsidP="00A47FDF">
      <w:pPr>
        <w:widowControl/>
        <w:suppressAutoHyphens w:val="0"/>
        <w:autoSpaceDE/>
        <w:autoSpaceDN/>
        <w:spacing w:after="80"/>
        <w:ind w:left="446"/>
        <w:jc w:val="both"/>
        <w:textAlignment w:val="auto"/>
        <w:rPr>
          <w:rFonts w:ascii="Arial" w:eastAsia="MS Mincho" w:hAnsi="Arial" w:cs="Arial"/>
          <w:i/>
          <w:color w:val="000000"/>
          <w:sz w:val="22"/>
          <w:szCs w:val="22"/>
          <w:lang w:val="es-ES"/>
        </w:rPr>
      </w:pPr>
    </w:p>
    <w:p w14:paraId="2AF20B9C" w14:textId="77777777" w:rsidR="003A7851" w:rsidRPr="005844B0" w:rsidRDefault="003A7851" w:rsidP="00A47FDF">
      <w:pPr>
        <w:keepNext/>
        <w:widowControl/>
        <w:suppressAutoHyphens w:val="0"/>
        <w:autoSpaceDE/>
        <w:autoSpaceDN/>
        <w:spacing w:after="80"/>
        <w:ind w:left="448"/>
        <w:jc w:val="both"/>
        <w:textAlignment w:val="auto"/>
        <w:rPr>
          <w:rFonts w:ascii="Arial" w:eastAsia="MS Mincho" w:hAnsi="Arial" w:cs="Arial"/>
          <w:b/>
          <w:color w:val="000000"/>
          <w:sz w:val="22"/>
          <w:szCs w:val="22"/>
          <w:lang w:val="es-ES"/>
        </w:rPr>
      </w:pPr>
      <w:r w:rsidRPr="005844B0">
        <w:rPr>
          <w:rFonts w:ascii="Arial" w:eastAsiaTheme="minorHAnsi" w:hAnsi="Arial" w:cstheme="minorBidi"/>
          <w:b/>
          <w:color w:val="000000"/>
          <w:sz w:val="22"/>
          <w:szCs w:val="22"/>
          <w:lang w:val="es-ES"/>
        </w:rPr>
        <w:t>iv) Preparación y viabilidad</w:t>
      </w:r>
    </w:p>
    <w:p w14:paraId="22B41ED7" w14:textId="77777777" w:rsidR="003A7851" w:rsidRPr="005844B0" w:rsidRDefault="003A7851" w:rsidP="00A47FDF">
      <w:pPr>
        <w:widowControl/>
        <w:suppressAutoHyphens w:val="0"/>
        <w:autoSpaceDE/>
        <w:autoSpaceDN/>
        <w:spacing w:after="80"/>
        <w:ind w:left="448"/>
        <w:jc w:val="both"/>
        <w:textAlignment w:val="auto"/>
        <w:rPr>
          <w:rFonts w:ascii="Arial" w:eastAsia="MS Mincho" w:hAnsi="Arial" w:cs="Arial"/>
          <w:i/>
          <w:color w:val="000000"/>
          <w:sz w:val="22"/>
          <w:szCs w:val="22"/>
          <w:lang w:val="es-ES"/>
        </w:rPr>
      </w:pPr>
      <w:r w:rsidRPr="005844B0">
        <w:rPr>
          <w:rFonts w:ascii="Arial" w:eastAsiaTheme="minorHAnsi" w:hAnsi="Arial" w:cstheme="minorBidi"/>
          <w:i/>
          <w:color w:val="000000"/>
          <w:sz w:val="22"/>
          <w:szCs w:val="22"/>
          <w:lang w:val="es-ES"/>
        </w:rPr>
        <w:t>La propuesta deberá demostrar perspectivas significativas de financiación y liderazgo, y abordar todas las cuestiones importantes de viabilidad práctica para llevar a cabo la acción.</w:t>
      </w:r>
    </w:p>
    <w:p w14:paraId="730FD64D" w14:textId="77777777" w:rsidR="003A7851" w:rsidRPr="005844B0" w:rsidRDefault="003A7851" w:rsidP="00A47FDF">
      <w:pPr>
        <w:widowControl/>
        <w:suppressAutoHyphens w:val="0"/>
        <w:autoSpaceDE/>
        <w:autoSpaceDN/>
        <w:spacing w:after="80"/>
        <w:ind w:left="448"/>
        <w:jc w:val="both"/>
        <w:textAlignment w:val="auto"/>
        <w:rPr>
          <w:rFonts w:ascii="Arial" w:eastAsia="MS Mincho" w:hAnsi="Arial" w:cs="Arial"/>
          <w:b/>
          <w:color w:val="000000"/>
          <w:sz w:val="22"/>
          <w:szCs w:val="22"/>
          <w:lang w:val="es-ES"/>
        </w:rPr>
      </w:pPr>
      <w:r w:rsidRPr="005844B0">
        <w:rPr>
          <w:rFonts w:ascii="Arial" w:eastAsiaTheme="minorHAnsi" w:hAnsi="Arial" w:cstheme="minorBidi"/>
          <w:b/>
          <w:color w:val="000000"/>
          <w:sz w:val="22"/>
          <w:szCs w:val="22"/>
          <w:lang w:val="es-ES"/>
        </w:rPr>
        <w:t>v) Probabilidad de éxito</w:t>
      </w:r>
    </w:p>
    <w:p w14:paraId="419D2AA7" w14:textId="77777777" w:rsidR="003A7851" w:rsidRPr="005844B0" w:rsidRDefault="003A7851" w:rsidP="00A47FDF">
      <w:pPr>
        <w:widowControl/>
        <w:suppressAutoHyphens w:val="0"/>
        <w:autoSpaceDE/>
        <w:autoSpaceDN/>
        <w:spacing w:after="80"/>
        <w:ind w:left="448"/>
        <w:jc w:val="both"/>
        <w:textAlignment w:val="auto"/>
        <w:rPr>
          <w:rFonts w:ascii="Arial" w:eastAsia="MS Mincho" w:hAnsi="Arial" w:cs="Arial"/>
          <w:i/>
          <w:color w:val="000000"/>
          <w:sz w:val="22"/>
          <w:szCs w:val="22"/>
          <w:lang w:val="es-ES"/>
        </w:rPr>
      </w:pPr>
      <w:r w:rsidRPr="005844B0">
        <w:rPr>
          <w:rFonts w:ascii="Arial" w:eastAsiaTheme="minorHAnsi" w:hAnsi="Arial" w:cstheme="minorBidi"/>
          <w:i/>
          <w:color w:val="000000"/>
          <w:sz w:val="22"/>
          <w:szCs w:val="22"/>
          <w:lang w:val="es-ES"/>
        </w:rPr>
        <w:t>Viabilidad (véase el criterio anterior): se trata solamente de determinar si es probable que una acción sea realizable. El criterio v) trata además de evaluar si es probable que la aplicación conduzca al resultado previsto. Los factores de riesgo que han de considerarse comprenden la incertidumbre acerca de los efectos ecológicos; la debilidad de la base científica; la falta de un “mecanismo de herencia” que permita sostener los resultados; y las actividades realizadas por otros que puedan socavar o anular los resultados de la acción.</w:t>
      </w:r>
    </w:p>
    <w:p w14:paraId="457A2B0C" w14:textId="77777777" w:rsidR="003A7851" w:rsidRPr="005844B0" w:rsidRDefault="003A7851" w:rsidP="00A47FDF">
      <w:pPr>
        <w:widowControl/>
        <w:suppressAutoHyphens w:val="0"/>
        <w:autoSpaceDE/>
        <w:autoSpaceDN/>
        <w:spacing w:after="80"/>
        <w:ind w:left="448"/>
        <w:textAlignment w:val="auto"/>
        <w:rPr>
          <w:rFonts w:ascii="Arial" w:eastAsia="MS Mincho" w:hAnsi="Arial" w:cs="Arial"/>
          <w:b/>
          <w:color w:val="000000"/>
          <w:sz w:val="22"/>
          <w:szCs w:val="22"/>
          <w:lang w:val="es-ES"/>
        </w:rPr>
      </w:pPr>
      <w:r w:rsidRPr="005844B0">
        <w:rPr>
          <w:rFonts w:ascii="Arial" w:eastAsiaTheme="minorHAnsi" w:hAnsi="Arial" w:cstheme="minorBidi"/>
          <w:b/>
          <w:color w:val="000000"/>
          <w:sz w:val="22"/>
          <w:szCs w:val="22"/>
          <w:lang w:val="es-ES"/>
        </w:rPr>
        <w:t>vi) Magnitud del impacto probable</w:t>
      </w:r>
    </w:p>
    <w:p w14:paraId="7AD25827" w14:textId="77777777" w:rsidR="003A7851" w:rsidRPr="005844B0" w:rsidRDefault="003A7851" w:rsidP="00A47FDF">
      <w:pPr>
        <w:widowControl/>
        <w:suppressAutoHyphens w:val="0"/>
        <w:autoSpaceDE/>
        <w:autoSpaceDN/>
        <w:spacing w:after="80"/>
        <w:ind w:left="448"/>
        <w:jc w:val="both"/>
        <w:textAlignment w:val="auto"/>
        <w:rPr>
          <w:rFonts w:ascii="Arial" w:eastAsia="MS Mincho" w:hAnsi="Arial" w:cs="Arial"/>
          <w:i/>
          <w:color w:val="000000"/>
          <w:sz w:val="22"/>
          <w:szCs w:val="22"/>
          <w:lang w:val="es-ES"/>
        </w:rPr>
      </w:pPr>
      <w:r w:rsidRPr="005844B0">
        <w:rPr>
          <w:rFonts w:ascii="Arial" w:eastAsiaTheme="minorHAnsi" w:hAnsi="Arial" w:cstheme="minorBidi"/>
          <w:i/>
          <w:color w:val="000000"/>
          <w:sz w:val="22"/>
          <w:szCs w:val="22"/>
          <w:lang w:val="es-ES"/>
        </w:rPr>
        <w:t>Las propuestas que sean iguales en otros aspectos podrían ser priorizadas en función del número de especies, número de países o la extensión del área que se beneficiará en cada caso; el margen para producir efectos catalizadores o “multiplicadores”, la contribución a las sinergias o el potencial para actuar como casos “emblemáticos” para ampliar el alcance.</w:t>
      </w:r>
    </w:p>
    <w:p w14:paraId="728CC67A" w14:textId="77777777" w:rsidR="003A7851" w:rsidRPr="005844B0" w:rsidRDefault="003A7851" w:rsidP="00A47FDF">
      <w:pPr>
        <w:widowControl/>
        <w:suppressAutoHyphens w:val="0"/>
        <w:autoSpaceDE/>
        <w:autoSpaceDN/>
        <w:spacing w:after="80"/>
        <w:ind w:left="448"/>
        <w:jc w:val="both"/>
        <w:textAlignment w:val="auto"/>
        <w:rPr>
          <w:rFonts w:ascii="Arial" w:eastAsia="MS Mincho" w:hAnsi="Arial" w:cs="Arial"/>
          <w:b/>
          <w:color w:val="000000"/>
          <w:sz w:val="22"/>
          <w:szCs w:val="22"/>
          <w:lang w:val="es-ES"/>
        </w:rPr>
      </w:pPr>
      <w:r w:rsidRPr="005844B0">
        <w:rPr>
          <w:rFonts w:ascii="Arial" w:eastAsiaTheme="minorHAnsi" w:hAnsi="Arial" w:cstheme="minorBidi"/>
          <w:b/>
          <w:color w:val="000000"/>
          <w:sz w:val="22"/>
          <w:szCs w:val="22"/>
          <w:lang w:val="es-ES"/>
        </w:rPr>
        <w:t>vii) Eficacia en función del costo</w:t>
      </w:r>
    </w:p>
    <w:p w14:paraId="1DA72F55" w14:textId="77777777" w:rsidR="003A7851" w:rsidRPr="005844B0" w:rsidRDefault="003A7851" w:rsidP="00A47FDF">
      <w:pPr>
        <w:widowControl/>
        <w:suppressAutoHyphens w:val="0"/>
        <w:autoSpaceDE/>
        <w:autoSpaceDN/>
        <w:ind w:left="426"/>
        <w:textAlignment w:val="auto"/>
        <w:rPr>
          <w:rFonts w:ascii="Arial" w:eastAsiaTheme="minorHAnsi" w:hAnsi="Arial" w:cs="Arial"/>
          <w:sz w:val="22"/>
          <w:szCs w:val="22"/>
          <w:lang w:val="es-ES"/>
        </w:rPr>
      </w:pPr>
      <w:r w:rsidRPr="005844B0">
        <w:rPr>
          <w:rFonts w:ascii="Arial" w:eastAsiaTheme="minorHAnsi" w:hAnsi="Arial" w:cstheme="minorBidi"/>
          <w:i/>
          <w:color w:val="000000"/>
          <w:sz w:val="22"/>
          <w:szCs w:val="22"/>
          <w:lang w:val="es-ES"/>
        </w:rPr>
        <w:t>En las propuestas se deberían especificar los recursos que se necesitan, pero se deberían relacionar también con la escala del impacto previsto, para poder juzgar la eficacia en función del costo.</w:t>
      </w:r>
      <w:r w:rsidRPr="005844B0">
        <w:rPr>
          <w:rFonts w:ascii="Arial" w:eastAsiaTheme="minorHAnsi" w:hAnsi="Arial" w:cstheme="minorBidi"/>
          <w:sz w:val="22"/>
          <w:szCs w:val="22"/>
          <w:lang w:val="es-ES"/>
        </w:rPr>
        <w:t xml:space="preserve"> </w:t>
      </w:r>
    </w:p>
    <w:p w14:paraId="31CF90D8" w14:textId="77777777" w:rsidR="003A7851" w:rsidRPr="005844B0" w:rsidRDefault="003A7851" w:rsidP="00A47FDF">
      <w:pPr>
        <w:widowControl/>
        <w:suppressAutoHyphens w:val="0"/>
        <w:autoSpaceDE/>
        <w:autoSpaceDN/>
        <w:ind w:left="426"/>
        <w:textAlignment w:val="auto"/>
        <w:rPr>
          <w:rFonts w:ascii="Arial" w:eastAsiaTheme="minorHAnsi" w:hAnsi="Arial" w:cs="Arial"/>
          <w:sz w:val="22"/>
          <w:szCs w:val="22"/>
          <w:lang w:val="es-ES" w:eastAsia="en-GB"/>
        </w:rPr>
      </w:pPr>
    </w:p>
    <w:p w14:paraId="02F47475" w14:textId="77777777" w:rsidR="003A7851" w:rsidRPr="005844B0" w:rsidRDefault="003A7851" w:rsidP="00F22594">
      <w:pPr>
        <w:widowControl/>
        <w:numPr>
          <w:ilvl w:val="0"/>
          <w:numId w:val="1"/>
        </w:numPr>
        <w:suppressAutoHyphens w:val="0"/>
        <w:autoSpaceDE/>
        <w:autoSpaceDN/>
        <w:snapToGrid w:val="0"/>
        <w:ind w:left="540" w:hanging="540"/>
        <w:contextualSpacing/>
        <w:jc w:val="both"/>
        <w:textAlignment w:val="auto"/>
        <w:rPr>
          <w:rFonts w:ascii="Arial" w:eastAsiaTheme="minorHAnsi" w:hAnsi="Arial" w:cs="Arial"/>
          <w:sz w:val="22"/>
          <w:szCs w:val="22"/>
          <w:lang w:val="es-ES"/>
        </w:rPr>
      </w:pPr>
      <w:r w:rsidRPr="005844B0">
        <w:rPr>
          <w:rFonts w:ascii="Arial" w:eastAsiaTheme="minorHAnsi" w:hAnsi="Arial" w:cstheme="minorBidi"/>
          <w:sz w:val="22"/>
          <w:szCs w:val="22"/>
          <w:lang w:val="es-ES"/>
        </w:rPr>
        <w:t>Si el Consejo Científico lo considera beneficioso, podrá recomendar que se amplíe o se reduzca el número de especies consideradas en la propuesta o sugerir enmiendas a las medidas de conservación propuestas, incluyendo cualquier otra acción que sea necesaria.</w:t>
      </w:r>
    </w:p>
    <w:p w14:paraId="772452A4" w14:textId="77777777" w:rsidR="003A7851" w:rsidRPr="005844B0" w:rsidRDefault="003A7851" w:rsidP="00A47FDF">
      <w:pPr>
        <w:widowControl/>
        <w:autoSpaceDE/>
        <w:autoSpaceDN/>
        <w:jc w:val="both"/>
        <w:textAlignment w:val="auto"/>
        <w:rPr>
          <w:rFonts w:ascii="Arial" w:eastAsia="MS Mincho" w:hAnsi="Arial" w:cs="Arial"/>
          <w:sz w:val="22"/>
          <w:szCs w:val="22"/>
          <w:lang w:val="es-ES" w:eastAsia="en-GB"/>
        </w:rPr>
      </w:pPr>
    </w:p>
    <w:p w14:paraId="478348E1" w14:textId="77777777" w:rsidR="003A7851" w:rsidRPr="005844B0" w:rsidRDefault="003A7851" w:rsidP="00A47FDF">
      <w:pPr>
        <w:widowControl/>
        <w:autoSpaceDE/>
        <w:autoSpaceDN/>
        <w:jc w:val="both"/>
        <w:textAlignment w:val="auto"/>
        <w:rPr>
          <w:rFonts w:ascii="Arial" w:eastAsia="Calibri" w:hAnsi="Arial" w:cs="Arial"/>
          <w:b/>
          <w:sz w:val="22"/>
          <w:szCs w:val="22"/>
          <w:lang w:val="es-ES"/>
        </w:rPr>
      </w:pPr>
      <w:r w:rsidRPr="005844B0">
        <w:rPr>
          <w:rFonts w:ascii="Arial" w:eastAsiaTheme="minorHAnsi" w:hAnsi="Arial" w:cstheme="minorBidi"/>
          <w:b/>
          <w:sz w:val="22"/>
          <w:szCs w:val="22"/>
          <w:lang w:val="es-ES"/>
        </w:rPr>
        <w:t>Fase 3: Recomendación a la Conferencia de las Partes sobre la aceptación de las propuestas para acciones concertadas</w:t>
      </w:r>
    </w:p>
    <w:p w14:paraId="128FAE7E" w14:textId="77777777" w:rsidR="003A7851" w:rsidRPr="005844B0" w:rsidRDefault="003A7851" w:rsidP="00A47FDF">
      <w:pPr>
        <w:widowControl/>
        <w:autoSpaceDE/>
        <w:autoSpaceDN/>
        <w:jc w:val="both"/>
        <w:textAlignment w:val="auto"/>
        <w:rPr>
          <w:rFonts w:ascii="Arial" w:eastAsia="Calibri" w:hAnsi="Arial" w:cs="Arial"/>
          <w:b/>
          <w:sz w:val="22"/>
          <w:szCs w:val="22"/>
          <w:lang w:val="es-ES"/>
        </w:rPr>
      </w:pPr>
    </w:p>
    <w:p w14:paraId="2D25C794" w14:textId="77777777" w:rsidR="003A7851" w:rsidRPr="005844B0" w:rsidRDefault="003A7851" w:rsidP="00F22594">
      <w:pPr>
        <w:widowControl/>
        <w:numPr>
          <w:ilvl w:val="0"/>
          <w:numId w:val="2"/>
        </w:numPr>
        <w:suppressAutoHyphens w:val="0"/>
        <w:autoSpaceDE/>
        <w:autoSpaceDN/>
        <w:snapToGrid w:val="0"/>
        <w:ind w:left="540" w:hanging="540"/>
        <w:contextualSpacing/>
        <w:jc w:val="both"/>
        <w:textAlignment w:val="auto"/>
        <w:rPr>
          <w:rFonts w:ascii="Arial" w:eastAsiaTheme="minorHAnsi" w:hAnsi="Arial" w:cs="Arial"/>
          <w:sz w:val="22"/>
          <w:szCs w:val="22"/>
          <w:lang w:val="es-ES"/>
        </w:rPr>
      </w:pPr>
      <w:r w:rsidRPr="005844B0">
        <w:rPr>
          <w:rFonts w:ascii="Arial" w:eastAsiaTheme="minorHAnsi" w:hAnsi="Arial" w:cstheme="minorBidi"/>
          <w:sz w:val="22"/>
          <w:szCs w:val="22"/>
          <w:lang w:val="es-ES"/>
        </w:rPr>
        <w:t xml:space="preserve">Basándose en su evaluación de los méritos de una propuesta, el Consejo Científico hará recomendaciones a la Conferencia de las Partes </w:t>
      </w:r>
      <w:proofErr w:type="gramStart"/>
      <w:r w:rsidRPr="005844B0">
        <w:rPr>
          <w:rFonts w:ascii="Arial" w:eastAsiaTheme="minorHAnsi" w:hAnsi="Arial" w:cstheme="minorBidi"/>
          <w:sz w:val="22"/>
          <w:szCs w:val="22"/>
          <w:lang w:val="es-ES"/>
        </w:rPr>
        <w:t>en relación a</w:t>
      </w:r>
      <w:proofErr w:type="gramEnd"/>
      <w:r w:rsidRPr="005844B0">
        <w:rPr>
          <w:rFonts w:ascii="Arial" w:eastAsiaTheme="minorHAnsi" w:hAnsi="Arial" w:cstheme="minorBidi"/>
          <w:sz w:val="22"/>
          <w:szCs w:val="22"/>
          <w:lang w:val="es-ES"/>
        </w:rPr>
        <w:t xml:space="preserve"> la aceptación o rechazo </w:t>
      </w:r>
      <w:r w:rsidRPr="005844B0">
        <w:rPr>
          <w:rFonts w:ascii="Arial" w:eastAsiaTheme="minorHAnsi" w:hAnsi="Arial" w:cstheme="minorBidi"/>
          <w:sz w:val="22"/>
          <w:szCs w:val="22"/>
          <w:lang w:val="es-ES"/>
        </w:rPr>
        <w:lastRenderedPageBreak/>
        <w:t>de la propuesta incluyendo cualquier otra recomendación de enmienda o cualquier otra acción.</w:t>
      </w:r>
    </w:p>
    <w:p w14:paraId="1D664E43" w14:textId="77777777" w:rsidR="003A7851" w:rsidRPr="005844B0" w:rsidRDefault="003A7851" w:rsidP="00F22594">
      <w:pPr>
        <w:widowControl/>
        <w:autoSpaceDE/>
        <w:autoSpaceDN/>
        <w:ind w:left="540" w:hanging="540"/>
        <w:jc w:val="both"/>
        <w:textAlignment w:val="auto"/>
        <w:rPr>
          <w:rFonts w:ascii="Arial" w:eastAsiaTheme="minorHAnsi" w:hAnsi="Arial" w:cs="Arial"/>
          <w:sz w:val="22"/>
          <w:szCs w:val="22"/>
          <w:lang w:val="es-ES" w:eastAsia="ja-JP"/>
        </w:rPr>
      </w:pPr>
    </w:p>
    <w:p w14:paraId="78D51D7A" w14:textId="77777777" w:rsidR="003A7851" w:rsidRPr="005844B0" w:rsidRDefault="003A7851" w:rsidP="00F22594">
      <w:pPr>
        <w:widowControl/>
        <w:numPr>
          <w:ilvl w:val="0"/>
          <w:numId w:val="2"/>
        </w:numPr>
        <w:suppressAutoHyphens w:val="0"/>
        <w:autoSpaceDE/>
        <w:autoSpaceDN/>
        <w:snapToGrid w:val="0"/>
        <w:ind w:left="540" w:hanging="540"/>
        <w:contextualSpacing/>
        <w:jc w:val="both"/>
        <w:textAlignment w:val="auto"/>
        <w:rPr>
          <w:rFonts w:ascii="Arial" w:eastAsiaTheme="minorHAnsi" w:hAnsi="Arial" w:cs="Arial"/>
          <w:sz w:val="22"/>
          <w:szCs w:val="22"/>
          <w:lang w:val="es-ES"/>
        </w:rPr>
      </w:pPr>
      <w:r w:rsidRPr="005844B0">
        <w:rPr>
          <w:rFonts w:ascii="Arial" w:eastAsiaTheme="minorHAnsi" w:hAnsi="Arial" w:cstheme="minorBidi"/>
          <w:sz w:val="22"/>
          <w:szCs w:val="22"/>
          <w:lang w:val="es-ES"/>
        </w:rPr>
        <w:t>La recomendación del Consejo Científico a la Conferencia de las Partes respecto a la aceptación de la propuesta puede estar condicionada a la aceptación por parte del proponente de cualquier modificación de la propuesta recomendada por el Consejo Científico.</w:t>
      </w:r>
    </w:p>
    <w:p w14:paraId="22D8D9EB" w14:textId="77777777" w:rsidR="003A7851" w:rsidRPr="005844B0" w:rsidRDefault="003A7851" w:rsidP="00A47FDF">
      <w:pPr>
        <w:widowControl/>
        <w:suppressAutoHyphens w:val="0"/>
        <w:autoSpaceDE/>
        <w:autoSpaceDN/>
        <w:textAlignment w:val="auto"/>
        <w:rPr>
          <w:rFonts w:ascii="Arial" w:eastAsiaTheme="minorHAnsi" w:hAnsi="Arial" w:cs="Arial"/>
          <w:sz w:val="22"/>
          <w:szCs w:val="22"/>
          <w:lang w:val="es-ES" w:eastAsia="ja-JP"/>
        </w:rPr>
      </w:pPr>
    </w:p>
    <w:p w14:paraId="742CC4F0" w14:textId="77777777" w:rsidR="003A7851" w:rsidRPr="005844B0" w:rsidRDefault="003A7851" w:rsidP="00A47FDF">
      <w:pPr>
        <w:widowControl/>
        <w:autoSpaceDE/>
        <w:autoSpaceDN/>
        <w:jc w:val="both"/>
        <w:textAlignment w:val="auto"/>
        <w:rPr>
          <w:rFonts w:ascii="Arial" w:eastAsia="Calibri" w:hAnsi="Arial" w:cs="Arial"/>
          <w:b/>
          <w:sz w:val="22"/>
          <w:szCs w:val="22"/>
          <w:lang w:val="es-ES"/>
        </w:rPr>
      </w:pPr>
      <w:r w:rsidRPr="005844B0">
        <w:rPr>
          <w:rFonts w:ascii="Arial" w:eastAsiaTheme="minorHAnsi" w:hAnsi="Arial" w:cstheme="minorBidi"/>
          <w:b/>
          <w:sz w:val="22"/>
          <w:szCs w:val="22"/>
          <w:lang w:val="es-ES"/>
        </w:rPr>
        <w:t>Fase 4: Decisión de la COP de aceptar las propuestas para acciones concertadas</w:t>
      </w:r>
    </w:p>
    <w:p w14:paraId="748C30B5" w14:textId="77777777" w:rsidR="003A7851" w:rsidRPr="005844B0" w:rsidRDefault="003A7851" w:rsidP="00A47FDF">
      <w:pPr>
        <w:widowControl/>
        <w:autoSpaceDE/>
        <w:autoSpaceDN/>
        <w:jc w:val="both"/>
        <w:textAlignment w:val="auto"/>
        <w:rPr>
          <w:rFonts w:ascii="Arial" w:eastAsia="Calibri" w:hAnsi="Arial" w:cs="Arial"/>
          <w:b/>
          <w:sz w:val="22"/>
          <w:szCs w:val="22"/>
          <w:lang w:val="es-ES"/>
        </w:rPr>
      </w:pPr>
    </w:p>
    <w:p w14:paraId="413583F8" w14:textId="77777777" w:rsidR="003A7851" w:rsidRPr="005844B0" w:rsidRDefault="003A7851" w:rsidP="00F22594">
      <w:pPr>
        <w:widowControl/>
        <w:numPr>
          <w:ilvl w:val="0"/>
          <w:numId w:val="3"/>
        </w:numPr>
        <w:suppressAutoHyphens w:val="0"/>
        <w:autoSpaceDE/>
        <w:autoSpaceDN/>
        <w:snapToGrid w:val="0"/>
        <w:ind w:left="540" w:hanging="540"/>
        <w:contextualSpacing/>
        <w:jc w:val="both"/>
        <w:textAlignment w:val="auto"/>
        <w:rPr>
          <w:rFonts w:ascii="Arial" w:eastAsiaTheme="minorHAnsi" w:hAnsi="Arial" w:cs="Arial"/>
          <w:sz w:val="22"/>
          <w:szCs w:val="22"/>
          <w:lang w:val="es-ES"/>
        </w:rPr>
      </w:pPr>
      <w:r w:rsidRPr="005844B0">
        <w:rPr>
          <w:rFonts w:ascii="Arial" w:eastAsiaTheme="minorHAnsi" w:hAnsi="Arial" w:cstheme="minorBidi"/>
          <w:sz w:val="22"/>
          <w:szCs w:val="22"/>
          <w:lang w:val="es-ES"/>
        </w:rPr>
        <w:t>La Conferencia de las Partes examinará las recomendaciones del Consejo Científico y decidirá si acepta o no la propuesta para acciones concertadas, incluidas las medidas de conservación propuestas y la lista de los Estados del área de distribución interesados.</w:t>
      </w:r>
    </w:p>
    <w:p w14:paraId="3D149071" w14:textId="77777777" w:rsidR="003A7851" w:rsidRPr="005844B0" w:rsidRDefault="003A7851" w:rsidP="00A47FDF">
      <w:pPr>
        <w:widowControl/>
        <w:suppressAutoHyphens w:val="0"/>
        <w:autoSpaceDE/>
        <w:autoSpaceDN/>
        <w:textAlignment w:val="auto"/>
        <w:rPr>
          <w:rFonts w:ascii="Arial" w:eastAsia="Calibri" w:hAnsi="Arial" w:cs="Arial"/>
          <w:strike/>
          <w:sz w:val="22"/>
          <w:szCs w:val="22"/>
          <w:lang w:val="es-ES"/>
        </w:rPr>
      </w:pPr>
    </w:p>
    <w:p w14:paraId="58F6269A" w14:textId="77777777" w:rsidR="003A7851" w:rsidRPr="005844B0" w:rsidRDefault="003A7851" w:rsidP="00A47FDF">
      <w:pPr>
        <w:widowControl/>
        <w:autoSpaceDE/>
        <w:autoSpaceDN/>
        <w:jc w:val="both"/>
        <w:textAlignment w:val="auto"/>
        <w:rPr>
          <w:rFonts w:ascii="Arial" w:eastAsia="Calibri" w:hAnsi="Arial" w:cs="Arial"/>
          <w:b/>
          <w:sz w:val="22"/>
          <w:szCs w:val="22"/>
          <w:lang w:val="es-ES"/>
        </w:rPr>
      </w:pPr>
      <w:r w:rsidRPr="005844B0">
        <w:rPr>
          <w:rFonts w:ascii="Arial" w:eastAsiaTheme="minorHAnsi" w:hAnsi="Arial" w:cstheme="minorBidi"/>
          <w:b/>
          <w:sz w:val="22"/>
          <w:szCs w:val="22"/>
          <w:lang w:val="es-ES"/>
        </w:rPr>
        <w:t>Fase 5: Presentación de informes y supervisión de la aplicación de acciones concertadas</w:t>
      </w:r>
    </w:p>
    <w:p w14:paraId="7633BCD5" w14:textId="77777777" w:rsidR="003A7851" w:rsidRPr="005844B0" w:rsidRDefault="003A7851" w:rsidP="00A47FDF">
      <w:pPr>
        <w:widowControl/>
        <w:autoSpaceDE/>
        <w:autoSpaceDN/>
        <w:ind w:left="426" w:hanging="426"/>
        <w:jc w:val="both"/>
        <w:textAlignment w:val="auto"/>
        <w:rPr>
          <w:rFonts w:ascii="Arial" w:eastAsia="Calibri" w:hAnsi="Arial" w:cs="Arial"/>
          <w:b/>
          <w:sz w:val="22"/>
          <w:szCs w:val="22"/>
          <w:lang w:val="es-ES"/>
        </w:rPr>
      </w:pPr>
    </w:p>
    <w:p w14:paraId="39E01DE2" w14:textId="77777777" w:rsidR="003A7851" w:rsidRPr="005844B0" w:rsidRDefault="003A7851" w:rsidP="00F22594">
      <w:pPr>
        <w:widowControl/>
        <w:numPr>
          <w:ilvl w:val="0"/>
          <w:numId w:val="4"/>
        </w:numPr>
        <w:suppressAutoHyphens w:val="0"/>
        <w:autoSpaceDE/>
        <w:autoSpaceDN/>
        <w:snapToGrid w:val="0"/>
        <w:ind w:left="540" w:hanging="540"/>
        <w:contextualSpacing/>
        <w:jc w:val="both"/>
        <w:textAlignment w:val="auto"/>
        <w:rPr>
          <w:rFonts w:ascii="Arial" w:eastAsiaTheme="minorHAnsi" w:hAnsi="Arial" w:cs="Arial"/>
          <w:sz w:val="22"/>
          <w:szCs w:val="22"/>
          <w:lang w:val="es-ES"/>
        </w:rPr>
      </w:pPr>
      <w:r w:rsidRPr="005844B0">
        <w:rPr>
          <w:rFonts w:ascii="Arial" w:eastAsiaTheme="minorHAnsi" w:hAnsi="Arial" w:cstheme="minorBidi"/>
          <w:sz w:val="22"/>
          <w:szCs w:val="22"/>
          <w:lang w:val="es-ES"/>
        </w:rPr>
        <w:t xml:space="preserve">Los proponentes presentarán un informe conciso por escrito en la reunión del Consejo Científico que precede la Conferencia de las Partes sobre los progresos realizados en la aplicación de las acciones para la especie o grupo taxonómico en cuestión. </w:t>
      </w:r>
      <w:r w:rsidRPr="005844B0">
        <w:rPr>
          <w:rFonts w:ascii="Arial" w:eastAsiaTheme="minorHAnsi" w:hAnsi="Arial" w:cstheme="minorBidi"/>
          <w:color w:val="000000"/>
          <w:sz w:val="22"/>
          <w:szCs w:val="22"/>
          <w:lang w:val="es-ES"/>
        </w:rPr>
        <w:t>En circunstancias particulares, tales como cambios drásticos en el estado de conservación de las especies cubiertas por la Acción Concertada y/o un aumento significativo de las amenazas (reales o potenciales) a las especies, podrán presentarse informes más frecuentes al Consejo Científico.</w:t>
      </w:r>
    </w:p>
    <w:p w14:paraId="65E72D28" w14:textId="77777777" w:rsidR="003A7851" w:rsidRPr="005844B0" w:rsidRDefault="003A7851" w:rsidP="00F22594">
      <w:pPr>
        <w:widowControl/>
        <w:autoSpaceDE/>
        <w:autoSpaceDN/>
        <w:ind w:left="540" w:hanging="540"/>
        <w:jc w:val="both"/>
        <w:textAlignment w:val="auto"/>
        <w:rPr>
          <w:rFonts w:ascii="Arial" w:eastAsiaTheme="minorHAnsi" w:hAnsi="Arial" w:cs="Arial"/>
          <w:sz w:val="22"/>
          <w:szCs w:val="22"/>
          <w:lang w:val="es-ES" w:eastAsia="ja-JP"/>
        </w:rPr>
      </w:pPr>
    </w:p>
    <w:p w14:paraId="70BC515D" w14:textId="77777777" w:rsidR="003A7851" w:rsidRPr="005844B0" w:rsidRDefault="003A7851" w:rsidP="00F22594">
      <w:pPr>
        <w:widowControl/>
        <w:numPr>
          <w:ilvl w:val="0"/>
          <w:numId w:val="4"/>
        </w:numPr>
        <w:suppressAutoHyphens w:val="0"/>
        <w:autoSpaceDE/>
        <w:autoSpaceDN/>
        <w:snapToGrid w:val="0"/>
        <w:ind w:left="540" w:hanging="540"/>
        <w:contextualSpacing/>
        <w:jc w:val="both"/>
        <w:textAlignment w:val="auto"/>
        <w:rPr>
          <w:rFonts w:ascii="Arial" w:eastAsiaTheme="minorHAnsi" w:hAnsi="Arial" w:cs="Arial"/>
          <w:sz w:val="22"/>
          <w:szCs w:val="22"/>
          <w:lang w:val="es-ES"/>
        </w:rPr>
      </w:pPr>
      <w:r w:rsidRPr="005844B0">
        <w:rPr>
          <w:rFonts w:ascii="Arial" w:eastAsiaTheme="minorHAnsi" w:hAnsi="Arial" w:cstheme="minorBidi"/>
          <w:sz w:val="22"/>
          <w:szCs w:val="22"/>
          <w:lang w:val="es-ES"/>
        </w:rPr>
        <w:t>Se solicita a las Partes y se invita a los Estados que no son Partes y son Estados del área de distribución de las especies cubiertas por las propuestas aceptadas de acciones concertadas a cooperar facilitando información a los proponentes.</w:t>
      </w:r>
    </w:p>
    <w:p w14:paraId="038A43F7" w14:textId="77777777" w:rsidR="003A7851" w:rsidRPr="005844B0" w:rsidRDefault="003A7851" w:rsidP="00F22594">
      <w:pPr>
        <w:widowControl/>
        <w:suppressAutoHyphens w:val="0"/>
        <w:autoSpaceDE/>
        <w:autoSpaceDN/>
        <w:ind w:left="540" w:hanging="540"/>
        <w:textAlignment w:val="auto"/>
        <w:rPr>
          <w:rFonts w:ascii="Arial" w:eastAsiaTheme="minorHAnsi" w:hAnsi="Arial" w:cs="Arial"/>
          <w:sz w:val="22"/>
          <w:szCs w:val="22"/>
          <w:lang w:val="es-ES" w:eastAsia="ja-JP"/>
        </w:rPr>
      </w:pPr>
    </w:p>
    <w:p w14:paraId="6A5E12D9" w14:textId="77777777" w:rsidR="003A7851" w:rsidRPr="005844B0" w:rsidRDefault="003A7851" w:rsidP="00F22594">
      <w:pPr>
        <w:widowControl/>
        <w:autoSpaceDE/>
        <w:autoSpaceDN/>
        <w:ind w:left="540" w:hanging="540"/>
        <w:jc w:val="both"/>
        <w:textAlignment w:val="auto"/>
        <w:rPr>
          <w:rFonts w:ascii="Arial" w:eastAsia="Calibri" w:hAnsi="Arial" w:cs="Arial"/>
          <w:sz w:val="22"/>
          <w:szCs w:val="22"/>
          <w:lang w:val="es-ES"/>
        </w:rPr>
      </w:pPr>
      <w:r w:rsidRPr="005844B0">
        <w:rPr>
          <w:rFonts w:ascii="Arial" w:eastAsiaTheme="minorHAnsi" w:hAnsi="Arial" w:cstheme="minorBidi"/>
          <w:sz w:val="22"/>
          <w:szCs w:val="22"/>
          <w:lang w:val="es-ES"/>
        </w:rPr>
        <w:t>3)</w:t>
      </w:r>
      <w:r w:rsidRPr="005844B0">
        <w:rPr>
          <w:rFonts w:ascii="Arial" w:eastAsiaTheme="minorHAnsi" w:hAnsi="Arial" w:cstheme="minorBidi"/>
          <w:sz w:val="22"/>
          <w:szCs w:val="22"/>
          <w:lang w:val="es-ES"/>
        </w:rPr>
        <w:tab/>
        <w:t>Los proponentes deberán presentar un informe sobre la aplicación de la Acción Concertada a la Conferencia de las Partes en el mismo plazo aplicable a las propuestas de inclusión.</w:t>
      </w:r>
    </w:p>
    <w:p w14:paraId="360610E9" w14:textId="77777777" w:rsidR="003A7851" w:rsidRPr="005844B0" w:rsidRDefault="003A7851" w:rsidP="00F22594">
      <w:pPr>
        <w:widowControl/>
        <w:autoSpaceDE/>
        <w:autoSpaceDN/>
        <w:ind w:left="540" w:hanging="540"/>
        <w:jc w:val="both"/>
        <w:textAlignment w:val="auto"/>
        <w:rPr>
          <w:rFonts w:ascii="Arial" w:eastAsia="Calibri" w:hAnsi="Arial" w:cs="Arial"/>
          <w:sz w:val="22"/>
          <w:szCs w:val="22"/>
          <w:u w:val="single"/>
          <w:lang w:val="es-ES"/>
        </w:rPr>
      </w:pPr>
    </w:p>
    <w:p w14:paraId="21C37AB6" w14:textId="77777777" w:rsidR="003A7851" w:rsidRPr="005844B0" w:rsidRDefault="003A7851" w:rsidP="00F22594">
      <w:pPr>
        <w:widowControl/>
        <w:numPr>
          <w:ilvl w:val="0"/>
          <w:numId w:val="7"/>
        </w:numPr>
        <w:suppressAutoHyphens w:val="0"/>
        <w:autoSpaceDE/>
        <w:autoSpaceDN/>
        <w:snapToGrid w:val="0"/>
        <w:ind w:left="540" w:hanging="540"/>
        <w:contextualSpacing/>
        <w:jc w:val="both"/>
        <w:textAlignment w:val="auto"/>
        <w:rPr>
          <w:rFonts w:ascii="Arial" w:eastAsiaTheme="minorHAnsi" w:hAnsi="Arial" w:cs="Arial"/>
          <w:sz w:val="22"/>
          <w:szCs w:val="22"/>
          <w:lang w:val="es-ES"/>
        </w:rPr>
      </w:pPr>
      <w:r w:rsidRPr="005844B0">
        <w:rPr>
          <w:rFonts w:ascii="Arial" w:eastAsiaTheme="minorHAnsi" w:hAnsi="Arial" w:cstheme="minorBidi"/>
          <w:sz w:val="22"/>
          <w:szCs w:val="22"/>
          <w:lang w:val="es-ES"/>
        </w:rPr>
        <w:t>El Consejo Científico evaluará los progresos realizados en la aplicación de las acciones concertadas y formulará recomendaciones para la adopción de nuevas medidas, según sea necesario.</w:t>
      </w:r>
    </w:p>
    <w:p w14:paraId="63475734" w14:textId="77777777" w:rsidR="003A7851" w:rsidRPr="005844B0" w:rsidRDefault="003A7851" w:rsidP="00F22594">
      <w:pPr>
        <w:widowControl/>
        <w:autoSpaceDE/>
        <w:autoSpaceDN/>
        <w:ind w:left="540" w:hanging="540"/>
        <w:jc w:val="both"/>
        <w:textAlignment w:val="auto"/>
        <w:rPr>
          <w:rFonts w:ascii="Arial" w:eastAsiaTheme="minorHAnsi" w:hAnsi="Arial" w:cs="Arial"/>
          <w:sz w:val="22"/>
          <w:szCs w:val="22"/>
          <w:lang w:val="es-ES" w:eastAsia="ja-JP"/>
        </w:rPr>
      </w:pPr>
    </w:p>
    <w:p w14:paraId="42E963D8" w14:textId="77777777" w:rsidR="003A7851" w:rsidRPr="005844B0" w:rsidRDefault="003A7851" w:rsidP="00F22594">
      <w:pPr>
        <w:widowControl/>
        <w:numPr>
          <w:ilvl w:val="0"/>
          <w:numId w:val="7"/>
        </w:numPr>
        <w:suppressAutoHyphens w:val="0"/>
        <w:autoSpaceDE/>
        <w:autoSpaceDN/>
        <w:snapToGrid w:val="0"/>
        <w:ind w:left="540" w:hanging="540"/>
        <w:contextualSpacing/>
        <w:jc w:val="both"/>
        <w:textAlignment w:val="auto"/>
        <w:rPr>
          <w:rFonts w:ascii="Arial" w:eastAsiaTheme="minorHAnsi" w:hAnsi="Arial" w:cs="Arial"/>
          <w:sz w:val="22"/>
          <w:szCs w:val="22"/>
          <w:lang w:val="es-ES"/>
        </w:rPr>
      </w:pPr>
      <w:r w:rsidRPr="005844B0">
        <w:rPr>
          <w:rFonts w:ascii="Arial" w:eastAsiaTheme="minorHAnsi" w:hAnsi="Arial" w:cstheme="minorBidi"/>
          <w:sz w:val="22"/>
          <w:szCs w:val="22"/>
          <w:lang w:val="es-ES"/>
        </w:rPr>
        <w:t>Las Partes que son Estados del área de distribución de las especies cubiertas por las propuestas aceptadas para acciones concertadas deberán presentar informes como parte de sus Informes Nacionales sobre sus progresos en la aplicación de las acciones concertadas.</w:t>
      </w:r>
    </w:p>
    <w:p w14:paraId="0EA83C46" w14:textId="77777777" w:rsidR="003A7851" w:rsidRPr="005844B0" w:rsidRDefault="003A7851" w:rsidP="00F22594">
      <w:pPr>
        <w:widowControl/>
        <w:suppressAutoHyphens w:val="0"/>
        <w:autoSpaceDE/>
        <w:autoSpaceDN/>
        <w:ind w:left="540" w:hanging="540"/>
        <w:textAlignment w:val="auto"/>
        <w:rPr>
          <w:rFonts w:ascii="Arial" w:eastAsiaTheme="minorHAnsi" w:hAnsi="Arial" w:cs="Arial"/>
          <w:sz w:val="22"/>
          <w:szCs w:val="22"/>
          <w:lang w:val="es-ES" w:eastAsia="ja-JP"/>
        </w:rPr>
      </w:pPr>
    </w:p>
    <w:p w14:paraId="671D04FF" w14:textId="77777777" w:rsidR="003A7851" w:rsidRPr="005844B0" w:rsidRDefault="003A7851" w:rsidP="00F22594">
      <w:pPr>
        <w:widowControl/>
        <w:numPr>
          <w:ilvl w:val="0"/>
          <w:numId w:val="7"/>
        </w:numPr>
        <w:suppressAutoHyphens w:val="0"/>
        <w:autoSpaceDE/>
        <w:autoSpaceDN/>
        <w:snapToGrid w:val="0"/>
        <w:ind w:left="540" w:hanging="540"/>
        <w:contextualSpacing/>
        <w:jc w:val="both"/>
        <w:textAlignment w:val="auto"/>
        <w:rPr>
          <w:rFonts w:ascii="Arial" w:eastAsiaTheme="minorHAnsi" w:hAnsi="Arial" w:cs="Arial"/>
          <w:sz w:val="22"/>
          <w:szCs w:val="22"/>
          <w:lang w:val="es-ES"/>
        </w:rPr>
      </w:pPr>
      <w:r w:rsidRPr="005844B0">
        <w:rPr>
          <w:rFonts w:ascii="Arial" w:eastAsiaTheme="minorHAnsi" w:hAnsi="Arial" w:cstheme="minorBidi"/>
          <w:sz w:val="22"/>
          <w:szCs w:val="22"/>
          <w:lang w:val="es-ES"/>
        </w:rPr>
        <w:t>La Conferencia de las Partes examinará los progresos realizados en la aplicación de las acciones concertadas con el fin de medir la eficacia del instrumento.</w:t>
      </w:r>
    </w:p>
    <w:p w14:paraId="5F5593FC" w14:textId="77777777" w:rsidR="003A7851" w:rsidRPr="005844B0" w:rsidRDefault="003A7851" w:rsidP="00A47FDF">
      <w:pPr>
        <w:widowControl/>
        <w:suppressAutoHyphens w:val="0"/>
        <w:autoSpaceDE/>
        <w:autoSpaceDN/>
        <w:textAlignment w:val="auto"/>
        <w:rPr>
          <w:rFonts w:ascii="Arial" w:eastAsiaTheme="minorHAnsi" w:hAnsi="Arial" w:cs="Arial"/>
          <w:sz w:val="22"/>
          <w:szCs w:val="22"/>
          <w:lang w:val="es-ES" w:eastAsia="ja-JP"/>
        </w:rPr>
      </w:pPr>
    </w:p>
    <w:p w14:paraId="711B1338" w14:textId="77777777" w:rsidR="003A7851" w:rsidRPr="005844B0" w:rsidRDefault="003A7851" w:rsidP="00A47FDF">
      <w:pPr>
        <w:widowControl/>
        <w:autoSpaceDE/>
        <w:autoSpaceDN/>
        <w:jc w:val="both"/>
        <w:textAlignment w:val="auto"/>
        <w:rPr>
          <w:rFonts w:ascii="Arial" w:eastAsia="Calibri" w:hAnsi="Arial" w:cs="Arial"/>
          <w:b/>
          <w:sz w:val="22"/>
          <w:szCs w:val="22"/>
          <w:lang w:val="es-ES"/>
        </w:rPr>
      </w:pPr>
      <w:r w:rsidRPr="005844B0">
        <w:rPr>
          <w:rFonts w:ascii="Arial" w:eastAsiaTheme="minorHAnsi" w:hAnsi="Arial" w:cstheme="minorBidi"/>
          <w:b/>
          <w:sz w:val="22"/>
          <w:szCs w:val="22"/>
          <w:lang w:val="es-ES"/>
        </w:rPr>
        <w:t>Fase 6: Continuación y cierre de las acciones concertadas</w:t>
      </w:r>
    </w:p>
    <w:p w14:paraId="36BD4208" w14:textId="77777777" w:rsidR="003A7851" w:rsidRPr="005844B0" w:rsidRDefault="003A7851" w:rsidP="00A47FDF">
      <w:pPr>
        <w:widowControl/>
        <w:autoSpaceDE/>
        <w:autoSpaceDN/>
        <w:jc w:val="both"/>
        <w:textAlignment w:val="auto"/>
        <w:rPr>
          <w:rFonts w:ascii="Arial" w:eastAsia="Calibri" w:hAnsi="Arial" w:cs="Arial"/>
          <w:b/>
          <w:sz w:val="22"/>
          <w:szCs w:val="22"/>
          <w:lang w:val="es-ES"/>
        </w:rPr>
      </w:pPr>
    </w:p>
    <w:p w14:paraId="159AFBF5" w14:textId="77777777" w:rsidR="003A7851" w:rsidRPr="005844B0" w:rsidRDefault="003A7851" w:rsidP="00F22594">
      <w:pPr>
        <w:widowControl/>
        <w:numPr>
          <w:ilvl w:val="0"/>
          <w:numId w:val="5"/>
        </w:numPr>
        <w:suppressAutoHyphens w:val="0"/>
        <w:autoSpaceDE/>
        <w:autoSpaceDN/>
        <w:snapToGrid w:val="0"/>
        <w:ind w:left="540" w:hanging="540"/>
        <w:contextualSpacing/>
        <w:jc w:val="both"/>
        <w:textAlignment w:val="auto"/>
        <w:rPr>
          <w:rFonts w:ascii="Arial" w:eastAsiaTheme="minorHAnsi" w:hAnsi="Arial" w:cs="Arial"/>
          <w:sz w:val="22"/>
          <w:szCs w:val="22"/>
          <w:lang w:val="es-ES"/>
        </w:rPr>
      </w:pPr>
      <w:r w:rsidRPr="005844B0">
        <w:rPr>
          <w:rFonts w:ascii="Arial" w:eastAsiaTheme="minorHAnsi" w:hAnsi="Arial" w:cstheme="minorBidi"/>
          <w:sz w:val="22"/>
          <w:szCs w:val="22"/>
          <w:lang w:val="es-ES"/>
        </w:rPr>
        <w:t>Los proponentes de una Acción Concertada aceptada indicarán, mediante la presentación de un informe de situación en el plazo previsto para los documentos de la COP con un componente científico si la Acción Concertada se propone para su continuación en el siguiente período entre sesiones o si será cerrada por otras razones especificadas.</w:t>
      </w:r>
    </w:p>
    <w:p w14:paraId="75C0B1AE" w14:textId="77777777" w:rsidR="003A7851" w:rsidRPr="005844B0" w:rsidRDefault="003A7851" w:rsidP="00F22594">
      <w:pPr>
        <w:widowControl/>
        <w:autoSpaceDE/>
        <w:autoSpaceDN/>
        <w:ind w:left="540" w:hanging="540"/>
        <w:jc w:val="both"/>
        <w:textAlignment w:val="auto"/>
        <w:rPr>
          <w:rFonts w:ascii="Arial" w:eastAsiaTheme="minorHAnsi" w:hAnsi="Arial" w:cs="Arial"/>
          <w:sz w:val="22"/>
          <w:szCs w:val="22"/>
          <w:lang w:val="es-ES" w:eastAsia="ja-JP"/>
        </w:rPr>
      </w:pPr>
    </w:p>
    <w:p w14:paraId="7C6D4B94" w14:textId="77777777" w:rsidR="003A7851" w:rsidRPr="005844B0" w:rsidRDefault="003A7851" w:rsidP="00F22594">
      <w:pPr>
        <w:widowControl/>
        <w:autoSpaceDE/>
        <w:autoSpaceDN/>
        <w:ind w:left="540" w:hanging="540"/>
        <w:jc w:val="both"/>
        <w:textAlignment w:val="auto"/>
        <w:rPr>
          <w:rFonts w:ascii="Arial" w:eastAsia="MS Mincho" w:hAnsi="Arial" w:cs="Arial"/>
          <w:sz w:val="22"/>
          <w:szCs w:val="22"/>
          <w:lang w:val="es-ES"/>
        </w:rPr>
      </w:pPr>
      <w:r w:rsidRPr="005844B0">
        <w:rPr>
          <w:rFonts w:ascii="Arial" w:eastAsiaTheme="minorHAnsi" w:hAnsi="Arial" w:cstheme="minorBidi"/>
          <w:sz w:val="22"/>
          <w:szCs w:val="22"/>
          <w:lang w:val="es-ES"/>
        </w:rPr>
        <w:lastRenderedPageBreak/>
        <w:t>2)</w:t>
      </w:r>
      <w:r w:rsidRPr="005844B0">
        <w:rPr>
          <w:rFonts w:ascii="Arial" w:eastAsiaTheme="minorHAnsi" w:hAnsi="Arial" w:cstheme="minorBidi"/>
          <w:sz w:val="22"/>
          <w:szCs w:val="22"/>
          <w:lang w:val="es-ES"/>
        </w:rPr>
        <w:tab/>
        <w:t>Si el proponente desea continuar y ampliar la Acción Concertada, deberá presentar una propuesta de extensión a la Conferencia de las Partes, incluyendo una propuesta revisada de la Acción Concertada.</w:t>
      </w:r>
    </w:p>
    <w:p w14:paraId="07F97836" w14:textId="77777777" w:rsidR="003A7851" w:rsidRPr="005844B0" w:rsidRDefault="003A7851" w:rsidP="00F22594">
      <w:pPr>
        <w:widowControl/>
        <w:autoSpaceDE/>
        <w:autoSpaceDN/>
        <w:ind w:left="540" w:hanging="540"/>
        <w:jc w:val="both"/>
        <w:textAlignment w:val="auto"/>
        <w:rPr>
          <w:rFonts w:ascii="Arial" w:eastAsia="MS Mincho" w:hAnsi="Arial" w:cs="Arial"/>
          <w:sz w:val="22"/>
          <w:szCs w:val="22"/>
          <w:u w:val="single"/>
          <w:lang w:val="es-ES" w:eastAsia="en-GB"/>
        </w:rPr>
      </w:pPr>
    </w:p>
    <w:p w14:paraId="08856472" w14:textId="77777777" w:rsidR="003A7851" w:rsidRPr="005844B0" w:rsidRDefault="003A7851" w:rsidP="00F22594">
      <w:pPr>
        <w:widowControl/>
        <w:numPr>
          <w:ilvl w:val="0"/>
          <w:numId w:val="8"/>
        </w:numPr>
        <w:suppressAutoHyphens w:val="0"/>
        <w:autoSpaceDE/>
        <w:autoSpaceDN/>
        <w:snapToGrid w:val="0"/>
        <w:ind w:left="540" w:hanging="540"/>
        <w:contextualSpacing/>
        <w:jc w:val="both"/>
        <w:textAlignment w:val="auto"/>
        <w:rPr>
          <w:rFonts w:ascii="Arial" w:eastAsiaTheme="minorHAnsi" w:hAnsi="Arial" w:cs="Arial"/>
          <w:sz w:val="22"/>
          <w:szCs w:val="22"/>
          <w:lang w:val="es-ES"/>
        </w:rPr>
      </w:pPr>
      <w:r w:rsidRPr="005844B0">
        <w:rPr>
          <w:rFonts w:ascii="Arial" w:eastAsiaTheme="minorHAnsi" w:hAnsi="Arial" w:cstheme="minorBidi"/>
          <w:sz w:val="22"/>
          <w:szCs w:val="22"/>
          <w:lang w:val="es-ES"/>
        </w:rPr>
        <w:t>Para las acciones concertadas propuestas para su continuación, el Consejo Científico, tras evaluar los progresos realizados en su aplicación, recomendará a la Conferencia de las Partes si deberán ser continuadas o cerradas.</w:t>
      </w:r>
    </w:p>
    <w:p w14:paraId="006B1F11" w14:textId="77777777" w:rsidR="003A7851" w:rsidRPr="005844B0" w:rsidRDefault="003A7851" w:rsidP="00F22594">
      <w:pPr>
        <w:widowControl/>
        <w:autoSpaceDE/>
        <w:autoSpaceDN/>
        <w:ind w:left="540" w:hanging="540"/>
        <w:jc w:val="both"/>
        <w:textAlignment w:val="auto"/>
        <w:rPr>
          <w:rFonts w:ascii="Arial" w:eastAsiaTheme="minorHAnsi" w:hAnsi="Arial" w:cs="Arial"/>
          <w:sz w:val="22"/>
          <w:szCs w:val="22"/>
          <w:lang w:val="es-ES" w:eastAsia="ja-JP"/>
        </w:rPr>
      </w:pPr>
    </w:p>
    <w:p w14:paraId="289384C0" w14:textId="77777777" w:rsidR="003A7851" w:rsidRPr="005844B0" w:rsidRDefault="003A7851" w:rsidP="00F22594">
      <w:pPr>
        <w:widowControl/>
        <w:autoSpaceDE/>
        <w:autoSpaceDN/>
        <w:ind w:left="540" w:hanging="540"/>
        <w:jc w:val="both"/>
        <w:textAlignment w:val="auto"/>
        <w:rPr>
          <w:rFonts w:ascii="Arial" w:eastAsia="MS Mincho" w:hAnsi="Arial" w:cs="Arial"/>
          <w:sz w:val="22"/>
          <w:szCs w:val="22"/>
          <w:u w:val="single"/>
          <w:lang w:val="es-ES"/>
        </w:rPr>
      </w:pPr>
      <w:r w:rsidRPr="005844B0">
        <w:rPr>
          <w:rFonts w:ascii="Arial" w:eastAsiaTheme="minorHAnsi" w:hAnsi="Arial" w:cstheme="minorBidi"/>
          <w:sz w:val="22"/>
          <w:szCs w:val="22"/>
          <w:lang w:val="es-ES"/>
        </w:rPr>
        <w:t>4)</w:t>
      </w:r>
      <w:r w:rsidRPr="005844B0">
        <w:rPr>
          <w:rFonts w:ascii="Arial" w:eastAsiaTheme="minorHAnsi" w:hAnsi="Arial" w:cstheme="minorBidi"/>
          <w:sz w:val="22"/>
          <w:szCs w:val="22"/>
          <w:lang w:val="es-ES"/>
        </w:rPr>
        <w:tab/>
        <w:t>En caso de que no se reciba ningún informe, la Acción Concertada se considerará cerrada.</w:t>
      </w:r>
    </w:p>
    <w:p w14:paraId="3E588EB8" w14:textId="77777777" w:rsidR="003A7851" w:rsidRPr="005844B0" w:rsidRDefault="003A7851" w:rsidP="00F22594">
      <w:pPr>
        <w:widowControl/>
        <w:autoSpaceDE/>
        <w:autoSpaceDN/>
        <w:ind w:left="540" w:hanging="540"/>
        <w:jc w:val="both"/>
        <w:textAlignment w:val="auto"/>
        <w:rPr>
          <w:rFonts w:ascii="Arial" w:eastAsia="MS Mincho" w:hAnsi="Arial" w:cs="Arial"/>
          <w:sz w:val="22"/>
          <w:szCs w:val="22"/>
          <w:u w:val="single"/>
          <w:lang w:val="es-ES" w:eastAsia="en-GB"/>
        </w:rPr>
      </w:pPr>
    </w:p>
    <w:p w14:paraId="66680D6F" w14:textId="77777777" w:rsidR="003A7851" w:rsidRPr="005844B0" w:rsidRDefault="003A7851" w:rsidP="00F22594">
      <w:pPr>
        <w:widowControl/>
        <w:autoSpaceDE/>
        <w:autoSpaceDN/>
        <w:ind w:left="540" w:hanging="540"/>
        <w:jc w:val="both"/>
        <w:textAlignment w:val="auto"/>
        <w:rPr>
          <w:rFonts w:ascii="Arial" w:eastAsiaTheme="minorHAnsi" w:hAnsi="Arial" w:cstheme="minorBidi"/>
          <w:sz w:val="22"/>
          <w:szCs w:val="22"/>
          <w:lang w:val="es-ES"/>
        </w:rPr>
      </w:pPr>
      <w:r w:rsidRPr="005844B0">
        <w:rPr>
          <w:rFonts w:ascii="Arial" w:eastAsiaTheme="minorHAnsi" w:hAnsi="Arial" w:cstheme="minorBidi"/>
          <w:sz w:val="22"/>
          <w:szCs w:val="22"/>
          <w:lang w:val="es-ES"/>
        </w:rPr>
        <w:t>5)</w:t>
      </w:r>
      <w:r w:rsidRPr="005844B0">
        <w:rPr>
          <w:rFonts w:ascii="Arial" w:eastAsiaTheme="minorHAnsi" w:hAnsi="Arial" w:cstheme="minorBidi"/>
          <w:sz w:val="22"/>
          <w:szCs w:val="22"/>
          <w:lang w:val="es-ES"/>
        </w:rPr>
        <w:tab/>
        <w:t>En el caso de las acciones concertadas cuyo cierre se proponga, el proponente deberá informar de las lecciones aprendidas en la realización de la Acción Concertada para su revisión por parte del Consejo Científico.</w:t>
      </w:r>
    </w:p>
    <w:p w14:paraId="40D842BA" w14:textId="77777777" w:rsidR="003A7851" w:rsidRPr="005844B0" w:rsidRDefault="003A7851" w:rsidP="00F22594">
      <w:pPr>
        <w:widowControl/>
        <w:autoSpaceDE/>
        <w:autoSpaceDN/>
        <w:ind w:left="540" w:hanging="540"/>
        <w:jc w:val="both"/>
        <w:textAlignment w:val="auto"/>
        <w:rPr>
          <w:rFonts w:ascii="Arial" w:eastAsiaTheme="minorHAnsi" w:hAnsi="Arial" w:cstheme="minorBidi"/>
          <w:sz w:val="22"/>
          <w:szCs w:val="22"/>
          <w:lang w:val="es-ES"/>
        </w:rPr>
      </w:pPr>
    </w:p>
    <w:p w14:paraId="4384A686" w14:textId="77777777" w:rsidR="003A7851" w:rsidRPr="005844B0" w:rsidRDefault="003A7851" w:rsidP="00F22594">
      <w:pPr>
        <w:widowControl/>
        <w:numPr>
          <w:ilvl w:val="0"/>
          <w:numId w:val="9"/>
        </w:numPr>
        <w:suppressAutoHyphens w:val="0"/>
        <w:autoSpaceDE/>
        <w:autoSpaceDN/>
        <w:ind w:left="540" w:hanging="540"/>
        <w:jc w:val="both"/>
        <w:textAlignment w:val="auto"/>
        <w:rPr>
          <w:rFonts w:ascii="Arial" w:eastAsia="MS Mincho" w:hAnsi="Arial" w:cs="Arial"/>
          <w:sz w:val="22"/>
          <w:szCs w:val="22"/>
          <w:u w:val="single"/>
          <w:lang w:val="es-ES"/>
        </w:rPr>
      </w:pPr>
      <w:r w:rsidRPr="005844B0">
        <w:rPr>
          <w:rFonts w:ascii="Arial" w:eastAsiaTheme="minorHAnsi" w:hAnsi="Arial" w:cstheme="minorBidi"/>
          <w:sz w:val="22"/>
          <w:szCs w:val="22"/>
          <w:lang w:val="es-ES"/>
        </w:rPr>
        <w:t>La Conferencia de las Partes, tomando en consideración la recomendación del Consejo Científico, en cada una de sus reuniones, decide si la propuesta para la extensión de una Acción Concertada para el siguiente período entre sesiones debe ser adoptada.</w:t>
      </w:r>
    </w:p>
    <w:p w14:paraId="7A7D9EF6" w14:textId="77777777" w:rsidR="00D82C56" w:rsidRPr="005844B0" w:rsidRDefault="00D82C56" w:rsidP="00F22594">
      <w:pPr>
        <w:ind w:left="540" w:hanging="540"/>
        <w:rPr>
          <w:rFonts w:ascii="Arial" w:hAnsi="Arial" w:cs="Arial"/>
          <w:lang w:val="es-ES"/>
        </w:rPr>
      </w:pPr>
    </w:p>
    <w:sectPr w:rsidR="00D82C56" w:rsidRPr="005844B0"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987B1" w14:textId="77777777" w:rsidR="009A14DA" w:rsidRDefault="009A14DA">
      <w:r>
        <w:separator/>
      </w:r>
    </w:p>
  </w:endnote>
  <w:endnote w:type="continuationSeparator" w:id="0">
    <w:p w14:paraId="1A3B84A0" w14:textId="77777777" w:rsidR="009A14DA" w:rsidRDefault="009A14DA">
      <w:r>
        <w:continuationSeparator/>
      </w:r>
    </w:p>
  </w:endnote>
  <w:endnote w:type="continuationNotice" w:id="1">
    <w:p w14:paraId="704D4BDA" w14:textId="77777777" w:rsidR="009A14DA" w:rsidRDefault="009A1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4538" w14:textId="77777777" w:rsidR="00F22594" w:rsidRDefault="00F22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21D37" w14:textId="77777777" w:rsidR="009A14DA" w:rsidRDefault="009A14DA">
      <w:r>
        <w:rPr>
          <w:color w:val="000000"/>
        </w:rPr>
        <w:separator/>
      </w:r>
    </w:p>
  </w:footnote>
  <w:footnote w:type="continuationSeparator" w:id="0">
    <w:p w14:paraId="4495BAB8" w14:textId="77777777" w:rsidR="009A14DA" w:rsidRDefault="009A14DA">
      <w:r>
        <w:continuationSeparator/>
      </w:r>
    </w:p>
  </w:footnote>
  <w:footnote w:type="continuationNotice" w:id="1">
    <w:p w14:paraId="1FCB5343" w14:textId="77777777" w:rsidR="009A14DA" w:rsidRDefault="009A14DA"/>
  </w:footnote>
  <w:footnote w:id="2">
    <w:p w14:paraId="52F52B0F" w14:textId="77777777" w:rsidR="003A7851" w:rsidRPr="003C7372" w:rsidRDefault="003A7851" w:rsidP="003A7851">
      <w:pPr>
        <w:pStyle w:val="FootnoteText"/>
        <w:ind w:left="90" w:hanging="90"/>
        <w:jc w:val="both"/>
        <w:rPr>
          <w:rFonts w:ascii="Arial" w:hAnsi="Arial" w:cs="Arial"/>
          <w:sz w:val="16"/>
          <w:szCs w:val="16"/>
          <w:lang w:val="es-ES"/>
        </w:rPr>
      </w:pPr>
      <w:r w:rsidRPr="003C7372">
        <w:rPr>
          <w:rStyle w:val="FootnoteReference"/>
          <w:rFonts w:ascii="Arial" w:hAnsi="Arial"/>
          <w:sz w:val="16"/>
          <w:vertAlign w:val="superscript"/>
          <w:lang w:val="es-ES"/>
        </w:rPr>
        <w:t>1</w:t>
      </w:r>
      <w:r w:rsidRPr="003C7372">
        <w:rPr>
          <w:rFonts w:ascii="Arial" w:hAnsi="Arial"/>
          <w:sz w:val="16"/>
          <w:vertAlign w:val="superscript"/>
          <w:lang w:val="es-ES"/>
        </w:rPr>
        <w:t xml:space="preserve"> </w:t>
      </w:r>
      <w:r w:rsidRPr="003C7372">
        <w:rPr>
          <w:rFonts w:ascii="Arial" w:hAnsi="Arial"/>
          <w:sz w:val="16"/>
          <w:lang w:val="es-ES"/>
        </w:rPr>
        <w:t xml:space="preserve">Para los casos en que se considera que proceder directamente a la elaboración de un acuerdo u otro instrumento de conformidad con el Artículo IV de la Convención constituiría una mejor solución, se proporcionan orientación y criterios equivalentes para evaluar tales propuestas en la Resolución 12.08, </w:t>
      </w:r>
      <w:r w:rsidRPr="003C7372">
        <w:rPr>
          <w:rFonts w:ascii="Arial" w:hAnsi="Arial"/>
          <w:i/>
          <w:sz w:val="16"/>
          <w:lang w:val="es-ES"/>
        </w:rPr>
        <w:t>Aplicación de los Artículos IV y V de la Convención</w:t>
      </w:r>
      <w:r w:rsidRPr="003C7372">
        <w:rPr>
          <w:rFonts w:ascii="Arial" w:hAnsi="Arial"/>
          <w:color w:val="000000"/>
          <w:sz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340C" w14:textId="3DCA7266" w:rsidR="003A7851" w:rsidRPr="009D344A" w:rsidRDefault="003A7851" w:rsidP="003A7851">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9D344A">
      <w:rPr>
        <w:rFonts w:ascii="Arial" w:hAnsi="Arial" w:cs="Arial"/>
        <w:bCs/>
        <w:i/>
        <w:iCs/>
        <w:sz w:val="18"/>
        <w:szCs w:val="18"/>
        <w:lang w:val="en-GB"/>
      </w:rPr>
      <w:t>UNEP/CMS/COP15/CRP</w:t>
    </w:r>
    <w:r>
      <w:rPr>
        <w:rFonts w:ascii="Arial" w:hAnsi="Arial" w:cs="Arial"/>
        <w:bCs/>
        <w:i/>
        <w:iCs/>
        <w:sz w:val="18"/>
        <w:szCs w:val="18"/>
        <w:lang w:val="en-GB"/>
      </w:rPr>
      <w:t>31.1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2191" w14:textId="1A93930A" w:rsidR="003A7851" w:rsidRPr="009D344A" w:rsidRDefault="003A7851" w:rsidP="003A7851">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9D344A">
      <w:rPr>
        <w:rFonts w:ascii="Arial" w:hAnsi="Arial" w:cs="Arial"/>
        <w:bCs/>
        <w:i/>
        <w:iCs/>
        <w:sz w:val="18"/>
        <w:szCs w:val="18"/>
        <w:lang w:val="en-GB"/>
      </w:rPr>
      <w:t>UNEP/CMS/COP15/CRP</w:t>
    </w:r>
    <w:r>
      <w:rPr>
        <w:rFonts w:ascii="Arial" w:hAnsi="Arial" w:cs="Arial"/>
        <w:bCs/>
        <w:i/>
        <w:iCs/>
        <w:sz w:val="18"/>
        <w:szCs w:val="18"/>
        <w:lang w:val="en-GB"/>
      </w:rPr>
      <w:t>31.1</w:t>
    </w:r>
  </w:p>
  <w:p w14:paraId="75025A37" w14:textId="77777777" w:rsidR="0041439A" w:rsidRPr="003A7851" w:rsidRDefault="0041439A" w:rsidP="003A78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19E6E64D" w:rsidR="007A1066" w:rsidRPr="009D344A"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9D344A">
      <w:rPr>
        <w:rFonts w:ascii="Arial" w:hAnsi="Arial" w:cs="Arial"/>
        <w:bCs/>
        <w:i/>
        <w:iCs/>
        <w:sz w:val="18"/>
        <w:szCs w:val="18"/>
        <w:lang w:val="en-GB"/>
      </w:rPr>
      <w:t>UNEP/CMS/COP1</w:t>
    </w:r>
    <w:r w:rsidR="00AB5285" w:rsidRPr="009D344A">
      <w:rPr>
        <w:rFonts w:ascii="Arial" w:hAnsi="Arial" w:cs="Arial"/>
        <w:bCs/>
        <w:i/>
        <w:iCs/>
        <w:sz w:val="18"/>
        <w:szCs w:val="18"/>
        <w:lang w:val="en-GB"/>
      </w:rPr>
      <w:t>5</w:t>
    </w:r>
    <w:r w:rsidRPr="009D344A">
      <w:rPr>
        <w:rFonts w:ascii="Arial" w:hAnsi="Arial" w:cs="Arial"/>
        <w:bCs/>
        <w:i/>
        <w:iCs/>
        <w:sz w:val="18"/>
        <w:szCs w:val="18"/>
        <w:lang w:val="en-GB"/>
      </w:rPr>
      <w:t>/CRP</w:t>
    </w:r>
    <w:r w:rsidR="003A7851">
      <w:rPr>
        <w:rFonts w:ascii="Arial" w:hAnsi="Arial" w:cs="Arial"/>
        <w:bCs/>
        <w:i/>
        <w:iCs/>
        <w:sz w:val="18"/>
        <w:szCs w:val="18"/>
        <w:lang w:val="en-GB"/>
      </w:rPr>
      <w:t>31.1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2B1"/>
    <w:multiLevelType w:val="hybridMultilevel"/>
    <w:tmpl w:val="15221882"/>
    <w:lvl w:ilvl="0" w:tplc="3BAC8EC6">
      <w:start w:val="4"/>
      <w:numFmt w:val="decimal"/>
      <w:lvlText w:val="%1)"/>
      <w:lvlJc w:val="left"/>
      <w:pPr>
        <w:ind w:left="1080" w:hanging="360"/>
      </w:pPr>
      <w:rPr>
        <w:rFonts w:ascii="Arial" w:eastAsia="Calibri" w:hAnsi="Arial" w:cs="Arial"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EC43489"/>
    <w:multiLevelType w:val="hybridMultilevel"/>
    <w:tmpl w:val="A95E1340"/>
    <w:lvl w:ilvl="0" w:tplc="F4BEDB9A">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64344"/>
    <w:multiLevelType w:val="hybridMultilevel"/>
    <w:tmpl w:val="A75ABB86"/>
    <w:lvl w:ilvl="0" w:tplc="AD004E56">
      <w:start w:val="6"/>
      <w:numFmt w:val="decimal"/>
      <w:lvlText w:val="%1)"/>
      <w:lvlJc w:val="left"/>
      <w:pPr>
        <w:ind w:left="720" w:hanging="360"/>
      </w:pPr>
      <w:rPr>
        <w:rFonts w:ascii="Arial" w:eastAsia="MS Mincho" w:hAnsi="Arial" w:cs="Arial"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145ACE"/>
    <w:multiLevelType w:val="hybridMultilevel"/>
    <w:tmpl w:val="5D284DD0"/>
    <w:lvl w:ilvl="0" w:tplc="948EA514">
      <w:start w:val="1"/>
      <w:numFmt w:val="decimal"/>
      <w:lvlText w:val="%1)"/>
      <w:lvlJc w:val="left"/>
      <w:pPr>
        <w:ind w:left="1080" w:hanging="360"/>
      </w:pPr>
      <w:rPr>
        <w:rFonts w:ascii="Arial" w:eastAsia="Calibri" w:hAnsi="Arial" w:cs="Arial" w:hint="default"/>
        <w:u w:val="none"/>
        <w:lang w:val="en-G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A7B4AAE"/>
    <w:multiLevelType w:val="hybridMultilevel"/>
    <w:tmpl w:val="AF503882"/>
    <w:lvl w:ilvl="0" w:tplc="3B00BE42">
      <w:start w:val="1"/>
      <w:numFmt w:val="decimal"/>
      <w:lvlText w:val="%1)"/>
      <w:lvlJc w:val="left"/>
      <w:pPr>
        <w:ind w:left="720" w:hanging="360"/>
      </w:pPr>
      <w:rPr>
        <w:rFonts w:ascii="Arial" w:eastAsia="MS Mincho" w:hAnsi="Arial" w:cs="Arial" w:hint="default"/>
        <w:u w:val="non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5B6F25"/>
    <w:multiLevelType w:val="hybridMultilevel"/>
    <w:tmpl w:val="3EF2302C"/>
    <w:lvl w:ilvl="0" w:tplc="F494921E">
      <w:start w:val="3"/>
      <w:numFmt w:val="decimal"/>
      <w:lvlText w:val="%1)"/>
      <w:lvlJc w:val="left"/>
      <w:pPr>
        <w:ind w:left="720" w:hanging="360"/>
      </w:pPr>
      <w:rPr>
        <w:rFonts w:ascii="Arial" w:eastAsia="MS Mincho" w:hAnsi="Arial" w:cs="Arial"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FE61ECE"/>
    <w:multiLevelType w:val="hybridMultilevel"/>
    <w:tmpl w:val="F7F88D7C"/>
    <w:lvl w:ilvl="0" w:tplc="733E79C8">
      <w:start w:val="1"/>
      <w:numFmt w:val="decimal"/>
      <w:lvlText w:val="%1)"/>
      <w:lvlJc w:val="left"/>
      <w:pPr>
        <w:ind w:left="862" w:hanging="360"/>
      </w:pPr>
      <w:rPr>
        <w:rFonts w:ascii="Arial" w:eastAsia="MS Mincho" w:hAnsi="Arial" w:cs="Arial"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731E1588"/>
    <w:multiLevelType w:val="hybridMultilevel"/>
    <w:tmpl w:val="2984193A"/>
    <w:lvl w:ilvl="0" w:tplc="07F4853C">
      <w:start w:val="1"/>
      <w:numFmt w:val="decimal"/>
      <w:lvlText w:val="%1)"/>
      <w:lvlJc w:val="left"/>
      <w:pPr>
        <w:ind w:left="720" w:hanging="360"/>
      </w:pPr>
      <w:rPr>
        <w:rFonts w:ascii="Arial" w:eastAsia="Calibri" w:hAnsi="Arial" w:cs="Arial"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0031B0"/>
    <w:multiLevelType w:val="hybridMultilevel"/>
    <w:tmpl w:val="2A2644F2"/>
    <w:lvl w:ilvl="0" w:tplc="08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988168388">
    <w:abstractNumId w:val="6"/>
  </w:num>
  <w:num w:numId="2" w16cid:durableId="1297025112">
    <w:abstractNumId w:val="7"/>
  </w:num>
  <w:num w:numId="3" w16cid:durableId="1434000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9422877">
    <w:abstractNumId w:val="3"/>
  </w:num>
  <w:num w:numId="5" w16cid:durableId="1388646108">
    <w:abstractNumId w:val="4"/>
  </w:num>
  <w:num w:numId="6" w16cid:durableId="1146821244">
    <w:abstractNumId w:val="1"/>
  </w:num>
  <w:num w:numId="7" w16cid:durableId="1607536977">
    <w:abstractNumId w:val="0"/>
  </w:num>
  <w:num w:numId="8" w16cid:durableId="462894078">
    <w:abstractNumId w:val="5"/>
  </w:num>
  <w:num w:numId="9" w16cid:durableId="1363170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D60"/>
    <w:rsid w:val="001125D7"/>
    <w:rsid w:val="00164D92"/>
    <w:rsid w:val="002243FE"/>
    <w:rsid w:val="00227282"/>
    <w:rsid w:val="002F2396"/>
    <w:rsid w:val="0032049F"/>
    <w:rsid w:val="003A7851"/>
    <w:rsid w:val="003F1AD8"/>
    <w:rsid w:val="0041439A"/>
    <w:rsid w:val="0043102F"/>
    <w:rsid w:val="005645C4"/>
    <w:rsid w:val="005844B0"/>
    <w:rsid w:val="0058757D"/>
    <w:rsid w:val="005D43E4"/>
    <w:rsid w:val="005F0639"/>
    <w:rsid w:val="005F32FF"/>
    <w:rsid w:val="00604EEF"/>
    <w:rsid w:val="00645E7B"/>
    <w:rsid w:val="006A2CFC"/>
    <w:rsid w:val="00774047"/>
    <w:rsid w:val="00795013"/>
    <w:rsid w:val="007A1066"/>
    <w:rsid w:val="00861ACB"/>
    <w:rsid w:val="009A14DA"/>
    <w:rsid w:val="009D344A"/>
    <w:rsid w:val="00A47FDF"/>
    <w:rsid w:val="00AA138B"/>
    <w:rsid w:val="00AB5285"/>
    <w:rsid w:val="00B91802"/>
    <w:rsid w:val="00CC12BB"/>
    <w:rsid w:val="00CC3DBF"/>
    <w:rsid w:val="00CF182D"/>
    <w:rsid w:val="00D50F95"/>
    <w:rsid w:val="00D61140"/>
    <w:rsid w:val="00D82C56"/>
    <w:rsid w:val="00DB2EEB"/>
    <w:rsid w:val="00E45B44"/>
    <w:rsid w:val="00E829C9"/>
    <w:rsid w:val="00EC4B9F"/>
    <w:rsid w:val="00F22594"/>
    <w:rsid w:val="00FC5173"/>
    <w:rsid w:val="00FD2360"/>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3A7851"/>
    <w:rPr>
      <w:szCs w:val="20"/>
    </w:rPr>
  </w:style>
  <w:style w:type="character" w:customStyle="1" w:styleId="FootnoteTextChar">
    <w:name w:val="Footnote Text Char"/>
    <w:basedOn w:val="DefaultParagraphFont"/>
    <w:link w:val="FootnoteText"/>
    <w:uiPriority w:val="99"/>
    <w:semiHidden/>
    <w:rsid w:val="003A7851"/>
    <w:rPr>
      <w:rFonts w:ascii="Times New Roman" w:eastAsia="Times New Roman" w:hAnsi="Times New Roman"/>
      <w:sz w:val="20"/>
      <w:szCs w:val="20"/>
    </w:rPr>
  </w:style>
  <w:style w:type="character" w:styleId="FootnoteReference">
    <w:name w:val="footnote reference"/>
    <w:semiHidden/>
    <w:rsid w:val="003A7851"/>
    <w:rPr>
      <w:rFonts w:cs="Times New Roman"/>
    </w:rPr>
  </w:style>
  <w:style w:type="paragraph" w:styleId="ListParagraph">
    <w:name w:val="List Paragraph"/>
    <w:basedOn w:val="Normal"/>
    <w:uiPriority w:val="34"/>
    <w:qFormat/>
    <w:rsid w:val="00A47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26B7A948-0BB8-43EA-A2DC-B17E610C6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3</cp:revision>
  <cp:lastPrinted>2020-02-03T15:02:00Z</cp:lastPrinted>
  <dcterms:created xsi:type="dcterms:W3CDTF">2026-03-26T00:50:00Z</dcterms:created>
  <dcterms:modified xsi:type="dcterms:W3CDTF">2026-03-26T00:54:00Z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