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64B5" w14:textId="77777777" w:rsidR="002B2C29" w:rsidRPr="00284150" w:rsidRDefault="002B2C29" w:rsidP="002B2C29">
      <w:pPr>
        <w:jc w:val="center"/>
        <w:rPr>
          <w:rFonts w:ascii="Arial" w:hAnsi="Arial" w:cs="Arial"/>
          <w:b/>
          <w:bCs/>
          <w:sz w:val="22"/>
          <w:szCs w:val="22"/>
          <w:lang w:val="es-ES"/>
        </w:rPr>
      </w:pPr>
      <w:r w:rsidRPr="00284150">
        <w:rPr>
          <w:rFonts w:ascii="Arial" w:hAnsi="Arial" w:cs="Arial"/>
          <w:b/>
          <w:bCs/>
          <w:sz w:val="22"/>
          <w:szCs w:val="22"/>
          <w:lang w:val="es-ES"/>
        </w:rPr>
        <w:t>DIRECTRICES PARA LA PREPARACIÓN Y EVALUACIÓN DE PROPUESTAS DE ENMIENDA DE LOS APÉNDICES DE LA CONVENCIÓN</w:t>
      </w:r>
    </w:p>
    <w:p w14:paraId="60C50FAF" w14:textId="77777777" w:rsidR="00AB5285" w:rsidRPr="00284150" w:rsidRDefault="00AB5285" w:rsidP="00E829C9">
      <w:pPr>
        <w:jc w:val="center"/>
        <w:rPr>
          <w:rFonts w:ascii="Arial" w:hAnsi="Arial" w:cs="Arial"/>
          <w:b/>
          <w:sz w:val="22"/>
          <w:szCs w:val="22"/>
          <w:lang w:val="es-ES"/>
        </w:rPr>
      </w:pPr>
    </w:p>
    <w:p w14:paraId="77BA811D" w14:textId="468A4E64" w:rsidR="00D82C56" w:rsidRPr="00BB5994" w:rsidRDefault="005D43E4" w:rsidP="00AB5285">
      <w:pPr>
        <w:spacing w:after="120"/>
        <w:jc w:val="center"/>
        <w:rPr>
          <w:rFonts w:ascii="Arial" w:hAnsi="Arial" w:cs="Arial"/>
          <w:sz w:val="22"/>
          <w:szCs w:val="22"/>
        </w:rPr>
      </w:pPr>
      <w:r w:rsidRPr="00BB5994">
        <w:rPr>
          <w:rFonts w:ascii="Arial" w:hAnsi="Arial" w:cs="Arial"/>
          <w:sz w:val="22"/>
          <w:szCs w:val="22"/>
        </w:rPr>
        <w:t>UNEP/CMS/COP1</w:t>
      </w:r>
      <w:r w:rsidR="009D344A" w:rsidRPr="00BB5994">
        <w:rPr>
          <w:rFonts w:ascii="Arial" w:hAnsi="Arial" w:cs="Arial"/>
          <w:sz w:val="22"/>
          <w:szCs w:val="22"/>
        </w:rPr>
        <w:t>5</w:t>
      </w:r>
      <w:r w:rsidRPr="00BB5994">
        <w:rPr>
          <w:rFonts w:ascii="Arial" w:hAnsi="Arial" w:cs="Arial"/>
          <w:sz w:val="22"/>
          <w:szCs w:val="22"/>
        </w:rPr>
        <w:t>/Doc.</w:t>
      </w:r>
      <w:r w:rsidR="00D25822" w:rsidRPr="00BB5994">
        <w:rPr>
          <w:rFonts w:ascii="Arial" w:hAnsi="Arial" w:cs="Arial"/>
          <w:sz w:val="22"/>
          <w:szCs w:val="22"/>
        </w:rPr>
        <w:t>30.1/Rev.1</w:t>
      </w:r>
    </w:p>
    <w:p w14:paraId="73A89732" w14:textId="3271E683" w:rsidR="00D82C56" w:rsidRPr="00284150" w:rsidRDefault="005D43E4" w:rsidP="00E829C9">
      <w:pPr>
        <w:jc w:val="center"/>
        <w:rPr>
          <w:rFonts w:ascii="Arial" w:hAnsi="Arial" w:cs="Arial"/>
          <w:i/>
          <w:sz w:val="22"/>
          <w:szCs w:val="22"/>
          <w:lang w:val="es-ES"/>
        </w:rPr>
      </w:pPr>
      <w:r w:rsidRPr="00284150">
        <w:rPr>
          <w:rFonts w:ascii="Arial" w:hAnsi="Arial" w:cs="Arial"/>
          <w:i/>
          <w:sz w:val="22"/>
          <w:szCs w:val="22"/>
          <w:lang w:val="es-ES"/>
        </w:rPr>
        <w:t>(Prepar</w:t>
      </w:r>
      <w:r w:rsidR="00FD2360" w:rsidRPr="00284150">
        <w:rPr>
          <w:rFonts w:ascii="Arial" w:hAnsi="Arial" w:cs="Arial"/>
          <w:i/>
          <w:sz w:val="22"/>
          <w:szCs w:val="22"/>
          <w:lang w:val="es-ES"/>
        </w:rPr>
        <w:t>ado por</w:t>
      </w:r>
      <w:r w:rsidR="00025CA6" w:rsidRPr="00284150">
        <w:rPr>
          <w:rFonts w:ascii="Arial" w:hAnsi="Arial" w:cs="Arial"/>
          <w:i/>
          <w:sz w:val="22"/>
          <w:szCs w:val="22"/>
          <w:lang w:val="es-ES"/>
        </w:rPr>
        <w:t xml:space="preserve"> el Grupo de Trabajo sobre cuestiones institucionales y transversales</w:t>
      </w:r>
      <w:r w:rsidRPr="00284150">
        <w:rPr>
          <w:rFonts w:ascii="Arial" w:hAnsi="Arial" w:cs="Arial"/>
          <w:i/>
          <w:sz w:val="22"/>
          <w:szCs w:val="22"/>
          <w:lang w:val="es-ES"/>
        </w:rPr>
        <w:t>)</w:t>
      </w:r>
    </w:p>
    <w:p w14:paraId="25BD5BFE" w14:textId="77777777" w:rsidR="00D82C56" w:rsidRPr="00284150" w:rsidRDefault="00D82C56" w:rsidP="00E829C9">
      <w:pPr>
        <w:rPr>
          <w:rFonts w:ascii="Arial" w:hAnsi="Arial" w:cs="Arial"/>
          <w:sz w:val="22"/>
          <w:szCs w:val="22"/>
          <w:lang w:val="es-ES"/>
        </w:rPr>
      </w:pPr>
    </w:p>
    <w:p w14:paraId="6C7ED871" w14:textId="77777777" w:rsidR="00D82C56" w:rsidRPr="00284150" w:rsidRDefault="00D82C56" w:rsidP="00E829C9">
      <w:pPr>
        <w:rPr>
          <w:rFonts w:ascii="Arial" w:hAnsi="Arial" w:cs="Arial"/>
          <w:sz w:val="22"/>
          <w:szCs w:val="22"/>
          <w:lang w:val="es-ES"/>
        </w:rPr>
      </w:pPr>
    </w:p>
    <w:p w14:paraId="59425798" w14:textId="29BC9C45" w:rsidR="00D82C56" w:rsidRPr="00284150" w:rsidRDefault="00FD2360" w:rsidP="00E829C9">
      <w:pPr>
        <w:jc w:val="center"/>
        <w:rPr>
          <w:rFonts w:ascii="Arial" w:hAnsi="Arial" w:cs="Arial"/>
          <w:sz w:val="22"/>
          <w:szCs w:val="22"/>
          <w:lang w:val="es-ES"/>
        </w:rPr>
      </w:pPr>
      <w:r w:rsidRPr="00284150">
        <w:rPr>
          <w:rFonts w:ascii="Arial" w:hAnsi="Arial" w:cs="Arial"/>
          <w:sz w:val="22"/>
          <w:szCs w:val="22"/>
          <w:lang w:val="es-ES"/>
        </w:rPr>
        <w:t>PROYECTO DE RESOLUCIÓN</w:t>
      </w:r>
    </w:p>
    <w:p w14:paraId="74FE8E0C" w14:textId="77777777" w:rsidR="00D82C56" w:rsidRPr="00284150" w:rsidRDefault="00D82C56" w:rsidP="00412D38">
      <w:pPr>
        <w:rPr>
          <w:rFonts w:ascii="Arial" w:hAnsi="Arial" w:cs="Arial"/>
          <w:sz w:val="22"/>
          <w:szCs w:val="22"/>
          <w:lang w:val="es-ES"/>
        </w:rPr>
      </w:pPr>
    </w:p>
    <w:p w14:paraId="649C5778" w14:textId="77777777" w:rsidR="00D82C56" w:rsidRPr="00284150" w:rsidRDefault="00D82C56" w:rsidP="00412D38">
      <w:pPr>
        <w:rPr>
          <w:rFonts w:ascii="Arial" w:hAnsi="Arial" w:cs="Arial"/>
          <w:sz w:val="22"/>
          <w:szCs w:val="22"/>
          <w:lang w:val="es-ES"/>
        </w:rPr>
      </w:pPr>
    </w:p>
    <w:p w14:paraId="670143CD" w14:textId="77777777"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Recordand</w:t>
      </w:r>
      <w:r w:rsidRPr="00284150">
        <w:rPr>
          <w:rFonts w:ascii="Arial" w:hAnsi="Arial" w:cs="Arial"/>
          <w:sz w:val="22"/>
          <w:szCs w:val="22"/>
          <w:lang w:val="es-ES"/>
        </w:rPr>
        <w:t>o que los requisitos de la CMS para la inclusión de las especies migratorias en el Apéndice I figuran en los párrafos 1 y 2 del Artículo III, y los requisitos para la inclusión de las especies migratorias en el Apéndice II figuran en el párrafo 1 del Artículo IV de la Convención,</w:t>
      </w:r>
    </w:p>
    <w:p w14:paraId="55173DD0" w14:textId="77777777" w:rsidR="00D25822" w:rsidRPr="00284150" w:rsidRDefault="00D25822" w:rsidP="00412D38">
      <w:pPr>
        <w:jc w:val="both"/>
        <w:rPr>
          <w:rFonts w:ascii="Arial" w:hAnsi="Arial" w:cs="Arial"/>
          <w:sz w:val="22"/>
          <w:szCs w:val="22"/>
          <w:lang w:val="es-ES"/>
        </w:rPr>
      </w:pPr>
    </w:p>
    <w:p w14:paraId="3692F141" w14:textId="77777777"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Subrayando</w:t>
      </w:r>
      <w:r w:rsidRPr="00284150">
        <w:rPr>
          <w:rFonts w:ascii="Arial" w:hAnsi="Arial" w:cs="Arial"/>
          <w:sz w:val="22"/>
          <w:szCs w:val="22"/>
          <w:lang w:val="es-ES"/>
        </w:rPr>
        <w:t xml:space="preserve"> que todas las especies propuestas para su inclusión, tanto en el Apéndice I como en el Apéndice II de la Convención, deben ser especies migratorias definidas en el Artículo I, párrafo 1 a),</w:t>
      </w:r>
    </w:p>
    <w:p w14:paraId="61D23E6D" w14:textId="77777777" w:rsidR="00D25822" w:rsidRPr="00284150" w:rsidRDefault="00D25822" w:rsidP="00412D38">
      <w:pPr>
        <w:jc w:val="both"/>
        <w:rPr>
          <w:rFonts w:ascii="Arial" w:hAnsi="Arial" w:cs="Arial"/>
          <w:sz w:val="22"/>
          <w:szCs w:val="22"/>
          <w:lang w:val="es-ES"/>
        </w:rPr>
      </w:pPr>
    </w:p>
    <w:p w14:paraId="3E3E2607" w14:textId="77777777"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Recordando</w:t>
      </w:r>
      <w:r w:rsidRPr="00284150">
        <w:rPr>
          <w:rFonts w:ascii="Arial" w:hAnsi="Arial" w:cs="Arial"/>
          <w:sz w:val="22"/>
          <w:szCs w:val="22"/>
          <w:lang w:val="es-ES"/>
        </w:rPr>
        <w:t xml:space="preserve"> que en la Resolución 1.4 de su primera reunión dio instrucciones al Consejo Científico para que formulara directrices sobre los términos utilizados en la Convención y examinara las listas de especies incluidas en sus Apéndices,</w:t>
      </w:r>
    </w:p>
    <w:p w14:paraId="19DB3C4D" w14:textId="77777777" w:rsidR="00D25822" w:rsidRPr="00284150" w:rsidRDefault="00D25822" w:rsidP="00412D38">
      <w:pPr>
        <w:jc w:val="both"/>
        <w:rPr>
          <w:rFonts w:ascii="Arial" w:hAnsi="Arial" w:cs="Arial"/>
          <w:sz w:val="22"/>
          <w:szCs w:val="22"/>
          <w:lang w:val="es-ES"/>
        </w:rPr>
      </w:pPr>
    </w:p>
    <w:p w14:paraId="7145A518" w14:textId="0EC8A7A3"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 xml:space="preserve">Tomando nota </w:t>
      </w:r>
      <w:r w:rsidRPr="00284150">
        <w:rPr>
          <w:rFonts w:ascii="Arial" w:hAnsi="Arial" w:cs="Arial"/>
          <w:sz w:val="22"/>
          <w:szCs w:val="22"/>
          <w:lang w:val="es-ES"/>
        </w:rPr>
        <w:t>de que la Conferencia de las Partes decidió mediante su Resolución 5.3 que la mención “en peligro” del Artículo I, párrafo 1 e) de la Convención se interpretara en el sentido de que “hace frente a un muy alto riesgo de extinción en el medio silvestre en el futuro cercano” y considerando que debería mantenerse esta interpretación,</w:t>
      </w:r>
    </w:p>
    <w:p w14:paraId="7AF9B80E" w14:textId="77777777" w:rsidR="00D25822" w:rsidRPr="00284150" w:rsidRDefault="00D25822" w:rsidP="00412D38">
      <w:pPr>
        <w:jc w:val="both"/>
        <w:rPr>
          <w:rFonts w:ascii="Arial" w:hAnsi="Arial" w:cs="Arial"/>
          <w:sz w:val="22"/>
          <w:szCs w:val="22"/>
          <w:lang w:val="es-ES"/>
        </w:rPr>
      </w:pPr>
    </w:p>
    <w:p w14:paraId="17DB7FA9" w14:textId="77777777"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 xml:space="preserve">Tomando nota </w:t>
      </w:r>
      <w:r w:rsidRPr="00284150">
        <w:rPr>
          <w:rFonts w:ascii="Arial" w:hAnsi="Arial" w:cs="Arial"/>
          <w:sz w:val="22"/>
          <w:szCs w:val="22"/>
          <w:lang w:val="es-ES"/>
        </w:rPr>
        <w:t>además de que en la Resolución 2.2, párrafo 1 a), la Conferencia de las Partes aprobó directrices para la interpretación de las expresiones “cíclicamente” y “de manera previsible” en la definición de “especie migratoria” y considerando que deberían mantenerse ambas interpretaciones,</w:t>
      </w:r>
    </w:p>
    <w:p w14:paraId="09100761" w14:textId="77777777" w:rsidR="00D25822" w:rsidRPr="00284150" w:rsidRDefault="00D25822" w:rsidP="00412D38">
      <w:pPr>
        <w:jc w:val="both"/>
        <w:rPr>
          <w:rFonts w:ascii="Arial" w:hAnsi="Arial" w:cs="Arial"/>
          <w:sz w:val="22"/>
          <w:szCs w:val="22"/>
          <w:lang w:val="es-ES"/>
        </w:rPr>
      </w:pPr>
    </w:p>
    <w:p w14:paraId="5ABD2646" w14:textId="77777777"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Tomando nota con aprecio</w:t>
      </w:r>
      <w:r w:rsidRPr="00284150">
        <w:rPr>
          <w:rFonts w:ascii="Arial" w:hAnsi="Arial" w:cs="Arial"/>
          <w:sz w:val="22"/>
          <w:szCs w:val="22"/>
          <w:lang w:val="es-ES"/>
        </w:rPr>
        <w:t xml:space="preserve"> del trabajo realizado por el Consejo Científico de la CMS a través del documento UNEP/CMS/COP11/Doc.24.2/Rev.1 para elaborar orientaciones que ayuden al Consejo Científico y a la Conferencia de las Partes a evaluar las propuestas de inclusión y de eliminación de especies en los Apéndices de la Convención,</w:t>
      </w:r>
    </w:p>
    <w:p w14:paraId="0110E9B3" w14:textId="77777777" w:rsidR="00D25822" w:rsidRPr="00284150" w:rsidRDefault="00D25822" w:rsidP="00412D38">
      <w:pPr>
        <w:jc w:val="both"/>
        <w:rPr>
          <w:rFonts w:ascii="Arial" w:hAnsi="Arial" w:cs="Arial"/>
          <w:sz w:val="22"/>
          <w:szCs w:val="22"/>
          <w:lang w:val="es-ES"/>
        </w:rPr>
      </w:pPr>
    </w:p>
    <w:p w14:paraId="257227E5" w14:textId="3BB69AB8"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Considerando</w:t>
      </w:r>
      <w:r w:rsidRPr="00284150">
        <w:rPr>
          <w:rFonts w:ascii="Arial" w:hAnsi="Arial" w:cs="Arial"/>
          <w:sz w:val="22"/>
          <w:szCs w:val="22"/>
          <w:lang w:val="es-ES"/>
        </w:rPr>
        <w:t xml:space="preserve"> que la preparación y evaluación de las propuestas para enmendar los Apéndices debería llevarse a cabo sobre la base de los mejores datos científicos disponibles,</w:t>
      </w:r>
    </w:p>
    <w:p w14:paraId="5FEE61B1" w14:textId="77777777" w:rsidR="00D25822" w:rsidRPr="00284150" w:rsidRDefault="00D25822" w:rsidP="00412D38">
      <w:pPr>
        <w:jc w:val="both"/>
        <w:rPr>
          <w:rFonts w:ascii="Arial" w:hAnsi="Arial" w:cs="Arial"/>
          <w:sz w:val="22"/>
          <w:szCs w:val="22"/>
          <w:lang w:val="es-ES"/>
        </w:rPr>
      </w:pPr>
    </w:p>
    <w:p w14:paraId="27713537" w14:textId="7C9516CD"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Reconociendo</w:t>
      </w:r>
      <w:r w:rsidRPr="00284150">
        <w:rPr>
          <w:rFonts w:ascii="Arial" w:hAnsi="Arial" w:cs="Arial"/>
          <w:sz w:val="22"/>
          <w:szCs w:val="22"/>
          <w:lang w:val="es-ES"/>
        </w:rPr>
        <w:t xml:space="preserve"> que existen múltiples sistemas de conocimiento, entre los que figuran los conocimientos indígenas y locales, y que la consideración de sistemas de conocimiento adicionales junto con la ciencia convencional puede ofrecer información sobre las especies migratorias y los enfoques de la gestión, </w:t>
      </w:r>
    </w:p>
    <w:p w14:paraId="6B92DF80" w14:textId="77777777" w:rsidR="00D25822" w:rsidRPr="00284150" w:rsidRDefault="00D25822" w:rsidP="00412D38">
      <w:pPr>
        <w:jc w:val="both"/>
        <w:rPr>
          <w:rFonts w:ascii="Arial" w:hAnsi="Arial" w:cs="Arial"/>
          <w:sz w:val="22"/>
          <w:szCs w:val="22"/>
          <w:lang w:val="es-ES"/>
        </w:rPr>
      </w:pPr>
    </w:p>
    <w:p w14:paraId="3D133B39" w14:textId="2D203437"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Teniendo</w:t>
      </w:r>
      <w:r w:rsidRPr="00284150">
        <w:rPr>
          <w:rFonts w:ascii="Arial" w:hAnsi="Arial" w:cs="Arial"/>
          <w:sz w:val="22"/>
          <w:szCs w:val="22"/>
          <w:lang w:val="es-ES"/>
        </w:rPr>
        <w:t xml:space="preserve"> en cuenta que </w:t>
      </w:r>
      <w:r w:rsidR="008B268A" w:rsidRPr="00284150">
        <w:rPr>
          <w:rFonts w:ascii="Arial" w:hAnsi="Arial" w:cs="Arial"/>
          <w:sz w:val="22"/>
          <w:szCs w:val="22"/>
          <w:lang w:val="es-ES"/>
        </w:rPr>
        <w:t>la expresión “</w:t>
      </w:r>
      <w:r w:rsidRPr="00284150">
        <w:rPr>
          <w:rFonts w:ascii="Arial" w:hAnsi="Arial" w:cs="Arial"/>
          <w:sz w:val="22"/>
          <w:szCs w:val="22"/>
          <w:lang w:val="es-ES"/>
        </w:rPr>
        <w:t>conocimientos indígenas y locales</w:t>
      </w:r>
      <w:r w:rsidR="008B268A" w:rsidRPr="00284150">
        <w:rPr>
          <w:rFonts w:ascii="Arial" w:hAnsi="Arial" w:cs="Arial"/>
          <w:sz w:val="22"/>
          <w:szCs w:val="22"/>
          <w:lang w:val="es-ES"/>
        </w:rPr>
        <w:t>”</w:t>
      </w:r>
      <w:r w:rsidRPr="00284150">
        <w:rPr>
          <w:rFonts w:ascii="Arial" w:hAnsi="Arial" w:cs="Arial"/>
          <w:sz w:val="22"/>
          <w:szCs w:val="22"/>
          <w:lang w:val="es-ES"/>
        </w:rPr>
        <w:t xml:space="preserve"> también abarca los conocimientos tradicionales y se suele utilizar en otras Convenciones sobre el medio ambiente,</w:t>
      </w:r>
    </w:p>
    <w:p w14:paraId="4137F887" w14:textId="42D3D8E1" w:rsidR="00D25822" w:rsidRPr="00284150" w:rsidRDefault="00D25822" w:rsidP="00412D38">
      <w:pPr>
        <w:widowControl/>
        <w:suppressAutoHyphens w:val="0"/>
        <w:autoSpaceDE/>
        <w:spacing w:after="160"/>
        <w:rPr>
          <w:rFonts w:ascii="Arial" w:hAnsi="Arial" w:cs="Arial"/>
          <w:sz w:val="22"/>
          <w:szCs w:val="22"/>
          <w:lang w:val="es-ES"/>
        </w:rPr>
      </w:pPr>
      <w:r w:rsidRPr="00284150">
        <w:rPr>
          <w:rFonts w:ascii="Arial" w:hAnsi="Arial" w:cs="Arial"/>
          <w:sz w:val="22"/>
          <w:szCs w:val="22"/>
          <w:lang w:val="es-ES"/>
        </w:rPr>
        <w:br w:type="page"/>
      </w:r>
    </w:p>
    <w:p w14:paraId="54340036" w14:textId="77777777" w:rsidR="00D25822" w:rsidRPr="00284150" w:rsidRDefault="00D25822" w:rsidP="00412D38">
      <w:pPr>
        <w:jc w:val="both"/>
        <w:rPr>
          <w:rFonts w:ascii="Arial" w:hAnsi="Arial" w:cs="Arial"/>
          <w:sz w:val="22"/>
          <w:szCs w:val="22"/>
          <w:lang w:val="es-ES"/>
        </w:rPr>
      </w:pPr>
    </w:p>
    <w:p w14:paraId="25D3D50C" w14:textId="77777777"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Considerando</w:t>
      </w:r>
      <w:r w:rsidRPr="00284150">
        <w:rPr>
          <w:rFonts w:ascii="Arial" w:hAnsi="Arial" w:cs="Arial"/>
          <w:sz w:val="22"/>
          <w:szCs w:val="22"/>
          <w:lang w:val="es-ES"/>
        </w:rPr>
        <w:t xml:space="preserve"> las características únicas y el fenómeno de las especies migratorias, así como la importancia de las redes ecológicas en este sentido,</w:t>
      </w:r>
    </w:p>
    <w:p w14:paraId="705C92F1" w14:textId="77777777" w:rsidR="00D25822" w:rsidRPr="00284150" w:rsidRDefault="00D25822" w:rsidP="00412D38">
      <w:pPr>
        <w:jc w:val="both"/>
        <w:rPr>
          <w:rFonts w:ascii="Arial" w:hAnsi="Arial" w:cs="Arial"/>
          <w:sz w:val="22"/>
          <w:szCs w:val="22"/>
          <w:lang w:val="es-ES"/>
        </w:rPr>
      </w:pPr>
    </w:p>
    <w:p w14:paraId="4AA0F0F2" w14:textId="77777777" w:rsidR="00D25822" w:rsidRPr="00284150" w:rsidRDefault="00D25822" w:rsidP="00412D38">
      <w:pPr>
        <w:jc w:val="both"/>
        <w:rPr>
          <w:rFonts w:ascii="Arial" w:hAnsi="Arial" w:cs="Arial"/>
          <w:sz w:val="22"/>
          <w:szCs w:val="22"/>
          <w:lang w:val="es-ES"/>
        </w:rPr>
      </w:pPr>
      <w:r w:rsidRPr="00284150">
        <w:rPr>
          <w:rFonts w:ascii="Arial" w:hAnsi="Arial" w:cs="Arial"/>
          <w:sz w:val="22"/>
          <w:szCs w:val="22"/>
          <w:lang w:val="es-ES"/>
        </w:rPr>
        <w:t>Considerando además que de la adopción de una propuesta de inclusión debería esperarse la obtención de un beneficio para la conservación,</w:t>
      </w:r>
    </w:p>
    <w:p w14:paraId="411ED305" w14:textId="77777777" w:rsidR="00D25822" w:rsidRPr="00284150" w:rsidRDefault="00D25822" w:rsidP="00412D38">
      <w:pPr>
        <w:jc w:val="both"/>
        <w:rPr>
          <w:rFonts w:ascii="Arial" w:hAnsi="Arial" w:cs="Arial"/>
          <w:sz w:val="22"/>
          <w:szCs w:val="22"/>
          <w:lang w:val="es-ES"/>
        </w:rPr>
      </w:pPr>
    </w:p>
    <w:p w14:paraId="1B48479D" w14:textId="77777777"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Recordando que</w:t>
      </w:r>
      <w:r w:rsidRPr="00284150">
        <w:rPr>
          <w:rFonts w:ascii="Arial" w:hAnsi="Arial" w:cs="Arial"/>
          <w:sz w:val="22"/>
          <w:szCs w:val="22"/>
          <w:lang w:val="es-ES"/>
        </w:rPr>
        <w:t xml:space="preserve"> en la Resolución 3.1 la Conferencia de las Partes acordó que las adiciones a los Apéndices de la Convención deberían limitarse a las especies o taxones inferiores y que las especies migratorias pertenecientes a taxones superiores que ya figuren en el Apéndice II solo deberán indicarse cuando se preparen acuerdos,</w:t>
      </w:r>
    </w:p>
    <w:p w14:paraId="44DE1229" w14:textId="77777777" w:rsidR="00D25822" w:rsidRPr="00284150" w:rsidRDefault="00D25822" w:rsidP="00412D38">
      <w:pPr>
        <w:jc w:val="both"/>
        <w:rPr>
          <w:rFonts w:ascii="Arial" w:hAnsi="Arial" w:cs="Arial"/>
          <w:sz w:val="22"/>
          <w:szCs w:val="22"/>
          <w:lang w:val="es-ES"/>
        </w:rPr>
      </w:pPr>
    </w:p>
    <w:p w14:paraId="3EF00164" w14:textId="77777777"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Recordando asimismo</w:t>
      </w:r>
      <w:r w:rsidRPr="00284150">
        <w:rPr>
          <w:rFonts w:ascii="Arial" w:hAnsi="Arial" w:cs="Arial"/>
          <w:sz w:val="22"/>
          <w:szCs w:val="22"/>
          <w:lang w:val="es-ES"/>
        </w:rPr>
        <w:t xml:space="preserve"> que muchas especies están incluidas tanto en los Apéndices de la Convención sobre el Comercio Internacional de Especies Amenazadas de Fauna y Flora Silvestres (CITES) como en los de la CMS y que para los Estados que son Partes en ambas Convenciones es aconsejable que las medidas de las Convenciones sean complementarias,</w:t>
      </w:r>
    </w:p>
    <w:p w14:paraId="33EE228D" w14:textId="77777777" w:rsidR="00D25822" w:rsidRPr="00284150" w:rsidRDefault="00D25822" w:rsidP="00412D38">
      <w:pPr>
        <w:jc w:val="both"/>
        <w:rPr>
          <w:rFonts w:ascii="Arial" w:hAnsi="Arial" w:cs="Arial"/>
          <w:sz w:val="22"/>
          <w:szCs w:val="22"/>
          <w:lang w:val="es-ES"/>
        </w:rPr>
      </w:pPr>
    </w:p>
    <w:p w14:paraId="18722B61" w14:textId="77777777" w:rsidR="00D25822"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Recordando asimismo</w:t>
      </w:r>
      <w:r w:rsidRPr="00284150">
        <w:rPr>
          <w:rFonts w:ascii="Arial" w:hAnsi="Arial" w:cs="Arial"/>
          <w:sz w:val="22"/>
          <w:szCs w:val="22"/>
          <w:lang w:val="es-ES"/>
        </w:rPr>
        <w:t xml:space="preserve"> que las Organizaciones Regionales de Ordenación Pesquera (OROP) establecen medidas de conservación y gestión para muchas especies marinas (de pesca objetivo o incidental) gestionadas bajo su competencia, tal y como se aplica para todas las embarcaciones de pesca que faenan dentro del Área de la Convención de las OROP, basándose en el asesoramiento de los comités científicos de estos organismos, y</w:t>
      </w:r>
    </w:p>
    <w:p w14:paraId="732C8A75" w14:textId="77777777" w:rsidR="00D25822" w:rsidRPr="00284150" w:rsidRDefault="00D25822" w:rsidP="00412D38">
      <w:pPr>
        <w:jc w:val="both"/>
        <w:rPr>
          <w:rFonts w:ascii="Arial" w:hAnsi="Arial" w:cs="Arial"/>
          <w:sz w:val="22"/>
          <w:szCs w:val="22"/>
          <w:lang w:val="es-ES"/>
        </w:rPr>
      </w:pPr>
    </w:p>
    <w:p w14:paraId="41C6F4A1" w14:textId="205980C7" w:rsidR="00D82C56" w:rsidRPr="00284150" w:rsidRDefault="00D25822" w:rsidP="00412D38">
      <w:pPr>
        <w:jc w:val="both"/>
        <w:rPr>
          <w:rFonts w:ascii="Arial" w:hAnsi="Arial" w:cs="Arial"/>
          <w:sz w:val="22"/>
          <w:szCs w:val="22"/>
          <w:lang w:val="es-ES"/>
        </w:rPr>
      </w:pPr>
      <w:r w:rsidRPr="00284150">
        <w:rPr>
          <w:rFonts w:ascii="Arial" w:hAnsi="Arial" w:cs="Arial"/>
          <w:i/>
          <w:iCs/>
          <w:sz w:val="22"/>
          <w:szCs w:val="22"/>
          <w:lang w:val="es-ES"/>
        </w:rPr>
        <w:t>Reconociendo</w:t>
      </w:r>
      <w:r w:rsidRPr="00284150">
        <w:rPr>
          <w:rFonts w:ascii="Arial" w:hAnsi="Arial" w:cs="Arial"/>
          <w:sz w:val="22"/>
          <w:szCs w:val="22"/>
          <w:lang w:val="es-ES"/>
        </w:rPr>
        <w:t xml:space="preserve"> el valor de recabar opiniones de otros organismos intergubernamentales con respecto a las propuestas de enmienda de los Apéndices</w:t>
      </w:r>
      <w:r w:rsidR="00AF0139" w:rsidRPr="00284150">
        <w:rPr>
          <w:rFonts w:ascii="Arial" w:hAnsi="Arial" w:cs="Arial"/>
          <w:sz w:val="22"/>
          <w:szCs w:val="22"/>
          <w:lang w:val="es-ES"/>
        </w:rPr>
        <w:t>,</w:t>
      </w:r>
    </w:p>
    <w:p w14:paraId="08A396D7" w14:textId="77777777" w:rsidR="00D82C56" w:rsidRPr="00284150" w:rsidRDefault="00D82C56" w:rsidP="00412D38">
      <w:pPr>
        <w:jc w:val="both"/>
        <w:rPr>
          <w:rFonts w:ascii="Arial" w:hAnsi="Arial" w:cs="Arial"/>
          <w:sz w:val="22"/>
          <w:szCs w:val="22"/>
          <w:lang w:val="es-ES"/>
        </w:rPr>
      </w:pPr>
    </w:p>
    <w:p w14:paraId="06DE5B20" w14:textId="77777777" w:rsidR="00D82C56" w:rsidRPr="00284150" w:rsidRDefault="00D82C56" w:rsidP="00412D38">
      <w:pPr>
        <w:jc w:val="both"/>
        <w:rPr>
          <w:rFonts w:ascii="Arial" w:hAnsi="Arial" w:cs="Arial"/>
          <w:lang w:val="es-ES"/>
        </w:rPr>
      </w:pPr>
    </w:p>
    <w:p w14:paraId="69C728FA" w14:textId="6335313F" w:rsidR="00D25822" w:rsidRPr="00284150" w:rsidRDefault="00D25822" w:rsidP="00BB5994">
      <w:pPr>
        <w:widowControl/>
        <w:suppressAutoHyphens w:val="0"/>
        <w:autoSpaceDE/>
        <w:autoSpaceDN/>
        <w:jc w:val="center"/>
        <w:textAlignment w:val="auto"/>
        <w:rPr>
          <w:rFonts w:ascii="Arial" w:eastAsiaTheme="minorHAnsi" w:hAnsi="Arial" w:cs="Arial"/>
          <w:i/>
          <w:sz w:val="22"/>
          <w:szCs w:val="22"/>
          <w:lang w:val="es-ES"/>
        </w:rPr>
      </w:pPr>
      <w:r w:rsidRPr="00284150">
        <w:rPr>
          <w:rFonts w:ascii="Arial" w:eastAsiaTheme="minorHAnsi" w:hAnsi="Arial" w:cs="Arial"/>
          <w:i/>
          <w:sz w:val="22"/>
          <w:szCs w:val="22"/>
          <w:lang w:val="es-ES"/>
        </w:rPr>
        <w:t>La Conferencia de las Partes en la Convención sobre la Conservación de las Especies Migratorias de Animales Silvestres</w:t>
      </w:r>
    </w:p>
    <w:p w14:paraId="1B5A83C3" w14:textId="77777777" w:rsidR="00D82C56" w:rsidRDefault="00D82C56" w:rsidP="00BB5994">
      <w:pPr>
        <w:jc w:val="both"/>
        <w:rPr>
          <w:rFonts w:ascii="Arial" w:hAnsi="Arial" w:cs="Arial"/>
          <w:lang w:val="es-ES"/>
        </w:rPr>
      </w:pPr>
    </w:p>
    <w:p w14:paraId="0AA5DA5F" w14:textId="77777777" w:rsidR="0050310C" w:rsidRPr="00284150" w:rsidRDefault="0050310C" w:rsidP="00BB5994">
      <w:pPr>
        <w:jc w:val="both"/>
        <w:rPr>
          <w:rFonts w:ascii="Arial" w:hAnsi="Arial" w:cs="Arial"/>
          <w:lang w:val="es-ES"/>
        </w:rPr>
      </w:pPr>
    </w:p>
    <w:p w14:paraId="08290D8D" w14:textId="4F01E1B6" w:rsidR="00765C82" w:rsidRPr="00284150" w:rsidRDefault="00765C82" w:rsidP="00412D38">
      <w:pPr>
        <w:pStyle w:val="ListParagraph"/>
        <w:numPr>
          <w:ilvl w:val="0"/>
          <w:numId w:val="1"/>
        </w:numPr>
        <w:ind w:left="540"/>
        <w:jc w:val="both"/>
        <w:rPr>
          <w:rFonts w:ascii="Arial" w:hAnsi="Arial" w:cs="Arial"/>
          <w:i/>
          <w:iCs/>
          <w:sz w:val="22"/>
          <w:szCs w:val="22"/>
          <w:lang w:val="es-ES"/>
        </w:rPr>
      </w:pPr>
      <w:r w:rsidRPr="00284150">
        <w:rPr>
          <w:rFonts w:ascii="Arial" w:hAnsi="Arial" w:cs="Arial"/>
          <w:i/>
          <w:iCs/>
          <w:sz w:val="22"/>
          <w:szCs w:val="22"/>
          <w:lang w:val="es-ES"/>
        </w:rPr>
        <w:t>Decide</w:t>
      </w:r>
      <w:r w:rsidRPr="00284150">
        <w:rPr>
          <w:rFonts w:ascii="Arial" w:hAnsi="Arial" w:cs="Arial"/>
          <w:sz w:val="22"/>
          <w:szCs w:val="22"/>
          <w:lang w:val="es-ES"/>
        </w:rPr>
        <w:t xml:space="preserve"> interpretar la expresión “en peligro” del Artículo I, párrafo 1 e), de la Convención, en el sentido de:</w:t>
      </w:r>
      <w:r w:rsidR="008B268A" w:rsidRPr="00284150">
        <w:rPr>
          <w:rFonts w:ascii="Arial" w:hAnsi="Arial" w:cs="Arial"/>
          <w:sz w:val="22"/>
          <w:szCs w:val="22"/>
          <w:lang w:val="es-ES"/>
        </w:rPr>
        <w:t xml:space="preserve"> “</w:t>
      </w:r>
      <w:r w:rsidRPr="00284150">
        <w:rPr>
          <w:rFonts w:ascii="Arial" w:hAnsi="Arial" w:cs="Arial"/>
          <w:i/>
          <w:iCs/>
          <w:sz w:val="22"/>
          <w:szCs w:val="22"/>
          <w:lang w:val="es-ES"/>
        </w:rPr>
        <w:t>hace frente a un muy alto riesgo de extinción en el medio silvestre en el futuro cercano</w:t>
      </w:r>
      <w:r w:rsidR="008B268A" w:rsidRPr="00284150">
        <w:rPr>
          <w:rFonts w:ascii="Arial" w:hAnsi="Arial" w:cs="Arial"/>
          <w:i/>
          <w:iCs/>
          <w:sz w:val="22"/>
          <w:szCs w:val="22"/>
          <w:lang w:val="es-ES"/>
        </w:rPr>
        <w:t>”</w:t>
      </w:r>
      <w:r w:rsidRPr="00284150">
        <w:rPr>
          <w:rFonts w:ascii="Arial" w:hAnsi="Arial" w:cs="Arial"/>
          <w:i/>
          <w:iCs/>
          <w:sz w:val="22"/>
          <w:szCs w:val="22"/>
          <w:lang w:val="es-ES"/>
        </w:rPr>
        <w:t>,</w:t>
      </w:r>
    </w:p>
    <w:p w14:paraId="2ED299D0" w14:textId="77777777" w:rsidR="00765C82" w:rsidRPr="00284150" w:rsidRDefault="00765C82" w:rsidP="00412D38">
      <w:pPr>
        <w:pStyle w:val="ListParagraph"/>
        <w:ind w:left="900"/>
        <w:jc w:val="both"/>
        <w:rPr>
          <w:rFonts w:ascii="Arial" w:hAnsi="Arial" w:cs="Arial"/>
          <w:sz w:val="22"/>
          <w:szCs w:val="22"/>
          <w:lang w:val="es-ES"/>
        </w:rPr>
      </w:pPr>
    </w:p>
    <w:p w14:paraId="29F989CE" w14:textId="4F56984E"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Acuerda que</w:t>
      </w:r>
      <w:r w:rsidRPr="00284150">
        <w:rPr>
          <w:rFonts w:ascii="Arial" w:hAnsi="Arial" w:cs="Arial"/>
          <w:sz w:val="22"/>
          <w:szCs w:val="22"/>
          <w:lang w:val="es-ES"/>
        </w:rPr>
        <w:t>, al aplicar la interpretación de la expresión “en peligro”, deberían tenerse en cuenta los siguientes principios generales:</w:t>
      </w:r>
    </w:p>
    <w:p w14:paraId="6A86C593" w14:textId="77777777" w:rsidR="00765C82" w:rsidRPr="00284150" w:rsidRDefault="00765C82" w:rsidP="00412D38">
      <w:pPr>
        <w:jc w:val="both"/>
        <w:rPr>
          <w:rFonts w:ascii="Arial" w:hAnsi="Arial" w:cs="Arial"/>
          <w:sz w:val="22"/>
          <w:szCs w:val="22"/>
          <w:lang w:val="es-ES"/>
        </w:rPr>
      </w:pPr>
    </w:p>
    <w:p w14:paraId="6528646C" w14:textId="0C2F5164" w:rsidR="00765C82" w:rsidRPr="00284150" w:rsidRDefault="00765C82" w:rsidP="00412D38">
      <w:pPr>
        <w:pStyle w:val="ListParagraph"/>
        <w:numPr>
          <w:ilvl w:val="0"/>
          <w:numId w:val="2"/>
        </w:numPr>
        <w:jc w:val="both"/>
        <w:rPr>
          <w:rFonts w:ascii="Arial" w:hAnsi="Arial" w:cs="Arial"/>
          <w:sz w:val="22"/>
          <w:szCs w:val="22"/>
          <w:lang w:val="es-ES"/>
        </w:rPr>
      </w:pPr>
      <w:r w:rsidRPr="00284150">
        <w:rPr>
          <w:rFonts w:ascii="Arial" w:hAnsi="Arial" w:cs="Arial"/>
          <w:sz w:val="22"/>
          <w:szCs w:val="22"/>
          <w:lang w:val="es-ES"/>
        </w:rPr>
        <w:t>la limitación de la lista de especies del Apéndice I a las que están “en peligro” se aplica al examen de propuestas futuras, pero no necesariamente en forma retrospectiva a las especies ya incluidas en la lista;</w:t>
      </w:r>
    </w:p>
    <w:p w14:paraId="124C1787" w14:textId="77777777" w:rsidR="00765C82" w:rsidRPr="00284150" w:rsidRDefault="00765C82" w:rsidP="00412D38">
      <w:pPr>
        <w:pStyle w:val="ListParagraph"/>
        <w:ind w:left="1170"/>
        <w:jc w:val="both"/>
        <w:rPr>
          <w:rFonts w:ascii="Arial" w:hAnsi="Arial" w:cs="Arial"/>
          <w:sz w:val="22"/>
          <w:szCs w:val="22"/>
          <w:lang w:val="es-ES"/>
        </w:rPr>
      </w:pPr>
    </w:p>
    <w:p w14:paraId="59A1731A" w14:textId="2FE1A1DF" w:rsidR="00765C82" w:rsidRPr="00284150" w:rsidRDefault="00765C82" w:rsidP="00412D38">
      <w:pPr>
        <w:ind w:left="1170" w:hanging="630"/>
        <w:jc w:val="both"/>
        <w:rPr>
          <w:rFonts w:ascii="Arial" w:hAnsi="Arial" w:cs="Arial"/>
          <w:sz w:val="22"/>
          <w:szCs w:val="22"/>
          <w:lang w:val="es-ES"/>
        </w:rPr>
      </w:pPr>
      <w:r w:rsidRPr="00284150">
        <w:rPr>
          <w:rFonts w:ascii="Arial" w:hAnsi="Arial" w:cs="Arial"/>
          <w:sz w:val="22"/>
          <w:szCs w:val="22"/>
          <w:lang w:val="es-ES"/>
        </w:rPr>
        <w:t>b)</w:t>
      </w:r>
      <w:r w:rsidRPr="00284150">
        <w:rPr>
          <w:rFonts w:ascii="Arial" w:hAnsi="Arial" w:cs="Arial"/>
          <w:sz w:val="22"/>
          <w:szCs w:val="22"/>
          <w:lang w:val="es-ES"/>
        </w:rPr>
        <w:tab/>
        <w:t xml:space="preserve">teniendo presente que en el Artículo III, párrafo 3 b) de la Convención se dispone que una especie migratoria puede ser eliminada del Apéndice I cuando se constata que no es probable que dicha especie vuelva a la clasificación "en peligro" por carecer de la protección al ser eliminada del Apéndice I, y refiriéndose a la interpretación de la expresión </w:t>
      </w:r>
      <w:r w:rsidR="00AF0139" w:rsidRPr="00284150">
        <w:rPr>
          <w:rFonts w:ascii="Arial" w:hAnsi="Arial" w:cs="Arial"/>
          <w:sz w:val="22"/>
          <w:szCs w:val="22"/>
          <w:lang w:val="es-ES"/>
        </w:rPr>
        <w:t>“</w:t>
      </w:r>
      <w:r w:rsidRPr="00284150">
        <w:rPr>
          <w:rFonts w:ascii="Arial" w:hAnsi="Arial" w:cs="Arial"/>
          <w:sz w:val="22"/>
          <w:szCs w:val="22"/>
          <w:lang w:val="es-ES"/>
        </w:rPr>
        <w:t>en peligro</w:t>
      </w:r>
      <w:r w:rsidR="00AF0139" w:rsidRPr="00284150">
        <w:rPr>
          <w:rFonts w:ascii="Arial" w:hAnsi="Arial" w:cs="Arial"/>
          <w:sz w:val="22"/>
          <w:szCs w:val="22"/>
          <w:lang w:val="es-ES"/>
        </w:rPr>
        <w:t>”</w:t>
      </w:r>
      <w:r w:rsidRPr="00284150">
        <w:rPr>
          <w:rFonts w:ascii="Arial" w:hAnsi="Arial" w:cs="Arial"/>
          <w:sz w:val="22"/>
          <w:szCs w:val="22"/>
          <w:lang w:val="es-ES"/>
        </w:rPr>
        <w:t xml:space="preserve"> facilitada en la presente Resolución, las especies clasificadas según las categorías y criterios de la Lista Roja de la Unión Internacional para la Conservación de la Naturaleza (UICN) (Versión 3.1, segunda edición) como “extintas en estado silvestre”, “en peligro crítico” o “en peligro” conforme a los criterios de la Lista Roja de la UICN, deberían mantenerse en el Apéndice I;</w:t>
      </w:r>
    </w:p>
    <w:p w14:paraId="4970244F" w14:textId="77777777" w:rsidR="00765C82" w:rsidRPr="00284150" w:rsidRDefault="00765C82" w:rsidP="00412D38">
      <w:pPr>
        <w:ind w:left="1170" w:hanging="630"/>
        <w:jc w:val="both"/>
        <w:rPr>
          <w:rFonts w:ascii="Arial" w:hAnsi="Arial" w:cs="Arial"/>
          <w:sz w:val="22"/>
          <w:szCs w:val="22"/>
          <w:lang w:val="es-ES"/>
        </w:rPr>
      </w:pPr>
    </w:p>
    <w:p w14:paraId="21C98D8E" w14:textId="572649BE"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Decide que</w:t>
      </w:r>
      <w:r w:rsidRPr="00284150">
        <w:rPr>
          <w:rFonts w:ascii="Arial" w:hAnsi="Arial" w:cs="Arial"/>
          <w:sz w:val="22"/>
          <w:szCs w:val="22"/>
          <w:lang w:val="es-ES"/>
        </w:rPr>
        <w:t xml:space="preserve"> en la interpretación de la expresión </w:t>
      </w:r>
      <w:r w:rsidR="008B268A" w:rsidRPr="00284150">
        <w:rPr>
          <w:rFonts w:ascii="Arial" w:hAnsi="Arial" w:cs="Arial"/>
          <w:sz w:val="22"/>
          <w:szCs w:val="22"/>
          <w:lang w:val="es-ES"/>
        </w:rPr>
        <w:t>“</w:t>
      </w:r>
      <w:r w:rsidRPr="00284150">
        <w:rPr>
          <w:rFonts w:ascii="Arial" w:hAnsi="Arial" w:cs="Arial"/>
          <w:sz w:val="22"/>
          <w:szCs w:val="22"/>
          <w:lang w:val="es-ES"/>
        </w:rPr>
        <w:t>especie migratoria</w:t>
      </w:r>
      <w:r w:rsidR="008B268A" w:rsidRPr="00284150">
        <w:rPr>
          <w:rFonts w:ascii="Arial" w:hAnsi="Arial" w:cs="Arial"/>
          <w:sz w:val="22"/>
          <w:szCs w:val="22"/>
          <w:lang w:val="es-ES"/>
        </w:rPr>
        <w:t>”</w:t>
      </w:r>
      <w:r w:rsidRPr="00284150">
        <w:rPr>
          <w:rFonts w:ascii="Arial" w:hAnsi="Arial" w:cs="Arial"/>
          <w:sz w:val="22"/>
          <w:szCs w:val="22"/>
          <w:lang w:val="es-ES"/>
        </w:rPr>
        <w:t xml:space="preserve"> del Artículo I, párrafo 1 a) de la Convención:</w:t>
      </w:r>
    </w:p>
    <w:p w14:paraId="255F46C1" w14:textId="77777777" w:rsidR="00765C82" w:rsidRPr="00284150" w:rsidRDefault="00765C82" w:rsidP="00412D38">
      <w:pPr>
        <w:pStyle w:val="ListParagraph"/>
        <w:ind w:left="900"/>
        <w:jc w:val="both"/>
        <w:rPr>
          <w:rFonts w:ascii="Arial" w:hAnsi="Arial" w:cs="Arial"/>
          <w:sz w:val="22"/>
          <w:szCs w:val="22"/>
          <w:lang w:val="es-ES"/>
        </w:rPr>
      </w:pPr>
    </w:p>
    <w:p w14:paraId="4C4843A5" w14:textId="0ACC2D29" w:rsidR="00765C82" w:rsidRPr="00284150" w:rsidRDefault="00765C82" w:rsidP="0050310C">
      <w:pPr>
        <w:spacing w:after="80"/>
        <w:ind w:left="1094" w:hanging="547"/>
        <w:jc w:val="both"/>
        <w:rPr>
          <w:rFonts w:ascii="Arial" w:hAnsi="Arial" w:cs="Arial"/>
          <w:sz w:val="22"/>
          <w:szCs w:val="22"/>
          <w:lang w:val="es-ES"/>
        </w:rPr>
      </w:pPr>
      <w:r w:rsidRPr="00284150">
        <w:rPr>
          <w:rFonts w:ascii="Arial" w:hAnsi="Arial" w:cs="Arial"/>
          <w:sz w:val="22"/>
          <w:szCs w:val="22"/>
          <w:lang w:val="es-ES"/>
        </w:rPr>
        <w:t>(i)</w:t>
      </w:r>
      <w:r w:rsidRPr="00284150">
        <w:rPr>
          <w:rFonts w:ascii="Arial" w:hAnsi="Arial" w:cs="Arial"/>
          <w:sz w:val="22"/>
          <w:szCs w:val="22"/>
          <w:lang w:val="es-ES"/>
        </w:rPr>
        <w:tab/>
        <w:t xml:space="preserve">el término </w:t>
      </w:r>
      <w:r w:rsidR="00910C38" w:rsidRPr="00284150">
        <w:rPr>
          <w:rFonts w:ascii="Arial" w:hAnsi="Arial" w:cs="Arial"/>
          <w:sz w:val="22"/>
          <w:szCs w:val="22"/>
          <w:lang w:val="es-ES"/>
        </w:rPr>
        <w:t>“</w:t>
      </w:r>
      <w:r w:rsidRPr="00284150">
        <w:rPr>
          <w:rFonts w:ascii="Arial" w:hAnsi="Arial" w:cs="Arial"/>
          <w:sz w:val="22"/>
          <w:szCs w:val="22"/>
          <w:lang w:val="es-ES"/>
        </w:rPr>
        <w:t>c</w:t>
      </w:r>
      <w:r w:rsidR="00910C38" w:rsidRPr="00284150">
        <w:rPr>
          <w:rFonts w:ascii="Arial" w:hAnsi="Arial" w:cs="Arial"/>
          <w:sz w:val="22"/>
          <w:szCs w:val="22"/>
          <w:lang w:val="es-ES"/>
        </w:rPr>
        <w:t>í</w:t>
      </w:r>
      <w:r w:rsidRPr="00284150">
        <w:rPr>
          <w:rFonts w:ascii="Arial" w:hAnsi="Arial" w:cs="Arial"/>
          <w:sz w:val="22"/>
          <w:szCs w:val="22"/>
          <w:lang w:val="es-ES"/>
        </w:rPr>
        <w:t>clicamente</w:t>
      </w:r>
      <w:r w:rsidR="00910C38" w:rsidRPr="00284150">
        <w:rPr>
          <w:rFonts w:ascii="Arial" w:hAnsi="Arial" w:cs="Arial"/>
          <w:sz w:val="22"/>
          <w:szCs w:val="22"/>
          <w:lang w:val="es-ES"/>
        </w:rPr>
        <w:t xml:space="preserve">” </w:t>
      </w:r>
      <w:r w:rsidRPr="00284150">
        <w:rPr>
          <w:rFonts w:ascii="Arial" w:hAnsi="Arial" w:cs="Arial"/>
          <w:sz w:val="22"/>
          <w:szCs w:val="22"/>
          <w:lang w:val="es-ES"/>
        </w:rPr>
        <w:t xml:space="preserve">en la frase </w:t>
      </w:r>
      <w:r w:rsidR="00910C38" w:rsidRPr="00284150">
        <w:rPr>
          <w:rFonts w:ascii="Arial" w:hAnsi="Arial" w:cs="Arial"/>
          <w:sz w:val="22"/>
          <w:szCs w:val="22"/>
          <w:lang w:val="es-ES"/>
        </w:rPr>
        <w:t>“</w:t>
      </w:r>
      <w:r w:rsidRPr="00284150">
        <w:rPr>
          <w:rFonts w:ascii="Arial" w:hAnsi="Arial" w:cs="Arial"/>
          <w:sz w:val="22"/>
          <w:szCs w:val="22"/>
          <w:lang w:val="es-ES"/>
        </w:rPr>
        <w:t>cíclicamente y de manera previsible</w:t>
      </w:r>
      <w:r w:rsidR="00910C38" w:rsidRPr="00284150">
        <w:rPr>
          <w:rFonts w:ascii="Arial" w:hAnsi="Arial" w:cs="Arial"/>
          <w:sz w:val="22"/>
          <w:szCs w:val="22"/>
          <w:lang w:val="es-ES"/>
        </w:rPr>
        <w:t>”</w:t>
      </w:r>
      <w:r w:rsidRPr="00284150">
        <w:rPr>
          <w:rFonts w:ascii="Arial" w:hAnsi="Arial" w:cs="Arial"/>
          <w:sz w:val="22"/>
          <w:szCs w:val="22"/>
          <w:lang w:val="es-ES"/>
        </w:rPr>
        <w:t xml:space="preserve"> se refiere a un ciclo de cualquier naturaleza, tales como el astronómico (circadiano, anual, etc.), el de la vida o el climático, y de cualquier frecuencia;</w:t>
      </w:r>
    </w:p>
    <w:p w14:paraId="0B580097" w14:textId="0C9A1F74" w:rsidR="00765C82" w:rsidRPr="00284150" w:rsidRDefault="00765C82" w:rsidP="0050310C">
      <w:pPr>
        <w:spacing w:after="80"/>
        <w:ind w:left="1094" w:hanging="547"/>
        <w:jc w:val="both"/>
        <w:rPr>
          <w:rFonts w:ascii="Arial" w:hAnsi="Arial" w:cs="Arial"/>
          <w:sz w:val="22"/>
          <w:szCs w:val="22"/>
          <w:lang w:val="es-ES"/>
        </w:rPr>
      </w:pPr>
      <w:r w:rsidRPr="00284150">
        <w:rPr>
          <w:rFonts w:ascii="Arial" w:hAnsi="Arial" w:cs="Arial"/>
          <w:sz w:val="22"/>
          <w:szCs w:val="22"/>
          <w:lang w:val="es-ES"/>
        </w:rPr>
        <w:t>(ii)</w:t>
      </w:r>
      <w:r w:rsidRPr="00284150">
        <w:rPr>
          <w:rFonts w:ascii="Arial" w:hAnsi="Arial" w:cs="Arial"/>
          <w:sz w:val="22"/>
          <w:szCs w:val="22"/>
          <w:lang w:val="es-ES"/>
        </w:rPr>
        <w:tab/>
        <w:t xml:space="preserve">el término </w:t>
      </w:r>
      <w:r w:rsidR="00910C38" w:rsidRPr="00284150">
        <w:rPr>
          <w:rFonts w:ascii="Arial" w:hAnsi="Arial" w:cs="Arial"/>
          <w:sz w:val="22"/>
          <w:szCs w:val="22"/>
          <w:lang w:val="es-ES"/>
        </w:rPr>
        <w:t>“</w:t>
      </w:r>
      <w:r w:rsidRPr="00284150">
        <w:rPr>
          <w:rFonts w:ascii="Arial" w:hAnsi="Arial" w:cs="Arial"/>
          <w:sz w:val="22"/>
          <w:szCs w:val="22"/>
          <w:lang w:val="es-ES"/>
        </w:rPr>
        <w:t>previsible</w:t>
      </w:r>
      <w:r w:rsidR="00910C38" w:rsidRPr="00284150">
        <w:rPr>
          <w:rFonts w:ascii="Arial" w:hAnsi="Arial" w:cs="Arial"/>
          <w:sz w:val="22"/>
          <w:szCs w:val="22"/>
          <w:lang w:val="es-ES"/>
        </w:rPr>
        <w:t>”</w:t>
      </w:r>
      <w:r w:rsidRPr="00284150">
        <w:rPr>
          <w:rFonts w:ascii="Arial" w:hAnsi="Arial" w:cs="Arial"/>
          <w:sz w:val="22"/>
          <w:szCs w:val="22"/>
          <w:lang w:val="es-ES"/>
        </w:rPr>
        <w:t xml:space="preserve"> en la frase </w:t>
      </w:r>
      <w:r w:rsidR="00910C38" w:rsidRPr="00284150">
        <w:rPr>
          <w:rFonts w:ascii="Arial" w:hAnsi="Arial" w:cs="Arial"/>
          <w:sz w:val="22"/>
          <w:szCs w:val="22"/>
          <w:lang w:val="es-ES"/>
        </w:rPr>
        <w:t>“</w:t>
      </w:r>
      <w:r w:rsidRPr="00284150">
        <w:rPr>
          <w:rFonts w:ascii="Arial" w:hAnsi="Arial" w:cs="Arial"/>
          <w:sz w:val="22"/>
          <w:szCs w:val="22"/>
          <w:lang w:val="es-ES"/>
        </w:rPr>
        <w:t>cíclicamente y de manera previsible</w:t>
      </w:r>
      <w:r w:rsidR="00910C38" w:rsidRPr="00284150">
        <w:rPr>
          <w:rFonts w:ascii="Arial" w:hAnsi="Arial" w:cs="Arial"/>
          <w:sz w:val="22"/>
          <w:szCs w:val="22"/>
          <w:lang w:val="es-ES"/>
        </w:rPr>
        <w:t>”</w:t>
      </w:r>
      <w:r w:rsidRPr="00284150">
        <w:rPr>
          <w:rFonts w:ascii="Arial" w:hAnsi="Arial" w:cs="Arial"/>
          <w:sz w:val="22"/>
          <w:szCs w:val="22"/>
          <w:lang w:val="es-ES"/>
        </w:rPr>
        <w:t xml:space="preserve"> presupone que un fenómeno se pueda prever que se repita en un conjunto de circunstancias, aunque no necesariamente con regularidad en el tiempo;</w:t>
      </w:r>
    </w:p>
    <w:p w14:paraId="534C211C" w14:textId="77777777" w:rsidR="00765C82" w:rsidRPr="00284150" w:rsidRDefault="00765C82" w:rsidP="00412D38">
      <w:pPr>
        <w:ind w:left="1080" w:hanging="540"/>
        <w:jc w:val="both"/>
        <w:rPr>
          <w:rFonts w:ascii="Arial" w:hAnsi="Arial" w:cs="Arial"/>
          <w:sz w:val="22"/>
          <w:szCs w:val="22"/>
          <w:lang w:val="es-ES"/>
        </w:rPr>
      </w:pPr>
    </w:p>
    <w:p w14:paraId="4A1B46B2" w14:textId="03EE2C1B"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Resuelve que</w:t>
      </w:r>
      <w:r w:rsidRPr="00284150">
        <w:rPr>
          <w:rFonts w:ascii="Arial" w:hAnsi="Arial" w:cs="Arial"/>
          <w:sz w:val="22"/>
          <w:szCs w:val="22"/>
          <w:lang w:val="es-ES"/>
        </w:rPr>
        <w:t>, en virtud del enfoque precautorio y en caso de incertidumbre sobre el estado de clasificación de una especie, las Partes deberán actuar únicamente en interés de la conservación de la especie en cuestión, y al examinar propuestas de enmienda de los Apéndices I o II, se adopten medidas que sean proporcionales a los riesgos previstos para la especie;</w:t>
      </w:r>
    </w:p>
    <w:p w14:paraId="35908294" w14:textId="77777777" w:rsidR="00765C82" w:rsidRPr="00284150" w:rsidRDefault="00765C82" w:rsidP="00412D38">
      <w:pPr>
        <w:pStyle w:val="ListParagraph"/>
        <w:ind w:left="540" w:hanging="540"/>
        <w:jc w:val="both"/>
        <w:rPr>
          <w:rFonts w:ascii="Arial" w:hAnsi="Arial" w:cs="Arial"/>
          <w:sz w:val="22"/>
          <w:szCs w:val="22"/>
          <w:lang w:val="es-ES"/>
        </w:rPr>
      </w:pPr>
    </w:p>
    <w:p w14:paraId="1373EA17" w14:textId="0FB54C55"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Acuerda que</w:t>
      </w:r>
      <w:r w:rsidRPr="00284150">
        <w:rPr>
          <w:rFonts w:ascii="Arial" w:hAnsi="Arial" w:cs="Arial"/>
          <w:sz w:val="22"/>
          <w:szCs w:val="22"/>
          <w:lang w:val="es-ES"/>
        </w:rPr>
        <w:t xml:space="preserve"> las adiciones futuras a los apéndices de la Convención deberían lim</w:t>
      </w:r>
      <w:r w:rsidR="00910C38" w:rsidRPr="00284150">
        <w:rPr>
          <w:rFonts w:ascii="Arial" w:hAnsi="Arial" w:cs="Arial"/>
          <w:sz w:val="22"/>
          <w:szCs w:val="22"/>
          <w:lang w:val="es-ES"/>
        </w:rPr>
        <w:t>i</w:t>
      </w:r>
      <w:r w:rsidRPr="00284150">
        <w:rPr>
          <w:rFonts w:ascii="Arial" w:hAnsi="Arial" w:cs="Arial"/>
          <w:sz w:val="22"/>
          <w:szCs w:val="22"/>
          <w:lang w:val="es-ES"/>
        </w:rPr>
        <w:t>tarse a las especies o taxones inferiores y que las especies migratorias incluidas en listas de taxones superiores que ya figuran en el Apéndice II sólo deberán indicarse cuando se preparen Acuerdos de conformidad con el Artículo IV de la Convención;</w:t>
      </w:r>
    </w:p>
    <w:p w14:paraId="69F4A6E8" w14:textId="77777777" w:rsidR="00765C82" w:rsidRPr="00284150" w:rsidRDefault="00765C82" w:rsidP="00412D38">
      <w:pPr>
        <w:ind w:left="540" w:hanging="540"/>
        <w:jc w:val="both"/>
        <w:rPr>
          <w:rFonts w:ascii="Arial" w:hAnsi="Arial" w:cs="Arial"/>
          <w:sz w:val="22"/>
          <w:szCs w:val="22"/>
          <w:lang w:val="es-ES"/>
        </w:rPr>
      </w:pPr>
    </w:p>
    <w:p w14:paraId="60E83C82" w14:textId="05F52494"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Adopta</w:t>
      </w:r>
      <w:r w:rsidRPr="00284150">
        <w:rPr>
          <w:rFonts w:ascii="Arial" w:hAnsi="Arial" w:cs="Arial"/>
          <w:sz w:val="22"/>
          <w:szCs w:val="22"/>
          <w:lang w:val="es-ES"/>
        </w:rPr>
        <w:t xml:space="preserve"> la directriz de que, cuando una proporción considerable de una población geográficamente separada de una especie migratoria se encuentre ocasionalmente en su territorio, el Estado en cuestión debería ser considerado Estado del área de distribución;</w:t>
      </w:r>
    </w:p>
    <w:p w14:paraId="68725A0A" w14:textId="77777777" w:rsidR="00765C82" w:rsidRPr="00284150" w:rsidRDefault="00765C82" w:rsidP="00412D38">
      <w:pPr>
        <w:jc w:val="both"/>
        <w:rPr>
          <w:rFonts w:ascii="Arial" w:hAnsi="Arial" w:cs="Arial"/>
          <w:sz w:val="22"/>
          <w:szCs w:val="22"/>
          <w:lang w:val="es-ES"/>
        </w:rPr>
      </w:pPr>
    </w:p>
    <w:p w14:paraId="4866445B" w14:textId="47CEEEAE" w:rsidR="00765C82" w:rsidRPr="00284150" w:rsidRDefault="00765C82" w:rsidP="00412D38">
      <w:pPr>
        <w:ind w:left="540" w:hanging="540"/>
        <w:jc w:val="both"/>
        <w:rPr>
          <w:rFonts w:ascii="Arial" w:hAnsi="Arial" w:cs="Arial"/>
          <w:sz w:val="22"/>
          <w:szCs w:val="22"/>
          <w:lang w:val="es-ES"/>
        </w:rPr>
      </w:pPr>
      <w:r w:rsidRPr="00284150">
        <w:rPr>
          <w:rFonts w:ascii="Arial" w:hAnsi="Arial" w:cs="Arial"/>
          <w:sz w:val="22"/>
          <w:szCs w:val="22"/>
          <w:lang w:val="es-ES"/>
        </w:rPr>
        <w:t>6. bis</w:t>
      </w:r>
      <w:r w:rsidRPr="00284150">
        <w:rPr>
          <w:rFonts w:ascii="Arial" w:hAnsi="Arial" w:cs="Arial"/>
          <w:sz w:val="22"/>
          <w:szCs w:val="22"/>
          <w:lang w:val="es-ES"/>
        </w:rPr>
        <w:tab/>
      </w:r>
      <w:r w:rsidRPr="00284150">
        <w:rPr>
          <w:rFonts w:ascii="Arial" w:hAnsi="Arial" w:cs="Arial"/>
          <w:i/>
          <w:iCs/>
          <w:sz w:val="22"/>
          <w:szCs w:val="22"/>
          <w:lang w:val="es-ES"/>
        </w:rPr>
        <w:t>Invita</w:t>
      </w:r>
      <w:r w:rsidRPr="00284150">
        <w:rPr>
          <w:rFonts w:ascii="Arial" w:hAnsi="Arial" w:cs="Arial"/>
          <w:sz w:val="22"/>
          <w:szCs w:val="22"/>
          <w:lang w:val="es-ES"/>
        </w:rPr>
        <w:t xml:space="preserve"> a las Partes a que, en la medida de lo posible, incluyan en las propuestas de enmienda a los Apéndices de la CMS información procedente de múltiples sistemas de conocimiento, incluidos los conocimientos</w:t>
      </w:r>
      <w:r w:rsidR="00910C38" w:rsidRPr="00284150">
        <w:rPr>
          <w:rFonts w:ascii="Arial" w:hAnsi="Arial" w:cs="Arial"/>
          <w:sz w:val="22"/>
          <w:szCs w:val="22"/>
          <w:lang w:val="es-ES"/>
        </w:rPr>
        <w:t xml:space="preserve"> tradicionales</w:t>
      </w:r>
      <w:r w:rsidR="00A92B13" w:rsidRPr="00284150">
        <w:rPr>
          <w:rFonts w:ascii="Arial" w:hAnsi="Arial" w:cs="Arial"/>
          <w:sz w:val="22"/>
          <w:szCs w:val="22"/>
          <w:lang w:val="es-ES"/>
        </w:rPr>
        <w:t xml:space="preserve"> de los pueblos</w:t>
      </w:r>
      <w:r w:rsidRPr="00284150">
        <w:rPr>
          <w:rFonts w:ascii="Arial" w:hAnsi="Arial" w:cs="Arial"/>
          <w:sz w:val="22"/>
          <w:szCs w:val="22"/>
          <w:lang w:val="es-ES"/>
        </w:rPr>
        <w:t xml:space="preserve"> indígenas y </w:t>
      </w:r>
      <w:r w:rsidR="00A92B13" w:rsidRPr="00284150">
        <w:rPr>
          <w:rFonts w:ascii="Arial" w:hAnsi="Arial" w:cs="Arial"/>
          <w:sz w:val="22"/>
          <w:szCs w:val="22"/>
          <w:lang w:val="es-ES"/>
        </w:rPr>
        <w:t xml:space="preserve">las comunidades </w:t>
      </w:r>
      <w:r w:rsidRPr="00284150">
        <w:rPr>
          <w:rFonts w:ascii="Arial" w:hAnsi="Arial" w:cs="Arial"/>
          <w:sz w:val="22"/>
          <w:szCs w:val="22"/>
          <w:lang w:val="es-ES"/>
        </w:rPr>
        <w:t>locales;</w:t>
      </w:r>
    </w:p>
    <w:p w14:paraId="1CA0A7EE" w14:textId="77777777" w:rsidR="00765C82" w:rsidRPr="00284150" w:rsidRDefault="00765C82" w:rsidP="00412D38">
      <w:pPr>
        <w:jc w:val="both"/>
        <w:rPr>
          <w:rFonts w:ascii="Arial" w:hAnsi="Arial" w:cs="Arial"/>
          <w:sz w:val="22"/>
          <w:szCs w:val="22"/>
          <w:lang w:val="es-ES"/>
        </w:rPr>
      </w:pPr>
    </w:p>
    <w:p w14:paraId="16593DF0" w14:textId="04660AA4"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Adopta</w:t>
      </w:r>
      <w:r w:rsidRPr="00284150">
        <w:rPr>
          <w:rFonts w:ascii="Arial" w:hAnsi="Arial" w:cs="Arial"/>
          <w:sz w:val="22"/>
          <w:szCs w:val="22"/>
          <w:lang w:val="es-ES"/>
        </w:rPr>
        <w:t xml:space="preserve"> las Directrices para evaluar las propuestas de enmienda a los apéndices, que figuran en el anexo 1 de la presente Resolución y el Modelo de propuestas de enmienda de los Apéndices de la CMS que figura en el Anexo 2 de la presente Resolución;</w:t>
      </w:r>
    </w:p>
    <w:p w14:paraId="573E1986" w14:textId="77777777" w:rsidR="00765C82" w:rsidRPr="00284150" w:rsidRDefault="00765C82" w:rsidP="00412D38">
      <w:pPr>
        <w:ind w:left="540" w:hanging="540"/>
        <w:jc w:val="both"/>
        <w:rPr>
          <w:rFonts w:ascii="Arial" w:hAnsi="Arial" w:cs="Arial"/>
          <w:sz w:val="22"/>
          <w:szCs w:val="22"/>
          <w:lang w:val="es-ES"/>
        </w:rPr>
      </w:pPr>
    </w:p>
    <w:p w14:paraId="78A9E2B8" w14:textId="421FDA45"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Pide</w:t>
      </w:r>
      <w:r w:rsidRPr="00284150">
        <w:rPr>
          <w:rFonts w:ascii="Arial" w:hAnsi="Arial" w:cs="Arial"/>
          <w:sz w:val="22"/>
          <w:szCs w:val="22"/>
          <w:lang w:val="es-ES"/>
        </w:rPr>
        <w:t xml:space="preserve"> a las Partes que estén preparando propuestas de adición de especies al Apéndice</w:t>
      </w:r>
      <w:r w:rsidR="00D83915" w:rsidRPr="00284150">
        <w:rPr>
          <w:rFonts w:ascii="Arial" w:hAnsi="Arial" w:cs="Arial"/>
          <w:sz w:val="22"/>
          <w:szCs w:val="22"/>
          <w:lang w:val="es-ES"/>
        </w:rPr>
        <w:t> </w:t>
      </w:r>
      <w:r w:rsidRPr="00284150">
        <w:rPr>
          <w:rFonts w:ascii="Arial" w:hAnsi="Arial" w:cs="Arial"/>
          <w:sz w:val="22"/>
          <w:szCs w:val="22"/>
          <w:lang w:val="es-ES"/>
        </w:rPr>
        <w:t>I consideren si esas especies deberían incluirse también en el Apéndice II;</w:t>
      </w:r>
    </w:p>
    <w:p w14:paraId="5F349890" w14:textId="77777777" w:rsidR="00765C82" w:rsidRPr="00284150" w:rsidRDefault="00765C82" w:rsidP="00412D38">
      <w:pPr>
        <w:ind w:left="540" w:hanging="540"/>
        <w:jc w:val="both"/>
        <w:rPr>
          <w:rFonts w:ascii="Arial" w:hAnsi="Arial" w:cs="Arial"/>
          <w:sz w:val="22"/>
          <w:szCs w:val="22"/>
          <w:lang w:val="es-ES"/>
        </w:rPr>
      </w:pPr>
    </w:p>
    <w:p w14:paraId="286BB870" w14:textId="7AF44E16"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 xml:space="preserve">Insta </w:t>
      </w:r>
      <w:r w:rsidRPr="00284150">
        <w:rPr>
          <w:rFonts w:ascii="Arial" w:hAnsi="Arial" w:cs="Arial"/>
          <w:sz w:val="22"/>
          <w:szCs w:val="22"/>
          <w:lang w:val="es-ES"/>
        </w:rPr>
        <w:t>a las Partes que proponen la adición al Apéndice II de una especie de la que son Estados del área de distribución que inicien negociaciones con otros Estados del área de distribución para concertar un Acuerdo o Acción Concertada para dicha especie;</w:t>
      </w:r>
    </w:p>
    <w:p w14:paraId="2166AC7F" w14:textId="77777777" w:rsidR="00765C82" w:rsidRPr="00284150" w:rsidRDefault="00765C82" w:rsidP="00412D38">
      <w:pPr>
        <w:ind w:left="540" w:hanging="540"/>
        <w:jc w:val="both"/>
        <w:rPr>
          <w:rFonts w:ascii="Arial" w:hAnsi="Arial" w:cs="Arial"/>
          <w:sz w:val="22"/>
          <w:szCs w:val="22"/>
          <w:lang w:val="es-ES"/>
        </w:rPr>
      </w:pPr>
    </w:p>
    <w:p w14:paraId="478F6373" w14:textId="3DBC1844"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Alienta</w:t>
      </w:r>
      <w:r w:rsidRPr="00284150">
        <w:rPr>
          <w:rFonts w:ascii="Arial" w:hAnsi="Arial" w:cs="Arial"/>
          <w:sz w:val="22"/>
          <w:szCs w:val="22"/>
          <w:lang w:val="es-ES"/>
        </w:rPr>
        <w:t xml:space="preserve"> a las Partes a que estudien la posibilidad de presentar propuestas de inclusión en las listas de especies de regiones del mundo que no están suficientemente representadas en los Apéndices, y a que ayuden a las Partes que sean países en desarrollo a preparar tales propuestas;</w:t>
      </w:r>
    </w:p>
    <w:p w14:paraId="64BCE578" w14:textId="77777777" w:rsidR="00765C82" w:rsidRPr="00284150" w:rsidRDefault="00765C82" w:rsidP="00412D38">
      <w:pPr>
        <w:ind w:left="540" w:hanging="540"/>
        <w:jc w:val="both"/>
        <w:rPr>
          <w:rFonts w:ascii="Arial" w:hAnsi="Arial" w:cs="Arial"/>
          <w:sz w:val="22"/>
          <w:szCs w:val="22"/>
          <w:lang w:val="es-ES"/>
        </w:rPr>
      </w:pPr>
    </w:p>
    <w:p w14:paraId="62E7068C" w14:textId="00E9485F"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Insta</w:t>
      </w:r>
      <w:r w:rsidRPr="00284150">
        <w:rPr>
          <w:rFonts w:ascii="Arial" w:hAnsi="Arial" w:cs="Arial"/>
          <w:sz w:val="22"/>
          <w:szCs w:val="22"/>
          <w:lang w:val="es-ES"/>
        </w:rPr>
        <w:t xml:space="preserve"> a los proponentes a consultar, en la medida de lo posible, con los Estados del área de distribución y sus autoridades competentes antes de presentar la propuesta;</w:t>
      </w:r>
    </w:p>
    <w:p w14:paraId="715F946C" w14:textId="77777777" w:rsidR="00765C82" w:rsidRPr="00284150" w:rsidRDefault="00765C82" w:rsidP="00412D38">
      <w:pPr>
        <w:pStyle w:val="ListParagraph"/>
        <w:ind w:left="540" w:hanging="540"/>
        <w:rPr>
          <w:rFonts w:ascii="Arial" w:hAnsi="Arial" w:cs="Arial"/>
          <w:sz w:val="22"/>
          <w:szCs w:val="22"/>
          <w:lang w:val="es-ES"/>
        </w:rPr>
      </w:pPr>
    </w:p>
    <w:p w14:paraId="53F3058B" w14:textId="715D12DA"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Solicita</w:t>
      </w:r>
      <w:r w:rsidRPr="00284150">
        <w:rPr>
          <w:rFonts w:ascii="Arial" w:hAnsi="Arial" w:cs="Arial"/>
          <w:sz w:val="22"/>
          <w:szCs w:val="22"/>
          <w:lang w:val="es-ES"/>
        </w:rPr>
        <w:t xml:space="preserve"> a la Secretaría que consulte con otros organismos intergubernamentales pertinentes, incluidas las OROP, que desempeñan una función en relación con cualquiera de las especies objeto de una propuesta de enmienda de los Apéndices, y presente informe del resultado de dichas consultas en la reunión pertinente de la Conferencia de las Partes; y</w:t>
      </w:r>
    </w:p>
    <w:p w14:paraId="6A7A5007" w14:textId="3F6508C6" w:rsidR="00412D38" w:rsidRPr="00284150" w:rsidRDefault="00412D38">
      <w:pPr>
        <w:widowControl/>
        <w:suppressAutoHyphens w:val="0"/>
        <w:autoSpaceDE/>
        <w:spacing w:after="160" w:line="254" w:lineRule="auto"/>
        <w:rPr>
          <w:rFonts w:ascii="Arial" w:hAnsi="Arial" w:cs="Arial"/>
          <w:sz w:val="22"/>
          <w:szCs w:val="22"/>
          <w:lang w:val="es-ES"/>
        </w:rPr>
      </w:pPr>
      <w:r w:rsidRPr="00284150">
        <w:rPr>
          <w:rFonts w:ascii="Arial" w:hAnsi="Arial" w:cs="Arial"/>
          <w:sz w:val="22"/>
          <w:szCs w:val="22"/>
          <w:lang w:val="es-ES"/>
        </w:rPr>
        <w:br w:type="page"/>
      </w:r>
    </w:p>
    <w:p w14:paraId="220E580B" w14:textId="77777777" w:rsidR="00765C82" w:rsidRPr="00284150" w:rsidRDefault="00765C82" w:rsidP="00412D38">
      <w:pPr>
        <w:ind w:left="540" w:hanging="540"/>
        <w:jc w:val="both"/>
        <w:rPr>
          <w:rFonts w:ascii="Arial" w:hAnsi="Arial" w:cs="Arial"/>
          <w:sz w:val="22"/>
          <w:szCs w:val="22"/>
          <w:lang w:val="es-ES"/>
        </w:rPr>
      </w:pPr>
    </w:p>
    <w:p w14:paraId="2D2899C9" w14:textId="5B9822BE" w:rsidR="00765C82" w:rsidRPr="00284150" w:rsidRDefault="00765C82" w:rsidP="00412D38">
      <w:pPr>
        <w:pStyle w:val="ListParagraph"/>
        <w:numPr>
          <w:ilvl w:val="0"/>
          <w:numId w:val="1"/>
        </w:numPr>
        <w:ind w:left="540"/>
        <w:jc w:val="both"/>
        <w:rPr>
          <w:rFonts w:ascii="Arial" w:hAnsi="Arial" w:cs="Arial"/>
          <w:sz w:val="22"/>
          <w:szCs w:val="22"/>
          <w:lang w:val="es-ES"/>
        </w:rPr>
      </w:pPr>
      <w:r w:rsidRPr="00284150">
        <w:rPr>
          <w:rFonts w:ascii="Arial" w:hAnsi="Arial" w:cs="Arial"/>
          <w:i/>
          <w:iCs/>
          <w:sz w:val="22"/>
          <w:szCs w:val="22"/>
          <w:lang w:val="es-ES"/>
        </w:rPr>
        <w:t>Revoca</w:t>
      </w:r>
      <w:r w:rsidRPr="00284150">
        <w:rPr>
          <w:rFonts w:ascii="Arial" w:hAnsi="Arial" w:cs="Arial"/>
          <w:sz w:val="22"/>
          <w:szCs w:val="22"/>
          <w:lang w:val="es-ES"/>
        </w:rPr>
        <w:t>:</w:t>
      </w:r>
    </w:p>
    <w:p w14:paraId="2666C419" w14:textId="77777777" w:rsidR="00765C82" w:rsidRPr="00284150" w:rsidRDefault="00765C82" w:rsidP="00412D38">
      <w:pPr>
        <w:pStyle w:val="ListParagraph"/>
        <w:rPr>
          <w:rFonts w:ascii="Arial" w:hAnsi="Arial" w:cs="Arial"/>
          <w:sz w:val="22"/>
          <w:szCs w:val="22"/>
          <w:lang w:val="es-ES"/>
        </w:rPr>
      </w:pPr>
    </w:p>
    <w:p w14:paraId="17315BB6" w14:textId="77777777" w:rsidR="00765C82" w:rsidRPr="00284150" w:rsidRDefault="00765C82" w:rsidP="00412D38">
      <w:pPr>
        <w:pStyle w:val="ListParagraph"/>
        <w:ind w:left="900"/>
        <w:jc w:val="both"/>
        <w:rPr>
          <w:rFonts w:ascii="Arial" w:hAnsi="Arial" w:cs="Arial"/>
          <w:sz w:val="22"/>
          <w:szCs w:val="22"/>
          <w:lang w:val="es-ES"/>
        </w:rPr>
      </w:pPr>
    </w:p>
    <w:p w14:paraId="09A08A44" w14:textId="77777777" w:rsidR="00765C82" w:rsidRPr="00284150" w:rsidRDefault="00765C82" w:rsidP="00412D38">
      <w:pPr>
        <w:ind w:left="1080" w:hanging="540"/>
        <w:jc w:val="both"/>
        <w:rPr>
          <w:rFonts w:ascii="Arial" w:hAnsi="Arial" w:cs="Arial"/>
          <w:sz w:val="22"/>
          <w:szCs w:val="22"/>
          <w:lang w:val="es-ES"/>
        </w:rPr>
      </w:pPr>
      <w:r w:rsidRPr="00284150">
        <w:rPr>
          <w:rFonts w:ascii="Arial" w:hAnsi="Arial" w:cs="Arial"/>
          <w:sz w:val="22"/>
          <w:szCs w:val="22"/>
          <w:lang w:val="es-ES"/>
        </w:rPr>
        <w:t>a)</w:t>
      </w:r>
      <w:r w:rsidRPr="00284150">
        <w:rPr>
          <w:rFonts w:ascii="Arial" w:hAnsi="Arial" w:cs="Arial"/>
          <w:sz w:val="22"/>
          <w:szCs w:val="22"/>
          <w:lang w:val="es-ES"/>
        </w:rPr>
        <w:tab/>
        <w:t>la Resolución 3.1 (Rev.COP12) Inclusión de especies en los Apéndices de la Convención.</w:t>
      </w:r>
    </w:p>
    <w:p w14:paraId="7A7D9EF6" w14:textId="6EE508CC" w:rsidR="00D82C56" w:rsidRPr="00284150" w:rsidRDefault="00765C82" w:rsidP="00412D38">
      <w:pPr>
        <w:ind w:left="1080" w:hanging="540"/>
        <w:jc w:val="both"/>
        <w:rPr>
          <w:rFonts w:ascii="Arial" w:hAnsi="Arial" w:cs="Arial"/>
          <w:sz w:val="22"/>
          <w:szCs w:val="22"/>
          <w:lang w:val="es-ES"/>
        </w:rPr>
      </w:pPr>
      <w:r w:rsidRPr="00284150">
        <w:rPr>
          <w:rFonts w:ascii="Arial" w:hAnsi="Arial" w:cs="Arial"/>
          <w:sz w:val="22"/>
          <w:szCs w:val="22"/>
          <w:lang w:val="es-ES"/>
        </w:rPr>
        <w:t>b)</w:t>
      </w:r>
      <w:r w:rsidRPr="00284150">
        <w:rPr>
          <w:rFonts w:ascii="Arial" w:hAnsi="Arial" w:cs="Arial"/>
          <w:sz w:val="22"/>
          <w:szCs w:val="22"/>
          <w:lang w:val="es-ES"/>
        </w:rPr>
        <w:tab/>
        <w:t>la Resolución11.33 (Rev.COP12) Directrices para la evaluación de las propuestas de inclusión en los Apéndices I y II de la Convención.</w:t>
      </w:r>
    </w:p>
    <w:p w14:paraId="3A33A053" w14:textId="3D69834C" w:rsidR="00765C82" w:rsidRPr="00284150" w:rsidRDefault="00765C82">
      <w:pPr>
        <w:widowControl/>
        <w:suppressAutoHyphens w:val="0"/>
        <w:autoSpaceDE/>
        <w:spacing w:after="160" w:line="254" w:lineRule="auto"/>
        <w:rPr>
          <w:rFonts w:ascii="Arial" w:hAnsi="Arial" w:cs="Arial"/>
          <w:sz w:val="22"/>
          <w:szCs w:val="22"/>
          <w:lang w:val="es-ES"/>
        </w:rPr>
      </w:pPr>
      <w:r w:rsidRPr="00284150">
        <w:rPr>
          <w:rFonts w:ascii="Arial" w:hAnsi="Arial" w:cs="Arial"/>
          <w:sz w:val="22"/>
          <w:szCs w:val="22"/>
          <w:lang w:val="es-ES"/>
        </w:rPr>
        <w:br w:type="page"/>
      </w:r>
    </w:p>
    <w:p w14:paraId="0DCBAB3C" w14:textId="77777777" w:rsidR="00765C82" w:rsidRPr="00284150" w:rsidRDefault="00765C82" w:rsidP="002A4371">
      <w:pPr>
        <w:ind w:left="1080" w:hanging="540"/>
        <w:jc w:val="center"/>
        <w:rPr>
          <w:rFonts w:ascii="Arial" w:hAnsi="Arial" w:cs="Arial"/>
          <w:b/>
          <w:bCs/>
          <w:sz w:val="22"/>
          <w:szCs w:val="22"/>
          <w:lang w:val="es-ES"/>
        </w:rPr>
      </w:pPr>
      <w:r w:rsidRPr="00284150">
        <w:rPr>
          <w:rFonts w:ascii="Arial" w:hAnsi="Arial" w:cs="Arial"/>
          <w:b/>
          <w:bCs/>
          <w:sz w:val="22"/>
          <w:szCs w:val="22"/>
          <w:lang w:val="es-ES"/>
        </w:rPr>
        <w:lastRenderedPageBreak/>
        <w:t>Anexo 1 a la Resolución 13.7</w:t>
      </w:r>
    </w:p>
    <w:p w14:paraId="7138C80E" w14:textId="77777777" w:rsidR="00765C82" w:rsidRPr="00284150" w:rsidRDefault="00765C82" w:rsidP="00765C82">
      <w:pPr>
        <w:ind w:left="1080" w:hanging="540"/>
        <w:jc w:val="both"/>
        <w:rPr>
          <w:rFonts w:ascii="Arial" w:hAnsi="Arial" w:cs="Arial"/>
          <w:b/>
          <w:bCs/>
          <w:sz w:val="22"/>
          <w:szCs w:val="22"/>
          <w:lang w:val="es-ES"/>
        </w:rPr>
      </w:pPr>
    </w:p>
    <w:p w14:paraId="13DEC77D" w14:textId="6357B8F7" w:rsidR="00765C82" w:rsidRPr="00284150" w:rsidRDefault="00765C82" w:rsidP="002A4371">
      <w:pPr>
        <w:ind w:left="567" w:hanging="27"/>
        <w:jc w:val="both"/>
        <w:rPr>
          <w:rFonts w:ascii="Arial" w:hAnsi="Arial" w:cs="Arial"/>
          <w:b/>
          <w:bCs/>
          <w:sz w:val="22"/>
          <w:szCs w:val="22"/>
          <w:lang w:val="es-ES"/>
        </w:rPr>
      </w:pPr>
      <w:r w:rsidRPr="00284150">
        <w:rPr>
          <w:rFonts w:ascii="Arial" w:hAnsi="Arial" w:cs="Arial"/>
          <w:b/>
          <w:bCs/>
          <w:sz w:val="22"/>
          <w:szCs w:val="22"/>
          <w:lang w:val="es-ES"/>
        </w:rPr>
        <w:t xml:space="preserve">DIRECTRICES PARA </w:t>
      </w:r>
      <w:r w:rsidR="002A4371" w:rsidRPr="00284150">
        <w:rPr>
          <w:rFonts w:ascii="Arial" w:hAnsi="Arial" w:cs="Arial"/>
          <w:b/>
          <w:bCs/>
          <w:sz w:val="22"/>
          <w:szCs w:val="22"/>
          <w:lang w:val="es-ES"/>
        </w:rPr>
        <w:t xml:space="preserve">EVALUAR </w:t>
      </w:r>
      <w:r w:rsidRPr="00284150">
        <w:rPr>
          <w:rFonts w:ascii="Arial" w:hAnsi="Arial" w:cs="Arial"/>
          <w:b/>
          <w:bCs/>
          <w:sz w:val="22"/>
          <w:szCs w:val="22"/>
          <w:lang w:val="es-ES"/>
        </w:rPr>
        <w:t>LAS PROPUESTAS</w:t>
      </w:r>
      <w:r w:rsidR="002A4371" w:rsidRPr="00284150">
        <w:rPr>
          <w:rFonts w:ascii="Arial" w:hAnsi="Arial" w:cs="Arial"/>
          <w:b/>
          <w:bCs/>
          <w:sz w:val="22"/>
          <w:szCs w:val="22"/>
          <w:lang w:val="es-ES"/>
        </w:rPr>
        <w:t xml:space="preserve"> </w:t>
      </w:r>
      <w:r w:rsidRPr="00284150">
        <w:rPr>
          <w:rFonts w:ascii="Arial" w:hAnsi="Arial" w:cs="Arial"/>
          <w:b/>
          <w:bCs/>
          <w:sz w:val="22"/>
          <w:szCs w:val="22"/>
          <w:lang w:val="es-ES"/>
        </w:rPr>
        <w:t>DE ENMIENDA</w:t>
      </w:r>
      <w:r w:rsidR="002A4371" w:rsidRPr="00284150">
        <w:rPr>
          <w:rFonts w:ascii="Arial" w:hAnsi="Arial" w:cs="Arial"/>
          <w:b/>
          <w:bCs/>
          <w:sz w:val="22"/>
          <w:szCs w:val="22"/>
          <w:lang w:val="es-ES"/>
        </w:rPr>
        <w:t xml:space="preserve"> DE </w:t>
      </w:r>
      <w:r w:rsidRPr="00284150">
        <w:rPr>
          <w:rFonts w:ascii="Arial" w:hAnsi="Arial" w:cs="Arial"/>
          <w:b/>
          <w:bCs/>
          <w:sz w:val="22"/>
          <w:szCs w:val="22"/>
          <w:lang w:val="es-ES"/>
        </w:rPr>
        <w:t>LOS</w:t>
      </w:r>
      <w:r w:rsidR="002A4371" w:rsidRPr="00284150">
        <w:rPr>
          <w:rFonts w:ascii="Arial" w:hAnsi="Arial" w:cs="Arial"/>
          <w:b/>
          <w:bCs/>
          <w:sz w:val="22"/>
          <w:szCs w:val="22"/>
          <w:lang w:val="es-ES"/>
        </w:rPr>
        <w:t xml:space="preserve"> </w:t>
      </w:r>
      <w:r w:rsidRPr="00284150">
        <w:rPr>
          <w:rFonts w:ascii="Arial" w:hAnsi="Arial" w:cs="Arial"/>
          <w:b/>
          <w:bCs/>
          <w:sz w:val="22"/>
          <w:szCs w:val="22"/>
          <w:lang w:val="es-ES"/>
        </w:rPr>
        <w:t>APÉNDICES</w:t>
      </w:r>
    </w:p>
    <w:p w14:paraId="4B0E6DBA" w14:textId="77777777" w:rsidR="00765C82" w:rsidRPr="00284150" w:rsidRDefault="00765C82" w:rsidP="00765C82">
      <w:pPr>
        <w:ind w:left="1080" w:hanging="540"/>
        <w:jc w:val="both"/>
        <w:rPr>
          <w:rFonts w:ascii="Arial" w:hAnsi="Arial" w:cs="Arial"/>
          <w:b/>
          <w:bCs/>
          <w:sz w:val="22"/>
          <w:szCs w:val="22"/>
          <w:lang w:val="es-ES"/>
        </w:rPr>
      </w:pPr>
    </w:p>
    <w:p w14:paraId="34302E53" w14:textId="77777777" w:rsidR="00765C82" w:rsidRPr="00284150" w:rsidRDefault="00765C82" w:rsidP="00765C82">
      <w:pPr>
        <w:ind w:left="1080" w:hanging="540"/>
        <w:jc w:val="both"/>
        <w:rPr>
          <w:rFonts w:ascii="Arial" w:hAnsi="Arial" w:cs="Arial"/>
          <w:b/>
          <w:bCs/>
          <w:sz w:val="22"/>
          <w:szCs w:val="22"/>
          <w:lang w:val="es-ES"/>
        </w:rPr>
      </w:pPr>
    </w:p>
    <w:p w14:paraId="591E9C5A" w14:textId="77777777" w:rsidR="00765C82" w:rsidRPr="00284150" w:rsidRDefault="00765C82" w:rsidP="00412D38">
      <w:pPr>
        <w:spacing w:after="80"/>
        <w:ind w:left="540" w:hanging="547"/>
        <w:jc w:val="both"/>
        <w:rPr>
          <w:rFonts w:ascii="Arial" w:hAnsi="Arial" w:cs="Arial"/>
          <w:sz w:val="22"/>
          <w:szCs w:val="22"/>
          <w:lang w:val="es-ES"/>
        </w:rPr>
      </w:pPr>
      <w:r w:rsidRPr="00284150">
        <w:rPr>
          <w:rFonts w:ascii="Arial" w:hAnsi="Arial" w:cs="Arial"/>
          <w:sz w:val="22"/>
          <w:szCs w:val="22"/>
          <w:lang w:val="es-ES"/>
        </w:rPr>
        <w:t>1.</w:t>
      </w:r>
      <w:r w:rsidRPr="00284150">
        <w:rPr>
          <w:rFonts w:ascii="Arial" w:hAnsi="Arial" w:cs="Arial"/>
          <w:sz w:val="22"/>
          <w:szCs w:val="22"/>
          <w:lang w:val="es-ES"/>
        </w:rPr>
        <w:tab/>
        <w:t>Los requisitos de la CMS para la inclusión de especies o poblaciones en el Apéndice I se establecen en los párrafos 1 y 2 del artículo III:</w:t>
      </w:r>
    </w:p>
    <w:p w14:paraId="06611977" w14:textId="77777777" w:rsidR="00765C82" w:rsidRPr="00284150" w:rsidRDefault="00765C82" w:rsidP="00412D38">
      <w:pPr>
        <w:spacing w:after="80"/>
        <w:ind w:left="1080" w:hanging="547"/>
        <w:jc w:val="both"/>
        <w:rPr>
          <w:rFonts w:ascii="Arial" w:hAnsi="Arial" w:cs="Arial"/>
          <w:sz w:val="22"/>
          <w:szCs w:val="22"/>
          <w:lang w:val="es-ES"/>
        </w:rPr>
      </w:pPr>
      <w:r w:rsidRPr="00284150">
        <w:rPr>
          <w:rFonts w:ascii="Arial" w:hAnsi="Arial" w:cs="Arial"/>
          <w:sz w:val="22"/>
          <w:szCs w:val="22"/>
          <w:lang w:val="es-ES"/>
        </w:rPr>
        <w:t>i.</w:t>
      </w:r>
      <w:r w:rsidRPr="00284150">
        <w:rPr>
          <w:rFonts w:ascii="Arial" w:hAnsi="Arial" w:cs="Arial"/>
          <w:sz w:val="22"/>
          <w:szCs w:val="22"/>
          <w:lang w:val="es-ES"/>
        </w:rPr>
        <w:tab/>
        <w:t>‘‘En el Apéndice I se incluyen las especies migratorias en peligro.</w:t>
      </w:r>
    </w:p>
    <w:p w14:paraId="6F18960F" w14:textId="561AABDE" w:rsidR="00765C82" w:rsidRPr="00284150" w:rsidRDefault="00765C82" w:rsidP="00412D38">
      <w:pPr>
        <w:ind w:left="1080" w:hanging="540"/>
        <w:jc w:val="both"/>
        <w:rPr>
          <w:rFonts w:ascii="Arial" w:hAnsi="Arial" w:cs="Arial"/>
          <w:sz w:val="22"/>
          <w:szCs w:val="22"/>
          <w:lang w:val="es-ES"/>
        </w:rPr>
      </w:pPr>
      <w:r w:rsidRPr="00284150">
        <w:rPr>
          <w:rFonts w:ascii="Arial" w:hAnsi="Arial" w:cs="Arial"/>
          <w:sz w:val="22"/>
          <w:szCs w:val="22"/>
          <w:lang w:val="es-ES"/>
        </w:rPr>
        <w:t>ii.</w:t>
      </w:r>
      <w:r w:rsidRPr="00284150">
        <w:rPr>
          <w:rFonts w:ascii="Arial" w:hAnsi="Arial" w:cs="Arial"/>
          <w:sz w:val="22"/>
          <w:szCs w:val="22"/>
          <w:lang w:val="es-ES"/>
        </w:rPr>
        <w:tab/>
        <w:t>Una especie migratoria puede ser incluida en el Apéndice I si pruebas dignas de confianza, que incluyen los mejores datos científicos disponibles, demuestran que dicha especie está en peligro.</w:t>
      </w:r>
    </w:p>
    <w:p w14:paraId="45CC08BC" w14:textId="77777777" w:rsidR="00C17B4F" w:rsidRPr="00284150" w:rsidRDefault="00C17B4F" w:rsidP="00412D38">
      <w:pPr>
        <w:jc w:val="both"/>
        <w:rPr>
          <w:rFonts w:ascii="Arial" w:hAnsi="Arial" w:cs="Arial"/>
          <w:sz w:val="22"/>
          <w:szCs w:val="22"/>
          <w:lang w:val="es-ES"/>
        </w:rPr>
      </w:pPr>
    </w:p>
    <w:p w14:paraId="5417175D" w14:textId="3AA2AC75" w:rsidR="00C17B4F" w:rsidRPr="00284150" w:rsidRDefault="00C17B4F" w:rsidP="00412D38">
      <w:pPr>
        <w:tabs>
          <w:tab w:val="left" w:pos="678"/>
          <w:tab w:val="left" w:pos="681"/>
        </w:tabs>
        <w:suppressAutoHyphens w:val="0"/>
        <w:spacing w:before="40" w:after="40"/>
        <w:ind w:left="540" w:hanging="540"/>
        <w:jc w:val="both"/>
        <w:textAlignment w:val="auto"/>
        <w:rPr>
          <w:rFonts w:ascii="Arial" w:eastAsiaTheme="minorHAnsi" w:hAnsi="Arial" w:cs="Arial"/>
          <w:sz w:val="22"/>
          <w:szCs w:val="22"/>
          <w:lang w:val="es-ES"/>
        </w:rPr>
      </w:pPr>
      <w:r w:rsidRPr="00284150">
        <w:rPr>
          <w:rFonts w:ascii="Arial" w:hAnsi="Arial" w:cs="Arial"/>
          <w:sz w:val="22"/>
          <w:szCs w:val="22"/>
          <w:lang w:val="es-ES"/>
        </w:rPr>
        <w:t>2.</w:t>
      </w:r>
      <w:r w:rsidRPr="00284150">
        <w:rPr>
          <w:rFonts w:ascii="Arial" w:hAnsi="Arial" w:cs="Arial"/>
          <w:sz w:val="22"/>
          <w:szCs w:val="22"/>
          <w:lang w:val="es-ES"/>
        </w:rPr>
        <w:tab/>
      </w:r>
      <w:r w:rsidRPr="00284150">
        <w:rPr>
          <w:rFonts w:ascii="Arial" w:eastAsiaTheme="minorHAnsi" w:hAnsi="Arial" w:cstheme="minorBidi"/>
          <w:sz w:val="22"/>
          <w:szCs w:val="22"/>
          <w:lang w:val="es-ES"/>
        </w:rPr>
        <w:t xml:space="preserve">Los requisitos de la CMS para la inclusión de las especies migratorias en el Apéndice II figuran en el párrafo 1 del Artículo IV, y contemplan dos situaciones posibles, que pueden evaluarse por medio de tres ‘tests’ –los dos primeros de los cuales (tests 1a y 1b) están vinculados– que deben tenerse en cuenta para que la propuesta </w:t>
      </w:r>
      <w:r w:rsidR="008F1E97" w:rsidRPr="00284150">
        <w:rPr>
          <w:rFonts w:ascii="Arial" w:eastAsiaTheme="minorHAnsi" w:hAnsi="Arial" w:cstheme="minorBidi"/>
          <w:sz w:val="22"/>
          <w:szCs w:val="22"/>
          <w:lang w:val="es-ES"/>
        </w:rPr>
        <w:t xml:space="preserve">de enmienda de </w:t>
      </w:r>
      <w:r w:rsidRPr="00284150">
        <w:rPr>
          <w:rFonts w:ascii="Arial" w:eastAsiaTheme="minorHAnsi" w:hAnsi="Arial" w:cstheme="minorBidi"/>
          <w:sz w:val="22"/>
          <w:szCs w:val="22"/>
          <w:lang w:val="es-ES"/>
        </w:rPr>
        <w:t>los Apéndices se realice con éxito</w:t>
      </w:r>
      <w:r w:rsidRPr="00284150">
        <w:rPr>
          <w:rFonts w:ascii="Arial" w:eastAsiaTheme="minorHAnsi" w:hAnsi="Arial" w:cs="Arial"/>
          <w:sz w:val="22"/>
          <w:szCs w:val="22"/>
          <w:lang w:val="es-ES"/>
        </w:rPr>
        <w:t>:</w:t>
      </w:r>
    </w:p>
    <w:p w14:paraId="3A57885B" w14:textId="14E81BB6" w:rsidR="00C17B4F" w:rsidRPr="00284150" w:rsidRDefault="00C17B4F" w:rsidP="00412D38">
      <w:pPr>
        <w:ind w:left="540"/>
        <w:jc w:val="both"/>
        <w:rPr>
          <w:rFonts w:ascii="Arial" w:eastAsiaTheme="minorHAnsi" w:hAnsi="Arial" w:cs="Arial"/>
          <w:i/>
          <w:sz w:val="22"/>
          <w:szCs w:val="22"/>
          <w:lang w:val="es-ES"/>
        </w:rPr>
      </w:pPr>
      <w:r w:rsidRPr="00284150">
        <w:rPr>
          <w:rFonts w:ascii="Arial" w:eastAsiaTheme="minorHAnsi" w:hAnsi="Arial" w:cs="Arial"/>
          <w:i/>
          <w:sz w:val="22"/>
          <w:szCs w:val="22"/>
          <w:lang w:val="es-ES"/>
        </w:rPr>
        <w:t>“El Apéndice II enumera las especies migratorias cuyo estado de conservación sea desfavorable (Test 1a) y que necesiten que se concluyan acuerdos internacionales para su conservación, cuidado y aprovechamiento (Test 1b), así como aquellas cuyo estado de conservación se beneficiaría considerablemente de la cooperación internacional (Test 2) resultante de un acuerdo internacional”.</w:t>
      </w:r>
    </w:p>
    <w:p w14:paraId="20C4F447" w14:textId="77777777" w:rsidR="00C17B4F" w:rsidRPr="00284150" w:rsidRDefault="00C17B4F" w:rsidP="00412D38">
      <w:pPr>
        <w:jc w:val="both"/>
        <w:rPr>
          <w:rFonts w:ascii="Arial" w:hAnsi="Arial" w:cs="Arial"/>
          <w:sz w:val="22"/>
          <w:szCs w:val="22"/>
          <w:lang w:val="es-ES"/>
        </w:rPr>
      </w:pPr>
    </w:p>
    <w:p w14:paraId="7859167A" w14:textId="591625D9" w:rsidR="00C17B4F" w:rsidRPr="00284150" w:rsidRDefault="00C17B4F" w:rsidP="00412D38">
      <w:pPr>
        <w:pStyle w:val="ListParagraph"/>
        <w:numPr>
          <w:ilvl w:val="0"/>
          <w:numId w:val="4"/>
        </w:numPr>
        <w:ind w:left="540" w:hanging="540"/>
        <w:jc w:val="both"/>
        <w:rPr>
          <w:rFonts w:ascii="Arial" w:hAnsi="Arial" w:cs="Arial"/>
          <w:sz w:val="22"/>
          <w:szCs w:val="22"/>
          <w:lang w:val="es-ES"/>
        </w:rPr>
      </w:pPr>
      <w:r w:rsidRPr="00284150">
        <w:rPr>
          <w:rFonts w:ascii="Arial" w:hAnsi="Arial" w:cs="Arial"/>
          <w:sz w:val="22"/>
          <w:szCs w:val="22"/>
          <w:lang w:val="es-ES"/>
        </w:rPr>
        <w:t xml:space="preserve">En toda propuesta de enmienda </w:t>
      </w:r>
      <w:r w:rsidR="008F1E97" w:rsidRPr="00284150">
        <w:rPr>
          <w:rFonts w:ascii="Arial" w:hAnsi="Arial" w:cs="Arial"/>
          <w:sz w:val="22"/>
          <w:szCs w:val="22"/>
          <w:lang w:val="es-ES"/>
        </w:rPr>
        <w:t>de</w:t>
      </w:r>
      <w:r w:rsidRPr="00284150">
        <w:rPr>
          <w:rFonts w:ascii="Arial" w:hAnsi="Arial" w:cs="Arial"/>
          <w:sz w:val="22"/>
          <w:szCs w:val="22"/>
          <w:lang w:val="es-ES"/>
        </w:rPr>
        <w:t xml:space="preserve"> los Apéndices deberían presentarse pruebas claras del estado migratorio de la especie en cuestión. En particular debería demostrarse la naturaleza “cíclica y previsible” de las migraciones que atraviesan las fronteras nacionales.</w:t>
      </w:r>
    </w:p>
    <w:p w14:paraId="49D8BD4C" w14:textId="77777777" w:rsidR="00C17B4F" w:rsidRPr="00284150" w:rsidRDefault="00C17B4F" w:rsidP="00412D38">
      <w:pPr>
        <w:pStyle w:val="ListParagraph"/>
        <w:ind w:left="540"/>
        <w:jc w:val="both"/>
        <w:rPr>
          <w:rFonts w:ascii="Arial" w:hAnsi="Arial" w:cs="Arial"/>
          <w:sz w:val="22"/>
          <w:szCs w:val="22"/>
          <w:lang w:val="es-ES"/>
        </w:rPr>
      </w:pPr>
    </w:p>
    <w:p w14:paraId="2053C31D" w14:textId="77777777" w:rsidR="00C17B4F" w:rsidRPr="00284150" w:rsidRDefault="00C17B4F" w:rsidP="008458E0">
      <w:pPr>
        <w:pStyle w:val="ListParagraph"/>
        <w:numPr>
          <w:ilvl w:val="0"/>
          <w:numId w:val="4"/>
        </w:numPr>
        <w:spacing w:after="80"/>
        <w:ind w:left="540" w:hanging="540"/>
        <w:jc w:val="both"/>
        <w:rPr>
          <w:rFonts w:ascii="Arial" w:hAnsi="Arial" w:cs="Arial"/>
          <w:sz w:val="22"/>
          <w:szCs w:val="22"/>
          <w:lang w:val="es-ES"/>
        </w:rPr>
      </w:pPr>
      <w:r w:rsidRPr="00284150">
        <w:rPr>
          <w:rFonts w:ascii="Arial" w:eastAsiaTheme="minorHAnsi" w:hAnsi="Arial" w:cs="Arial"/>
          <w:sz w:val="22"/>
          <w:szCs w:val="22"/>
          <w:lang w:val="es-ES"/>
        </w:rPr>
        <w:t>Las categorías y criterios de la Lista Roja de la UICN (versión 3.1, segunda edición) deberían utilizarse como se sugiere a continuación al evaluar las propuestas de inclusión de especies migratorias en los Apéndices I y II:</w:t>
      </w:r>
    </w:p>
    <w:p w14:paraId="48710075" w14:textId="77777777" w:rsidR="00C17B4F" w:rsidRPr="00284150" w:rsidRDefault="00C17B4F" w:rsidP="008458E0">
      <w:pPr>
        <w:widowControl/>
        <w:numPr>
          <w:ilvl w:val="0"/>
          <w:numId w:val="6"/>
        </w:numPr>
        <w:tabs>
          <w:tab w:val="left" w:pos="1039"/>
          <w:tab w:val="left" w:pos="1041"/>
        </w:tabs>
        <w:suppressAutoHyphens w:val="0"/>
        <w:autoSpaceDE/>
        <w:autoSpaceDN/>
        <w:spacing w:after="80"/>
        <w:jc w:val="both"/>
        <w:textAlignment w:val="auto"/>
        <w:rPr>
          <w:rFonts w:ascii="Arial" w:eastAsiaTheme="minorHAnsi" w:hAnsi="Arial" w:cs="Arial"/>
          <w:sz w:val="22"/>
          <w:szCs w:val="22"/>
          <w:lang w:val="es-ES"/>
        </w:rPr>
      </w:pPr>
      <w:r w:rsidRPr="00284150">
        <w:rPr>
          <w:rFonts w:ascii="Arial" w:eastAsiaTheme="minorHAnsi" w:hAnsi="Arial" w:cstheme="minorBidi"/>
          <w:sz w:val="22"/>
          <w:szCs w:val="22"/>
          <w:lang w:val="es-ES"/>
        </w:rPr>
        <w:t>un taxón clasificado como “extinto en estado silvestre”, “en peligro crítico”, o “en peligro” aplicando los criterios de la Lista Roja de la UICN podrá considerarse idóneo para su inclusión en el Apéndice I; reconociendo que las especies del Apéndice I de la CMS se definen en sentido amplio como “en peligro”</w:t>
      </w:r>
      <w:r w:rsidRPr="00284150">
        <w:rPr>
          <w:rFonts w:ascii="Arial" w:eastAsiaTheme="minorHAnsi" w:hAnsi="Arial" w:cs="Arial"/>
          <w:sz w:val="22"/>
          <w:szCs w:val="22"/>
          <w:lang w:val="es-ES"/>
        </w:rPr>
        <w:t>.</w:t>
      </w:r>
    </w:p>
    <w:p w14:paraId="322B68F0" w14:textId="77777777" w:rsidR="00C17B4F" w:rsidRPr="00284150" w:rsidRDefault="00C17B4F" w:rsidP="008458E0">
      <w:pPr>
        <w:widowControl/>
        <w:numPr>
          <w:ilvl w:val="0"/>
          <w:numId w:val="6"/>
        </w:numPr>
        <w:tabs>
          <w:tab w:val="left" w:pos="1039"/>
          <w:tab w:val="left" w:pos="1041"/>
        </w:tabs>
        <w:suppressAutoHyphens w:val="0"/>
        <w:autoSpaceDE/>
        <w:autoSpaceDN/>
        <w:spacing w:after="80"/>
        <w:jc w:val="both"/>
        <w:textAlignment w:val="auto"/>
        <w:rPr>
          <w:rFonts w:ascii="Arial" w:eastAsiaTheme="minorHAnsi" w:hAnsi="Arial" w:cs="Arial"/>
          <w:sz w:val="22"/>
          <w:szCs w:val="22"/>
          <w:lang w:val="es-ES"/>
        </w:rPr>
      </w:pPr>
      <w:r w:rsidRPr="00284150">
        <w:rPr>
          <w:rFonts w:ascii="Arial" w:eastAsiaTheme="minorHAnsi" w:hAnsi="Arial" w:cstheme="minorBidi"/>
          <w:sz w:val="22"/>
          <w:szCs w:val="22"/>
          <w:lang w:val="es-ES"/>
        </w:rPr>
        <w:t>un taxón evaluado como “vulnerable” o “casi amenazado” no podrá considerarse normalmente para su inclusión en el Apéndice I a no ser que se disponga de información sólida, posterior a la evaluación de la Lista Roja de la UICN, que aporte pruebas de un deterioro de su estado de conservación, así como información sobre los beneficios de conservación que aportaría su inclusión en el Apéndice I</w:t>
      </w:r>
      <w:r w:rsidRPr="00284150">
        <w:rPr>
          <w:rFonts w:ascii="Arial" w:eastAsiaTheme="minorHAnsi" w:hAnsi="Arial" w:cs="Arial"/>
          <w:sz w:val="22"/>
          <w:szCs w:val="22"/>
          <w:lang w:val="es-ES"/>
        </w:rPr>
        <w:t>.</w:t>
      </w:r>
    </w:p>
    <w:p w14:paraId="46659043" w14:textId="000F235E" w:rsidR="00C17B4F" w:rsidRPr="00284150" w:rsidRDefault="00C17B4F" w:rsidP="008458E0">
      <w:pPr>
        <w:widowControl/>
        <w:numPr>
          <w:ilvl w:val="0"/>
          <w:numId w:val="6"/>
        </w:numPr>
        <w:tabs>
          <w:tab w:val="left" w:pos="1041"/>
        </w:tabs>
        <w:suppressAutoHyphens w:val="0"/>
        <w:autoSpaceDE/>
        <w:autoSpaceDN/>
        <w:spacing w:after="80"/>
        <w:jc w:val="both"/>
        <w:textAlignment w:val="auto"/>
        <w:rPr>
          <w:rFonts w:ascii="Arial" w:eastAsiaTheme="minorHAnsi" w:hAnsi="Arial" w:cs="Arial"/>
          <w:sz w:val="22"/>
          <w:szCs w:val="22"/>
          <w:lang w:val="es-ES"/>
        </w:rPr>
      </w:pPr>
      <w:r w:rsidRPr="00284150">
        <w:rPr>
          <w:rFonts w:ascii="Arial" w:eastAsiaTheme="minorHAnsi" w:hAnsi="Arial" w:cstheme="minorBidi"/>
          <w:sz w:val="22"/>
          <w:szCs w:val="22"/>
          <w:lang w:val="es-ES"/>
        </w:rPr>
        <w:t xml:space="preserve">un taxón evaluado como </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extinto en estado silvestre</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 xml:space="preserve">, </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en peligro crítico</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 xml:space="preserve">, </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en peligro</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 xml:space="preserve">, </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vulnerable</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 xml:space="preserve"> o </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casi amenazado</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 xml:space="preserve"> según los criterios de la Lista Roja de la UICN será idóneo para considerar su inclusión en el Apéndice II, reconociendo que dicho taxón se ajuste a la definición de </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estado de conservación desfavorable</w:t>
      </w:r>
      <w:r w:rsidR="00D83915" w:rsidRPr="00284150">
        <w:rPr>
          <w:rFonts w:ascii="Arial" w:eastAsiaTheme="minorHAnsi" w:hAnsi="Arial" w:cstheme="minorBidi"/>
          <w:sz w:val="22"/>
          <w:szCs w:val="22"/>
          <w:lang w:val="es-ES"/>
        </w:rPr>
        <w:t>”</w:t>
      </w:r>
      <w:r w:rsidRPr="00284150">
        <w:rPr>
          <w:rFonts w:ascii="Arial" w:eastAsiaTheme="minorHAnsi" w:hAnsi="Arial" w:cstheme="minorBidi"/>
          <w:sz w:val="22"/>
          <w:szCs w:val="22"/>
          <w:lang w:val="es-ES"/>
        </w:rPr>
        <w:t xml:space="preserve"> según la Convención</w:t>
      </w:r>
      <w:r w:rsidRPr="00284150">
        <w:rPr>
          <w:rFonts w:ascii="Arial" w:eastAsiaTheme="minorHAnsi" w:hAnsi="Arial" w:cs="Arial"/>
          <w:sz w:val="22"/>
          <w:szCs w:val="22"/>
          <w:lang w:val="es-ES"/>
        </w:rPr>
        <w:t>.</w:t>
      </w:r>
    </w:p>
    <w:p w14:paraId="415C2259" w14:textId="5765918A" w:rsidR="00C17B4F" w:rsidRPr="00284150" w:rsidRDefault="00C17B4F" w:rsidP="008458E0">
      <w:pPr>
        <w:widowControl/>
        <w:numPr>
          <w:ilvl w:val="0"/>
          <w:numId w:val="6"/>
        </w:numPr>
        <w:tabs>
          <w:tab w:val="left" w:pos="1039"/>
          <w:tab w:val="left" w:pos="1041"/>
        </w:tabs>
        <w:suppressAutoHyphens w:val="0"/>
        <w:autoSpaceDE/>
        <w:autoSpaceDN/>
        <w:spacing w:after="80"/>
        <w:jc w:val="both"/>
        <w:textAlignment w:val="auto"/>
        <w:rPr>
          <w:rFonts w:ascii="Arial" w:eastAsiaTheme="minorHAnsi" w:hAnsi="Arial" w:cs="Arial"/>
          <w:sz w:val="22"/>
          <w:szCs w:val="22"/>
          <w:lang w:val="es-ES"/>
        </w:rPr>
      </w:pPr>
      <w:r w:rsidRPr="00284150">
        <w:rPr>
          <w:rFonts w:ascii="Arial" w:eastAsiaTheme="minorHAnsi" w:hAnsi="Arial" w:cs="Arial"/>
          <w:sz w:val="22"/>
          <w:szCs w:val="22"/>
          <w:lang w:val="es-ES"/>
        </w:rPr>
        <w:t xml:space="preserve">un taxón evaluado como de </w:t>
      </w:r>
      <w:r w:rsidR="00B66021" w:rsidRPr="00284150">
        <w:rPr>
          <w:rFonts w:ascii="Arial" w:eastAsiaTheme="minorHAnsi" w:hAnsi="Arial" w:cs="Arial"/>
          <w:sz w:val="22"/>
          <w:szCs w:val="22"/>
          <w:lang w:val="es-ES"/>
        </w:rPr>
        <w:t>“</w:t>
      </w:r>
      <w:r w:rsidRPr="00284150">
        <w:rPr>
          <w:rFonts w:ascii="Arial" w:eastAsiaTheme="minorHAnsi" w:hAnsi="Arial" w:cs="Arial"/>
          <w:sz w:val="22"/>
          <w:szCs w:val="22"/>
          <w:lang w:val="es-ES"/>
        </w:rPr>
        <w:t>datos insuficientes</w:t>
      </w:r>
      <w:r w:rsidR="00B66021" w:rsidRPr="00284150">
        <w:rPr>
          <w:rFonts w:ascii="Arial" w:eastAsiaTheme="minorHAnsi" w:hAnsi="Arial" w:cs="Arial"/>
          <w:sz w:val="22"/>
          <w:szCs w:val="22"/>
          <w:lang w:val="es-ES"/>
        </w:rPr>
        <w:t>”</w:t>
      </w:r>
      <w:r w:rsidRPr="00284150">
        <w:rPr>
          <w:rFonts w:ascii="Arial" w:eastAsiaTheme="minorHAnsi" w:hAnsi="Arial" w:cs="Arial"/>
          <w:sz w:val="22"/>
          <w:szCs w:val="22"/>
          <w:lang w:val="es-ES"/>
        </w:rPr>
        <w:t xml:space="preserve"> según los criterios de la Lista Roja de la UICN debería ser evaluado basándose de los elementos de apoyo de cualquier propuesta individual de inclusión en el Apéndice II. Toda información que pueda haber aparecido posteriormente a su evaluación como de </w:t>
      </w:r>
      <w:r w:rsidR="00B66021" w:rsidRPr="00284150">
        <w:rPr>
          <w:rFonts w:ascii="Arial" w:eastAsiaTheme="minorHAnsi" w:hAnsi="Arial" w:cs="Arial"/>
          <w:sz w:val="22"/>
          <w:szCs w:val="22"/>
          <w:lang w:val="es-ES"/>
        </w:rPr>
        <w:t>“</w:t>
      </w:r>
      <w:r w:rsidRPr="00284150">
        <w:rPr>
          <w:rFonts w:ascii="Arial" w:eastAsiaTheme="minorHAnsi" w:hAnsi="Arial" w:cs="Arial"/>
          <w:sz w:val="22"/>
          <w:szCs w:val="22"/>
          <w:lang w:val="es-ES"/>
        </w:rPr>
        <w:t>datos insuficientes</w:t>
      </w:r>
      <w:r w:rsidR="00B66021" w:rsidRPr="00284150">
        <w:rPr>
          <w:rFonts w:ascii="Arial" w:eastAsiaTheme="minorHAnsi" w:hAnsi="Arial" w:cs="Arial"/>
          <w:sz w:val="22"/>
          <w:szCs w:val="22"/>
          <w:lang w:val="es-ES"/>
        </w:rPr>
        <w:t>”</w:t>
      </w:r>
      <w:r w:rsidRPr="00284150">
        <w:rPr>
          <w:rFonts w:ascii="Arial" w:eastAsiaTheme="minorHAnsi" w:hAnsi="Arial" w:cs="Arial"/>
          <w:sz w:val="22"/>
          <w:szCs w:val="22"/>
          <w:lang w:val="es-ES"/>
        </w:rPr>
        <w:t xml:space="preserve"> debería considerarse caso por caso. Sería un caso excepcional que </w:t>
      </w:r>
      <w:r w:rsidRPr="00284150">
        <w:rPr>
          <w:rFonts w:ascii="Arial" w:eastAsiaTheme="minorHAnsi" w:hAnsi="Arial" w:cs="Arial"/>
          <w:sz w:val="22"/>
          <w:szCs w:val="22"/>
          <w:lang w:val="es-ES"/>
        </w:rPr>
        <w:lastRenderedPageBreak/>
        <w:t xml:space="preserve">un taxón evaluado como de </w:t>
      </w:r>
      <w:r w:rsidR="00B66021" w:rsidRPr="00284150">
        <w:rPr>
          <w:rFonts w:ascii="Arial" w:eastAsiaTheme="minorHAnsi" w:hAnsi="Arial" w:cs="Arial"/>
          <w:sz w:val="22"/>
          <w:szCs w:val="22"/>
          <w:lang w:val="es-ES"/>
        </w:rPr>
        <w:t>“</w:t>
      </w:r>
      <w:r w:rsidRPr="00284150">
        <w:rPr>
          <w:rFonts w:ascii="Arial" w:eastAsiaTheme="minorHAnsi" w:hAnsi="Arial" w:cs="Arial"/>
          <w:sz w:val="22"/>
          <w:szCs w:val="22"/>
          <w:lang w:val="es-ES"/>
        </w:rPr>
        <w:t>datos insuficientes</w:t>
      </w:r>
      <w:r w:rsidR="00B66021" w:rsidRPr="00284150">
        <w:rPr>
          <w:rFonts w:ascii="Arial" w:eastAsiaTheme="minorHAnsi" w:hAnsi="Arial" w:cs="Arial"/>
          <w:sz w:val="22"/>
          <w:szCs w:val="22"/>
          <w:lang w:val="es-ES"/>
        </w:rPr>
        <w:t xml:space="preserve">” </w:t>
      </w:r>
      <w:r w:rsidRPr="00284150">
        <w:rPr>
          <w:rFonts w:ascii="Arial" w:eastAsiaTheme="minorHAnsi" w:hAnsi="Arial" w:cs="Arial"/>
          <w:sz w:val="22"/>
          <w:szCs w:val="22"/>
          <w:lang w:val="es-ES"/>
        </w:rPr>
        <w:t>sea examinado para su inclusión en el Apéndice I.</w:t>
      </w:r>
    </w:p>
    <w:p w14:paraId="069E792B" w14:textId="6E8D514B" w:rsidR="00C17B4F" w:rsidRPr="00284150" w:rsidRDefault="00C17B4F" w:rsidP="008458E0">
      <w:pPr>
        <w:widowControl/>
        <w:numPr>
          <w:ilvl w:val="0"/>
          <w:numId w:val="6"/>
        </w:numPr>
        <w:tabs>
          <w:tab w:val="left" w:pos="1039"/>
          <w:tab w:val="left" w:pos="1041"/>
        </w:tabs>
        <w:suppressAutoHyphens w:val="0"/>
        <w:autoSpaceDE/>
        <w:autoSpaceDN/>
        <w:spacing w:after="80"/>
        <w:ind w:left="1037"/>
        <w:jc w:val="both"/>
        <w:textAlignment w:val="auto"/>
        <w:rPr>
          <w:rFonts w:ascii="Arial" w:eastAsiaTheme="minorHAnsi" w:hAnsi="Arial" w:cs="Arial"/>
          <w:sz w:val="22"/>
          <w:szCs w:val="22"/>
          <w:lang w:val="es-ES"/>
        </w:rPr>
      </w:pPr>
      <w:r w:rsidRPr="00284150">
        <w:rPr>
          <w:rFonts w:ascii="Arial" w:eastAsiaTheme="minorHAnsi" w:hAnsi="Arial" w:cs="Arial"/>
          <w:color w:val="000000" w:themeColor="text1"/>
          <w:sz w:val="22"/>
          <w:szCs w:val="22"/>
          <w:lang w:val="es-ES"/>
        </w:rPr>
        <w:t xml:space="preserve">la escala de evaluación de la Lista Roja debería corresponderse con la escala de la propuesta </w:t>
      </w:r>
      <w:r w:rsidR="008F1E97" w:rsidRPr="00284150">
        <w:rPr>
          <w:rFonts w:ascii="Arial" w:eastAsiaTheme="minorHAnsi" w:hAnsi="Arial" w:cs="Arial"/>
          <w:color w:val="000000" w:themeColor="text1"/>
          <w:sz w:val="22"/>
          <w:szCs w:val="22"/>
          <w:lang w:val="es-ES"/>
        </w:rPr>
        <w:t xml:space="preserve">de enmienda de los </w:t>
      </w:r>
      <w:r w:rsidRPr="00284150">
        <w:rPr>
          <w:rFonts w:ascii="Arial" w:eastAsiaTheme="minorHAnsi" w:hAnsi="Arial" w:cs="Arial"/>
          <w:color w:val="000000" w:themeColor="text1"/>
          <w:sz w:val="22"/>
          <w:szCs w:val="22"/>
          <w:lang w:val="es-ES"/>
        </w:rPr>
        <w:t>Apéndices. Por tanto, para una propuesta de inclusión de una especie en los Apéndices, la evaluación de la Lista Roja utilizada debería ser una evaluación mundial. No obstante, si se propone la inclusión de una población o de una parte geográficamente separada de la población de una especie, en tal caso, la evaluación de la Lista Roja utilizada debería referirse a esa población o a una parte de la misma</w:t>
      </w:r>
      <w:r w:rsidR="00B66021" w:rsidRPr="00284150">
        <w:rPr>
          <w:rFonts w:ascii="Arial" w:eastAsiaTheme="minorHAnsi" w:hAnsi="Arial" w:cs="Arial"/>
          <w:color w:val="000000" w:themeColor="text1"/>
          <w:sz w:val="22"/>
          <w:szCs w:val="22"/>
          <w:lang w:val="es-ES"/>
        </w:rPr>
        <w:t>.</w:t>
      </w:r>
    </w:p>
    <w:p w14:paraId="089B0904" w14:textId="6D28E05A" w:rsidR="00C17B4F" w:rsidRPr="00284150" w:rsidRDefault="00C17B4F" w:rsidP="008458E0">
      <w:pPr>
        <w:widowControl/>
        <w:numPr>
          <w:ilvl w:val="0"/>
          <w:numId w:val="6"/>
        </w:numPr>
        <w:tabs>
          <w:tab w:val="left" w:pos="1041"/>
        </w:tabs>
        <w:suppressAutoHyphens w:val="0"/>
        <w:autoSpaceDE/>
        <w:autoSpaceDN/>
        <w:spacing w:after="80"/>
        <w:ind w:left="1037"/>
        <w:jc w:val="both"/>
        <w:textAlignment w:val="auto"/>
        <w:rPr>
          <w:rFonts w:ascii="Arial" w:eastAsiaTheme="minorHAnsi" w:hAnsi="Arial" w:cs="Arial"/>
          <w:sz w:val="22"/>
          <w:szCs w:val="22"/>
          <w:lang w:val="es-ES"/>
        </w:rPr>
      </w:pPr>
      <w:r w:rsidRPr="00284150">
        <w:rPr>
          <w:rFonts w:ascii="Arial" w:eastAsiaTheme="minorHAnsi" w:hAnsi="Arial" w:cstheme="minorBidi"/>
          <w:sz w:val="22"/>
          <w:szCs w:val="22"/>
          <w:lang w:val="es-ES"/>
        </w:rPr>
        <w:t>al adoptar una decisión sobre si un taxón reúne los requisitos para su inclusión sea en el Apéndice I o en el Apéndice II, debería tenerse asimismo en cuenta la información de que se disponga posteriormente a la última evaluación de ese taxón en la Lista Roja de la UICN, utilizando los</w:t>
      </w:r>
      <w:r w:rsidR="00680238">
        <w:rPr>
          <w:rFonts w:ascii="Arial" w:eastAsiaTheme="minorHAnsi" w:hAnsi="Arial" w:cstheme="minorBidi"/>
          <w:sz w:val="22"/>
          <w:szCs w:val="22"/>
          <w:lang w:val="es-ES"/>
        </w:rPr>
        <w:t xml:space="preserve"> </w:t>
      </w:r>
      <w:r w:rsidRPr="00284150">
        <w:rPr>
          <w:rFonts w:ascii="Arial" w:eastAsiaTheme="minorHAnsi" w:hAnsi="Arial" w:cstheme="minorBidi"/>
          <w:sz w:val="22"/>
          <w:szCs w:val="22"/>
          <w:lang w:val="es-ES"/>
        </w:rPr>
        <w:t>mismos</w:t>
      </w:r>
      <w:r w:rsidR="00680238">
        <w:rPr>
          <w:rFonts w:ascii="Arial" w:eastAsiaTheme="minorHAnsi" w:hAnsi="Arial" w:cstheme="minorBidi"/>
          <w:sz w:val="22"/>
          <w:szCs w:val="22"/>
          <w:lang w:val="es-ES"/>
        </w:rPr>
        <w:t xml:space="preserve"> </w:t>
      </w:r>
      <w:r w:rsidRPr="00284150">
        <w:rPr>
          <w:rFonts w:ascii="Arial" w:eastAsiaTheme="minorHAnsi" w:hAnsi="Arial" w:cstheme="minorBidi"/>
          <w:sz w:val="22"/>
          <w:szCs w:val="22"/>
          <w:lang w:val="es-ES"/>
        </w:rPr>
        <w:t>principios y cambios de porcentajes de las poblaciones que en el proceso de inclusión en la Lista Roja</w:t>
      </w:r>
      <w:r w:rsidRPr="00284150">
        <w:rPr>
          <w:rFonts w:ascii="Arial" w:eastAsiaTheme="minorHAnsi" w:hAnsi="Arial" w:cs="Arial"/>
          <w:sz w:val="22"/>
          <w:szCs w:val="22"/>
          <w:lang w:val="es-ES"/>
        </w:rPr>
        <w:t>.</w:t>
      </w:r>
    </w:p>
    <w:p w14:paraId="1008606C" w14:textId="24CE5587" w:rsidR="00C17B4F" w:rsidRPr="00284150" w:rsidRDefault="00C17B4F" w:rsidP="008458E0">
      <w:pPr>
        <w:widowControl/>
        <w:numPr>
          <w:ilvl w:val="0"/>
          <w:numId w:val="6"/>
        </w:numPr>
        <w:tabs>
          <w:tab w:val="left" w:pos="1041"/>
        </w:tabs>
        <w:suppressAutoHyphens w:val="0"/>
        <w:autoSpaceDE/>
        <w:autoSpaceDN/>
        <w:ind w:left="1037"/>
        <w:jc w:val="both"/>
        <w:textAlignment w:val="auto"/>
        <w:rPr>
          <w:rFonts w:ascii="Arial" w:eastAsiaTheme="minorHAnsi" w:hAnsi="Arial" w:cs="Arial"/>
          <w:sz w:val="22"/>
          <w:szCs w:val="22"/>
          <w:lang w:val="es-ES"/>
        </w:rPr>
      </w:pPr>
      <w:r w:rsidRPr="00284150">
        <w:rPr>
          <w:rFonts w:ascii="Arial" w:eastAsiaTheme="minorHAnsi" w:hAnsi="Arial" w:cs="Arial"/>
          <w:sz w:val="22"/>
          <w:szCs w:val="22"/>
          <w:lang w:val="es-ES"/>
        </w:rPr>
        <w:t xml:space="preserve">Si no se dispone de una evaluación de la lista roja de la UICN con respecto a un taxón, en la propuesta enmienda </w:t>
      </w:r>
      <w:r w:rsidR="008F1E97" w:rsidRPr="00284150">
        <w:rPr>
          <w:rFonts w:ascii="Arial" w:eastAsiaTheme="minorHAnsi" w:hAnsi="Arial" w:cs="Arial"/>
          <w:sz w:val="22"/>
          <w:szCs w:val="22"/>
          <w:lang w:val="es-ES"/>
        </w:rPr>
        <w:t>de</w:t>
      </w:r>
      <w:r w:rsidRPr="00284150">
        <w:rPr>
          <w:rFonts w:ascii="Arial" w:eastAsiaTheme="minorHAnsi" w:hAnsi="Arial" w:cs="Arial"/>
          <w:sz w:val="22"/>
          <w:szCs w:val="22"/>
          <w:lang w:val="es-ES"/>
        </w:rPr>
        <w:t xml:space="preserve"> los Apéndices del mismo debería proporcionarse información equivalente, utilizando los mismos principios y cambios de porcentajes de las poblaciones que en el proceso de la Lista Roja, para que la propuesta pueda ser evaluada de modo equivalente.</w:t>
      </w:r>
    </w:p>
    <w:p w14:paraId="22F225C5" w14:textId="77777777" w:rsidR="00C17B4F" w:rsidRPr="00284150" w:rsidRDefault="00C17B4F" w:rsidP="008458E0">
      <w:pPr>
        <w:widowControl/>
        <w:tabs>
          <w:tab w:val="left" w:pos="1041"/>
        </w:tabs>
        <w:suppressAutoHyphens w:val="0"/>
        <w:autoSpaceDE/>
        <w:autoSpaceDN/>
        <w:ind w:left="1037"/>
        <w:jc w:val="both"/>
        <w:textAlignment w:val="auto"/>
        <w:rPr>
          <w:rFonts w:ascii="Arial" w:eastAsiaTheme="minorHAnsi" w:hAnsi="Arial" w:cs="Arial"/>
          <w:sz w:val="22"/>
          <w:szCs w:val="22"/>
          <w:lang w:val="es-ES"/>
        </w:rPr>
      </w:pPr>
    </w:p>
    <w:p w14:paraId="1D2144A9" w14:textId="3E9FB9C7" w:rsidR="00C17B4F" w:rsidRPr="00284150" w:rsidRDefault="00C17B4F" w:rsidP="00412D38">
      <w:pPr>
        <w:pStyle w:val="ListParagraph"/>
        <w:numPr>
          <w:ilvl w:val="0"/>
          <w:numId w:val="4"/>
        </w:numPr>
        <w:ind w:left="540" w:hanging="540"/>
        <w:jc w:val="both"/>
        <w:rPr>
          <w:rFonts w:ascii="Arial" w:hAnsi="Arial" w:cs="Arial"/>
          <w:sz w:val="22"/>
          <w:szCs w:val="22"/>
          <w:lang w:val="es-ES"/>
        </w:rPr>
      </w:pPr>
      <w:r w:rsidRPr="00284150">
        <w:rPr>
          <w:rFonts w:ascii="Arial" w:hAnsi="Arial" w:cs="Arial"/>
          <w:sz w:val="22"/>
          <w:szCs w:val="22"/>
          <w:lang w:val="es-ES"/>
        </w:rPr>
        <w:t>Los beneficios y riesgos para la conservación de la inclusión o exclusión de la lista deben indicarse explícitamente tanto para las propuestas del Apéndice I como para las del Apéndice II. Debe tenerse en cuenta la coherencia con las medidas existentes en otros foros multilaterales.</w:t>
      </w:r>
    </w:p>
    <w:p w14:paraId="7B4312E3" w14:textId="77777777" w:rsidR="00C17B4F" w:rsidRPr="00284150" w:rsidRDefault="00C17B4F" w:rsidP="00412D38">
      <w:pPr>
        <w:pStyle w:val="ListParagraph"/>
        <w:ind w:left="540"/>
        <w:jc w:val="both"/>
        <w:rPr>
          <w:rFonts w:ascii="Arial" w:hAnsi="Arial" w:cs="Arial"/>
          <w:sz w:val="22"/>
          <w:szCs w:val="22"/>
          <w:lang w:val="es-ES"/>
        </w:rPr>
      </w:pPr>
    </w:p>
    <w:p w14:paraId="63AF3D4A" w14:textId="77777777" w:rsidR="00C17B4F" w:rsidRPr="00284150" w:rsidRDefault="00C17B4F" w:rsidP="00412D38">
      <w:pPr>
        <w:pStyle w:val="ListParagraph"/>
        <w:numPr>
          <w:ilvl w:val="0"/>
          <w:numId w:val="4"/>
        </w:numPr>
        <w:spacing w:after="80"/>
        <w:ind w:left="540" w:hanging="547"/>
        <w:jc w:val="both"/>
        <w:rPr>
          <w:rFonts w:ascii="Arial" w:hAnsi="Arial" w:cs="Arial"/>
          <w:sz w:val="22"/>
          <w:szCs w:val="22"/>
          <w:lang w:val="es-ES"/>
        </w:rPr>
      </w:pPr>
      <w:r w:rsidRPr="00284150">
        <w:rPr>
          <w:rFonts w:ascii="Arial" w:eastAsiaTheme="minorHAnsi" w:hAnsi="Arial" w:cstheme="minorBidi"/>
          <w:sz w:val="22"/>
          <w:szCs w:val="22"/>
          <w:lang w:val="es-ES"/>
        </w:rPr>
        <w:t>La consideración de si una especie “</w:t>
      </w:r>
      <w:r w:rsidRPr="00284150">
        <w:rPr>
          <w:rFonts w:ascii="Arial" w:eastAsiaTheme="minorHAnsi" w:hAnsi="Arial" w:cstheme="minorBidi"/>
          <w:i/>
          <w:iCs/>
          <w:sz w:val="22"/>
          <w:szCs w:val="22"/>
          <w:lang w:val="es-ES"/>
        </w:rPr>
        <w:t xml:space="preserve">necesita que se concluyan acuerdos internacionales para su conservación, cuidado y aprovechamiento” (Test 1b), </w:t>
      </w:r>
      <w:r w:rsidRPr="00284150">
        <w:rPr>
          <w:rFonts w:ascii="Arial" w:eastAsiaTheme="minorHAnsi" w:hAnsi="Arial" w:cstheme="minorBidi"/>
          <w:sz w:val="22"/>
          <w:szCs w:val="22"/>
          <w:lang w:val="es-ES"/>
        </w:rPr>
        <w:t>o</w:t>
      </w:r>
      <w:r w:rsidRPr="00284150">
        <w:rPr>
          <w:rFonts w:ascii="Arial" w:eastAsiaTheme="minorHAnsi" w:hAnsi="Arial" w:cstheme="minorBidi"/>
          <w:i/>
          <w:iCs/>
          <w:sz w:val="22"/>
          <w:szCs w:val="22"/>
          <w:lang w:val="es-ES"/>
        </w:rPr>
        <w:t xml:space="preserve"> si “su estado de conservación se beneficiaría considerablemente de la cooperación internacional resultante de un acuerdo internacional” (Test 2)</w:t>
      </w:r>
      <w:r w:rsidRPr="00284150">
        <w:rPr>
          <w:rFonts w:ascii="Arial" w:eastAsiaTheme="minorHAnsi" w:hAnsi="Arial" w:cstheme="minorBidi"/>
          <w:sz w:val="22"/>
          <w:szCs w:val="22"/>
          <w:lang w:val="es-ES"/>
        </w:rPr>
        <w:t xml:space="preserve"> y por tanto puede incluirse en el Apéndice II, debería decidirse caso por caso. Toda propuesta de inclusión de una especie en el Apéndice II debería incorporar una evaluación de si</w:t>
      </w:r>
      <w:r w:rsidRPr="00284150">
        <w:rPr>
          <w:rFonts w:ascii="Arial" w:eastAsiaTheme="minorHAnsi" w:hAnsi="Arial" w:cs="Arial"/>
          <w:sz w:val="22"/>
          <w:szCs w:val="22"/>
          <w:lang w:val="es-ES"/>
        </w:rPr>
        <w:t>:</w:t>
      </w:r>
    </w:p>
    <w:p w14:paraId="54CF1DEB" w14:textId="7CBC8545" w:rsidR="00C17B4F" w:rsidRPr="00284150" w:rsidRDefault="00C17B4F" w:rsidP="008458E0">
      <w:pPr>
        <w:widowControl/>
        <w:numPr>
          <w:ilvl w:val="0"/>
          <w:numId w:val="8"/>
        </w:numPr>
        <w:tabs>
          <w:tab w:val="clear" w:pos="936"/>
          <w:tab w:val="num" w:pos="1080"/>
        </w:tabs>
        <w:suppressAutoHyphens w:val="0"/>
        <w:kinsoku w:val="0"/>
        <w:overflowPunct w:val="0"/>
        <w:autoSpaceDE/>
        <w:autoSpaceDN/>
        <w:spacing w:after="80"/>
        <w:ind w:left="1080" w:hanging="547"/>
        <w:textAlignment w:val="auto"/>
        <w:rPr>
          <w:rFonts w:ascii="Arial" w:eastAsiaTheme="minorHAnsi" w:hAnsi="Arial" w:cs="Arial"/>
          <w:sz w:val="22"/>
          <w:lang w:val="es-ES"/>
        </w:rPr>
      </w:pPr>
      <w:r w:rsidRPr="00284150">
        <w:rPr>
          <w:rFonts w:ascii="Arial" w:eastAsiaTheme="minorHAnsi" w:hAnsi="Arial" w:cstheme="minorBidi"/>
          <w:sz w:val="22"/>
          <w:szCs w:val="22"/>
          <w:lang w:val="es-ES"/>
        </w:rPr>
        <w:t>la legislación vigente en los Estados del área de distribución es suficiente,</w:t>
      </w:r>
      <w:r w:rsidR="00680238">
        <w:rPr>
          <w:rFonts w:ascii="Arial" w:eastAsiaTheme="minorHAnsi" w:hAnsi="Arial" w:cstheme="minorBidi"/>
          <w:sz w:val="22"/>
          <w:szCs w:val="22"/>
          <w:lang w:val="es-ES"/>
        </w:rPr>
        <w:t xml:space="preserve"> </w:t>
      </w:r>
      <w:r w:rsidRPr="00284150">
        <w:rPr>
          <w:rFonts w:ascii="Arial" w:eastAsiaTheme="minorHAnsi" w:hAnsi="Arial" w:cstheme="minorBidi"/>
          <w:sz w:val="22"/>
          <w:szCs w:val="22"/>
          <w:lang w:val="es-ES"/>
        </w:rPr>
        <w:t>o si</w:t>
      </w:r>
      <w:r w:rsidR="00680238">
        <w:rPr>
          <w:rFonts w:ascii="Arial" w:eastAsiaTheme="minorHAnsi" w:hAnsi="Arial" w:cstheme="minorBidi"/>
          <w:sz w:val="22"/>
          <w:szCs w:val="22"/>
          <w:lang w:val="es-ES"/>
        </w:rPr>
        <w:t xml:space="preserve"> </w:t>
      </w:r>
      <w:r w:rsidRPr="00284150">
        <w:rPr>
          <w:rFonts w:ascii="Arial" w:eastAsiaTheme="minorHAnsi" w:hAnsi="Arial" w:cstheme="minorBidi"/>
          <w:sz w:val="22"/>
          <w:szCs w:val="22"/>
          <w:lang w:val="es-ES"/>
        </w:rPr>
        <w:t>se necesita una mayor protección;</w:t>
      </w:r>
    </w:p>
    <w:p w14:paraId="28BB98A3" w14:textId="77777777" w:rsidR="00C17B4F" w:rsidRPr="00284150" w:rsidRDefault="00C17B4F" w:rsidP="008458E0">
      <w:pPr>
        <w:widowControl/>
        <w:numPr>
          <w:ilvl w:val="0"/>
          <w:numId w:val="8"/>
        </w:numPr>
        <w:tabs>
          <w:tab w:val="clear" w:pos="936"/>
          <w:tab w:val="num" w:pos="1080"/>
        </w:tabs>
        <w:suppressAutoHyphens w:val="0"/>
        <w:kinsoku w:val="0"/>
        <w:overflowPunct w:val="0"/>
        <w:autoSpaceDE/>
        <w:autoSpaceDN/>
        <w:spacing w:after="80"/>
        <w:ind w:left="1080" w:hanging="547"/>
        <w:textAlignment w:val="auto"/>
        <w:rPr>
          <w:rFonts w:ascii="Arial" w:eastAsiaTheme="minorHAnsi" w:hAnsi="Arial" w:cs="Arial"/>
          <w:sz w:val="22"/>
          <w:lang w:val="es-ES"/>
        </w:rPr>
      </w:pPr>
      <w:r w:rsidRPr="00284150">
        <w:rPr>
          <w:rFonts w:ascii="Arial" w:eastAsiaTheme="minorHAnsi" w:hAnsi="Arial" w:cstheme="minorBidi"/>
          <w:sz w:val="22"/>
          <w:szCs w:val="22"/>
          <w:lang w:val="es-ES"/>
        </w:rPr>
        <w:t>la mayor parte de la población de la especie en cuestión es migratoria o sedentaria;</w:t>
      </w:r>
    </w:p>
    <w:p w14:paraId="3FDB7E01" w14:textId="77777777" w:rsidR="00C17B4F" w:rsidRPr="00284150" w:rsidRDefault="00C17B4F" w:rsidP="008458E0">
      <w:pPr>
        <w:widowControl/>
        <w:numPr>
          <w:ilvl w:val="0"/>
          <w:numId w:val="9"/>
        </w:numPr>
        <w:tabs>
          <w:tab w:val="clear" w:pos="936"/>
          <w:tab w:val="num" w:pos="1080"/>
        </w:tabs>
        <w:suppressAutoHyphens w:val="0"/>
        <w:kinsoku w:val="0"/>
        <w:overflowPunct w:val="0"/>
        <w:autoSpaceDE/>
        <w:autoSpaceDN/>
        <w:spacing w:after="80"/>
        <w:ind w:left="1080" w:hanging="547"/>
        <w:jc w:val="both"/>
        <w:textAlignment w:val="auto"/>
        <w:rPr>
          <w:rFonts w:ascii="Arial" w:eastAsiaTheme="minorHAnsi" w:hAnsi="Arial" w:cs="Arial"/>
          <w:sz w:val="22"/>
          <w:lang w:val="es-ES"/>
        </w:rPr>
      </w:pPr>
      <w:r w:rsidRPr="00284150">
        <w:rPr>
          <w:rFonts w:ascii="Arial" w:eastAsiaTheme="minorHAnsi" w:hAnsi="Arial" w:cstheme="minorBidi"/>
          <w:sz w:val="22"/>
          <w:szCs w:val="22"/>
          <w:lang w:val="es-ES"/>
        </w:rPr>
        <w:t>los factores que han conducido a un estado de conservación desfavorable son antropogénicos o naturales;</w:t>
      </w:r>
    </w:p>
    <w:p w14:paraId="627DCF91" w14:textId="198E540D" w:rsidR="00C17B4F" w:rsidRPr="00284150" w:rsidRDefault="00C17B4F" w:rsidP="008458E0">
      <w:pPr>
        <w:widowControl/>
        <w:numPr>
          <w:ilvl w:val="0"/>
          <w:numId w:val="9"/>
        </w:numPr>
        <w:tabs>
          <w:tab w:val="clear" w:pos="936"/>
          <w:tab w:val="num" w:pos="1080"/>
        </w:tabs>
        <w:suppressAutoHyphens w:val="0"/>
        <w:kinsoku w:val="0"/>
        <w:overflowPunct w:val="0"/>
        <w:autoSpaceDE/>
        <w:autoSpaceDN/>
        <w:spacing w:after="80"/>
        <w:ind w:left="1080" w:hanging="547"/>
        <w:jc w:val="both"/>
        <w:textAlignment w:val="auto"/>
        <w:rPr>
          <w:rFonts w:ascii="Arial" w:eastAsiaTheme="minorHAnsi" w:hAnsi="Arial" w:cs="Arial"/>
          <w:sz w:val="22"/>
          <w:lang w:val="es-ES"/>
        </w:rPr>
      </w:pPr>
      <w:r w:rsidRPr="00284150">
        <w:rPr>
          <w:rFonts w:ascii="Arial" w:eastAsiaTheme="minorHAnsi" w:hAnsi="Arial" w:cstheme="minorBidi"/>
          <w:sz w:val="22"/>
          <w:szCs w:val="22"/>
          <w:lang w:val="es-ES"/>
        </w:rPr>
        <w:t>las medidas/acuerdos bilaterales o multilaterales vigentes deben ser impulsados o enmendados</w:t>
      </w:r>
      <w:r w:rsidR="00B66021" w:rsidRPr="00284150">
        <w:rPr>
          <w:rFonts w:ascii="Arial" w:eastAsiaTheme="minorHAnsi" w:hAnsi="Arial" w:cstheme="minorBidi"/>
          <w:sz w:val="22"/>
          <w:szCs w:val="22"/>
          <w:lang w:val="es-ES"/>
        </w:rPr>
        <w:t>;</w:t>
      </w:r>
    </w:p>
    <w:p w14:paraId="0F90DA66" w14:textId="77777777" w:rsidR="00C17B4F" w:rsidRPr="00284150" w:rsidRDefault="00C17B4F" w:rsidP="008458E0">
      <w:pPr>
        <w:widowControl/>
        <w:numPr>
          <w:ilvl w:val="0"/>
          <w:numId w:val="9"/>
        </w:numPr>
        <w:tabs>
          <w:tab w:val="clear" w:pos="936"/>
          <w:tab w:val="num" w:pos="1080"/>
        </w:tabs>
        <w:suppressAutoHyphens w:val="0"/>
        <w:kinsoku w:val="0"/>
        <w:overflowPunct w:val="0"/>
        <w:autoSpaceDE/>
        <w:autoSpaceDN/>
        <w:spacing w:after="80"/>
        <w:ind w:left="1080" w:hanging="547"/>
        <w:jc w:val="both"/>
        <w:textAlignment w:val="auto"/>
        <w:rPr>
          <w:rFonts w:ascii="Arial" w:eastAsiaTheme="minorHAnsi" w:hAnsi="Arial" w:cs="Arial"/>
          <w:sz w:val="22"/>
          <w:lang w:val="es-ES"/>
        </w:rPr>
      </w:pPr>
      <w:r w:rsidRPr="00284150">
        <w:rPr>
          <w:rFonts w:ascii="Arial" w:eastAsiaTheme="minorHAnsi" w:hAnsi="Arial" w:cstheme="minorBidi"/>
          <w:sz w:val="22"/>
          <w:szCs w:val="22"/>
          <w:lang w:val="es-ES"/>
        </w:rPr>
        <w:t>todos los Estados del área de distribución ya protegen la especie o han establecido planes de recuperación y gestión; y</w:t>
      </w:r>
    </w:p>
    <w:p w14:paraId="43174409" w14:textId="77777777" w:rsidR="00C17B4F" w:rsidRPr="00284150" w:rsidRDefault="00C17B4F" w:rsidP="008458E0">
      <w:pPr>
        <w:widowControl/>
        <w:numPr>
          <w:ilvl w:val="0"/>
          <w:numId w:val="9"/>
        </w:numPr>
        <w:tabs>
          <w:tab w:val="clear" w:pos="936"/>
          <w:tab w:val="num" w:pos="1080"/>
        </w:tabs>
        <w:suppressAutoHyphens w:val="0"/>
        <w:kinsoku w:val="0"/>
        <w:overflowPunct w:val="0"/>
        <w:autoSpaceDE/>
        <w:autoSpaceDN/>
        <w:spacing w:after="80"/>
        <w:ind w:left="1080" w:hanging="547"/>
        <w:jc w:val="both"/>
        <w:textAlignment w:val="auto"/>
        <w:rPr>
          <w:rFonts w:ascii="Arial" w:eastAsiaTheme="minorHAnsi" w:hAnsi="Arial" w:cs="Arial"/>
          <w:sz w:val="22"/>
          <w:lang w:val="es-ES"/>
        </w:rPr>
      </w:pPr>
      <w:r w:rsidRPr="00284150">
        <w:rPr>
          <w:rFonts w:ascii="Arial" w:eastAsiaTheme="minorHAnsi" w:hAnsi="Arial" w:cstheme="minorBidi"/>
          <w:sz w:val="22"/>
          <w:szCs w:val="22"/>
          <w:lang w:val="es-ES"/>
        </w:rPr>
        <w:t>la inclusión en un Apéndice de la CMS constituiría un apoyo a las medidas adoptadas en otros foros multilaterales</w:t>
      </w:r>
      <w:r w:rsidRPr="00284150">
        <w:rPr>
          <w:rFonts w:ascii="Arial" w:eastAsiaTheme="minorHAnsi" w:hAnsi="Arial" w:cs="Arial"/>
          <w:color w:val="000000" w:themeColor="text1"/>
          <w:sz w:val="22"/>
          <w:szCs w:val="22"/>
          <w:lang w:val="es-ES"/>
        </w:rPr>
        <w:t>;</w:t>
      </w:r>
    </w:p>
    <w:p w14:paraId="6E99E3F6" w14:textId="77777777" w:rsidR="00C17B4F" w:rsidRPr="00284150" w:rsidRDefault="00C17B4F" w:rsidP="00412D38">
      <w:pPr>
        <w:widowControl/>
        <w:tabs>
          <w:tab w:val="left" w:pos="1039"/>
          <w:tab w:val="left" w:pos="1095"/>
        </w:tabs>
        <w:suppressAutoHyphens w:val="0"/>
        <w:autoSpaceDE/>
        <w:autoSpaceDN/>
        <w:spacing w:after="80"/>
        <w:ind w:left="540"/>
        <w:jc w:val="both"/>
        <w:textAlignment w:val="auto"/>
        <w:rPr>
          <w:rFonts w:ascii="Arial" w:eastAsiaTheme="minorHAnsi" w:hAnsi="Arial" w:cs="Arial"/>
          <w:sz w:val="22"/>
          <w:szCs w:val="22"/>
          <w:lang w:val="es-ES"/>
        </w:rPr>
      </w:pPr>
      <w:r w:rsidRPr="00284150">
        <w:rPr>
          <w:rFonts w:ascii="Arial" w:eastAsiaTheme="minorHAnsi" w:hAnsi="Arial" w:cstheme="minorBidi"/>
          <w:sz w:val="22"/>
          <w:szCs w:val="22"/>
          <w:lang w:val="es-ES"/>
        </w:rPr>
        <w:t>y se demuestran claramente todos y cada uno de los tres puntos siguientes</w:t>
      </w:r>
      <w:r w:rsidRPr="00284150">
        <w:rPr>
          <w:rFonts w:ascii="Arial" w:eastAsiaTheme="minorHAnsi" w:hAnsi="Arial" w:cs="Arial"/>
          <w:sz w:val="22"/>
          <w:szCs w:val="22"/>
          <w:lang w:val="es-ES"/>
        </w:rPr>
        <w:t>:</w:t>
      </w:r>
    </w:p>
    <w:p w14:paraId="20CB3447" w14:textId="77777777" w:rsidR="00C17B4F" w:rsidRPr="00284150" w:rsidRDefault="00C17B4F" w:rsidP="008458E0">
      <w:pPr>
        <w:widowControl/>
        <w:numPr>
          <w:ilvl w:val="2"/>
          <w:numId w:val="3"/>
        </w:numPr>
        <w:tabs>
          <w:tab w:val="left" w:pos="1039"/>
        </w:tabs>
        <w:suppressAutoHyphens w:val="0"/>
        <w:autoSpaceDE/>
        <w:autoSpaceDN/>
        <w:spacing w:after="80"/>
        <w:ind w:left="1037" w:hanging="497"/>
        <w:jc w:val="both"/>
        <w:textAlignment w:val="auto"/>
        <w:rPr>
          <w:rFonts w:ascii="Arial" w:eastAsiaTheme="minorHAnsi" w:hAnsi="Arial" w:cs="Arial"/>
          <w:sz w:val="22"/>
          <w:szCs w:val="22"/>
          <w:lang w:val="es-ES"/>
        </w:rPr>
      </w:pPr>
      <w:r w:rsidRPr="00284150">
        <w:rPr>
          <w:rFonts w:ascii="Arial" w:eastAsiaTheme="minorHAnsi" w:hAnsi="Arial" w:cs="Arial"/>
          <w:sz w:val="22"/>
          <w:szCs w:val="22"/>
          <w:lang w:val="es-ES"/>
        </w:rPr>
        <w:t>de qué modo beneficiará al taxón su inclusión en el Apéndice II;</w:t>
      </w:r>
    </w:p>
    <w:p w14:paraId="2EA14E74" w14:textId="77777777" w:rsidR="00C17B4F" w:rsidRPr="00284150" w:rsidRDefault="00C17B4F" w:rsidP="008458E0">
      <w:pPr>
        <w:widowControl/>
        <w:numPr>
          <w:ilvl w:val="2"/>
          <w:numId w:val="3"/>
        </w:numPr>
        <w:tabs>
          <w:tab w:val="left" w:pos="1039"/>
        </w:tabs>
        <w:suppressAutoHyphens w:val="0"/>
        <w:autoSpaceDE/>
        <w:autoSpaceDN/>
        <w:spacing w:after="80"/>
        <w:ind w:left="1037" w:hanging="497"/>
        <w:jc w:val="both"/>
        <w:textAlignment w:val="auto"/>
        <w:rPr>
          <w:rFonts w:ascii="Arial" w:eastAsiaTheme="minorHAnsi" w:hAnsi="Arial" w:cs="Arial"/>
          <w:sz w:val="22"/>
          <w:szCs w:val="22"/>
          <w:lang w:val="es-ES"/>
        </w:rPr>
      </w:pPr>
      <w:r w:rsidRPr="00284150">
        <w:rPr>
          <w:rFonts w:ascii="Arial" w:eastAsiaTheme="minorHAnsi" w:hAnsi="Arial" w:cs="Arial"/>
          <w:sz w:val="22"/>
          <w:szCs w:val="22"/>
          <w:lang w:val="es-ES"/>
        </w:rPr>
        <w:t>la intención de la Parte o Partes con respecto a la conclusión de un acuerdo internacional o acción concertada; y</w:t>
      </w:r>
    </w:p>
    <w:p w14:paraId="2E87915F" w14:textId="76132F16" w:rsidR="00C17B4F" w:rsidRPr="00284150" w:rsidRDefault="00C17B4F" w:rsidP="008458E0">
      <w:pPr>
        <w:widowControl/>
        <w:numPr>
          <w:ilvl w:val="2"/>
          <w:numId w:val="3"/>
        </w:numPr>
        <w:tabs>
          <w:tab w:val="left" w:pos="1039"/>
        </w:tabs>
        <w:suppressAutoHyphens w:val="0"/>
        <w:autoSpaceDE/>
        <w:autoSpaceDN/>
        <w:spacing w:before="40" w:after="40"/>
        <w:ind w:hanging="501"/>
        <w:contextualSpacing/>
        <w:jc w:val="both"/>
        <w:textAlignment w:val="auto"/>
        <w:rPr>
          <w:rFonts w:ascii="Arial" w:eastAsiaTheme="minorHAnsi" w:hAnsi="Arial" w:cs="Arial"/>
          <w:sz w:val="22"/>
          <w:szCs w:val="22"/>
          <w:lang w:val="es-ES"/>
        </w:rPr>
      </w:pPr>
      <w:r w:rsidRPr="00284150">
        <w:rPr>
          <w:rFonts w:ascii="Arial" w:eastAsiaTheme="minorHAnsi" w:hAnsi="Arial" w:cs="Arial"/>
          <w:sz w:val="22"/>
          <w:szCs w:val="22"/>
          <w:lang w:val="es-ES"/>
        </w:rPr>
        <w:t>la voluntad de una Parte o Partes de adoptar el papel de punto focal para el taxón designado y dirigir la elaboración de un acuerdo o acción concertada internacionales.</w:t>
      </w:r>
    </w:p>
    <w:p w14:paraId="2CD01533" w14:textId="77777777" w:rsidR="00C17B4F" w:rsidRPr="00284150" w:rsidRDefault="00C17B4F" w:rsidP="00412D38">
      <w:pPr>
        <w:widowControl/>
        <w:tabs>
          <w:tab w:val="left" w:pos="1039"/>
        </w:tabs>
        <w:suppressAutoHyphens w:val="0"/>
        <w:autoSpaceDE/>
        <w:autoSpaceDN/>
        <w:spacing w:before="40" w:after="40"/>
        <w:ind w:left="1041"/>
        <w:contextualSpacing/>
        <w:jc w:val="both"/>
        <w:textAlignment w:val="auto"/>
        <w:rPr>
          <w:rFonts w:ascii="Arial" w:eastAsiaTheme="minorHAnsi" w:hAnsi="Arial" w:cs="Arial"/>
          <w:sz w:val="22"/>
          <w:szCs w:val="22"/>
          <w:lang w:val="es-ES"/>
        </w:rPr>
      </w:pPr>
    </w:p>
    <w:p w14:paraId="6CB30B8C" w14:textId="45D38FCE" w:rsidR="00C17B4F" w:rsidRPr="00284150" w:rsidRDefault="00C17B4F" w:rsidP="00412D38">
      <w:pPr>
        <w:pStyle w:val="ListParagraph"/>
        <w:numPr>
          <w:ilvl w:val="0"/>
          <w:numId w:val="4"/>
        </w:numPr>
        <w:ind w:left="540" w:hanging="540"/>
        <w:jc w:val="both"/>
        <w:rPr>
          <w:rFonts w:ascii="Arial" w:hAnsi="Arial" w:cs="Arial"/>
          <w:sz w:val="22"/>
          <w:szCs w:val="22"/>
          <w:lang w:val="es-ES"/>
        </w:rPr>
      </w:pPr>
      <w:r w:rsidRPr="00284150">
        <w:rPr>
          <w:rFonts w:ascii="Arial" w:hAnsi="Arial" w:cs="Arial"/>
          <w:sz w:val="22"/>
          <w:szCs w:val="22"/>
          <w:lang w:val="es-ES"/>
        </w:rPr>
        <w:lastRenderedPageBreak/>
        <w:t>Por lo que respecta a la eliminación de una especie de los Apéndices, la</w:t>
      </w:r>
      <w:r w:rsidR="00680238">
        <w:rPr>
          <w:rFonts w:ascii="Arial" w:hAnsi="Arial" w:cs="Arial"/>
          <w:sz w:val="22"/>
          <w:szCs w:val="22"/>
          <w:lang w:val="es-ES"/>
        </w:rPr>
        <w:t xml:space="preserve"> </w:t>
      </w:r>
      <w:r w:rsidRPr="00284150">
        <w:rPr>
          <w:rFonts w:ascii="Arial" w:hAnsi="Arial" w:cs="Arial"/>
          <w:sz w:val="22"/>
          <w:szCs w:val="22"/>
          <w:lang w:val="es-ES"/>
        </w:rPr>
        <w:t>Conferencia de las Partes debería seguir los procesos que se indican en el Artículo</w:t>
      </w:r>
      <w:r w:rsidR="00680238">
        <w:rPr>
          <w:rFonts w:ascii="Arial" w:hAnsi="Arial" w:cs="Arial"/>
          <w:sz w:val="22"/>
          <w:szCs w:val="22"/>
          <w:lang w:val="es-ES"/>
        </w:rPr>
        <w:t xml:space="preserve"> </w:t>
      </w:r>
      <w:r w:rsidRPr="00284150">
        <w:rPr>
          <w:rFonts w:ascii="Arial" w:hAnsi="Arial" w:cs="Arial"/>
          <w:sz w:val="22"/>
          <w:szCs w:val="22"/>
          <w:lang w:val="es-ES"/>
        </w:rPr>
        <w:t>III y el Artículo XI de la Convención cuando evalúe el estado de una especie migratoria para examinar su eliminación de los Apéndices I y/o II. En los casos en que las especies que se propone eliminar de la lista están también sujetas a las disposiciones de otras convenciones y acuerdos multilaterales entre Estados relativos a la conservación o la utilización sostenible de animales silvestres, la Secretaría debería consultar a las citadas convenciones pertinentes en lo referente a la idoneidad de retirar la protección que proporcionan los Apéndices de la CMS. El fin de las citadas consultas debería ser asegurar que se ha llevado a cabo una evaluación completa de las consecuencias de la eliminación de una especie de la lista de la CMS en el contexto de la gestión integral de la especie.</w:t>
      </w:r>
    </w:p>
    <w:p w14:paraId="55A8CD3E" w14:textId="77777777" w:rsidR="004B2C7F" w:rsidRPr="00284150" w:rsidRDefault="004B2C7F" w:rsidP="00412D38">
      <w:pPr>
        <w:pStyle w:val="ListParagraph"/>
        <w:ind w:left="540"/>
        <w:jc w:val="both"/>
        <w:rPr>
          <w:rFonts w:ascii="Arial" w:hAnsi="Arial" w:cs="Arial"/>
          <w:sz w:val="22"/>
          <w:szCs w:val="22"/>
          <w:lang w:val="es-ES"/>
        </w:rPr>
      </w:pPr>
    </w:p>
    <w:p w14:paraId="55B1EC39" w14:textId="25C02E7C" w:rsidR="00C17B4F" w:rsidRPr="00284150" w:rsidRDefault="00C17B4F" w:rsidP="00412D38">
      <w:pPr>
        <w:pStyle w:val="ListParagraph"/>
        <w:numPr>
          <w:ilvl w:val="0"/>
          <w:numId w:val="4"/>
        </w:numPr>
        <w:ind w:left="547" w:hanging="547"/>
        <w:contextualSpacing w:val="0"/>
        <w:jc w:val="both"/>
        <w:rPr>
          <w:rFonts w:ascii="Arial" w:hAnsi="Arial" w:cs="Arial"/>
          <w:sz w:val="22"/>
          <w:szCs w:val="22"/>
          <w:lang w:val="es-ES"/>
        </w:rPr>
      </w:pPr>
      <w:r w:rsidRPr="00284150">
        <w:rPr>
          <w:rFonts w:ascii="Arial" w:hAnsi="Arial" w:cs="Arial"/>
          <w:sz w:val="22"/>
          <w:szCs w:val="22"/>
          <w:lang w:val="es-ES"/>
        </w:rPr>
        <w:t>Normalmente no deberían aceptarse propuestas de inclusión de taxones de nivel superior al de la especie, salvo que todas las especies incluidas en ese taxón satisfagan los requisitos de la Convención. En la propuesta debería incluirse información sobre cada una de las especies comprendidas en el taxón superior y cada especie debería evaluarse por sus propios méritos. Si se adopta una propuesta, en los Apéndices deberían figurar las distintas especies pertenecientes al taxón superior en lugar del taxón superior.</w:t>
      </w:r>
    </w:p>
    <w:p w14:paraId="22272596" w14:textId="77777777" w:rsidR="00C17B4F" w:rsidRPr="00284150" w:rsidRDefault="00C17B4F" w:rsidP="00765C82">
      <w:pPr>
        <w:jc w:val="both"/>
        <w:rPr>
          <w:rFonts w:ascii="Arial" w:hAnsi="Arial" w:cs="Arial"/>
          <w:sz w:val="22"/>
          <w:szCs w:val="22"/>
          <w:lang w:val="es-ES"/>
        </w:rPr>
      </w:pPr>
    </w:p>
    <w:p w14:paraId="03F347E8" w14:textId="69E1FFCA" w:rsidR="004B2C7F" w:rsidRPr="00284150" w:rsidRDefault="004B2C7F">
      <w:pPr>
        <w:widowControl/>
        <w:suppressAutoHyphens w:val="0"/>
        <w:autoSpaceDE/>
        <w:spacing w:after="160" w:line="254" w:lineRule="auto"/>
        <w:rPr>
          <w:rFonts w:ascii="Arial" w:hAnsi="Arial" w:cs="Arial"/>
          <w:sz w:val="22"/>
          <w:szCs w:val="22"/>
          <w:lang w:val="es-ES"/>
        </w:rPr>
      </w:pPr>
      <w:r w:rsidRPr="00284150">
        <w:rPr>
          <w:rFonts w:ascii="Arial" w:hAnsi="Arial" w:cs="Arial"/>
          <w:sz w:val="22"/>
          <w:szCs w:val="22"/>
          <w:lang w:val="es-ES"/>
        </w:rPr>
        <w:br w:type="page"/>
      </w:r>
    </w:p>
    <w:p w14:paraId="1CAE842C" w14:textId="77777777" w:rsidR="004B2C7F" w:rsidRPr="00284150" w:rsidRDefault="004B2C7F" w:rsidP="004B2C7F">
      <w:pPr>
        <w:widowControl/>
        <w:suppressAutoHyphens w:val="0"/>
        <w:autoSpaceDE/>
        <w:autoSpaceDN/>
        <w:jc w:val="center"/>
        <w:textAlignment w:val="auto"/>
        <w:rPr>
          <w:rFonts w:ascii="Arial" w:eastAsiaTheme="minorHAnsi" w:hAnsi="Arial" w:cs="Arial"/>
          <w:b/>
          <w:bCs/>
          <w:sz w:val="22"/>
          <w:szCs w:val="22"/>
          <w:lang w:val="es-ES"/>
        </w:rPr>
      </w:pPr>
      <w:bookmarkStart w:id="0" w:name="_Hlk496877747"/>
      <w:r w:rsidRPr="00284150">
        <w:rPr>
          <w:rFonts w:ascii="Arial" w:eastAsiaTheme="minorHAnsi" w:hAnsi="Arial" w:cs="Arial"/>
          <w:b/>
          <w:bCs/>
          <w:sz w:val="22"/>
          <w:szCs w:val="22"/>
          <w:lang w:val="es-ES"/>
        </w:rPr>
        <w:lastRenderedPageBreak/>
        <w:t>Anexo 2 de la Resolución 13.7</w:t>
      </w:r>
    </w:p>
    <w:p w14:paraId="6E114FF1" w14:textId="77777777" w:rsidR="004B2C7F" w:rsidRPr="00284150" w:rsidRDefault="004B2C7F" w:rsidP="004B2C7F">
      <w:pPr>
        <w:widowControl/>
        <w:suppressAutoHyphens w:val="0"/>
        <w:autoSpaceDE/>
        <w:autoSpaceDN/>
        <w:jc w:val="center"/>
        <w:textAlignment w:val="auto"/>
        <w:rPr>
          <w:rFonts w:ascii="Arial" w:eastAsiaTheme="minorHAnsi" w:hAnsi="Arial" w:cs="Arial"/>
          <w:sz w:val="22"/>
          <w:szCs w:val="22"/>
          <w:lang w:val="es-ES"/>
        </w:rPr>
      </w:pPr>
    </w:p>
    <w:bookmarkEnd w:id="0"/>
    <w:p w14:paraId="2934C717" w14:textId="77777777" w:rsidR="004B2C7F" w:rsidRPr="00284150" w:rsidRDefault="004B2C7F" w:rsidP="004B2C7F">
      <w:pPr>
        <w:widowControl/>
        <w:suppressAutoHyphens w:val="0"/>
        <w:autoSpaceDE/>
        <w:autoSpaceDN/>
        <w:jc w:val="center"/>
        <w:textAlignment w:val="auto"/>
        <w:rPr>
          <w:rFonts w:ascii="Arial" w:eastAsiaTheme="minorHAnsi" w:hAnsi="Arial" w:cs="Arial"/>
          <w:b/>
          <w:sz w:val="22"/>
          <w:szCs w:val="22"/>
          <w:lang w:val="es-ES" w:eastAsia="es-ES"/>
        </w:rPr>
      </w:pPr>
      <w:r w:rsidRPr="00284150">
        <w:rPr>
          <w:rFonts w:ascii="Arial" w:eastAsiaTheme="minorHAnsi" w:hAnsi="Arial" w:cs="Arial"/>
          <w:b/>
          <w:sz w:val="22"/>
          <w:szCs w:val="22"/>
          <w:lang w:val="es-ES" w:eastAsia="es-ES"/>
        </w:rPr>
        <w:t>MODELO DE PRESENTACIÓN DE PROPUESTAS PARA ENMENDAR LOS APÉNDICES DE LA CMS</w:t>
      </w:r>
    </w:p>
    <w:p w14:paraId="68C67E9E" w14:textId="77777777" w:rsidR="004B2C7F" w:rsidRPr="00284150" w:rsidRDefault="004B2C7F" w:rsidP="004B2C7F">
      <w:pPr>
        <w:suppressAutoHyphens w:val="0"/>
        <w:ind w:left="140"/>
        <w:jc w:val="center"/>
        <w:textAlignment w:val="auto"/>
        <w:outlineLvl w:val="0"/>
        <w:rPr>
          <w:rFonts w:ascii="Arial" w:eastAsia="Arial" w:hAnsi="Arial" w:cs="Arial"/>
          <w:b/>
          <w:bCs/>
          <w:sz w:val="22"/>
          <w:szCs w:val="22"/>
          <w:highlight w:val="yellow"/>
          <w:lang w:val="es-ES"/>
        </w:rPr>
      </w:pPr>
    </w:p>
    <w:tbl>
      <w:tblPr>
        <w:tblStyle w:val="TableGrid"/>
        <w:tblW w:w="9498" w:type="dxa"/>
        <w:tblInd w:w="-5" w:type="dxa"/>
        <w:tblLook w:val="04A0" w:firstRow="1" w:lastRow="0" w:firstColumn="1" w:lastColumn="0" w:noHBand="0" w:noVBand="1"/>
      </w:tblPr>
      <w:tblGrid>
        <w:gridCol w:w="8059"/>
        <w:gridCol w:w="1439"/>
      </w:tblGrid>
      <w:tr w:rsidR="004B2C7F" w:rsidRPr="00284150" w14:paraId="449C7D12" w14:textId="77777777" w:rsidTr="00E24034">
        <w:trPr>
          <w:trHeight w:val="20"/>
        </w:trPr>
        <w:tc>
          <w:tcPr>
            <w:tcW w:w="8080" w:type="dxa"/>
            <w:shd w:val="clear" w:color="auto" w:fill="D9D9D9" w:themeFill="background1" w:themeFillShade="D9"/>
          </w:tcPr>
          <w:p w14:paraId="21F45542" w14:textId="77777777" w:rsidR="004B2C7F" w:rsidRPr="00284150" w:rsidRDefault="004B2C7F" w:rsidP="004B2C7F">
            <w:pPr>
              <w:tabs>
                <w:tab w:val="left" w:pos="410"/>
              </w:tabs>
              <w:suppressAutoHyphens w:val="0"/>
              <w:spacing w:before="40" w:after="40"/>
              <w:jc w:val="both"/>
              <w:rPr>
                <w:rFonts w:ascii="Arial" w:eastAsiaTheme="minorHAnsi" w:hAnsi="Arial" w:cs="Arial"/>
                <w:spacing w:val="-2"/>
                <w:sz w:val="22"/>
                <w:szCs w:val="22"/>
                <w:lang w:val="es-ES"/>
              </w:rPr>
            </w:pPr>
            <w:r w:rsidRPr="00284150">
              <w:rPr>
                <w:rFonts w:ascii="Arial" w:eastAsiaTheme="minorHAnsi" w:hAnsi="Arial" w:cs="Arial"/>
                <w:b/>
                <w:bCs/>
                <w:sz w:val="22"/>
                <w:szCs w:val="22"/>
                <w:lang w:val="es-ES"/>
              </w:rPr>
              <w:t xml:space="preserve">Texto de la Resolución existente </w:t>
            </w:r>
            <w:r w:rsidRPr="00284150">
              <w:rPr>
                <w:rFonts w:ascii="Arial" w:eastAsiaTheme="minorHAnsi" w:hAnsi="Arial"/>
                <w:b/>
                <w:bCs/>
                <w:sz w:val="22"/>
                <w:szCs w:val="22"/>
                <w:lang w:val="es-ES"/>
              </w:rPr>
              <w:t>con las enmiendas propuestas</w:t>
            </w:r>
          </w:p>
        </w:tc>
        <w:tc>
          <w:tcPr>
            <w:tcW w:w="1418" w:type="dxa"/>
            <w:shd w:val="clear" w:color="auto" w:fill="D9D9D9" w:themeFill="background1" w:themeFillShade="D9"/>
          </w:tcPr>
          <w:p w14:paraId="357780FF" w14:textId="77777777" w:rsidR="004B2C7F" w:rsidRPr="00284150" w:rsidRDefault="004B2C7F" w:rsidP="004B2C7F">
            <w:pPr>
              <w:tabs>
                <w:tab w:val="left" w:pos="410"/>
              </w:tabs>
              <w:suppressAutoHyphens w:val="0"/>
              <w:spacing w:before="40" w:after="40"/>
              <w:rPr>
                <w:rFonts w:ascii="Arial" w:eastAsiaTheme="minorHAnsi" w:hAnsi="Arial" w:cs="Arial"/>
                <w:spacing w:val="-2"/>
                <w:sz w:val="22"/>
                <w:szCs w:val="22"/>
                <w:lang w:val="es-ES"/>
              </w:rPr>
            </w:pPr>
            <w:r w:rsidRPr="00284150">
              <w:rPr>
                <w:rFonts w:ascii="Arial" w:eastAsiaTheme="minorHAnsi" w:hAnsi="Arial" w:cs="Arial"/>
                <w:b/>
                <w:bCs/>
                <w:iCs/>
                <w:sz w:val="22"/>
                <w:szCs w:val="22"/>
                <w:lang w:val="es-ES"/>
              </w:rPr>
              <w:t>Comentario</w:t>
            </w:r>
          </w:p>
        </w:tc>
      </w:tr>
      <w:tr w:rsidR="004B2C7F" w:rsidRPr="00284150" w14:paraId="74743977" w14:textId="77777777" w:rsidTr="00E24034">
        <w:trPr>
          <w:trHeight w:val="20"/>
        </w:trPr>
        <w:tc>
          <w:tcPr>
            <w:tcW w:w="8080" w:type="dxa"/>
          </w:tcPr>
          <w:p w14:paraId="4276EB7D" w14:textId="77777777" w:rsidR="004B2C7F" w:rsidRPr="00284150" w:rsidRDefault="004B2C7F" w:rsidP="004B2C7F">
            <w:pPr>
              <w:tabs>
                <w:tab w:val="left" w:pos="410"/>
              </w:tabs>
              <w:suppressAutoHyphens w:val="0"/>
              <w:spacing w:before="40" w:after="40"/>
              <w:jc w:val="both"/>
              <w:rPr>
                <w:rFonts w:ascii="Arial" w:eastAsiaTheme="minorHAnsi" w:hAnsi="Arial" w:cs="Arial"/>
                <w:sz w:val="22"/>
                <w:szCs w:val="22"/>
                <w:highlight w:val="yellow"/>
                <w:lang w:val="es-ES"/>
              </w:rPr>
            </w:pPr>
            <w:r w:rsidRPr="00284150">
              <w:rPr>
                <w:rFonts w:ascii="Arial" w:eastAsiaTheme="minorHAnsi" w:hAnsi="Arial" w:cs="Arial"/>
                <w:sz w:val="22"/>
                <w:szCs w:val="22"/>
                <w:lang w:val="es-ES" w:eastAsia="es-ES"/>
              </w:rPr>
              <w:t>A. PROPUESTA</w:t>
            </w:r>
          </w:p>
        </w:tc>
        <w:tc>
          <w:tcPr>
            <w:tcW w:w="1418" w:type="dxa"/>
          </w:tcPr>
          <w:p w14:paraId="6734ECFB" w14:textId="77777777" w:rsidR="004B2C7F" w:rsidRPr="00284150" w:rsidRDefault="004B2C7F" w:rsidP="004B2C7F">
            <w:pPr>
              <w:tabs>
                <w:tab w:val="left" w:pos="410"/>
              </w:tabs>
              <w:suppressAutoHyphens w:val="0"/>
              <w:spacing w:before="40" w:after="40"/>
              <w:rPr>
                <w:rFonts w:ascii="Arial" w:eastAsiaTheme="minorHAnsi" w:hAnsi="Arial" w:cs="Arial"/>
                <w:spacing w:val="-2"/>
                <w:sz w:val="22"/>
                <w:szCs w:val="22"/>
                <w:highlight w:val="yellow"/>
                <w:lang w:val="es-ES"/>
              </w:rPr>
            </w:pPr>
            <w:r w:rsidRPr="00284150">
              <w:rPr>
                <w:rFonts w:ascii="Arial" w:eastAsiaTheme="minorHAnsi" w:hAnsi="Arial"/>
                <w:iCs/>
                <w:sz w:val="22"/>
                <w:szCs w:val="22"/>
                <w:lang w:val="es-ES"/>
              </w:rPr>
              <w:t>Retener</w:t>
            </w:r>
          </w:p>
        </w:tc>
      </w:tr>
      <w:tr w:rsidR="004B2C7F" w:rsidRPr="00284150" w14:paraId="55E3DC27" w14:textId="77777777" w:rsidTr="00E24034">
        <w:trPr>
          <w:trHeight w:val="20"/>
        </w:trPr>
        <w:tc>
          <w:tcPr>
            <w:tcW w:w="8080" w:type="dxa"/>
          </w:tcPr>
          <w:p w14:paraId="29CD73BB" w14:textId="77777777" w:rsidR="004B2C7F" w:rsidRPr="00284150" w:rsidRDefault="004B2C7F" w:rsidP="004B2C7F">
            <w:pPr>
              <w:tabs>
                <w:tab w:val="left" w:pos="410"/>
              </w:tabs>
              <w:suppressAutoHyphens w:val="0"/>
              <w:spacing w:before="40" w:after="40"/>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B. PROPONENTE</w:t>
            </w:r>
          </w:p>
        </w:tc>
        <w:tc>
          <w:tcPr>
            <w:tcW w:w="1418" w:type="dxa"/>
          </w:tcPr>
          <w:p w14:paraId="49DD9D2E" w14:textId="77777777" w:rsidR="004B2C7F" w:rsidRPr="00284150" w:rsidRDefault="004B2C7F" w:rsidP="004B2C7F">
            <w:pPr>
              <w:tabs>
                <w:tab w:val="left" w:pos="410"/>
              </w:tabs>
              <w:suppressAutoHyphens w:val="0"/>
              <w:spacing w:before="40" w:after="40"/>
              <w:rPr>
                <w:rFonts w:ascii="Arial" w:eastAsiaTheme="minorHAnsi" w:hAnsi="Arial" w:cs="Arial"/>
                <w:spacing w:val="-2"/>
                <w:sz w:val="22"/>
                <w:szCs w:val="22"/>
                <w:highlight w:val="yellow"/>
                <w:lang w:val="es-ES"/>
              </w:rPr>
            </w:pPr>
            <w:r w:rsidRPr="00284150">
              <w:rPr>
                <w:rFonts w:ascii="Arial" w:eastAsiaTheme="minorHAnsi" w:hAnsi="Arial"/>
                <w:iCs/>
                <w:sz w:val="22"/>
                <w:szCs w:val="22"/>
                <w:lang w:val="es-ES"/>
              </w:rPr>
              <w:t>Retener</w:t>
            </w:r>
          </w:p>
        </w:tc>
      </w:tr>
      <w:tr w:rsidR="004B2C7F" w:rsidRPr="00284150" w14:paraId="160FC286" w14:textId="77777777" w:rsidTr="00E24034">
        <w:trPr>
          <w:trHeight w:val="20"/>
        </w:trPr>
        <w:tc>
          <w:tcPr>
            <w:tcW w:w="8080" w:type="dxa"/>
          </w:tcPr>
          <w:p w14:paraId="2181BA55" w14:textId="77777777" w:rsidR="004B2C7F" w:rsidRPr="00284150" w:rsidRDefault="004B2C7F" w:rsidP="004B2C7F">
            <w:pPr>
              <w:tabs>
                <w:tab w:val="left" w:pos="421"/>
              </w:tabs>
              <w:suppressAutoHyphens w:val="0"/>
              <w:spacing w:before="40" w:after="40"/>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C. FUNDAMENTACIÓN DE LA PROPUESTA</w:t>
            </w:r>
          </w:p>
          <w:p w14:paraId="08D61384" w14:textId="77777777" w:rsidR="004B2C7F" w:rsidRPr="00284150" w:rsidRDefault="004B2C7F" w:rsidP="004B2C7F">
            <w:pPr>
              <w:widowControl/>
              <w:suppressAutoHyphens w:val="0"/>
              <w:autoSpaceDE/>
              <w:spacing w:after="80"/>
              <w:ind w:firstLine="72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1. Taxonomía</w:t>
            </w:r>
          </w:p>
          <w:p w14:paraId="17B7711E"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1.1 Clase</w:t>
            </w:r>
          </w:p>
          <w:p w14:paraId="737B4E48"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1.2 Orden</w:t>
            </w:r>
          </w:p>
          <w:p w14:paraId="5C771DCF"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1.3 Familia</w:t>
            </w:r>
          </w:p>
          <w:p w14:paraId="60BF7F90" w14:textId="4F01DA55" w:rsidR="004B2C7F" w:rsidRPr="00284150" w:rsidRDefault="004B2C7F" w:rsidP="00CE211B">
            <w:pPr>
              <w:widowControl/>
              <w:suppressAutoHyphens w:val="0"/>
              <w:autoSpaceDE/>
              <w:ind w:left="1440" w:hanging="144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t>1.4 Género o especie y, en su caso, subespecie, incluidos el autor y el año</w:t>
            </w:r>
          </w:p>
          <w:p w14:paraId="2D8DB0B3"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1.5 Sinónimos científicos</w:t>
            </w:r>
          </w:p>
          <w:p w14:paraId="2FC08065" w14:textId="77777777" w:rsidR="004B2C7F" w:rsidRPr="00284150" w:rsidRDefault="004B2C7F" w:rsidP="004B2C7F">
            <w:pPr>
              <w:widowControl/>
              <w:suppressAutoHyphens w:val="0"/>
              <w:autoSpaceDE/>
              <w:ind w:left="1800" w:hanging="36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1.6 Nombre o nombres comunes, en todos los idiomas aplicables utilizados por la Convención</w:t>
            </w:r>
          </w:p>
          <w:p w14:paraId="070A7378" w14:textId="77777777" w:rsidR="004B2C7F" w:rsidRPr="00284150" w:rsidRDefault="004B2C7F" w:rsidP="004B2C7F">
            <w:pPr>
              <w:widowControl/>
              <w:suppressAutoHyphens w:val="0"/>
              <w:autoSpaceDE/>
              <w:ind w:firstLine="72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2. Visión general</w:t>
            </w:r>
          </w:p>
          <w:p w14:paraId="36FC6EBA" w14:textId="77777777" w:rsidR="004B2C7F" w:rsidRPr="00284150" w:rsidRDefault="004B2C7F" w:rsidP="004B2C7F">
            <w:pPr>
              <w:widowControl/>
              <w:suppressAutoHyphens w:val="0"/>
              <w:autoSpaceDE/>
              <w:spacing w:after="80"/>
              <w:ind w:firstLine="72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3. Migraciones</w:t>
            </w:r>
          </w:p>
          <w:p w14:paraId="0D30AEE3" w14:textId="77777777" w:rsidR="004B2C7F" w:rsidRPr="00284150" w:rsidRDefault="004B2C7F" w:rsidP="004B2C7F">
            <w:pPr>
              <w:widowControl/>
              <w:suppressAutoHyphens w:val="0"/>
              <w:autoSpaceDE/>
              <w:ind w:left="1710" w:hanging="27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3.1 Tipos de desplazamiento, distancia, carácter cíclico y previsible de la migración</w:t>
            </w:r>
          </w:p>
          <w:p w14:paraId="1FB201B9" w14:textId="77777777" w:rsidR="004B2C7F" w:rsidRPr="00284150" w:rsidRDefault="004B2C7F" w:rsidP="004B2C7F">
            <w:pPr>
              <w:widowControl/>
              <w:suppressAutoHyphens w:val="0"/>
              <w:autoSpaceDE/>
              <w:ind w:left="1800" w:hanging="36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3.2 Proporción de la población migrante, y razones para considerarla una proporción considerable</w:t>
            </w:r>
          </w:p>
          <w:p w14:paraId="0AF8E616" w14:textId="77777777" w:rsidR="004B2C7F" w:rsidRPr="00284150" w:rsidRDefault="004B2C7F" w:rsidP="004B2C7F">
            <w:pPr>
              <w:widowControl/>
              <w:suppressAutoHyphens w:val="0"/>
              <w:autoSpaceDE/>
              <w:spacing w:after="80"/>
              <w:ind w:firstLine="72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4. Datos biológicos (distintos de la migración)</w:t>
            </w:r>
          </w:p>
          <w:p w14:paraId="099F7F3C"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 xml:space="preserve">4.1 Distribución (actual e histórica) </w:t>
            </w:r>
          </w:p>
          <w:p w14:paraId="46E0DED6"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4.2 Población (estimaciones y tendencias)</w:t>
            </w:r>
          </w:p>
          <w:p w14:paraId="3BD1A0DE"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4.3 Hábitat (breve descripción y tendencias)</w:t>
            </w:r>
          </w:p>
          <w:p w14:paraId="7415386A"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4.4 Características biológicas</w:t>
            </w:r>
          </w:p>
          <w:p w14:paraId="6D223D8E"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 xml:space="preserve">4.5 Función del taxón en su ecosistema </w:t>
            </w:r>
          </w:p>
          <w:p w14:paraId="55A064F3" w14:textId="77777777" w:rsidR="004B2C7F" w:rsidRPr="00284150" w:rsidRDefault="004B2C7F" w:rsidP="004B2C7F">
            <w:pPr>
              <w:widowControl/>
              <w:suppressAutoHyphens w:val="0"/>
              <w:autoSpaceDE/>
              <w:spacing w:after="8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t xml:space="preserve">5. Estado de conservación y amenazas </w:t>
            </w:r>
          </w:p>
          <w:p w14:paraId="054D9B91" w14:textId="77777777" w:rsidR="004B2C7F" w:rsidRPr="00284150" w:rsidRDefault="004B2C7F" w:rsidP="004B2C7F">
            <w:pPr>
              <w:widowControl/>
              <w:suppressAutoHyphens w:val="0"/>
              <w:autoSpaceDE/>
              <w:ind w:left="720" w:firstLine="72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5.1 Evaluación de la Lista Roja de la UICN (si se dispone)</w:t>
            </w:r>
          </w:p>
          <w:p w14:paraId="0D55C2A0" w14:textId="77777777" w:rsidR="004B2C7F" w:rsidRPr="00284150" w:rsidRDefault="004B2C7F" w:rsidP="004B2C7F">
            <w:pPr>
              <w:widowControl/>
              <w:suppressAutoHyphens w:val="0"/>
              <w:autoSpaceDE/>
              <w:ind w:left="1890" w:hanging="45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 xml:space="preserve">5.2 Información equivalente concerniente a la evaluación del estado de conservación </w:t>
            </w:r>
          </w:p>
          <w:p w14:paraId="2E182967" w14:textId="77777777" w:rsidR="004B2C7F" w:rsidRPr="00284150" w:rsidRDefault="004B2C7F" w:rsidP="004B2C7F">
            <w:pPr>
              <w:widowControl/>
              <w:suppressAutoHyphens w:val="0"/>
              <w:autoSpaceDE/>
              <w:ind w:left="720" w:firstLine="72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5.3 Amenazas para la población (factores, intensidad)</w:t>
            </w:r>
            <w:r w:rsidRPr="00284150">
              <w:rPr>
                <w:rFonts w:ascii="Arial" w:eastAsiaTheme="minorHAnsi" w:hAnsi="Arial" w:cs="Arial"/>
                <w:sz w:val="22"/>
                <w:szCs w:val="22"/>
                <w:lang w:val="es-ES" w:eastAsia="es-ES"/>
              </w:rPr>
              <w:tab/>
            </w:r>
          </w:p>
          <w:p w14:paraId="6FF90D83"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5.4 Amenazas especialmente relacionadas con las migraciones</w:t>
            </w:r>
          </w:p>
          <w:p w14:paraId="4088442A"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5.5 Utilización nacional e internacional</w:t>
            </w:r>
            <w:r w:rsidRPr="00284150">
              <w:rPr>
                <w:rFonts w:ascii="Arial" w:eastAsiaTheme="minorHAnsi" w:hAnsi="Arial" w:cs="Arial"/>
                <w:sz w:val="22"/>
                <w:szCs w:val="22"/>
                <w:lang w:val="es-ES" w:eastAsia="es-ES"/>
              </w:rPr>
              <w:tab/>
            </w:r>
          </w:p>
          <w:p w14:paraId="46ABD68D" w14:textId="77777777" w:rsidR="004B2C7F" w:rsidRPr="00284150" w:rsidRDefault="004B2C7F" w:rsidP="004B2C7F">
            <w:pPr>
              <w:widowControl/>
              <w:suppressAutoHyphens w:val="0"/>
              <w:autoSpaceDE/>
              <w:spacing w:after="8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t xml:space="preserve">6. Estado de protección y gestión de la especie </w:t>
            </w:r>
          </w:p>
          <w:p w14:paraId="4952AA27"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6.1 Situación de la protección nacional</w:t>
            </w:r>
          </w:p>
          <w:p w14:paraId="03566639"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6.2 Situación de la protección internacional</w:t>
            </w:r>
          </w:p>
          <w:p w14:paraId="249C5A32"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6.3 Medidas de gestión</w:t>
            </w:r>
          </w:p>
          <w:p w14:paraId="1D3D0091"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6.4 Conservación del hábitat</w:t>
            </w:r>
          </w:p>
          <w:p w14:paraId="484B6A54"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6.5 Seguimiento de la población</w:t>
            </w:r>
          </w:p>
          <w:p w14:paraId="103B0670" w14:textId="6BFD2334"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t>7. Efectos de la enmienda propuesta</w:t>
            </w:r>
          </w:p>
          <w:p w14:paraId="4372BC12"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r>
            <w:r w:rsidRPr="00284150">
              <w:rPr>
                <w:rFonts w:ascii="Arial" w:eastAsiaTheme="minorHAnsi" w:hAnsi="Arial" w:cs="Arial"/>
                <w:sz w:val="22"/>
                <w:szCs w:val="22"/>
                <w:lang w:val="es-ES" w:eastAsia="es-ES"/>
              </w:rPr>
              <w:tab/>
              <w:t>7.1 Beneficios previstos de la enmienda</w:t>
            </w:r>
          </w:p>
          <w:p w14:paraId="23A5E006" w14:textId="77777777" w:rsidR="004B2C7F" w:rsidRPr="00284150" w:rsidRDefault="004B2C7F" w:rsidP="004B2C7F">
            <w:pPr>
              <w:widowControl/>
              <w:suppressAutoHyphens w:val="0"/>
              <w:autoSpaceDE/>
              <w:ind w:left="720" w:firstLine="72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7.2 Posibles riesgos de la enmienda</w:t>
            </w:r>
          </w:p>
          <w:p w14:paraId="2D9005B8" w14:textId="77777777" w:rsidR="004B2C7F" w:rsidRPr="00284150" w:rsidRDefault="004B2C7F" w:rsidP="004B2C7F">
            <w:pPr>
              <w:widowControl/>
              <w:suppressAutoHyphens w:val="0"/>
              <w:autoSpaceDE/>
              <w:ind w:left="1890" w:hanging="45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7.3 Intención del proponente respecto de la elaboración de un acuerdo o acción concertada</w:t>
            </w:r>
          </w:p>
          <w:p w14:paraId="09383EE3"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t>8. Estados del área de distribución</w:t>
            </w:r>
          </w:p>
          <w:p w14:paraId="4DD1322D" w14:textId="77777777" w:rsidR="004B2C7F" w:rsidRPr="00284150" w:rsidRDefault="004B2C7F" w:rsidP="004B2C7F">
            <w:pPr>
              <w:widowControl/>
              <w:suppressAutoHyphens w:val="0"/>
              <w:autoSpaceDE/>
              <w:ind w:firstLine="705"/>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9. Consultas</w:t>
            </w:r>
          </w:p>
          <w:p w14:paraId="6D7ECC86" w14:textId="77777777" w:rsidR="004B2C7F" w:rsidRPr="00284150" w:rsidRDefault="004B2C7F" w:rsidP="004B2C7F">
            <w:pPr>
              <w:widowControl/>
              <w:suppressAutoHyphens w:val="0"/>
              <w:autoSpaceDE/>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b/>
              <w:t>10. Otras observaciones</w:t>
            </w:r>
          </w:p>
          <w:p w14:paraId="34792B43" w14:textId="77777777" w:rsidR="004B2C7F" w:rsidRPr="00284150" w:rsidRDefault="004B2C7F" w:rsidP="004B2C7F">
            <w:pPr>
              <w:widowControl/>
              <w:suppressAutoHyphens w:val="0"/>
              <w:autoSpaceDE/>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ab/>
              <w:t>11. Referencias</w:t>
            </w:r>
          </w:p>
        </w:tc>
        <w:tc>
          <w:tcPr>
            <w:tcW w:w="1418" w:type="dxa"/>
          </w:tcPr>
          <w:p w14:paraId="277D897A" w14:textId="77777777" w:rsidR="004B2C7F" w:rsidRPr="00284150" w:rsidRDefault="004B2C7F" w:rsidP="004B2C7F">
            <w:pPr>
              <w:tabs>
                <w:tab w:val="left" w:pos="421"/>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571A943F" w14:textId="77777777" w:rsidTr="00E24034">
        <w:trPr>
          <w:trHeight w:val="20"/>
        </w:trPr>
        <w:tc>
          <w:tcPr>
            <w:tcW w:w="8080" w:type="dxa"/>
          </w:tcPr>
          <w:p w14:paraId="75A640CE" w14:textId="77777777" w:rsidR="004B2C7F" w:rsidRPr="00284150" w:rsidRDefault="004B2C7F" w:rsidP="004B2C7F">
            <w:pPr>
              <w:widowControl/>
              <w:suppressAutoHyphens w:val="0"/>
              <w:autoSpaceDE/>
              <w:spacing w:before="40" w:after="40"/>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lastRenderedPageBreak/>
              <w:t xml:space="preserve">N.B. Los proponentes deberían remitirse a la Resolución 13.7 </w:t>
            </w:r>
            <w:r w:rsidRPr="00284150">
              <w:rPr>
                <w:rFonts w:ascii="Arial" w:eastAsiaTheme="minorHAnsi" w:hAnsi="Arial" w:cs="Arial"/>
                <w:i/>
                <w:sz w:val="22"/>
                <w:szCs w:val="22"/>
                <w:lang w:val="es-ES" w:eastAsia="es-ES"/>
              </w:rPr>
              <w:t>Directrices para la preparación y evaluación de propuestas de enmiendas a los Apéndices I y II de la Convención</w:t>
            </w:r>
            <w:r w:rsidRPr="00284150">
              <w:rPr>
                <w:rFonts w:ascii="Arial" w:eastAsiaTheme="minorHAnsi" w:hAnsi="Arial" w:cs="Arial"/>
                <w:sz w:val="22"/>
                <w:szCs w:val="22"/>
                <w:lang w:val="es-ES" w:eastAsia="es-ES"/>
              </w:rPr>
              <w:t xml:space="preserve"> para asegurarse de que la propuesta contiene toda la información pertinente, a fin de que el Consejo Científico y la Conferencia de las Partes puedan evaluar los elementos de apoyo presentados en apoyo de la propuesta.</w:t>
            </w:r>
          </w:p>
        </w:tc>
        <w:tc>
          <w:tcPr>
            <w:tcW w:w="1418" w:type="dxa"/>
          </w:tcPr>
          <w:p w14:paraId="06110C89" w14:textId="77777777" w:rsidR="004B2C7F" w:rsidRPr="00284150" w:rsidRDefault="004B2C7F" w:rsidP="004B2C7F">
            <w:pPr>
              <w:widowControl/>
              <w:suppressAutoHyphens w:val="0"/>
              <w:autoSpaceDE/>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335F44B7" w14:textId="77777777" w:rsidTr="00E24034">
        <w:trPr>
          <w:trHeight w:val="20"/>
        </w:trPr>
        <w:tc>
          <w:tcPr>
            <w:tcW w:w="9498" w:type="dxa"/>
            <w:gridSpan w:val="2"/>
            <w:shd w:val="clear" w:color="auto" w:fill="D9D9D9" w:themeFill="background1" w:themeFillShade="D9"/>
          </w:tcPr>
          <w:p w14:paraId="31B622BC" w14:textId="77777777" w:rsidR="004B2C7F" w:rsidRPr="00284150" w:rsidRDefault="004B2C7F" w:rsidP="004B2C7F">
            <w:pPr>
              <w:suppressAutoHyphens w:val="0"/>
              <w:spacing w:before="40" w:after="40"/>
              <w:outlineLvl w:val="0"/>
              <w:rPr>
                <w:rFonts w:ascii="Arial" w:eastAsia="Arial" w:hAnsi="Arial" w:cs="Arial"/>
                <w:b/>
                <w:bCs/>
                <w:sz w:val="22"/>
                <w:szCs w:val="22"/>
                <w:lang w:val="es-ES"/>
              </w:rPr>
            </w:pPr>
            <w:r w:rsidRPr="00284150">
              <w:rPr>
                <w:rFonts w:ascii="Arial" w:eastAsiaTheme="minorHAnsi" w:hAnsi="Arial" w:cs="Arial"/>
                <w:b/>
                <w:sz w:val="22"/>
                <w:szCs w:val="22"/>
                <w:lang w:val="es-ES" w:eastAsia="es-ES"/>
              </w:rPr>
              <w:t>Notas explicativas</w:t>
            </w:r>
          </w:p>
        </w:tc>
      </w:tr>
      <w:tr w:rsidR="004B2C7F" w:rsidRPr="00284150" w14:paraId="03E3CA13" w14:textId="77777777" w:rsidTr="00E24034">
        <w:trPr>
          <w:trHeight w:val="20"/>
        </w:trPr>
        <w:tc>
          <w:tcPr>
            <w:tcW w:w="8080" w:type="dxa"/>
          </w:tcPr>
          <w:p w14:paraId="68DBDFB8" w14:textId="77777777" w:rsidR="004B2C7F" w:rsidRPr="00284150" w:rsidRDefault="004B2C7F" w:rsidP="004B2C7F">
            <w:pPr>
              <w:suppressAutoHyphens w:val="0"/>
              <w:spacing w:before="40" w:after="40"/>
              <w:jc w:val="both"/>
              <w:rPr>
                <w:rFonts w:ascii="Arial" w:eastAsia="Arial MT" w:hAnsi="Arial" w:cs="Arial"/>
                <w:sz w:val="22"/>
                <w:szCs w:val="22"/>
                <w:lang w:val="es-ES"/>
              </w:rPr>
            </w:pPr>
            <w:r w:rsidRPr="00284150">
              <w:rPr>
                <w:rFonts w:ascii="Arial" w:eastAsiaTheme="minorHAnsi" w:hAnsi="Arial" w:cs="Arial"/>
                <w:color w:val="000000"/>
                <w:sz w:val="22"/>
                <w:szCs w:val="22"/>
                <w:lang w:val="es-ES" w:eastAsia="es-ES"/>
              </w:rPr>
              <w:t>Debería proporcionarse información relativa a todas las secciones de la plantilla, en forma concisa y objetiva.</w:t>
            </w:r>
          </w:p>
        </w:tc>
        <w:tc>
          <w:tcPr>
            <w:tcW w:w="1418" w:type="dxa"/>
          </w:tcPr>
          <w:p w14:paraId="56227B5F" w14:textId="77777777" w:rsidR="004B2C7F" w:rsidRPr="00284150" w:rsidRDefault="004B2C7F" w:rsidP="004B2C7F">
            <w:pPr>
              <w:suppressAutoHyphens w:val="0"/>
              <w:spacing w:before="40" w:after="40"/>
              <w:rPr>
                <w:rFonts w:ascii="Arial" w:eastAsia="Arial MT"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2747B7C4" w14:textId="77777777" w:rsidTr="00E24034">
        <w:trPr>
          <w:trHeight w:val="20"/>
        </w:trPr>
        <w:tc>
          <w:tcPr>
            <w:tcW w:w="8080" w:type="dxa"/>
          </w:tcPr>
          <w:p w14:paraId="54CBF738" w14:textId="77777777" w:rsidR="004B2C7F" w:rsidRPr="00284150" w:rsidRDefault="004B2C7F" w:rsidP="004B2C7F">
            <w:pPr>
              <w:widowControl/>
              <w:suppressAutoHyphens w:val="0"/>
              <w:autoSpaceDE/>
              <w:spacing w:after="8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A. El proponente o proponentes de la propuesta deberían indicar la enmienda específica a los Apéndices y, en particular,</w:t>
            </w:r>
          </w:p>
          <w:p w14:paraId="2FD801A7" w14:textId="77777777" w:rsidR="004B2C7F" w:rsidRPr="00284150" w:rsidRDefault="004B2C7F" w:rsidP="004B2C7F">
            <w:pPr>
              <w:widowControl/>
              <w:numPr>
                <w:ilvl w:val="0"/>
                <w:numId w:val="18"/>
              </w:numPr>
              <w:suppressAutoHyphens w:val="0"/>
              <w:autoSpaceDE/>
              <w:adjustRightInd w:val="0"/>
              <w:contextualSpacing/>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si se propone la inclusión o eliminación de un taxón en uno o ambos Apéndices;</w:t>
            </w:r>
          </w:p>
          <w:p w14:paraId="0CC42323" w14:textId="77777777" w:rsidR="004B2C7F" w:rsidRPr="00284150" w:rsidRDefault="004B2C7F" w:rsidP="004B2C7F">
            <w:pPr>
              <w:widowControl/>
              <w:numPr>
                <w:ilvl w:val="0"/>
                <w:numId w:val="18"/>
              </w:numPr>
              <w:suppressAutoHyphens w:val="0"/>
              <w:autoSpaceDE/>
              <w:adjustRightInd w:val="0"/>
              <w:contextualSpacing/>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 xml:space="preserve">la especie o subespecie o taxón superior; </w:t>
            </w:r>
          </w:p>
          <w:p w14:paraId="5B84A36B" w14:textId="77777777" w:rsidR="004B2C7F" w:rsidRPr="00284150" w:rsidRDefault="004B2C7F" w:rsidP="004B2C7F">
            <w:pPr>
              <w:widowControl/>
              <w:numPr>
                <w:ilvl w:val="0"/>
                <w:numId w:val="18"/>
              </w:numPr>
              <w:tabs>
                <w:tab w:val="left" w:pos="861"/>
              </w:tabs>
              <w:suppressAutoHyphens w:val="0"/>
              <w:autoSpaceDE/>
              <w:spacing w:before="40" w:after="40"/>
              <w:contextualSpacing/>
              <w:rPr>
                <w:rFonts w:ascii="Arial" w:eastAsiaTheme="minorHAnsi" w:hAnsi="Arial" w:cs="Arial"/>
                <w:sz w:val="22"/>
                <w:szCs w:val="22"/>
                <w:lang w:val="es-ES"/>
              </w:rPr>
            </w:pPr>
            <w:r w:rsidRPr="00284150">
              <w:rPr>
                <w:rFonts w:ascii="Arial" w:eastAsiaTheme="minorHAnsi" w:hAnsi="Arial" w:cs="Arial"/>
                <w:sz w:val="22"/>
                <w:szCs w:val="22"/>
                <w:lang w:val="es-ES" w:eastAsia="es-ES"/>
              </w:rPr>
              <w:t>si la enmienda propuesta afecta a toda la población o solamente a una población del taxón geográficamente separada</w:t>
            </w:r>
            <w:r w:rsidRPr="00284150">
              <w:rPr>
                <w:rFonts w:ascii="Arial" w:eastAsiaTheme="minorHAnsi" w:hAnsi="Arial" w:cs="Arial"/>
                <w:sz w:val="22"/>
                <w:szCs w:val="22"/>
                <w:lang w:val="es-ES"/>
              </w:rPr>
              <w:t>.</w:t>
            </w:r>
          </w:p>
        </w:tc>
        <w:tc>
          <w:tcPr>
            <w:tcW w:w="1418" w:type="dxa"/>
          </w:tcPr>
          <w:p w14:paraId="0A7E386F" w14:textId="77777777" w:rsidR="004B2C7F" w:rsidRPr="00284150" w:rsidRDefault="004B2C7F" w:rsidP="004B2C7F">
            <w:pPr>
              <w:tabs>
                <w:tab w:val="left" w:pos="270"/>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2CF87393" w14:textId="77777777" w:rsidTr="00E24034">
        <w:trPr>
          <w:trHeight w:val="20"/>
        </w:trPr>
        <w:tc>
          <w:tcPr>
            <w:tcW w:w="8080" w:type="dxa"/>
          </w:tcPr>
          <w:p w14:paraId="0561B1F3" w14:textId="77777777" w:rsidR="004B2C7F" w:rsidRPr="00284150" w:rsidRDefault="004B2C7F" w:rsidP="004B2C7F">
            <w:pPr>
              <w:suppressAutoHyphens w:val="0"/>
              <w:spacing w:before="40" w:after="40"/>
              <w:jc w:val="both"/>
              <w:rPr>
                <w:rFonts w:ascii="Arial" w:eastAsia="Arial MT" w:hAnsi="Arial" w:cs="Arial"/>
                <w:sz w:val="22"/>
                <w:szCs w:val="22"/>
                <w:lang w:val="es-ES"/>
              </w:rPr>
            </w:pPr>
            <w:r w:rsidRPr="00284150">
              <w:rPr>
                <w:rFonts w:ascii="Arial" w:eastAsiaTheme="minorHAnsi" w:hAnsi="Arial"/>
                <w:sz w:val="22"/>
                <w:szCs w:val="22"/>
                <w:lang w:val="es-ES"/>
              </w:rPr>
              <w:t>El proponente o los proponentes deberían justificar el fundamento de la enmienda propuesta. En particular, en el caso de que se proponga la inclusión de un taxón en los Apéndices, la propuesta debería justificar en qué forma el taxón satisface los criterios pertinentes (véase la sección 5.1 para más detalles). Este aspecto es particularmente importante en los casos en que la clasificación de la UICN no coincide con el Apéndice propuesto. La propuesta debería articular también claramente los beneficios que se espera derivarán de la inclusión de la especie en el Apéndice propuesto. En caso de que se proponga la eliminación de un taxón de los Apéndices, la propuesta debería justificar por qué el taxón no satisface los criterios de inclusión y no necesita ya la protección proporcionada mediante la inclusión en los mismos (véase también la sección 7.2)</w:t>
            </w:r>
            <w:r w:rsidRPr="00284150">
              <w:rPr>
                <w:rFonts w:ascii="Arial" w:eastAsia="Arial MT" w:hAnsi="Arial" w:cs="Arial"/>
                <w:sz w:val="22"/>
                <w:szCs w:val="22"/>
                <w:lang w:val="es-ES"/>
              </w:rPr>
              <w:t>.</w:t>
            </w:r>
          </w:p>
        </w:tc>
        <w:tc>
          <w:tcPr>
            <w:tcW w:w="1418" w:type="dxa"/>
          </w:tcPr>
          <w:p w14:paraId="0FF45F4B" w14:textId="77777777" w:rsidR="004B2C7F" w:rsidRPr="00284150" w:rsidRDefault="004B2C7F" w:rsidP="004B2C7F">
            <w:pPr>
              <w:suppressAutoHyphens w:val="0"/>
              <w:spacing w:before="40" w:after="40"/>
              <w:rPr>
                <w:rFonts w:ascii="Arial" w:eastAsia="Arial MT"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585265CF" w14:textId="77777777" w:rsidTr="00E24034">
        <w:trPr>
          <w:trHeight w:val="20"/>
        </w:trPr>
        <w:tc>
          <w:tcPr>
            <w:tcW w:w="8080" w:type="dxa"/>
          </w:tcPr>
          <w:p w14:paraId="52769223" w14:textId="77777777" w:rsidR="004B2C7F" w:rsidRPr="00284150" w:rsidRDefault="004B2C7F" w:rsidP="004B2C7F">
            <w:pPr>
              <w:suppressAutoHyphens w:val="0"/>
              <w:spacing w:before="40" w:after="40"/>
              <w:jc w:val="both"/>
              <w:rPr>
                <w:rFonts w:ascii="Arial" w:eastAsia="Arial MT" w:hAnsi="Arial" w:cs="Arial"/>
                <w:sz w:val="22"/>
                <w:szCs w:val="22"/>
                <w:lang w:val="es-ES"/>
              </w:rPr>
            </w:pPr>
            <w:r w:rsidRPr="00284150">
              <w:rPr>
                <w:rFonts w:ascii="Arial" w:eastAsiaTheme="minorHAnsi" w:hAnsi="Arial"/>
                <w:sz w:val="22"/>
                <w:szCs w:val="22"/>
                <w:lang w:val="es-ES"/>
              </w:rPr>
              <w:t>Normalmente no deberían aceptarse las propuestas de inclusión de taxones por encima del nivel de la especie, salvo que todas las especies comprendidas en ese taxón satisfagan los requisitos de la Convención. En la propuesta debería incluirse información sobre cada una de las especies comprendidas en el taxón superior y cada especie debería evaluarse por sus propios méritos. Si se adopta una propuesta, en los Apéndices deberían figurar las distintas especies pertenecientes al taxón superior en lugar del taxón superior</w:t>
            </w:r>
            <w:r w:rsidRPr="00284150">
              <w:rPr>
                <w:rFonts w:ascii="Arial" w:eastAsia="Arial MT" w:hAnsi="Arial" w:cs="Arial"/>
                <w:color w:val="000000" w:themeColor="text1"/>
                <w:sz w:val="22"/>
                <w:szCs w:val="22"/>
                <w:lang w:val="es-ES"/>
              </w:rPr>
              <w:t>.</w:t>
            </w:r>
          </w:p>
        </w:tc>
        <w:tc>
          <w:tcPr>
            <w:tcW w:w="1418" w:type="dxa"/>
          </w:tcPr>
          <w:p w14:paraId="29D12A59" w14:textId="77777777" w:rsidR="004B2C7F" w:rsidRPr="00284150" w:rsidRDefault="004B2C7F" w:rsidP="004B2C7F">
            <w:pPr>
              <w:suppressAutoHyphens w:val="0"/>
              <w:spacing w:before="40" w:after="40"/>
              <w:rPr>
                <w:rFonts w:ascii="Arial" w:eastAsia="Arial MT"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03102502" w14:textId="77777777" w:rsidTr="00E24034">
        <w:trPr>
          <w:trHeight w:val="20"/>
        </w:trPr>
        <w:tc>
          <w:tcPr>
            <w:tcW w:w="8080" w:type="dxa"/>
          </w:tcPr>
          <w:p w14:paraId="6C1888FE" w14:textId="77777777" w:rsidR="004B2C7F" w:rsidRPr="00284150" w:rsidRDefault="004B2C7F" w:rsidP="004B2C7F">
            <w:pPr>
              <w:widowControl/>
              <w:numPr>
                <w:ilvl w:val="0"/>
                <w:numId w:val="19"/>
              </w:numPr>
              <w:tabs>
                <w:tab w:val="left" w:pos="405"/>
              </w:tabs>
              <w:suppressAutoHyphens w:val="0"/>
              <w:autoSpaceDE/>
              <w:spacing w:before="40" w:after="40"/>
              <w:contextualSpacing/>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Nombre oficial de la Parte Contratante en la Convención que presenta la propuesta. Una propuesta puede ser presentada por una o más Partes</w:t>
            </w:r>
            <w:r w:rsidRPr="00284150">
              <w:rPr>
                <w:rFonts w:ascii="Arial" w:eastAsiaTheme="minorHAnsi" w:hAnsi="Arial" w:cs="Arial"/>
                <w:sz w:val="22"/>
                <w:szCs w:val="22"/>
                <w:lang w:val="es-ES"/>
              </w:rPr>
              <w:t>.</w:t>
            </w:r>
          </w:p>
        </w:tc>
        <w:tc>
          <w:tcPr>
            <w:tcW w:w="1418" w:type="dxa"/>
          </w:tcPr>
          <w:p w14:paraId="044C6D77" w14:textId="77777777" w:rsidR="004B2C7F" w:rsidRPr="00284150" w:rsidRDefault="004B2C7F" w:rsidP="004B2C7F">
            <w:pPr>
              <w:tabs>
                <w:tab w:val="left" w:pos="405"/>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55202C0F" w14:textId="77777777" w:rsidTr="00E24034">
        <w:trPr>
          <w:trHeight w:val="20"/>
        </w:trPr>
        <w:tc>
          <w:tcPr>
            <w:tcW w:w="8080" w:type="dxa"/>
          </w:tcPr>
          <w:p w14:paraId="1D6868BD" w14:textId="77777777" w:rsidR="004B2C7F" w:rsidRPr="00284150" w:rsidRDefault="004B2C7F" w:rsidP="004B2C7F">
            <w:pPr>
              <w:widowControl/>
              <w:numPr>
                <w:ilvl w:val="0"/>
                <w:numId w:val="19"/>
              </w:numPr>
              <w:tabs>
                <w:tab w:val="left" w:pos="447"/>
              </w:tabs>
              <w:suppressAutoHyphens w:val="0"/>
              <w:autoSpaceDE/>
              <w:spacing w:before="40" w:after="40"/>
              <w:contextualSpacing/>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Una selección de los datos científicos más importantes que explican y justifican la propuesta; estos datos pueden tomarse de la bibliografía técnica o de informes inéditos (indicando las referencias y los enlaces en la web)</w:t>
            </w:r>
            <w:r w:rsidRPr="00284150">
              <w:rPr>
                <w:rFonts w:ascii="Arial" w:eastAsiaTheme="minorHAnsi" w:hAnsi="Arial" w:cs="Arial"/>
                <w:sz w:val="22"/>
                <w:szCs w:val="22"/>
                <w:lang w:val="es-ES"/>
              </w:rPr>
              <w:t>.</w:t>
            </w:r>
          </w:p>
        </w:tc>
        <w:tc>
          <w:tcPr>
            <w:tcW w:w="1418" w:type="dxa"/>
          </w:tcPr>
          <w:p w14:paraId="4986D82E" w14:textId="77777777" w:rsidR="004B2C7F" w:rsidRPr="00284150" w:rsidRDefault="004B2C7F" w:rsidP="004B2C7F">
            <w:pPr>
              <w:tabs>
                <w:tab w:val="left" w:pos="447"/>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45BDCB27" w14:textId="77777777" w:rsidTr="00E24034">
        <w:trPr>
          <w:trHeight w:val="20"/>
        </w:trPr>
        <w:tc>
          <w:tcPr>
            <w:tcW w:w="8080" w:type="dxa"/>
          </w:tcPr>
          <w:p w14:paraId="4E472300" w14:textId="77777777" w:rsidR="004B2C7F" w:rsidRPr="00284150" w:rsidRDefault="004B2C7F" w:rsidP="004B2C7F">
            <w:pPr>
              <w:widowControl/>
              <w:numPr>
                <w:ilvl w:val="0"/>
                <w:numId w:val="16"/>
              </w:numPr>
              <w:suppressAutoHyphens w:val="0"/>
              <w:autoSpaceDE/>
              <w:spacing w:before="40" w:after="40"/>
              <w:ind w:left="179" w:hanging="142"/>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Taxonomía</w:t>
            </w:r>
            <w:r w:rsidRPr="00284150">
              <w:rPr>
                <w:rFonts w:ascii="Arial" w:eastAsiaTheme="minorHAnsi" w:hAnsi="Arial" w:cs="Arial"/>
                <w:sz w:val="22"/>
                <w:szCs w:val="22"/>
                <w:lang w:val="es-ES"/>
              </w:rPr>
              <w:t>:</w:t>
            </w:r>
          </w:p>
          <w:p w14:paraId="1A1691E4" w14:textId="77777777" w:rsidR="004B2C7F" w:rsidRPr="00284150" w:rsidRDefault="004B2C7F" w:rsidP="004B2C7F">
            <w:pPr>
              <w:suppressAutoHyphens w:val="0"/>
              <w:spacing w:before="40" w:after="40"/>
              <w:rPr>
                <w:rFonts w:ascii="Arial" w:eastAsia="Arial MT" w:hAnsi="Arial" w:cs="Arial"/>
                <w:sz w:val="22"/>
                <w:szCs w:val="22"/>
                <w:lang w:val="es-ES"/>
              </w:rPr>
            </w:pPr>
            <w:r w:rsidRPr="00284150">
              <w:rPr>
                <w:rFonts w:ascii="Arial" w:eastAsia="Arial MT" w:hAnsi="Arial" w:cs="Arial"/>
                <w:sz w:val="22"/>
                <w:szCs w:val="22"/>
                <w:lang w:val="es-ES"/>
              </w:rPr>
              <w:t>Esta propuesta debería contener información suficiente para permitir a la Conferencia de las Partes identificar claramente el taxón al que se refiere la propuesta.</w:t>
            </w:r>
          </w:p>
        </w:tc>
        <w:tc>
          <w:tcPr>
            <w:tcW w:w="1418" w:type="dxa"/>
          </w:tcPr>
          <w:p w14:paraId="6EE797F7" w14:textId="77777777" w:rsidR="004B2C7F" w:rsidRPr="00284150" w:rsidRDefault="004B2C7F" w:rsidP="004B2C7F">
            <w:pPr>
              <w:tabs>
                <w:tab w:val="left" w:pos="387"/>
              </w:tabs>
              <w:suppressAutoHyphens w:val="0"/>
              <w:spacing w:before="40" w:after="40"/>
              <w:rPr>
                <w:rFonts w:ascii="Arial" w:eastAsiaTheme="minorHAnsi" w:hAnsi="Arial" w:cs="Arial"/>
                <w:spacing w:val="-2"/>
                <w:sz w:val="22"/>
                <w:szCs w:val="22"/>
                <w:highlight w:val="yellow"/>
                <w:lang w:val="es-ES"/>
              </w:rPr>
            </w:pPr>
            <w:r w:rsidRPr="00284150">
              <w:rPr>
                <w:rFonts w:ascii="Arial" w:eastAsiaTheme="minorHAnsi" w:hAnsi="Arial"/>
                <w:iCs/>
                <w:sz w:val="22"/>
                <w:szCs w:val="22"/>
                <w:lang w:val="es-ES"/>
              </w:rPr>
              <w:t>Retener</w:t>
            </w:r>
          </w:p>
        </w:tc>
      </w:tr>
      <w:tr w:rsidR="004B2C7F" w:rsidRPr="00284150" w14:paraId="039E02A2" w14:textId="77777777" w:rsidTr="00E24034">
        <w:trPr>
          <w:trHeight w:val="20"/>
        </w:trPr>
        <w:tc>
          <w:tcPr>
            <w:tcW w:w="8080" w:type="dxa"/>
          </w:tcPr>
          <w:p w14:paraId="245AD893" w14:textId="77777777" w:rsidR="004B2C7F" w:rsidRPr="00284150" w:rsidRDefault="004B2C7F" w:rsidP="00D30E0A">
            <w:pPr>
              <w:widowControl/>
              <w:numPr>
                <w:ilvl w:val="1"/>
                <w:numId w:val="16"/>
              </w:numPr>
              <w:tabs>
                <w:tab w:val="left" w:pos="495"/>
              </w:tabs>
              <w:suppressAutoHyphens w:val="0"/>
              <w:autoSpaceDE/>
              <w:spacing w:before="40" w:after="40"/>
              <w:ind w:hanging="140"/>
              <w:jc w:val="both"/>
              <w:rPr>
                <w:rFonts w:ascii="Arial" w:eastAsiaTheme="minorHAnsi" w:hAnsi="Arial" w:cs="Arial"/>
                <w:sz w:val="22"/>
                <w:szCs w:val="22"/>
                <w:lang w:val="es-ES"/>
              </w:rPr>
            </w:pPr>
            <w:r w:rsidRPr="00284150">
              <w:rPr>
                <w:rFonts w:ascii="Arial" w:eastAsiaTheme="minorHAnsi" w:hAnsi="Arial"/>
                <w:sz w:val="22"/>
                <w:szCs w:val="22"/>
                <w:lang w:val="es-ES"/>
              </w:rPr>
              <w:t xml:space="preserve"> Si la especie a la que se refiere la propuesta está incluida en una de las listas normales de nombres o referencias taxonómicas adoptadas por la Conferencia de las Partes, el nombre propuesto por esa referencia es el que debería figurar aquí. Si se utiliza un nombre diferente debería justificarse la razón de la divergencia respecto de la referencia taxonómica. Si la especie en cuestión no figura en las referencias normales adoptadas, el proponente debería proporcionar referencias sobre la procedencia del nombre utilizado.</w:t>
            </w:r>
          </w:p>
          <w:p w14:paraId="1D276AB7" w14:textId="77777777" w:rsidR="00412D38" w:rsidRPr="00284150" w:rsidRDefault="00412D38" w:rsidP="00412D38">
            <w:pPr>
              <w:widowControl/>
              <w:tabs>
                <w:tab w:val="left" w:pos="495"/>
              </w:tabs>
              <w:suppressAutoHyphens w:val="0"/>
              <w:autoSpaceDE/>
              <w:spacing w:before="40" w:after="40"/>
              <w:ind w:left="140"/>
              <w:jc w:val="both"/>
              <w:rPr>
                <w:rFonts w:ascii="Arial" w:eastAsiaTheme="minorHAnsi" w:hAnsi="Arial" w:cs="Arial"/>
                <w:sz w:val="22"/>
                <w:szCs w:val="22"/>
                <w:lang w:val="es-ES"/>
              </w:rPr>
            </w:pPr>
          </w:p>
        </w:tc>
        <w:tc>
          <w:tcPr>
            <w:tcW w:w="1418" w:type="dxa"/>
          </w:tcPr>
          <w:p w14:paraId="0C35B644" w14:textId="77777777" w:rsidR="004B2C7F" w:rsidRPr="00284150" w:rsidRDefault="004B2C7F" w:rsidP="004B2C7F">
            <w:pPr>
              <w:tabs>
                <w:tab w:val="left" w:pos="495"/>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61AB17B7" w14:textId="77777777" w:rsidTr="00E24034">
        <w:trPr>
          <w:trHeight w:val="20"/>
        </w:trPr>
        <w:tc>
          <w:tcPr>
            <w:tcW w:w="8080" w:type="dxa"/>
          </w:tcPr>
          <w:p w14:paraId="5FD7AF9B" w14:textId="77777777" w:rsidR="004B2C7F" w:rsidRPr="00284150" w:rsidRDefault="004B2C7F" w:rsidP="00D30E0A">
            <w:pPr>
              <w:widowControl/>
              <w:numPr>
                <w:ilvl w:val="1"/>
                <w:numId w:val="16"/>
              </w:numPr>
              <w:tabs>
                <w:tab w:val="left" w:pos="521"/>
              </w:tabs>
              <w:suppressAutoHyphens w:val="0"/>
              <w:autoSpaceDE/>
              <w:spacing w:before="40" w:after="40"/>
              <w:ind w:hanging="248"/>
              <w:jc w:val="both"/>
              <w:rPr>
                <w:rFonts w:ascii="Arial" w:eastAsiaTheme="minorHAnsi" w:hAnsi="Arial" w:cs="Arial"/>
                <w:sz w:val="22"/>
                <w:szCs w:val="22"/>
                <w:lang w:val="es-ES"/>
              </w:rPr>
            </w:pPr>
            <w:r w:rsidRPr="00284150">
              <w:rPr>
                <w:rFonts w:ascii="Arial" w:eastAsiaTheme="minorHAnsi" w:hAnsi="Arial"/>
                <w:sz w:val="22"/>
                <w:szCs w:val="22"/>
                <w:lang w:val="es-ES"/>
              </w:rPr>
              <w:lastRenderedPageBreak/>
              <w:t>El proponente debería proporcionar información sobre otros nombres científicos o sinónimos con los cuales puede conocerse el taxón actualmente, especialmente en casos de considerable controversia sobre su estado taxonómico.</w:t>
            </w:r>
          </w:p>
        </w:tc>
        <w:tc>
          <w:tcPr>
            <w:tcW w:w="1418" w:type="dxa"/>
          </w:tcPr>
          <w:p w14:paraId="7078B455" w14:textId="77777777" w:rsidR="004B2C7F" w:rsidRPr="00284150" w:rsidRDefault="004B2C7F" w:rsidP="004B2C7F">
            <w:pPr>
              <w:tabs>
                <w:tab w:val="left" w:pos="521"/>
              </w:tabs>
              <w:suppressAutoHyphens w:val="0"/>
              <w:spacing w:before="40" w:after="40"/>
              <w:ind w:left="-15"/>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70F5F398" w14:textId="77777777" w:rsidTr="00E24034">
        <w:trPr>
          <w:trHeight w:val="20"/>
        </w:trPr>
        <w:tc>
          <w:tcPr>
            <w:tcW w:w="8080" w:type="dxa"/>
          </w:tcPr>
          <w:p w14:paraId="7BB9A49D" w14:textId="77777777" w:rsidR="004B2C7F" w:rsidRPr="00284150" w:rsidRDefault="004B2C7F" w:rsidP="00D30E0A">
            <w:pPr>
              <w:widowControl/>
              <w:numPr>
                <w:ilvl w:val="1"/>
                <w:numId w:val="16"/>
              </w:numPr>
              <w:tabs>
                <w:tab w:val="left" w:pos="502"/>
              </w:tabs>
              <w:suppressAutoHyphens w:val="0"/>
              <w:autoSpaceDE/>
              <w:spacing w:before="40" w:after="40"/>
              <w:ind w:hanging="106"/>
              <w:jc w:val="both"/>
              <w:rPr>
                <w:rFonts w:ascii="Arial" w:eastAsiaTheme="minorHAnsi" w:hAnsi="Arial" w:cs="Arial"/>
                <w:sz w:val="22"/>
                <w:szCs w:val="22"/>
                <w:lang w:val="es-ES"/>
              </w:rPr>
            </w:pPr>
            <w:r w:rsidRPr="00284150">
              <w:rPr>
                <w:rFonts w:ascii="Arial" w:eastAsiaTheme="minorHAnsi" w:hAnsi="Arial" w:cs="Arial"/>
                <w:sz w:val="22"/>
                <w:szCs w:val="22"/>
                <w:lang w:val="es-ES"/>
              </w:rPr>
              <w:t>Deberían proporcionarse los nombres comunes del taxón propuesto. Esto puede incluir cualquier nombre indígena o local utilizado, si se conoce. Como mínimo, deberían indicarse en todos los idiomas oficiales de la Convención.</w:t>
            </w:r>
          </w:p>
        </w:tc>
        <w:tc>
          <w:tcPr>
            <w:tcW w:w="1418" w:type="dxa"/>
          </w:tcPr>
          <w:p w14:paraId="1BED12C6" w14:textId="77777777" w:rsidR="004B2C7F" w:rsidRPr="00284150" w:rsidRDefault="004B2C7F" w:rsidP="004B2C7F">
            <w:pPr>
              <w:tabs>
                <w:tab w:val="left" w:pos="502"/>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r w:rsidRPr="00284150">
              <w:rPr>
                <w:rFonts w:ascii="Arial" w:eastAsiaTheme="minorHAnsi" w:hAnsi="Arial" w:cs="Arial"/>
                <w:iCs/>
                <w:sz w:val="22"/>
                <w:szCs w:val="22"/>
                <w:lang w:val="es-ES"/>
              </w:rPr>
              <w:t xml:space="preserve"> según lo modificado</w:t>
            </w:r>
          </w:p>
        </w:tc>
      </w:tr>
      <w:tr w:rsidR="004B2C7F" w:rsidRPr="00284150" w14:paraId="120995F8" w14:textId="77777777" w:rsidTr="00E24034">
        <w:trPr>
          <w:trHeight w:val="20"/>
        </w:trPr>
        <w:tc>
          <w:tcPr>
            <w:tcW w:w="8080" w:type="dxa"/>
          </w:tcPr>
          <w:p w14:paraId="268EFADE" w14:textId="77777777" w:rsidR="004B2C7F" w:rsidRPr="00284150" w:rsidRDefault="004B2C7F" w:rsidP="004B2C7F">
            <w:pPr>
              <w:widowControl/>
              <w:numPr>
                <w:ilvl w:val="0"/>
                <w:numId w:val="16"/>
              </w:numPr>
              <w:tabs>
                <w:tab w:val="left" w:pos="447"/>
              </w:tabs>
              <w:suppressAutoHyphens w:val="0"/>
              <w:autoSpaceDE/>
              <w:spacing w:before="40" w:after="40"/>
              <w:ind w:left="447" w:hanging="307"/>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Visión general</w:t>
            </w:r>
            <w:r w:rsidRPr="00284150">
              <w:rPr>
                <w:rFonts w:ascii="Arial" w:eastAsiaTheme="minorHAnsi" w:hAnsi="Arial" w:cs="Arial"/>
                <w:sz w:val="22"/>
                <w:szCs w:val="22"/>
                <w:lang w:val="es-ES"/>
              </w:rPr>
              <w:t>.</w:t>
            </w:r>
          </w:p>
          <w:p w14:paraId="563AD8CF" w14:textId="77777777" w:rsidR="004B2C7F" w:rsidRPr="00284150" w:rsidRDefault="004B2C7F" w:rsidP="004B2C7F">
            <w:pPr>
              <w:suppressAutoHyphens w:val="0"/>
              <w:spacing w:before="40" w:after="40"/>
              <w:rPr>
                <w:rFonts w:ascii="Arial" w:eastAsia="Arial MT" w:hAnsi="Arial" w:cs="Arial"/>
                <w:sz w:val="22"/>
                <w:szCs w:val="22"/>
                <w:lang w:val="es-ES"/>
              </w:rPr>
            </w:pPr>
            <w:r w:rsidRPr="00284150">
              <w:rPr>
                <w:rFonts w:ascii="Arial" w:eastAsiaTheme="minorHAnsi" w:hAnsi="Arial" w:cs="Arial"/>
                <w:sz w:val="22"/>
                <w:szCs w:val="22"/>
                <w:lang w:val="es-ES" w:eastAsia="es-ES"/>
              </w:rPr>
              <w:t>En esta sección debería proporcionarse un breve resumen de los elementos fundamentales de la propuesta, tomados de las secciones principales de la justificación de la propuesta.</w:t>
            </w:r>
          </w:p>
          <w:p w14:paraId="2A9C65F3" w14:textId="77777777" w:rsidR="004B2C7F" w:rsidRPr="00284150" w:rsidRDefault="004B2C7F" w:rsidP="004B2C7F">
            <w:pPr>
              <w:suppressAutoHyphens w:val="0"/>
              <w:spacing w:before="40" w:after="40"/>
              <w:rPr>
                <w:rFonts w:ascii="Arial" w:eastAsia="Arial MT" w:hAnsi="Arial" w:cs="Arial"/>
                <w:sz w:val="22"/>
                <w:szCs w:val="22"/>
                <w:lang w:val="es-ES"/>
              </w:rPr>
            </w:pPr>
          </w:p>
        </w:tc>
        <w:tc>
          <w:tcPr>
            <w:tcW w:w="1418" w:type="dxa"/>
          </w:tcPr>
          <w:p w14:paraId="4CFFF291" w14:textId="77777777" w:rsidR="004B2C7F" w:rsidRPr="00284150" w:rsidRDefault="004B2C7F" w:rsidP="004B2C7F">
            <w:pPr>
              <w:tabs>
                <w:tab w:val="left" w:pos="447"/>
              </w:tabs>
              <w:suppressAutoHyphens w:val="0"/>
              <w:spacing w:before="40" w:after="40"/>
              <w:rPr>
                <w:rFonts w:ascii="Arial" w:eastAsiaTheme="minorHAnsi" w:hAnsi="Arial" w:cs="Arial"/>
                <w:spacing w:val="-2"/>
                <w:sz w:val="22"/>
                <w:szCs w:val="22"/>
                <w:highlight w:val="yellow"/>
                <w:lang w:val="es-ES"/>
              </w:rPr>
            </w:pPr>
            <w:r w:rsidRPr="00284150">
              <w:rPr>
                <w:rFonts w:ascii="Arial" w:eastAsiaTheme="minorHAnsi" w:hAnsi="Arial"/>
                <w:iCs/>
                <w:sz w:val="22"/>
                <w:szCs w:val="22"/>
                <w:lang w:val="es-ES"/>
              </w:rPr>
              <w:t>Retener</w:t>
            </w:r>
          </w:p>
        </w:tc>
      </w:tr>
      <w:tr w:rsidR="004B2C7F" w:rsidRPr="00284150" w14:paraId="0FCED2ED" w14:textId="77777777" w:rsidTr="00E24034">
        <w:trPr>
          <w:trHeight w:val="20"/>
        </w:trPr>
        <w:tc>
          <w:tcPr>
            <w:tcW w:w="8080" w:type="dxa"/>
          </w:tcPr>
          <w:p w14:paraId="14CB1726" w14:textId="77777777" w:rsidR="004B2C7F" w:rsidRPr="00284150" w:rsidRDefault="004B2C7F" w:rsidP="004B2C7F">
            <w:pPr>
              <w:widowControl/>
              <w:numPr>
                <w:ilvl w:val="0"/>
                <w:numId w:val="16"/>
              </w:numPr>
              <w:tabs>
                <w:tab w:val="left" w:pos="447"/>
              </w:tabs>
              <w:suppressAutoHyphens w:val="0"/>
              <w:autoSpaceDE/>
              <w:spacing w:before="40" w:after="40"/>
              <w:ind w:left="447" w:hanging="307"/>
              <w:jc w:val="both"/>
              <w:rPr>
                <w:rFonts w:ascii="Arial" w:eastAsiaTheme="minorHAnsi" w:hAnsi="Arial" w:cs="Arial"/>
                <w:sz w:val="22"/>
                <w:szCs w:val="22"/>
                <w:lang w:val="es-ES"/>
              </w:rPr>
            </w:pPr>
            <w:r w:rsidRPr="00284150">
              <w:rPr>
                <w:rFonts w:ascii="Arial" w:eastAsiaTheme="minorHAnsi" w:hAnsi="Arial" w:cs="Arial"/>
                <w:sz w:val="22"/>
                <w:szCs w:val="22"/>
                <w:lang w:val="es-ES"/>
              </w:rPr>
              <w:t>Migraciones:</w:t>
            </w:r>
          </w:p>
          <w:p w14:paraId="4E43CE4B" w14:textId="77777777" w:rsidR="004B2C7F" w:rsidRPr="00284150" w:rsidRDefault="004B2C7F" w:rsidP="004B2C7F">
            <w:pPr>
              <w:widowControl/>
              <w:suppressAutoHyphens w:val="0"/>
              <w:autoSpaceDE/>
              <w:spacing w:after="80"/>
              <w:jc w:val="both"/>
              <w:rPr>
                <w:rFonts w:ascii="Arial" w:eastAsiaTheme="minorHAnsi" w:hAnsi="Arial" w:cs="Arial"/>
                <w:sz w:val="22"/>
                <w:szCs w:val="22"/>
                <w:lang w:val="es-ES" w:eastAsia="es-ES"/>
              </w:rPr>
            </w:pPr>
            <w:r w:rsidRPr="00284150">
              <w:rPr>
                <w:rFonts w:ascii="Arial" w:eastAsiaTheme="minorHAnsi" w:hAnsi="Arial" w:cs="Arial"/>
                <w:sz w:val="22"/>
                <w:szCs w:val="22"/>
                <w:lang w:val="es-ES" w:eastAsia="es-ES"/>
              </w:rPr>
              <w:t>Los proponentes deberían tener presente la definición de migración formulada en el Artículo I párrafo 1 a) de la Convención:</w:t>
            </w:r>
          </w:p>
          <w:p w14:paraId="1A4DE3A6" w14:textId="7F784464" w:rsidR="004B2C7F" w:rsidRPr="00284150" w:rsidRDefault="004B2C7F" w:rsidP="004B2C7F">
            <w:pPr>
              <w:widowControl/>
              <w:suppressAutoHyphens w:val="0"/>
              <w:autoSpaceDE/>
              <w:ind w:left="360"/>
              <w:jc w:val="both"/>
              <w:rPr>
                <w:rFonts w:ascii="Arial" w:eastAsiaTheme="minorHAnsi" w:hAnsi="Arial" w:cs="Arial"/>
                <w:sz w:val="22"/>
                <w:szCs w:val="22"/>
                <w:lang w:val="es-ES"/>
              </w:rPr>
            </w:pPr>
            <w:r w:rsidRPr="00284150">
              <w:rPr>
                <w:rFonts w:ascii="Arial" w:eastAsiaTheme="minorHAnsi" w:hAnsi="Arial" w:cs="Arial"/>
                <w:i/>
                <w:color w:val="000000"/>
                <w:sz w:val="22"/>
                <w:szCs w:val="22"/>
                <w:lang w:val="es-ES" w:eastAsia="es-ES"/>
              </w:rPr>
              <w:t xml:space="preserve">a) </w:t>
            </w:r>
            <w:r w:rsidR="007868B6" w:rsidRPr="00284150">
              <w:rPr>
                <w:rFonts w:ascii="Arial" w:eastAsiaTheme="minorHAnsi" w:hAnsi="Arial" w:cs="Arial"/>
                <w:i/>
                <w:color w:val="000000"/>
                <w:sz w:val="22"/>
                <w:szCs w:val="22"/>
                <w:lang w:val="es-ES" w:eastAsia="es-ES"/>
              </w:rPr>
              <w:t>“</w:t>
            </w:r>
            <w:r w:rsidRPr="00284150">
              <w:rPr>
                <w:rFonts w:ascii="Arial" w:eastAsiaTheme="minorHAnsi" w:hAnsi="Arial" w:cs="Arial"/>
                <w:i/>
                <w:color w:val="000000"/>
                <w:sz w:val="22"/>
                <w:szCs w:val="22"/>
                <w:lang w:val="es-ES" w:eastAsia="es-ES"/>
              </w:rPr>
              <w:t>especie migratoria</w:t>
            </w:r>
            <w:r w:rsidR="007868B6" w:rsidRPr="00284150">
              <w:rPr>
                <w:rFonts w:ascii="Arial" w:eastAsiaTheme="minorHAnsi" w:hAnsi="Arial" w:cs="Arial"/>
                <w:i/>
                <w:color w:val="000000"/>
                <w:sz w:val="22"/>
                <w:szCs w:val="22"/>
                <w:lang w:val="es-ES" w:eastAsia="es-ES"/>
              </w:rPr>
              <w:t>”</w:t>
            </w:r>
            <w:r w:rsidRPr="00284150">
              <w:rPr>
                <w:rFonts w:ascii="Arial" w:eastAsiaTheme="minorHAnsi" w:hAnsi="Arial" w:cs="Arial"/>
                <w:i/>
                <w:color w:val="000000"/>
                <w:sz w:val="22"/>
                <w:szCs w:val="22"/>
                <w:lang w:val="es-ES" w:eastAsia="es-ES"/>
              </w:rPr>
              <w:t xml:space="preserve"> significa el conjunto de la población, o toda parte de ella geográficamente aislada, de cualquier especie o grupo taxonómico inferior de animales silvestres, de los que una parte importante franquea cíclicamente y de manera previsible, uno o varios límites de jurisdicción nacional;</w:t>
            </w:r>
          </w:p>
        </w:tc>
        <w:tc>
          <w:tcPr>
            <w:tcW w:w="1418" w:type="dxa"/>
          </w:tcPr>
          <w:p w14:paraId="392306F6" w14:textId="77777777" w:rsidR="004B2C7F" w:rsidRPr="00284150" w:rsidRDefault="004B2C7F" w:rsidP="004B2C7F">
            <w:pPr>
              <w:tabs>
                <w:tab w:val="left" w:pos="447"/>
              </w:tabs>
              <w:suppressAutoHyphens w:val="0"/>
              <w:spacing w:before="40" w:after="40"/>
              <w:rPr>
                <w:rFonts w:ascii="Arial" w:eastAsiaTheme="minorHAnsi" w:hAnsi="Arial" w:cs="Arial"/>
                <w:spacing w:val="-2"/>
                <w:sz w:val="22"/>
                <w:szCs w:val="22"/>
                <w:highlight w:val="yellow"/>
                <w:lang w:val="es-ES"/>
              </w:rPr>
            </w:pPr>
            <w:r w:rsidRPr="00284150">
              <w:rPr>
                <w:rFonts w:ascii="Arial" w:eastAsiaTheme="minorHAnsi" w:hAnsi="Arial"/>
                <w:iCs/>
                <w:sz w:val="22"/>
                <w:szCs w:val="22"/>
                <w:lang w:val="es-ES"/>
              </w:rPr>
              <w:t>Retener</w:t>
            </w:r>
          </w:p>
        </w:tc>
      </w:tr>
      <w:tr w:rsidR="004B2C7F" w:rsidRPr="00284150" w14:paraId="0B338485" w14:textId="77777777" w:rsidTr="00E24034">
        <w:trPr>
          <w:trHeight w:val="20"/>
        </w:trPr>
        <w:tc>
          <w:tcPr>
            <w:tcW w:w="8080" w:type="dxa"/>
          </w:tcPr>
          <w:p w14:paraId="0C7E937C" w14:textId="77777777" w:rsidR="004B2C7F" w:rsidRPr="00284150" w:rsidRDefault="004B2C7F" w:rsidP="004B2C7F">
            <w:pPr>
              <w:widowControl/>
              <w:numPr>
                <w:ilvl w:val="1"/>
                <w:numId w:val="17"/>
              </w:numPr>
              <w:suppressAutoHyphens w:val="0"/>
              <w:autoSpaceDE/>
              <w:spacing w:before="40" w:after="40"/>
              <w:ind w:left="462" w:hanging="462"/>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Descripción del carácter de las migraciones, con indicación del alcance geográfico de los desplazamientos. Con referencia a la definición de “especies migratorias” en el Artículo I, párrafo 1 a) de la Convención, tal como se interpreta en la Resolución 13.7, debería demostrarse el carácter cíclico y previsible de las migraciones que atraviesan fronteras nacionales</w:t>
            </w:r>
            <w:r w:rsidRPr="00284150">
              <w:rPr>
                <w:rFonts w:ascii="Arial" w:eastAsiaTheme="minorHAnsi" w:hAnsi="Arial" w:cs="Arial"/>
                <w:sz w:val="22"/>
                <w:szCs w:val="22"/>
                <w:lang w:val="es-ES"/>
              </w:rPr>
              <w:t>.</w:t>
            </w:r>
          </w:p>
          <w:p w14:paraId="6EECB72A" w14:textId="77777777" w:rsidR="004B2C7F" w:rsidRPr="00284150" w:rsidRDefault="004B2C7F" w:rsidP="004B2C7F">
            <w:pPr>
              <w:widowControl/>
              <w:suppressAutoHyphens w:val="0"/>
              <w:autoSpaceDE/>
              <w:spacing w:after="80"/>
              <w:ind w:left="525"/>
              <w:rPr>
                <w:rFonts w:ascii="Arial" w:eastAsiaTheme="minorHAnsi" w:hAnsi="Arial" w:cs="Arial"/>
                <w:color w:val="000000"/>
                <w:sz w:val="22"/>
                <w:szCs w:val="22"/>
                <w:lang w:val="es-ES" w:eastAsia="es-ES"/>
              </w:rPr>
            </w:pPr>
            <w:r w:rsidRPr="00284150">
              <w:rPr>
                <w:rFonts w:ascii="Arial" w:eastAsiaTheme="minorHAnsi" w:hAnsi="Arial" w:cs="Arial"/>
                <w:color w:val="000000"/>
                <w:sz w:val="22"/>
                <w:szCs w:val="22"/>
                <w:lang w:val="es-ES" w:eastAsia="es-ES"/>
              </w:rPr>
              <w:t>En la Resolución 13.7, párrafo 3 se establece cuanto sigue:</w:t>
            </w:r>
          </w:p>
          <w:p w14:paraId="0A3BAC2A" w14:textId="65C73361" w:rsidR="004B2C7F" w:rsidRPr="00284150" w:rsidRDefault="004B2C7F" w:rsidP="004B2C7F">
            <w:pPr>
              <w:widowControl/>
              <w:suppressAutoHyphens w:val="0"/>
              <w:autoSpaceDE/>
              <w:ind w:left="705"/>
              <w:jc w:val="both"/>
              <w:rPr>
                <w:rFonts w:ascii="Arial" w:eastAsiaTheme="minorHAnsi" w:hAnsi="Arial" w:cs="Arial"/>
                <w:i/>
                <w:color w:val="000000"/>
                <w:sz w:val="22"/>
                <w:szCs w:val="22"/>
                <w:lang w:val="es-ES" w:eastAsia="es-ES"/>
              </w:rPr>
            </w:pPr>
            <w:r w:rsidRPr="00284150">
              <w:rPr>
                <w:rFonts w:ascii="Arial" w:eastAsiaTheme="minorHAnsi" w:hAnsi="Arial" w:cs="Arial"/>
                <w:i/>
                <w:color w:val="000000"/>
                <w:sz w:val="22"/>
                <w:szCs w:val="22"/>
                <w:lang w:val="es-ES" w:eastAsia="es-ES"/>
              </w:rPr>
              <w:t xml:space="preserve">Decide que en la interpretación de la expresión </w:t>
            </w:r>
            <w:r w:rsidR="007868B6" w:rsidRPr="00284150">
              <w:rPr>
                <w:rFonts w:ascii="Arial" w:eastAsiaTheme="minorHAnsi" w:hAnsi="Arial" w:cs="Arial"/>
                <w:i/>
                <w:color w:val="000000"/>
                <w:sz w:val="22"/>
                <w:szCs w:val="22"/>
                <w:lang w:val="es-ES" w:eastAsia="es-ES"/>
              </w:rPr>
              <w:t>“</w:t>
            </w:r>
            <w:r w:rsidRPr="00284150">
              <w:rPr>
                <w:rFonts w:ascii="Arial" w:eastAsiaTheme="minorHAnsi" w:hAnsi="Arial" w:cs="Arial"/>
                <w:i/>
                <w:color w:val="000000"/>
                <w:sz w:val="22"/>
                <w:szCs w:val="22"/>
                <w:lang w:val="es-ES" w:eastAsia="es-ES"/>
              </w:rPr>
              <w:t>especie migratoria</w:t>
            </w:r>
            <w:r w:rsidR="007868B6" w:rsidRPr="00284150">
              <w:rPr>
                <w:rFonts w:ascii="Arial" w:eastAsiaTheme="minorHAnsi" w:hAnsi="Arial" w:cs="Arial"/>
                <w:i/>
                <w:color w:val="000000"/>
                <w:sz w:val="22"/>
                <w:szCs w:val="22"/>
                <w:lang w:val="es-ES" w:eastAsia="es-ES"/>
              </w:rPr>
              <w:t>”</w:t>
            </w:r>
            <w:r w:rsidRPr="00284150">
              <w:rPr>
                <w:rFonts w:ascii="Arial" w:eastAsiaTheme="minorHAnsi" w:hAnsi="Arial" w:cs="Arial"/>
                <w:i/>
                <w:color w:val="000000"/>
                <w:sz w:val="22"/>
                <w:szCs w:val="22"/>
                <w:lang w:val="es-ES" w:eastAsia="es-ES"/>
              </w:rPr>
              <w:t xml:space="preserve"> del Artículo I, párrafo 1 a) de la Convención: </w:t>
            </w:r>
          </w:p>
          <w:p w14:paraId="2E487BEF" w14:textId="2C93B72F" w:rsidR="004B2C7F" w:rsidRPr="00284150" w:rsidRDefault="004B2C7F" w:rsidP="004B2C7F">
            <w:pPr>
              <w:widowControl/>
              <w:suppressAutoHyphens w:val="0"/>
              <w:autoSpaceDE/>
              <w:ind w:left="705"/>
              <w:jc w:val="both"/>
              <w:rPr>
                <w:rFonts w:ascii="Arial" w:eastAsiaTheme="minorHAnsi" w:hAnsi="Arial" w:cs="Arial"/>
                <w:i/>
                <w:color w:val="000000"/>
                <w:sz w:val="22"/>
                <w:szCs w:val="22"/>
                <w:lang w:val="es-ES" w:eastAsia="es-ES"/>
              </w:rPr>
            </w:pPr>
            <w:r w:rsidRPr="00284150">
              <w:rPr>
                <w:rFonts w:ascii="Arial" w:eastAsiaTheme="minorHAnsi" w:hAnsi="Arial" w:cs="Arial"/>
                <w:i/>
                <w:color w:val="000000"/>
                <w:sz w:val="22"/>
                <w:szCs w:val="22"/>
                <w:lang w:val="es-ES" w:eastAsia="es-ES"/>
              </w:rPr>
              <w:t xml:space="preserve">(i) El término </w:t>
            </w:r>
            <w:r w:rsidR="007868B6" w:rsidRPr="00284150">
              <w:rPr>
                <w:rFonts w:ascii="Arial" w:eastAsiaTheme="minorHAnsi" w:hAnsi="Arial" w:cs="Arial"/>
                <w:i/>
                <w:color w:val="000000"/>
                <w:sz w:val="22"/>
                <w:szCs w:val="22"/>
                <w:lang w:val="es-ES" w:eastAsia="es-ES"/>
              </w:rPr>
              <w:t>“</w:t>
            </w:r>
            <w:r w:rsidRPr="00284150">
              <w:rPr>
                <w:rFonts w:ascii="Arial" w:eastAsiaTheme="minorHAnsi" w:hAnsi="Arial" w:cs="Arial"/>
                <w:i/>
                <w:color w:val="000000"/>
                <w:sz w:val="22"/>
                <w:szCs w:val="22"/>
                <w:lang w:val="es-ES" w:eastAsia="es-ES"/>
              </w:rPr>
              <w:t xml:space="preserve">cíclicamente” de la frase </w:t>
            </w:r>
            <w:r w:rsidR="007868B6" w:rsidRPr="00284150">
              <w:rPr>
                <w:rFonts w:ascii="Arial" w:eastAsiaTheme="minorHAnsi" w:hAnsi="Arial" w:cs="Arial"/>
                <w:i/>
                <w:color w:val="000000"/>
                <w:sz w:val="22"/>
                <w:szCs w:val="22"/>
                <w:lang w:val="es-ES" w:eastAsia="es-ES"/>
              </w:rPr>
              <w:t>“</w:t>
            </w:r>
            <w:r w:rsidRPr="00284150">
              <w:rPr>
                <w:rFonts w:ascii="Arial" w:eastAsiaTheme="minorHAnsi" w:hAnsi="Arial" w:cs="Arial"/>
                <w:i/>
                <w:color w:val="000000"/>
                <w:sz w:val="22"/>
                <w:szCs w:val="22"/>
                <w:lang w:val="es-ES" w:eastAsia="es-ES"/>
              </w:rPr>
              <w:t>cíclicamente y de manera previsible</w:t>
            </w:r>
            <w:r w:rsidR="007868B6" w:rsidRPr="00284150">
              <w:rPr>
                <w:rFonts w:ascii="Arial" w:eastAsiaTheme="minorHAnsi" w:hAnsi="Arial" w:cs="Arial"/>
                <w:i/>
                <w:color w:val="000000"/>
                <w:sz w:val="22"/>
                <w:szCs w:val="22"/>
                <w:lang w:val="es-ES" w:eastAsia="es-ES"/>
              </w:rPr>
              <w:t xml:space="preserve">” </w:t>
            </w:r>
            <w:r w:rsidRPr="00284150">
              <w:rPr>
                <w:rFonts w:ascii="Arial" w:eastAsiaTheme="minorHAnsi" w:hAnsi="Arial" w:cs="Arial"/>
                <w:i/>
                <w:color w:val="000000"/>
                <w:sz w:val="22"/>
                <w:szCs w:val="22"/>
                <w:lang w:val="es-ES" w:eastAsia="es-ES"/>
              </w:rPr>
              <w:t xml:space="preserve">se refiere a un ciclo de cualquier naturaleza, </w:t>
            </w:r>
            <w:r w:rsidRPr="00284150">
              <w:rPr>
                <w:rFonts w:ascii="Arial" w:eastAsiaTheme="minorHAnsi" w:hAnsi="Arial"/>
                <w:i/>
                <w:sz w:val="22"/>
                <w:szCs w:val="22"/>
                <w:lang w:val="es-ES"/>
              </w:rPr>
              <w:t>tales como el astronómico (circadiano, anual etc.), el de la vida o el climático, y de cualquier frecuencia</w:t>
            </w:r>
            <w:r w:rsidRPr="00284150">
              <w:rPr>
                <w:rFonts w:ascii="Arial" w:eastAsiaTheme="minorHAnsi" w:hAnsi="Arial" w:cs="Arial"/>
                <w:i/>
                <w:color w:val="000000"/>
                <w:sz w:val="22"/>
                <w:szCs w:val="22"/>
                <w:lang w:val="es-ES" w:eastAsia="es-ES"/>
              </w:rPr>
              <w:t>;</w:t>
            </w:r>
            <w:r w:rsidR="00680238">
              <w:rPr>
                <w:rFonts w:ascii="Arial" w:eastAsiaTheme="minorHAnsi" w:hAnsi="Arial" w:cs="Arial"/>
                <w:i/>
                <w:color w:val="000000"/>
                <w:sz w:val="22"/>
                <w:szCs w:val="22"/>
                <w:lang w:val="es-ES" w:eastAsia="es-ES"/>
              </w:rPr>
              <w:t xml:space="preserve"> </w:t>
            </w:r>
          </w:p>
          <w:p w14:paraId="2DC74DE7" w14:textId="213B28AE" w:rsidR="004B2C7F" w:rsidRPr="00284150" w:rsidRDefault="004B2C7F" w:rsidP="004B2C7F">
            <w:pPr>
              <w:tabs>
                <w:tab w:val="left" w:pos="710"/>
                <w:tab w:val="left" w:pos="742"/>
              </w:tabs>
              <w:suppressAutoHyphens w:val="0"/>
              <w:spacing w:before="40" w:after="40"/>
              <w:ind w:left="705"/>
              <w:jc w:val="both"/>
              <w:rPr>
                <w:rFonts w:ascii="Arial" w:eastAsiaTheme="minorHAnsi" w:hAnsi="Arial" w:cs="Arial"/>
                <w:sz w:val="22"/>
                <w:szCs w:val="22"/>
                <w:lang w:val="es-ES"/>
              </w:rPr>
            </w:pPr>
            <w:r w:rsidRPr="00284150">
              <w:rPr>
                <w:rFonts w:ascii="Arial" w:eastAsiaTheme="minorHAnsi" w:hAnsi="Arial" w:cs="Arial"/>
                <w:i/>
                <w:color w:val="000000"/>
                <w:sz w:val="22"/>
                <w:szCs w:val="22"/>
                <w:lang w:val="es-ES" w:eastAsia="es-ES"/>
              </w:rPr>
              <w:t xml:space="preserve">(ii) La expresión </w:t>
            </w:r>
            <w:r w:rsidR="007868B6" w:rsidRPr="00284150">
              <w:rPr>
                <w:rFonts w:ascii="Arial" w:eastAsiaTheme="minorHAnsi" w:hAnsi="Arial" w:cs="Arial"/>
                <w:i/>
                <w:color w:val="000000"/>
                <w:sz w:val="22"/>
                <w:szCs w:val="22"/>
                <w:lang w:val="es-ES" w:eastAsia="es-ES"/>
              </w:rPr>
              <w:t>“</w:t>
            </w:r>
            <w:r w:rsidRPr="00284150">
              <w:rPr>
                <w:rFonts w:ascii="Arial" w:eastAsiaTheme="minorHAnsi" w:hAnsi="Arial" w:cs="Arial"/>
                <w:i/>
                <w:color w:val="000000"/>
                <w:sz w:val="22"/>
                <w:szCs w:val="22"/>
                <w:lang w:val="es-ES" w:eastAsia="es-ES"/>
              </w:rPr>
              <w:t>de manera previsible</w:t>
            </w:r>
            <w:r w:rsidR="007868B6" w:rsidRPr="00284150">
              <w:rPr>
                <w:rFonts w:ascii="Arial" w:eastAsiaTheme="minorHAnsi" w:hAnsi="Arial" w:cs="Arial"/>
                <w:i/>
                <w:color w:val="000000"/>
                <w:sz w:val="22"/>
                <w:szCs w:val="22"/>
                <w:lang w:val="es-ES" w:eastAsia="es-ES"/>
              </w:rPr>
              <w:t>”</w:t>
            </w:r>
            <w:r w:rsidRPr="00284150">
              <w:rPr>
                <w:rFonts w:ascii="Arial" w:eastAsiaTheme="minorHAnsi" w:hAnsi="Arial" w:cs="Arial"/>
                <w:i/>
                <w:color w:val="000000"/>
                <w:sz w:val="22"/>
                <w:szCs w:val="22"/>
                <w:lang w:val="es-ES" w:eastAsia="es-ES"/>
              </w:rPr>
              <w:t xml:space="preserve"> en la frase </w:t>
            </w:r>
            <w:r w:rsidR="007868B6" w:rsidRPr="00284150">
              <w:rPr>
                <w:rFonts w:ascii="Arial" w:eastAsiaTheme="minorHAnsi" w:hAnsi="Arial" w:cs="Arial"/>
                <w:i/>
                <w:color w:val="000000"/>
                <w:sz w:val="22"/>
                <w:szCs w:val="22"/>
                <w:lang w:val="es-ES" w:eastAsia="es-ES"/>
              </w:rPr>
              <w:t>“</w:t>
            </w:r>
            <w:r w:rsidRPr="00284150">
              <w:rPr>
                <w:rFonts w:ascii="Arial" w:eastAsiaTheme="minorHAnsi" w:hAnsi="Arial" w:cs="Arial"/>
                <w:i/>
                <w:color w:val="000000"/>
                <w:sz w:val="22"/>
                <w:szCs w:val="22"/>
                <w:lang w:val="es-ES" w:eastAsia="es-ES"/>
              </w:rPr>
              <w:t>cíclicamente y de manera previsible</w:t>
            </w:r>
            <w:r w:rsidR="007868B6" w:rsidRPr="00284150">
              <w:rPr>
                <w:rFonts w:ascii="Arial" w:eastAsiaTheme="minorHAnsi" w:hAnsi="Arial" w:cs="Arial"/>
                <w:i/>
                <w:color w:val="000000"/>
                <w:sz w:val="22"/>
                <w:szCs w:val="22"/>
                <w:lang w:val="es-ES" w:eastAsia="es-ES"/>
              </w:rPr>
              <w:t>”</w:t>
            </w:r>
            <w:r w:rsidRPr="00284150">
              <w:rPr>
                <w:rFonts w:ascii="Arial" w:eastAsiaTheme="minorHAnsi" w:hAnsi="Arial" w:cs="Arial"/>
                <w:i/>
                <w:color w:val="000000"/>
                <w:sz w:val="22"/>
                <w:szCs w:val="22"/>
                <w:lang w:val="es-ES" w:eastAsia="es-ES"/>
              </w:rPr>
              <w:t xml:space="preserve"> implica que puede preverse que un fenómeno se presentará en determinadas circunstancias, </w:t>
            </w:r>
            <w:r w:rsidRPr="00284150">
              <w:rPr>
                <w:rFonts w:ascii="Arial" w:eastAsiaTheme="minorHAnsi" w:hAnsi="Arial"/>
                <w:i/>
                <w:sz w:val="22"/>
                <w:szCs w:val="22"/>
                <w:lang w:val="es-ES"/>
              </w:rPr>
              <w:t>aunque no necesariamente con regularidad en el tiempo</w:t>
            </w:r>
            <w:r w:rsidRPr="00284150">
              <w:rPr>
                <w:rFonts w:ascii="Arial" w:eastAsiaTheme="minorHAnsi" w:hAnsi="Arial" w:cs="Arial"/>
                <w:i/>
                <w:sz w:val="22"/>
                <w:szCs w:val="22"/>
                <w:lang w:val="es-ES"/>
              </w:rPr>
              <w:t>;</w:t>
            </w:r>
          </w:p>
        </w:tc>
        <w:tc>
          <w:tcPr>
            <w:tcW w:w="1418" w:type="dxa"/>
          </w:tcPr>
          <w:p w14:paraId="520454BC" w14:textId="77777777" w:rsidR="004B2C7F" w:rsidRPr="00284150" w:rsidRDefault="004B2C7F" w:rsidP="004B2C7F">
            <w:pPr>
              <w:tabs>
                <w:tab w:val="left" w:pos="554"/>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2EBD1199" w14:textId="77777777" w:rsidTr="00E24034">
        <w:trPr>
          <w:trHeight w:val="20"/>
        </w:trPr>
        <w:tc>
          <w:tcPr>
            <w:tcW w:w="8080" w:type="dxa"/>
          </w:tcPr>
          <w:p w14:paraId="526F9C16" w14:textId="77777777" w:rsidR="004B2C7F" w:rsidRPr="00284150" w:rsidRDefault="004B2C7F" w:rsidP="004B2C7F">
            <w:pPr>
              <w:suppressAutoHyphens w:val="0"/>
              <w:spacing w:before="40" w:after="40"/>
              <w:ind w:left="462" w:hanging="425"/>
              <w:jc w:val="both"/>
              <w:rPr>
                <w:rFonts w:ascii="Arial" w:eastAsiaTheme="minorHAnsi" w:hAnsi="Arial" w:cs="Arial"/>
                <w:sz w:val="22"/>
                <w:szCs w:val="22"/>
                <w:lang w:val="es-ES"/>
              </w:rPr>
            </w:pPr>
            <w:r w:rsidRPr="00284150">
              <w:rPr>
                <w:rFonts w:ascii="Arial" w:eastAsiaTheme="minorHAnsi" w:hAnsi="Arial" w:cs="Arial"/>
                <w:sz w:val="22"/>
                <w:szCs w:val="22"/>
                <w:lang w:val="es-ES"/>
              </w:rPr>
              <w:t xml:space="preserve">3.2 </w:t>
            </w:r>
            <w:r w:rsidRPr="00284150">
              <w:rPr>
                <w:rFonts w:ascii="Arial" w:eastAsiaTheme="minorHAnsi" w:hAnsi="Arial"/>
                <w:sz w:val="22"/>
                <w:szCs w:val="22"/>
                <w:lang w:val="es-ES"/>
              </w:rPr>
              <w:t>Debería facilitarse información sobre si toda la población o solo parte de ella emprende migraciones, indicando las razones por las que debería considerarse esta una proporción considerable de la población. En el caso de que solamente algunas partes de la población realizan migraciones, debería acompañarse una descripción. Deberían facilitarse detalles de la proporción efectiva de la especie que es migratoria, así como la base sobre la cual se han realizado los cálculos</w:t>
            </w:r>
            <w:r w:rsidRPr="00284150">
              <w:rPr>
                <w:rFonts w:ascii="Arial" w:eastAsiaTheme="minorHAnsi" w:hAnsi="Arial" w:cs="Arial"/>
                <w:sz w:val="22"/>
                <w:szCs w:val="22"/>
                <w:lang w:val="es-ES"/>
              </w:rPr>
              <w:t>.</w:t>
            </w:r>
          </w:p>
          <w:p w14:paraId="1EC3D38F" w14:textId="47AF32A2" w:rsidR="004B2C7F" w:rsidRPr="00284150" w:rsidRDefault="004B2C7F" w:rsidP="004B2C7F">
            <w:pPr>
              <w:suppressAutoHyphens w:val="0"/>
              <w:spacing w:before="40" w:after="40"/>
              <w:ind w:left="462"/>
              <w:jc w:val="both"/>
              <w:rPr>
                <w:rFonts w:ascii="Arial" w:eastAsia="Arial MT" w:hAnsi="Arial" w:cs="Arial"/>
                <w:sz w:val="22"/>
                <w:szCs w:val="22"/>
                <w:lang w:val="es-ES"/>
              </w:rPr>
            </w:pPr>
            <w:r w:rsidRPr="00284150">
              <w:rPr>
                <w:rFonts w:ascii="Arial" w:eastAsiaTheme="minorHAnsi" w:hAnsi="Arial"/>
                <w:sz w:val="22"/>
                <w:szCs w:val="22"/>
                <w:lang w:val="es-ES"/>
              </w:rPr>
              <w:t xml:space="preserve">Es difícil proporcionar una guía sobre la proporción numérica que debería considerarse </w:t>
            </w:r>
            <w:r w:rsidR="00F550DF" w:rsidRPr="00284150">
              <w:rPr>
                <w:rFonts w:ascii="Arial" w:eastAsiaTheme="minorHAnsi" w:hAnsi="Arial"/>
                <w:sz w:val="22"/>
                <w:szCs w:val="22"/>
                <w:lang w:val="es-ES"/>
              </w:rPr>
              <w:t>“</w:t>
            </w:r>
            <w:r w:rsidRPr="00284150">
              <w:rPr>
                <w:rFonts w:ascii="Arial" w:eastAsiaTheme="minorHAnsi" w:hAnsi="Arial"/>
                <w:sz w:val="22"/>
                <w:szCs w:val="22"/>
                <w:lang w:val="es-ES"/>
              </w:rPr>
              <w:t>una parte importante</w:t>
            </w:r>
            <w:r w:rsidR="00F550DF" w:rsidRPr="00284150">
              <w:rPr>
                <w:rFonts w:ascii="Arial" w:eastAsiaTheme="minorHAnsi" w:hAnsi="Arial"/>
                <w:sz w:val="22"/>
                <w:szCs w:val="22"/>
                <w:lang w:val="es-ES"/>
              </w:rPr>
              <w:t>”</w:t>
            </w:r>
            <w:r w:rsidRPr="00284150">
              <w:rPr>
                <w:rFonts w:ascii="Arial" w:eastAsiaTheme="minorHAnsi" w:hAnsi="Arial"/>
                <w:sz w:val="22"/>
                <w:szCs w:val="22"/>
                <w:lang w:val="es-ES"/>
              </w:rPr>
              <w:t xml:space="preserve"> debido a las diferencias del ciclo biológico y ecológico de la variedad de taxones a los que se aplica la Convención. Teniendo en cuenta todos estos aspectos, debería adoptarse un enfoque pragmático. En el espíritu del texto de la Convención, la especie o una determinada población debería beneficiarse de medidas de conservación transfronterizas. No obstante, debería proporcionarse una explicación de por qué la propuesta representa una proporción considerable </w:t>
            </w:r>
            <w:r w:rsidRPr="00284150">
              <w:rPr>
                <w:rFonts w:ascii="Arial" w:eastAsiaTheme="minorHAnsi" w:hAnsi="Arial"/>
                <w:sz w:val="22"/>
                <w:szCs w:val="22"/>
                <w:lang w:val="es-ES"/>
              </w:rPr>
              <w:lastRenderedPageBreak/>
              <w:t>de la especie en cuestión (sea la inclusión en una lista mundial o una población geográficamente aislada) para permitir a los revisores evaluar si se ajusta a la definición, ya que es la naturaleza migratoria de las poblaciones de especies que proporciona la base para la cooperación internacional en el marco de la Convención</w:t>
            </w:r>
            <w:r w:rsidRPr="00284150">
              <w:rPr>
                <w:rFonts w:ascii="Arial" w:eastAsia="Arial MT" w:hAnsi="Arial" w:cs="Arial"/>
                <w:sz w:val="22"/>
                <w:szCs w:val="22"/>
                <w:lang w:val="es-ES"/>
              </w:rPr>
              <w:t>.</w:t>
            </w:r>
          </w:p>
        </w:tc>
        <w:tc>
          <w:tcPr>
            <w:tcW w:w="1418" w:type="dxa"/>
          </w:tcPr>
          <w:p w14:paraId="5997C713" w14:textId="77777777" w:rsidR="004B2C7F" w:rsidRPr="00284150" w:rsidRDefault="004B2C7F" w:rsidP="004B2C7F">
            <w:pPr>
              <w:tabs>
                <w:tab w:val="left" w:pos="504"/>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lastRenderedPageBreak/>
              <w:t>Retener</w:t>
            </w:r>
          </w:p>
        </w:tc>
      </w:tr>
      <w:tr w:rsidR="004B2C7F" w:rsidRPr="00284150" w14:paraId="5BB3A60B" w14:textId="77777777" w:rsidTr="00E24034">
        <w:trPr>
          <w:trHeight w:val="20"/>
        </w:trPr>
        <w:tc>
          <w:tcPr>
            <w:tcW w:w="8080" w:type="dxa"/>
          </w:tcPr>
          <w:p w14:paraId="2658F16D" w14:textId="77777777" w:rsidR="004B2C7F" w:rsidRPr="00284150" w:rsidRDefault="004B2C7F" w:rsidP="004B2C7F">
            <w:pPr>
              <w:widowControl/>
              <w:numPr>
                <w:ilvl w:val="0"/>
                <w:numId w:val="17"/>
              </w:numPr>
              <w:tabs>
                <w:tab w:val="left" w:pos="387"/>
              </w:tabs>
              <w:suppressAutoHyphens w:val="0"/>
              <w:autoSpaceDE/>
              <w:spacing w:before="40" w:after="40"/>
              <w:ind w:left="387" w:hanging="247"/>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Datos biológicos</w:t>
            </w:r>
          </w:p>
        </w:tc>
        <w:tc>
          <w:tcPr>
            <w:tcW w:w="1418" w:type="dxa"/>
          </w:tcPr>
          <w:p w14:paraId="3D32AA14" w14:textId="77777777" w:rsidR="004B2C7F" w:rsidRPr="00284150" w:rsidRDefault="004B2C7F" w:rsidP="004B2C7F">
            <w:pPr>
              <w:tabs>
                <w:tab w:val="left" w:pos="387"/>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6EA318BB" w14:textId="77777777" w:rsidTr="00E24034">
        <w:trPr>
          <w:trHeight w:val="20"/>
        </w:trPr>
        <w:tc>
          <w:tcPr>
            <w:tcW w:w="8080" w:type="dxa"/>
          </w:tcPr>
          <w:p w14:paraId="15F5D99A" w14:textId="77777777" w:rsidR="004B2C7F" w:rsidRPr="00284150" w:rsidRDefault="004B2C7F" w:rsidP="004B2C7F">
            <w:pPr>
              <w:widowControl/>
              <w:numPr>
                <w:ilvl w:val="1"/>
                <w:numId w:val="15"/>
              </w:numPr>
              <w:suppressAutoHyphens w:val="0"/>
              <w:autoSpaceDE/>
              <w:spacing w:before="40" w:after="40"/>
              <w:ind w:left="462" w:hanging="425"/>
              <w:jc w:val="both"/>
              <w:rPr>
                <w:rFonts w:ascii="Arial" w:eastAsiaTheme="minorHAnsi" w:hAnsi="Arial" w:cs="Arial"/>
                <w:sz w:val="22"/>
                <w:szCs w:val="22"/>
                <w:lang w:val="es-ES"/>
              </w:rPr>
            </w:pPr>
            <w:r w:rsidRPr="00284150">
              <w:rPr>
                <w:rFonts w:ascii="Arial" w:eastAsiaTheme="minorHAnsi" w:hAnsi="Arial"/>
                <w:sz w:val="22"/>
                <w:szCs w:val="22"/>
                <w:lang w:val="es-ES"/>
              </w:rPr>
              <w:t>Esta sección debería comprender una descripción del área de distribución, incluidos los cambios experimentados en tiempos históricos, así como la división del área de distribución total en áreas de reproducción, migración e invernación (descanso), según sea aplicable; debería añadirse un mapa, si hay disponible; Si es posible, debería proporcionarse información que indique si la distribución de la especie es continua o no, y si no lo es, hasta qué punto está fragmentada. Si fuera pertinente, debería facilitarse información sobre el grado y la periodicidad de las fluctuaciones en el área de distribución</w:t>
            </w:r>
            <w:r w:rsidRPr="00284150">
              <w:rPr>
                <w:rFonts w:ascii="Arial" w:eastAsiaTheme="minorHAnsi" w:hAnsi="Arial" w:cs="Arial"/>
                <w:sz w:val="22"/>
                <w:szCs w:val="22"/>
                <w:lang w:val="es-ES"/>
              </w:rPr>
              <w:t>.</w:t>
            </w:r>
          </w:p>
        </w:tc>
        <w:tc>
          <w:tcPr>
            <w:tcW w:w="1418" w:type="dxa"/>
          </w:tcPr>
          <w:p w14:paraId="13A9A81D" w14:textId="77777777" w:rsidR="004B2C7F" w:rsidRPr="00284150" w:rsidRDefault="004B2C7F" w:rsidP="004B2C7F">
            <w:pPr>
              <w:tabs>
                <w:tab w:val="left" w:pos="507"/>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6A405B49" w14:textId="77777777" w:rsidTr="00E24034">
        <w:trPr>
          <w:trHeight w:val="20"/>
        </w:trPr>
        <w:tc>
          <w:tcPr>
            <w:tcW w:w="8080" w:type="dxa"/>
          </w:tcPr>
          <w:p w14:paraId="01F8A09E" w14:textId="77777777" w:rsidR="004B2C7F" w:rsidRPr="00284150" w:rsidRDefault="004B2C7F" w:rsidP="004B2C7F">
            <w:pPr>
              <w:widowControl/>
              <w:numPr>
                <w:ilvl w:val="1"/>
                <w:numId w:val="15"/>
              </w:numPr>
              <w:suppressAutoHyphens w:val="0"/>
              <w:autoSpaceDE/>
              <w:spacing w:before="40" w:after="40"/>
              <w:ind w:left="462" w:hanging="425"/>
              <w:jc w:val="both"/>
              <w:rPr>
                <w:rFonts w:ascii="Arial" w:eastAsiaTheme="minorHAnsi" w:hAnsi="Arial" w:cs="Arial"/>
                <w:sz w:val="22"/>
                <w:szCs w:val="22"/>
                <w:lang w:val="es-ES"/>
              </w:rPr>
            </w:pPr>
            <w:r w:rsidRPr="00284150">
              <w:rPr>
                <w:rFonts w:ascii="Arial" w:eastAsiaTheme="minorHAnsi" w:hAnsi="Arial"/>
                <w:sz w:val="22"/>
                <w:szCs w:val="22"/>
                <w:lang w:val="es-ES"/>
              </w:rPr>
              <w:t>En esta sección debería proporcionarse una estimación de la población total actual o el número total de ejemplares diferenciados por grupos de edades pertinentes, siempre que sea posible, u otros índices de abundancia de población, sobre la base de los datos más recientes disponibles. Cuando proceda, debería proporcionarse el número de subpoblaciones y sus tamaños estimados. Asimismo, debería proporcionarse información sobre la fuente de los datos utilizados</w:t>
            </w:r>
            <w:r w:rsidRPr="00284150">
              <w:rPr>
                <w:rFonts w:ascii="Arial" w:eastAsiaTheme="minorHAnsi" w:hAnsi="Arial" w:cs="Arial"/>
                <w:sz w:val="22"/>
                <w:szCs w:val="22"/>
                <w:lang w:val="es-ES"/>
              </w:rPr>
              <w:t>.</w:t>
            </w:r>
          </w:p>
          <w:p w14:paraId="3A36896B" w14:textId="229E75E3" w:rsidR="004B2C7F" w:rsidRPr="00284150" w:rsidRDefault="004B2C7F" w:rsidP="004B2C7F">
            <w:pPr>
              <w:suppressAutoHyphens w:val="0"/>
              <w:spacing w:before="40" w:after="40"/>
              <w:ind w:left="462"/>
              <w:jc w:val="both"/>
              <w:rPr>
                <w:rFonts w:ascii="Arial" w:eastAsia="Arial MT" w:hAnsi="Arial" w:cs="Arial"/>
                <w:sz w:val="22"/>
                <w:szCs w:val="22"/>
                <w:lang w:val="es-ES"/>
              </w:rPr>
            </w:pPr>
            <w:r w:rsidRPr="00284150">
              <w:rPr>
                <w:rFonts w:ascii="Arial" w:eastAsiaTheme="minorHAnsi" w:hAnsi="Arial"/>
                <w:sz w:val="22"/>
                <w:szCs w:val="22"/>
                <w:lang w:val="es-ES"/>
              </w:rPr>
              <w:t>Debería proporcionarse información cuantitativa y cualitativa básica, si se dispone, sobre las tendencias actuales o pasadas en cuanto a la abundancia de la especie (indicando las fuentes). Debería indicarse en su caso el periodo respecto al cual se han cuantificado estas tendencias. Si la especie experimenta naturalmente fluctuaciones marcadas en el tamaño de su población, debería proporcionarse información que demuestre que la tendencia supera las fluctuaciones naturales. Si se ha utilizado el tiempo generacional para estimar la tendencia, debería proporcionarse una explicación de cómo se ha estimado dicho tiempo generacional</w:t>
            </w:r>
            <w:r w:rsidRPr="00284150">
              <w:rPr>
                <w:rFonts w:ascii="Arial" w:eastAsia="Arial MT" w:hAnsi="Arial" w:cs="Arial"/>
                <w:sz w:val="22"/>
                <w:szCs w:val="22"/>
                <w:lang w:val="es-ES"/>
              </w:rPr>
              <w:t>.</w:t>
            </w:r>
          </w:p>
        </w:tc>
        <w:tc>
          <w:tcPr>
            <w:tcW w:w="1418" w:type="dxa"/>
          </w:tcPr>
          <w:p w14:paraId="5942944E" w14:textId="77777777" w:rsidR="004B2C7F" w:rsidRPr="00284150" w:rsidRDefault="004B2C7F" w:rsidP="004B2C7F">
            <w:pPr>
              <w:tabs>
                <w:tab w:val="left" w:pos="516"/>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5A5B7602" w14:textId="77777777" w:rsidTr="00E24034">
        <w:trPr>
          <w:trHeight w:val="20"/>
        </w:trPr>
        <w:tc>
          <w:tcPr>
            <w:tcW w:w="8080" w:type="dxa"/>
          </w:tcPr>
          <w:p w14:paraId="41FAEF63" w14:textId="648DB423" w:rsidR="004B2C7F" w:rsidRPr="00284150" w:rsidRDefault="004B2C7F" w:rsidP="004B2C7F">
            <w:pPr>
              <w:widowControl/>
              <w:numPr>
                <w:ilvl w:val="1"/>
                <w:numId w:val="15"/>
              </w:numPr>
              <w:suppressAutoHyphens w:val="0"/>
              <w:autoSpaceDE/>
              <w:spacing w:before="40" w:after="40"/>
              <w:ind w:left="462" w:hanging="425"/>
              <w:jc w:val="both"/>
              <w:rPr>
                <w:rFonts w:ascii="Arial" w:eastAsiaTheme="minorHAnsi" w:hAnsi="Arial" w:cs="Arial"/>
                <w:sz w:val="22"/>
                <w:szCs w:val="22"/>
                <w:lang w:val="es-ES"/>
              </w:rPr>
            </w:pPr>
            <w:r w:rsidRPr="00284150">
              <w:rPr>
                <w:rFonts w:ascii="Arial" w:eastAsiaTheme="minorHAnsi" w:hAnsi="Arial"/>
                <w:sz w:val="22"/>
                <w:szCs w:val="22"/>
                <w:lang w:val="es-ES"/>
              </w:rPr>
              <w:t>Especificación de los tipos de hábitats utilizados por el taxón en toda su área de migración y, cuando sea pertinente, el grado de especific</w:t>
            </w:r>
            <w:r w:rsidR="0052634C" w:rsidRPr="00284150">
              <w:rPr>
                <w:rFonts w:ascii="Arial" w:eastAsiaTheme="minorHAnsi" w:hAnsi="Arial"/>
                <w:sz w:val="22"/>
                <w:szCs w:val="22"/>
                <w:lang w:val="es-ES"/>
              </w:rPr>
              <w:t>id</w:t>
            </w:r>
            <w:r w:rsidRPr="00284150">
              <w:rPr>
                <w:rFonts w:ascii="Arial" w:eastAsiaTheme="minorHAnsi" w:hAnsi="Arial"/>
                <w:sz w:val="22"/>
                <w:szCs w:val="22"/>
                <w:lang w:val="es-ES"/>
              </w:rPr>
              <w:t>ad y dependencia del hábitat</w:t>
            </w:r>
            <w:r w:rsidRPr="00284150">
              <w:rPr>
                <w:rFonts w:ascii="Arial" w:eastAsiaTheme="minorHAnsi" w:hAnsi="Arial" w:cs="Arial"/>
                <w:sz w:val="22"/>
                <w:szCs w:val="22"/>
                <w:lang w:val="es-ES"/>
              </w:rPr>
              <w:t>.</w:t>
            </w:r>
          </w:p>
          <w:p w14:paraId="52BE8A12" w14:textId="77777777" w:rsidR="004B2C7F" w:rsidRPr="00284150" w:rsidRDefault="004B2C7F" w:rsidP="004B2C7F">
            <w:pPr>
              <w:suppressAutoHyphens w:val="0"/>
              <w:spacing w:before="40" w:after="40"/>
              <w:ind w:left="462"/>
              <w:jc w:val="both"/>
              <w:rPr>
                <w:rFonts w:ascii="Arial" w:eastAsia="Arial MT" w:hAnsi="Arial" w:cs="Arial"/>
                <w:sz w:val="22"/>
                <w:szCs w:val="22"/>
                <w:lang w:val="es-ES"/>
              </w:rPr>
            </w:pPr>
            <w:r w:rsidRPr="00284150">
              <w:rPr>
                <w:rFonts w:ascii="Arial" w:eastAsiaTheme="minorHAnsi" w:hAnsi="Arial"/>
                <w:sz w:val="22"/>
                <w:szCs w:val="22"/>
                <w:lang w:val="es-ES"/>
              </w:rPr>
              <w:t>Debería proporcionarse información, cuando se dispone, sobre la naturaleza, el grado y la amplitud del cambio del hábitat (p.ej. pérdida, degradación o modificación), señalando en su caso el grado de fragmentación y los cambios perceptibles en la calidad del hábitat. Cuando proceda, debería describirse la relación entre el hábitat y las tendencias de la población</w:t>
            </w:r>
            <w:r w:rsidRPr="00284150">
              <w:rPr>
                <w:rFonts w:ascii="Arial" w:eastAsia="Arial MT" w:hAnsi="Arial" w:cs="Arial"/>
                <w:sz w:val="22"/>
                <w:szCs w:val="22"/>
                <w:lang w:val="es-ES"/>
              </w:rPr>
              <w:t>.</w:t>
            </w:r>
          </w:p>
        </w:tc>
        <w:tc>
          <w:tcPr>
            <w:tcW w:w="1418" w:type="dxa"/>
          </w:tcPr>
          <w:p w14:paraId="72C3BDF6" w14:textId="77777777" w:rsidR="004B2C7F" w:rsidRPr="00284150" w:rsidRDefault="004B2C7F" w:rsidP="004B2C7F">
            <w:pPr>
              <w:tabs>
                <w:tab w:val="left" w:pos="504"/>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p>
        </w:tc>
      </w:tr>
      <w:tr w:rsidR="004B2C7F" w:rsidRPr="00284150" w14:paraId="611A836C" w14:textId="77777777" w:rsidTr="00E24034">
        <w:trPr>
          <w:trHeight w:val="20"/>
        </w:trPr>
        <w:tc>
          <w:tcPr>
            <w:tcW w:w="8080" w:type="dxa"/>
          </w:tcPr>
          <w:p w14:paraId="01CB1D72" w14:textId="77777777" w:rsidR="004B2C7F" w:rsidRPr="00284150" w:rsidRDefault="004B2C7F" w:rsidP="004B2C7F">
            <w:pPr>
              <w:widowControl/>
              <w:numPr>
                <w:ilvl w:val="1"/>
                <w:numId w:val="15"/>
              </w:numPr>
              <w:tabs>
                <w:tab w:val="left" w:pos="564"/>
              </w:tabs>
              <w:suppressAutoHyphens w:val="0"/>
              <w:autoSpaceDE/>
              <w:spacing w:before="40" w:after="40"/>
              <w:ind w:left="462" w:hanging="425"/>
              <w:jc w:val="both"/>
              <w:rPr>
                <w:rFonts w:ascii="Arial" w:eastAsiaTheme="minorHAnsi" w:hAnsi="Arial" w:cs="Arial"/>
                <w:sz w:val="22"/>
                <w:szCs w:val="22"/>
                <w:lang w:val="es-ES"/>
              </w:rPr>
            </w:pPr>
            <w:r w:rsidRPr="00284150">
              <w:rPr>
                <w:rFonts w:ascii="Arial" w:eastAsiaTheme="minorHAnsi" w:hAnsi="Arial"/>
                <w:sz w:val="22"/>
                <w:szCs w:val="22"/>
                <w:lang w:val="es-ES"/>
              </w:rPr>
              <w:t>Resumen de las características de la historia biológica general y del ciclo vital del taxón pertinentes a su estado de conservación (p. ej., reproducción, reclutamiento, tasa de supervivencia, proporción de sexos, estrategias reproductivas)</w:t>
            </w:r>
            <w:r w:rsidRPr="00284150">
              <w:rPr>
                <w:rFonts w:ascii="Arial" w:eastAsiaTheme="minorHAnsi" w:hAnsi="Arial" w:cs="Arial"/>
                <w:sz w:val="22"/>
                <w:szCs w:val="22"/>
                <w:lang w:val="es-ES"/>
              </w:rPr>
              <w:t>.</w:t>
            </w:r>
          </w:p>
        </w:tc>
        <w:tc>
          <w:tcPr>
            <w:tcW w:w="1418" w:type="dxa"/>
          </w:tcPr>
          <w:p w14:paraId="68355569" w14:textId="77777777" w:rsidR="004B2C7F" w:rsidRPr="00284150" w:rsidRDefault="004B2C7F" w:rsidP="004B2C7F">
            <w:pPr>
              <w:tabs>
                <w:tab w:val="left" w:pos="564"/>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4B1EABEF" w14:textId="77777777" w:rsidTr="00E24034">
        <w:trPr>
          <w:trHeight w:val="20"/>
        </w:trPr>
        <w:tc>
          <w:tcPr>
            <w:tcW w:w="8080" w:type="dxa"/>
          </w:tcPr>
          <w:p w14:paraId="549326E1" w14:textId="7C131BC4" w:rsidR="004B2C7F" w:rsidRPr="00284150" w:rsidRDefault="004B2C7F" w:rsidP="00DD79A5">
            <w:pPr>
              <w:widowControl/>
              <w:numPr>
                <w:ilvl w:val="1"/>
                <w:numId w:val="15"/>
              </w:numPr>
              <w:tabs>
                <w:tab w:val="left" w:pos="564"/>
              </w:tabs>
              <w:suppressAutoHyphens w:val="0"/>
              <w:autoSpaceDE/>
              <w:spacing w:before="40" w:after="40"/>
              <w:ind w:left="462" w:hanging="425"/>
              <w:jc w:val="both"/>
              <w:rPr>
                <w:rFonts w:ascii="Arial" w:eastAsiaTheme="minorHAnsi" w:hAnsi="Arial" w:cs="Arial"/>
                <w:sz w:val="22"/>
                <w:szCs w:val="22"/>
                <w:lang w:val="es-ES"/>
              </w:rPr>
            </w:pPr>
            <w:r w:rsidRPr="00284150">
              <w:rPr>
                <w:rFonts w:ascii="Arial" w:eastAsiaTheme="minorHAnsi" w:hAnsi="Arial"/>
                <w:sz w:val="22"/>
                <w:szCs w:val="22"/>
                <w:lang w:val="es-ES"/>
              </w:rPr>
              <w:t>Debería proporcionarse información, si se dispone, sobre la función del taxón en su ecosistema además de otra información pertinente, así como sobre los posibles efectos de la propuesta sobre esa función</w:t>
            </w:r>
            <w:r w:rsidRPr="00284150">
              <w:rPr>
                <w:rFonts w:ascii="Arial" w:eastAsiaTheme="minorHAnsi" w:hAnsi="Arial" w:cs="Arial"/>
                <w:sz w:val="22"/>
                <w:szCs w:val="22"/>
                <w:lang w:val="es-ES"/>
              </w:rPr>
              <w:t xml:space="preserve">. </w:t>
            </w:r>
            <w:r w:rsidR="00D30E0A" w:rsidRPr="00284150">
              <w:rPr>
                <w:rFonts w:ascii="Arial" w:eastAsiaTheme="minorHAnsi" w:hAnsi="Arial" w:cs="Arial"/>
                <w:sz w:val="22"/>
                <w:szCs w:val="22"/>
                <w:lang w:val="es-ES"/>
              </w:rPr>
              <w:t>Dicha información también puede basarse en los conocimientos tradicionales de los pueblos indígenas y las comunidades locales</w:t>
            </w:r>
            <w:r w:rsidR="00D30E0A" w:rsidRPr="00284150">
              <w:rPr>
                <w:rStyle w:val="FootnoteReference"/>
                <w:rFonts w:ascii="Arial" w:hAnsi="Arial" w:cs="Arial"/>
                <w:lang w:val="es-ES"/>
              </w:rPr>
              <w:footnoteReference w:id="2"/>
            </w:r>
            <w:r w:rsidR="00DD79A5" w:rsidRPr="00284150">
              <w:rPr>
                <w:rFonts w:ascii="Arial" w:eastAsiaTheme="minorHAnsi" w:hAnsi="Arial" w:cs="Arial"/>
                <w:sz w:val="22"/>
                <w:szCs w:val="22"/>
                <w:lang w:val="es-ES"/>
              </w:rPr>
              <w:t>.</w:t>
            </w:r>
          </w:p>
        </w:tc>
        <w:tc>
          <w:tcPr>
            <w:tcW w:w="1418" w:type="dxa"/>
          </w:tcPr>
          <w:p w14:paraId="2C476C9E" w14:textId="77777777" w:rsidR="004B2C7F" w:rsidRPr="00284150" w:rsidRDefault="004B2C7F" w:rsidP="004B2C7F">
            <w:pPr>
              <w:tabs>
                <w:tab w:val="left" w:pos="564"/>
              </w:tabs>
              <w:suppressAutoHyphens w:val="0"/>
              <w:spacing w:before="40" w:after="40"/>
              <w:rPr>
                <w:rFonts w:ascii="Arial" w:eastAsiaTheme="minorHAnsi" w:hAnsi="Arial" w:cs="Arial"/>
                <w:sz w:val="22"/>
                <w:szCs w:val="22"/>
                <w:highlight w:val="yellow"/>
                <w:lang w:val="es-ES"/>
              </w:rPr>
            </w:pPr>
            <w:r w:rsidRPr="00284150">
              <w:rPr>
                <w:rFonts w:ascii="Arial" w:eastAsiaTheme="minorHAnsi" w:hAnsi="Arial"/>
                <w:iCs/>
                <w:sz w:val="22"/>
                <w:szCs w:val="22"/>
                <w:lang w:val="es-ES"/>
              </w:rPr>
              <w:t>Retener</w:t>
            </w:r>
            <w:r w:rsidRPr="00284150">
              <w:rPr>
                <w:rFonts w:ascii="Arial" w:eastAsiaTheme="minorHAnsi" w:hAnsi="Arial" w:cs="Arial"/>
                <w:iCs/>
                <w:sz w:val="22"/>
                <w:szCs w:val="22"/>
                <w:lang w:val="es-ES"/>
              </w:rPr>
              <w:t xml:space="preserve"> según lo modificado</w:t>
            </w:r>
          </w:p>
        </w:tc>
      </w:tr>
      <w:tr w:rsidR="004B2C7F" w:rsidRPr="00284150" w14:paraId="1BE044E2" w14:textId="77777777" w:rsidTr="00E24034">
        <w:trPr>
          <w:trHeight w:val="20"/>
        </w:trPr>
        <w:tc>
          <w:tcPr>
            <w:tcW w:w="8080" w:type="dxa"/>
          </w:tcPr>
          <w:p w14:paraId="72B6D50D" w14:textId="77777777" w:rsidR="004B2C7F" w:rsidRPr="00284150" w:rsidRDefault="004B2C7F" w:rsidP="004B2C7F">
            <w:pPr>
              <w:widowControl/>
              <w:numPr>
                <w:ilvl w:val="0"/>
                <w:numId w:val="17"/>
              </w:numPr>
              <w:tabs>
                <w:tab w:val="left" w:pos="387"/>
              </w:tabs>
              <w:suppressAutoHyphens w:val="0"/>
              <w:autoSpaceDE/>
              <w:spacing w:before="40" w:after="40"/>
              <w:ind w:left="387" w:hanging="247"/>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lastRenderedPageBreak/>
              <w:t>Amenazas y estado de conservación</w:t>
            </w:r>
          </w:p>
        </w:tc>
        <w:tc>
          <w:tcPr>
            <w:tcW w:w="1418" w:type="dxa"/>
          </w:tcPr>
          <w:p w14:paraId="6B183CC5" w14:textId="77777777" w:rsidR="004B2C7F" w:rsidRPr="00284150" w:rsidRDefault="004B2C7F" w:rsidP="004B2C7F">
            <w:pPr>
              <w:tabs>
                <w:tab w:val="left" w:pos="387"/>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432E8A21" w14:textId="77777777" w:rsidTr="00E24034">
        <w:trPr>
          <w:trHeight w:val="20"/>
        </w:trPr>
        <w:tc>
          <w:tcPr>
            <w:tcW w:w="8080" w:type="dxa"/>
          </w:tcPr>
          <w:p w14:paraId="05BF5A90" w14:textId="77777777" w:rsidR="004B2C7F" w:rsidRPr="00284150" w:rsidRDefault="004B2C7F" w:rsidP="004B2C7F">
            <w:pPr>
              <w:widowControl/>
              <w:numPr>
                <w:ilvl w:val="1"/>
                <w:numId w:val="14"/>
              </w:numPr>
              <w:tabs>
                <w:tab w:val="left" w:pos="499"/>
              </w:tabs>
              <w:suppressAutoHyphens w:val="0"/>
              <w:autoSpaceDE/>
              <w:spacing w:before="40" w:after="40"/>
              <w:ind w:left="462" w:hanging="425"/>
              <w:jc w:val="both"/>
              <w:rPr>
                <w:rFonts w:ascii="Arial" w:eastAsiaTheme="minorHAnsi" w:hAnsi="Arial" w:cs="Arial"/>
                <w:sz w:val="22"/>
                <w:szCs w:val="22"/>
                <w:lang w:val="es-ES"/>
              </w:rPr>
            </w:pPr>
            <w:r w:rsidRPr="00284150">
              <w:rPr>
                <w:rFonts w:ascii="Arial" w:eastAsiaTheme="minorHAnsi" w:hAnsi="Arial"/>
                <w:sz w:val="22"/>
                <w:szCs w:val="22"/>
                <w:lang w:val="es-ES"/>
              </w:rPr>
              <w:t>En esta sección debería proporcionarse información, si se dispone, sobre la evaluación de la Lista Roja de la UICN para el taxón, a nivel mundial y de Estado del área de distribución. La escala de evaluación de la Lista Roja debería corresponderse con la escala de la propuesta de inclusión para enmendar los Apéndices. Por tanto, para una propuesta de inclusión de una especie en los Apéndices, la evaluación de la Lista Roja utilizada debería ser una evaluación mundial. No obstante, si se propone la inclusión de una población o de una parte geográficamente separada de la población de una especie, en tal caso la evaluación de la Lista Roja utilizada debería referirse a esa población o a una parte de la misma.</w:t>
            </w:r>
          </w:p>
          <w:p w14:paraId="1901EC3B" w14:textId="7981AD44" w:rsidR="004B2C7F" w:rsidRPr="00284150" w:rsidRDefault="004B2C7F" w:rsidP="004B2C7F">
            <w:pPr>
              <w:suppressAutoHyphens w:val="0"/>
              <w:spacing w:before="40" w:after="40"/>
              <w:ind w:left="462"/>
              <w:jc w:val="both"/>
              <w:rPr>
                <w:rFonts w:ascii="Arial" w:eastAsia="Arial MT" w:hAnsi="Arial" w:cs="Arial"/>
                <w:sz w:val="22"/>
                <w:szCs w:val="22"/>
                <w:lang w:val="es-ES"/>
              </w:rPr>
            </w:pPr>
            <w:r w:rsidRPr="00284150">
              <w:rPr>
                <w:rFonts w:ascii="Arial" w:eastAsiaTheme="minorHAnsi" w:hAnsi="Arial"/>
                <w:sz w:val="22"/>
                <w:szCs w:val="22"/>
                <w:lang w:val="es-ES"/>
              </w:rPr>
              <w:t xml:space="preserve">En consonancia con la utilización de las categorías y criterios de la Lista Roja de la UICN (Versión 3.1, segunda edición) recomendada por la Resolución 13.7, un taxón clasificado como </w:t>
            </w:r>
            <w:r w:rsidR="00FD2899">
              <w:rPr>
                <w:rFonts w:ascii="Arial" w:eastAsiaTheme="minorHAnsi" w:hAnsi="Arial"/>
                <w:sz w:val="22"/>
                <w:szCs w:val="22"/>
                <w:lang w:val="es-ES"/>
              </w:rPr>
              <w:t>“</w:t>
            </w:r>
            <w:r w:rsidRPr="00284150">
              <w:rPr>
                <w:rFonts w:ascii="Arial" w:eastAsiaTheme="minorHAnsi" w:hAnsi="Arial"/>
                <w:sz w:val="22"/>
                <w:szCs w:val="22"/>
                <w:lang w:val="es-ES"/>
              </w:rPr>
              <w:t>extinto en estado silvestre</w:t>
            </w:r>
            <w:r w:rsidR="00FD2899">
              <w:rPr>
                <w:rFonts w:ascii="Arial" w:eastAsiaTheme="minorHAnsi" w:hAnsi="Arial"/>
                <w:sz w:val="22"/>
                <w:szCs w:val="22"/>
                <w:lang w:val="es-ES"/>
              </w:rPr>
              <w:t>”</w:t>
            </w:r>
            <w:r w:rsidRPr="00284150">
              <w:rPr>
                <w:rFonts w:ascii="Arial" w:eastAsiaTheme="minorHAnsi" w:hAnsi="Arial"/>
                <w:sz w:val="22"/>
                <w:szCs w:val="22"/>
                <w:lang w:val="es-ES"/>
              </w:rPr>
              <w:t xml:space="preserve">, </w:t>
            </w:r>
            <w:r w:rsidR="00FD2899">
              <w:rPr>
                <w:rFonts w:ascii="Arial" w:eastAsiaTheme="minorHAnsi" w:hAnsi="Arial"/>
                <w:sz w:val="22"/>
                <w:szCs w:val="22"/>
                <w:lang w:val="es-ES"/>
              </w:rPr>
              <w:t>“</w:t>
            </w:r>
            <w:r w:rsidRPr="00284150">
              <w:rPr>
                <w:rFonts w:ascii="Arial" w:eastAsiaTheme="minorHAnsi" w:hAnsi="Arial"/>
                <w:sz w:val="22"/>
                <w:szCs w:val="22"/>
                <w:lang w:val="es-ES"/>
              </w:rPr>
              <w:t>en peligro crítico</w:t>
            </w:r>
            <w:r w:rsidR="00FD2899">
              <w:rPr>
                <w:rFonts w:ascii="Arial" w:eastAsiaTheme="minorHAnsi" w:hAnsi="Arial"/>
                <w:sz w:val="22"/>
                <w:szCs w:val="22"/>
                <w:lang w:val="es-ES"/>
              </w:rPr>
              <w:t>”</w:t>
            </w:r>
            <w:r w:rsidRPr="00284150">
              <w:rPr>
                <w:rFonts w:ascii="Arial" w:eastAsiaTheme="minorHAnsi" w:hAnsi="Arial"/>
                <w:sz w:val="22"/>
                <w:szCs w:val="22"/>
                <w:lang w:val="es-ES"/>
              </w:rPr>
              <w:t xml:space="preserve"> o </w:t>
            </w:r>
            <w:r w:rsidR="00FD2899">
              <w:rPr>
                <w:rFonts w:ascii="Arial" w:eastAsiaTheme="minorHAnsi" w:hAnsi="Arial"/>
                <w:sz w:val="22"/>
                <w:szCs w:val="22"/>
                <w:lang w:val="es-ES"/>
              </w:rPr>
              <w:t>“</w:t>
            </w:r>
            <w:r w:rsidRPr="00284150">
              <w:rPr>
                <w:rFonts w:ascii="Arial" w:eastAsiaTheme="minorHAnsi" w:hAnsi="Arial"/>
                <w:sz w:val="22"/>
                <w:szCs w:val="22"/>
                <w:lang w:val="es-ES"/>
              </w:rPr>
              <w:t>en peligro</w:t>
            </w:r>
            <w:r w:rsidR="00FD2899">
              <w:rPr>
                <w:rFonts w:ascii="Arial" w:eastAsiaTheme="minorHAnsi" w:hAnsi="Arial"/>
                <w:sz w:val="22"/>
                <w:szCs w:val="22"/>
                <w:lang w:val="es-ES"/>
              </w:rPr>
              <w:t>”</w:t>
            </w:r>
            <w:r w:rsidRPr="00284150">
              <w:rPr>
                <w:rFonts w:ascii="Arial" w:eastAsiaTheme="minorHAnsi" w:hAnsi="Arial"/>
                <w:sz w:val="22"/>
                <w:szCs w:val="22"/>
                <w:lang w:val="es-ES"/>
              </w:rPr>
              <w:t xml:space="preserve"> utilizando los criterios de la Lista Roja de la UICN podrá considerarse para su inclusión en el Apéndice I, reconociendo que las especies del Apéndice I de la CMS se definen en general como </w:t>
            </w:r>
            <w:r w:rsidR="00FD2899">
              <w:rPr>
                <w:rFonts w:ascii="Arial" w:eastAsiaTheme="minorHAnsi" w:hAnsi="Arial"/>
                <w:sz w:val="22"/>
                <w:szCs w:val="22"/>
                <w:lang w:val="es-ES"/>
              </w:rPr>
              <w:t>“</w:t>
            </w:r>
            <w:r w:rsidRPr="00284150">
              <w:rPr>
                <w:rFonts w:ascii="Arial" w:eastAsiaTheme="minorHAnsi" w:hAnsi="Arial"/>
                <w:sz w:val="22"/>
                <w:szCs w:val="22"/>
                <w:lang w:val="es-ES"/>
              </w:rPr>
              <w:t>en peligro</w:t>
            </w:r>
            <w:r w:rsidR="00FD2899">
              <w:rPr>
                <w:rFonts w:ascii="Arial" w:eastAsiaTheme="minorHAnsi" w:hAnsi="Arial"/>
                <w:sz w:val="22"/>
                <w:szCs w:val="22"/>
                <w:lang w:val="es-ES"/>
              </w:rPr>
              <w:t>”</w:t>
            </w:r>
            <w:r w:rsidRPr="00284150">
              <w:rPr>
                <w:rFonts w:ascii="Arial" w:eastAsia="Arial MT" w:hAnsi="Arial" w:cs="Arial"/>
                <w:sz w:val="22"/>
                <w:szCs w:val="22"/>
                <w:lang w:val="es-ES"/>
              </w:rPr>
              <w:t>;</w:t>
            </w:r>
          </w:p>
          <w:p w14:paraId="79D04376" w14:textId="77777777" w:rsidR="004B2C7F" w:rsidRPr="00284150" w:rsidRDefault="004B2C7F" w:rsidP="004B2C7F">
            <w:pPr>
              <w:suppressAutoHyphens w:val="0"/>
              <w:spacing w:before="40" w:after="40"/>
              <w:ind w:left="462"/>
              <w:jc w:val="both"/>
              <w:rPr>
                <w:rFonts w:ascii="Arial" w:eastAsia="Arial MT" w:hAnsi="Arial" w:cs="Arial"/>
                <w:sz w:val="22"/>
                <w:szCs w:val="22"/>
                <w:lang w:val="es-ES"/>
              </w:rPr>
            </w:pPr>
            <w:r w:rsidRPr="00284150">
              <w:rPr>
                <w:rFonts w:ascii="Arial" w:eastAsiaTheme="minorHAnsi" w:hAnsi="Arial"/>
                <w:sz w:val="22"/>
                <w:szCs w:val="22"/>
                <w:lang w:val="es-ES"/>
              </w:rPr>
              <w:t>En la Resolución 13.7, párrafo 1 se establece cuanto sigue</w:t>
            </w:r>
            <w:r w:rsidRPr="00284150">
              <w:rPr>
                <w:rFonts w:ascii="Arial" w:eastAsia="Arial MT" w:hAnsi="Arial" w:cs="Arial"/>
                <w:sz w:val="22"/>
                <w:szCs w:val="22"/>
                <w:lang w:val="es-ES"/>
              </w:rPr>
              <w:t>:</w:t>
            </w:r>
          </w:p>
          <w:p w14:paraId="45B8F044" w14:textId="760E5AF3" w:rsidR="004B2C7F" w:rsidRPr="00284150" w:rsidRDefault="004B2C7F" w:rsidP="004B2C7F">
            <w:pPr>
              <w:widowControl/>
              <w:suppressAutoHyphens w:val="0"/>
              <w:kinsoku w:val="0"/>
              <w:overflowPunct w:val="0"/>
              <w:autoSpaceDE/>
              <w:spacing w:before="4" w:line="253" w:lineRule="exact"/>
              <w:ind w:left="540"/>
              <w:rPr>
                <w:rFonts w:ascii="Arial" w:eastAsiaTheme="minorHAnsi" w:hAnsi="Arial" w:cs="Arial"/>
                <w:i/>
                <w:sz w:val="22"/>
                <w:lang w:val="es-ES"/>
              </w:rPr>
            </w:pPr>
            <w:r w:rsidRPr="00284150">
              <w:rPr>
                <w:rFonts w:ascii="Arial" w:eastAsiaTheme="minorHAnsi" w:hAnsi="Arial"/>
                <w:i/>
                <w:sz w:val="22"/>
                <w:szCs w:val="22"/>
                <w:lang w:val="es-ES"/>
              </w:rPr>
              <w:t xml:space="preserve">Decide interpretar la expresión </w:t>
            </w:r>
            <w:r w:rsidR="00FD2899">
              <w:rPr>
                <w:rFonts w:ascii="Arial" w:eastAsiaTheme="minorHAnsi" w:hAnsi="Arial"/>
                <w:i/>
                <w:sz w:val="22"/>
                <w:szCs w:val="22"/>
                <w:lang w:val="es-ES"/>
              </w:rPr>
              <w:t>“</w:t>
            </w:r>
            <w:r w:rsidRPr="00284150">
              <w:rPr>
                <w:rFonts w:ascii="Arial" w:eastAsiaTheme="minorHAnsi" w:hAnsi="Arial"/>
                <w:i/>
                <w:sz w:val="22"/>
                <w:szCs w:val="22"/>
                <w:lang w:val="es-ES"/>
              </w:rPr>
              <w:t>peligro de extinción</w:t>
            </w:r>
            <w:r w:rsidR="00FD2899">
              <w:rPr>
                <w:rFonts w:ascii="Arial" w:eastAsiaTheme="minorHAnsi" w:hAnsi="Arial"/>
                <w:i/>
                <w:sz w:val="22"/>
                <w:szCs w:val="22"/>
                <w:lang w:val="es-ES"/>
              </w:rPr>
              <w:t>”</w:t>
            </w:r>
            <w:r w:rsidRPr="00284150">
              <w:rPr>
                <w:rFonts w:ascii="Arial" w:eastAsiaTheme="minorHAnsi" w:hAnsi="Arial"/>
                <w:i/>
                <w:sz w:val="22"/>
                <w:szCs w:val="22"/>
                <w:lang w:val="es-ES"/>
              </w:rPr>
              <w:t xml:space="preserve"> en el Artículo I, párrafo 1 e), de la Convención, en el sentido de:</w:t>
            </w:r>
          </w:p>
          <w:p w14:paraId="62E637D8" w14:textId="60BDB007" w:rsidR="004B2C7F" w:rsidRPr="00284150" w:rsidRDefault="00FD2899" w:rsidP="004B2C7F">
            <w:pPr>
              <w:widowControl/>
              <w:suppressAutoHyphens w:val="0"/>
              <w:kinsoku w:val="0"/>
              <w:overflowPunct w:val="0"/>
              <w:autoSpaceDE/>
              <w:ind w:left="705"/>
              <w:jc w:val="both"/>
              <w:rPr>
                <w:rFonts w:ascii="Arial" w:eastAsiaTheme="minorHAnsi" w:hAnsi="Arial" w:cs="Arial"/>
                <w:i/>
                <w:sz w:val="22"/>
                <w:lang w:val="es-ES"/>
              </w:rPr>
            </w:pPr>
            <w:r>
              <w:rPr>
                <w:rFonts w:ascii="Arial" w:eastAsiaTheme="minorHAnsi" w:hAnsi="Arial"/>
                <w:i/>
                <w:sz w:val="22"/>
                <w:szCs w:val="22"/>
                <w:lang w:val="es-ES"/>
              </w:rPr>
              <w:t>“</w:t>
            </w:r>
            <w:r w:rsidR="004B2C7F" w:rsidRPr="00284150">
              <w:rPr>
                <w:rFonts w:ascii="Arial" w:eastAsiaTheme="minorHAnsi" w:hAnsi="Arial"/>
                <w:i/>
                <w:sz w:val="22"/>
                <w:szCs w:val="22"/>
                <w:lang w:val="es-ES"/>
              </w:rPr>
              <w:t>hace frente a un muy alto riesgo de extinción en el medio silvestre en el futuro cercano</w:t>
            </w:r>
            <w:r>
              <w:rPr>
                <w:rFonts w:ascii="Arial" w:eastAsiaTheme="minorHAnsi" w:hAnsi="Arial"/>
                <w:i/>
                <w:sz w:val="22"/>
                <w:szCs w:val="22"/>
                <w:lang w:val="es-ES"/>
              </w:rPr>
              <w:t>”</w:t>
            </w:r>
            <w:r w:rsidR="004B2C7F" w:rsidRPr="00284150">
              <w:rPr>
                <w:rFonts w:ascii="Arial" w:eastAsiaTheme="minorHAnsi" w:hAnsi="Arial"/>
                <w:i/>
                <w:sz w:val="22"/>
                <w:szCs w:val="22"/>
                <w:lang w:val="es-ES"/>
              </w:rPr>
              <w:t>.</w:t>
            </w:r>
          </w:p>
          <w:p w14:paraId="34F93CD3" w14:textId="77777777" w:rsidR="004B2C7F" w:rsidRPr="00284150" w:rsidRDefault="004B2C7F" w:rsidP="004B2C7F">
            <w:pPr>
              <w:widowControl/>
              <w:suppressAutoHyphens w:val="0"/>
              <w:kinsoku w:val="0"/>
              <w:overflowPunct w:val="0"/>
              <w:autoSpaceDE/>
              <w:spacing w:after="80"/>
              <w:ind w:firstLine="525"/>
              <w:rPr>
                <w:rFonts w:ascii="Arial" w:eastAsiaTheme="minorHAnsi" w:hAnsi="Arial" w:cs="Arial"/>
                <w:sz w:val="22"/>
                <w:lang w:val="es-ES"/>
              </w:rPr>
            </w:pPr>
            <w:r w:rsidRPr="00284150">
              <w:rPr>
                <w:rFonts w:ascii="Arial" w:eastAsiaTheme="minorHAnsi" w:hAnsi="Arial"/>
                <w:sz w:val="22"/>
                <w:szCs w:val="22"/>
                <w:lang w:val="es-ES"/>
              </w:rPr>
              <w:t>En las directrices que se anexan a la Resolución 13.7 se establece que:</w:t>
            </w:r>
          </w:p>
          <w:p w14:paraId="589F3EF2" w14:textId="77777777" w:rsidR="004B2C7F" w:rsidRPr="00284150" w:rsidRDefault="004B2C7F" w:rsidP="004B2C7F">
            <w:pPr>
              <w:widowControl/>
              <w:tabs>
                <w:tab w:val="left" w:pos="900"/>
              </w:tabs>
              <w:suppressAutoHyphens w:val="0"/>
              <w:kinsoku w:val="0"/>
              <w:overflowPunct w:val="0"/>
              <w:autoSpaceDE/>
              <w:spacing w:after="80"/>
              <w:ind w:left="885" w:hanging="180"/>
              <w:jc w:val="both"/>
              <w:rPr>
                <w:rFonts w:ascii="Arial" w:eastAsiaTheme="minorHAnsi" w:hAnsi="Arial" w:cs="Arial"/>
                <w:i/>
                <w:sz w:val="22"/>
                <w:lang w:val="es-ES"/>
              </w:rPr>
            </w:pPr>
            <w:r w:rsidRPr="00284150">
              <w:rPr>
                <w:rFonts w:ascii="Arial" w:eastAsiaTheme="minorHAnsi" w:hAnsi="Arial"/>
                <w:sz w:val="22"/>
                <w:szCs w:val="22"/>
                <w:lang w:val="es-ES"/>
              </w:rPr>
              <w:t>-</w:t>
            </w:r>
            <w:r w:rsidRPr="00284150">
              <w:rPr>
                <w:rFonts w:ascii="Arial" w:eastAsiaTheme="minorHAnsi" w:hAnsi="Arial"/>
                <w:sz w:val="22"/>
                <w:szCs w:val="22"/>
                <w:lang w:val="es-ES"/>
              </w:rPr>
              <w:tab/>
            </w:r>
            <w:r w:rsidRPr="00284150">
              <w:rPr>
                <w:rFonts w:ascii="Arial" w:eastAsiaTheme="minorHAnsi" w:hAnsi="Arial"/>
                <w:i/>
                <w:sz w:val="22"/>
                <w:szCs w:val="22"/>
                <w:lang w:val="es-ES"/>
              </w:rPr>
              <w:t>un taxón evaluado como “vulnerable” o “casi amenazado” no podrá considerarse normalmente para su inclusión en el Apéndice I, a no ser que se disponga de información sólida, posterior a la evaluación de la Lista Roja de la UICN, que aporte pruebas de un deterioro de su estado de conservación, así como información sobre los beneficios de conservación que aportaría su inclusión en el Apéndice I;</w:t>
            </w:r>
          </w:p>
          <w:p w14:paraId="703EB103" w14:textId="23FA9002" w:rsidR="004B2C7F" w:rsidRPr="00284150" w:rsidRDefault="004B2C7F" w:rsidP="004B2C7F">
            <w:pPr>
              <w:widowControl/>
              <w:tabs>
                <w:tab w:val="left" w:pos="720"/>
              </w:tabs>
              <w:suppressAutoHyphens w:val="0"/>
              <w:kinsoku w:val="0"/>
              <w:overflowPunct w:val="0"/>
              <w:autoSpaceDE/>
              <w:spacing w:after="80"/>
              <w:ind w:left="885" w:hanging="180"/>
              <w:jc w:val="both"/>
              <w:rPr>
                <w:rFonts w:ascii="Arial" w:eastAsiaTheme="minorHAnsi" w:hAnsi="Arial" w:cs="Arial"/>
                <w:i/>
                <w:sz w:val="22"/>
                <w:lang w:val="es-ES"/>
              </w:rPr>
            </w:pPr>
            <w:r w:rsidRPr="00284150">
              <w:rPr>
                <w:rFonts w:ascii="Arial" w:eastAsiaTheme="minorHAnsi" w:hAnsi="Arial"/>
                <w:sz w:val="22"/>
                <w:szCs w:val="22"/>
                <w:lang w:val="es-ES"/>
              </w:rPr>
              <w:t>-</w:t>
            </w:r>
            <w:r w:rsidRPr="00284150">
              <w:rPr>
                <w:rFonts w:ascii="Arial" w:eastAsiaTheme="minorHAnsi" w:hAnsi="Arial"/>
                <w:sz w:val="22"/>
                <w:szCs w:val="22"/>
                <w:lang w:val="es-ES"/>
              </w:rPr>
              <w:tab/>
            </w:r>
            <w:r w:rsidRPr="00284150">
              <w:rPr>
                <w:rFonts w:ascii="Arial" w:eastAsiaTheme="minorHAnsi" w:hAnsi="Arial"/>
                <w:i/>
                <w:sz w:val="22"/>
                <w:szCs w:val="22"/>
                <w:lang w:val="es-ES"/>
              </w:rPr>
              <w:t xml:space="preserve">un taxón evaluado como </w:t>
            </w:r>
            <w:r w:rsidR="00FD2899">
              <w:rPr>
                <w:rFonts w:ascii="Arial" w:eastAsiaTheme="minorHAnsi" w:hAnsi="Arial"/>
                <w:i/>
                <w:sz w:val="22"/>
                <w:szCs w:val="22"/>
                <w:lang w:val="es-ES"/>
              </w:rPr>
              <w:t>“</w:t>
            </w:r>
            <w:r w:rsidRPr="00284150">
              <w:rPr>
                <w:rFonts w:ascii="Arial" w:eastAsiaTheme="minorHAnsi" w:hAnsi="Arial"/>
                <w:i/>
                <w:sz w:val="22"/>
                <w:szCs w:val="22"/>
                <w:lang w:val="es-ES"/>
              </w:rPr>
              <w:t>extinto en estado silvestre</w:t>
            </w:r>
            <w:r w:rsidR="00FD2899">
              <w:rPr>
                <w:rFonts w:ascii="Arial" w:eastAsiaTheme="minorHAnsi" w:hAnsi="Arial"/>
                <w:i/>
                <w:sz w:val="22"/>
                <w:szCs w:val="22"/>
                <w:lang w:val="es-ES"/>
              </w:rPr>
              <w:t>”</w:t>
            </w:r>
            <w:r w:rsidRPr="00284150">
              <w:rPr>
                <w:rFonts w:ascii="Arial" w:eastAsiaTheme="minorHAnsi" w:hAnsi="Arial"/>
                <w:i/>
                <w:sz w:val="22"/>
                <w:szCs w:val="22"/>
                <w:lang w:val="es-ES"/>
              </w:rPr>
              <w:t xml:space="preserve">, </w:t>
            </w:r>
            <w:r w:rsidR="00FD2899">
              <w:rPr>
                <w:rFonts w:ascii="Arial" w:eastAsiaTheme="minorHAnsi" w:hAnsi="Arial"/>
                <w:i/>
                <w:sz w:val="22"/>
                <w:szCs w:val="22"/>
                <w:lang w:val="es-ES"/>
              </w:rPr>
              <w:t>“</w:t>
            </w:r>
            <w:r w:rsidRPr="00284150">
              <w:rPr>
                <w:rFonts w:ascii="Arial" w:eastAsiaTheme="minorHAnsi" w:hAnsi="Arial"/>
                <w:i/>
                <w:sz w:val="22"/>
                <w:szCs w:val="22"/>
                <w:lang w:val="es-ES"/>
              </w:rPr>
              <w:t>en peligro crítico</w:t>
            </w:r>
            <w:r w:rsidR="00FD2899">
              <w:rPr>
                <w:rFonts w:ascii="Arial" w:eastAsiaTheme="minorHAnsi" w:hAnsi="Arial"/>
                <w:i/>
                <w:sz w:val="22"/>
                <w:szCs w:val="22"/>
                <w:lang w:val="es-ES"/>
              </w:rPr>
              <w:t>”</w:t>
            </w:r>
            <w:r w:rsidRPr="00284150">
              <w:rPr>
                <w:rFonts w:ascii="Arial" w:eastAsiaTheme="minorHAnsi" w:hAnsi="Arial"/>
                <w:i/>
                <w:sz w:val="22"/>
                <w:szCs w:val="22"/>
                <w:lang w:val="es-ES"/>
              </w:rPr>
              <w:t xml:space="preserve">, </w:t>
            </w:r>
            <w:r w:rsidR="00FD2899">
              <w:rPr>
                <w:rFonts w:ascii="Arial" w:eastAsiaTheme="minorHAnsi" w:hAnsi="Arial"/>
                <w:i/>
                <w:sz w:val="22"/>
                <w:szCs w:val="22"/>
                <w:lang w:val="es-ES"/>
              </w:rPr>
              <w:t>“</w:t>
            </w:r>
            <w:r w:rsidRPr="00284150">
              <w:rPr>
                <w:rFonts w:ascii="Arial" w:eastAsiaTheme="minorHAnsi" w:hAnsi="Arial"/>
                <w:i/>
                <w:sz w:val="22"/>
                <w:szCs w:val="22"/>
                <w:lang w:val="es-ES"/>
              </w:rPr>
              <w:t>en peligro</w:t>
            </w:r>
            <w:r w:rsidR="00FD2899">
              <w:rPr>
                <w:rFonts w:ascii="Arial" w:eastAsiaTheme="minorHAnsi" w:hAnsi="Arial"/>
                <w:i/>
                <w:sz w:val="22"/>
                <w:szCs w:val="22"/>
                <w:lang w:val="es-ES"/>
              </w:rPr>
              <w:t>”</w:t>
            </w:r>
            <w:r w:rsidRPr="00284150">
              <w:rPr>
                <w:rFonts w:ascii="Arial" w:eastAsiaTheme="minorHAnsi" w:hAnsi="Arial"/>
                <w:i/>
                <w:sz w:val="22"/>
                <w:szCs w:val="22"/>
                <w:lang w:val="es-ES"/>
              </w:rPr>
              <w:t xml:space="preserve">, </w:t>
            </w:r>
            <w:r w:rsidR="00FD2899">
              <w:rPr>
                <w:rFonts w:ascii="Arial" w:eastAsiaTheme="minorHAnsi" w:hAnsi="Arial"/>
                <w:i/>
                <w:sz w:val="22"/>
                <w:szCs w:val="22"/>
                <w:lang w:val="es-ES"/>
              </w:rPr>
              <w:t>“</w:t>
            </w:r>
            <w:r w:rsidRPr="00284150">
              <w:rPr>
                <w:rFonts w:ascii="Arial" w:eastAsiaTheme="minorHAnsi" w:hAnsi="Arial"/>
                <w:i/>
                <w:sz w:val="22"/>
                <w:szCs w:val="22"/>
                <w:lang w:val="es-ES"/>
              </w:rPr>
              <w:t>vulnerable</w:t>
            </w:r>
            <w:r w:rsidR="00FD2899">
              <w:rPr>
                <w:rFonts w:ascii="Arial" w:eastAsiaTheme="minorHAnsi" w:hAnsi="Arial"/>
                <w:i/>
                <w:sz w:val="22"/>
                <w:szCs w:val="22"/>
                <w:lang w:val="es-ES"/>
              </w:rPr>
              <w:t>”</w:t>
            </w:r>
            <w:r w:rsidRPr="00284150">
              <w:rPr>
                <w:rFonts w:ascii="Arial" w:eastAsiaTheme="minorHAnsi" w:hAnsi="Arial"/>
                <w:i/>
                <w:sz w:val="22"/>
                <w:szCs w:val="22"/>
                <w:lang w:val="es-ES"/>
              </w:rPr>
              <w:t xml:space="preserve"> o </w:t>
            </w:r>
            <w:r w:rsidR="00FD2899">
              <w:rPr>
                <w:rFonts w:ascii="Arial" w:eastAsiaTheme="minorHAnsi" w:hAnsi="Arial"/>
                <w:i/>
                <w:sz w:val="22"/>
                <w:szCs w:val="22"/>
                <w:lang w:val="es-ES"/>
              </w:rPr>
              <w:t>“</w:t>
            </w:r>
            <w:r w:rsidRPr="00284150">
              <w:rPr>
                <w:rFonts w:ascii="Arial" w:eastAsiaTheme="minorHAnsi" w:hAnsi="Arial"/>
                <w:i/>
                <w:sz w:val="22"/>
                <w:szCs w:val="22"/>
                <w:lang w:val="es-ES"/>
              </w:rPr>
              <w:t>casi amenazado</w:t>
            </w:r>
            <w:r w:rsidR="00C0145C">
              <w:rPr>
                <w:rFonts w:ascii="Arial" w:eastAsiaTheme="minorHAnsi" w:hAnsi="Arial"/>
                <w:i/>
                <w:sz w:val="22"/>
                <w:szCs w:val="22"/>
                <w:lang w:val="es-ES"/>
              </w:rPr>
              <w:t>”</w:t>
            </w:r>
            <w:r w:rsidRPr="00284150">
              <w:rPr>
                <w:rFonts w:ascii="Arial" w:eastAsiaTheme="minorHAnsi" w:hAnsi="Arial"/>
                <w:i/>
                <w:sz w:val="22"/>
                <w:szCs w:val="22"/>
                <w:lang w:val="es-ES"/>
              </w:rPr>
              <w:t xml:space="preserve"> según los criterios de la Lista Roja de la UICN será idóneo para considerar su inclusión en el Apéndice II, reconociendo que dicho taxón se ajuste a la definición de </w:t>
            </w:r>
            <w:r w:rsidR="00C0145C">
              <w:rPr>
                <w:rFonts w:ascii="Arial" w:eastAsiaTheme="minorHAnsi" w:hAnsi="Arial"/>
                <w:i/>
                <w:sz w:val="22"/>
                <w:szCs w:val="22"/>
                <w:lang w:val="es-ES"/>
              </w:rPr>
              <w:t>“</w:t>
            </w:r>
            <w:r w:rsidRPr="00284150">
              <w:rPr>
                <w:rFonts w:ascii="Arial" w:eastAsiaTheme="minorHAnsi" w:hAnsi="Arial"/>
                <w:i/>
                <w:sz w:val="22"/>
                <w:szCs w:val="22"/>
                <w:lang w:val="es-ES"/>
              </w:rPr>
              <w:t>estado de conservación desfavorable</w:t>
            </w:r>
            <w:r w:rsidR="00C0145C">
              <w:rPr>
                <w:rFonts w:ascii="Arial" w:eastAsiaTheme="minorHAnsi" w:hAnsi="Arial"/>
                <w:i/>
                <w:sz w:val="22"/>
                <w:szCs w:val="22"/>
                <w:lang w:val="es-ES"/>
              </w:rPr>
              <w:t xml:space="preserve">” </w:t>
            </w:r>
            <w:r w:rsidRPr="00284150">
              <w:rPr>
                <w:rFonts w:ascii="Arial" w:eastAsiaTheme="minorHAnsi" w:hAnsi="Arial"/>
                <w:i/>
                <w:sz w:val="22"/>
                <w:szCs w:val="22"/>
                <w:lang w:val="es-ES"/>
              </w:rPr>
              <w:t>según la Convención;</w:t>
            </w:r>
          </w:p>
          <w:p w14:paraId="3019BDE5" w14:textId="2B833F25" w:rsidR="004B2C7F" w:rsidRPr="00284150" w:rsidRDefault="004B2C7F" w:rsidP="004B2C7F">
            <w:pPr>
              <w:widowControl/>
              <w:numPr>
                <w:ilvl w:val="0"/>
                <w:numId w:val="13"/>
              </w:numPr>
              <w:tabs>
                <w:tab w:val="left" w:pos="861"/>
              </w:tabs>
              <w:suppressAutoHyphens w:val="0"/>
              <w:autoSpaceDE/>
              <w:spacing w:before="40" w:after="40"/>
              <w:ind w:left="885" w:hanging="180"/>
              <w:jc w:val="both"/>
              <w:rPr>
                <w:rFonts w:ascii="Arial" w:eastAsiaTheme="minorHAnsi" w:hAnsi="Arial" w:cs="Arial"/>
                <w:i/>
                <w:sz w:val="22"/>
                <w:szCs w:val="22"/>
                <w:lang w:val="es-ES"/>
              </w:rPr>
            </w:pPr>
            <w:r w:rsidRPr="00284150">
              <w:rPr>
                <w:rFonts w:ascii="Arial" w:eastAsiaTheme="minorHAnsi" w:hAnsi="Arial"/>
                <w:sz w:val="22"/>
                <w:szCs w:val="22"/>
                <w:lang w:val="es-ES"/>
              </w:rPr>
              <w:t>-</w:t>
            </w:r>
            <w:r w:rsidRPr="00284150">
              <w:rPr>
                <w:rFonts w:ascii="Arial" w:eastAsiaTheme="minorHAnsi" w:hAnsi="Arial"/>
                <w:i/>
                <w:sz w:val="22"/>
                <w:szCs w:val="22"/>
                <w:lang w:val="es-ES"/>
              </w:rPr>
              <w:t xml:space="preserve">un taxón evaluado como de </w:t>
            </w:r>
            <w:r w:rsidR="00C0145C">
              <w:rPr>
                <w:rFonts w:ascii="Arial" w:eastAsiaTheme="minorHAnsi" w:hAnsi="Arial"/>
                <w:i/>
                <w:sz w:val="22"/>
                <w:szCs w:val="22"/>
                <w:lang w:val="es-ES"/>
              </w:rPr>
              <w:t>“</w:t>
            </w:r>
            <w:r w:rsidRPr="00284150">
              <w:rPr>
                <w:rFonts w:ascii="Arial" w:eastAsiaTheme="minorHAnsi" w:hAnsi="Arial"/>
                <w:i/>
                <w:sz w:val="22"/>
                <w:szCs w:val="22"/>
                <w:lang w:val="es-ES"/>
              </w:rPr>
              <w:t>datos insuficientes</w:t>
            </w:r>
            <w:r w:rsidR="00C0145C">
              <w:rPr>
                <w:rFonts w:ascii="Arial" w:eastAsiaTheme="minorHAnsi" w:hAnsi="Arial"/>
                <w:i/>
                <w:sz w:val="22"/>
                <w:szCs w:val="22"/>
                <w:lang w:val="es-ES"/>
              </w:rPr>
              <w:t xml:space="preserve">” </w:t>
            </w:r>
            <w:r w:rsidRPr="00284150">
              <w:rPr>
                <w:rFonts w:ascii="Arial" w:eastAsiaTheme="minorHAnsi" w:hAnsi="Arial"/>
                <w:i/>
                <w:sz w:val="22"/>
                <w:szCs w:val="22"/>
                <w:lang w:val="es-ES"/>
              </w:rPr>
              <w:t>según los criterios de la Lista Roja de la UICN debería ser evaluado basándose en los elementos de apoyo de cualquier propuesta individual de inclusión en el Apéndice II. Toda información que pueda haber aparecido posteriormente a su evaluación com</w:t>
            </w:r>
            <w:r w:rsidR="009F3DDE" w:rsidRPr="00284150">
              <w:rPr>
                <w:rFonts w:ascii="Arial" w:eastAsiaTheme="minorHAnsi" w:hAnsi="Arial"/>
                <w:i/>
                <w:sz w:val="22"/>
                <w:szCs w:val="22"/>
                <w:lang w:val="es-ES"/>
              </w:rPr>
              <w:t>o</w:t>
            </w:r>
            <w:r w:rsidRPr="00284150">
              <w:rPr>
                <w:rFonts w:ascii="Arial" w:eastAsiaTheme="minorHAnsi" w:hAnsi="Arial"/>
                <w:i/>
                <w:sz w:val="22"/>
                <w:szCs w:val="22"/>
                <w:lang w:val="es-ES"/>
              </w:rPr>
              <w:t xml:space="preserve"> de </w:t>
            </w:r>
            <w:r w:rsidR="00C0145C">
              <w:rPr>
                <w:rFonts w:ascii="Arial" w:eastAsiaTheme="minorHAnsi" w:hAnsi="Arial"/>
                <w:i/>
                <w:sz w:val="22"/>
                <w:szCs w:val="22"/>
                <w:lang w:val="es-ES"/>
              </w:rPr>
              <w:t>“</w:t>
            </w:r>
            <w:r w:rsidRPr="00284150">
              <w:rPr>
                <w:rFonts w:ascii="Arial" w:eastAsiaTheme="minorHAnsi" w:hAnsi="Arial"/>
                <w:i/>
                <w:sz w:val="22"/>
                <w:szCs w:val="22"/>
                <w:lang w:val="es-ES"/>
              </w:rPr>
              <w:t>datos insuficientes</w:t>
            </w:r>
            <w:r w:rsidR="00C0145C">
              <w:rPr>
                <w:rFonts w:ascii="Arial" w:eastAsiaTheme="minorHAnsi" w:hAnsi="Arial"/>
                <w:i/>
                <w:sz w:val="22"/>
                <w:szCs w:val="22"/>
                <w:lang w:val="es-ES"/>
              </w:rPr>
              <w:t>”</w:t>
            </w:r>
            <w:r w:rsidRPr="00284150">
              <w:rPr>
                <w:rFonts w:ascii="Arial" w:eastAsiaTheme="minorHAnsi" w:hAnsi="Arial"/>
                <w:i/>
                <w:sz w:val="22"/>
                <w:szCs w:val="22"/>
                <w:lang w:val="es-ES"/>
              </w:rPr>
              <w:t xml:space="preserve"> debería considerarse caso por caso. Sería un caso excepcional que un taxón evaluado como de </w:t>
            </w:r>
            <w:r w:rsidR="00C0145C">
              <w:rPr>
                <w:rFonts w:ascii="Arial" w:eastAsiaTheme="minorHAnsi" w:hAnsi="Arial"/>
                <w:i/>
                <w:sz w:val="22"/>
                <w:szCs w:val="22"/>
                <w:lang w:val="es-ES"/>
              </w:rPr>
              <w:t>“</w:t>
            </w:r>
            <w:r w:rsidRPr="00284150">
              <w:rPr>
                <w:rFonts w:ascii="Arial" w:eastAsiaTheme="minorHAnsi" w:hAnsi="Arial"/>
                <w:i/>
                <w:sz w:val="22"/>
                <w:szCs w:val="22"/>
                <w:lang w:val="es-ES"/>
              </w:rPr>
              <w:t>datos insuficientes</w:t>
            </w:r>
            <w:r w:rsidR="00C0145C">
              <w:rPr>
                <w:rFonts w:ascii="Arial" w:eastAsiaTheme="minorHAnsi" w:hAnsi="Arial"/>
                <w:i/>
                <w:sz w:val="22"/>
                <w:szCs w:val="22"/>
                <w:lang w:val="es-ES"/>
              </w:rPr>
              <w:t>”</w:t>
            </w:r>
            <w:r w:rsidRPr="00284150">
              <w:rPr>
                <w:rFonts w:ascii="Arial" w:eastAsiaTheme="minorHAnsi" w:hAnsi="Arial"/>
                <w:i/>
                <w:sz w:val="22"/>
                <w:szCs w:val="22"/>
                <w:lang w:val="es-ES"/>
              </w:rPr>
              <w:t xml:space="preserve"> sea examinado para su inclusión en el Apéndice I,</w:t>
            </w:r>
          </w:p>
        </w:tc>
        <w:tc>
          <w:tcPr>
            <w:tcW w:w="1418" w:type="dxa"/>
          </w:tcPr>
          <w:p w14:paraId="6696D321" w14:textId="77777777" w:rsidR="004B2C7F" w:rsidRPr="00284150" w:rsidRDefault="004B2C7F" w:rsidP="004B2C7F">
            <w:pPr>
              <w:tabs>
                <w:tab w:val="left" w:pos="499"/>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r w:rsidRPr="00284150">
              <w:rPr>
                <w:rFonts w:ascii="Arial" w:eastAsiaTheme="minorHAnsi" w:hAnsi="Arial" w:cs="Arial"/>
                <w:iCs/>
                <w:sz w:val="22"/>
                <w:szCs w:val="22"/>
                <w:lang w:val="es-ES"/>
              </w:rPr>
              <w:t xml:space="preserve"> según lo modificado</w:t>
            </w:r>
          </w:p>
        </w:tc>
      </w:tr>
      <w:tr w:rsidR="004B2C7F" w:rsidRPr="00284150" w14:paraId="00033B2D" w14:textId="77777777" w:rsidTr="00E24034">
        <w:trPr>
          <w:trHeight w:val="20"/>
        </w:trPr>
        <w:tc>
          <w:tcPr>
            <w:tcW w:w="8080" w:type="dxa"/>
          </w:tcPr>
          <w:p w14:paraId="6B75F877" w14:textId="77777777" w:rsidR="004B2C7F" w:rsidRPr="00284150" w:rsidRDefault="004B2C7F" w:rsidP="004B2C7F">
            <w:pPr>
              <w:widowControl/>
              <w:numPr>
                <w:ilvl w:val="1"/>
                <w:numId w:val="14"/>
              </w:numPr>
              <w:suppressAutoHyphens w:val="0"/>
              <w:autoSpaceDE/>
              <w:spacing w:before="40" w:after="40"/>
              <w:ind w:left="462" w:hanging="462"/>
              <w:jc w:val="both"/>
              <w:rPr>
                <w:rFonts w:ascii="Arial" w:eastAsiaTheme="minorHAnsi" w:hAnsi="Arial" w:cs="Arial"/>
                <w:sz w:val="22"/>
                <w:szCs w:val="22"/>
                <w:lang w:val="es-ES"/>
              </w:rPr>
            </w:pPr>
            <w:r w:rsidRPr="00284150">
              <w:rPr>
                <w:rFonts w:ascii="Arial" w:eastAsiaTheme="minorHAnsi" w:hAnsi="Arial"/>
                <w:sz w:val="22"/>
                <w:szCs w:val="22"/>
                <w:lang w:val="es-ES"/>
              </w:rPr>
              <w:t>En esta sección debería incluirse información complementaria o equivalente a la Evaluación de la Lista Roja de la UICN</w:t>
            </w:r>
            <w:r w:rsidRPr="00284150">
              <w:rPr>
                <w:rFonts w:ascii="Arial" w:eastAsiaTheme="minorHAnsi" w:hAnsi="Arial" w:cs="Arial"/>
                <w:sz w:val="22"/>
                <w:szCs w:val="22"/>
                <w:lang w:val="es-ES"/>
              </w:rPr>
              <w:t>.</w:t>
            </w:r>
          </w:p>
          <w:p w14:paraId="27C9DD53" w14:textId="77777777" w:rsidR="004B2C7F" w:rsidRPr="00284150" w:rsidRDefault="004B2C7F" w:rsidP="004B2C7F">
            <w:pPr>
              <w:widowControl/>
              <w:suppressAutoHyphens w:val="0"/>
              <w:kinsoku w:val="0"/>
              <w:overflowPunct w:val="0"/>
              <w:autoSpaceDE/>
              <w:ind w:left="435"/>
              <w:jc w:val="both"/>
              <w:rPr>
                <w:rFonts w:ascii="Arial" w:eastAsiaTheme="minorHAnsi" w:hAnsi="Arial" w:cs="Arial"/>
                <w:sz w:val="22"/>
                <w:lang w:val="es-ES"/>
              </w:rPr>
            </w:pPr>
            <w:r w:rsidRPr="00284150">
              <w:rPr>
                <w:rFonts w:ascii="Arial" w:eastAsiaTheme="minorHAnsi" w:hAnsi="Arial"/>
                <w:sz w:val="22"/>
                <w:szCs w:val="22"/>
                <w:lang w:val="es-ES"/>
              </w:rPr>
              <w:t>Debería proporcionarse la información que se haya publicado sobre el taxón desde la última evaluación de la Lista Roja de la UICN, utilizando los mismos principios y variaciones porcentuales en las poblaciones que los utilizados en el proceso de inclusión en la Lista Roja.</w:t>
            </w:r>
          </w:p>
          <w:p w14:paraId="063C88CE" w14:textId="77777777" w:rsidR="004B2C7F" w:rsidRPr="00284150" w:rsidRDefault="004B2C7F" w:rsidP="004B2C7F">
            <w:pPr>
              <w:suppressAutoHyphens w:val="0"/>
              <w:spacing w:before="40" w:after="40"/>
              <w:ind w:left="462"/>
              <w:jc w:val="both"/>
              <w:rPr>
                <w:rFonts w:ascii="Arial" w:eastAsia="Arial MT" w:hAnsi="Arial" w:cs="Arial"/>
                <w:sz w:val="22"/>
                <w:szCs w:val="22"/>
                <w:lang w:val="es-ES"/>
              </w:rPr>
            </w:pPr>
            <w:r w:rsidRPr="00284150">
              <w:rPr>
                <w:rFonts w:ascii="Arial" w:eastAsiaTheme="minorHAnsi" w:hAnsi="Arial"/>
                <w:sz w:val="22"/>
                <w:szCs w:val="22"/>
                <w:lang w:val="es-ES"/>
              </w:rPr>
              <w:t xml:space="preserve">Si no existiera una clasificación en la Lista Roja de la UICN para un taxón, </w:t>
            </w:r>
            <w:r w:rsidRPr="00284150">
              <w:rPr>
                <w:rFonts w:ascii="Arial" w:eastAsiaTheme="minorHAnsi" w:hAnsi="Arial"/>
                <w:sz w:val="22"/>
                <w:szCs w:val="22"/>
                <w:lang w:val="es-ES"/>
              </w:rPr>
              <w:lastRenderedPageBreak/>
              <w:t>debería proporcionarse información equivalente utilizando los mismos principios y variaciones porcentuales de las poblaciones que los utilizados en el proceso de inclusión en la Lista Roja, con el fin de poder evaluar la propuesta sobre una base equivalente</w:t>
            </w:r>
            <w:r w:rsidRPr="00284150">
              <w:rPr>
                <w:rFonts w:ascii="Arial" w:eastAsia="Arial MT" w:hAnsi="Arial" w:cs="Arial"/>
                <w:sz w:val="22"/>
                <w:szCs w:val="22"/>
                <w:lang w:val="es-ES"/>
              </w:rPr>
              <w:t>.</w:t>
            </w:r>
          </w:p>
        </w:tc>
        <w:tc>
          <w:tcPr>
            <w:tcW w:w="1418" w:type="dxa"/>
          </w:tcPr>
          <w:p w14:paraId="5B58FD88" w14:textId="77777777" w:rsidR="004B2C7F" w:rsidRPr="00284150" w:rsidRDefault="004B2C7F" w:rsidP="004B2C7F">
            <w:pPr>
              <w:tabs>
                <w:tab w:val="left" w:pos="547"/>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lastRenderedPageBreak/>
              <w:t>Retener</w:t>
            </w:r>
          </w:p>
        </w:tc>
      </w:tr>
      <w:tr w:rsidR="004B2C7F" w:rsidRPr="00284150" w14:paraId="0FB314B4" w14:textId="77777777" w:rsidTr="00E24034">
        <w:trPr>
          <w:trHeight w:val="20"/>
        </w:trPr>
        <w:tc>
          <w:tcPr>
            <w:tcW w:w="8080" w:type="dxa"/>
          </w:tcPr>
          <w:p w14:paraId="1701EEFD" w14:textId="77777777" w:rsidR="004B2C7F" w:rsidRPr="00284150" w:rsidRDefault="004B2C7F" w:rsidP="004B2C7F">
            <w:pPr>
              <w:widowControl/>
              <w:numPr>
                <w:ilvl w:val="1"/>
                <w:numId w:val="14"/>
              </w:numPr>
              <w:suppressAutoHyphens w:val="0"/>
              <w:autoSpaceDE/>
              <w:spacing w:before="40" w:after="40"/>
              <w:ind w:left="462" w:hanging="425"/>
              <w:jc w:val="both"/>
              <w:rPr>
                <w:rFonts w:ascii="Arial" w:eastAsiaTheme="minorHAnsi" w:hAnsi="Arial" w:cs="Arial"/>
                <w:sz w:val="22"/>
                <w:szCs w:val="22"/>
                <w:lang w:val="es-ES"/>
              </w:rPr>
            </w:pPr>
            <w:r w:rsidRPr="00284150">
              <w:rPr>
                <w:rFonts w:ascii="Arial" w:eastAsiaTheme="minorHAnsi" w:hAnsi="Arial"/>
                <w:sz w:val="22"/>
                <w:szCs w:val="22"/>
                <w:lang w:val="es-ES"/>
              </w:rPr>
              <w:t>En esta sección debería incluirse información específica de la naturaleza, intensidad y, si fuera posible, importancia relativa de las amenazas inducidas por los seres humanos (p.ej. pérdida o degradación del hábitat; sobreexplotación, efectos de la competencia, la depredación o la enfermedad por especies introducidas; el cambio climático; las toxinas y sustancias contaminantes; etc.). Siempre que sea posible, debería determinarse el nivel de la amenaza, a los fines de futuras evaluaciones de los efectos de la enmienda</w:t>
            </w:r>
            <w:r w:rsidRPr="00284150">
              <w:rPr>
                <w:rFonts w:ascii="Arial" w:eastAsiaTheme="minorHAnsi" w:hAnsi="Arial" w:cs="Arial"/>
                <w:sz w:val="22"/>
                <w:szCs w:val="22"/>
                <w:lang w:val="es-ES"/>
              </w:rPr>
              <w:t>.</w:t>
            </w:r>
          </w:p>
        </w:tc>
        <w:tc>
          <w:tcPr>
            <w:tcW w:w="1418" w:type="dxa"/>
          </w:tcPr>
          <w:p w14:paraId="403A17E2" w14:textId="77777777" w:rsidR="004B2C7F" w:rsidRPr="00284150" w:rsidRDefault="004B2C7F" w:rsidP="004B2C7F">
            <w:pPr>
              <w:tabs>
                <w:tab w:val="left" w:pos="549"/>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38C07405" w14:textId="77777777" w:rsidTr="00E24034">
        <w:trPr>
          <w:trHeight w:val="20"/>
        </w:trPr>
        <w:tc>
          <w:tcPr>
            <w:tcW w:w="8080" w:type="dxa"/>
          </w:tcPr>
          <w:p w14:paraId="642E0638" w14:textId="77777777" w:rsidR="004B2C7F" w:rsidRPr="00284150" w:rsidRDefault="004B2C7F" w:rsidP="004B2C7F">
            <w:pPr>
              <w:widowControl/>
              <w:numPr>
                <w:ilvl w:val="1"/>
                <w:numId w:val="14"/>
              </w:numPr>
              <w:suppressAutoHyphens w:val="0"/>
              <w:autoSpaceDE/>
              <w:spacing w:before="40" w:after="40"/>
              <w:ind w:left="462" w:hanging="425"/>
              <w:jc w:val="both"/>
              <w:rPr>
                <w:rFonts w:ascii="Arial" w:eastAsiaTheme="minorHAnsi" w:hAnsi="Arial" w:cs="Arial"/>
                <w:sz w:val="22"/>
                <w:szCs w:val="22"/>
                <w:lang w:val="es-ES"/>
              </w:rPr>
            </w:pPr>
            <w:r w:rsidRPr="00284150">
              <w:rPr>
                <w:rFonts w:ascii="Arial" w:eastAsiaTheme="minorHAnsi" w:hAnsi="Arial"/>
                <w:sz w:val="22"/>
                <w:szCs w:val="22"/>
                <w:lang w:val="es-ES"/>
              </w:rPr>
              <w:t>En esta sección debería incluirse una descripción de toda amenaza relacionada específicamente con el comportamiento migratorio del taxón, o que tenga un efecto sobre él (p.ej. obstáculos a la migración)</w:t>
            </w:r>
            <w:r w:rsidRPr="00284150">
              <w:rPr>
                <w:rFonts w:ascii="Arial" w:eastAsiaTheme="minorHAnsi" w:hAnsi="Arial" w:cs="Arial"/>
                <w:sz w:val="22"/>
                <w:szCs w:val="22"/>
                <w:lang w:val="es-ES"/>
              </w:rPr>
              <w:t>.</w:t>
            </w:r>
          </w:p>
        </w:tc>
        <w:tc>
          <w:tcPr>
            <w:tcW w:w="1418" w:type="dxa"/>
          </w:tcPr>
          <w:p w14:paraId="54B18176" w14:textId="77777777" w:rsidR="004B2C7F" w:rsidRPr="00284150" w:rsidRDefault="004B2C7F" w:rsidP="004B2C7F">
            <w:pPr>
              <w:tabs>
                <w:tab w:val="left" w:pos="549"/>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078376DE" w14:textId="77777777" w:rsidTr="00E24034">
        <w:trPr>
          <w:trHeight w:val="20"/>
        </w:trPr>
        <w:tc>
          <w:tcPr>
            <w:tcW w:w="8080" w:type="dxa"/>
          </w:tcPr>
          <w:p w14:paraId="4A2FA9B9" w14:textId="77777777" w:rsidR="004B2C7F" w:rsidRPr="00284150" w:rsidRDefault="004B2C7F" w:rsidP="004B2C7F">
            <w:pPr>
              <w:widowControl/>
              <w:numPr>
                <w:ilvl w:val="1"/>
                <w:numId w:val="14"/>
              </w:numPr>
              <w:suppressAutoHyphens w:val="0"/>
              <w:autoSpaceDE/>
              <w:spacing w:before="40" w:after="40"/>
              <w:ind w:left="462" w:hanging="425"/>
              <w:jc w:val="both"/>
              <w:rPr>
                <w:rFonts w:ascii="Arial" w:eastAsiaTheme="minorHAnsi" w:hAnsi="Arial" w:cs="Arial"/>
                <w:sz w:val="22"/>
                <w:szCs w:val="22"/>
                <w:lang w:val="es-ES"/>
              </w:rPr>
            </w:pPr>
            <w:r w:rsidRPr="00284150">
              <w:rPr>
                <w:rFonts w:ascii="Arial" w:eastAsiaTheme="minorHAnsi" w:hAnsi="Arial"/>
                <w:sz w:val="22"/>
                <w:szCs w:val="22"/>
                <w:lang w:val="es-ES"/>
              </w:rPr>
              <w:t>En esta sección debería incluirse una descripción de los tipos y el alcance de todos los usos conocidos del taxón, indicando las tendencias, si fuera posible</w:t>
            </w:r>
            <w:r w:rsidRPr="00284150">
              <w:rPr>
                <w:rFonts w:ascii="Arial" w:eastAsiaTheme="minorHAnsi" w:hAnsi="Arial" w:cs="Arial"/>
                <w:sz w:val="22"/>
                <w:szCs w:val="22"/>
                <w:lang w:val="es-ES"/>
              </w:rPr>
              <w:t>.</w:t>
            </w:r>
          </w:p>
        </w:tc>
        <w:tc>
          <w:tcPr>
            <w:tcW w:w="1418" w:type="dxa"/>
          </w:tcPr>
          <w:p w14:paraId="218F0A1B" w14:textId="77777777" w:rsidR="004B2C7F" w:rsidRPr="00284150" w:rsidRDefault="004B2C7F" w:rsidP="004B2C7F">
            <w:pPr>
              <w:tabs>
                <w:tab w:val="left" w:pos="509"/>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70C4646C" w14:textId="77777777" w:rsidTr="00E24034">
        <w:trPr>
          <w:trHeight w:val="20"/>
        </w:trPr>
        <w:tc>
          <w:tcPr>
            <w:tcW w:w="8080" w:type="dxa"/>
          </w:tcPr>
          <w:p w14:paraId="5973D9F2" w14:textId="77777777" w:rsidR="004B2C7F" w:rsidRPr="00284150" w:rsidRDefault="004B2C7F" w:rsidP="004B2C7F">
            <w:pPr>
              <w:widowControl/>
              <w:numPr>
                <w:ilvl w:val="0"/>
                <w:numId w:val="17"/>
              </w:numPr>
              <w:suppressAutoHyphens w:val="0"/>
              <w:autoSpaceDE/>
              <w:spacing w:before="40" w:after="40"/>
              <w:ind w:left="387" w:hanging="350"/>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Estado de protección y gestión de la especie</w:t>
            </w:r>
          </w:p>
        </w:tc>
        <w:tc>
          <w:tcPr>
            <w:tcW w:w="1418" w:type="dxa"/>
          </w:tcPr>
          <w:p w14:paraId="4C7CF4B3" w14:textId="77777777" w:rsidR="004B2C7F" w:rsidRPr="00284150" w:rsidRDefault="004B2C7F" w:rsidP="004B2C7F">
            <w:pPr>
              <w:tabs>
                <w:tab w:val="left" w:pos="387"/>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54FAE4BA" w14:textId="77777777" w:rsidTr="00E24034">
        <w:trPr>
          <w:trHeight w:val="20"/>
        </w:trPr>
        <w:tc>
          <w:tcPr>
            <w:tcW w:w="8080" w:type="dxa"/>
          </w:tcPr>
          <w:p w14:paraId="394D6491" w14:textId="77777777" w:rsidR="004B2C7F" w:rsidRPr="00284150" w:rsidRDefault="004B2C7F" w:rsidP="002D76DB">
            <w:pPr>
              <w:widowControl/>
              <w:numPr>
                <w:ilvl w:val="1"/>
                <w:numId w:val="12"/>
              </w:numPr>
              <w:suppressAutoHyphens w:val="0"/>
              <w:autoSpaceDE/>
              <w:spacing w:before="40" w:after="40"/>
              <w:ind w:left="475" w:hanging="432"/>
              <w:jc w:val="both"/>
              <w:rPr>
                <w:rFonts w:ascii="Arial" w:eastAsiaTheme="minorHAnsi" w:hAnsi="Arial" w:cs="Arial"/>
                <w:sz w:val="22"/>
                <w:szCs w:val="22"/>
                <w:lang w:val="es-ES"/>
              </w:rPr>
            </w:pPr>
            <w:r w:rsidRPr="00284150">
              <w:rPr>
                <w:rFonts w:ascii="Arial" w:eastAsiaTheme="minorHAnsi" w:hAnsi="Arial"/>
                <w:sz w:val="22"/>
                <w:szCs w:val="22"/>
                <w:lang w:val="es-ES"/>
              </w:rPr>
              <w:t>En esta sección debería incluirse información acerca de la legislación relativa a la conservación de la especie, incluido su hábitat, bien sea de manera específica (legislación sobre especies en peligro) o bien en general (legislación sobre la fauna silvestre y los reglamentos correspondientes). Debería indicarse la naturaleza de la protección legislativa (es decir, si la especie está totalmente protegida, o si la extracción está reglamentada o controlada). Debería proporcionarse, en su caso, una evaluación de la eficacia de dicha legislación para asegurar la conservación y/o la gestión del taxón.</w:t>
            </w:r>
          </w:p>
        </w:tc>
        <w:tc>
          <w:tcPr>
            <w:tcW w:w="1418" w:type="dxa"/>
          </w:tcPr>
          <w:p w14:paraId="6917E6B7" w14:textId="77777777" w:rsidR="004B2C7F" w:rsidRPr="00284150" w:rsidRDefault="004B2C7F" w:rsidP="004B2C7F">
            <w:pPr>
              <w:tabs>
                <w:tab w:val="left" w:pos="564"/>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1ED20D9C" w14:textId="77777777" w:rsidTr="00E24034">
        <w:trPr>
          <w:trHeight w:val="20"/>
        </w:trPr>
        <w:tc>
          <w:tcPr>
            <w:tcW w:w="8080" w:type="dxa"/>
          </w:tcPr>
          <w:p w14:paraId="3825A324" w14:textId="77777777" w:rsidR="004B2C7F" w:rsidRPr="00284150" w:rsidRDefault="004B2C7F" w:rsidP="004B2C7F">
            <w:pPr>
              <w:widowControl/>
              <w:numPr>
                <w:ilvl w:val="1"/>
                <w:numId w:val="12"/>
              </w:numPr>
              <w:tabs>
                <w:tab w:val="left" w:pos="497"/>
              </w:tabs>
              <w:suppressAutoHyphens w:val="0"/>
              <w:autoSpaceDE/>
              <w:spacing w:before="40" w:after="40"/>
              <w:ind w:left="462"/>
              <w:jc w:val="both"/>
              <w:rPr>
                <w:rFonts w:ascii="Arial" w:eastAsiaTheme="minorHAnsi" w:hAnsi="Arial" w:cs="Arial"/>
                <w:sz w:val="22"/>
                <w:szCs w:val="22"/>
                <w:lang w:val="es-ES"/>
              </w:rPr>
            </w:pPr>
            <w:r w:rsidRPr="00284150">
              <w:rPr>
                <w:rFonts w:ascii="Arial" w:eastAsiaTheme="minorHAnsi" w:hAnsi="Arial"/>
                <w:sz w:val="22"/>
                <w:szCs w:val="22"/>
                <w:lang w:val="es-ES"/>
              </w:rPr>
              <w:t>En esta sección debería proporcionarse información sobre los instrumentos internacionales relativos a la especie en cuestión, incluida la naturaleza de la protección ofrecida por dichos instrumentos. En esta sección debería indicarse también, cuándo la especie es capturada con arreglo a una medida de gestión de una organización regional de ordenación pesquera (OROP), si se ha capturado como especie selectiva o como captura incidental. Debería facilitarse, en su caso, una evaluación de la eficacia de estos instrumentos en asegurar la conservación y/o la gestión de la especie</w:t>
            </w:r>
            <w:r w:rsidRPr="00284150">
              <w:rPr>
                <w:rFonts w:ascii="Arial" w:eastAsiaTheme="minorHAnsi" w:hAnsi="Arial" w:cs="Arial"/>
                <w:sz w:val="22"/>
                <w:szCs w:val="22"/>
                <w:lang w:val="es-ES"/>
              </w:rPr>
              <w:t>.</w:t>
            </w:r>
          </w:p>
        </w:tc>
        <w:tc>
          <w:tcPr>
            <w:tcW w:w="1418" w:type="dxa"/>
          </w:tcPr>
          <w:p w14:paraId="16F06151" w14:textId="77777777" w:rsidR="004B2C7F" w:rsidRPr="00284150" w:rsidRDefault="004B2C7F" w:rsidP="004B2C7F">
            <w:pPr>
              <w:tabs>
                <w:tab w:val="left" w:pos="497"/>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362EC628" w14:textId="77777777" w:rsidTr="00E24034">
        <w:trPr>
          <w:trHeight w:val="20"/>
        </w:trPr>
        <w:tc>
          <w:tcPr>
            <w:tcW w:w="8080" w:type="dxa"/>
          </w:tcPr>
          <w:p w14:paraId="7B60E173" w14:textId="4F5FDEBC" w:rsidR="004B2C7F" w:rsidRPr="00284150" w:rsidRDefault="004B2C7F" w:rsidP="004B2C7F">
            <w:pPr>
              <w:widowControl/>
              <w:numPr>
                <w:ilvl w:val="1"/>
                <w:numId w:val="12"/>
              </w:numPr>
              <w:tabs>
                <w:tab w:val="left" w:pos="499"/>
              </w:tabs>
              <w:suppressAutoHyphens w:val="0"/>
              <w:autoSpaceDE/>
              <w:spacing w:before="40" w:after="40"/>
              <w:ind w:left="462"/>
              <w:jc w:val="both"/>
              <w:rPr>
                <w:rFonts w:ascii="Arial" w:eastAsiaTheme="minorHAnsi" w:hAnsi="Arial" w:cs="Arial"/>
                <w:sz w:val="22"/>
                <w:szCs w:val="22"/>
                <w:lang w:val="es-ES"/>
              </w:rPr>
            </w:pPr>
            <w:r w:rsidRPr="00284150">
              <w:rPr>
                <w:rFonts w:ascii="Arial" w:eastAsiaTheme="minorHAnsi" w:hAnsi="Arial" w:cs="Arial"/>
                <w:sz w:val="22"/>
                <w:szCs w:val="22"/>
                <w:lang w:val="es-ES"/>
              </w:rPr>
              <w:t xml:space="preserve">En esta sección debería incluirse información acerca de los programas aplicados en los distintos Estados del área de distribución (incluidas las implementadas por </w:t>
            </w:r>
            <w:r w:rsidR="00DD79A5" w:rsidRPr="00284150">
              <w:rPr>
                <w:rFonts w:ascii="Arial" w:eastAsiaTheme="minorHAnsi" w:hAnsi="Arial" w:cs="Arial"/>
                <w:sz w:val="22"/>
                <w:szCs w:val="22"/>
                <w:lang w:val="es-ES"/>
              </w:rPr>
              <w:t xml:space="preserve">los pueblos </w:t>
            </w:r>
            <w:r w:rsidRPr="00284150">
              <w:rPr>
                <w:rFonts w:ascii="Arial" w:eastAsiaTheme="minorHAnsi" w:hAnsi="Arial" w:cs="Arial"/>
                <w:sz w:val="22"/>
                <w:szCs w:val="22"/>
                <w:lang w:val="es-ES"/>
              </w:rPr>
              <w:t>indígenas y</w:t>
            </w:r>
            <w:r w:rsidR="00DD79A5" w:rsidRPr="00284150">
              <w:rPr>
                <w:rFonts w:ascii="Arial" w:eastAsiaTheme="minorHAnsi" w:hAnsi="Arial" w:cs="Arial"/>
                <w:sz w:val="22"/>
                <w:szCs w:val="22"/>
                <w:lang w:val="es-ES"/>
              </w:rPr>
              <w:t xml:space="preserve"> las </w:t>
            </w:r>
            <w:r w:rsidRPr="00284150">
              <w:rPr>
                <w:rFonts w:ascii="Arial" w:eastAsiaTheme="minorHAnsi" w:hAnsi="Arial" w:cs="Arial"/>
                <w:sz w:val="22"/>
                <w:szCs w:val="22"/>
                <w:lang w:val="es-ES"/>
              </w:rPr>
              <w:t>comunidades locales), así como de los programas conjuntos entre los Estados del área de distribución para la gestión de las poblaciones del taxón en cuestión (p. ej., planes de recuperación, sistemas de gestión de las OROP y/o medidas de conservación, extracción controlada del medio silvestre, la cría en cautividad o la reproducción artificial, la reintroducción, la cría en piscifactorías, los sistemas de cupos, etc.). Deberían incluirse asimismo, cuando proceda, detalles tales como tasas de extracción planificada, tamaño planificado de la población, procedimientos para el establecimiento y la aplicación de cupos, así como mecanismos para asegurar que se tenga en cuenta el asesoramiento sobre la gestión de la fauna silvestre. Cuando sea aplicable, debería facilitarse información sobre posibles mecanismos utilizados para asegurar una rentabilidad procedente de la utilización de la especie en cuestión para destinarla a programas de conservación y/o gestión (p.ej.</w:t>
            </w:r>
            <w:r w:rsidR="00B56DEC">
              <w:rPr>
                <w:rFonts w:ascii="Arial" w:eastAsiaTheme="minorHAnsi" w:hAnsi="Arial" w:cs="Arial"/>
                <w:sz w:val="22"/>
                <w:szCs w:val="22"/>
                <w:lang w:val="es-ES"/>
              </w:rPr>
              <w:t>,</w:t>
            </w:r>
            <w:r w:rsidRPr="00284150">
              <w:rPr>
                <w:rFonts w:ascii="Arial" w:eastAsiaTheme="minorHAnsi" w:hAnsi="Arial" w:cs="Arial"/>
                <w:sz w:val="22"/>
                <w:szCs w:val="22"/>
                <w:lang w:val="es-ES"/>
              </w:rPr>
              <w:t xml:space="preserve"> </w:t>
            </w:r>
            <w:r w:rsidRPr="00284150">
              <w:rPr>
                <w:rFonts w:ascii="Arial" w:eastAsiaTheme="minorHAnsi" w:hAnsi="Arial" w:cs="Arial"/>
                <w:sz w:val="22"/>
                <w:szCs w:val="22"/>
                <w:lang w:val="es-ES"/>
              </w:rPr>
              <w:lastRenderedPageBreak/>
              <w:t>planes de establecimiento de precios, planes para la asunción de responsabilidad de la comunidad, aranceles de exportación, etc.).</w:t>
            </w:r>
          </w:p>
        </w:tc>
        <w:tc>
          <w:tcPr>
            <w:tcW w:w="1418" w:type="dxa"/>
          </w:tcPr>
          <w:p w14:paraId="4EB5F96E" w14:textId="77777777" w:rsidR="004B2C7F" w:rsidRPr="00284150" w:rsidRDefault="004B2C7F" w:rsidP="004B2C7F">
            <w:pPr>
              <w:tabs>
                <w:tab w:val="left" w:pos="499"/>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lastRenderedPageBreak/>
              <w:t>Retener</w:t>
            </w:r>
            <w:r w:rsidRPr="00284150">
              <w:rPr>
                <w:rFonts w:ascii="Arial" w:eastAsiaTheme="minorHAnsi" w:hAnsi="Arial" w:cs="Arial"/>
                <w:iCs/>
                <w:sz w:val="22"/>
                <w:szCs w:val="22"/>
                <w:lang w:val="es-ES"/>
              </w:rPr>
              <w:t xml:space="preserve"> según lo modificado</w:t>
            </w:r>
          </w:p>
        </w:tc>
      </w:tr>
      <w:tr w:rsidR="004B2C7F" w:rsidRPr="00284150" w14:paraId="6A02ED08" w14:textId="77777777" w:rsidTr="00E24034">
        <w:trPr>
          <w:trHeight w:val="20"/>
        </w:trPr>
        <w:tc>
          <w:tcPr>
            <w:tcW w:w="8080" w:type="dxa"/>
          </w:tcPr>
          <w:p w14:paraId="3B74B42A" w14:textId="5939918D" w:rsidR="004B2C7F" w:rsidRPr="00284150" w:rsidRDefault="004B2C7F" w:rsidP="004B2C7F">
            <w:pPr>
              <w:widowControl/>
              <w:numPr>
                <w:ilvl w:val="1"/>
                <w:numId w:val="12"/>
              </w:numPr>
              <w:suppressAutoHyphens w:val="0"/>
              <w:autoSpaceDE/>
              <w:spacing w:before="40" w:after="40"/>
              <w:ind w:left="462"/>
              <w:jc w:val="both"/>
              <w:rPr>
                <w:rFonts w:ascii="Arial" w:eastAsiaTheme="minorHAnsi" w:hAnsi="Arial" w:cs="Arial"/>
                <w:sz w:val="22"/>
                <w:szCs w:val="22"/>
                <w:lang w:val="es-ES"/>
              </w:rPr>
            </w:pPr>
            <w:r w:rsidRPr="00284150">
              <w:rPr>
                <w:rFonts w:ascii="Arial" w:eastAsiaTheme="minorHAnsi" w:hAnsi="Arial" w:cs="Arial"/>
                <w:sz w:val="22"/>
                <w:szCs w:val="22"/>
                <w:lang w:val="es-ES"/>
              </w:rPr>
              <w:t xml:space="preserve">En esta sección debería proporcionarse información, si hay disponible, acerca del número, tamaño y tipo de áreas protegidas pertinentes para el hábitat de la especie, y sobre programas de conservación de hábitats situados fuera de las áreas protegidas, así como en otras áreas conservadas que gestionan </w:t>
            </w:r>
            <w:r w:rsidR="00DD79A5" w:rsidRPr="00284150">
              <w:rPr>
                <w:rFonts w:ascii="Arial" w:eastAsiaTheme="minorHAnsi" w:hAnsi="Arial" w:cs="Arial"/>
                <w:sz w:val="22"/>
                <w:szCs w:val="22"/>
                <w:lang w:val="es-ES"/>
              </w:rPr>
              <w:t>los pueblos indígenas y las comunidades locales</w:t>
            </w:r>
            <w:r w:rsidRPr="00284150">
              <w:rPr>
                <w:rFonts w:ascii="Arial" w:eastAsiaTheme="minorHAnsi" w:hAnsi="Arial" w:cs="Arial"/>
                <w:sz w:val="22"/>
                <w:szCs w:val="22"/>
                <w:lang w:val="es-ES"/>
              </w:rPr>
              <w:t>.</w:t>
            </w:r>
          </w:p>
        </w:tc>
        <w:tc>
          <w:tcPr>
            <w:tcW w:w="1418" w:type="dxa"/>
          </w:tcPr>
          <w:p w14:paraId="07307B9D" w14:textId="77777777" w:rsidR="004B2C7F" w:rsidRPr="00284150" w:rsidRDefault="004B2C7F" w:rsidP="004B2C7F">
            <w:pPr>
              <w:tabs>
                <w:tab w:val="left" w:pos="502"/>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r w:rsidRPr="00284150">
              <w:rPr>
                <w:rFonts w:ascii="Arial" w:eastAsiaTheme="minorHAnsi" w:hAnsi="Arial" w:cs="Arial"/>
                <w:iCs/>
                <w:sz w:val="22"/>
                <w:szCs w:val="22"/>
                <w:lang w:val="es-ES"/>
              </w:rPr>
              <w:t xml:space="preserve"> según lo modificado</w:t>
            </w:r>
          </w:p>
        </w:tc>
      </w:tr>
      <w:tr w:rsidR="004B2C7F" w:rsidRPr="00284150" w14:paraId="64A5DCB0" w14:textId="77777777" w:rsidTr="00E24034">
        <w:trPr>
          <w:trHeight w:val="20"/>
        </w:trPr>
        <w:tc>
          <w:tcPr>
            <w:tcW w:w="8080" w:type="dxa"/>
          </w:tcPr>
          <w:p w14:paraId="0D4C3230" w14:textId="77777777" w:rsidR="004B2C7F" w:rsidRPr="00284150" w:rsidRDefault="004B2C7F" w:rsidP="004B2C7F">
            <w:pPr>
              <w:widowControl/>
              <w:numPr>
                <w:ilvl w:val="1"/>
                <w:numId w:val="12"/>
              </w:numPr>
              <w:tabs>
                <w:tab w:val="left" w:pos="562"/>
              </w:tabs>
              <w:suppressAutoHyphens w:val="0"/>
              <w:autoSpaceDE/>
              <w:spacing w:before="40" w:after="40"/>
              <w:ind w:left="462"/>
              <w:jc w:val="both"/>
              <w:rPr>
                <w:rFonts w:ascii="Arial" w:eastAsiaTheme="minorHAnsi" w:hAnsi="Arial" w:cs="Arial"/>
                <w:sz w:val="22"/>
                <w:szCs w:val="22"/>
                <w:lang w:val="es-ES"/>
              </w:rPr>
            </w:pPr>
            <w:r w:rsidRPr="00284150">
              <w:rPr>
                <w:rFonts w:ascii="Arial" w:eastAsiaTheme="minorHAnsi" w:hAnsi="Arial"/>
                <w:sz w:val="22"/>
                <w:szCs w:val="22"/>
                <w:lang w:val="es-ES"/>
              </w:rPr>
              <w:t>En esta sección debería proporcionarse información sobre programas aplicados para seguir de cerca el estado de las poblaciones silvestres y la sostenibilidad de la extracción de su medio natural (véase información de referenciación en las secciones 6.1, 6.2 y 6.3)</w:t>
            </w:r>
            <w:r w:rsidRPr="00284150">
              <w:rPr>
                <w:rFonts w:ascii="Arial" w:eastAsiaTheme="minorHAnsi" w:hAnsi="Arial" w:cs="Arial"/>
                <w:sz w:val="22"/>
                <w:szCs w:val="22"/>
                <w:lang w:val="es-ES"/>
              </w:rPr>
              <w:t>.</w:t>
            </w:r>
          </w:p>
        </w:tc>
        <w:tc>
          <w:tcPr>
            <w:tcW w:w="1418" w:type="dxa"/>
          </w:tcPr>
          <w:p w14:paraId="3F2E0C97" w14:textId="77777777" w:rsidR="004B2C7F" w:rsidRPr="00284150" w:rsidRDefault="004B2C7F" w:rsidP="004B2C7F">
            <w:pPr>
              <w:tabs>
                <w:tab w:val="left" w:pos="562"/>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31B48D4D" w14:textId="77777777" w:rsidTr="00E24034">
        <w:trPr>
          <w:trHeight w:val="20"/>
        </w:trPr>
        <w:tc>
          <w:tcPr>
            <w:tcW w:w="8080" w:type="dxa"/>
          </w:tcPr>
          <w:p w14:paraId="4A1031FD" w14:textId="77777777" w:rsidR="004B2C7F" w:rsidRPr="00284150" w:rsidRDefault="004B2C7F" w:rsidP="004B2C7F">
            <w:pPr>
              <w:widowControl/>
              <w:numPr>
                <w:ilvl w:val="0"/>
                <w:numId w:val="17"/>
              </w:numPr>
              <w:suppressAutoHyphens w:val="0"/>
              <w:autoSpaceDE/>
              <w:spacing w:before="40" w:after="40"/>
              <w:ind w:left="462" w:hanging="462"/>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Efectos de la enmienda propuesta</w:t>
            </w:r>
          </w:p>
        </w:tc>
        <w:tc>
          <w:tcPr>
            <w:tcW w:w="1418" w:type="dxa"/>
          </w:tcPr>
          <w:p w14:paraId="6A5A9FE2" w14:textId="77777777" w:rsidR="004B2C7F" w:rsidRPr="00284150" w:rsidRDefault="004B2C7F" w:rsidP="004B2C7F">
            <w:pPr>
              <w:tabs>
                <w:tab w:val="left" w:pos="387"/>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46C4E046" w14:textId="77777777" w:rsidTr="00E24034">
        <w:trPr>
          <w:trHeight w:val="20"/>
        </w:trPr>
        <w:tc>
          <w:tcPr>
            <w:tcW w:w="8080" w:type="dxa"/>
          </w:tcPr>
          <w:p w14:paraId="769D8189" w14:textId="77777777" w:rsidR="004B2C7F" w:rsidRPr="00284150" w:rsidRDefault="004B2C7F" w:rsidP="004B2C7F">
            <w:pPr>
              <w:widowControl/>
              <w:numPr>
                <w:ilvl w:val="1"/>
                <w:numId w:val="11"/>
              </w:numPr>
              <w:suppressAutoHyphens w:val="0"/>
              <w:autoSpaceDE/>
              <w:spacing w:before="40" w:after="40"/>
              <w:ind w:left="462" w:hanging="425"/>
              <w:jc w:val="both"/>
              <w:rPr>
                <w:rFonts w:ascii="Arial" w:eastAsiaTheme="minorHAnsi" w:hAnsi="Arial" w:cs="Arial"/>
                <w:sz w:val="22"/>
                <w:szCs w:val="22"/>
                <w:lang w:val="es-ES"/>
              </w:rPr>
            </w:pPr>
            <w:r w:rsidRPr="00284150">
              <w:rPr>
                <w:rFonts w:ascii="Arial" w:eastAsiaTheme="minorHAnsi" w:hAnsi="Arial"/>
                <w:sz w:val="22"/>
                <w:szCs w:val="22"/>
                <w:lang w:val="es-ES"/>
              </w:rPr>
              <w:t>Esta sección debería demostrar claramente en qué forma la enmienda propuesta beneficiará al taxón. Debería demostrarse la coherencia con las medidas adoptadas en otros foros multilaterales. En la medida de lo posible debería proporcionarse también información sobre los aspectos siguientes</w:t>
            </w:r>
            <w:r w:rsidRPr="00284150">
              <w:rPr>
                <w:rFonts w:ascii="Arial" w:eastAsiaTheme="minorHAnsi" w:hAnsi="Arial" w:cs="Arial"/>
                <w:sz w:val="22"/>
                <w:szCs w:val="22"/>
                <w:lang w:val="es-ES"/>
              </w:rPr>
              <w:t>:</w:t>
            </w:r>
          </w:p>
          <w:p w14:paraId="137F5850" w14:textId="77777777" w:rsidR="004B2C7F" w:rsidRPr="00284150" w:rsidRDefault="004B2C7F" w:rsidP="004B2C7F">
            <w:pPr>
              <w:widowControl/>
              <w:numPr>
                <w:ilvl w:val="2"/>
                <w:numId w:val="11"/>
              </w:numPr>
              <w:tabs>
                <w:tab w:val="left" w:pos="1219"/>
                <w:tab w:val="left" w:pos="1221"/>
              </w:tabs>
              <w:suppressAutoHyphens w:val="0"/>
              <w:autoSpaceDE/>
              <w:spacing w:before="40" w:after="40"/>
              <w:jc w:val="both"/>
              <w:rPr>
                <w:rFonts w:ascii="Arial" w:eastAsiaTheme="minorHAnsi" w:hAnsi="Arial" w:cs="Arial"/>
                <w:sz w:val="22"/>
                <w:szCs w:val="22"/>
                <w:lang w:val="es-ES"/>
              </w:rPr>
            </w:pPr>
            <w:r w:rsidRPr="00284150">
              <w:rPr>
                <w:rFonts w:ascii="Arial" w:eastAsiaTheme="minorHAnsi" w:hAnsi="Arial"/>
                <w:sz w:val="22"/>
                <w:szCs w:val="22"/>
                <w:lang w:val="es-ES"/>
              </w:rPr>
              <w:t>si la legislación vigente en los Estados del área de distribución es suficiente, o si se necesita mayor protección</w:t>
            </w:r>
            <w:r w:rsidRPr="00284150">
              <w:rPr>
                <w:rFonts w:ascii="Arial" w:eastAsiaTheme="minorHAnsi" w:hAnsi="Arial" w:cs="Arial"/>
                <w:sz w:val="22"/>
                <w:szCs w:val="22"/>
                <w:lang w:val="es-ES"/>
              </w:rPr>
              <w:t>;</w:t>
            </w:r>
          </w:p>
          <w:p w14:paraId="176BAC23" w14:textId="77777777" w:rsidR="004B2C7F" w:rsidRPr="00284150" w:rsidRDefault="004B2C7F" w:rsidP="004B2C7F">
            <w:pPr>
              <w:widowControl/>
              <w:numPr>
                <w:ilvl w:val="2"/>
                <w:numId w:val="11"/>
              </w:numPr>
              <w:tabs>
                <w:tab w:val="left" w:pos="1218"/>
                <w:tab w:val="left" w:pos="1221"/>
              </w:tabs>
              <w:suppressAutoHyphens w:val="0"/>
              <w:autoSpaceDE/>
              <w:spacing w:before="40" w:after="40"/>
              <w:jc w:val="both"/>
              <w:rPr>
                <w:rFonts w:ascii="Arial" w:eastAsiaTheme="minorHAnsi" w:hAnsi="Arial" w:cs="Arial"/>
                <w:sz w:val="22"/>
                <w:szCs w:val="22"/>
                <w:lang w:val="es-ES"/>
              </w:rPr>
            </w:pPr>
            <w:r w:rsidRPr="00284150">
              <w:rPr>
                <w:rFonts w:ascii="Arial" w:eastAsiaTheme="minorHAnsi" w:hAnsi="Arial"/>
                <w:sz w:val="22"/>
                <w:szCs w:val="22"/>
                <w:lang w:val="es-ES"/>
              </w:rPr>
              <w:t>en qué medida los factores que han conducido a un estado de conservación desfavorable son antropogénicos o naturales</w:t>
            </w:r>
            <w:r w:rsidRPr="00284150">
              <w:rPr>
                <w:rFonts w:ascii="Arial" w:eastAsiaTheme="minorHAnsi" w:hAnsi="Arial" w:cs="Arial"/>
                <w:sz w:val="22"/>
                <w:szCs w:val="22"/>
                <w:lang w:val="es-ES"/>
              </w:rPr>
              <w:t>;</w:t>
            </w:r>
          </w:p>
          <w:p w14:paraId="18B7819A" w14:textId="77777777" w:rsidR="004B2C7F" w:rsidRPr="00284150" w:rsidRDefault="004B2C7F" w:rsidP="004B2C7F">
            <w:pPr>
              <w:widowControl/>
              <w:numPr>
                <w:ilvl w:val="2"/>
                <w:numId w:val="11"/>
              </w:numPr>
              <w:tabs>
                <w:tab w:val="left" w:pos="1217"/>
                <w:tab w:val="left" w:pos="1221"/>
              </w:tabs>
              <w:suppressAutoHyphens w:val="0"/>
              <w:autoSpaceDE/>
              <w:spacing w:before="40" w:after="40"/>
              <w:jc w:val="both"/>
              <w:rPr>
                <w:rFonts w:ascii="Arial" w:eastAsiaTheme="minorHAnsi" w:hAnsi="Arial" w:cs="Arial"/>
                <w:sz w:val="22"/>
                <w:szCs w:val="22"/>
                <w:lang w:val="es-ES"/>
              </w:rPr>
            </w:pPr>
            <w:r w:rsidRPr="00284150">
              <w:rPr>
                <w:rFonts w:ascii="Arial" w:eastAsiaTheme="minorHAnsi" w:hAnsi="Arial"/>
                <w:sz w:val="22"/>
                <w:szCs w:val="22"/>
                <w:lang w:val="es-ES"/>
              </w:rPr>
              <w:t>si las medidas/acuerdos multilaterales o bilaterales vigentes necesitan ser impulsados o modificados</w:t>
            </w:r>
            <w:r w:rsidRPr="00284150">
              <w:rPr>
                <w:rFonts w:ascii="Arial" w:eastAsiaTheme="minorHAnsi" w:hAnsi="Arial" w:cs="Arial"/>
                <w:sz w:val="22"/>
                <w:szCs w:val="22"/>
                <w:lang w:val="es-ES"/>
              </w:rPr>
              <w:t>;</w:t>
            </w:r>
          </w:p>
          <w:p w14:paraId="52F39DFA" w14:textId="7AC217E9" w:rsidR="004B2C7F" w:rsidRPr="00284150" w:rsidRDefault="004B2C7F" w:rsidP="004B2C7F">
            <w:pPr>
              <w:widowControl/>
              <w:numPr>
                <w:ilvl w:val="2"/>
                <w:numId w:val="11"/>
              </w:numPr>
              <w:tabs>
                <w:tab w:val="left" w:pos="1219"/>
                <w:tab w:val="left" w:pos="1221"/>
              </w:tabs>
              <w:suppressAutoHyphens w:val="0"/>
              <w:autoSpaceDE/>
              <w:spacing w:before="40" w:after="40"/>
              <w:jc w:val="both"/>
              <w:rPr>
                <w:rFonts w:ascii="Arial" w:eastAsiaTheme="minorHAnsi" w:hAnsi="Arial" w:cs="Arial"/>
                <w:sz w:val="22"/>
                <w:szCs w:val="22"/>
                <w:lang w:val="es-ES"/>
              </w:rPr>
            </w:pPr>
            <w:r w:rsidRPr="00284150">
              <w:rPr>
                <w:rFonts w:ascii="Arial" w:eastAsiaTheme="minorHAnsi" w:hAnsi="Arial"/>
                <w:sz w:val="22"/>
                <w:szCs w:val="22"/>
                <w:lang w:val="es-ES"/>
              </w:rPr>
              <w:t>en qué medida</w:t>
            </w:r>
            <w:r w:rsidR="00680238">
              <w:rPr>
                <w:rFonts w:ascii="Arial" w:eastAsiaTheme="minorHAnsi" w:hAnsi="Arial"/>
                <w:sz w:val="22"/>
                <w:szCs w:val="22"/>
                <w:lang w:val="es-ES"/>
              </w:rPr>
              <w:t xml:space="preserve"> </w:t>
            </w:r>
            <w:r w:rsidRPr="00284150">
              <w:rPr>
                <w:rFonts w:ascii="Arial" w:eastAsiaTheme="minorHAnsi" w:hAnsi="Arial"/>
                <w:sz w:val="22"/>
                <w:szCs w:val="22"/>
                <w:lang w:val="es-ES"/>
              </w:rPr>
              <w:t>todos los Estados del área de distribución protegen de hecho las especies o disponen de planes de recuperación de la gestión; y</w:t>
            </w:r>
          </w:p>
          <w:p w14:paraId="67006007" w14:textId="77777777" w:rsidR="004B2C7F" w:rsidRPr="00284150" w:rsidRDefault="004B2C7F" w:rsidP="004B2C7F">
            <w:pPr>
              <w:widowControl/>
              <w:numPr>
                <w:ilvl w:val="2"/>
                <w:numId w:val="11"/>
              </w:numPr>
              <w:tabs>
                <w:tab w:val="left" w:pos="1221"/>
              </w:tabs>
              <w:suppressAutoHyphens w:val="0"/>
              <w:autoSpaceDE/>
              <w:spacing w:before="40" w:after="40"/>
              <w:jc w:val="both"/>
              <w:rPr>
                <w:rFonts w:ascii="Arial" w:eastAsiaTheme="minorHAnsi" w:hAnsi="Arial" w:cs="Arial"/>
                <w:sz w:val="22"/>
                <w:szCs w:val="22"/>
                <w:lang w:val="es-ES"/>
              </w:rPr>
            </w:pPr>
            <w:r w:rsidRPr="00284150">
              <w:rPr>
                <w:rFonts w:ascii="Arial" w:eastAsiaTheme="minorHAnsi" w:hAnsi="Arial"/>
                <w:sz w:val="22"/>
                <w:szCs w:val="22"/>
                <w:lang w:val="es-ES"/>
              </w:rPr>
              <w:t>en qué forma la inclusión en un Apéndice de la CMS apoyaría las medidas adoptadas en otros foros multilaterales, especialmente las adoptadas en el marco de la Convención sobre el Comercio Internacional de Especies Amenazadas de Fauna y Flora Silvestres (CITES), o las OROP</w:t>
            </w:r>
            <w:r w:rsidRPr="00284150">
              <w:rPr>
                <w:rFonts w:ascii="Arial" w:eastAsiaTheme="minorHAnsi" w:hAnsi="Arial" w:cs="Arial"/>
                <w:sz w:val="22"/>
                <w:szCs w:val="22"/>
                <w:lang w:val="es-ES"/>
              </w:rPr>
              <w:t>.</w:t>
            </w:r>
          </w:p>
        </w:tc>
        <w:tc>
          <w:tcPr>
            <w:tcW w:w="1418" w:type="dxa"/>
          </w:tcPr>
          <w:p w14:paraId="1470CF14" w14:textId="77777777" w:rsidR="004B2C7F" w:rsidRPr="00284150" w:rsidRDefault="004B2C7F" w:rsidP="004B2C7F">
            <w:pPr>
              <w:tabs>
                <w:tab w:val="left" w:pos="528"/>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5E594982" w14:textId="77777777" w:rsidTr="00E24034">
        <w:trPr>
          <w:trHeight w:val="20"/>
        </w:trPr>
        <w:tc>
          <w:tcPr>
            <w:tcW w:w="8080" w:type="dxa"/>
          </w:tcPr>
          <w:p w14:paraId="09DCA524" w14:textId="36476622" w:rsidR="004B2C7F" w:rsidRPr="00284150" w:rsidRDefault="004B2C7F" w:rsidP="004B2C7F">
            <w:pPr>
              <w:widowControl/>
              <w:numPr>
                <w:ilvl w:val="1"/>
                <w:numId w:val="11"/>
              </w:numPr>
              <w:suppressAutoHyphens w:val="0"/>
              <w:autoSpaceDE/>
              <w:spacing w:before="40" w:after="40"/>
              <w:ind w:left="462" w:hanging="425"/>
              <w:jc w:val="both"/>
              <w:rPr>
                <w:rFonts w:ascii="Arial" w:eastAsiaTheme="minorHAnsi" w:hAnsi="Arial" w:cs="Arial"/>
                <w:sz w:val="22"/>
                <w:szCs w:val="22"/>
                <w:lang w:val="es-ES"/>
              </w:rPr>
            </w:pPr>
            <w:r w:rsidRPr="00284150">
              <w:rPr>
                <w:rFonts w:ascii="Arial" w:eastAsiaTheme="minorHAnsi" w:hAnsi="Arial"/>
                <w:sz w:val="22"/>
                <w:szCs w:val="22"/>
                <w:lang w:val="es-ES"/>
              </w:rPr>
              <w:t>En esta sección debería incluirse una declaración sobre los posibles riesgos de la enmienda propuesta para la conservación. En el caso de propuestas para eliminar un taxón de los Apéndices, debería proporcionarse una evaluación de la conveniencia de eliminar la protección que ofrecen los Apéndices de la CMS. Debería tenerse en cuenta también la coherencia con la protección ofrecida en el marco de otros regímenes, tales como la CITES o las OROP</w:t>
            </w:r>
            <w:r w:rsidRPr="00284150">
              <w:rPr>
                <w:rFonts w:ascii="Arial" w:eastAsiaTheme="minorHAnsi" w:hAnsi="Arial" w:cs="Arial"/>
                <w:sz w:val="22"/>
                <w:szCs w:val="22"/>
                <w:lang w:val="es-ES"/>
              </w:rPr>
              <w:t>.</w:t>
            </w:r>
          </w:p>
        </w:tc>
        <w:tc>
          <w:tcPr>
            <w:tcW w:w="1418" w:type="dxa"/>
          </w:tcPr>
          <w:p w14:paraId="70B80308" w14:textId="77777777" w:rsidR="004B2C7F" w:rsidRPr="00284150" w:rsidRDefault="004B2C7F" w:rsidP="004B2C7F">
            <w:pPr>
              <w:tabs>
                <w:tab w:val="left" w:pos="526"/>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r w:rsidRPr="00284150">
              <w:rPr>
                <w:rFonts w:ascii="Arial" w:eastAsiaTheme="minorHAnsi" w:hAnsi="Arial" w:cs="Arial"/>
                <w:iCs/>
                <w:sz w:val="22"/>
                <w:szCs w:val="22"/>
                <w:lang w:val="es-ES"/>
              </w:rPr>
              <w:t xml:space="preserve"> según lo modificado</w:t>
            </w:r>
          </w:p>
        </w:tc>
      </w:tr>
      <w:tr w:rsidR="004B2C7F" w:rsidRPr="00284150" w14:paraId="06E8E10C" w14:textId="77777777" w:rsidTr="00E24034">
        <w:trPr>
          <w:trHeight w:val="20"/>
        </w:trPr>
        <w:tc>
          <w:tcPr>
            <w:tcW w:w="8080" w:type="dxa"/>
          </w:tcPr>
          <w:p w14:paraId="2265E6F5" w14:textId="77777777" w:rsidR="004B2C7F" w:rsidRPr="00284150" w:rsidRDefault="004B2C7F" w:rsidP="004B2C7F">
            <w:pPr>
              <w:widowControl/>
              <w:numPr>
                <w:ilvl w:val="1"/>
                <w:numId w:val="11"/>
              </w:numPr>
              <w:suppressAutoHyphens w:val="0"/>
              <w:autoSpaceDE/>
              <w:spacing w:before="40" w:after="40"/>
              <w:ind w:left="509" w:hanging="472"/>
              <w:jc w:val="both"/>
              <w:rPr>
                <w:rFonts w:ascii="Arial" w:eastAsiaTheme="minorHAnsi" w:hAnsi="Arial" w:cs="Arial"/>
                <w:sz w:val="22"/>
                <w:szCs w:val="22"/>
                <w:lang w:val="es-ES"/>
              </w:rPr>
            </w:pPr>
            <w:r w:rsidRPr="00284150">
              <w:rPr>
                <w:rFonts w:ascii="Arial" w:eastAsiaTheme="minorHAnsi" w:hAnsi="Arial"/>
                <w:sz w:val="22"/>
                <w:szCs w:val="22"/>
                <w:lang w:val="es-ES"/>
              </w:rPr>
              <w:t>El proponente o los proponentes deben formular una declaración de su intención sobre lo siguiente</w:t>
            </w:r>
            <w:r w:rsidRPr="00284150">
              <w:rPr>
                <w:rFonts w:ascii="Arial" w:eastAsiaTheme="minorHAnsi" w:hAnsi="Arial" w:cs="Arial"/>
                <w:sz w:val="22"/>
                <w:szCs w:val="22"/>
                <w:lang w:val="es-ES"/>
              </w:rPr>
              <w:t>:</w:t>
            </w:r>
          </w:p>
          <w:p w14:paraId="3A59F99B" w14:textId="77777777" w:rsidR="004B2C7F" w:rsidRPr="00284150" w:rsidRDefault="004B2C7F" w:rsidP="004B2C7F">
            <w:pPr>
              <w:widowControl/>
              <w:numPr>
                <w:ilvl w:val="0"/>
                <w:numId w:val="10"/>
              </w:numPr>
              <w:tabs>
                <w:tab w:val="left" w:pos="861"/>
              </w:tabs>
              <w:suppressAutoHyphens w:val="0"/>
              <w:autoSpaceDE/>
              <w:spacing w:before="40" w:after="40"/>
              <w:rPr>
                <w:rFonts w:ascii="Arial" w:eastAsiaTheme="minorHAnsi" w:hAnsi="Arial" w:cs="Arial"/>
                <w:sz w:val="22"/>
                <w:szCs w:val="22"/>
                <w:lang w:val="es-ES"/>
              </w:rPr>
            </w:pPr>
            <w:r w:rsidRPr="00284150">
              <w:rPr>
                <w:rFonts w:ascii="Arial" w:eastAsiaTheme="minorHAnsi" w:hAnsi="Arial"/>
                <w:sz w:val="22"/>
                <w:szCs w:val="22"/>
                <w:lang w:val="es-ES"/>
              </w:rPr>
              <w:t>concluir un acuerdo internacional o acción concertada; y</w:t>
            </w:r>
          </w:p>
          <w:p w14:paraId="28C9766B" w14:textId="3197AFA3" w:rsidR="004B2C7F" w:rsidRPr="00284150" w:rsidRDefault="004B2C7F" w:rsidP="004B2C7F">
            <w:pPr>
              <w:widowControl/>
              <w:numPr>
                <w:ilvl w:val="0"/>
                <w:numId w:val="10"/>
              </w:numPr>
              <w:tabs>
                <w:tab w:val="left" w:pos="861"/>
              </w:tabs>
              <w:suppressAutoHyphens w:val="0"/>
              <w:autoSpaceDE/>
              <w:spacing w:before="40" w:after="40"/>
              <w:rPr>
                <w:rFonts w:ascii="Arial" w:eastAsiaTheme="minorHAnsi" w:hAnsi="Arial" w:cs="Arial"/>
                <w:sz w:val="22"/>
                <w:szCs w:val="22"/>
                <w:lang w:val="es-ES"/>
              </w:rPr>
            </w:pPr>
            <w:r w:rsidRPr="00284150">
              <w:rPr>
                <w:rFonts w:ascii="Arial" w:eastAsiaTheme="minorHAnsi" w:hAnsi="Arial"/>
                <w:sz w:val="22"/>
                <w:szCs w:val="22"/>
                <w:lang w:val="es-ES"/>
              </w:rPr>
              <w:t>adoptar las funciones de punto focal para el taxón designado y dirigir la elaboración de un acuerdo internacional o de una acción concertada</w:t>
            </w:r>
            <w:r w:rsidRPr="00284150">
              <w:rPr>
                <w:rFonts w:ascii="Arial" w:eastAsiaTheme="minorHAnsi" w:hAnsi="Arial" w:cs="Arial"/>
                <w:sz w:val="22"/>
                <w:szCs w:val="22"/>
                <w:lang w:val="es-ES"/>
              </w:rPr>
              <w:t>.</w:t>
            </w:r>
          </w:p>
        </w:tc>
        <w:tc>
          <w:tcPr>
            <w:tcW w:w="1418" w:type="dxa"/>
          </w:tcPr>
          <w:p w14:paraId="53D0A8CF" w14:textId="77777777" w:rsidR="004B2C7F" w:rsidRPr="00284150" w:rsidRDefault="004B2C7F" w:rsidP="004B2C7F">
            <w:pPr>
              <w:tabs>
                <w:tab w:val="left" w:pos="509"/>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3D6AA658" w14:textId="77777777" w:rsidTr="00E24034">
        <w:trPr>
          <w:trHeight w:val="20"/>
        </w:trPr>
        <w:tc>
          <w:tcPr>
            <w:tcW w:w="8080" w:type="dxa"/>
          </w:tcPr>
          <w:p w14:paraId="2F0E46A7" w14:textId="77777777" w:rsidR="004B2C7F" w:rsidRPr="00284150" w:rsidRDefault="004B2C7F" w:rsidP="004B2C7F">
            <w:pPr>
              <w:widowControl/>
              <w:numPr>
                <w:ilvl w:val="0"/>
                <w:numId w:val="17"/>
              </w:numPr>
              <w:tabs>
                <w:tab w:val="left" w:pos="0"/>
              </w:tabs>
              <w:suppressAutoHyphens w:val="0"/>
              <w:autoSpaceDE/>
              <w:spacing w:before="40" w:after="40"/>
              <w:ind w:left="462" w:hanging="462"/>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Estados del área de distribución</w:t>
            </w:r>
            <w:r w:rsidRPr="00284150">
              <w:rPr>
                <w:rFonts w:ascii="Arial" w:eastAsiaTheme="minorHAnsi" w:hAnsi="Arial" w:cs="Arial"/>
                <w:sz w:val="22"/>
                <w:szCs w:val="22"/>
                <w:lang w:val="es-ES"/>
              </w:rPr>
              <w:t>:</w:t>
            </w:r>
          </w:p>
          <w:p w14:paraId="51B93E79" w14:textId="77777777" w:rsidR="004B2C7F" w:rsidRPr="00284150" w:rsidRDefault="004B2C7F" w:rsidP="004B2C7F">
            <w:pPr>
              <w:suppressAutoHyphens w:val="0"/>
              <w:spacing w:before="40" w:after="40"/>
              <w:ind w:left="462"/>
              <w:rPr>
                <w:rFonts w:ascii="Arial" w:eastAsia="Arial MT" w:hAnsi="Arial" w:cs="Arial"/>
                <w:sz w:val="22"/>
                <w:szCs w:val="22"/>
                <w:lang w:val="es-ES"/>
              </w:rPr>
            </w:pPr>
            <w:r w:rsidRPr="00284150">
              <w:rPr>
                <w:rFonts w:ascii="Arial" w:eastAsiaTheme="minorHAnsi" w:hAnsi="Arial"/>
                <w:sz w:val="22"/>
                <w:szCs w:val="22"/>
                <w:lang w:val="es-ES"/>
              </w:rPr>
              <w:t>El proponente o los proponentes deberían proporcionar una lista de los Estados donde se ha comprobado la presencia de la especie en cuestión (indicando, siempre que sea posible, si se trata de áreas de cría, migración o descanso)</w:t>
            </w:r>
            <w:r w:rsidRPr="00284150">
              <w:rPr>
                <w:rFonts w:ascii="Arial" w:eastAsia="Arial MT" w:hAnsi="Arial" w:cs="Arial"/>
                <w:sz w:val="22"/>
                <w:szCs w:val="22"/>
                <w:lang w:val="es-ES"/>
              </w:rPr>
              <w:t>.</w:t>
            </w:r>
          </w:p>
        </w:tc>
        <w:tc>
          <w:tcPr>
            <w:tcW w:w="1418" w:type="dxa"/>
          </w:tcPr>
          <w:p w14:paraId="4A9E7E93" w14:textId="77777777" w:rsidR="004B2C7F" w:rsidRPr="00284150" w:rsidRDefault="004B2C7F" w:rsidP="004B2C7F">
            <w:pPr>
              <w:tabs>
                <w:tab w:val="left" w:pos="387"/>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11432E9B" w14:textId="77777777" w:rsidTr="00E24034">
        <w:trPr>
          <w:trHeight w:val="20"/>
        </w:trPr>
        <w:tc>
          <w:tcPr>
            <w:tcW w:w="8080" w:type="dxa"/>
          </w:tcPr>
          <w:p w14:paraId="3F7C48BF" w14:textId="77777777" w:rsidR="004B2C7F" w:rsidRPr="00284150" w:rsidRDefault="004B2C7F" w:rsidP="004B2C7F">
            <w:pPr>
              <w:widowControl/>
              <w:numPr>
                <w:ilvl w:val="0"/>
                <w:numId w:val="17"/>
              </w:numPr>
              <w:suppressAutoHyphens w:val="0"/>
              <w:autoSpaceDE/>
              <w:spacing w:before="40" w:after="40"/>
              <w:ind w:left="410" w:hanging="410"/>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Consultas</w:t>
            </w:r>
            <w:r w:rsidRPr="00284150">
              <w:rPr>
                <w:rFonts w:ascii="Arial" w:eastAsiaTheme="minorHAnsi" w:hAnsi="Arial" w:cs="Arial"/>
                <w:sz w:val="22"/>
                <w:szCs w:val="22"/>
                <w:lang w:val="es-ES"/>
              </w:rPr>
              <w:t>:</w:t>
            </w:r>
          </w:p>
          <w:p w14:paraId="1DFFABDE" w14:textId="77777777" w:rsidR="004B2C7F" w:rsidRPr="00284150" w:rsidRDefault="004B2C7F" w:rsidP="004B2C7F">
            <w:pPr>
              <w:widowControl/>
              <w:suppressAutoHyphens w:val="0"/>
              <w:kinsoku w:val="0"/>
              <w:overflowPunct w:val="0"/>
              <w:autoSpaceDE/>
              <w:ind w:left="435"/>
              <w:jc w:val="both"/>
              <w:rPr>
                <w:rFonts w:ascii="Arial" w:eastAsiaTheme="minorHAnsi" w:hAnsi="Arial" w:cs="Arial"/>
                <w:sz w:val="22"/>
                <w:lang w:val="es-ES"/>
              </w:rPr>
            </w:pPr>
            <w:r w:rsidRPr="00284150">
              <w:rPr>
                <w:rFonts w:ascii="Arial" w:eastAsiaTheme="minorHAnsi" w:hAnsi="Arial"/>
                <w:sz w:val="22"/>
                <w:szCs w:val="22"/>
                <w:lang w:val="es-ES"/>
              </w:rPr>
              <w:t xml:space="preserve">El proponente o los proponentes deberán celebrar consultas, en la medida de lo posible, con autoridades en la conservación de la naturaleza de los </w:t>
            </w:r>
            <w:r w:rsidRPr="00284150">
              <w:rPr>
                <w:rFonts w:ascii="Arial" w:eastAsiaTheme="minorHAnsi" w:hAnsi="Arial"/>
                <w:sz w:val="22"/>
                <w:szCs w:val="22"/>
                <w:lang w:val="es-ES"/>
              </w:rPr>
              <w:lastRenderedPageBreak/>
              <w:t>otros Estados del área de distribución antes de presentar la propuesta, y facilitar una breve descripción de las posibles observaciones que se hayan recibido sobre la propuesta. Si se han solicitado observaciones pero no se han recibido con tiempo suficiente para su inclusión en el documento de justificación, debería señalarse este hecho además de la fecha en que se han solicitado.</w:t>
            </w:r>
          </w:p>
          <w:p w14:paraId="74712D60" w14:textId="77777777" w:rsidR="004B2C7F" w:rsidRPr="00284150" w:rsidRDefault="004B2C7F" w:rsidP="004B2C7F">
            <w:pPr>
              <w:suppressAutoHyphens w:val="0"/>
              <w:spacing w:before="40" w:after="40"/>
              <w:ind w:left="462"/>
              <w:jc w:val="both"/>
              <w:rPr>
                <w:rFonts w:ascii="Arial" w:eastAsia="Arial MT" w:hAnsi="Arial" w:cs="Arial"/>
                <w:sz w:val="22"/>
                <w:szCs w:val="22"/>
                <w:lang w:val="es-ES"/>
              </w:rPr>
            </w:pPr>
            <w:r w:rsidRPr="00284150">
              <w:rPr>
                <w:rFonts w:ascii="Arial" w:eastAsiaTheme="minorHAnsi" w:hAnsi="Arial"/>
                <w:sz w:val="22"/>
                <w:szCs w:val="22"/>
                <w:lang w:val="es-ES"/>
              </w:rPr>
              <w:t>En el caso de taxones de cuya gestión se ocupan también otros acuerdos internacionales u organismos intergubernamentales, deberían realizarse consultas para obtener observaciones de esas organizaciones u organismos. Si se han solicitado observaciones pero no se han recibido con tiempo suficiente para su inclusión en el documento de justificación, debería señalarse este hecho además de la fecha en que se han solicitado</w:t>
            </w:r>
            <w:r w:rsidRPr="00284150">
              <w:rPr>
                <w:rFonts w:ascii="Arial" w:eastAsia="Arial MT" w:hAnsi="Arial" w:cs="Arial"/>
                <w:sz w:val="22"/>
                <w:szCs w:val="22"/>
                <w:lang w:val="es-ES"/>
              </w:rPr>
              <w:t>.</w:t>
            </w:r>
          </w:p>
        </w:tc>
        <w:tc>
          <w:tcPr>
            <w:tcW w:w="1418" w:type="dxa"/>
          </w:tcPr>
          <w:p w14:paraId="34E6B1E3" w14:textId="77777777" w:rsidR="004B2C7F" w:rsidRPr="00284150" w:rsidRDefault="004B2C7F" w:rsidP="004B2C7F">
            <w:pPr>
              <w:tabs>
                <w:tab w:val="left" w:pos="410"/>
              </w:tabs>
              <w:suppressAutoHyphens w:val="0"/>
              <w:spacing w:before="40" w:after="40"/>
              <w:rPr>
                <w:rFonts w:ascii="Arial" w:eastAsiaTheme="minorHAnsi" w:hAnsi="Arial" w:cs="Arial"/>
                <w:spacing w:val="-2"/>
                <w:sz w:val="22"/>
                <w:szCs w:val="22"/>
                <w:lang w:val="es-ES"/>
              </w:rPr>
            </w:pPr>
            <w:r w:rsidRPr="00284150">
              <w:rPr>
                <w:rFonts w:ascii="Arial" w:eastAsiaTheme="minorHAnsi" w:hAnsi="Arial"/>
                <w:iCs/>
                <w:sz w:val="22"/>
                <w:szCs w:val="22"/>
                <w:lang w:val="es-ES"/>
              </w:rPr>
              <w:lastRenderedPageBreak/>
              <w:t>Retener</w:t>
            </w:r>
          </w:p>
        </w:tc>
      </w:tr>
      <w:tr w:rsidR="004B2C7F" w:rsidRPr="00284150" w14:paraId="42FC0F9D" w14:textId="77777777" w:rsidTr="00E24034">
        <w:trPr>
          <w:trHeight w:val="20"/>
        </w:trPr>
        <w:tc>
          <w:tcPr>
            <w:tcW w:w="8080" w:type="dxa"/>
          </w:tcPr>
          <w:p w14:paraId="595F9B51" w14:textId="77777777" w:rsidR="004B2C7F" w:rsidRPr="00284150" w:rsidRDefault="004B2C7F" w:rsidP="004B2C7F">
            <w:pPr>
              <w:widowControl/>
              <w:numPr>
                <w:ilvl w:val="0"/>
                <w:numId w:val="17"/>
              </w:numPr>
              <w:suppressAutoHyphens w:val="0"/>
              <w:autoSpaceDE/>
              <w:spacing w:before="40" w:after="40"/>
              <w:ind w:left="509" w:hanging="472"/>
              <w:jc w:val="both"/>
              <w:rPr>
                <w:rFonts w:ascii="Arial" w:eastAsiaTheme="minorHAnsi" w:hAnsi="Arial" w:cs="Arial"/>
                <w:sz w:val="22"/>
                <w:szCs w:val="22"/>
                <w:lang w:val="es-ES"/>
              </w:rPr>
            </w:pPr>
            <w:r w:rsidRPr="00284150">
              <w:rPr>
                <w:rFonts w:ascii="Arial" w:eastAsiaTheme="minorHAnsi" w:hAnsi="Arial"/>
                <w:sz w:val="22"/>
                <w:szCs w:val="22"/>
                <w:lang w:val="es-ES"/>
              </w:rPr>
              <w:t>Observaciones adicionales</w:t>
            </w:r>
          </w:p>
          <w:p w14:paraId="43D6564E" w14:textId="77777777" w:rsidR="004B2C7F" w:rsidRPr="00284150" w:rsidRDefault="004B2C7F" w:rsidP="004B2C7F">
            <w:pPr>
              <w:suppressAutoHyphens w:val="0"/>
              <w:spacing w:before="40" w:after="40"/>
              <w:ind w:left="462"/>
              <w:rPr>
                <w:rFonts w:ascii="Arial" w:eastAsia="Arial MT" w:hAnsi="Arial" w:cs="Arial"/>
                <w:sz w:val="22"/>
                <w:szCs w:val="22"/>
                <w:lang w:val="es-ES"/>
              </w:rPr>
            </w:pPr>
            <w:r w:rsidRPr="00284150">
              <w:rPr>
                <w:rFonts w:ascii="Arial" w:eastAsiaTheme="minorHAnsi" w:hAnsi="Arial"/>
                <w:sz w:val="22"/>
                <w:szCs w:val="22"/>
                <w:lang w:val="es-ES"/>
              </w:rPr>
              <w:t>Esta sección debería utilizarse para cualquier otra información pertinente que no se ajusta a cuanto descrito en la sección anterior. Esta sección se puede dejar en blanco si no hay observaciones adicionales que hacer</w:t>
            </w:r>
            <w:r w:rsidRPr="00284150">
              <w:rPr>
                <w:rFonts w:ascii="Arial" w:eastAsia="Arial MT" w:hAnsi="Arial" w:cs="Arial"/>
                <w:sz w:val="22"/>
                <w:szCs w:val="22"/>
                <w:lang w:val="es-ES"/>
              </w:rPr>
              <w:t>.</w:t>
            </w:r>
          </w:p>
        </w:tc>
        <w:tc>
          <w:tcPr>
            <w:tcW w:w="1418" w:type="dxa"/>
          </w:tcPr>
          <w:p w14:paraId="10B9CD0C" w14:textId="77777777" w:rsidR="004B2C7F" w:rsidRPr="00284150" w:rsidRDefault="004B2C7F" w:rsidP="004B2C7F">
            <w:pPr>
              <w:tabs>
                <w:tab w:val="left" w:pos="509"/>
              </w:tabs>
              <w:suppressAutoHyphens w:val="0"/>
              <w:spacing w:before="40" w:after="40"/>
              <w:rPr>
                <w:rFonts w:ascii="Arial" w:eastAsiaTheme="minorHAnsi" w:hAnsi="Arial" w:cs="Arial"/>
                <w:sz w:val="22"/>
                <w:szCs w:val="22"/>
                <w:lang w:val="es-ES"/>
              </w:rPr>
            </w:pPr>
            <w:r w:rsidRPr="00284150">
              <w:rPr>
                <w:rFonts w:ascii="Arial" w:eastAsiaTheme="minorHAnsi" w:hAnsi="Arial"/>
                <w:iCs/>
                <w:sz w:val="22"/>
                <w:szCs w:val="22"/>
                <w:lang w:val="es-ES"/>
              </w:rPr>
              <w:t>Retener</w:t>
            </w:r>
          </w:p>
        </w:tc>
      </w:tr>
      <w:tr w:rsidR="004B2C7F" w:rsidRPr="00284150" w14:paraId="25E84F96" w14:textId="77777777" w:rsidTr="00E24034">
        <w:trPr>
          <w:trHeight w:val="20"/>
        </w:trPr>
        <w:tc>
          <w:tcPr>
            <w:tcW w:w="8080" w:type="dxa"/>
          </w:tcPr>
          <w:p w14:paraId="5AEFD419" w14:textId="77777777" w:rsidR="004B2C7F" w:rsidRPr="00284150" w:rsidRDefault="004B2C7F" w:rsidP="004B2C7F">
            <w:pPr>
              <w:widowControl/>
              <w:numPr>
                <w:ilvl w:val="0"/>
                <w:numId w:val="17"/>
              </w:numPr>
              <w:suppressAutoHyphens w:val="0"/>
              <w:autoSpaceDE/>
              <w:spacing w:before="40" w:after="40"/>
              <w:ind w:left="462" w:hanging="429"/>
              <w:jc w:val="both"/>
              <w:rPr>
                <w:rFonts w:ascii="Arial" w:eastAsiaTheme="minorHAnsi" w:hAnsi="Arial" w:cs="Arial"/>
                <w:sz w:val="22"/>
                <w:szCs w:val="22"/>
                <w:lang w:val="es-ES"/>
              </w:rPr>
            </w:pPr>
            <w:r w:rsidRPr="00284150">
              <w:rPr>
                <w:rFonts w:ascii="Arial" w:eastAsiaTheme="minorHAnsi" w:hAnsi="Arial" w:cs="Arial"/>
                <w:sz w:val="22"/>
                <w:szCs w:val="22"/>
                <w:lang w:val="es-ES" w:eastAsia="es-ES"/>
              </w:rPr>
              <w:t>Referencias</w:t>
            </w:r>
          </w:p>
          <w:p w14:paraId="3DA8A9A9" w14:textId="00E75722" w:rsidR="004B2C7F" w:rsidRPr="00284150" w:rsidRDefault="004B2C7F" w:rsidP="004B2C7F">
            <w:pPr>
              <w:widowControl/>
              <w:suppressAutoHyphens w:val="0"/>
              <w:autoSpaceDE/>
              <w:spacing w:before="40" w:after="40"/>
              <w:ind w:left="462"/>
              <w:jc w:val="both"/>
              <w:rPr>
                <w:rFonts w:ascii="Arial" w:eastAsiaTheme="minorHAnsi" w:hAnsi="Arial" w:cs="Arial"/>
                <w:sz w:val="22"/>
                <w:szCs w:val="22"/>
                <w:lang w:val="es-ES"/>
              </w:rPr>
            </w:pPr>
            <w:r w:rsidRPr="00284150">
              <w:rPr>
                <w:rFonts w:ascii="Arial" w:eastAsiaTheme="minorHAnsi" w:hAnsi="Arial"/>
                <w:sz w:val="22"/>
                <w:szCs w:val="22"/>
                <w:lang w:val="es-ES"/>
              </w:rPr>
              <w:t xml:space="preserve">Deberían proporcionarse referencias bibliográficas, incluidos los nombres de todos los autores para que los lectores de la propuesta que desean cotejar las referencias puedan encontrarlas fácilmente. En la medida de lo posible, las referencias deberían ser de trabajos revisados por expertos más que literatura </w:t>
            </w:r>
            <w:r w:rsidR="009F3DDE" w:rsidRPr="00284150">
              <w:rPr>
                <w:rFonts w:ascii="Arial" w:eastAsiaTheme="minorHAnsi" w:hAnsi="Arial"/>
                <w:sz w:val="22"/>
                <w:szCs w:val="22"/>
                <w:lang w:val="es-ES"/>
              </w:rPr>
              <w:t>“</w:t>
            </w:r>
            <w:r w:rsidRPr="00284150">
              <w:rPr>
                <w:rFonts w:ascii="Arial" w:eastAsiaTheme="minorHAnsi" w:hAnsi="Arial"/>
                <w:sz w:val="22"/>
                <w:szCs w:val="22"/>
                <w:lang w:val="es-ES"/>
              </w:rPr>
              <w:t>gris</w:t>
            </w:r>
            <w:r w:rsidR="009F3DDE" w:rsidRPr="00284150">
              <w:rPr>
                <w:rFonts w:ascii="Arial" w:eastAsiaTheme="minorHAnsi" w:hAnsi="Arial"/>
                <w:sz w:val="22"/>
                <w:szCs w:val="22"/>
                <w:lang w:val="es-ES"/>
              </w:rPr>
              <w:t>”</w:t>
            </w:r>
            <w:r w:rsidRPr="00284150">
              <w:rPr>
                <w:rFonts w:ascii="Arial" w:eastAsiaTheme="minorHAnsi" w:hAnsi="Arial"/>
                <w:sz w:val="22"/>
                <w:szCs w:val="22"/>
                <w:lang w:val="es-ES"/>
              </w:rPr>
              <w:t xml:space="preserve"> o fuentes inéditas. Se ruega proporcionar, siempre que sea posible, enlaces a la web o números </w:t>
            </w:r>
            <w:r w:rsidR="009646F9" w:rsidRPr="00284150">
              <w:rPr>
                <w:rFonts w:ascii="Arial" w:eastAsiaTheme="minorHAnsi" w:hAnsi="Arial"/>
                <w:sz w:val="22"/>
                <w:szCs w:val="22"/>
                <w:lang w:val="es-ES"/>
              </w:rPr>
              <w:t>“</w:t>
            </w:r>
            <w:r w:rsidRPr="00284150">
              <w:rPr>
                <w:rFonts w:ascii="Arial" w:eastAsiaTheme="minorHAnsi" w:hAnsi="Arial"/>
                <w:sz w:val="22"/>
                <w:szCs w:val="22"/>
                <w:lang w:val="es-ES"/>
              </w:rPr>
              <w:t>doi</w:t>
            </w:r>
            <w:r w:rsidR="009646F9" w:rsidRPr="00284150">
              <w:rPr>
                <w:rFonts w:ascii="Arial" w:eastAsiaTheme="minorHAnsi" w:hAnsi="Arial"/>
                <w:sz w:val="22"/>
                <w:szCs w:val="22"/>
                <w:lang w:val="es-ES"/>
              </w:rPr>
              <w:t>”</w:t>
            </w:r>
            <w:r w:rsidRPr="00284150">
              <w:rPr>
                <w:rFonts w:ascii="Arial" w:eastAsiaTheme="minorHAnsi" w:hAnsi="Arial"/>
                <w:sz w:val="22"/>
                <w:szCs w:val="22"/>
                <w:lang w:val="es-ES"/>
              </w:rPr>
              <w:t xml:space="preserve"> para facilitar la búsqueda de referencias.</w:t>
            </w:r>
          </w:p>
        </w:tc>
        <w:tc>
          <w:tcPr>
            <w:tcW w:w="1418" w:type="dxa"/>
          </w:tcPr>
          <w:p w14:paraId="0A81856D" w14:textId="77777777" w:rsidR="004B2C7F" w:rsidRPr="00284150" w:rsidRDefault="004B2C7F" w:rsidP="004B2C7F">
            <w:pPr>
              <w:tabs>
                <w:tab w:val="left" w:pos="569"/>
              </w:tabs>
              <w:suppressAutoHyphens w:val="0"/>
              <w:spacing w:before="40" w:after="40"/>
              <w:rPr>
                <w:rFonts w:ascii="Arial" w:eastAsiaTheme="minorHAnsi" w:hAnsi="Arial" w:cs="Arial"/>
                <w:spacing w:val="-2"/>
                <w:sz w:val="22"/>
                <w:szCs w:val="22"/>
                <w:lang w:val="es-ES"/>
              </w:rPr>
            </w:pPr>
            <w:r w:rsidRPr="00284150">
              <w:rPr>
                <w:rFonts w:ascii="Arial" w:eastAsiaTheme="minorHAnsi" w:hAnsi="Arial"/>
                <w:iCs/>
                <w:sz w:val="22"/>
                <w:szCs w:val="22"/>
                <w:lang w:val="es-ES"/>
              </w:rPr>
              <w:t>Retener</w:t>
            </w:r>
          </w:p>
        </w:tc>
      </w:tr>
    </w:tbl>
    <w:p w14:paraId="5C41EEAE" w14:textId="77777777" w:rsidR="004B2C7F" w:rsidRPr="00284150" w:rsidRDefault="004B2C7F" w:rsidP="004B2C7F">
      <w:pPr>
        <w:widowControl/>
        <w:suppressAutoHyphens w:val="0"/>
        <w:autoSpaceDE/>
        <w:autoSpaceDN/>
        <w:spacing w:after="160" w:line="259" w:lineRule="auto"/>
        <w:textAlignment w:val="auto"/>
        <w:rPr>
          <w:rFonts w:ascii="Arial" w:hAnsi="Arial" w:cs="Arial"/>
          <w:sz w:val="22"/>
          <w:szCs w:val="22"/>
          <w:lang w:val="es-ES" w:eastAsia="es-ES"/>
        </w:rPr>
      </w:pPr>
    </w:p>
    <w:p w14:paraId="1E1ECCDD" w14:textId="77777777" w:rsidR="00C17B4F" w:rsidRPr="00284150" w:rsidRDefault="00C17B4F" w:rsidP="00765C82">
      <w:pPr>
        <w:jc w:val="both"/>
        <w:rPr>
          <w:rFonts w:ascii="Arial" w:hAnsi="Arial" w:cs="Arial"/>
          <w:sz w:val="22"/>
          <w:szCs w:val="22"/>
          <w:lang w:val="es-ES"/>
        </w:rPr>
      </w:pPr>
    </w:p>
    <w:sectPr w:rsidR="00C17B4F" w:rsidRPr="00284150"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B33F" w14:textId="77777777" w:rsidR="00D304CD" w:rsidRDefault="00D304CD">
      <w:r>
        <w:separator/>
      </w:r>
    </w:p>
  </w:endnote>
  <w:endnote w:type="continuationSeparator" w:id="0">
    <w:p w14:paraId="5D0DF3B5" w14:textId="77777777" w:rsidR="00D304CD" w:rsidRDefault="00D304CD">
      <w:r>
        <w:continuationSeparator/>
      </w:r>
    </w:p>
  </w:endnote>
  <w:endnote w:type="continuationNotice" w:id="1">
    <w:p w14:paraId="15B12294" w14:textId="77777777" w:rsidR="00D304CD" w:rsidRDefault="00D30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88B8" w14:textId="77777777" w:rsidR="00D304CD" w:rsidRDefault="00D304CD">
      <w:r>
        <w:rPr>
          <w:color w:val="000000"/>
        </w:rPr>
        <w:separator/>
      </w:r>
    </w:p>
  </w:footnote>
  <w:footnote w:type="continuationSeparator" w:id="0">
    <w:p w14:paraId="5986A8A6" w14:textId="77777777" w:rsidR="00D304CD" w:rsidRDefault="00D304CD">
      <w:r>
        <w:continuationSeparator/>
      </w:r>
    </w:p>
  </w:footnote>
  <w:footnote w:type="continuationNotice" w:id="1">
    <w:p w14:paraId="2113155D" w14:textId="77777777" w:rsidR="00D304CD" w:rsidRDefault="00D304CD"/>
  </w:footnote>
  <w:footnote w:id="2">
    <w:p w14:paraId="1C9A5DF7" w14:textId="6E57CBB5" w:rsidR="00D30E0A" w:rsidRPr="002D76DB" w:rsidRDefault="00D30E0A" w:rsidP="002D76DB">
      <w:pPr>
        <w:pStyle w:val="FootnoteText"/>
        <w:jc w:val="both"/>
        <w:rPr>
          <w:sz w:val="16"/>
          <w:szCs w:val="16"/>
          <w:lang w:val="es-ES"/>
        </w:rPr>
      </w:pPr>
      <w:r w:rsidRPr="002D76DB">
        <w:rPr>
          <w:rStyle w:val="FootnoteReference"/>
          <w:sz w:val="16"/>
          <w:szCs w:val="16"/>
        </w:rPr>
        <w:footnoteRef/>
      </w:r>
      <w:r w:rsidRPr="002D76DB">
        <w:rPr>
          <w:sz w:val="16"/>
          <w:szCs w:val="16"/>
          <w:lang w:val="es-ES"/>
        </w:rPr>
        <w:t xml:space="preserve"> </w:t>
      </w:r>
      <w:r w:rsidR="00DD79A5" w:rsidRPr="002D76DB">
        <w:rPr>
          <w:sz w:val="16"/>
          <w:szCs w:val="16"/>
          <w:lang w:val="es-ES"/>
        </w:rPr>
        <w:t>Los Principios CARE para la Gestión de los Datos sobre los Indígenas (por ejemplo, Beneficio colectivo, Autoridad para el control, Responsabilidad y Ética) establecen que la utilización de los datos de los indígenas se debe traducir en beneficios para la comunidad indígena, una mejora de la gobernanza y resultados equitativos. Los Principios FAIR sobre los Datos (es decir, Localizables, Accesibles, Interoperables y Reutilizables) promueven la participación equitativa y los resultados que se derivan del acceso, el uso, la reutilización y la atribución de datos</w:t>
      </w:r>
      <w:r w:rsidRPr="002D76DB" w:rsidDel="00540AC2">
        <w:rPr>
          <w:rFonts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6216" w14:textId="282C7B39" w:rsidR="00412D38" w:rsidRPr="009D344A" w:rsidRDefault="00412D38" w:rsidP="00412D38">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9D344A">
      <w:rPr>
        <w:rFonts w:ascii="Arial" w:hAnsi="Arial" w:cs="Arial"/>
        <w:bCs/>
        <w:i/>
        <w:iCs/>
        <w:sz w:val="18"/>
        <w:szCs w:val="18"/>
        <w:lang w:val="en-GB"/>
      </w:rPr>
      <w:t>UNEP/CMS/COP15/CRP</w:t>
    </w:r>
    <w:r>
      <w:rPr>
        <w:rFonts w:ascii="Arial" w:hAnsi="Arial" w:cs="Arial"/>
        <w:bCs/>
        <w:i/>
        <w:iCs/>
        <w:sz w:val="18"/>
        <w:szCs w:val="18"/>
        <w:lang w:val="en-GB"/>
      </w:rPr>
      <w:t>30.1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1C0F" w14:textId="3D62F2B1" w:rsidR="00412D38" w:rsidRPr="009D344A" w:rsidRDefault="00412D38" w:rsidP="00412D38">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D344A">
      <w:rPr>
        <w:rFonts w:ascii="Arial" w:hAnsi="Arial" w:cs="Arial"/>
        <w:bCs/>
        <w:i/>
        <w:iCs/>
        <w:sz w:val="18"/>
        <w:szCs w:val="18"/>
        <w:lang w:val="en-GB"/>
      </w:rPr>
      <w:t>UNEP/CMS/COP15/CRP</w:t>
    </w:r>
    <w:r>
      <w:rPr>
        <w:rFonts w:ascii="Arial" w:hAnsi="Arial" w:cs="Arial"/>
        <w:bCs/>
        <w:i/>
        <w:iCs/>
        <w:sz w:val="18"/>
        <w:szCs w:val="18"/>
        <w:lang w:val="en-GB"/>
      </w:rPr>
      <w:t>30.1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23A7878" w:rsidR="007A1066" w:rsidRPr="009D344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D344A">
      <w:rPr>
        <w:rFonts w:ascii="Arial" w:hAnsi="Arial" w:cs="Arial"/>
        <w:bCs/>
        <w:i/>
        <w:iCs/>
        <w:sz w:val="18"/>
        <w:szCs w:val="18"/>
        <w:lang w:val="en-GB"/>
      </w:rPr>
      <w:t>UNEP/CMS/COP1</w:t>
    </w:r>
    <w:r w:rsidR="00AB5285" w:rsidRPr="009D344A">
      <w:rPr>
        <w:rFonts w:ascii="Arial" w:hAnsi="Arial" w:cs="Arial"/>
        <w:bCs/>
        <w:i/>
        <w:iCs/>
        <w:sz w:val="18"/>
        <w:szCs w:val="18"/>
        <w:lang w:val="en-GB"/>
      </w:rPr>
      <w:t>5</w:t>
    </w:r>
    <w:r w:rsidRPr="009D344A">
      <w:rPr>
        <w:rFonts w:ascii="Arial" w:hAnsi="Arial" w:cs="Arial"/>
        <w:bCs/>
        <w:i/>
        <w:iCs/>
        <w:sz w:val="18"/>
        <w:szCs w:val="18"/>
        <w:lang w:val="en-GB"/>
      </w:rPr>
      <w:t>/CRP</w:t>
    </w:r>
    <w:r w:rsidR="00D25822">
      <w:rPr>
        <w:rFonts w:ascii="Arial" w:hAnsi="Arial" w:cs="Arial"/>
        <w:bCs/>
        <w:i/>
        <w:iCs/>
        <w:sz w:val="18"/>
        <w:szCs w:val="18"/>
        <w:lang w:val="en-GB"/>
      </w:rPr>
      <w:t>30.1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A50"/>
    <w:multiLevelType w:val="multilevel"/>
    <w:tmpl w:val="FC82BCC2"/>
    <w:lvl w:ilvl="0">
      <w:start w:val="5"/>
      <w:numFmt w:val="decimal"/>
      <w:lvlText w:val="%1"/>
      <w:lvlJc w:val="left"/>
      <w:pPr>
        <w:ind w:left="140" w:hanging="360"/>
      </w:pPr>
      <w:rPr>
        <w:rFonts w:hint="default"/>
        <w:lang w:val="en-US" w:eastAsia="en-US" w:bidi="ar-SA"/>
      </w:rPr>
    </w:lvl>
    <w:lvl w:ilvl="1">
      <w:start w:val="1"/>
      <w:numFmt w:val="decimal"/>
      <w:lvlText w:val="%1.%2"/>
      <w:lvlJc w:val="left"/>
      <w:pPr>
        <w:ind w:left="140" w:hanging="360"/>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0"/>
      </w:pPr>
      <w:rPr>
        <w:rFonts w:hint="default"/>
        <w:lang w:val="en-US" w:eastAsia="en-US" w:bidi="ar-SA"/>
      </w:rPr>
    </w:lvl>
    <w:lvl w:ilvl="3">
      <w:numFmt w:val="bullet"/>
      <w:lvlText w:val="•"/>
      <w:lvlJc w:val="left"/>
      <w:pPr>
        <w:ind w:left="3074" w:hanging="360"/>
      </w:pPr>
      <w:rPr>
        <w:rFonts w:hint="default"/>
        <w:lang w:val="en-US" w:eastAsia="en-US" w:bidi="ar-SA"/>
      </w:rPr>
    </w:lvl>
    <w:lvl w:ilvl="4">
      <w:numFmt w:val="bullet"/>
      <w:lvlText w:val="•"/>
      <w:lvlJc w:val="left"/>
      <w:pPr>
        <w:ind w:left="4052" w:hanging="360"/>
      </w:pPr>
      <w:rPr>
        <w:rFonts w:hint="default"/>
        <w:lang w:val="en-US" w:eastAsia="en-US" w:bidi="ar-SA"/>
      </w:rPr>
    </w:lvl>
    <w:lvl w:ilvl="5">
      <w:numFmt w:val="bullet"/>
      <w:lvlText w:val="•"/>
      <w:lvlJc w:val="left"/>
      <w:pPr>
        <w:ind w:left="5031" w:hanging="360"/>
      </w:pPr>
      <w:rPr>
        <w:rFonts w:hint="default"/>
        <w:lang w:val="en-US" w:eastAsia="en-US" w:bidi="ar-SA"/>
      </w:rPr>
    </w:lvl>
    <w:lvl w:ilvl="6">
      <w:numFmt w:val="bullet"/>
      <w:lvlText w:val="•"/>
      <w:lvlJc w:val="left"/>
      <w:pPr>
        <w:ind w:left="6009" w:hanging="360"/>
      </w:pPr>
      <w:rPr>
        <w:rFonts w:hint="default"/>
        <w:lang w:val="en-US" w:eastAsia="en-US" w:bidi="ar-SA"/>
      </w:rPr>
    </w:lvl>
    <w:lvl w:ilvl="7">
      <w:numFmt w:val="bullet"/>
      <w:lvlText w:val="•"/>
      <w:lvlJc w:val="left"/>
      <w:pPr>
        <w:ind w:left="6987"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1" w15:restartNumberingAfterBreak="0">
    <w:nsid w:val="023FCB0B"/>
    <w:multiLevelType w:val="singleLevel"/>
    <w:tmpl w:val="4E449842"/>
    <w:lvl w:ilvl="0">
      <w:start w:val="1"/>
      <w:numFmt w:val="lowerRoman"/>
      <w:lvlText w:val="%1."/>
      <w:lvlJc w:val="left"/>
      <w:pPr>
        <w:tabs>
          <w:tab w:val="num" w:pos="936"/>
        </w:tabs>
        <w:ind w:hanging="360"/>
      </w:pPr>
      <w:rPr>
        <w:rFonts w:ascii="Arial" w:hAnsi="Arial" w:cs="Times New Roman"/>
        <w:sz w:val="22"/>
      </w:rPr>
    </w:lvl>
  </w:abstractNum>
  <w:abstractNum w:abstractNumId="2" w15:restartNumberingAfterBreak="0">
    <w:nsid w:val="1CC263E3"/>
    <w:multiLevelType w:val="multilevel"/>
    <w:tmpl w:val="9F46C940"/>
    <w:lvl w:ilvl="0">
      <w:start w:val="3"/>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3" w15:restartNumberingAfterBreak="0">
    <w:nsid w:val="27B74F5D"/>
    <w:multiLevelType w:val="hybridMultilevel"/>
    <w:tmpl w:val="D75EB252"/>
    <w:lvl w:ilvl="0" w:tplc="A02EB690">
      <w:start w:val="1"/>
      <w:numFmt w:val="lowerLetter"/>
      <w:lvlText w:val="%1."/>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1" w:tplc="248EAE00">
      <w:numFmt w:val="bullet"/>
      <w:lvlText w:val="•"/>
      <w:lvlJc w:val="left"/>
      <w:pPr>
        <w:ind w:left="1928" w:hanging="360"/>
      </w:pPr>
      <w:rPr>
        <w:rFonts w:hint="default"/>
        <w:lang w:val="en-US" w:eastAsia="en-US" w:bidi="ar-SA"/>
      </w:rPr>
    </w:lvl>
    <w:lvl w:ilvl="2" w:tplc="CD10656E">
      <w:numFmt w:val="bullet"/>
      <w:lvlText w:val="•"/>
      <w:lvlJc w:val="left"/>
      <w:pPr>
        <w:ind w:left="2816" w:hanging="360"/>
      </w:pPr>
      <w:rPr>
        <w:rFonts w:hint="default"/>
        <w:lang w:val="en-US" w:eastAsia="en-US" w:bidi="ar-SA"/>
      </w:rPr>
    </w:lvl>
    <w:lvl w:ilvl="3" w:tplc="C0F0283C">
      <w:numFmt w:val="bullet"/>
      <w:lvlText w:val="•"/>
      <w:lvlJc w:val="left"/>
      <w:pPr>
        <w:ind w:left="3704" w:hanging="360"/>
      </w:pPr>
      <w:rPr>
        <w:rFonts w:hint="default"/>
        <w:lang w:val="en-US" w:eastAsia="en-US" w:bidi="ar-SA"/>
      </w:rPr>
    </w:lvl>
    <w:lvl w:ilvl="4" w:tplc="CD502F74">
      <w:numFmt w:val="bullet"/>
      <w:lvlText w:val="•"/>
      <w:lvlJc w:val="left"/>
      <w:pPr>
        <w:ind w:left="4592" w:hanging="360"/>
      </w:pPr>
      <w:rPr>
        <w:rFonts w:hint="default"/>
        <w:lang w:val="en-US" w:eastAsia="en-US" w:bidi="ar-SA"/>
      </w:rPr>
    </w:lvl>
    <w:lvl w:ilvl="5" w:tplc="DE5271A4">
      <w:numFmt w:val="bullet"/>
      <w:lvlText w:val="•"/>
      <w:lvlJc w:val="left"/>
      <w:pPr>
        <w:ind w:left="5481" w:hanging="360"/>
      </w:pPr>
      <w:rPr>
        <w:rFonts w:hint="default"/>
        <w:lang w:val="en-US" w:eastAsia="en-US" w:bidi="ar-SA"/>
      </w:rPr>
    </w:lvl>
    <w:lvl w:ilvl="6" w:tplc="3E5A6B18">
      <w:numFmt w:val="bullet"/>
      <w:lvlText w:val="•"/>
      <w:lvlJc w:val="left"/>
      <w:pPr>
        <w:ind w:left="6369" w:hanging="360"/>
      </w:pPr>
      <w:rPr>
        <w:rFonts w:hint="default"/>
        <w:lang w:val="en-US" w:eastAsia="en-US" w:bidi="ar-SA"/>
      </w:rPr>
    </w:lvl>
    <w:lvl w:ilvl="7" w:tplc="FC56F31A">
      <w:numFmt w:val="bullet"/>
      <w:lvlText w:val="•"/>
      <w:lvlJc w:val="left"/>
      <w:pPr>
        <w:ind w:left="7257" w:hanging="360"/>
      </w:pPr>
      <w:rPr>
        <w:rFonts w:hint="default"/>
        <w:lang w:val="en-US" w:eastAsia="en-US" w:bidi="ar-SA"/>
      </w:rPr>
    </w:lvl>
    <w:lvl w:ilvl="8" w:tplc="F148FC26">
      <w:numFmt w:val="bullet"/>
      <w:lvlText w:val="•"/>
      <w:lvlJc w:val="left"/>
      <w:pPr>
        <w:ind w:left="8145" w:hanging="360"/>
      </w:pPr>
      <w:rPr>
        <w:rFonts w:hint="default"/>
        <w:lang w:val="en-US" w:eastAsia="en-US" w:bidi="ar-SA"/>
      </w:rPr>
    </w:lvl>
  </w:abstractNum>
  <w:abstractNum w:abstractNumId="4" w15:restartNumberingAfterBreak="0">
    <w:nsid w:val="2E756D5D"/>
    <w:multiLevelType w:val="multilevel"/>
    <w:tmpl w:val="AC70F138"/>
    <w:lvl w:ilvl="0">
      <w:start w:val="4"/>
      <w:numFmt w:val="decimal"/>
      <w:lvlText w:val="%1"/>
      <w:lvlJc w:val="left"/>
      <w:pPr>
        <w:ind w:left="140" w:hanging="368"/>
      </w:pPr>
      <w:rPr>
        <w:rFonts w:hint="default"/>
        <w:lang w:val="en-US" w:eastAsia="en-US" w:bidi="ar-SA"/>
      </w:rPr>
    </w:lvl>
    <w:lvl w:ilvl="1">
      <w:start w:val="1"/>
      <w:numFmt w:val="decimal"/>
      <w:lvlText w:val="%1.%2"/>
      <w:lvlJc w:val="left"/>
      <w:pPr>
        <w:ind w:left="140" w:hanging="368"/>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8"/>
      </w:pPr>
      <w:rPr>
        <w:rFonts w:hint="default"/>
        <w:lang w:val="en-US" w:eastAsia="en-US" w:bidi="ar-SA"/>
      </w:rPr>
    </w:lvl>
    <w:lvl w:ilvl="3">
      <w:numFmt w:val="bullet"/>
      <w:lvlText w:val="•"/>
      <w:lvlJc w:val="left"/>
      <w:pPr>
        <w:ind w:left="3074" w:hanging="368"/>
      </w:pPr>
      <w:rPr>
        <w:rFonts w:hint="default"/>
        <w:lang w:val="en-US" w:eastAsia="en-US" w:bidi="ar-SA"/>
      </w:rPr>
    </w:lvl>
    <w:lvl w:ilvl="4">
      <w:numFmt w:val="bullet"/>
      <w:lvlText w:val="•"/>
      <w:lvlJc w:val="left"/>
      <w:pPr>
        <w:ind w:left="4052" w:hanging="368"/>
      </w:pPr>
      <w:rPr>
        <w:rFonts w:hint="default"/>
        <w:lang w:val="en-US" w:eastAsia="en-US" w:bidi="ar-SA"/>
      </w:rPr>
    </w:lvl>
    <w:lvl w:ilvl="5">
      <w:numFmt w:val="bullet"/>
      <w:lvlText w:val="•"/>
      <w:lvlJc w:val="left"/>
      <w:pPr>
        <w:ind w:left="5031" w:hanging="368"/>
      </w:pPr>
      <w:rPr>
        <w:rFonts w:hint="default"/>
        <w:lang w:val="en-US" w:eastAsia="en-US" w:bidi="ar-SA"/>
      </w:rPr>
    </w:lvl>
    <w:lvl w:ilvl="6">
      <w:numFmt w:val="bullet"/>
      <w:lvlText w:val="•"/>
      <w:lvlJc w:val="left"/>
      <w:pPr>
        <w:ind w:left="6009" w:hanging="368"/>
      </w:pPr>
      <w:rPr>
        <w:rFonts w:hint="default"/>
        <w:lang w:val="en-US" w:eastAsia="en-US" w:bidi="ar-SA"/>
      </w:rPr>
    </w:lvl>
    <w:lvl w:ilvl="7">
      <w:numFmt w:val="bullet"/>
      <w:lvlText w:val="•"/>
      <w:lvlJc w:val="left"/>
      <w:pPr>
        <w:ind w:left="6987" w:hanging="368"/>
      </w:pPr>
      <w:rPr>
        <w:rFonts w:hint="default"/>
        <w:lang w:val="en-US" w:eastAsia="en-US" w:bidi="ar-SA"/>
      </w:rPr>
    </w:lvl>
    <w:lvl w:ilvl="8">
      <w:numFmt w:val="bullet"/>
      <w:lvlText w:val="•"/>
      <w:lvlJc w:val="left"/>
      <w:pPr>
        <w:ind w:left="7965" w:hanging="368"/>
      </w:pPr>
      <w:rPr>
        <w:rFonts w:hint="default"/>
        <w:lang w:val="en-US" w:eastAsia="en-US" w:bidi="ar-SA"/>
      </w:r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753C9B"/>
    <w:multiLevelType w:val="hybridMultilevel"/>
    <w:tmpl w:val="9D2C39EE"/>
    <w:lvl w:ilvl="0" w:tplc="37C00FDA">
      <w:start w:val="1"/>
      <w:numFmt w:val="lowerLetter"/>
      <w:lvlText w:val="%1)"/>
      <w:lvlJc w:val="left"/>
      <w:pPr>
        <w:ind w:left="1170" w:hanging="630"/>
      </w:pPr>
      <w:rPr>
        <w:rFonts w:hint="default"/>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7" w15:restartNumberingAfterBreak="0">
    <w:nsid w:val="3A131B1E"/>
    <w:multiLevelType w:val="hybridMultilevel"/>
    <w:tmpl w:val="CEB0CE76"/>
    <w:lvl w:ilvl="0" w:tplc="E8967DFE">
      <w:start w:val="1"/>
      <w:numFmt w:val="decimal"/>
      <w:lvlText w:val="%1."/>
      <w:lvlJc w:val="left"/>
      <w:pPr>
        <w:ind w:left="681" w:hanging="541"/>
      </w:pPr>
      <w:rPr>
        <w:rFonts w:ascii="Arial MT" w:eastAsia="Arial MT" w:hAnsi="Arial MT" w:cs="Arial MT" w:hint="default"/>
        <w:b w:val="0"/>
        <w:bCs w:val="0"/>
        <w:i w:val="0"/>
        <w:iCs w:val="0"/>
        <w:spacing w:val="-1"/>
        <w:w w:val="100"/>
        <w:sz w:val="22"/>
        <w:szCs w:val="22"/>
        <w:lang w:val="en-US" w:eastAsia="en-US" w:bidi="ar-SA"/>
      </w:rPr>
    </w:lvl>
    <w:lvl w:ilvl="1" w:tplc="21A64098">
      <w:start w:val="1"/>
      <w:numFmt w:val="lowerRoman"/>
      <w:lvlText w:val="%2."/>
      <w:lvlJc w:val="left"/>
      <w:pPr>
        <w:ind w:left="1041" w:hanging="360"/>
      </w:pPr>
      <w:rPr>
        <w:rFonts w:ascii="Arial" w:hAnsi="Arial" w:cs="Arial" w:hint="default"/>
        <w:i/>
        <w:iCs w:val="0"/>
        <w:spacing w:val="-2"/>
        <w:w w:val="100"/>
        <w:lang w:val="en-US" w:eastAsia="en-US" w:bidi="ar-SA"/>
      </w:rPr>
    </w:lvl>
    <w:lvl w:ilvl="2" w:tplc="7A0C9930">
      <w:start w:val="1"/>
      <w:numFmt w:val="lowerLetter"/>
      <w:lvlText w:val="%3."/>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3" w:tplc="5C9C625A">
      <w:numFmt w:val="bullet"/>
      <w:lvlText w:val="•"/>
      <w:lvlJc w:val="left"/>
      <w:pPr>
        <w:ind w:left="3013" w:hanging="360"/>
      </w:pPr>
      <w:rPr>
        <w:rFonts w:hint="default"/>
        <w:lang w:val="en-US" w:eastAsia="en-US" w:bidi="ar-SA"/>
      </w:rPr>
    </w:lvl>
    <w:lvl w:ilvl="4" w:tplc="6B5AEFAC">
      <w:numFmt w:val="bullet"/>
      <w:lvlText w:val="•"/>
      <w:lvlJc w:val="left"/>
      <w:pPr>
        <w:ind w:left="4000" w:hanging="360"/>
      </w:pPr>
      <w:rPr>
        <w:rFonts w:hint="default"/>
        <w:lang w:val="en-US" w:eastAsia="en-US" w:bidi="ar-SA"/>
      </w:rPr>
    </w:lvl>
    <w:lvl w:ilvl="5" w:tplc="39B65AB4">
      <w:numFmt w:val="bullet"/>
      <w:lvlText w:val="•"/>
      <w:lvlJc w:val="left"/>
      <w:pPr>
        <w:ind w:left="4987" w:hanging="360"/>
      </w:pPr>
      <w:rPr>
        <w:rFonts w:hint="default"/>
        <w:lang w:val="en-US" w:eastAsia="en-US" w:bidi="ar-SA"/>
      </w:rPr>
    </w:lvl>
    <w:lvl w:ilvl="6" w:tplc="1BC2526A">
      <w:numFmt w:val="bullet"/>
      <w:lvlText w:val="•"/>
      <w:lvlJc w:val="left"/>
      <w:pPr>
        <w:ind w:left="5974" w:hanging="360"/>
      </w:pPr>
      <w:rPr>
        <w:rFonts w:hint="default"/>
        <w:lang w:val="en-US" w:eastAsia="en-US" w:bidi="ar-SA"/>
      </w:rPr>
    </w:lvl>
    <w:lvl w:ilvl="7" w:tplc="2AD0DE90">
      <w:numFmt w:val="bullet"/>
      <w:lvlText w:val="•"/>
      <w:lvlJc w:val="left"/>
      <w:pPr>
        <w:ind w:left="6961" w:hanging="360"/>
      </w:pPr>
      <w:rPr>
        <w:rFonts w:hint="default"/>
        <w:lang w:val="en-US" w:eastAsia="en-US" w:bidi="ar-SA"/>
      </w:rPr>
    </w:lvl>
    <w:lvl w:ilvl="8" w:tplc="E4902276">
      <w:numFmt w:val="bullet"/>
      <w:lvlText w:val="•"/>
      <w:lvlJc w:val="left"/>
      <w:pPr>
        <w:ind w:left="7948" w:hanging="360"/>
      </w:pPr>
      <w:rPr>
        <w:rFonts w:hint="default"/>
        <w:lang w:val="en-US" w:eastAsia="en-US" w:bidi="ar-SA"/>
      </w:rPr>
    </w:lvl>
  </w:abstractNum>
  <w:abstractNum w:abstractNumId="8" w15:restartNumberingAfterBreak="0">
    <w:nsid w:val="404B3C46"/>
    <w:multiLevelType w:val="multilevel"/>
    <w:tmpl w:val="336AC04E"/>
    <w:lvl w:ilvl="0">
      <w:start w:val="1"/>
      <w:numFmt w:val="decimal"/>
      <w:lvlText w:val="%1."/>
      <w:lvlJc w:val="left"/>
      <w:pPr>
        <w:ind w:left="388" w:hanging="248"/>
      </w:pPr>
      <w:rPr>
        <w:rFonts w:ascii="Arial MT" w:eastAsia="Arial MT" w:hAnsi="Arial MT" w:cs="Arial MT" w:hint="default"/>
        <w:b w:val="0"/>
        <w:bCs w:val="0"/>
        <w:i w:val="0"/>
        <w:iCs w:val="0"/>
        <w:spacing w:val="0"/>
        <w:w w:val="100"/>
        <w:sz w:val="22"/>
        <w:szCs w:val="22"/>
        <w:lang w:val="en-US" w:eastAsia="en-US" w:bidi="ar-SA"/>
      </w:rPr>
    </w:lvl>
    <w:lvl w:ilvl="1">
      <w:start w:val="4"/>
      <w:numFmt w:val="decimal"/>
      <w:lvlText w:val="%1.%2"/>
      <w:lvlJc w:val="left"/>
      <w:pPr>
        <w:ind w:left="140" w:hanging="356"/>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440" w:hanging="356"/>
      </w:pPr>
      <w:rPr>
        <w:rFonts w:hint="default"/>
        <w:lang w:val="en-US" w:eastAsia="en-US" w:bidi="ar-SA"/>
      </w:rPr>
    </w:lvl>
    <w:lvl w:ilvl="3">
      <w:numFmt w:val="bullet"/>
      <w:lvlText w:val="•"/>
      <w:lvlJc w:val="left"/>
      <w:pPr>
        <w:ind w:left="2500" w:hanging="356"/>
      </w:pPr>
      <w:rPr>
        <w:rFonts w:hint="default"/>
        <w:lang w:val="en-US" w:eastAsia="en-US" w:bidi="ar-SA"/>
      </w:rPr>
    </w:lvl>
    <w:lvl w:ilvl="4">
      <w:numFmt w:val="bullet"/>
      <w:lvlText w:val="•"/>
      <w:lvlJc w:val="left"/>
      <w:pPr>
        <w:ind w:left="3560" w:hanging="356"/>
      </w:pPr>
      <w:rPr>
        <w:rFonts w:hint="default"/>
        <w:lang w:val="en-US" w:eastAsia="en-US" w:bidi="ar-SA"/>
      </w:rPr>
    </w:lvl>
    <w:lvl w:ilvl="5">
      <w:numFmt w:val="bullet"/>
      <w:lvlText w:val="•"/>
      <w:lvlJc w:val="left"/>
      <w:pPr>
        <w:ind w:left="4621" w:hanging="356"/>
      </w:pPr>
      <w:rPr>
        <w:rFonts w:hint="default"/>
        <w:lang w:val="en-US" w:eastAsia="en-US" w:bidi="ar-SA"/>
      </w:rPr>
    </w:lvl>
    <w:lvl w:ilvl="6">
      <w:numFmt w:val="bullet"/>
      <w:lvlText w:val="•"/>
      <w:lvlJc w:val="left"/>
      <w:pPr>
        <w:ind w:left="5681" w:hanging="356"/>
      </w:pPr>
      <w:rPr>
        <w:rFonts w:hint="default"/>
        <w:lang w:val="en-US" w:eastAsia="en-US" w:bidi="ar-SA"/>
      </w:rPr>
    </w:lvl>
    <w:lvl w:ilvl="7">
      <w:numFmt w:val="bullet"/>
      <w:lvlText w:val="•"/>
      <w:lvlJc w:val="left"/>
      <w:pPr>
        <w:ind w:left="6741" w:hanging="356"/>
      </w:pPr>
      <w:rPr>
        <w:rFonts w:hint="default"/>
        <w:lang w:val="en-US" w:eastAsia="en-US" w:bidi="ar-SA"/>
      </w:rPr>
    </w:lvl>
    <w:lvl w:ilvl="8">
      <w:numFmt w:val="bullet"/>
      <w:lvlText w:val="•"/>
      <w:lvlJc w:val="left"/>
      <w:pPr>
        <w:ind w:left="7801" w:hanging="356"/>
      </w:pPr>
      <w:rPr>
        <w:rFonts w:hint="default"/>
        <w:lang w:val="en-US" w:eastAsia="en-US" w:bidi="ar-SA"/>
      </w:rPr>
    </w:lvl>
  </w:abstractNum>
  <w:abstractNum w:abstractNumId="9" w15:restartNumberingAfterBreak="0">
    <w:nsid w:val="419F2164"/>
    <w:multiLevelType w:val="hybridMultilevel"/>
    <w:tmpl w:val="7F26586A"/>
    <w:lvl w:ilvl="0" w:tplc="480A3D5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494D5D72"/>
    <w:multiLevelType w:val="multilevel"/>
    <w:tmpl w:val="F1B697B2"/>
    <w:lvl w:ilvl="0">
      <w:start w:val="6"/>
      <w:numFmt w:val="decimal"/>
      <w:lvlText w:val="%1"/>
      <w:lvlJc w:val="left"/>
      <w:pPr>
        <w:ind w:left="140" w:hanging="425"/>
      </w:pPr>
      <w:rPr>
        <w:rFonts w:hint="default"/>
        <w:lang w:val="en-US" w:eastAsia="en-US" w:bidi="ar-SA"/>
      </w:rPr>
    </w:lvl>
    <w:lvl w:ilvl="1">
      <w:start w:val="1"/>
      <w:numFmt w:val="decimal"/>
      <w:lvlText w:val="%1.%2"/>
      <w:lvlJc w:val="left"/>
      <w:pPr>
        <w:ind w:left="140" w:hanging="425"/>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425"/>
      </w:pPr>
      <w:rPr>
        <w:rFonts w:hint="default"/>
        <w:lang w:val="en-US" w:eastAsia="en-US" w:bidi="ar-SA"/>
      </w:rPr>
    </w:lvl>
    <w:lvl w:ilvl="3">
      <w:numFmt w:val="bullet"/>
      <w:lvlText w:val="•"/>
      <w:lvlJc w:val="left"/>
      <w:pPr>
        <w:ind w:left="3074" w:hanging="425"/>
      </w:pPr>
      <w:rPr>
        <w:rFonts w:hint="default"/>
        <w:lang w:val="en-US" w:eastAsia="en-US" w:bidi="ar-SA"/>
      </w:rPr>
    </w:lvl>
    <w:lvl w:ilvl="4">
      <w:numFmt w:val="bullet"/>
      <w:lvlText w:val="•"/>
      <w:lvlJc w:val="left"/>
      <w:pPr>
        <w:ind w:left="4052" w:hanging="425"/>
      </w:pPr>
      <w:rPr>
        <w:rFonts w:hint="default"/>
        <w:lang w:val="en-US" w:eastAsia="en-US" w:bidi="ar-SA"/>
      </w:rPr>
    </w:lvl>
    <w:lvl w:ilvl="5">
      <w:numFmt w:val="bullet"/>
      <w:lvlText w:val="•"/>
      <w:lvlJc w:val="left"/>
      <w:pPr>
        <w:ind w:left="5031" w:hanging="425"/>
      </w:pPr>
      <w:rPr>
        <w:rFonts w:hint="default"/>
        <w:lang w:val="en-US" w:eastAsia="en-US" w:bidi="ar-SA"/>
      </w:rPr>
    </w:lvl>
    <w:lvl w:ilvl="6">
      <w:numFmt w:val="bullet"/>
      <w:lvlText w:val="•"/>
      <w:lvlJc w:val="left"/>
      <w:pPr>
        <w:ind w:left="6009" w:hanging="425"/>
      </w:pPr>
      <w:rPr>
        <w:rFonts w:hint="default"/>
        <w:lang w:val="en-US" w:eastAsia="en-US" w:bidi="ar-SA"/>
      </w:rPr>
    </w:lvl>
    <w:lvl w:ilvl="7">
      <w:numFmt w:val="bullet"/>
      <w:lvlText w:val="•"/>
      <w:lvlJc w:val="left"/>
      <w:pPr>
        <w:ind w:left="6987" w:hanging="425"/>
      </w:pPr>
      <w:rPr>
        <w:rFonts w:hint="default"/>
        <w:lang w:val="en-US" w:eastAsia="en-US" w:bidi="ar-SA"/>
      </w:rPr>
    </w:lvl>
    <w:lvl w:ilvl="8">
      <w:numFmt w:val="bullet"/>
      <w:lvlText w:val="•"/>
      <w:lvlJc w:val="left"/>
      <w:pPr>
        <w:ind w:left="7965" w:hanging="425"/>
      </w:pPr>
      <w:rPr>
        <w:rFonts w:hint="default"/>
        <w:lang w:val="en-US" w:eastAsia="en-US" w:bidi="ar-SA"/>
      </w:r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04660"/>
    <w:multiLevelType w:val="hybridMultilevel"/>
    <w:tmpl w:val="7250CB3E"/>
    <w:lvl w:ilvl="0" w:tplc="28F49DA8">
      <w:start w:val="2"/>
      <w:numFmt w:val="upperLetter"/>
      <w:lvlText w:val="%1."/>
      <w:lvlJc w:val="left"/>
      <w:pPr>
        <w:ind w:left="50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C9470EB"/>
    <w:multiLevelType w:val="hybridMultilevel"/>
    <w:tmpl w:val="62061E0E"/>
    <w:lvl w:ilvl="0" w:tplc="7EAAC77E">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A91AE8B8">
      <w:numFmt w:val="bullet"/>
      <w:lvlText w:val="•"/>
      <w:lvlJc w:val="left"/>
      <w:pPr>
        <w:ind w:left="1766" w:hanging="360"/>
      </w:pPr>
      <w:rPr>
        <w:rFonts w:hint="default"/>
        <w:lang w:val="en-US" w:eastAsia="en-US" w:bidi="ar-SA"/>
      </w:rPr>
    </w:lvl>
    <w:lvl w:ilvl="2" w:tplc="6AE43C86">
      <w:numFmt w:val="bullet"/>
      <w:lvlText w:val="•"/>
      <w:lvlJc w:val="left"/>
      <w:pPr>
        <w:ind w:left="2672" w:hanging="360"/>
      </w:pPr>
      <w:rPr>
        <w:rFonts w:hint="default"/>
        <w:lang w:val="en-US" w:eastAsia="en-US" w:bidi="ar-SA"/>
      </w:rPr>
    </w:lvl>
    <w:lvl w:ilvl="3" w:tplc="57223266">
      <w:numFmt w:val="bullet"/>
      <w:lvlText w:val="•"/>
      <w:lvlJc w:val="left"/>
      <w:pPr>
        <w:ind w:left="3578" w:hanging="360"/>
      </w:pPr>
      <w:rPr>
        <w:rFonts w:hint="default"/>
        <w:lang w:val="en-US" w:eastAsia="en-US" w:bidi="ar-SA"/>
      </w:rPr>
    </w:lvl>
    <w:lvl w:ilvl="4" w:tplc="FB80FE66">
      <w:numFmt w:val="bullet"/>
      <w:lvlText w:val="•"/>
      <w:lvlJc w:val="left"/>
      <w:pPr>
        <w:ind w:left="4484" w:hanging="360"/>
      </w:pPr>
      <w:rPr>
        <w:rFonts w:hint="default"/>
        <w:lang w:val="en-US" w:eastAsia="en-US" w:bidi="ar-SA"/>
      </w:rPr>
    </w:lvl>
    <w:lvl w:ilvl="5" w:tplc="1924CC66">
      <w:numFmt w:val="bullet"/>
      <w:lvlText w:val="•"/>
      <w:lvlJc w:val="left"/>
      <w:pPr>
        <w:ind w:left="5391" w:hanging="360"/>
      </w:pPr>
      <w:rPr>
        <w:rFonts w:hint="default"/>
        <w:lang w:val="en-US" w:eastAsia="en-US" w:bidi="ar-SA"/>
      </w:rPr>
    </w:lvl>
    <w:lvl w:ilvl="6" w:tplc="EA101442">
      <w:numFmt w:val="bullet"/>
      <w:lvlText w:val="•"/>
      <w:lvlJc w:val="left"/>
      <w:pPr>
        <w:ind w:left="6297" w:hanging="360"/>
      </w:pPr>
      <w:rPr>
        <w:rFonts w:hint="default"/>
        <w:lang w:val="en-US" w:eastAsia="en-US" w:bidi="ar-SA"/>
      </w:rPr>
    </w:lvl>
    <w:lvl w:ilvl="7" w:tplc="AC8C0A9E">
      <w:numFmt w:val="bullet"/>
      <w:lvlText w:val="•"/>
      <w:lvlJc w:val="left"/>
      <w:pPr>
        <w:ind w:left="7203" w:hanging="360"/>
      </w:pPr>
      <w:rPr>
        <w:rFonts w:hint="default"/>
        <w:lang w:val="en-US" w:eastAsia="en-US" w:bidi="ar-SA"/>
      </w:rPr>
    </w:lvl>
    <w:lvl w:ilvl="8" w:tplc="C7640580">
      <w:numFmt w:val="bullet"/>
      <w:lvlText w:val="•"/>
      <w:lvlJc w:val="left"/>
      <w:pPr>
        <w:ind w:left="8109" w:hanging="360"/>
      </w:pPr>
      <w:rPr>
        <w:rFonts w:hint="default"/>
        <w:lang w:val="en-US" w:eastAsia="en-US" w:bidi="ar-SA"/>
      </w:rPr>
    </w:lvl>
  </w:abstractNum>
  <w:abstractNum w:abstractNumId="14" w15:restartNumberingAfterBreak="0">
    <w:nsid w:val="5F7962C2"/>
    <w:multiLevelType w:val="hybridMultilevel"/>
    <w:tmpl w:val="01C2E51C"/>
    <w:lvl w:ilvl="0" w:tplc="39D0648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3FB72D3"/>
    <w:multiLevelType w:val="hybridMultilevel"/>
    <w:tmpl w:val="E1040C50"/>
    <w:lvl w:ilvl="0" w:tplc="C2783286">
      <w:start w:val="1"/>
      <w:numFmt w:val="decimal"/>
      <w:lvlText w:val="%1."/>
      <w:lvlJc w:val="left"/>
      <w:pPr>
        <w:ind w:left="900" w:hanging="540"/>
      </w:pPr>
      <w:rPr>
        <w:rFonts w:hint="default"/>
        <w:i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D86641E"/>
    <w:multiLevelType w:val="hybridMultilevel"/>
    <w:tmpl w:val="5720E81C"/>
    <w:lvl w:ilvl="0" w:tplc="39D06488">
      <w:numFmt w:val="bullet"/>
      <w:lvlText w:val="-"/>
      <w:lvlJc w:val="left"/>
      <w:pPr>
        <w:ind w:left="854"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1" w:tplc="0F1A93AC">
      <w:numFmt w:val="bullet"/>
      <w:lvlText w:val="•"/>
      <w:lvlJc w:val="left"/>
      <w:pPr>
        <w:ind w:left="1766" w:hanging="356"/>
      </w:pPr>
      <w:rPr>
        <w:rFonts w:hint="default"/>
        <w:lang w:val="en-US" w:eastAsia="en-US" w:bidi="ar-SA"/>
      </w:rPr>
    </w:lvl>
    <w:lvl w:ilvl="2" w:tplc="9C3066E6">
      <w:numFmt w:val="bullet"/>
      <w:lvlText w:val="•"/>
      <w:lvlJc w:val="left"/>
      <w:pPr>
        <w:ind w:left="2672" w:hanging="356"/>
      </w:pPr>
      <w:rPr>
        <w:rFonts w:hint="default"/>
        <w:lang w:val="en-US" w:eastAsia="en-US" w:bidi="ar-SA"/>
      </w:rPr>
    </w:lvl>
    <w:lvl w:ilvl="3" w:tplc="E40C29A2">
      <w:numFmt w:val="bullet"/>
      <w:lvlText w:val="•"/>
      <w:lvlJc w:val="left"/>
      <w:pPr>
        <w:ind w:left="3578" w:hanging="356"/>
      </w:pPr>
      <w:rPr>
        <w:rFonts w:hint="default"/>
        <w:lang w:val="en-US" w:eastAsia="en-US" w:bidi="ar-SA"/>
      </w:rPr>
    </w:lvl>
    <w:lvl w:ilvl="4" w:tplc="99444296">
      <w:numFmt w:val="bullet"/>
      <w:lvlText w:val="•"/>
      <w:lvlJc w:val="left"/>
      <w:pPr>
        <w:ind w:left="4484" w:hanging="356"/>
      </w:pPr>
      <w:rPr>
        <w:rFonts w:hint="default"/>
        <w:lang w:val="en-US" w:eastAsia="en-US" w:bidi="ar-SA"/>
      </w:rPr>
    </w:lvl>
    <w:lvl w:ilvl="5" w:tplc="F54A9DC2">
      <w:numFmt w:val="bullet"/>
      <w:lvlText w:val="•"/>
      <w:lvlJc w:val="left"/>
      <w:pPr>
        <w:ind w:left="5391" w:hanging="356"/>
      </w:pPr>
      <w:rPr>
        <w:rFonts w:hint="default"/>
        <w:lang w:val="en-US" w:eastAsia="en-US" w:bidi="ar-SA"/>
      </w:rPr>
    </w:lvl>
    <w:lvl w:ilvl="6" w:tplc="B7608BA0">
      <w:numFmt w:val="bullet"/>
      <w:lvlText w:val="•"/>
      <w:lvlJc w:val="left"/>
      <w:pPr>
        <w:ind w:left="6297" w:hanging="356"/>
      </w:pPr>
      <w:rPr>
        <w:rFonts w:hint="default"/>
        <w:lang w:val="en-US" w:eastAsia="en-US" w:bidi="ar-SA"/>
      </w:rPr>
    </w:lvl>
    <w:lvl w:ilvl="7" w:tplc="E51A922C">
      <w:numFmt w:val="bullet"/>
      <w:lvlText w:val="•"/>
      <w:lvlJc w:val="left"/>
      <w:pPr>
        <w:ind w:left="7203" w:hanging="356"/>
      </w:pPr>
      <w:rPr>
        <w:rFonts w:hint="default"/>
        <w:lang w:val="en-US" w:eastAsia="en-US" w:bidi="ar-SA"/>
      </w:rPr>
    </w:lvl>
    <w:lvl w:ilvl="8" w:tplc="17FA5320">
      <w:numFmt w:val="bullet"/>
      <w:lvlText w:val="•"/>
      <w:lvlJc w:val="left"/>
      <w:pPr>
        <w:ind w:left="8109" w:hanging="356"/>
      </w:pPr>
      <w:rPr>
        <w:rFonts w:hint="default"/>
        <w:lang w:val="en-US" w:eastAsia="en-US" w:bidi="ar-SA"/>
      </w:rPr>
    </w:lvl>
  </w:abstractNum>
  <w:abstractNum w:abstractNumId="17" w15:restartNumberingAfterBreak="0">
    <w:nsid w:val="7F6E6428"/>
    <w:multiLevelType w:val="multilevel"/>
    <w:tmpl w:val="ADB43EB0"/>
    <w:lvl w:ilvl="0">
      <w:start w:val="7"/>
      <w:numFmt w:val="decimal"/>
      <w:lvlText w:val="%1"/>
      <w:lvlJc w:val="left"/>
      <w:pPr>
        <w:ind w:left="140" w:hanging="389"/>
      </w:pPr>
      <w:rPr>
        <w:rFonts w:hint="default"/>
        <w:lang w:val="en-US" w:eastAsia="en-US" w:bidi="ar-SA"/>
      </w:rPr>
    </w:lvl>
    <w:lvl w:ilvl="1">
      <w:start w:val="1"/>
      <w:numFmt w:val="decimal"/>
      <w:lvlText w:val="%1.%2"/>
      <w:lvlJc w:val="left"/>
      <w:pPr>
        <w:ind w:left="140" w:hanging="389"/>
      </w:pPr>
      <w:rPr>
        <w:rFonts w:ascii="Arial MT" w:eastAsia="Arial MT" w:hAnsi="Arial MT" w:cs="Arial MT" w:hint="default"/>
        <w:b w:val="0"/>
        <w:bCs w:val="0"/>
        <w:i w:val="0"/>
        <w:iCs w:val="0"/>
        <w:spacing w:val="0"/>
        <w:w w:val="100"/>
        <w:sz w:val="20"/>
        <w:szCs w:val="20"/>
        <w:lang w:val="en-US" w:eastAsia="en-US" w:bidi="ar-SA"/>
      </w:rPr>
    </w:lvl>
    <w:lvl w:ilvl="2">
      <w:start w:val="1"/>
      <w:numFmt w:val="lowerRoman"/>
      <w:lvlText w:val="%3."/>
      <w:lvlJc w:val="left"/>
      <w:pPr>
        <w:ind w:left="1221" w:hanging="720"/>
      </w:pPr>
      <w:rPr>
        <w:rFonts w:ascii="Arial MT" w:eastAsia="Arial MT" w:hAnsi="Arial MT" w:cs="Arial MT" w:hint="default"/>
        <w:b w:val="0"/>
        <w:bCs w:val="0"/>
        <w:i w:val="0"/>
        <w:iCs w:val="0"/>
        <w:spacing w:val="-2"/>
        <w:w w:val="100"/>
        <w:sz w:val="22"/>
        <w:szCs w:val="22"/>
        <w:lang w:val="en-US" w:eastAsia="en-US" w:bidi="ar-SA"/>
      </w:rPr>
    </w:lvl>
    <w:lvl w:ilvl="3">
      <w:numFmt w:val="bullet"/>
      <w:lvlText w:val="•"/>
      <w:lvlJc w:val="left"/>
      <w:pPr>
        <w:ind w:left="3153" w:hanging="720"/>
      </w:pPr>
      <w:rPr>
        <w:rFonts w:hint="default"/>
        <w:lang w:val="en-US" w:eastAsia="en-US" w:bidi="ar-SA"/>
      </w:rPr>
    </w:lvl>
    <w:lvl w:ilvl="4">
      <w:numFmt w:val="bullet"/>
      <w:lvlText w:val="•"/>
      <w:lvlJc w:val="left"/>
      <w:pPr>
        <w:ind w:left="4120" w:hanging="720"/>
      </w:pPr>
      <w:rPr>
        <w:rFonts w:hint="default"/>
        <w:lang w:val="en-US" w:eastAsia="en-US" w:bidi="ar-SA"/>
      </w:rPr>
    </w:lvl>
    <w:lvl w:ilvl="5">
      <w:numFmt w:val="bullet"/>
      <w:lvlText w:val="•"/>
      <w:lvlJc w:val="left"/>
      <w:pPr>
        <w:ind w:left="5087" w:hanging="720"/>
      </w:pPr>
      <w:rPr>
        <w:rFonts w:hint="default"/>
        <w:lang w:val="en-US" w:eastAsia="en-US" w:bidi="ar-SA"/>
      </w:rPr>
    </w:lvl>
    <w:lvl w:ilvl="6">
      <w:numFmt w:val="bullet"/>
      <w:lvlText w:val="•"/>
      <w:lvlJc w:val="left"/>
      <w:pPr>
        <w:ind w:left="6054" w:hanging="720"/>
      </w:pPr>
      <w:rPr>
        <w:rFonts w:hint="default"/>
        <w:lang w:val="en-US" w:eastAsia="en-US" w:bidi="ar-SA"/>
      </w:rPr>
    </w:lvl>
    <w:lvl w:ilvl="7">
      <w:numFmt w:val="bullet"/>
      <w:lvlText w:val="•"/>
      <w:lvlJc w:val="left"/>
      <w:pPr>
        <w:ind w:left="7021"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num w:numId="1" w16cid:durableId="1808162231">
    <w:abstractNumId w:val="15"/>
  </w:num>
  <w:num w:numId="2" w16cid:durableId="1304046791">
    <w:abstractNumId w:val="6"/>
  </w:num>
  <w:num w:numId="3" w16cid:durableId="1917283336">
    <w:abstractNumId w:val="7"/>
  </w:num>
  <w:num w:numId="4" w16cid:durableId="1327973201">
    <w:abstractNumId w:val="9"/>
  </w:num>
  <w:num w:numId="5" w16cid:durableId="2146239410">
    <w:abstractNumId w:val="11"/>
  </w:num>
  <w:num w:numId="6" w16cid:durableId="345450187">
    <w:abstractNumId w:val="3"/>
  </w:num>
  <w:num w:numId="7" w16cid:durableId="37974177">
    <w:abstractNumId w:val="5"/>
  </w:num>
  <w:num w:numId="8" w16cid:durableId="164394855">
    <w:abstractNumId w:val="1"/>
  </w:num>
  <w:num w:numId="9" w16cid:durableId="278420422">
    <w:abstractNumId w:val="1"/>
    <w:lvlOverride w:ilvl="0">
      <w:lvl w:ilvl="0">
        <w:numFmt w:val="lowerRoman"/>
        <w:lvlText w:val="%1."/>
        <w:lvlJc w:val="left"/>
        <w:pPr>
          <w:tabs>
            <w:tab w:val="num" w:pos="936"/>
          </w:tabs>
          <w:ind w:hanging="360"/>
        </w:pPr>
        <w:rPr>
          <w:rFonts w:ascii="Arial" w:hAnsi="Arial" w:cs="Times New Roman"/>
          <w:sz w:val="22"/>
        </w:rPr>
      </w:lvl>
    </w:lvlOverride>
  </w:num>
  <w:num w:numId="10" w16cid:durableId="1318459107">
    <w:abstractNumId w:val="13"/>
  </w:num>
  <w:num w:numId="11" w16cid:durableId="2066373359">
    <w:abstractNumId w:val="17"/>
  </w:num>
  <w:num w:numId="12" w16cid:durableId="1886915802">
    <w:abstractNumId w:val="10"/>
  </w:num>
  <w:num w:numId="13" w16cid:durableId="1937014492">
    <w:abstractNumId w:val="16"/>
  </w:num>
  <w:num w:numId="14" w16cid:durableId="1970891308">
    <w:abstractNumId w:val="0"/>
  </w:num>
  <w:num w:numId="15" w16cid:durableId="856817813">
    <w:abstractNumId w:val="4"/>
  </w:num>
  <w:num w:numId="16" w16cid:durableId="93790333">
    <w:abstractNumId w:val="8"/>
  </w:num>
  <w:num w:numId="17" w16cid:durableId="887952774">
    <w:abstractNumId w:val="2"/>
  </w:num>
  <w:num w:numId="18" w16cid:durableId="82263386">
    <w:abstractNumId w:val="14"/>
  </w:num>
  <w:num w:numId="19" w16cid:durableId="1891576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4EEF"/>
    <w:rsid w:val="00025CA6"/>
    <w:rsid w:val="000B0D60"/>
    <w:rsid w:val="001125D7"/>
    <w:rsid w:val="00164D92"/>
    <w:rsid w:val="001B5B15"/>
    <w:rsid w:val="001E405B"/>
    <w:rsid w:val="002243FE"/>
    <w:rsid w:val="00227282"/>
    <w:rsid w:val="00284150"/>
    <w:rsid w:val="002A4371"/>
    <w:rsid w:val="002B2C29"/>
    <w:rsid w:val="002D76DB"/>
    <w:rsid w:val="003F1AD8"/>
    <w:rsid w:val="00412D38"/>
    <w:rsid w:val="0041439A"/>
    <w:rsid w:val="0043102F"/>
    <w:rsid w:val="004B2C7F"/>
    <w:rsid w:val="004F6F32"/>
    <w:rsid w:val="0050310C"/>
    <w:rsid w:val="0052634C"/>
    <w:rsid w:val="00546CB6"/>
    <w:rsid w:val="005645C4"/>
    <w:rsid w:val="0058757D"/>
    <w:rsid w:val="005D43E4"/>
    <w:rsid w:val="005F0639"/>
    <w:rsid w:val="006376FC"/>
    <w:rsid w:val="00674FE3"/>
    <w:rsid w:val="00676604"/>
    <w:rsid w:val="00680238"/>
    <w:rsid w:val="006A2CFC"/>
    <w:rsid w:val="00704CE1"/>
    <w:rsid w:val="007622FE"/>
    <w:rsid w:val="00765C82"/>
    <w:rsid w:val="007868B6"/>
    <w:rsid w:val="007A1066"/>
    <w:rsid w:val="008458E0"/>
    <w:rsid w:val="00861ACB"/>
    <w:rsid w:val="008B268A"/>
    <w:rsid w:val="008F1E97"/>
    <w:rsid w:val="00910C38"/>
    <w:rsid w:val="009646F9"/>
    <w:rsid w:val="009D344A"/>
    <w:rsid w:val="009F3DDE"/>
    <w:rsid w:val="00A92B13"/>
    <w:rsid w:val="00AA138B"/>
    <w:rsid w:val="00AB5285"/>
    <w:rsid w:val="00AF0139"/>
    <w:rsid w:val="00B0547F"/>
    <w:rsid w:val="00B31D95"/>
    <w:rsid w:val="00B56DEC"/>
    <w:rsid w:val="00B66021"/>
    <w:rsid w:val="00B91802"/>
    <w:rsid w:val="00BB5994"/>
    <w:rsid w:val="00C0145C"/>
    <w:rsid w:val="00C17B4F"/>
    <w:rsid w:val="00CE211B"/>
    <w:rsid w:val="00D25822"/>
    <w:rsid w:val="00D304CD"/>
    <w:rsid w:val="00D30E0A"/>
    <w:rsid w:val="00D50F95"/>
    <w:rsid w:val="00D61140"/>
    <w:rsid w:val="00D82C56"/>
    <w:rsid w:val="00D83915"/>
    <w:rsid w:val="00DB2EEB"/>
    <w:rsid w:val="00DD79A5"/>
    <w:rsid w:val="00DF1760"/>
    <w:rsid w:val="00E45B44"/>
    <w:rsid w:val="00E82108"/>
    <w:rsid w:val="00E829C9"/>
    <w:rsid w:val="00EC4B9F"/>
    <w:rsid w:val="00F550DF"/>
    <w:rsid w:val="00FD2360"/>
    <w:rsid w:val="00FD2899"/>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765C82"/>
    <w:pPr>
      <w:ind w:left="720"/>
      <w:contextualSpacing/>
    </w:pPr>
  </w:style>
  <w:style w:type="paragraph" w:styleId="BalloonText">
    <w:name w:val="Balloon Text"/>
    <w:basedOn w:val="Normal"/>
    <w:link w:val="BalloonTextChar"/>
    <w:uiPriority w:val="99"/>
    <w:semiHidden/>
    <w:unhideWhenUsed/>
    <w:rsid w:val="00C17B4F"/>
    <w:pPr>
      <w:widowControl/>
      <w:suppressAutoHyphens w:val="0"/>
      <w:autoSpaceDE/>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17B4F"/>
    <w:rPr>
      <w:rFonts w:ascii="Segoe UI" w:eastAsiaTheme="minorHAnsi" w:hAnsi="Segoe UI" w:cs="Segoe UI"/>
      <w:sz w:val="18"/>
      <w:szCs w:val="18"/>
    </w:rPr>
  </w:style>
  <w:style w:type="paragraph" w:customStyle="1" w:styleId="FourthnumberingA">
    <w:name w:val="Fourth numbering A."/>
    <w:basedOn w:val="ListParagraph"/>
    <w:qFormat/>
    <w:rsid w:val="00C17B4F"/>
    <w:pPr>
      <w:widowControl/>
      <w:numPr>
        <w:numId w:val="5"/>
      </w:numPr>
      <w:suppressAutoHyphens w:val="0"/>
      <w:autoSpaceDE/>
      <w:autoSpaceDN/>
      <w:ind w:left="1985" w:hanging="284"/>
      <w:textAlignment w:val="auto"/>
    </w:pPr>
    <w:rPr>
      <w:rFonts w:ascii="Arial" w:eastAsiaTheme="minorHAnsi" w:hAnsi="Arial" w:cstheme="minorBidi"/>
      <w:sz w:val="22"/>
      <w:szCs w:val="22"/>
      <w:lang w:val="es-ES"/>
    </w:rPr>
  </w:style>
  <w:style w:type="table" w:styleId="TableGrid">
    <w:name w:val="Table Grid"/>
    <w:basedOn w:val="TableNormal"/>
    <w:uiPriority w:val="39"/>
    <w:rsid w:val="004B2C7F"/>
    <w:pPr>
      <w:autoSpaceDN/>
      <w:spacing w:after="0" w:line="240" w:lineRule="auto"/>
      <w:textAlignment w:val="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0E0A"/>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semiHidden/>
    <w:rsid w:val="00D30E0A"/>
    <w:rPr>
      <w:rFonts w:eastAsiaTheme="minorHAnsi" w:cstheme="minorBidi"/>
      <w:sz w:val="20"/>
      <w:szCs w:val="20"/>
      <w:lang w:val="en-GB"/>
    </w:rPr>
  </w:style>
  <w:style w:type="character" w:styleId="FootnoteReference">
    <w:name w:val="footnote reference"/>
    <w:basedOn w:val="DefaultParagraphFont"/>
    <w:uiPriority w:val="99"/>
    <w:semiHidden/>
    <w:unhideWhenUsed/>
    <w:rsid w:val="00D30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D0B67DF7-E25E-45AB-A26C-BF3250C97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111</TotalTime>
  <Pages>15</Pages>
  <Words>6022</Words>
  <Characters>34331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19</cp:revision>
  <cp:lastPrinted>2026-03-27T18:48:00Z</cp:lastPrinted>
  <dcterms:created xsi:type="dcterms:W3CDTF">2026-03-27T17:50:00Z</dcterms:created>
  <dcterms:modified xsi:type="dcterms:W3CDTF">2026-03-27T20:21:00Z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