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F861" w14:textId="22302C2D" w:rsidR="006821C9" w:rsidRPr="00BE3B7A" w:rsidRDefault="002D12FE" w:rsidP="00285D1E">
      <w:pPr>
        <w:jc w:val="center"/>
        <w:rPr>
          <w:rFonts w:ascii="Arial" w:hAnsi="Arial" w:cs="Arial"/>
          <w:b/>
          <w:bCs/>
          <w:sz w:val="22"/>
          <w:szCs w:val="22"/>
          <w:lang w:val="fr-FR"/>
        </w:rPr>
      </w:pPr>
      <w:r w:rsidRPr="00BE3B7A">
        <w:rPr>
          <w:rFonts w:ascii="Arial" w:hAnsi="Arial" w:cs="Arial"/>
          <w:b/>
          <w:bCs/>
          <w:sz w:val="22"/>
          <w:szCs w:val="22"/>
          <w:lang w:val="fr-FR"/>
        </w:rPr>
        <w:t>POLLUTION LUMINEUSE</w:t>
      </w:r>
    </w:p>
    <w:p w14:paraId="60C50FAF" w14:textId="77777777" w:rsidR="00AB5285" w:rsidRPr="00BE3B7A" w:rsidRDefault="00AB5285" w:rsidP="00285D1E">
      <w:pPr>
        <w:jc w:val="center"/>
        <w:rPr>
          <w:rFonts w:ascii="Arial" w:hAnsi="Arial" w:cs="Arial"/>
          <w:b/>
          <w:sz w:val="22"/>
          <w:szCs w:val="22"/>
          <w:lang w:val="fr-FR"/>
        </w:rPr>
      </w:pPr>
    </w:p>
    <w:p w14:paraId="77BA811D" w14:textId="15FB0A95" w:rsidR="00D82C56" w:rsidRPr="00BE3B7A" w:rsidRDefault="005D43E4" w:rsidP="00285D1E">
      <w:pPr>
        <w:spacing w:after="120"/>
        <w:jc w:val="center"/>
        <w:rPr>
          <w:rFonts w:ascii="Arial" w:hAnsi="Arial" w:cs="Arial"/>
          <w:sz w:val="22"/>
          <w:szCs w:val="22"/>
          <w:lang w:val="fr-FR"/>
        </w:rPr>
      </w:pPr>
      <w:r w:rsidRPr="00BE3B7A">
        <w:rPr>
          <w:rFonts w:ascii="Arial" w:hAnsi="Arial" w:cs="Arial"/>
          <w:sz w:val="22"/>
          <w:szCs w:val="22"/>
          <w:lang w:val="fr-FR"/>
        </w:rPr>
        <w:t>UNEP/CMS/COP1</w:t>
      </w:r>
      <w:r w:rsidR="00950DA4" w:rsidRPr="00BE3B7A">
        <w:rPr>
          <w:rFonts w:ascii="Arial" w:hAnsi="Arial" w:cs="Arial"/>
          <w:sz w:val="22"/>
          <w:szCs w:val="22"/>
          <w:lang w:val="fr-FR"/>
        </w:rPr>
        <w:t>5</w:t>
      </w:r>
      <w:r w:rsidRPr="00BE3B7A">
        <w:rPr>
          <w:rFonts w:ascii="Arial" w:hAnsi="Arial" w:cs="Arial"/>
          <w:sz w:val="22"/>
          <w:szCs w:val="22"/>
          <w:lang w:val="fr-FR"/>
        </w:rPr>
        <w:t>/Doc.</w:t>
      </w:r>
      <w:r w:rsidR="002D12FE" w:rsidRPr="00BE3B7A">
        <w:rPr>
          <w:rFonts w:ascii="Arial" w:hAnsi="Arial" w:cs="Arial"/>
          <w:sz w:val="22"/>
          <w:szCs w:val="22"/>
          <w:lang w:val="fr-FR"/>
        </w:rPr>
        <w:t>28.7/Rev.1</w:t>
      </w:r>
    </w:p>
    <w:p w14:paraId="73A89732" w14:textId="47E5A95C" w:rsidR="00D82C56" w:rsidRPr="00BE3B7A" w:rsidRDefault="005D43E4" w:rsidP="00285D1E">
      <w:pPr>
        <w:jc w:val="center"/>
        <w:rPr>
          <w:rFonts w:ascii="Arial" w:hAnsi="Arial" w:cs="Arial"/>
          <w:i/>
          <w:sz w:val="22"/>
          <w:szCs w:val="22"/>
          <w:lang w:val="fr-FR"/>
        </w:rPr>
      </w:pPr>
      <w:r w:rsidRPr="00BE3B7A">
        <w:rPr>
          <w:rFonts w:ascii="Arial" w:hAnsi="Arial" w:cs="Arial"/>
          <w:i/>
          <w:sz w:val="22"/>
          <w:szCs w:val="22"/>
          <w:lang w:val="fr-FR"/>
        </w:rPr>
        <w:t>(Pr</w:t>
      </w:r>
      <w:r w:rsidR="00122DBF" w:rsidRPr="00BE3B7A">
        <w:rPr>
          <w:rFonts w:ascii="Arial" w:hAnsi="Arial" w:cs="Arial"/>
          <w:i/>
          <w:sz w:val="22"/>
          <w:szCs w:val="22"/>
          <w:lang w:val="fr-FR"/>
        </w:rPr>
        <w:t>é</w:t>
      </w:r>
      <w:r w:rsidRPr="00BE3B7A">
        <w:rPr>
          <w:rFonts w:ascii="Arial" w:hAnsi="Arial" w:cs="Arial"/>
          <w:i/>
          <w:sz w:val="22"/>
          <w:szCs w:val="22"/>
          <w:lang w:val="fr-FR"/>
        </w:rPr>
        <w:t>pa</w:t>
      </w:r>
      <w:r w:rsidR="00EF2BC5" w:rsidRPr="00BE3B7A">
        <w:rPr>
          <w:rFonts w:ascii="Arial" w:hAnsi="Arial" w:cs="Arial"/>
          <w:i/>
          <w:sz w:val="22"/>
          <w:szCs w:val="22"/>
          <w:lang w:val="fr-FR"/>
        </w:rPr>
        <w:t>ré par</w:t>
      </w:r>
      <w:r w:rsidR="00FD2360" w:rsidRPr="00BE3B7A">
        <w:rPr>
          <w:rFonts w:ascii="Arial" w:hAnsi="Arial" w:cs="Arial"/>
          <w:i/>
          <w:sz w:val="22"/>
          <w:szCs w:val="22"/>
          <w:lang w:val="fr-FR"/>
        </w:rPr>
        <w:t xml:space="preserve"> </w:t>
      </w:r>
      <w:r w:rsidR="00F77275" w:rsidRPr="00BE3B7A">
        <w:rPr>
          <w:rFonts w:ascii="Arial" w:hAnsi="Arial" w:cs="Arial"/>
          <w:i/>
          <w:sz w:val="22"/>
          <w:szCs w:val="22"/>
          <w:lang w:val="fr-FR"/>
        </w:rPr>
        <w:t>le Comité plénier</w:t>
      </w:r>
      <w:r w:rsidRPr="00BE3B7A">
        <w:rPr>
          <w:rFonts w:ascii="Arial" w:hAnsi="Arial" w:cs="Arial"/>
          <w:i/>
          <w:sz w:val="22"/>
          <w:szCs w:val="22"/>
          <w:lang w:val="fr-FR"/>
        </w:rPr>
        <w:t>)</w:t>
      </w:r>
    </w:p>
    <w:p w14:paraId="458D7774" w14:textId="77777777" w:rsidR="009F3558" w:rsidRPr="00BE3B7A" w:rsidRDefault="009F3558" w:rsidP="00285D1E">
      <w:pPr>
        <w:pStyle w:val="ListParagraph"/>
        <w:ind w:left="0"/>
        <w:contextualSpacing w:val="0"/>
        <w:rPr>
          <w:rFonts w:cs="Arial"/>
          <w:lang w:val="fr-FR"/>
        </w:rPr>
      </w:pPr>
    </w:p>
    <w:p w14:paraId="1C36A2E8" w14:textId="77777777" w:rsidR="007F43DD" w:rsidRPr="00BE3B7A" w:rsidRDefault="007F43DD" w:rsidP="00285D1E">
      <w:pPr>
        <w:pStyle w:val="ListParagraph"/>
        <w:ind w:left="0"/>
        <w:contextualSpacing w:val="0"/>
        <w:rPr>
          <w:rFonts w:cs="Arial"/>
          <w:lang w:val="fr-FR"/>
        </w:rPr>
      </w:pPr>
    </w:p>
    <w:p w14:paraId="55F99184" w14:textId="1283542B" w:rsidR="002D12FE" w:rsidRPr="00BE3B7A" w:rsidRDefault="002D12FE" w:rsidP="00285D1E">
      <w:pPr>
        <w:widowControl/>
        <w:tabs>
          <w:tab w:val="left" w:pos="1402"/>
        </w:tabs>
        <w:suppressAutoHyphens w:val="0"/>
        <w:autoSpaceDE/>
        <w:autoSpaceDN/>
        <w:jc w:val="center"/>
        <w:textAlignment w:val="auto"/>
        <w:rPr>
          <w:rFonts w:ascii="Arial" w:eastAsiaTheme="minorHAnsi" w:hAnsi="Arial" w:cstheme="minorBidi"/>
          <w:sz w:val="22"/>
          <w:szCs w:val="22"/>
          <w:lang w:val="fr-FR"/>
        </w:rPr>
      </w:pPr>
      <w:r w:rsidRPr="00BE3B7A">
        <w:rPr>
          <w:rFonts w:ascii="Arial" w:eastAsiaTheme="minorHAnsi" w:hAnsi="Arial" w:cstheme="minorBidi"/>
          <w:sz w:val="22"/>
          <w:szCs w:val="22"/>
          <w:lang w:val="fr-FR"/>
        </w:rPr>
        <w:t>PROJET DE RÉSOLUTION</w:t>
      </w:r>
    </w:p>
    <w:p w14:paraId="364B97D9" w14:textId="77777777" w:rsidR="002D12FE" w:rsidRDefault="002D12FE" w:rsidP="00285D1E">
      <w:pPr>
        <w:widowControl/>
        <w:autoSpaceDE/>
        <w:autoSpaceDN/>
        <w:jc w:val="both"/>
        <w:textAlignment w:val="auto"/>
        <w:rPr>
          <w:rFonts w:ascii="Arial" w:eastAsiaTheme="minorHAnsi" w:hAnsi="Arial" w:cstheme="minorBidi"/>
          <w:b/>
          <w:sz w:val="22"/>
          <w:szCs w:val="22"/>
          <w:lang w:val="fr-FR"/>
        </w:rPr>
      </w:pPr>
    </w:p>
    <w:p w14:paraId="11004DC5" w14:textId="77777777" w:rsidR="00D9117C" w:rsidRPr="00BE3B7A" w:rsidRDefault="00D9117C" w:rsidP="00285D1E">
      <w:pPr>
        <w:widowControl/>
        <w:autoSpaceDE/>
        <w:autoSpaceDN/>
        <w:jc w:val="both"/>
        <w:textAlignment w:val="auto"/>
        <w:rPr>
          <w:rFonts w:ascii="Arial" w:eastAsiaTheme="minorHAnsi" w:hAnsi="Arial" w:cstheme="minorBidi"/>
          <w:b/>
          <w:sz w:val="22"/>
          <w:szCs w:val="22"/>
          <w:lang w:val="fr-FR"/>
        </w:rPr>
      </w:pPr>
    </w:p>
    <w:p w14:paraId="5ABD3738" w14:textId="77777777" w:rsidR="008318F7" w:rsidRPr="008318F7" w:rsidRDefault="008318F7" w:rsidP="008318F7">
      <w:pPr>
        <w:widowControl/>
        <w:autoSpaceDE/>
        <w:autoSpaceDN/>
        <w:jc w:val="center"/>
        <w:textAlignment w:val="auto"/>
        <w:rPr>
          <w:rFonts w:ascii="Arial" w:eastAsiaTheme="minorHAnsi" w:hAnsi="Arial" w:cstheme="minorBidi"/>
          <w:b/>
          <w:sz w:val="22"/>
          <w:szCs w:val="22"/>
          <w:lang w:val="fr-FR"/>
        </w:rPr>
      </w:pPr>
      <w:r w:rsidRPr="008318F7">
        <w:rPr>
          <w:rFonts w:ascii="Arial" w:eastAsiaTheme="minorHAnsi" w:hAnsi="Arial" w:cstheme="minorBidi"/>
          <w:b/>
          <w:sz w:val="22"/>
          <w:szCs w:val="22"/>
          <w:lang w:val="fr-FR"/>
        </w:rPr>
        <w:t>LIGNES DIRECTRICES INTERNATIONALES DE LA CMS RELATIVES À LA POLLUTION LUMINEUSE DONT SONT VICTIMES LES ESPÈCES MIGRATRICES</w:t>
      </w:r>
    </w:p>
    <w:p w14:paraId="4EB2556F" w14:textId="77777777" w:rsidR="002D12FE" w:rsidRDefault="002D12FE" w:rsidP="00285D1E">
      <w:pPr>
        <w:widowControl/>
        <w:autoSpaceDE/>
        <w:autoSpaceDN/>
        <w:jc w:val="both"/>
        <w:textAlignment w:val="auto"/>
        <w:rPr>
          <w:rFonts w:ascii="Arial" w:eastAsiaTheme="minorHAnsi" w:hAnsi="Arial" w:cstheme="minorBidi"/>
          <w:b/>
          <w:sz w:val="22"/>
          <w:szCs w:val="22"/>
          <w:lang w:val="fr-FR"/>
        </w:rPr>
      </w:pPr>
    </w:p>
    <w:p w14:paraId="45A282A1" w14:textId="77777777" w:rsidR="00D9117C" w:rsidRPr="00BE3B7A" w:rsidRDefault="00D9117C" w:rsidP="00285D1E">
      <w:pPr>
        <w:widowControl/>
        <w:autoSpaceDE/>
        <w:autoSpaceDN/>
        <w:jc w:val="both"/>
        <w:textAlignment w:val="auto"/>
        <w:rPr>
          <w:rFonts w:ascii="Arial" w:eastAsiaTheme="minorHAnsi" w:hAnsi="Arial" w:cstheme="minorBidi"/>
          <w:b/>
          <w:sz w:val="22"/>
          <w:szCs w:val="22"/>
          <w:lang w:val="fr-FR"/>
        </w:rPr>
      </w:pPr>
    </w:p>
    <w:p w14:paraId="6FCBEF8B" w14:textId="0D0D34E1"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r w:rsidRPr="00BE3B7A">
        <w:rPr>
          <w:rFonts w:ascii="Arial" w:eastAsiaTheme="minorHAnsi" w:hAnsi="Arial" w:cstheme="minorBidi"/>
          <w:i/>
          <w:iCs/>
          <w:sz w:val="22"/>
          <w:szCs w:val="22"/>
          <w:lang w:val="fr-FR"/>
        </w:rPr>
        <w:t>Compte tenu</w:t>
      </w:r>
      <w:r w:rsidRPr="00BE3B7A">
        <w:rPr>
          <w:rFonts w:ascii="Arial" w:eastAsiaTheme="minorHAnsi" w:hAnsi="Arial" w:cstheme="minorBidi"/>
          <w:sz w:val="22"/>
          <w:szCs w:val="22"/>
          <w:lang w:val="fr-FR"/>
        </w:rPr>
        <w:t xml:space="preserve"> du fait que la lumière artificielle augmente d’au moins 2 pour cent par an dans le monde,</w:t>
      </w:r>
    </w:p>
    <w:p w14:paraId="7DB19BDB"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p>
    <w:p w14:paraId="21B52436"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r w:rsidRPr="00BE3B7A">
        <w:rPr>
          <w:rFonts w:ascii="Arial" w:eastAsiaTheme="minorHAnsi" w:hAnsi="Arial" w:cstheme="minorBidi"/>
          <w:i/>
          <w:iCs/>
          <w:sz w:val="22"/>
          <w:szCs w:val="22"/>
          <w:lang w:val="fr-FR"/>
        </w:rPr>
        <w:t>Constatant</w:t>
      </w:r>
      <w:r w:rsidRPr="00BE3B7A">
        <w:rPr>
          <w:rFonts w:ascii="Arial" w:eastAsiaTheme="minorHAnsi" w:hAnsi="Arial" w:cstheme="minorBidi"/>
          <w:sz w:val="22"/>
          <w:szCs w:val="22"/>
          <w:lang w:val="fr-FR"/>
        </w:rPr>
        <w:t xml:space="preserve"> que la lumière artificielle, notamment la nuit, représente un nouvel enjeu eu égard à la conservation de la faune sauvage, à l’astronomie et à la santé humaine,</w:t>
      </w:r>
    </w:p>
    <w:p w14:paraId="3D3AE4A3"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p>
    <w:p w14:paraId="176223D3" w14:textId="63104A2D"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t>Con</w:t>
      </w:r>
      <w:r w:rsidR="0023669D" w:rsidRPr="00BE3B7A">
        <w:rPr>
          <w:rFonts w:ascii="Arial" w:eastAsiaTheme="minorHAnsi" w:hAnsi="Arial" w:cstheme="minorBidi"/>
          <w:i/>
          <w:sz w:val="22"/>
          <w:szCs w:val="22"/>
          <w:lang w:val="fr-FR"/>
        </w:rPr>
        <w:t>venant</w:t>
      </w:r>
      <w:r w:rsidRPr="00BE3B7A">
        <w:rPr>
          <w:rFonts w:ascii="Arial" w:eastAsiaTheme="minorHAnsi" w:hAnsi="Arial" w:cstheme="minorBidi"/>
          <w:i/>
          <w:sz w:val="22"/>
          <w:szCs w:val="22"/>
          <w:lang w:val="fr-FR"/>
        </w:rPr>
        <w:t xml:space="preserve"> également </w:t>
      </w:r>
      <w:r w:rsidR="0023669D" w:rsidRPr="00BE3B7A">
        <w:rPr>
          <w:rFonts w:ascii="Arial" w:eastAsiaTheme="minorHAnsi" w:hAnsi="Arial" w:cstheme="minorBidi"/>
          <w:sz w:val="22"/>
          <w:szCs w:val="22"/>
          <w:lang w:val="fr-FR"/>
        </w:rPr>
        <w:t>que lorsque la lumière artificielle contribue à éclairer le ciel nocturne, cela est considéré comme une forme de pollution lumineuse,</w:t>
      </w:r>
    </w:p>
    <w:p w14:paraId="05E892B9" w14:textId="77777777" w:rsidR="004C12A6" w:rsidRPr="00BE3B7A" w:rsidRDefault="004C12A6" w:rsidP="002C03E8">
      <w:pPr>
        <w:widowControl/>
        <w:autoSpaceDE/>
        <w:autoSpaceDN/>
        <w:jc w:val="both"/>
        <w:textAlignment w:val="auto"/>
        <w:rPr>
          <w:rFonts w:ascii="Arial" w:eastAsiaTheme="minorHAnsi" w:hAnsi="Arial" w:cstheme="minorBidi"/>
          <w:sz w:val="22"/>
          <w:szCs w:val="22"/>
          <w:lang w:val="fr-FR"/>
        </w:rPr>
      </w:pPr>
    </w:p>
    <w:p w14:paraId="3D8531C8" w14:textId="42BFED8C" w:rsidR="004C12A6" w:rsidRPr="00BE3B7A" w:rsidRDefault="004C12A6" w:rsidP="002C03E8">
      <w:pPr>
        <w:widowControl/>
        <w:autoSpaceDE/>
        <w:autoSpaceDN/>
        <w:jc w:val="both"/>
        <w:textAlignment w:val="auto"/>
        <w:rPr>
          <w:rFonts w:ascii="Arial" w:eastAsiaTheme="minorHAnsi" w:hAnsi="Arial" w:cstheme="minorBidi"/>
          <w:i/>
          <w:sz w:val="22"/>
          <w:szCs w:val="22"/>
          <w:lang w:val="fr-FR"/>
        </w:rPr>
      </w:pPr>
      <w:r w:rsidRPr="00BE3B7A">
        <w:rPr>
          <w:rFonts w:ascii="Arial" w:eastAsiaTheme="minorHAnsi" w:hAnsi="Arial" w:cstheme="minorBidi"/>
          <w:i/>
          <w:sz w:val="22"/>
          <w:szCs w:val="22"/>
          <w:lang w:val="fr-FR"/>
        </w:rPr>
        <w:t xml:space="preserve">Convenant </w:t>
      </w:r>
      <w:r w:rsidRPr="00BE3B7A">
        <w:rPr>
          <w:rFonts w:ascii="Arial" w:eastAsiaTheme="minorHAnsi" w:hAnsi="Arial" w:cstheme="minorBidi"/>
          <w:iCs/>
          <w:sz w:val="22"/>
          <w:szCs w:val="22"/>
          <w:lang w:val="fr-FR"/>
        </w:rPr>
        <w:t>que l’éclairage artificiel nocturne sert également à assurer la sécurité des humains, à contribuer au confort et à l’accroissement de la productivité, et qu’il existe parfois des exigences contradictoires en matière de sécurité des humains et de conservation de la faune sauvage,</w:t>
      </w:r>
    </w:p>
    <w:p w14:paraId="2B050AA1"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p>
    <w:p w14:paraId="7B758612" w14:textId="5B77EFA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t xml:space="preserve">Alarmée </w:t>
      </w:r>
      <w:r w:rsidRPr="00BE3B7A">
        <w:rPr>
          <w:rFonts w:ascii="Arial" w:eastAsiaTheme="minorHAnsi" w:hAnsi="Arial" w:cstheme="minorBidi"/>
          <w:iCs/>
          <w:sz w:val="22"/>
          <w:szCs w:val="22"/>
          <w:lang w:val="fr-FR"/>
        </w:rPr>
        <w:t>par le</w:t>
      </w:r>
      <w:r w:rsidRPr="00BE3B7A">
        <w:rPr>
          <w:rFonts w:ascii="Arial" w:eastAsiaTheme="minorHAnsi" w:hAnsi="Arial" w:cstheme="minorBidi"/>
          <w:i/>
          <w:sz w:val="22"/>
          <w:szCs w:val="22"/>
          <w:lang w:val="fr-FR"/>
        </w:rPr>
        <w:t xml:space="preserve"> </w:t>
      </w:r>
      <w:r w:rsidRPr="00BE3B7A">
        <w:rPr>
          <w:rFonts w:ascii="Arial" w:eastAsiaTheme="minorHAnsi" w:hAnsi="Arial" w:cstheme="minorBidi"/>
          <w:sz w:val="22"/>
          <w:szCs w:val="22"/>
          <w:lang w:val="fr-FR"/>
        </w:rPr>
        <w:t>fait que, comme on le sait déjà, la lumière artificielle a une incidence négative sur de nombreuses espèces et communautés écologiques, en ce qu’elle perturbe les comportements de la faune sauvage et ses mécanismes fonctionnels essentiels, en entravant les capacités des espèces migratrices à entreprendre des migrations sur de longues distances, qui font partie intégrante de leur cycle de vie, ou en ce qu’elle influe négativement sur les insectes,</w:t>
      </w:r>
      <w:r w:rsidR="004C12A6" w:rsidRPr="00BE3B7A">
        <w:rPr>
          <w:rFonts w:ascii="Arial" w:eastAsiaTheme="minorHAnsi" w:hAnsi="Arial" w:cstheme="minorBidi"/>
          <w:sz w:val="22"/>
          <w:szCs w:val="22"/>
          <w:lang w:val="fr-FR"/>
        </w:rPr>
        <w:t xml:space="preserve"> espèces migratrices ou</w:t>
      </w:r>
      <w:r w:rsidRPr="00BE3B7A">
        <w:rPr>
          <w:rFonts w:ascii="Arial" w:eastAsiaTheme="minorHAnsi" w:hAnsi="Arial" w:cstheme="minorBidi"/>
          <w:sz w:val="22"/>
          <w:szCs w:val="22"/>
          <w:lang w:val="fr-FR"/>
        </w:rPr>
        <w:t xml:space="preserve"> principales proies de certaines espèces migratrices,</w:t>
      </w:r>
      <w:r w:rsidR="004C12A6" w:rsidRPr="00BE3B7A">
        <w:rPr>
          <w:rFonts w:ascii="Arial" w:eastAsiaTheme="minorHAnsi" w:hAnsi="Arial" w:cstheme="minorBidi"/>
          <w:sz w:val="22"/>
          <w:szCs w:val="22"/>
          <w:lang w:val="fr-FR"/>
        </w:rPr>
        <w:t>ce qui constitue un facteur majeur du déclin des insectes,</w:t>
      </w:r>
    </w:p>
    <w:p w14:paraId="1750BCE5"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p>
    <w:p w14:paraId="0F6B4894"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r w:rsidRPr="00BE3B7A">
        <w:rPr>
          <w:rFonts w:ascii="Arial" w:eastAsiaTheme="minorHAnsi" w:hAnsi="Arial" w:cstheme="minorBidi"/>
          <w:i/>
          <w:iCs/>
          <w:sz w:val="22"/>
          <w:szCs w:val="22"/>
          <w:lang w:val="fr-FR"/>
        </w:rPr>
        <w:t xml:space="preserve">Pleinement consciente </w:t>
      </w:r>
      <w:r w:rsidRPr="00BE3B7A">
        <w:rPr>
          <w:rFonts w:ascii="Arial" w:eastAsiaTheme="minorHAnsi" w:hAnsi="Arial" w:cstheme="minorBidi"/>
          <w:sz w:val="22"/>
          <w:szCs w:val="22"/>
          <w:lang w:val="fr-FR"/>
        </w:rPr>
        <w:t>que la lumière artificielle produit des effets à la fois directs et indirects susceptibles de porter préjudice à de nombreuses espèces migratrices, tels que des changements de comportement et/ou de physiologie, une réduction du taux de survie ou de reproduction, ou des effets indirects sur les espèces proies, ce qui a des conséquences sur le fonctionnement des écosystèmes,</w:t>
      </w:r>
    </w:p>
    <w:p w14:paraId="21CC0FC3"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p>
    <w:p w14:paraId="2C8575F2" w14:textId="2593A510"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t xml:space="preserve">Constatant </w:t>
      </w:r>
      <w:r w:rsidRPr="00BE3B7A">
        <w:rPr>
          <w:rFonts w:ascii="Arial" w:eastAsiaTheme="minorHAnsi" w:hAnsi="Arial" w:cstheme="minorBidi"/>
          <w:iCs/>
          <w:sz w:val="22"/>
          <w:szCs w:val="22"/>
          <w:lang w:val="fr-FR"/>
        </w:rPr>
        <w:t>qu’il existe de nombreux exemples consignés des effets négatifs de la lumière artificielle sur les espèces migratrices, qui font notamment état du fait que les tortues marines évitent de nidifier sur des plages éclairées artificiellement</w:t>
      </w:r>
      <w:r w:rsidR="00283F02" w:rsidRPr="00BE3B7A">
        <w:rPr>
          <w:rFonts w:ascii="Arial" w:eastAsiaTheme="minorHAnsi" w:hAnsi="Arial" w:cstheme="minorBidi"/>
          <w:iCs/>
          <w:sz w:val="22"/>
          <w:szCs w:val="22"/>
          <w:lang w:val="fr-FR"/>
        </w:rPr>
        <w:t xml:space="preserve"> et de la mort de jeunes tortues marines attirées par les lumières artificielles loin de l’océan,</w:t>
      </w:r>
      <w:r w:rsidRPr="00BE3B7A">
        <w:rPr>
          <w:rFonts w:ascii="Arial" w:eastAsiaTheme="minorHAnsi" w:hAnsi="Arial" w:cstheme="minorBidi"/>
          <w:iCs/>
          <w:sz w:val="22"/>
          <w:szCs w:val="22"/>
          <w:lang w:val="fr-FR"/>
        </w:rPr>
        <w:t xml:space="preserve"> que les limicoles migrateurs utilisent des reposoirs moins favorables pour éviter l’éclairage, et que la recherche de nourriture et l’envol des jeunes d’un certain nombre d’oiseaux marins sont perturbés</w:t>
      </w:r>
      <w:r w:rsidRPr="00BE3B7A">
        <w:rPr>
          <w:rFonts w:ascii="Arial" w:eastAsiaTheme="minorHAnsi" w:hAnsi="Arial" w:cstheme="minorBidi"/>
          <w:sz w:val="22"/>
          <w:szCs w:val="22"/>
          <w:lang w:val="fr-FR"/>
        </w:rPr>
        <w:t>,</w:t>
      </w:r>
    </w:p>
    <w:p w14:paraId="170A910B"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p>
    <w:p w14:paraId="0B6B1B75"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t>Rappelant</w:t>
      </w:r>
      <w:r w:rsidRPr="00BE3B7A">
        <w:rPr>
          <w:rFonts w:ascii="Arial" w:eastAsiaTheme="minorHAnsi" w:hAnsi="Arial" w:cstheme="minorBidi"/>
          <w:sz w:val="22"/>
          <w:szCs w:val="22"/>
          <w:lang w:val="fr-FR"/>
        </w:rPr>
        <w:t xml:space="preserve"> la résolution 8.6 d’EUROBATS sur les chauves-souris et la pollution lumineuse et ses lignes directrices intitulées </w:t>
      </w:r>
      <w:r w:rsidRPr="00BE3B7A">
        <w:rPr>
          <w:rFonts w:ascii="Arial" w:eastAsiaTheme="minorHAnsi" w:hAnsi="Arial" w:cstheme="minorBidi"/>
          <w:i/>
          <w:iCs/>
          <w:sz w:val="22"/>
          <w:szCs w:val="22"/>
          <w:lang w:val="fr-FR"/>
        </w:rPr>
        <w:t>Guidelines for consideration of bats in lighting projects</w:t>
      </w:r>
      <w:r w:rsidRPr="00BE3B7A">
        <w:rPr>
          <w:rFonts w:ascii="Arial" w:eastAsiaTheme="minorHAnsi" w:hAnsi="Arial" w:cstheme="minorBidi"/>
          <w:sz w:val="22"/>
          <w:szCs w:val="22"/>
          <w:lang w:val="fr-FR"/>
        </w:rPr>
        <w:t xml:space="preserve"> (Lignes directrices pour la prise en considération des chauves-souris dans les projets d’éclairage, publication numéro 8), laquelle encourage les Parties à éviter ou à atténuer les effets négatifs de la pollution lumineuse sur les chauves-souris,</w:t>
      </w:r>
    </w:p>
    <w:p w14:paraId="2708FD6B"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p>
    <w:p w14:paraId="1EEEC844" w14:textId="5DCD9629"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r w:rsidRPr="00BE3B7A">
        <w:rPr>
          <w:rFonts w:ascii="Arial" w:eastAsiaTheme="minorHAnsi" w:hAnsi="Arial" w:cstheme="minorBidi"/>
          <w:i/>
          <w:iCs/>
          <w:sz w:val="22"/>
          <w:szCs w:val="22"/>
          <w:lang w:val="fr-FR"/>
        </w:rPr>
        <w:lastRenderedPageBreak/>
        <w:t>Notant avec appréciation</w:t>
      </w:r>
      <w:r w:rsidRPr="00BE3B7A">
        <w:rPr>
          <w:rFonts w:ascii="Arial" w:eastAsiaTheme="minorHAnsi" w:hAnsi="Arial" w:cstheme="minorBidi"/>
          <w:sz w:val="22"/>
          <w:szCs w:val="22"/>
          <w:lang w:val="fr-FR"/>
        </w:rPr>
        <w:t xml:space="preserve"> l’action menée par les Gouvernements australien et de Nouvelle-Zélande visant à élaborer des lignes directrices relatives à la gestion de la pollution lumineuse, ce qui a contribué à la mise au point des Lignes directrices internationales de la CMS relatives à la pollution lumineuse dont sont victimes les espèces migratrices, applicables dans le monde entier, </w:t>
      </w:r>
    </w:p>
    <w:p w14:paraId="4FA822FF" w14:textId="77777777" w:rsidR="00C96BED" w:rsidRPr="00BE3B7A" w:rsidRDefault="00C96BED" w:rsidP="002C03E8">
      <w:pPr>
        <w:widowControl/>
        <w:autoSpaceDE/>
        <w:autoSpaceDN/>
        <w:jc w:val="both"/>
        <w:textAlignment w:val="auto"/>
        <w:rPr>
          <w:rFonts w:ascii="Arial" w:eastAsiaTheme="minorHAnsi" w:hAnsi="Arial" w:cstheme="minorBidi"/>
          <w:sz w:val="22"/>
          <w:szCs w:val="22"/>
          <w:lang w:val="fr-FR"/>
        </w:rPr>
      </w:pPr>
    </w:p>
    <w:p w14:paraId="49859CBD" w14:textId="588B1B48" w:rsidR="002D12FE" w:rsidRPr="00BE3B7A" w:rsidRDefault="002D12FE" w:rsidP="002C03E8">
      <w:pPr>
        <w:widowControl/>
        <w:autoSpaceDE/>
        <w:autoSpaceDN/>
        <w:adjustRightInd w:val="0"/>
        <w:jc w:val="both"/>
        <w:textAlignment w:val="auto"/>
        <w:rPr>
          <w:rFonts w:ascii="Arial" w:eastAsiaTheme="minorHAnsi" w:hAnsi="Arial" w:cs="Arial"/>
          <w:color w:val="000000" w:themeColor="text1"/>
          <w:sz w:val="22"/>
          <w:szCs w:val="22"/>
          <w:lang w:val="fr-FR"/>
        </w:rPr>
      </w:pPr>
      <w:r w:rsidRPr="00BE3B7A">
        <w:rPr>
          <w:rFonts w:ascii="Arial" w:eastAsiaTheme="minorHAnsi" w:hAnsi="Arial" w:cs="Arial"/>
          <w:i/>
          <w:iCs/>
          <w:sz w:val="22"/>
          <w:szCs w:val="22"/>
          <w:lang w:val="fr-FR"/>
        </w:rPr>
        <w:t>Notant également avec reconnaissance</w:t>
      </w:r>
      <w:r w:rsidRPr="00BE3B7A">
        <w:rPr>
          <w:rFonts w:ascii="Arial" w:eastAsiaTheme="minorHAnsi" w:hAnsi="Arial" w:cs="Arial"/>
          <w:sz w:val="22"/>
          <w:szCs w:val="22"/>
          <w:lang w:val="fr-FR"/>
        </w:rPr>
        <w:t xml:space="preserve"> que la pollution lumineuse et ses répercussions sur les oiseaux migrateurs ont été au centre de la campagne annuelle de la Journée mondiale des oiseaux migrateurs en 2022, et </w:t>
      </w:r>
      <w:r w:rsidRPr="00BE3B7A">
        <w:rPr>
          <w:rFonts w:ascii="Arial" w:eastAsiaTheme="minorHAnsi" w:hAnsi="Arial" w:cs="Arial"/>
          <w:i/>
          <w:iCs/>
          <w:sz w:val="22"/>
          <w:szCs w:val="22"/>
          <w:lang w:val="fr-FR"/>
        </w:rPr>
        <w:t>se félicitant</w:t>
      </w:r>
      <w:r w:rsidRPr="00BE3B7A">
        <w:rPr>
          <w:rFonts w:ascii="Arial" w:eastAsiaTheme="minorHAnsi" w:hAnsi="Arial" w:cs="Arial"/>
          <w:sz w:val="22"/>
          <w:szCs w:val="22"/>
          <w:lang w:val="fr-FR"/>
        </w:rPr>
        <w:t xml:space="preserve"> en particulier de la coopération avec ICLEI –  « Pouvoirs locaux pour un monde durable » dans le cadre de la campagne qui a conduit à la conception du </w:t>
      </w:r>
      <w:r w:rsidRPr="00BE3B7A">
        <w:rPr>
          <w:rFonts w:ascii="Arial" w:eastAsiaTheme="minorHAnsi" w:hAnsi="Arial" w:cs="Arial"/>
          <w:i/>
          <w:iCs/>
          <w:sz w:val="22"/>
          <w:szCs w:val="22"/>
          <w:lang w:val="fr-FR"/>
        </w:rPr>
        <w:t>City Guide on Light Pollution</w:t>
      </w:r>
      <w:r w:rsidRPr="00BE3B7A">
        <w:rPr>
          <w:rFonts w:ascii="Arial" w:eastAsiaTheme="minorHAnsi" w:hAnsi="Arial" w:cs="Arial"/>
          <w:sz w:val="22"/>
          <w:szCs w:val="22"/>
          <w:lang w:val="fr-FR"/>
        </w:rPr>
        <w:t xml:space="preserve"> (Guide des villes sur la pollution lumineuse),</w:t>
      </w:r>
      <w:r w:rsidRPr="00BE3B7A">
        <w:rPr>
          <w:rFonts w:ascii="Arial" w:eastAsiaTheme="minorHAnsi" w:hAnsi="Arial" w:cs="Arial"/>
          <w:color w:val="0563C1" w:themeColor="hyperlink"/>
          <w:sz w:val="22"/>
          <w:szCs w:val="22"/>
          <w:lang w:val="fr-FR"/>
        </w:rPr>
        <w:t xml:space="preserve"> </w:t>
      </w:r>
      <w:r w:rsidRPr="00BE3B7A">
        <w:rPr>
          <w:rFonts w:ascii="Arial" w:eastAsiaTheme="minorHAnsi" w:hAnsi="Arial" w:cs="Arial"/>
          <w:color w:val="000000" w:themeColor="text1"/>
          <w:sz w:val="22"/>
          <w:szCs w:val="22"/>
          <w:lang w:val="fr-FR"/>
        </w:rPr>
        <w:t>publié en ligne par la CMS et ICLEI,</w:t>
      </w:r>
      <w:r w:rsidR="00A416F7">
        <w:rPr>
          <w:rFonts w:ascii="Arial" w:eastAsiaTheme="minorHAnsi" w:hAnsi="Arial" w:cs="Arial"/>
          <w:color w:val="000000" w:themeColor="text1"/>
          <w:sz w:val="22"/>
          <w:szCs w:val="22"/>
          <w:lang w:val="fr-FR"/>
        </w:rPr>
        <w:t xml:space="preserve"> et</w:t>
      </w:r>
    </w:p>
    <w:p w14:paraId="3B02CCD7" w14:textId="77777777" w:rsidR="00E54CA0" w:rsidRPr="00BE3B7A" w:rsidRDefault="00E54CA0" w:rsidP="002C03E8">
      <w:pPr>
        <w:widowControl/>
        <w:autoSpaceDE/>
        <w:autoSpaceDN/>
        <w:adjustRightInd w:val="0"/>
        <w:jc w:val="both"/>
        <w:textAlignment w:val="auto"/>
        <w:rPr>
          <w:rFonts w:ascii="Arial" w:eastAsiaTheme="minorHAnsi" w:hAnsi="Arial" w:cs="Arial"/>
          <w:color w:val="000000" w:themeColor="text1"/>
          <w:sz w:val="22"/>
          <w:szCs w:val="22"/>
          <w:lang w:val="fr-FR"/>
        </w:rPr>
      </w:pPr>
    </w:p>
    <w:p w14:paraId="46688B83" w14:textId="25E42B9C" w:rsidR="00E54CA0" w:rsidRPr="00BE3B7A" w:rsidRDefault="00E54CA0" w:rsidP="002C03E8">
      <w:pPr>
        <w:widowControl/>
        <w:autoSpaceDE/>
        <w:autoSpaceDN/>
        <w:adjustRightInd w:val="0"/>
        <w:jc w:val="both"/>
        <w:textAlignment w:val="auto"/>
        <w:rPr>
          <w:rFonts w:ascii="Arial" w:eastAsiaTheme="minorHAnsi" w:hAnsi="Arial" w:cs="Arial"/>
          <w:color w:val="000000" w:themeColor="text1"/>
          <w:sz w:val="22"/>
          <w:szCs w:val="22"/>
          <w:lang w:val="fr-FR"/>
        </w:rPr>
      </w:pPr>
      <w:r w:rsidRPr="00BE3B7A">
        <w:rPr>
          <w:rFonts w:ascii="Arial" w:eastAsiaTheme="minorHAnsi" w:hAnsi="Arial" w:cs="Arial"/>
          <w:color w:val="000000" w:themeColor="text1"/>
          <w:sz w:val="22"/>
          <w:szCs w:val="22"/>
          <w:lang w:val="fr-FR"/>
        </w:rPr>
        <w:t>Accueillant avec satisfaction le programme « International Dark Sky Places », qui vise à «</w:t>
      </w:r>
      <w:r w:rsidR="00283F02" w:rsidRPr="00BE3B7A">
        <w:rPr>
          <w:rFonts w:ascii="Arial" w:eastAsiaTheme="minorHAnsi" w:hAnsi="Arial" w:cs="Arial"/>
          <w:color w:val="000000" w:themeColor="text1"/>
          <w:sz w:val="22"/>
          <w:szCs w:val="22"/>
          <w:lang w:val="fr-FR"/>
        </w:rPr>
        <w:t> </w:t>
      </w:r>
      <w:r w:rsidRPr="00BE3B7A">
        <w:rPr>
          <w:rFonts w:ascii="Arial" w:eastAsiaTheme="minorHAnsi" w:hAnsi="Arial" w:cs="Arial"/>
          <w:color w:val="000000" w:themeColor="text1"/>
          <w:sz w:val="22"/>
          <w:szCs w:val="22"/>
          <w:lang w:val="fr-FR"/>
        </w:rPr>
        <w:t xml:space="preserve">encourager les collectivités, les parcs et les zones protégées du monde entier à préserver et à protéger les sites sombres grâce à des politiques d’éclairage responsables </w:t>
      </w:r>
      <w:r w:rsidR="00C8201D" w:rsidRPr="00BE3B7A">
        <w:rPr>
          <w:rFonts w:ascii="Arial" w:eastAsiaTheme="minorHAnsi" w:hAnsi="Arial" w:cs="Arial"/>
          <w:color w:val="000000" w:themeColor="text1"/>
          <w:sz w:val="22"/>
          <w:szCs w:val="22"/>
          <w:lang w:val="fr-FR"/>
        </w:rPr>
        <w:t xml:space="preserve">et à la </w:t>
      </w:r>
      <w:r w:rsidRPr="00BE3B7A">
        <w:rPr>
          <w:rFonts w:ascii="Arial" w:eastAsiaTheme="minorHAnsi" w:hAnsi="Arial" w:cs="Arial"/>
          <w:color w:val="000000" w:themeColor="text1"/>
          <w:sz w:val="22"/>
          <w:szCs w:val="22"/>
          <w:lang w:val="fr-FR"/>
        </w:rPr>
        <w:t>sensibilisation du public »,</w:t>
      </w:r>
    </w:p>
    <w:p w14:paraId="25DAD5CE" w14:textId="77777777" w:rsidR="002D12FE" w:rsidRPr="00BE3B7A" w:rsidRDefault="002D12FE" w:rsidP="002C03E8">
      <w:pPr>
        <w:widowControl/>
        <w:autoSpaceDE/>
        <w:autoSpaceDN/>
        <w:jc w:val="both"/>
        <w:textAlignment w:val="auto"/>
        <w:rPr>
          <w:rFonts w:ascii="Arial" w:eastAsiaTheme="minorHAnsi" w:hAnsi="Arial" w:cstheme="minorBidi"/>
          <w:i/>
          <w:sz w:val="22"/>
          <w:szCs w:val="22"/>
          <w:lang w:val="fr-FR"/>
        </w:rPr>
      </w:pPr>
    </w:p>
    <w:p w14:paraId="5748FCD4" w14:textId="77777777" w:rsidR="002D12FE" w:rsidRPr="00BE3B7A" w:rsidRDefault="002D12FE" w:rsidP="002C03E8">
      <w:pPr>
        <w:widowControl/>
        <w:autoSpaceDE/>
        <w:autoSpaceDN/>
        <w:jc w:val="both"/>
        <w:textAlignment w:val="auto"/>
        <w:rPr>
          <w:rFonts w:ascii="Arial" w:eastAsiaTheme="minorHAnsi" w:hAnsi="Arial" w:cstheme="minorBidi"/>
          <w:i/>
          <w:sz w:val="22"/>
          <w:szCs w:val="22"/>
          <w:lang w:val="fr-FR"/>
        </w:rPr>
      </w:pPr>
    </w:p>
    <w:p w14:paraId="26182550" w14:textId="77777777" w:rsidR="002D12FE" w:rsidRPr="00BE3B7A" w:rsidRDefault="002D12FE" w:rsidP="002C03E8">
      <w:pPr>
        <w:widowControl/>
        <w:autoSpaceDE/>
        <w:autoSpaceDN/>
        <w:jc w:val="center"/>
        <w:textAlignment w:val="auto"/>
        <w:rPr>
          <w:rFonts w:ascii="Arial" w:eastAsiaTheme="minorHAnsi" w:hAnsi="Arial" w:cstheme="minorBidi"/>
          <w:i/>
          <w:sz w:val="22"/>
          <w:szCs w:val="22"/>
          <w:lang w:val="fr-FR"/>
        </w:rPr>
      </w:pPr>
      <w:r w:rsidRPr="00BE3B7A">
        <w:rPr>
          <w:rFonts w:ascii="Arial" w:eastAsiaTheme="minorHAnsi" w:hAnsi="Arial" w:cstheme="minorBidi"/>
          <w:i/>
          <w:sz w:val="22"/>
          <w:szCs w:val="22"/>
          <w:lang w:val="fr-FR"/>
        </w:rPr>
        <w:t>La Conférence des Parties à la</w:t>
      </w:r>
    </w:p>
    <w:p w14:paraId="075C2ECE" w14:textId="77777777" w:rsidR="002D12FE" w:rsidRPr="00BE3B7A" w:rsidRDefault="002D12FE" w:rsidP="002C03E8">
      <w:pPr>
        <w:widowControl/>
        <w:autoSpaceDE/>
        <w:autoSpaceDN/>
        <w:jc w:val="center"/>
        <w:textAlignment w:val="auto"/>
        <w:rPr>
          <w:rFonts w:ascii="Arial" w:eastAsiaTheme="minorHAnsi" w:hAnsi="Arial" w:cstheme="minorBidi"/>
          <w:i/>
          <w:sz w:val="22"/>
          <w:szCs w:val="22"/>
          <w:lang w:val="fr-FR"/>
        </w:rPr>
      </w:pPr>
      <w:r w:rsidRPr="00BE3B7A">
        <w:rPr>
          <w:rFonts w:ascii="Arial" w:eastAsiaTheme="minorHAnsi" w:hAnsi="Arial" w:cstheme="minorBidi"/>
          <w:i/>
          <w:sz w:val="22"/>
          <w:szCs w:val="22"/>
          <w:lang w:val="fr-FR"/>
        </w:rPr>
        <w:t>Convention sur la conservation des espèces migratrices appartenant à la faune sauvage</w:t>
      </w:r>
    </w:p>
    <w:p w14:paraId="767C45E9"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p>
    <w:p w14:paraId="1892FAE0" w14:textId="77777777" w:rsidR="002D12FE" w:rsidRPr="00BE3B7A" w:rsidRDefault="002D12FE" w:rsidP="002C03E8">
      <w:pPr>
        <w:widowControl/>
        <w:autoSpaceDE/>
        <w:autoSpaceDN/>
        <w:ind w:left="567" w:hanging="567"/>
        <w:jc w:val="both"/>
        <w:textAlignment w:val="auto"/>
        <w:rPr>
          <w:rFonts w:ascii="Arial" w:eastAsiaTheme="minorHAnsi" w:hAnsi="Arial" w:cstheme="minorBidi"/>
          <w:sz w:val="22"/>
          <w:szCs w:val="22"/>
          <w:lang w:val="fr-FR"/>
        </w:rPr>
      </w:pPr>
    </w:p>
    <w:p w14:paraId="59AF2755" w14:textId="77777777" w:rsidR="002D12FE" w:rsidRPr="00BE3B7A" w:rsidRDefault="002D12FE"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t xml:space="preserve">Confirme </w:t>
      </w:r>
      <w:r w:rsidRPr="00BE3B7A">
        <w:rPr>
          <w:rFonts w:ascii="Arial" w:eastAsiaTheme="minorHAnsi" w:hAnsi="Arial" w:cstheme="minorBidi"/>
          <w:sz w:val="22"/>
          <w:szCs w:val="22"/>
          <w:lang w:val="fr-FR"/>
        </w:rPr>
        <w:t>que la pollution lumineuse fait référence à la lumière artificielle qui modifie l’alternance naturelle de lumière et d’obscurité dans les écosystèmes ;</w:t>
      </w:r>
    </w:p>
    <w:p w14:paraId="2F84DE6B" w14:textId="77777777" w:rsidR="002D12FE" w:rsidRPr="00BE3B7A" w:rsidRDefault="002D12FE" w:rsidP="002C03E8">
      <w:pPr>
        <w:widowControl/>
        <w:autoSpaceDE/>
        <w:autoSpaceDN/>
        <w:ind w:left="567" w:hanging="567"/>
        <w:jc w:val="both"/>
        <w:textAlignment w:val="auto"/>
        <w:rPr>
          <w:rFonts w:ascii="Arial" w:eastAsiaTheme="minorHAnsi" w:hAnsi="Arial" w:cstheme="minorBidi"/>
          <w:sz w:val="22"/>
          <w:szCs w:val="22"/>
          <w:lang w:val="fr-FR"/>
        </w:rPr>
      </w:pPr>
    </w:p>
    <w:p w14:paraId="17556FFD" w14:textId="299E72CD" w:rsidR="002D12FE" w:rsidRPr="00BE3B7A" w:rsidRDefault="002D12FE"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t>Constate</w:t>
      </w:r>
      <w:r w:rsidRPr="00BE3B7A">
        <w:rPr>
          <w:rFonts w:ascii="Arial" w:eastAsiaTheme="minorHAnsi" w:hAnsi="Arial" w:cstheme="minorBidi"/>
          <w:sz w:val="22"/>
          <w:szCs w:val="22"/>
          <w:lang w:val="fr-FR"/>
        </w:rPr>
        <w:t xml:space="preserve"> que les humains et les animaux sauvages ont besoin d’une lumière adaptée</w:t>
      </w:r>
      <w:r w:rsidR="00283F02" w:rsidRPr="00BE3B7A">
        <w:rPr>
          <w:rFonts w:ascii="Arial" w:eastAsiaTheme="minorHAnsi" w:hAnsi="Arial" w:cstheme="minorBidi"/>
          <w:sz w:val="22"/>
          <w:szCs w:val="22"/>
          <w:lang w:val="fr-FR"/>
        </w:rPr>
        <w:t xml:space="preserve"> – ou de l'absence de lumière –</w:t>
      </w:r>
      <w:r w:rsidRPr="00BE3B7A">
        <w:rPr>
          <w:rFonts w:ascii="Arial" w:eastAsiaTheme="minorHAnsi" w:hAnsi="Arial" w:cstheme="minorBidi"/>
          <w:sz w:val="22"/>
          <w:szCs w:val="22"/>
          <w:lang w:val="fr-FR"/>
        </w:rPr>
        <w:t xml:space="preserve"> au bon endroit et au bon moment ;</w:t>
      </w:r>
    </w:p>
    <w:p w14:paraId="43B5EA77" w14:textId="77777777" w:rsidR="002D12FE" w:rsidRPr="00BE3B7A" w:rsidRDefault="002D12FE" w:rsidP="002C03E8">
      <w:pPr>
        <w:widowControl/>
        <w:autoSpaceDE/>
        <w:autoSpaceDN/>
        <w:ind w:left="567" w:hanging="567"/>
        <w:jc w:val="both"/>
        <w:textAlignment w:val="auto"/>
        <w:rPr>
          <w:rFonts w:ascii="Arial" w:eastAsiaTheme="minorHAnsi" w:hAnsi="Arial" w:cstheme="minorBidi"/>
          <w:sz w:val="22"/>
          <w:szCs w:val="22"/>
          <w:lang w:val="fr-FR"/>
        </w:rPr>
      </w:pPr>
    </w:p>
    <w:p w14:paraId="34F0C1DB" w14:textId="77777777" w:rsidR="002D12FE" w:rsidRPr="00BE3B7A" w:rsidRDefault="002D12FE"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E3B7A">
        <w:rPr>
          <w:rFonts w:ascii="Arial" w:eastAsiaTheme="minorHAnsi" w:hAnsi="Arial" w:cstheme="minorBidi"/>
          <w:i/>
          <w:iCs/>
          <w:sz w:val="22"/>
          <w:szCs w:val="22"/>
          <w:lang w:val="fr-FR"/>
        </w:rPr>
        <w:t xml:space="preserve">Adopte </w:t>
      </w:r>
      <w:r w:rsidRPr="00BE3B7A">
        <w:rPr>
          <w:rFonts w:ascii="Arial" w:eastAsiaTheme="minorHAnsi" w:hAnsi="Arial" w:cstheme="minorBidi"/>
          <w:sz w:val="22"/>
          <w:szCs w:val="22"/>
          <w:lang w:val="fr-FR"/>
        </w:rPr>
        <w:t>les Lignes directrices internationales de la CMS relatives à la pollution lumineuse dont sont victimes les espèces migratrices (ci-après dénommées « Lignes directrices ») figurant à l’annexe à la présente résolution, destinées à aider les Parties à la CMS en leur fournissant un cadre permettant d’évaluer et de gérer les répercussions de la lumière artificielle sur les espèces sauvages sensibles dans leur juridiction, tout en notant que les Lignes directrices ne cherchent pas à entraver les avantages procurés par l’éclairage artificiel, lorsque cette lumière est nécessaire pour assurer la sécurité des personnes ou protéger d’importants intérêts publics ;</w:t>
      </w:r>
    </w:p>
    <w:p w14:paraId="1349B43F" w14:textId="77777777" w:rsidR="002D12FE" w:rsidRPr="00BE3B7A" w:rsidRDefault="002D12FE" w:rsidP="002C03E8">
      <w:pPr>
        <w:widowControl/>
        <w:autoSpaceDE/>
        <w:autoSpaceDN/>
        <w:ind w:left="567" w:hanging="567"/>
        <w:jc w:val="both"/>
        <w:textAlignment w:val="auto"/>
        <w:rPr>
          <w:rFonts w:ascii="Arial" w:eastAsiaTheme="minorHAnsi" w:hAnsi="Arial" w:cstheme="minorBidi"/>
          <w:sz w:val="22"/>
          <w:szCs w:val="22"/>
          <w:lang w:val="fr-FR"/>
        </w:rPr>
      </w:pPr>
    </w:p>
    <w:p w14:paraId="0D948585" w14:textId="1C83EDAF" w:rsidR="002D12FE" w:rsidRPr="00BE3B7A" w:rsidRDefault="002D12FE"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t xml:space="preserve">Incite </w:t>
      </w:r>
      <w:r w:rsidRPr="00BE3B7A">
        <w:rPr>
          <w:rFonts w:ascii="Arial" w:eastAsiaTheme="minorHAnsi" w:hAnsi="Arial" w:cstheme="minorBidi"/>
          <w:iCs/>
          <w:sz w:val="22"/>
          <w:szCs w:val="22"/>
          <w:lang w:val="fr-FR"/>
        </w:rPr>
        <w:t>les Parties à trouver des solutions innovantes</w:t>
      </w:r>
      <w:r w:rsidR="00283F02" w:rsidRPr="00BE3B7A">
        <w:rPr>
          <w:rFonts w:ascii="Arial" w:eastAsiaTheme="minorHAnsi" w:hAnsi="Arial" w:cstheme="minorBidi"/>
          <w:iCs/>
          <w:sz w:val="22"/>
          <w:szCs w:val="22"/>
          <w:lang w:val="fr-FR"/>
        </w:rPr>
        <w:t xml:space="preserve"> ou à mettre en œuvre des solutions éprouvées</w:t>
      </w:r>
      <w:r w:rsidRPr="00BE3B7A">
        <w:rPr>
          <w:rFonts w:ascii="Arial" w:eastAsiaTheme="minorHAnsi" w:hAnsi="Arial" w:cstheme="minorBidi"/>
          <w:iCs/>
          <w:sz w:val="22"/>
          <w:szCs w:val="22"/>
          <w:lang w:val="fr-FR"/>
        </w:rPr>
        <w:t xml:space="preserve"> répondant à la fois aux exigences humaines et à la conservation de la faune sauvage dans les cas o</w:t>
      </w:r>
      <w:r w:rsidRPr="00BE3B7A">
        <w:rPr>
          <w:rFonts w:ascii="Arial" w:eastAsiaTheme="minorHAnsi" w:hAnsi="Arial" w:cs="Arial"/>
          <w:iCs/>
          <w:sz w:val="22"/>
          <w:szCs w:val="22"/>
          <w:lang w:val="fr-FR"/>
        </w:rPr>
        <w:t>ù</w:t>
      </w:r>
      <w:r w:rsidRPr="00BE3B7A">
        <w:rPr>
          <w:rFonts w:ascii="Arial" w:eastAsiaTheme="minorHAnsi" w:hAnsi="Arial" w:cstheme="minorBidi"/>
          <w:iCs/>
          <w:sz w:val="22"/>
          <w:szCs w:val="22"/>
          <w:lang w:val="fr-FR"/>
        </w:rPr>
        <w:t xml:space="preserve"> la lumière artificielle a des répercussions sur les espèces migratrices</w:t>
      </w:r>
      <w:r w:rsidR="00283F02" w:rsidRPr="00BE3B7A">
        <w:rPr>
          <w:rFonts w:ascii="Arial" w:eastAsiaTheme="minorHAnsi" w:hAnsi="Arial" w:cstheme="minorBidi"/>
          <w:iCs/>
          <w:sz w:val="22"/>
          <w:szCs w:val="22"/>
          <w:lang w:val="fr-FR"/>
        </w:rPr>
        <w:t xml:space="preserve"> ; </w:t>
      </w:r>
    </w:p>
    <w:p w14:paraId="15D2EE60" w14:textId="77777777" w:rsidR="002D12FE" w:rsidRPr="00BE3B7A" w:rsidRDefault="002D12FE" w:rsidP="002C03E8">
      <w:pPr>
        <w:widowControl/>
        <w:autoSpaceDE/>
        <w:autoSpaceDN/>
        <w:ind w:left="567" w:hanging="567"/>
        <w:jc w:val="both"/>
        <w:textAlignment w:val="auto"/>
        <w:rPr>
          <w:rFonts w:ascii="Arial" w:eastAsiaTheme="minorHAnsi" w:hAnsi="Arial" w:cstheme="minorBidi"/>
          <w:sz w:val="22"/>
          <w:szCs w:val="22"/>
          <w:lang w:val="fr-FR"/>
        </w:rPr>
      </w:pPr>
    </w:p>
    <w:p w14:paraId="580F8F0C" w14:textId="1C1CBC43" w:rsidR="002D12FE" w:rsidRPr="00BE3B7A" w:rsidRDefault="00A416F7"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Pr>
          <w:rFonts w:ascii="Arial" w:eastAsiaTheme="minorHAnsi" w:hAnsi="Arial" w:cstheme="minorBidi"/>
          <w:i/>
          <w:sz w:val="22"/>
          <w:szCs w:val="22"/>
          <w:lang w:val="fr-FR"/>
        </w:rPr>
        <w:t>Encourage également</w:t>
      </w:r>
      <w:r w:rsidR="002D12FE" w:rsidRPr="00BE3B7A">
        <w:rPr>
          <w:rFonts w:ascii="Arial" w:eastAsiaTheme="minorHAnsi" w:hAnsi="Arial" w:cstheme="minorBidi"/>
          <w:i/>
          <w:sz w:val="22"/>
          <w:szCs w:val="22"/>
          <w:lang w:val="fr-FR"/>
        </w:rPr>
        <w:t xml:space="preserve"> </w:t>
      </w:r>
      <w:r w:rsidR="002D12FE" w:rsidRPr="00BE3B7A">
        <w:rPr>
          <w:rFonts w:ascii="Arial" w:eastAsiaTheme="minorHAnsi" w:hAnsi="Arial" w:cstheme="minorBidi"/>
          <w:iCs/>
          <w:sz w:val="22"/>
          <w:szCs w:val="22"/>
          <w:lang w:val="fr-FR"/>
        </w:rPr>
        <w:t xml:space="preserve">les Parties </w:t>
      </w:r>
      <w:r>
        <w:rPr>
          <w:rFonts w:ascii="Arial" w:eastAsiaTheme="minorHAnsi" w:hAnsi="Arial" w:cstheme="minorBidi"/>
          <w:iCs/>
          <w:sz w:val="22"/>
          <w:szCs w:val="22"/>
          <w:lang w:val="fr-FR"/>
        </w:rPr>
        <w:t>à</w:t>
      </w:r>
      <w:r w:rsidRPr="00BE3B7A">
        <w:rPr>
          <w:rFonts w:ascii="Arial" w:eastAsiaTheme="minorHAnsi" w:hAnsi="Arial" w:cstheme="minorBidi"/>
          <w:iCs/>
          <w:sz w:val="22"/>
          <w:szCs w:val="22"/>
          <w:lang w:val="fr-FR"/>
        </w:rPr>
        <w:t xml:space="preserve"> </w:t>
      </w:r>
      <w:r w:rsidR="002D12FE" w:rsidRPr="00BE3B7A">
        <w:rPr>
          <w:rFonts w:ascii="Arial" w:eastAsiaTheme="minorHAnsi" w:hAnsi="Arial" w:cstheme="minorBidi"/>
          <w:iCs/>
          <w:sz w:val="22"/>
          <w:szCs w:val="22"/>
          <w:lang w:val="fr-FR"/>
        </w:rPr>
        <w:t xml:space="preserve">gérer la lumière artificielle de manière à ce que les espèces migratrices ne soient pas perturbées à l’intérieur </w:t>
      </w:r>
      <w:r w:rsidR="00283F02" w:rsidRPr="00BE3B7A">
        <w:rPr>
          <w:rFonts w:ascii="Arial" w:eastAsiaTheme="minorHAnsi" w:hAnsi="Arial" w:cstheme="minorBidi"/>
          <w:iCs/>
          <w:sz w:val="22"/>
          <w:szCs w:val="22"/>
          <w:lang w:val="fr-FR"/>
        </w:rPr>
        <w:t>d’</w:t>
      </w:r>
      <w:r w:rsidR="002D12FE" w:rsidRPr="00BE3B7A">
        <w:rPr>
          <w:rFonts w:ascii="Arial" w:eastAsiaTheme="minorHAnsi" w:hAnsi="Arial" w:cstheme="minorBidi"/>
          <w:iCs/>
          <w:sz w:val="22"/>
          <w:szCs w:val="22"/>
          <w:lang w:val="fr-FR"/>
        </w:rPr>
        <w:t>habitat</w:t>
      </w:r>
      <w:r w:rsidR="00283F02" w:rsidRPr="00BE3B7A">
        <w:rPr>
          <w:rFonts w:ascii="Arial" w:eastAsiaTheme="minorHAnsi" w:hAnsi="Arial" w:cstheme="minorBidi"/>
          <w:iCs/>
          <w:sz w:val="22"/>
          <w:szCs w:val="22"/>
          <w:lang w:val="fr-FR"/>
        </w:rPr>
        <w:t>s</w:t>
      </w:r>
      <w:r w:rsidR="002D12FE" w:rsidRPr="00BE3B7A">
        <w:rPr>
          <w:rFonts w:ascii="Arial" w:eastAsiaTheme="minorHAnsi" w:hAnsi="Arial" w:cstheme="minorBidi"/>
          <w:iCs/>
          <w:sz w:val="22"/>
          <w:szCs w:val="22"/>
          <w:lang w:val="fr-FR"/>
        </w:rPr>
        <w:t xml:space="preserve"> important</w:t>
      </w:r>
      <w:r w:rsidR="00283F02" w:rsidRPr="00BE3B7A">
        <w:rPr>
          <w:rFonts w:ascii="Arial" w:eastAsiaTheme="minorHAnsi" w:hAnsi="Arial" w:cstheme="minorBidi"/>
          <w:iCs/>
          <w:sz w:val="22"/>
          <w:szCs w:val="22"/>
          <w:lang w:val="fr-FR"/>
        </w:rPr>
        <w:t>s</w:t>
      </w:r>
      <w:r w:rsidR="002D12FE" w:rsidRPr="00BE3B7A">
        <w:rPr>
          <w:rFonts w:ascii="Arial" w:eastAsiaTheme="minorHAnsi" w:hAnsi="Arial" w:cstheme="minorBidi"/>
          <w:iCs/>
          <w:sz w:val="22"/>
          <w:szCs w:val="22"/>
          <w:lang w:val="fr-FR"/>
        </w:rPr>
        <w:t>, ni déplacées de celui-ci, et soient en mesure d’afficher leurs comportements essentiels, tels que la recherche de nourriture, la reproduction et la migration</w:t>
      </w:r>
      <w:r w:rsidR="002D12FE" w:rsidRPr="00BE3B7A">
        <w:rPr>
          <w:rFonts w:ascii="Arial" w:eastAsiaTheme="minorHAnsi" w:hAnsi="Arial" w:cstheme="minorBidi"/>
          <w:i/>
          <w:sz w:val="22"/>
          <w:szCs w:val="22"/>
          <w:lang w:val="fr-FR"/>
        </w:rPr>
        <w:t xml:space="preserve"> </w:t>
      </w:r>
      <w:r w:rsidR="002D12FE" w:rsidRPr="00BE3B7A">
        <w:rPr>
          <w:rFonts w:ascii="Arial" w:eastAsiaTheme="minorHAnsi" w:hAnsi="Arial" w:cstheme="minorBidi"/>
          <w:iCs/>
          <w:sz w:val="22"/>
          <w:szCs w:val="22"/>
          <w:lang w:val="fr-FR"/>
        </w:rPr>
        <w:t>;</w:t>
      </w:r>
    </w:p>
    <w:p w14:paraId="67EFA5B6" w14:textId="77777777" w:rsidR="002D12FE" w:rsidRPr="00BE3B7A" w:rsidRDefault="002D12FE" w:rsidP="002C03E8">
      <w:pPr>
        <w:widowControl/>
        <w:autoSpaceDE/>
        <w:autoSpaceDN/>
        <w:ind w:left="567" w:hanging="567"/>
        <w:jc w:val="both"/>
        <w:textAlignment w:val="auto"/>
        <w:rPr>
          <w:rFonts w:ascii="Arial" w:eastAsiaTheme="minorHAnsi" w:hAnsi="Arial" w:cstheme="minorBidi"/>
          <w:sz w:val="22"/>
          <w:szCs w:val="22"/>
          <w:lang w:val="fr-FR"/>
        </w:rPr>
      </w:pPr>
    </w:p>
    <w:p w14:paraId="6FB51599" w14:textId="77777777" w:rsidR="002D12FE" w:rsidRPr="00BE3B7A" w:rsidRDefault="002D12FE"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t xml:space="preserve">Exhorte </w:t>
      </w:r>
      <w:r w:rsidRPr="00BE3B7A">
        <w:rPr>
          <w:rFonts w:ascii="Arial" w:eastAsiaTheme="minorHAnsi" w:hAnsi="Arial" w:cstheme="minorBidi"/>
          <w:iCs/>
          <w:sz w:val="22"/>
          <w:szCs w:val="22"/>
          <w:lang w:val="fr-FR"/>
        </w:rPr>
        <w:t>les Parties à utiliser les Lignes directrices lorsqu’il s’agit d’adopter des mesures et des mécanismes appropriés conçus pour déterminer si un projet d’éclairage est susceptible d’avoir des effets négatifs sur la faune sauvage et pour repérer des outils de gestion permettant de réduire autant que possible ces répercussions et de les atténuer ;</w:t>
      </w:r>
    </w:p>
    <w:p w14:paraId="110A90A9" w14:textId="77777777" w:rsidR="002D12FE" w:rsidRPr="00BE3B7A" w:rsidRDefault="002D12FE" w:rsidP="002C03E8">
      <w:pPr>
        <w:widowControl/>
        <w:autoSpaceDE/>
        <w:autoSpaceDN/>
        <w:ind w:left="567" w:hanging="567"/>
        <w:jc w:val="both"/>
        <w:textAlignment w:val="auto"/>
        <w:rPr>
          <w:rFonts w:ascii="Arial" w:eastAsiaTheme="minorHAnsi" w:hAnsi="Arial" w:cstheme="minorBidi"/>
          <w:sz w:val="22"/>
          <w:szCs w:val="22"/>
          <w:lang w:val="fr-FR"/>
        </w:rPr>
      </w:pPr>
    </w:p>
    <w:p w14:paraId="5D5C6375" w14:textId="77777777" w:rsidR="002D12FE" w:rsidRPr="00BE3B7A" w:rsidRDefault="002D12FE"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lastRenderedPageBreak/>
        <w:t xml:space="preserve">Recommande </w:t>
      </w:r>
      <w:r w:rsidRPr="00BE3B7A">
        <w:rPr>
          <w:rFonts w:ascii="Arial" w:eastAsiaTheme="minorHAnsi" w:hAnsi="Arial" w:cstheme="minorBidi"/>
          <w:iCs/>
          <w:sz w:val="22"/>
          <w:szCs w:val="22"/>
          <w:lang w:val="fr-FR"/>
        </w:rPr>
        <w:t>que les non Parties et autres parties prenantes, y compris le secteur des entreprises et</w:t>
      </w:r>
      <w:r w:rsidRPr="00BE3B7A">
        <w:rPr>
          <w:rFonts w:ascii="Arial" w:eastAsiaTheme="minorHAnsi" w:hAnsi="Arial" w:cstheme="minorBidi"/>
          <w:sz w:val="22"/>
          <w:szCs w:val="22"/>
          <w:lang w:val="fr-FR"/>
        </w:rPr>
        <w:t xml:space="preserve"> </w:t>
      </w:r>
      <w:r w:rsidRPr="00BE3B7A">
        <w:rPr>
          <w:rFonts w:ascii="Arial" w:eastAsiaTheme="minorHAnsi" w:hAnsi="Arial" w:cstheme="minorBidi"/>
          <w:iCs/>
          <w:sz w:val="22"/>
          <w:szCs w:val="22"/>
          <w:lang w:val="fr-FR"/>
        </w:rPr>
        <w:t>les organisations non gouvernementales, utilisent les Lignes directrices et en fassent la promotion, afin de faciliter une large adoption des mécanismes conçus pour limiter et atténuer les effets néfastes de la lumière artificielle sur les espèces migratrices </w:t>
      </w:r>
      <w:r w:rsidRPr="00BE3B7A">
        <w:rPr>
          <w:rFonts w:ascii="Arial" w:eastAsiaTheme="minorHAnsi" w:hAnsi="Arial" w:cstheme="minorBidi"/>
          <w:sz w:val="22"/>
          <w:szCs w:val="22"/>
          <w:lang w:val="fr-FR"/>
        </w:rPr>
        <w:t>;</w:t>
      </w:r>
    </w:p>
    <w:p w14:paraId="3C6064F5" w14:textId="77777777" w:rsidR="002D12FE" w:rsidRPr="00BE3B7A" w:rsidRDefault="002D12FE" w:rsidP="002C03E8">
      <w:pPr>
        <w:widowControl/>
        <w:autoSpaceDE/>
        <w:autoSpaceDN/>
        <w:ind w:left="567" w:hanging="567"/>
        <w:jc w:val="both"/>
        <w:textAlignment w:val="auto"/>
        <w:rPr>
          <w:rFonts w:ascii="Arial" w:eastAsiaTheme="minorHAnsi" w:hAnsi="Arial" w:cstheme="minorBidi"/>
          <w:sz w:val="22"/>
          <w:szCs w:val="22"/>
          <w:lang w:val="fr-FR"/>
        </w:rPr>
      </w:pPr>
    </w:p>
    <w:p w14:paraId="590DE298" w14:textId="72335671" w:rsidR="002D12FE" w:rsidRPr="00BE3B7A" w:rsidRDefault="002D12FE"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E3B7A">
        <w:rPr>
          <w:rFonts w:ascii="Arial" w:eastAsiaTheme="minorHAnsi" w:hAnsi="Arial" w:cstheme="minorBidi"/>
          <w:i/>
          <w:sz w:val="22"/>
          <w:szCs w:val="22"/>
          <w:lang w:val="fr-FR"/>
        </w:rPr>
        <w:t xml:space="preserve">Demande </w:t>
      </w:r>
      <w:r w:rsidRPr="00BE3B7A">
        <w:rPr>
          <w:rFonts w:ascii="Arial" w:eastAsiaTheme="minorHAnsi" w:hAnsi="Arial" w:cstheme="minorBidi"/>
          <w:iCs/>
          <w:sz w:val="22"/>
          <w:szCs w:val="22"/>
          <w:lang w:val="fr-FR"/>
        </w:rPr>
        <w:t>au Secrétariat de promouvoir les Lignes directrices auprès des Parties à la CMS et des parties prenantes</w:t>
      </w:r>
      <w:r w:rsidR="00C96BED" w:rsidRPr="00BE3B7A">
        <w:rPr>
          <w:rFonts w:ascii="Arial" w:eastAsiaTheme="minorHAnsi" w:hAnsi="Arial" w:cstheme="minorBidi"/>
          <w:iCs/>
          <w:sz w:val="22"/>
          <w:szCs w:val="22"/>
          <w:lang w:val="fr-FR"/>
        </w:rPr>
        <w:t>,</w:t>
      </w:r>
      <w:r w:rsidRPr="00BE3B7A">
        <w:rPr>
          <w:rFonts w:ascii="Arial" w:eastAsiaTheme="minorHAnsi" w:hAnsi="Arial" w:cstheme="minorBidi"/>
          <w:iCs/>
          <w:sz w:val="22"/>
          <w:szCs w:val="22"/>
          <w:lang w:val="fr-FR"/>
        </w:rPr>
        <w:t xml:space="preserve"> ainsi qu’auprès de la Famille CMS, y compris de ses accords subsidiaires et mémorandums d’entente, et plus généralement auprès d’autres accords multilatéraux sur l’environnement, des accords et programmes régionaux pertinents </w:t>
      </w:r>
      <w:r w:rsidRPr="00BE3B7A">
        <w:rPr>
          <w:rFonts w:ascii="Arial" w:eastAsiaTheme="minorHAnsi" w:hAnsi="Arial" w:cstheme="minorBidi"/>
          <w:sz w:val="22"/>
          <w:szCs w:val="22"/>
          <w:lang w:val="fr-FR"/>
        </w:rPr>
        <w:t>;</w:t>
      </w:r>
    </w:p>
    <w:p w14:paraId="04BAC806" w14:textId="77777777" w:rsidR="002D12FE" w:rsidRPr="00BE3B7A" w:rsidRDefault="002D12FE" w:rsidP="002C03E8">
      <w:pPr>
        <w:widowControl/>
        <w:autoSpaceDE/>
        <w:autoSpaceDN/>
        <w:jc w:val="both"/>
        <w:textAlignment w:val="auto"/>
        <w:rPr>
          <w:rFonts w:ascii="Arial" w:eastAsiaTheme="minorHAnsi" w:hAnsi="Arial" w:cstheme="minorBidi"/>
          <w:sz w:val="22"/>
          <w:szCs w:val="22"/>
          <w:lang w:val="fr-FR"/>
        </w:rPr>
      </w:pPr>
    </w:p>
    <w:p w14:paraId="0C9849C0" w14:textId="0E279CBD" w:rsidR="002D12FE" w:rsidRPr="00BE3B7A" w:rsidRDefault="002D12FE"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E3B7A">
        <w:rPr>
          <w:rFonts w:ascii="Arial" w:eastAsiaTheme="minorHAnsi" w:hAnsi="Arial" w:cstheme="minorBidi"/>
          <w:i/>
          <w:iCs/>
          <w:sz w:val="22"/>
          <w:szCs w:val="22"/>
          <w:lang w:val="fr-FR"/>
        </w:rPr>
        <w:t xml:space="preserve">Recommande </w:t>
      </w:r>
      <w:r w:rsidRPr="00BE3B7A">
        <w:rPr>
          <w:rFonts w:ascii="Arial" w:eastAsiaTheme="minorHAnsi" w:hAnsi="Arial" w:cstheme="minorBidi"/>
          <w:sz w:val="22"/>
          <w:szCs w:val="22"/>
          <w:lang w:val="fr-FR"/>
        </w:rPr>
        <w:t>aux Parties, aux non Parties et aux autres acteurs d’accorder une plus grande attention à</w:t>
      </w:r>
      <w:r w:rsidR="00283F02" w:rsidRPr="00BE3B7A">
        <w:rPr>
          <w:rFonts w:ascii="Arial" w:eastAsiaTheme="minorHAnsi" w:hAnsi="Arial" w:cstheme="minorBidi"/>
          <w:sz w:val="22"/>
          <w:szCs w:val="22"/>
          <w:lang w:val="fr-FR"/>
        </w:rPr>
        <w:t xml:space="preserve"> l’éclairage artificiel extérieur noctur</w:t>
      </w:r>
      <w:r w:rsidR="007E0D94">
        <w:rPr>
          <w:rFonts w:ascii="Arial" w:eastAsiaTheme="minorHAnsi" w:hAnsi="Arial" w:cstheme="minorBidi"/>
          <w:sz w:val="22"/>
          <w:szCs w:val="22"/>
          <w:lang w:val="fr-FR"/>
        </w:rPr>
        <w:t>n</w:t>
      </w:r>
      <w:r w:rsidR="00283F02" w:rsidRPr="00BE3B7A">
        <w:rPr>
          <w:rFonts w:ascii="Arial" w:eastAsiaTheme="minorHAnsi" w:hAnsi="Arial" w:cstheme="minorBidi"/>
          <w:sz w:val="22"/>
          <w:szCs w:val="22"/>
          <w:lang w:val="fr-FR"/>
        </w:rPr>
        <w:t xml:space="preserve">e </w:t>
      </w:r>
      <w:r w:rsidRPr="00BE3B7A">
        <w:rPr>
          <w:rFonts w:ascii="Arial" w:eastAsiaTheme="minorHAnsi" w:hAnsi="Arial" w:cstheme="minorBidi"/>
          <w:sz w:val="22"/>
          <w:szCs w:val="22"/>
          <w:lang w:val="fr-FR"/>
        </w:rPr>
        <w:t xml:space="preserve">et à son suivi ; </w:t>
      </w:r>
    </w:p>
    <w:p w14:paraId="49520DBC" w14:textId="77777777" w:rsidR="002D12FE" w:rsidRPr="00BE3B7A" w:rsidRDefault="002D12FE" w:rsidP="002C03E8">
      <w:pPr>
        <w:widowControl/>
        <w:autoSpaceDE/>
        <w:autoSpaceDN/>
        <w:ind w:left="567"/>
        <w:jc w:val="both"/>
        <w:textAlignment w:val="auto"/>
        <w:rPr>
          <w:rFonts w:ascii="Arial" w:eastAsiaTheme="minorHAnsi" w:hAnsi="Arial" w:cstheme="minorBidi"/>
          <w:sz w:val="22"/>
          <w:szCs w:val="22"/>
          <w:lang w:val="fr-FR"/>
        </w:rPr>
      </w:pPr>
    </w:p>
    <w:p w14:paraId="6BE5CDF8" w14:textId="634DC0C3" w:rsidR="002D12FE" w:rsidRPr="00BE3B7A" w:rsidRDefault="002D12FE" w:rsidP="002C03E8">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E3B7A">
        <w:rPr>
          <w:rFonts w:ascii="Arial" w:eastAsiaTheme="minorHAnsi" w:hAnsi="Arial" w:cstheme="minorBidi"/>
          <w:i/>
          <w:iCs/>
          <w:sz w:val="22"/>
          <w:szCs w:val="22"/>
          <w:lang w:val="fr-FR"/>
        </w:rPr>
        <w:t>Recommande</w:t>
      </w:r>
      <w:r w:rsidRPr="00BE3B7A">
        <w:rPr>
          <w:rFonts w:ascii="Arial" w:eastAsiaTheme="minorHAnsi" w:hAnsi="Arial" w:cstheme="minorBidi"/>
          <w:sz w:val="22"/>
          <w:szCs w:val="22"/>
          <w:lang w:val="fr-FR"/>
        </w:rPr>
        <w:t xml:space="preserve"> aux Parties d’encourager la recherche scientifique concernant les répercussions de la lumière artificielle sur les espèces sauvages et d’y concourir</w:t>
      </w:r>
      <w:r w:rsidR="00A416F7">
        <w:rPr>
          <w:rFonts w:ascii="Arial" w:eastAsiaTheme="minorHAnsi" w:hAnsi="Arial" w:cstheme="minorBidi"/>
          <w:sz w:val="22"/>
          <w:szCs w:val="22"/>
          <w:lang w:val="fr-FR"/>
        </w:rPr>
        <w:t> ; et</w:t>
      </w:r>
    </w:p>
    <w:p w14:paraId="6A1B99C7" w14:textId="77777777" w:rsidR="002D12FE" w:rsidRPr="00BE3B7A" w:rsidRDefault="002D12FE" w:rsidP="002C03E8">
      <w:pPr>
        <w:widowControl/>
        <w:autoSpaceDE/>
        <w:autoSpaceDN/>
        <w:ind w:left="567"/>
        <w:jc w:val="both"/>
        <w:textAlignment w:val="auto"/>
        <w:rPr>
          <w:rFonts w:ascii="Arial" w:eastAsiaTheme="minorHAnsi" w:hAnsi="Arial" w:cstheme="minorBidi"/>
          <w:sz w:val="22"/>
          <w:szCs w:val="22"/>
          <w:lang w:val="fr-FR"/>
        </w:rPr>
      </w:pPr>
    </w:p>
    <w:p w14:paraId="3FE75CB5" w14:textId="08FD170E" w:rsidR="002D12FE" w:rsidRPr="00C96BED" w:rsidRDefault="002D12FE" w:rsidP="002C03E8">
      <w:pPr>
        <w:widowControl/>
        <w:autoSpaceDE/>
        <w:autoSpaceDN/>
        <w:ind w:left="567" w:hanging="567"/>
        <w:jc w:val="both"/>
        <w:textAlignment w:val="auto"/>
        <w:rPr>
          <w:rFonts w:ascii="Arial" w:eastAsiaTheme="minorHAnsi" w:hAnsi="Arial" w:cstheme="minorBidi"/>
          <w:sz w:val="22"/>
          <w:szCs w:val="22"/>
          <w:lang w:val="fr-FR"/>
        </w:rPr>
      </w:pPr>
      <w:r w:rsidRPr="00AB74D3">
        <w:rPr>
          <w:rFonts w:ascii="Arial" w:eastAsiaTheme="minorHAnsi" w:hAnsi="Arial" w:cstheme="minorBidi"/>
          <w:sz w:val="22"/>
          <w:szCs w:val="22"/>
          <w:lang w:val="fr-FR"/>
        </w:rPr>
        <w:t>11</w:t>
      </w:r>
      <w:r w:rsidRPr="00BE3B7A">
        <w:rPr>
          <w:rFonts w:ascii="Arial" w:eastAsiaTheme="minorHAnsi" w:hAnsi="Arial" w:cstheme="minorBidi"/>
          <w:i/>
          <w:iCs/>
          <w:sz w:val="22"/>
          <w:szCs w:val="22"/>
          <w:lang w:val="fr-FR"/>
        </w:rPr>
        <w:t>.</w:t>
      </w:r>
      <w:r w:rsidRPr="00BE3B7A">
        <w:rPr>
          <w:rFonts w:ascii="Arial" w:eastAsiaTheme="minorHAnsi" w:hAnsi="Arial" w:cstheme="minorBidi"/>
          <w:i/>
          <w:iCs/>
          <w:sz w:val="22"/>
          <w:szCs w:val="22"/>
          <w:lang w:val="fr-FR"/>
        </w:rPr>
        <w:tab/>
        <w:t>Invite</w:t>
      </w:r>
      <w:r w:rsidRPr="00BE3B7A">
        <w:rPr>
          <w:rFonts w:ascii="Arial" w:eastAsiaTheme="minorHAnsi" w:hAnsi="Arial" w:cstheme="minorBidi"/>
          <w:sz w:val="22"/>
          <w:szCs w:val="22"/>
          <w:lang w:val="fr-FR"/>
        </w:rPr>
        <w:t xml:space="preserve"> le Conseil scientifique </w:t>
      </w:r>
      <w:r w:rsidR="00C96BED" w:rsidRPr="00BE3B7A">
        <w:rPr>
          <w:rFonts w:ascii="Arial" w:eastAsiaTheme="minorHAnsi" w:hAnsi="Arial" w:cstheme="minorBidi"/>
          <w:sz w:val="22"/>
          <w:szCs w:val="22"/>
          <w:lang w:val="fr-FR"/>
        </w:rPr>
        <w:t>à suivre de près les</w:t>
      </w:r>
      <w:r w:rsidRPr="00BE3B7A">
        <w:rPr>
          <w:rFonts w:ascii="Arial" w:eastAsiaTheme="minorHAnsi" w:hAnsi="Arial" w:cstheme="minorBidi"/>
          <w:sz w:val="22"/>
          <w:szCs w:val="22"/>
          <w:lang w:val="fr-FR"/>
        </w:rPr>
        <w:t xml:space="preserve"> nouvelles données </w:t>
      </w:r>
      <w:r w:rsidR="00C96BED" w:rsidRPr="00BE3B7A">
        <w:rPr>
          <w:rFonts w:ascii="Arial" w:eastAsiaTheme="minorHAnsi" w:hAnsi="Arial" w:cstheme="minorBidi"/>
          <w:sz w:val="22"/>
          <w:szCs w:val="22"/>
          <w:lang w:val="fr-FR"/>
        </w:rPr>
        <w:t>concernant les</w:t>
      </w:r>
      <w:r w:rsidRPr="00BE3B7A">
        <w:rPr>
          <w:rFonts w:ascii="Arial" w:eastAsiaTheme="minorHAnsi" w:hAnsi="Arial" w:cstheme="minorBidi"/>
          <w:sz w:val="22"/>
          <w:szCs w:val="22"/>
          <w:lang w:val="fr-FR"/>
        </w:rPr>
        <w:t xml:space="preserve"> effets de la pollution lumineuse</w:t>
      </w:r>
      <w:r w:rsidR="00A416F7">
        <w:rPr>
          <w:rFonts w:ascii="Arial" w:eastAsiaTheme="minorHAnsi" w:hAnsi="Arial" w:cstheme="minorBidi"/>
          <w:sz w:val="22"/>
          <w:szCs w:val="22"/>
          <w:lang w:val="fr-FR"/>
        </w:rPr>
        <w:t xml:space="preserve"> sur les espèces migratrices</w:t>
      </w:r>
      <w:r w:rsidR="00C22B42">
        <w:rPr>
          <w:rFonts w:ascii="Arial" w:eastAsiaTheme="minorHAnsi" w:hAnsi="Arial" w:cstheme="minorBidi"/>
          <w:sz w:val="22"/>
          <w:szCs w:val="22"/>
          <w:lang w:val="fr-FR"/>
        </w:rPr>
        <w:t xml:space="preserve"> et les approches envisagées en matière d’atténuation,</w:t>
      </w:r>
      <w:r w:rsidR="00A416F7">
        <w:rPr>
          <w:rFonts w:ascii="Arial" w:eastAsiaTheme="minorHAnsi" w:hAnsi="Arial" w:cstheme="minorBidi"/>
          <w:sz w:val="22"/>
          <w:szCs w:val="22"/>
          <w:lang w:val="fr-FR"/>
        </w:rPr>
        <w:t xml:space="preserve"> dont les </w:t>
      </w:r>
      <w:r w:rsidR="00C22B42">
        <w:rPr>
          <w:rFonts w:ascii="Arial" w:eastAsiaTheme="minorHAnsi" w:hAnsi="Arial" w:cstheme="minorBidi"/>
          <w:sz w:val="22"/>
          <w:szCs w:val="22"/>
          <w:lang w:val="fr-FR"/>
        </w:rPr>
        <w:t xml:space="preserve">approches </w:t>
      </w:r>
      <w:r w:rsidR="00A416F7">
        <w:rPr>
          <w:rFonts w:ascii="Arial" w:eastAsiaTheme="minorHAnsi" w:hAnsi="Arial" w:cstheme="minorBidi"/>
          <w:sz w:val="22"/>
          <w:szCs w:val="22"/>
          <w:lang w:val="fr-FR"/>
        </w:rPr>
        <w:t>réglementaires,</w:t>
      </w:r>
      <w:r w:rsidRPr="00BE3B7A">
        <w:rPr>
          <w:rFonts w:ascii="Arial" w:eastAsiaTheme="minorHAnsi" w:hAnsi="Arial" w:cstheme="minorBidi"/>
          <w:sz w:val="22"/>
          <w:szCs w:val="22"/>
          <w:lang w:val="fr-FR"/>
        </w:rPr>
        <w:t xml:space="preserve"> et à </w:t>
      </w:r>
      <w:r w:rsidR="00C96BED" w:rsidRPr="00BE3B7A">
        <w:rPr>
          <w:rFonts w:ascii="Arial" w:eastAsiaTheme="minorHAnsi" w:hAnsi="Arial" w:cstheme="minorBidi"/>
          <w:sz w:val="22"/>
          <w:szCs w:val="22"/>
          <w:lang w:val="fr-FR"/>
        </w:rPr>
        <w:t>fournir des avis</w:t>
      </w:r>
      <w:r w:rsidRPr="00BE3B7A">
        <w:rPr>
          <w:rFonts w:ascii="Arial" w:eastAsiaTheme="minorHAnsi" w:hAnsi="Arial" w:cstheme="minorBidi"/>
          <w:sz w:val="22"/>
          <w:szCs w:val="22"/>
          <w:lang w:val="fr-FR"/>
        </w:rPr>
        <w:t xml:space="preserve"> à la COP, </w:t>
      </w:r>
      <w:r w:rsidR="00F77275" w:rsidRPr="00BE3B7A">
        <w:rPr>
          <w:rFonts w:ascii="Arial" w:eastAsiaTheme="minorHAnsi" w:hAnsi="Arial" w:cstheme="minorBidi"/>
          <w:sz w:val="22"/>
          <w:szCs w:val="22"/>
          <w:lang w:val="fr-FR"/>
        </w:rPr>
        <w:t>comme il convient</w:t>
      </w:r>
      <w:r w:rsidRPr="00BE3B7A">
        <w:rPr>
          <w:rFonts w:ascii="Arial" w:eastAsiaTheme="minorHAnsi" w:hAnsi="Arial" w:cstheme="minorBidi"/>
          <w:sz w:val="22"/>
          <w:szCs w:val="22"/>
          <w:lang w:val="fr-FR"/>
        </w:rPr>
        <w:t>.</w:t>
      </w:r>
    </w:p>
    <w:p w14:paraId="29DC576F" w14:textId="77777777" w:rsidR="002D12FE" w:rsidRPr="002D12FE" w:rsidRDefault="002D12FE" w:rsidP="002C03E8">
      <w:pPr>
        <w:widowControl/>
        <w:tabs>
          <w:tab w:val="left" w:pos="1402"/>
        </w:tabs>
        <w:autoSpaceDE/>
        <w:autoSpaceDN/>
        <w:jc w:val="both"/>
        <w:textAlignment w:val="auto"/>
        <w:rPr>
          <w:rFonts w:ascii="Arial" w:eastAsiaTheme="minorHAnsi" w:hAnsi="Arial" w:cstheme="minorBidi"/>
          <w:sz w:val="22"/>
          <w:szCs w:val="22"/>
          <w:lang w:val="fr-FR"/>
        </w:rPr>
      </w:pPr>
    </w:p>
    <w:p w14:paraId="6D9CA8E4" w14:textId="77777777" w:rsidR="002D12FE" w:rsidRPr="007A5544" w:rsidRDefault="002D12FE" w:rsidP="002C03E8">
      <w:pPr>
        <w:pStyle w:val="ListParagraph"/>
        <w:suppressAutoHyphens/>
        <w:ind w:left="0"/>
        <w:contextualSpacing w:val="0"/>
        <w:rPr>
          <w:rFonts w:cs="Arial"/>
          <w:lang w:val="fr-FR"/>
        </w:rPr>
      </w:pPr>
    </w:p>
    <w:sectPr w:rsidR="002D12FE"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BB35" w14:textId="77777777" w:rsidR="001562F5" w:rsidRDefault="001562F5">
      <w:r>
        <w:separator/>
      </w:r>
    </w:p>
  </w:endnote>
  <w:endnote w:type="continuationSeparator" w:id="0">
    <w:p w14:paraId="6ED9FD7B" w14:textId="77777777" w:rsidR="001562F5" w:rsidRDefault="001562F5">
      <w:r>
        <w:continuationSeparator/>
      </w:r>
    </w:p>
  </w:endnote>
  <w:endnote w:type="continuationNotice" w:id="1">
    <w:p w14:paraId="57ED7E87" w14:textId="77777777" w:rsidR="001562F5" w:rsidRDefault="00156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1243" w14:textId="77777777" w:rsidR="001562F5" w:rsidRDefault="001562F5">
      <w:r>
        <w:rPr>
          <w:color w:val="000000"/>
        </w:rPr>
        <w:separator/>
      </w:r>
    </w:p>
  </w:footnote>
  <w:footnote w:type="continuationSeparator" w:id="0">
    <w:p w14:paraId="5AE3A61E" w14:textId="77777777" w:rsidR="001562F5" w:rsidRDefault="001562F5">
      <w:r>
        <w:continuationSeparator/>
      </w:r>
    </w:p>
  </w:footnote>
  <w:footnote w:type="continuationNotice" w:id="1">
    <w:p w14:paraId="4DEAFA26" w14:textId="77777777" w:rsidR="001562F5" w:rsidRDefault="00156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56EDE151" w:rsidR="0041439A" w:rsidRPr="00B609DF"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B609DF">
      <w:rPr>
        <w:rFonts w:ascii="Arial" w:hAnsi="Arial" w:cs="Arial"/>
        <w:i/>
        <w:sz w:val="18"/>
        <w:szCs w:val="18"/>
        <w:lang w:val="en-GB"/>
      </w:rPr>
      <w:t>UNEP/CMS/COP1</w:t>
    </w:r>
    <w:r w:rsidR="00AB5285" w:rsidRPr="00B609DF">
      <w:rPr>
        <w:rFonts w:ascii="Arial" w:hAnsi="Arial" w:cs="Arial"/>
        <w:i/>
        <w:sz w:val="18"/>
        <w:szCs w:val="18"/>
        <w:lang w:val="en-GB"/>
      </w:rPr>
      <w:t>5</w:t>
    </w:r>
    <w:r w:rsidRPr="00B609DF">
      <w:rPr>
        <w:rFonts w:ascii="Arial" w:hAnsi="Arial" w:cs="Arial"/>
        <w:i/>
        <w:sz w:val="18"/>
        <w:szCs w:val="18"/>
        <w:lang w:val="en-GB"/>
      </w:rPr>
      <w:t>/CRP</w:t>
    </w:r>
    <w:r w:rsidR="002D12FE" w:rsidRPr="00B609DF">
      <w:rPr>
        <w:rFonts w:ascii="Arial" w:hAnsi="Arial" w:cs="Arial"/>
        <w:i/>
        <w:sz w:val="18"/>
        <w:szCs w:val="18"/>
        <w:lang w:val="en-GB"/>
      </w:rPr>
      <w:t>28.7</w:t>
    </w:r>
    <w:r w:rsidR="00B609DF" w:rsidRPr="00B609DF">
      <w:rPr>
        <w:rFonts w:ascii="Arial" w:hAnsi="Arial" w:cs="Arial"/>
        <w:i/>
        <w:sz w:val="18"/>
        <w:szCs w:val="18"/>
        <w:lang w:val="en-GB"/>
      </w:rPr>
      <w:t>/Rev</w:t>
    </w:r>
    <w:r w:rsidR="00B609DF">
      <w:rPr>
        <w:rFonts w:ascii="Arial" w:hAnsi="Arial" w:cs="Arial"/>
        <w:i/>
        <w:sz w:val="18"/>
        <w:szCs w:val="18"/>
        <w:lang w:val="en-GB"/>
      </w:rPr>
      <w:t>.1</w:t>
    </w:r>
  </w:p>
  <w:p w14:paraId="50B9F4CC" w14:textId="77777777" w:rsidR="0041439A" w:rsidRPr="00B609DF"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6D4078E" w:rsidR="0041439A" w:rsidRPr="000676DC"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676DC">
      <w:rPr>
        <w:rFonts w:ascii="Arial" w:hAnsi="Arial" w:cs="Arial"/>
        <w:i/>
        <w:sz w:val="18"/>
        <w:szCs w:val="18"/>
        <w:lang w:val="en-GB"/>
      </w:rPr>
      <w:t>UNEP/CMS/COP1</w:t>
    </w:r>
    <w:r w:rsidR="00AB5285" w:rsidRPr="000676DC">
      <w:rPr>
        <w:rFonts w:ascii="Arial" w:hAnsi="Arial" w:cs="Arial"/>
        <w:i/>
        <w:sz w:val="18"/>
        <w:szCs w:val="18"/>
        <w:lang w:val="en-GB"/>
      </w:rPr>
      <w:t>5</w:t>
    </w:r>
    <w:r w:rsidRPr="000676DC">
      <w:rPr>
        <w:rFonts w:ascii="Arial" w:hAnsi="Arial" w:cs="Arial"/>
        <w:i/>
        <w:sz w:val="18"/>
        <w:szCs w:val="18"/>
        <w:lang w:val="en-GB"/>
      </w:rPr>
      <w:t>/CRP</w:t>
    </w:r>
    <w:r w:rsidR="002D12FE" w:rsidRPr="000676DC">
      <w:rPr>
        <w:rFonts w:ascii="Arial" w:hAnsi="Arial" w:cs="Arial"/>
        <w:i/>
        <w:sz w:val="18"/>
        <w:szCs w:val="18"/>
        <w:lang w:val="en-GB"/>
      </w:rPr>
      <w:t>28.7</w:t>
    </w:r>
    <w:r w:rsidR="000676DC" w:rsidRPr="000676DC">
      <w:rPr>
        <w:rFonts w:ascii="Arial" w:hAnsi="Arial" w:cs="Arial"/>
        <w:i/>
        <w:sz w:val="18"/>
        <w:szCs w:val="18"/>
        <w:lang w:val="en-GB"/>
      </w:rPr>
      <w:t>/Rev</w:t>
    </w:r>
    <w:r w:rsidR="000676DC">
      <w:rPr>
        <w:rFonts w:ascii="Arial" w:hAnsi="Arial" w:cs="Arial"/>
        <w:i/>
        <w:sz w:val="18"/>
        <w:szCs w:val="18"/>
        <w:lang w:val="en-GB"/>
      </w:rPr>
      <w:t>.1</w:t>
    </w:r>
  </w:p>
  <w:p w14:paraId="75025A37" w14:textId="77777777" w:rsidR="0041439A" w:rsidRPr="000676DC"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38DC94C5" w:rsidR="007A1066" w:rsidRPr="0082473B"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82473B">
      <w:rPr>
        <w:rFonts w:ascii="Arial" w:hAnsi="Arial" w:cs="Arial"/>
        <w:bCs/>
        <w:i/>
        <w:iCs/>
        <w:sz w:val="18"/>
        <w:szCs w:val="18"/>
        <w:lang w:val="en-GB"/>
      </w:rPr>
      <w:t>UNEP/CMS/COP1</w:t>
    </w:r>
    <w:r w:rsidR="00AB5285" w:rsidRPr="0082473B">
      <w:rPr>
        <w:rFonts w:ascii="Arial" w:hAnsi="Arial" w:cs="Arial"/>
        <w:bCs/>
        <w:i/>
        <w:iCs/>
        <w:sz w:val="18"/>
        <w:szCs w:val="18"/>
        <w:lang w:val="en-GB"/>
      </w:rPr>
      <w:t>5</w:t>
    </w:r>
    <w:r w:rsidRPr="0082473B">
      <w:rPr>
        <w:rFonts w:ascii="Arial" w:hAnsi="Arial" w:cs="Arial"/>
        <w:bCs/>
        <w:i/>
        <w:iCs/>
        <w:sz w:val="18"/>
        <w:szCs w:val="18"/>
        <w:lang w:val="en-GB"/>
      </w:rPr>
      <w:t>/CRP</w:t>
    </w:r>
    <w:r w:rsidR="002D12FE" w:rsidRPr="0082473B">
      <w:rPr>
        <w:rFonts w:ascii="Arial" w:hAnsi="Arial" w:cs="Arial"/>
        <w:bCs/>
        <w:i/>
        <w:iCs/>
        <w:sz w:val="18"/>
        <w:szCs w:val="18"/>
        <w:lang w:val="en-GB"/>
      </w:rPr>
      <w:t>28.7</w:t>
    </w:r>
    <w:r w:rsidR="0082473B">
      <w:rPr>
        <w:rFonts w:ascii="Arial" w:hAnsi="Arial" w:cs="Arial"/>
        <w:bCs/>
        <w:i/>
        <w:iCs/>
        <w:sz w:val="18"/>
        <w:szCs w:val="18"/>
        <w:lang w:val="en-GB"/>
      </w:rPr>
      <w:t>/</w:t>
    </w:r>
    <w:r w:rsidR="0082473B" w:rsidRPr="0082473B">
      <w:rPr>
        <w:rFonts w:ascii="Arial" w:hAnsi="Arial" w:cs="Arial"/>
        <w:bCs/>
        <w:i/>
        <w:iCs/>
        <w:sz w:val="18"/>
        <w:szCs w:val="18"/>
        <w:lang w:val="en-GB"/>
      </w:rPr>
      <w:t>Rev</w:t>
    </w:r>
    <w:r w:rsidR="0082473B">
      <w:rPr>
        <w:rFonts w:ascii="Arial" w:hAnsi="Arial" w:cs="Arial"/>
        <w:bCs/>
        <w:i/>
        <w:iCs/>
        <w:sz w:val="18"/>
        <w:szCs w:val="18"/>
        <w:lang w:val="en-GB"/>
      </w:rPr>
      <w:t>.1</w:t>
    </w:r>
  </w:p>
  <w:p w14:paraId="117A266F" w14:textId="77777777" w:rsidR="007A1066" w:rsidRPr="0082473B"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5"/>
  </w:num>
  <w:num w:numId="2" w16cid:durableId="574051727">
    <w:abstractNumId w:val="6"/>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3"/>
  </w:num>
  <w:num w:numId="5" w16cid:durableId="599720149">
    <w:abstractNumId w:val="0"/>
  </w:num>
  <w:num w:numId="6" w16cid:durableId="1796025329">
    <w:abstractNumId w:val="1"/>
  </w:num>
  <w:num w:numId="7" w16cid:durableId="278730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676DC"/>
    <w:rsid w:val="000B0D60"/>
    <w:rsid w:val="001125D7"/>
    <w:rsid w:val="00122DBF"/>
    <w:rsid w:val="001352BB"/>
    <w:rsid w:val="00142859"/>
    <w:rsid w:val="001562F5"/>
    <w:rsid w:val="00164D92"/>
    <w:rsid w:val="00167428"/>
    <w:rsid w:val="001C5699"/>
    <w:rsid w:val="002243FE"/>
    <w:rsid w:val="00227282"/>
    <w:rsid w:val="0023669D"/>
    <w:rsid w:val="0027066C"/>
    <w:rsid w:val="00276113"/>
    <w:rsid w:val="00283F02"/>
    <w:rsid w:val="00285D1E"/>
    <w:rsid w:val="0029168C"/>
    <w:rsid w:val="002B6DE7"/>
    <w:rsid w:val="002C03E8"/>
    <w:rsid w:val="002C5F42"/>
    <w:rsid w:val="002D12FE"/>
    <w:rsid w:val="00310D2F"/>
    <w:rsid w:val="0033796E"/>
    <w:rsid w:val="003468D3"/>
    <w:rsid w:val="00361315"/>
    <w:rsid w:val="003F1AD8"/>
    <w:rsid w:val="0041439A"/>
    <w:rsid w:val="0043102F"/>
    <w:rsid w:val="004C12A6"/>
    <w:rsid w:val="004D5629"/>
    <w:rsid w:val="005042FC"/>
    <w:rsid w:val="0052458B"/>
    <w:rsid w:val="005645C4"/>
    <w:rsid w:val="0058757D"/>
    <w:rsid w:val="005D43E4"/>
    <w:rsid w:val="005D574F"/>
    <w:rsid w:val="005F0639"/>
    <w:rsid w:val="005F4683"/>
    <w:rsid w:val="00620BD8"/>
    <w:rsid w:val="006821C9"/>
    <w:rsid w:val="00687331"/>
    <w:rsid w:val="006C4B14"/>
    <w:rsid w:val="006D020E"/>
    <w:rsid w:val="007103C8"/>
    <w:rsid w:val="007370C9"/>
    <w:rsid w:val="00751AAD"/>
    <w:rsid w:val="007A1066"/>
    <w:rsid w:val="007A5544"/>
    <w:rsid w:val="007E0D94"/>
    <w:rsid w:val="007F43DD"/>
    <w:rsid w:val="0082473B"/>
    <w:rsid w:val="00826906"/>
    <w:rsid w:val="008318F7"/>
    <w:rsid w:val="00857813"/>
    <w:rsid w:val="00950DA4"/>
    <w:rsid w:val="00960B8C"/>
    <w:rsid w:val="0096699F"/>
    <w:rsid w:val="009B03FC"/>
    <w:rsid w:val="009F3558"/>
    <w:rsid w:val="00A26904"/>
    <w:rsid w:val="00A37827"/>
    <w:rsid w:val="00A416F7"/>
    <w:rsid w:val="00A533D1"/>
    <w:rsid w:val="00A8579B"/>
    <w:rsid w:val="00AA0636"/>
    <w:rsid w:val="00AA138B"/>
    <w:rsid w:val="00AB5285"/>
    <w:rsid w:val="00AB74D3"/>
    <w:rsid w:val="00AC0B28"/>
    <w:rsid w:val="00AE39EA"/>
    <w:rsid w:val="00AE590E"/>
    <w:rsid w:val="00B4191F"/>
    <w:rsid w:val="00B609DF"/>
    <w:rsid w:val="00B862F7"/>
    <w:rsid w:val="00B91802"/>
    <w:rsid w:val="00BE3B7A"/>
    <w:rsid w:val="00C22B42"/>
    <w:rsid w:val="00C30C58"/>
    <w:rsid w:val="00C31E29"/>
    <w:rsid w:val="00C72AD5"/>
    <w:rsid w:val="00C8201D"/>
    <w:rsid w:val="00C96BED"/>
    <w:rsid w:val="00D416B7"/>
    <w:rsid w:val="00D50F95"/>
    <w:rsid w:val="00D61140"/>
    <w:rsid w:val="00D82C56"/>
    <w:rsid w:val="00D85D79"/>
    <w:rsid w:val="00D9117C"/>
    <w:rsid w:val="00DB2EEB"/>
    <w:rsid w:val="00DC62EE"/>
    <w:rsid w:val="00E0329C"/>
    <w:rsid w:val="00E1532C"/>
    <w:rsid w:val="00E45B44"/>
    <w:rsid w:val="00E54CA0"/>
    <w:rsid w:val="00E829C9"/>
    <w:rsid w:val="00EF2BC5"/>
    <w:rsid w:val="00EF34EF"/>
    <w:rsid w:val="00F0591B"/>
    <w:rsid w:val="00F52A55"/>
    <w:rsid w:val="00F56104"/>
    <w:rsid w:val="00F56C27"/>
    <w:rsid w:val="00F77275"/>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F77275"/>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E7256620-D226-45D5-A8F6-C3E85CD0F145}"/>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1120</Words>
  <Characters>6388</Characters>
  <Application>Microsoft Office Word</Application>
  <DocSecurity>0</DocSecurity>
  <Lines>53</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11</cp:revision>
  <cp:lastPrinted>2020-02-03T15:02:00Z</cp:lastPrinted>
  <dcterms:created xsi:type="dcterms:W3CDTF">2026-03-27T17:59:00Z</dcterms:created>
  <dcterms:modified xsi:type="dcterms:W3CDTF">2026-03-27T18:24:00Z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