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59BD" w14:textId="77777777" w:rsidR="007952BF" w:rsidRPr="007952BF" w:rsidRDefault="007952BF" w:rsidP="004F53C6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7952BF">
        <w:rPr>
          <w:rFonts w:ascii="Arial" w:hAnsi="Arial" w:cs="Arial"/>
          <w:b/>
          <w:bCs/>
          <w:sz w:val="22"/>
          <w:szCs w:val="22"/>
          <w:lang w:val="en-GB"/>
        </w:rPr>
        <w:t>COMMUNITIES AND LIVELIHOODS</w:t>
      </w:r>
    </w:p>
    <w:p w14:paraId="03A28430" w14:textId="77777777" w:rsidR="00A669AC" w:rsidRPr="007A1BFC" w:rsidRDefault="00A669AC" w:rsidP="00784D1E">
      <w:pPr>
        <w:jc w:val="center"/>
        <w:rPr>
          <w:rFonts w:ascii="Arial" w:hAnsi="Arial" w:cs="Arial"/>
          <w:b/>
          <w:sz w:val="22"/>
          <w:szCs w:val="22"/>
        </w:rPr>
      </w:pPr>
    </w:p>
    <w:p w14:paraId="0BE7EE92" w14:textId="764BB7E8" w:rsidR="00C8220B" w:rsidRPr="00E03D83" w:rsidRDefault="00A669AC" w:rsidP="00784D1E">
      <w:pPr>
        <w:spacing w:after="120"/>
        <w:jc w:val="center"/>
        <w:rPr>
          <w:rFonts w:ascii="Arial" w:hAnsi="Arial" w:cs="Arial"/>
          <w:sz w:val="22"/>
          <w:szCs w:val="22"/>
          <w:lang w:val="en-CA"/>
        </w:rPr>
      </w:pPr>
      <w:r w:rsidRPr="00E03D83">
        <w:rPr>
          <w:rFonts w:ascii="Arial" w:hAnsi="Arial" w:cs="Arial"/>
          <w:sz w:val="22"/>
          <w:szCs w:val="22"/>
          <w:lang w:val="en-CA"/>
        </w:rPr>
        <w:t>UNEP/CMS/COP15/Doc.</w:t>
      </w:r>
      <w:r w:rsidR="007952BF" w:rsidRPr="00E03D83">
        <w:rPr>
          <w:rFonts w:ascii="Arial" w:hAnsi="Arial" w:cs="Arial"/>
          <w:sz w:val="22"/>
          <w:szCs w:val="22"/>
          <w:lang w:val="en-CA"/>
        </w:rPr>
        <w:t>28.4</w:t>
      </w:r>
    </w:p>
    <w:p w14:paraId="08B1BA6C" w14:textId="75E7D91A" w:rsidR="00C8220B" w:rsidRDefault="00C8220B" w:rsidP="00784D1E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the </w:t>
      </w:r>
      <w:r w:rsidRPr="00F208C3">
        <w:rPr>
          <w:rFonts w:ascii="Arial" w:hAnsi="Arial" w:cs="Arial"/>
          <w:i/>
          <w:sz w:val="22"/>
          <w:szCs w:val="22"/>
        </w:rPr>
        <w:t>COW)</w:t>
      </w:r>
    </w:p>
    <w:p w14:paraId="254978D5" w14:textId="77777777" w:rsidR="00C8220B" w:rsidRDefault="00C8220B" w:rsidP="00784D1E">
      <w:pPr>
        <w:rPr>
          <w:rFonts w:ascii="Arial" w:hAnsi="Arial" w:cs="Arial"/>
          <w:sz w:val="22"/>
          <w:szCs w:val="22"/>
        </w:rPr>
      </w:pPr>
    </w:p>
    <w:p w14:paraId="0EAD54AE" w14:textId="77777777" w:rsidR="00C8220B" w:rsidRDefault="00C8220B" w:rsidP="00784D1E">
      <w:pPr>
        <w:rPr>
          <w:rFonts w:ascii="Arial" w:hAnsi="Arial" w:cs="Arial"/>
          <w:sz w:val="22"/>
          <w:szCs w:val="22"/>
        </w:rPr>
      </w:pPr>
    </w:p>
    <w:p w14:paraId="34F219C4" w14:textId="5ADA2485" w:rsidR="00C8220B" w:rsidRDefault="00C8220B" w:rsidP="00784D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A24059">
        <w:rPr>
          <w:rFonts w:ascii="Arial" w:hAnsi="Arial" w:cs="Arial"/>
          <w:sz w:val="22"/>
          <w:szCs w:val="22"/>
        </w:rPr>
        <w:t>S</w:t>
      </w:r>
    </w:p>
    <w:p w14:paraId="46D34FB1" w14:textId="77777777" w:rsidR="00C8220B" w:rsidRDefault="00C8220B" w:rsidP="00784D1E">
      <w:pPr>
        <w:rPr>
          <w:rFonts w:ascii="Arial" w:hAnsi="Arial" w:cs="Arial"/>
          <w:sz w:val="22"/>
          <w:szCs w:val="22"/>
        </w:rPr>
      </w:pPr>
    </w:p>
    <w:p w14:paraId="33A50AD3" w14:textId="77777777" w:rsidR="00C8220B" w:rsidRDefault="00C8220B" w:rsidP="00784D1E">
      <w:pPr>
        <w:rPr>
          <w:rFonts w:ascii="Arial" w:hAnsi="Arial" w:cs="Arial"/>
          <w:sz w:val="22"/>
          <w:szCs w:val="22"/>
        </w:rPr>
      </w:pPr>
    </w:p>
    <w:p w14:paraId="6466420A" w14:textId="77777777" w:rsidR="008B19F0" w:rsidRPr="00E03D83" w:rsidRDefault="008B19F0" w:rsidP="00784D1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  <w:r w:rsidRPr="00E03D83">
        <w:rPr>
          <w:rFonts w:ascii="Arial" w:eastAsiaTheme="minorHAnsi" w:hAnsi="Arial" w:cs="Arial"/>
          <w:b/>
          <w:i/>
          <w:sz w:val="22"/>
          <w:szCs w:val="22"/>
          <w:lang w:val="en-GB"/>
        </w:rPr>
        <w:t>Directed to the Secretariat</w:t>
      </w:r>
    </w:p>
    <w:p w14:paraId="420072F1" w14:textId="77777777" w:rsidR="008B19F0" w:rsidRPr="008B19F0" w:rsidRDefault="008B19F0" w:rsidP="00784D1E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26466450" w14:textId="164072BE" w:rsidR="008B19F0" w:rsidRPr="00E03D83" w:rsidRDefault="008B19F0" w:rsidP="00E03D8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8B19F0">
        <w:rPr>
          <w:rFonts w:ascii="Arial" w:eastAsiaTheme="minorHAnsi" w:hAnsi="Arial" w:cs="Arial"/>
          <w:iCs/>
          <w:sz w:val="22"/>
          <w:szCs w:val="22"/>
          <w:lang w:val="en-GB"/>
        </w:rPr>
        <w:t>15.AA</w:t>
      </w:r>
      <w:r w:rsidRPr="008B19F0">
        <w:rPr>
          <w:rFonts w:ascii="Arial" w:eastAsiaTheme="minorHAnsi" w:hAnsi="Arial" w:cs="Arial"/>
          <w:iCs/>
          <w:sz w:val="22"/>
          <w:szCs w:val="22"/>
          <w:lang w:val="en-GB"/>
        </w:rPr>
        <w:tab/>
        <w:t xml:space="preserve">The Secretariat shall, subject to the availability of resources, </w:t>
      </w:r>
      <w:r w:rsidRPr="008B19F0">
        <w:rPr>
          <w:rFonts w:ascii="Arial" w:eastAsiaTheme="minorHAnsi" w:hAnsi="Arial" w:cs="Arial"/>
          <w:iCs/>
          <w:sz w:val="22"/>
          <w:szCs w:val="22"/>
        </w:rPr>
        <w:t>work with partners</w:t>
      </w:r>
      <w:r w:rsidR="008A171A">
        <w:rPr>
          <w:rFonts w:ascii="Arial" w:eastAsiaTheme="minorHAnsi" w:hAnsi="Arial" w:cs="Arial"/>
          <w:iCs/>
          <w:sz w:val="22"/>
          <w:szCs w:val="22"/>
        </w:rPr>
        <w:t>,</w:t>
      </w:r>
      <w:r w:rsidR="008A171A" w:rsidRPr="008A171A">
        <w:rPr>
          <w:rFonts w:ascii="Calibri" w:eastAsia="Calibri" w:hAnsi="Calibri" w:cs="Arial"/>
          <w:bCs/>
          <w:kern w:val="3"/>
          <w:sz w:val="24"/>
          <w:shd w:val="clear" w:color="auto" w:fill="FFFF00"/>
        </w:rPr>
        <w:t xml:space="preserve"> </w:t>
      </w:r>
      <w:r w:rsidR="008A171A" w:rsidRPr="008A171A">
        <w:rPr>
          <w:rFonts w:ascii="Arial" w:eastAsiaTheme="minorHAnsi" w:hAnsi="Arial" w:cs="Arial"/>
          <w:bCs/>
          <w:iCs/>
          <w:sz w:val="22"/>
          <w:szCs w:val="22"/>
        </w:rPr>
        <w:t xml:space="preserve">including Parties, intergovernmental organizations, civil society, </w:t>
      </w:r>
      <w:r w:rsidR="00E638C2">
        <w:rPr>
          <w:rFonts w:ascii="Arial" w:eastAsiaTheme="minorHAnsi" w:hAnsi="Arial" w:cs="Arial"/>
          <w:bCs/>
          <w:iCs/>
          <w:sz w:val="22"/>
          <w:szCs w:val="22"/>
        </w:rPr>
        <w:t>i</w:t>
      </w:r>
      <w:r w:rsidR="008A171A" w:rsidRPr="008A171A">
        <w:rPr>
          <w:rFonts w:ascii="Arial" w:eastAsiaTheme="minorHAnsi" w:hAnsi="Arial" w:cs="Arial"/>
          <w:bCs/>
          <w:iCs/>
          <w:sz w:val="22"/>
          <w:szCs w:val="22"/>
        </w:rPr>
        <w:t xml:space="preserve">ndigenous </w:t>
      </w:r>
      <w:r w:rsidR="00E638C2">
        <w:rPr>
          <w:rFonts w:ascii="Arial" w:eastAsiaTheme="minorHAnsi" w:hAnsi="Arial" w:cs="Arial"/>
          <w:bCs/>
          <w:iCs/>
          <w:sz w:val="22"/>
          <w:szCs w:val="22"/>
        </w:rPr>
        <w:t>p</w:t>
      </w:r>
      <w:r w:rsidR="008A171A" w:rsidRPr="008A171A">
        <w:rPr>
          <w:rFonts w:ascii="Arial" w:eastAsiaTheme="minorHAnsi" w:hAnsi="Arial" w:cs="Arial"/>
          <w:bCs/>
          <w:iCs/>
          <w:sz w:val="22"/>
          <w:szCs w:val="22"/>
        </w:rPr>
        <w:t xml:space="preserve">eoples and local communities, </w:t>
      </w:r>
      <w:r w:rsidRPr="008B19F0">
        <w:rPr>
          <w:rFonts w:ascii="Arial" w:eastAsiaTheme="minorHAnsi" w:hAnsi="Arial" w:cs="Arial"/>
          <w:iCs/>
          <w:sz w:val="22"/>
          <w:szCs w:val="22"/>
        </w:rPr>
        <w:t xml:space="preserve">to support Parties with the implementation of </w:t>
      </w:r>
      <w:r w:rsidRPr="008B19F0">
        <w:rPr>
          <w:rFonts w:ascii="Arial" w:eastAsiaTheme="minorHAnsi" w:hAnsi="Arial" w:cs="Arial"/>
          <w:iCs/>
          <w:sz w:val="22"/>
          <w:szCs w:val="22"/>
          <w:lang w:val="en-GB"/>
        </w:rPr>
        <w:t xml:space="preserve">the ten Guiding Principles annexed to </w:t>
      </w:r>
      <w:r w:rsidRPr="008B19F0">
        <w:rPr>
          <w:rFonts w:ascii="Arial" w:eastAsiaTheme="minorHAnsi" w:hAnsi="Arial" w:cs="Arial"/>
          <w:iCs/>
          <w:sz w:val="22"/>
          <w:szCs w:val="22"/>
        </w:rPr>
        <w:t xml:space="preserve">Resolution 14.17 on </w:t>
      </w:r>
      <w:r w:rsidRPr="008B19F0">
        <w:rPr>
          <w:rFonts w:ascii="Arial" w:eastAsiaTheme="minorHAnsi" w:hAnsi="Arial" w:cs="Arial"/>
          <w:i/>
          <w:iCs/>
          <w:sz w:val="22"/>
          <w:szCs w:val="22"/>
        </w:rPr>
        <w:t>Community Participation and Livelihoods</w:t>
      </w:r>
      <w:r w:rsidRPr="008B19F0">
        <w:rPr>
          <w:rFonts w:ascii="Arial" w:eastAsiaTheme="minorHAnsi" w:hAnsi="Arial" w:cs="Arial"/>
          <w:iCs/>
          <w:sz w:val="22"/>
          <w:szCs w:val="22"/>
        </w:rPr>
        <w:t xml:space="preserve"> and the recommendations from the study, </w:t>
      </w:r>
      <w:r w:rsidRPr="008B19F0">
        <w:rPr>
          <w:rFonts w:ascii="Arial" w:eastAsiaTheme="minorHAnsi" w:hAnsi="Arial" w:cs="Arial"/>
          <w:i/>
          <w:iCs/>
          <w:sz w:val="22"/>
          <w:szCs w:val="22"/>
        </w:rPr>
        <w:t>Potential for Community-based Wildlife Management in Central Asia</w:t>
      </w:r>
      <w:r w:rsidR="00A37557">
        <w:rPr>
          <w:rFonts w:ascii="Arial" w:eastAsiaTheme="minorHAnsi" w:hAnsi="Arial" w:cs="Arial"/>
          <w:iCs/>
          <w:sz w:val="22"/>
          <w:szCs w:val="22"/>
        </w:rPr>
        <w:t>.</w:t>
      </w:r>
      <w:r w:rsidRPr="008B19F0">
        <w:rPr>
          <w:rFonts w:ascii="Arial" w:eastAsiaTheme="minorHAnsi" w:hAnsi="Arial" w:cs="Arial"/>
          <w:iCs/>
          <w:sz w:val="22"/>
          <w:szCs w:val="22"/>
        </w:rPr>
        <w:t xml:space="preserve"> </w:t>
      </w:r>
      <w:r w:rsidR="00A37557" w:rsidRPr="00A37557">
        <w:rPr>
          <w:rFonts w:ascii="Arial" w:eastAsiaTheme="minorHAnsi" w:hAnsi="Arial" w:cs="Arial"/>
          <w:bCs/>
          <w:iCs/>
          <w:sz w:val="22"/>
          <w:szCs w:val="22"/>
        </w:rPr>
        <w:t>This support shall include the application of relevant recommendations, as appropriate, beyond the Central Asian region, taking into account regional contexts and national circumstances,</w:t>
      </w:r>
      <w:r w:rsidR="00266242">
        <w:rPr>
          <w:rFonts w:ascii="Arial" w:eastAsiaTheme="minorHAnsi" w:hAnsi="Arial" w:cs="Arial"/>
          <w:bCs/>
          <w:iCs/>
          <w:sz w:val="22"/>
          <w:szCs w:val="22"/>
        </w:rPr>
        <w:t xml:space="preserve"> </w:t>
      </w:r>
      <w:r w:rsidR="00656C45" w:rsidRPr="00E03D83">
        <w:rPr>
          <w:rFonts w:ascii="Arial" w:eastAsiaTheme="minorHAnsi" w:hAnsi="Arial" w:cs="Arial"/>
          <w:iCs/>
          <w:sz w:val="22"/>
          <w:szCs w:val="22"/>
          <w:lang w:val="en-GB"/>
        </w:rPr>
        <w:t>while ensuring that the implementation of these principles is compatible  with the conservation objectives of the Convention, guarantee</w:t>
      </w:r>
      <w:r w:rsidR="00CB0285" w:rsidRPr="00E03D83">
        <w:rPr>
          <w:rFonts w:ascii="Arial" w:eastAsiaTheme="minorHAnsi" w:hAnsi="Arial" w:cs="Arial"/>
          <w:iCs/>
          <w:sz w:val="22"/>
          <w:szCs w:val="22"/>
          <w:lang w:val="en-GB"/>
        </w:rPr>
        <w:t>ing</w:t>
      </w:r>
      <w:r w:rsidR="00656C45"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 ecological sustainability and where there are uncertainties on the conservation status of the migratory species, apply </w:t>
      </w:r>
      <w:r w:rsidR="0056760E"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a </w:t>
      </w:r>
      <w:r w:rsidR="00656C45" w:rsidRPr="00E03D83">
        <w:rPr>
          <w:rFonts w:ascii="Arial" w:eastAsiaTheme="minorHAnsi" w:hAnsi="Arial" w:cs="Arial"/>
          <w:iCs/>
          <w:sz w:val="22"/>
          <w:szCs w:val="22"/>
          <w:lang w:val="en-GB"/>
        </w:rPr>
        <w:t>precautionary</w:t>
      </w:r>
      <w:r w:rsidR="00656C45" w:rsidRPr="00B223D2">
        <w:rPr>
          <w:rFonts w:ascii="Arial" w:eastAsiaTheme="minorHAnsi" w:hAnsi="Arial" w:cs="Arial"/>
          <w:iCs/>
          <w:sz w:val="22"/>
          <w:szCs w:val="22"/>
          <w:lang w:val="en-GB"/>
        </w:rPr>
        <w:t xml:space="preserve"> a</w:t>
      </w:r>
      <w:r w:rsidR="00656C45"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pproach </w:t>
      </w:r>
      <w:r w:rsidRPr="008B19F0">
        <w:rPr>
          <w:rFonts w:ascii="Arial" w:eastAsiaTheme="minorHAnsi" w:hAnsi="Arial" w:cs="Arial"/>
          <w:iCs/>
          <w:sz w:val="22"/>
          <w:szCs w:val="22"/>
        </w:rPr>
        <w:t>and, in particular</w:t>
      </w:r>
      <w:r w:rsidR="000C6B02">
        <w:rPr>
          <w:rFonts w:ascii="Arial" w:eastAsiaTheme="minorHAnsi" w:hAnsi="Arial" w:cs="Arial"/>
          <w:iCs/>
          <w:sz w:val="22"/>
          <w:szCs w:val="22"/>
        </w:rPr>
        <w:t>, the Secretariat shall</w:t>
      </w:r>
      <w:r w:rsidRPr="008B19F0">
        <w:rPr>
          <w:rFonts w:ascii="Arial" w:eastAsiaTheme="minorHAnsi" w:hAnsi="Arial" w:cs="Arial"/>
          <w:iCs/>
          <w:sz w:val="22"/>
          <w:szCs w:val="22"/>
        </w:rPr>
        <w:t>:</w:t>
      </w:r>
    </w:p>
    <w:p w14:paraId="758325F4" w14:textId="77777777" w:rsidR="008B19F0" w:rsidRPr="008B19F0" w:rsidRDefault="008B19F0" w:rsidP="00E03D83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</w:p>
    <w:p w14:paraId="4353FA20" w14:textId="6ECA095B" w:rsidR="008B19F0" w:rsidRPr="008B19F0" w:rsidRDefault="008B19F0" w:rsidP="00E03D83">
      <w:pPr>
        <w:widowControl/>
        <w:numPr>
          <w:ilvl w:val="0"/>
          <w:numId w:val="11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  <w:r w:rsidRPr="008B19F0">
        <w:rPr>
          <w:rFonts w:ascii="Arial" w:eastAsiaTheme="minorHAnsi" w:hAnsi="Arial" w:cs="Arial"/>
          <w:iCs/>
          <w:sz w:val="22"/>
          <w:szCs w:val="22"/>
        </w:rPr>
        <w:t>develop funding proposals</w:t>
      </w:r>
      <w:r w:rsidR="009B386A">
        <w:rPr>
          <w:rFonts w:ascii="Arial" w:eastAsiaTheme="minorHAnsi" w:hAnsi="Arial" w:cs="Arial"/>
          <w:iCs/>
          <w:sz w:val="22"/>
          <w:szCs w:val="22"/>
        </w:rPr>
        <w:t xml:space="preserve"> </w:t>
      </w:r>
      <w:r w:rsidR="009B386A" w:rsidRPr="009B386A">
        <w:rPr>
          <w:rFonts w:ascii="Arial" w:eastAsiaTheme="minorHAnsi" w:hAnsi="Arial" w:cs="Arial"/>
          <w:bCs/>
          <w:iCs/>
          <w:sz w:val="22"/>
          <w:szCs w:val="22"/>
        </w:rPr>
        <w:t xml:space="preserve">to mobilize funding resources that integrate community-based wildlife </w:t>
      </w:r>
      <w:r w:rsidR="00D3446A">
        <w:rPr>
          <w:rFonts w:ascii="Arial" w:eastAsiaTheme="minorHAnsi" w:hAnsi="Arial" w:cs="Arial"/>
          <w:bCs/>
          <w:iCs/>
          <w:sz w:val="22"/>
          <w:szCs w:val="22"/>
        </w:rPr>
        <w:t xml:space="preserve">conservation and </w:t>
      </w:r>
      <w:r w:rsidR="009B386A" w:rsidRPr="009B386A">
        <w:rPr>
          <w:rFonts w:ascii="Arial" w:eastAsiaTheme="minorHAnsi" w:hAnsi="Arial" w:cs="Arial"/>
          <w:bCs/>
          <w:iCs/>
          <w:sz w:val="22"/>
          <w:szCs w:val="22"/>
        </w:rPr>
        <w:t xml:space="preserve">management with sustainable livelihood </w:t>
      </w:r>
      <w:proofErr w:type="gramStart"/>
      <w:r w:rsidR="009B386A" w:rsidRPr="009B386A">
        <w:rPr>
          <w:rFonts w:ascii="Arial" w:eastAsiaTheme="minorHAnsi" w:hAnsi="Arial" w:cs="Arial"/>
          <w:bCs/>
          <w:iCs/>
          <w:sz w:val="22"/>
          <w:szCs w:val="22"/>
        </w:rPr>
        <w:t>opportunities</w:t>
      </w:r>
      <w:r w:rsidRPr="008B19F0">
        <w:rPr>
          <w:rFonts w:ascii="Arial" w:eastAsiaTheme="minorHAnsi" w:hAnsi="Arial" w:cs="Arial"/>
          <w:iCs/>
          <w:sz w:val="22"/>
          <w:szCs w:val="22"/>
        </w:rPr>
        <w:t>;</w:t>
      </w:r>
      <w:proofErr w:type="gramEnd"/>
    </w:p>
    <w:p w14:paraId="07AF7A77" w14:textId="77777777" w:rsidR="008B19F0" w:rsidRPr="008B19F0" w:rsidRDefault="008B19F0" w:rsidP="00E03D83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</w:p>
    <w:p w14:paraId="71F9DCBA" w14:textId="417EA94E" w:rsidR="008B19F0" w:rsidRPr="008B19F0" w:rsidRDefault="008B19F0" w:rsidP="00E03D83">
      <w:pPr>
        <w:widowControl/>
        <w:numPr>
          <w:ilvl w:val="0"/>
          <w:numId w:val="11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  <w:r w:rsidRPr="008B19F0">
        <w:rPr>
          <w:rFonts w:ascii="Arial" w:eastAsiaTheme="minorHAnsi" w:hAnsi="Arial" w:cs="Arial"/>
          <w:iCs/>
          <w:sz w:val="22"/>
          <w:szCs w:val="22"/>
        </w:rPr>
        <w:t xml:space="preserve">organize exchange visits for decision makers to successful community-based conservation </w:t>
      </w:r>
      <w:proofErr w:type="gramStart"/>
      <w:r w:rsidRPr="008B19F0">
        <w:rPr>
          <w:rFonts w:ascii="Arial" w:eastAsiaTheme="minorHAnsi" w:hAnsi="Arial" w:cs="Arial"/>
          <w:iCs/>
          <w:sz w:val="22"/>
          <w:szCs w:val="22"/>
        </w:rPr>
        <w:t>initiatives;</w:t>
      </w:r>
      <w:proofErr w:type="gramEnd"/>
      <w:r w:rsidRPr="008B19F0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1995BFF0" w14:textId="77777777" w:rsidR="008B19F0" w:rsidRPr="008B19F0" w:rsidRDefault="008B19F0" w:rsidP="00E03D83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</w:p>
    <w:p w14:paraId="20F1111D" w14:textId="1FDF09EF" w:rsidR="008B19F0" w:rsidRPr="00E03D83" w:rsidRDefault="008B19F0" w:rsidP="00E03D83">
      <w:pPr>
        <w:widowControl/>
        <w:numPr>
          <w:ilvl w:val="0"/>
          <w:numId w:val="11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8B19F0">
        <w:rPr>
          <w:rFonts w:ascii="Arial" w:eastAsiaTheme="minorHAnsi" w:hAnsi="Arial" w:cs="Arial"/>
          <w:iCs/>
          <w:sz w:val="22"/>
          <w:szCs w:val="22"/>
        </w:rPr>
        <w:t xml:space="preserve">organize </w:t>
      </w:r>
      <w:r w:rsidR="000966C0" w:rsidRPr="000966C0">
        <w:rPr>
          <w:rFonts w:ascii="Arial" w:eastAsiaTheme="minorHAnsi" w:hAnsi="Arial" w:cs="Arial"/>
          <w:bCs/>
          <w:iCs/>
          <w:sz w:val="22"/>
          <w:szCs w:val="22"/>
        </w:rPr>
        <w:t xml:space="preserve">and deliver targeted </w:t>
      </w:r>
      <w:r w:rsidRPr="008B19F0">
        <w:rPr>
          <w:rFonts w:ascii="Arial" w:eastAsiaTheme="minorHAnsi" w:hAnsi="Arial" w:cs="Arial"/>
          <w:iCs/>
          <w:sz w:val="22"/>
          <w:szCs w:val="22"/>
        </w:rPr>
        <w:t xml:space="preserve">capacity-building workshops </w:t>
      </w:r>
      <w:r w:rsidR="0050436E" w:rsidRPr="0050436E">
        <w:rPr>
          <w:rFonts w:ascii="Arial" w:eastAsiaTheme="minorHAnsi" w:hAnsi="Arial" w:cs="Arial"/>
          <w:bCs/>
          <w:iCs/>
          <w:sz w:val="22"/>
          <w:szCs w:val="22"/>
        </w:rPr>
        <w:t xml:space="preserve">and technical support for decision makers to enable the establishment, strengthening, and scaling-up of community-based initiatives for the conservation and sustainable management of migratory </w:t>
      </w:r>
      <w:proofErr w:type="gramStart"/>
      <w:r w:rsidR="0050436E" w:rsidRPr="0050436E">
        <w:rPr>
          <w:rFonts w:ascii="Arial" w:eastAsiaTheme="minorHAnsi" w:hAnsi="Arial" w:cs="Arial"/>
          <w:bCs/>
          <w:iCs/>
          <w:sz w:val="22"/>
          <w:szCs w:val="22"/>
        </w:rPr>
        <w:t>species</w:t>
      </w:r>
      <w:r w:rsidR="0032255B">
        <w:rPr>
          <w:rFonts w:ascii="Arial" w:eastAsiaTheme="minorHAnsi" w:hAnsi="Arial" w:cs="Arial"/>
          <w:iCs/>
          <w:sz w:val="22"/>
          <w:szCs w:val="22"/>
        </w:rPr>
        <w:t>;</w:t>
      </w:r>
      <w:proofErr w:type="gramEnd"/>
      <w:r w:rsidRPr="008B19F0">
        <w:rPr>
          <w:rFonts w:ascii="Arial" w:eastAsiaTheme="minorHAnsi" w:hAnsi="Arial" w:cs="Arial"/>
          <w:iCs/>
          <w:sz w:val="22"/>
          <w:szCs w:val="22"/>
        </w:rPr>
        <w:t xml:space="preserve"> </w:t>
      </w:r>
    </w:p>
    <w:p w14:paraId="2AFF7B78" w14:textId="77777777" w:rsidR="00B94598" w:rsidRPr="00E03D83" w:rsidRDefault="00B94598" w:rsidP="00E03D83">
      <w:pPr>
        <w:widowControl/>
        <w:autoSpaceDE/>
        <w:autoSpaceDN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0D903713" w14:textId="48DD19B4" w:rsidR="00F85B3D" w:rsidRDefault="00F85B3D" w:rsidP="00E03D83">
      <w:pPr>
        <w:widowControl/>
        <w:numPr>
          <w:ilvl w:val="0"/>
          <w:numId w:val="11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F85B3D">
        <w:rPr>
          <w:rFonts w:ascii="Arial" w:eastAsiaTheme="minorHAnsi" w:hAnsi="Arial" w:cs="Arial"/>
          <w:bCs/>
          <w:iCs/>
          <w:sz w:val="22"/>
          <w:szCs w:val="22"/>
        </w:rPr>
        <w:t xml:space="preserve">support capacity building at the community level, including for </w:t>
      </w:r>
      <w:r w:rsidR="005507BF">
        <w:rPr>
          <w:rFonts w:ascii="Arial" w:eastAsiaTheme="minorHAnsi" w:hAnsi="Arial" w:cs="Arial"/>
          <w:bCs/>
          <w:iCs/>
          <w:sz w:val="22"/>
          <w:szCs w:val="22"/>
        </w:rPr>
        <w:t>i</w:t>
      </w:r>
      <w:r w:rsidRPr="00F85B3D">
        <w:rPr>
          <w:rFonts w:ascii="Arial" w:eastAsiaTheme="minorHAnsi" w:hAnsi="Arial" w:cs="Arial"/>
          <w:bCs/>
          <w:iCs/>
          <w:sz w:val="22"/>
          <w:szCs w:val="22"/>
        </w:rPr>
        <w:t xml:space="preserve">ndigenous </w:t>
      </w:r>
      <w:r w:rsidR="005507BF">
        <w:rPr>
          <w:rFonts w:ascii="Arial" w:eastAsiaTheme="minorHAnsi" w:hAnsi="Arial" w:cs="Arial"/>
          <w:bCs/>
          <w:iCs/>
          <w:sz w:val="22"/>
          <w:szCs w:val="22"/>
        </w:rPr>
        <w:t>p</w:t>
      </w:r>
      <w:r w:rsidRPr="00F85B3D">
        <w:rPr>
          <w:rFonts w:ascii="Arial" w:eastAsiaTheme="minorHAnsi" w:hAnsi="Arial" w:cs="Arial"/>
          <w:bCs/>
          <w:iCs/>
          <w:sz w:val="22"/>
          <w:szCs w:val="22"/>
        </w:rPr>
        <w:t>eoples and local communities, to enhance governance, institutional arrangements, skills development, sustainable resource use, value-chain development, and equitable benefit-sharing, with a view to improving livelihoods, promoting economic resilience, and reinforcing positive incentives for the conservation of migratory species</w:t>
      </w:r>
      <w:r w:rsidR="00C711BC">
        <w:rPr>
          <w:rFonts w:ascii="Arial" w:eastAsiaTheme="minorHAnsi" w:hAnsi="Arial" w:cs="Arial"/>
          <w:bCs/>
          <w:iCs/>
          <w:sz w:val="22"/>
          <w:szCs w:val="22"/>
        </w:rPr>
        <w:t>; and</w:t>
      </w:r>
    </w:p>
    <w:p w14:paraId="611AC11A" w14:textId="77777777" w:rsidR="006A0575" w:rsidRDefault="006A0575" w:rsidP="00E03D83">
      <w:pPr>
        <w:widowControl/>
        <w:autoSpaceDE/>
        <w:autoSpaceDN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0DCA1C71" w14:textId="63D708AC" w:rsidR="00F310B7" w:rsidRDefault="0032255B" w:rsidP="00F310B7">
      <w:pPr>
        <w:widowControl/>
        <w:numPr>
          <w:ilvl w:val="0"/>
          <w:numId w:val="11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32255B">
        <w:rPr>
          <w:rFonts w:ascii="Arial" w:eastAsiaTheme="minorHAnsi" w:hAnsi="Arial" w:cs="Arial"/>
          <w:iCs/>
          <w:sz w:val="22"/>
          <w:szCs w:val="22"/>
          <w:lang w:val="en-GB"/>
        </w:rPr>
        <w:t>f</w:t>
      </w:r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acilitate broader consultations with CMS Parties, </w:t>
      </w:r>
      <w:r w:rsidR="00056B1E" w:rsidRPr="00E03D83">
        <w:rPr>
          <w:rFonts w:ascii="Arial" w:eastAsiaTheme="minorHAnsi" w:hAnsi="Arial" w:cs="Arial"/>
          <w:iCs/>
          <w:sz w:val="22"/>
          <w:szCs w:val="22"/>
          <w:lang w:val="en-GB"/>
        </w:rPr>
        <w:t>indigenous people and local communities</w:t>
      </w:r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, civil society organizations, relevant experts and other competent stakeholders </w:t>
      </w:r>
      <w:proofErr w:type="gramStart"/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>in order to</w:t>
      </w:r>
      <w:proofErr w:type="gramEnd"/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 support an inclusive and effective implementation of the </w:t>
      </w:r>
      <w:r w:rsidR="00B223D2" w:rsidRPr="00E03D83">
        <w:rPr>
          <w:rFonts w:ascii="Arial" w:eastAsiaTheme="minorHAnsi" w:hAnsi="Arial" w:cs="Arial"/>
          <w:iCs/>
          <w:sz w:val="22"/>
          <w:szCs w:val="22"/>
          <w:lang w:val="en-GB"/>
        </w:rPr>
        <w:t>G</w:t>
      </w:r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 xml:space="preserve">uiding </w:t>
      </w:r>
      <w:r w:rsidR="00B223D2" w:rsidRPr="00E03D83">
        <w:rPr>
          <w:rFonts w:ascii="Arial" w:eastAsiaTheme="minorHAnsi" w:hAnsi="Arial" w:cs="Arial"/>
          <w:iCs/>
          <w:sz w:val="22"/>
          <w:szCs w:val="22"/>
          <w:lang w:val="en-GB"/>
        </w:rPr>
        <w:t>P</w:t>
      </w:r>
      <w:r w:rsidRPr="00E03D83">
        <w:rPr>
          <w:rFonts w:ascii="Arial" w:eastAsiaTheme="minorHAnsi" w:hAnsi="Arial" w:cs="Arial"/>
          <w:iCs/>
          <w:sz w:val="22"/>
          <w:szCs w:val="22"/>
          <w:lang w:val="en-GB"/>
        </w:rPr>
        <w:t>rinciples considering that migratory species of animals are shared resources and heritage.</w:t>
      </w:r>
    </w:p>
    <w:p w14:paraId="53508AC9" w14:textId="77777777" w:rsidR="00F310B7" w:rsidRPr="00F310B7" w:rsidRDefault="00F310B7" w:rsidP="00F310B7">
      <w:pPr>
        <w:widowControl/>
        <w:autoSpaceDE/>
        <w:autoSpaceDN/>
        <w:ind w:left="1418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4B03B9F0" w14:textId="562CBFE2" w:rsidR="00670557" w:rsidRPr="004F53C6" w:rsidRDefault="00670557" w:rsidP="00E03D83">
      <w:pPr>
        <w:keepNext/>
        <w:keepLines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4F53C6">
        <w:rPr>
          <w:rFonts w:ascii="Arial" w:hAnsi="Arial" w:cs="Arial"/>
          <w:b/>
          <w:i/>
          <w:iCs/>
          <w:sz w:val="22"/>
          <w:szCs w:val="22"/>
          <w:lang w:val="en-GB"/>
        </w:rPr>
        <w:lastRenderedPageBreak/>
        <w:t>Directed to the Scientific Council</w:t>
      </w:r>
    </w:p>
    <w:p w14:paraId="69991717" w14:textId="77777777" w:rsidR="00670557" w:rsidRPr="00E03D83" w:rsidRDefault="00670557" w:rsidP="00E03D83">
      <w:pPr>
        <w:keepNext/>
        <w:keepLines/>
        <w:rPr>
          <w:rFonts w:ascii="Arial" w:hAnsi="Arial" w:cs="Arial"/>
          <w:b/>
          <w:sz w:val="22"/>
          <w:szCs w:val="22"/>
          <w:lang w:val="en-GB"/>
        </w:rPr>
      </w:pPr>
    </w:p>
    <w:p w14:paraId="690118D5" w14:textId="2F0E2D2D" w:rsidR="00670557" w:rsidRPr="00E03D83" w:rsidRDefault="00670557" w:rsidP="002D7725">
      <w:pPr>
        <w:keepNext/>
        <w:keepLines/>
        <w:ind w:left="850" w:hanging="873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03D83">
        <w:rPr>
          <w:rFonts w:ascii="Arial" w:hAnsi="Arial" w:cs="Arial"/>
          <w:bCs/>
          <w:sz w:val="22"/>
          <w:szCs w:val="22"/>
          <w:lang w:val="en-GB"/>
        </w:rPr>
        <w:t>15.BB</w:t>
      </w:r>
      <w:r w:rsidRPr="00E03D83">
        <w:rPr>
          <w:rFonts w:ascii="Arial" w:hAnsi="Arial" w:cs="Arial"/>
          <w:bCs/>
          <w:sz w:val="22"/>
          <w:szCs w:val="22"/>
          <w:lang w:val="en-GB"/>
        </w:rPr>
        <w:tab/>
        <w:t>The Scientific Council is requested to establish a dedicated working group that deals with scientific issues related to conflicts and coexistence between communities and CMS-listed species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. </w:t>
      </w:r>
    </w:p>
    <w:p w14:paraId="57EFF4CC" w14:textId="77777777" w:rsidR="00C8220B" w:rsidRPr="00E03D83" w:rsidRDefault="00C8220B" w:rsidP="00784D1E">
      <w:pPr>
        <w:rPr>
          <w:rFonts w:ascii="Arial" w:hAnsi="Arial" w:cs="Arial"/>
          <w:sz w:val="22"/>
          <w:szCs w:val="22"/>
          <w:lang w:val="en-GB"/>
        </w:rPr>
      </w:pPr>
    </w:p>
    <w:p w14:paraId="14442B1B" w14:textId="77777777" w:rsidR="003B1942" w:rsidRPr="007A671B" w:rsidRDefault="003B1942" w:rsidP="00784D1E"/>
    <w:sectPr w:rsidR="003B1942" w:rsidRPr="007A671B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4DF1" w14:textId="77777777" w:rsidR="00752BC5" w:rsidRDefault="00752BC5">
      <w:r>
        <w:separator/>
      </w:r>
    </w:p>
  </w:endnote>
  <w:endnote w:type="continuationSeparator" w:id="0">
    <w:p w14:paraId="7C0E7228" w14:textId="77777777" w:rsidR="00752BC5" w:rsidRDefault="00752BC5">
      <w:r>
        <w:continuationSeparator/>
      </w:r>
    </w:p>
  </w:endnote>
  <w:endnote w:type="continuationNotice" w:id="1">
    <w:p w14:paraId="5FCF424A" w14:textId="77777777" w:rsidR="00752BC5" w:rsidRDefault="00752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05BE" w14:textId="77777777" w:rsidR="00752BC5" w:rsidRDefault="00752BC5">
      <w:r>
        <w:rPr>
          <w:color w:val="000000"/>
        </w:rPr>
        <w:separator/>
      </w:r>
    </w:p>
  </w:footnote>
  <w:footnote w:type="continuationSeparator" w:id="0">
    <w:p w14:paraId="2E44DDF6" w14:textId="77777777" w:rsidR="00752BC5" w:rsidRDefault="00752BC5">
      <w:r>
        <w:continuationSeparator/>
      </w:r>
    </w:p>
  </w:footnote>
  <w:footnote w:type="continuationNotice" w:id="1">
    <w:p w14:paraId="6B29E731" w14:textId="77777777" w:rsidR="00752BC5" w:rsidRDefault="00752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989CEBA" w:rsidR="00B956A6" w:rsidRPr="00EE7053" w:rsidRDefault="005D43E4" w:rsidP="00B70A2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CA"/>
      </w:rPr>
    </w:pPr>
    <w:r w:rsidRPr="00EE7053">
      <w:rPr>
        <w:rFonts w:ascii="Arial" w:hAnsi="Arial" w:cs="Arial"/>
        <w:i/>
        <w:sz w:val="18"/>
        <w:szCs w:val="18"/>
        <w:lang w:val="en-CA"/>
      </w:rPr>
      <w:t>UNEP/CMS/COP1</w:t>
    </w:r>
    <w:r w:rsidR="009E72B2" w:rsidRPr="00EE7053">
      <w:rPr>
        <w:rFonts w:ascii="Arial" w:hAnsi="Arial" w:cs="Arial"/>
        <w:i/>
        <w:sz w:val="18"/>
        <w:szCs w:val="18"/>
        <w:lang w:val="en-CA"/>
      </w:rPr>
      <w:t>5</w:t>
    </w:r>
    <w:r w:rsidRPr="00EE7053">
      <w:rPr>
        <w:rFonts w:ascii="Arial" w:hAnsi="Arial" w:cs="Arial"/>
        <w:i/>
        <w:sz w:val="18"/>
        <w:szCs w:val="18"/>
        <w:lang w:val="en-CA"/>
      </w:rPr>
      <w:t>/CRP</w:t>
    </w:r>
    <w:r w:rsidR="007922B2" w:rsidRPr="00EE7053">
      <w:rPr>
        <w:rFonts w:ascii="Arial" w:hAnsi="Arial" w:cs="Arial"/>
        <w:i/>
        <w:sz w:val="18"/>
        <w:szCs w:val="18"/>
        <w:lang w:val="en-CA"/>
      </w:rPr>
      <w:t>2</w:t>
    </w:r>
    <w:r w:rsidR="00B70A22" w:rsidRPr="00EE7053">
      <w:rPr>
        <w:rFonts w:ascii="Arial" w:hAnsi="Arial" w:cs="Arial"/>
        <w:i/>
        <w:sz w:val="18"/>
        <w:szCs w:val="18"/>
        <w:lang w:val="en-CA"/>
      </w:rPr>
      <w:t>8.4</w:t>
    </w:r>
    <w:r w:rsidR="00E02C49" w:rsidRPr="00EE7053">
      <w:rPr>
        <w:rFonts w:ascii="Arial" w:hAnsi="Arial" w:cs="Arial"/>
        <w:i/>
        <w:sz w:val="18"/>
        <w:szCs w:val="18"/>
        <w:lang w:val="en-CA"/>
      </w:rPr>
      <w:t>/Rev</w:t>
    </w:r>
    <w:r w:rsidR="00E02C49">
      <w:rPr>
        <w:rFonts w:ascii="Arial" w:hAnsi="Arial" w:cs="Arial"/>
        <w:i/>
        <w:sz w:val="18"/>
        <w:szCs w:val="18"/>
        <w:lang w:val="en-CA"/>
      </w:rPr>
      <w:t>.1</w:t>
    </w:r>
  </w:p>
  <w:p w14:paraId="50B9F4CC" w14:textId="77777777" w:rsidR="00B956A6" w:rsidRPr="00EE7053" w:rsidRDefault="00B956A6">
    <w:pPr>
      <w:pStyle w:val="Header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5CC00418" w:rsidR="003B1942" w:rsidRPr="00E03D83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E03D83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7952BF" w:rsidRPr="00E03D83">
      <w:rPr>
        <w:rFonts w:ascii="Arial" w:hAnsi="Arial" w:cs="Arial"/>
        <w:bCs/>
        <w:i/>
        <w:iCs/>
        <w:sz w:val="18"/>
        <w:szCs w:val="18"/>
        <w:lang w:val="pt-PT"/>
      </w:rPr>
      <w:t>28.4</w:t>
    </w:r>
    <w:r w:rsidR="00CE1E3B">
      <w:rPr>
        <w:rFonts w:ascii="Arial" w:hAnsi="Arial" w:cs="Arial"/>
        <w:bCs/>
        <w:i/>
        <w:iCs/>
        <w:sz w:val="18"/>
        <w:szCs w:val="18"/>
        <w:lang w:val="pt-PT"/>
      </w:rPr>
      <w:t>/Rev.1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C46F6"/>
    <w:multiLevelType w:val="hybridMultilevel"/>
    <w:tmpl w:val="C9402FA0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4"/>
  </w:num>
  <w:num w:numId="6" w16cid:durableId="32072888">
    <w:abstractNumId w:val="7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9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02F8F"/>
    <w:rsid w:val="00016E6A"/>
    <w:rsid w:val="00041538"/>
    <w:rsid w:val="00056B1E"/>
    <w:rsid w:val="0009367B"/>
    <w:rsid w:val="000966C0"/>
    <w:rsid w:val="000A34AE"/>
    <w:rsid w:val="000B0D60"/>
    <w:rsid w:val="000B2080"/>
    <w:rsid w:val="000B3769"/>
    <w:rsid w:val="000C6B02"/>
    <w:rsid w:val="00115409"/>
    <w:rsid w:val="00127378"/>
    <w:rsid w:val="001648A3"/>
    <w:rsid w:val="00171406"/>
    <w:rsid w:val="001840DD"/>
    <w:rsid w:val="001A1DD5"/>
    <w:rsid w:val="00217C79"/>
    <w:rsid w:val="002223BB"/>
    <w:rsid w:val="00260F74"/>
    <w:rsid w:val="002620DD"/>
    <w:rsid w:val="0026557E"/>
    <w:rsid w:val="00266242"/>
    <w:rsid w:val="002745BD"/>
    <w:rsid w:val="002C4828"/>
    <w:rsid w:val="002D7725"/>
    <w:rsid w:val="00310C46"/>
    <w:rsid w:val="0032255B"/>
    <w:rsid w:val="0035144F"/>
    <w:rsid w:val="003639FF"/>
    <w:rsid w:val="00371C06"/>
    <w:rsid w:val="003B1942"/>
    <w:rsid w:val="003E0C0A"/>
    <w:rsid w:val="003E7C56"/>
    <w:rsid w:val="003F1AD8"/>
    <w:rsid w:val="003F61B0"/>
    <w:rsid w:val="0040016B"/>
    <w:rsid w:val="0043102F"/>
    <w:rsid w:val="00480F02"/>
    <w:rsid w:val="00487D0A"/>
    <w:rsid w:val="004A6167"/>
    <w:rsid w:val="004B2C40"/>
    <w:rsid w:val="004C4C7A"/>
    <w:rsid w:val="004D4230"/>
    <w:rsid w:val="004F53C6"/>
    <w:rsid w:val="005025F1"/>
    <w:rsid w:val="0050436E"/>
    <w:rsid w:val="0051349C"/>
    <w:rsid w:val="00542BF2"/>
    <w:rsid w:val="005507BF"/>
    <w:rsid w:val="005645C4"/>
    <w:rsid w:val="0056760E"/>
    <w:rsid w:val="005A20FE"/>
    <w:rsid w:val="005D43E4"/>
    <w:rsid w:val="005F0639"/>
    <w:rsid w:val="00656C45"/>
    <w:rsid w:val="00660B32"/>
    <w:rsid w:val="00670557"/>
    <w:rsid w:val="006A0575"/>
    <w:rsid w:val="00706225"/>
    <w:rsid w:val="007365C6"/>
    <w:rsid w:val="007507E6"/>
    <w:rsid w:val="00752BC5"/>
    <w:rsid w:val="00780D87"/>
    <w:rsid w:val="00784D1E"/>
    <w:rsid w:val="007922B2"/>
    <w:rsid w:val="007952BF"/>
    <w:rsid w:val="007A1066"/>
    <w:rsid w:val="007A671B"/>
    <w:rsid w:val="007B4F2D"/>
    <w:rsid w:val="007C35AB"/>
    <w:rsid w:val="007D3B90"/>
    <w:rsid w:val="0083740B"/>
    <w:rsid w:val="00854A73"/>
    <w:rsid w:val="0086565D"/>
    <w:rsid w:val="00865736"/>
    <w:rsid w:val="008772B8"/>
    <w:rsid w:val="008979FA"/>
    <w:rsid w:val="008A171A"/>
    <w:rsid w:val="008B19F0"/>
    <w:rsid w:val="008F1A80"/>
    <w:rsid w:val="00946296"/>
    <w:rsid w:val="009B386A"/>
    <w:rsid w:val="009E72B2"/>
    <w:rsid w:val="00A24059"/>
    <w:rsid w:val="00A37557"/>
    <w:rsid w:val="00A669AC"/>
    <w:rsid w:val="00A82C55"/>
    <w:rsid w:val="00AA06A9"/>
    <w:rsid w:val="00AA68B7"/>
    <w:rsid w:val="00AF22FB"/>
    <w:rsid w:val="00B052BB"/>
    <w:rsid w:val="00B15A3D"/>
    <w:rsid w:val="00B223D2"/>
    <w:rsid w:val="00B378A6"/>
    <w:rsid w:val="00B419E3"/>
    <w:rsid w:val="00B6760A"/>
    <w:rsid w:val="00B70A22"/>
    <w:rsid w:val="00B94598"/>
    <w:rsid w:val="00B956A6"/>
    <w:rsid w:val="00BC0FC5"/>
    <w:rsid w:val="00BD4195"/>
    <w:rsid w:val="00BE1A45"/>
    <w:rsid w:val="00C32FF1"/>
    <w:rsid w:val="00C711BC"/>
    <w:rsid w:val="00C8003A"/>
    <w:rsid w:val="00C8220B"/>
    <w:rsid w:val="00CA6570"/>
    <w:rsid w:val="00CB0285"/>
    <w:rsid w:val="00CC556B"/>
    <w:rsid w:val="00CE1E3B"/>
    <w:rsid w:val="00CF59D9"/>
    <w:rsid w:val="00D07EB7"/>
    <w:rsid w:val="00D3446A"/>
    <w:rsid w:val="00D54230"/>
    <w:rsid w:val="00D54D18"/>
    <w:rsid w:val="00D70E03"/>
    <w:rsid w:val="00D82C56"/>
    <w:rsid w:val="00D845F5"/>
    <w:rsid w:val="00D877E1"/>
    <w:rsid w:val="00DA29A3"/>
    <w:rsid w:val="00E02C49"/>
    <w:rsid w:val="00E03D83"/>
    <w:rsid w:val="00E203E8"/>
    <w:rsid w:val="00E638C2"/>
    <w:rsid w:val="00E829C9"/>
    <w:rsid w:val="00ED669F"/>
    <w:rsid w:val="00EE7053"/>
    <w:rsid w:val="00EF6331"/>
    <w:rsid w:val="00F13DD1"/>
    <w:rsid w:val="00F208C3"/>
    <w:rsid w:val="00F23F8E"/>
    <w:rsid w:val="00F310B7"/>
    <w:rsid w:val="00F35230"/>
    <w:rsid w:val="00F83B93"/>
    <w:rsid w:val="00F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1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70DD9-A852-4C85-8184-4517F0D5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</cp:revision>
  <cp:lastPrinted>2020-02-04T00:02:00Z</cp:lastPrinted>
  <dcterms:created xsi:type="dcterms:W3CDTF">2026-03-26T20:13:00Z</dcterms:created>
  <dcterms:modified xsi:type="dcterms:W3CDTF">2026-03-26T22:12:00Z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