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3B41" w14:textId="52E9F559" w:rsidR="00864EAB" w:rsidRPr="00A12083" w:rsidRDefault="00864EAB" w:rsidP="00AF181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00A12083">
        <w:rPr>
          <w:b/>
        </w:rPr>
        <w:t>CONECTIVIDAD ECOLÓGICA</w:t>
      </w:r>
    </w:p>
    <w:p w14:paraId="70657D09" w14:textId="77777777" w:rsidR="0050394F" w:rsidRPr="00A12083" w:rsidRDefault="0050394F" w:rsidP="00AF181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4C59BCE4" w14:textId="7F691709" w:rsidR="00957D3F" w:rsidRPr="00A12083" w:rsidRDefault="00957D3F" w:rsidP="00957D3F">
      <w:pPr>
        <w:jc w:val="center"/>
        <w:rPr>
          <w:rFonts w:cs="Arial"/>
        </w:rPr>
      </w:pPr>
      <w:r w:rsidRPr="00A12083">
        <w:t>UNEP/CMS/COP15/Doc.28.2/Rev.1</w:t>
      </w:r>
    </w:p>
    <w:p w14:paraId="028ACDF5" w14:textId="5DE768AF" w:rsidR="006B1D95" w:rsidRPr="00A12083" w:rsidRDefault="006B1D95" w:rsidP="00AF181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rPr>
      </w:pPr>
      <w:r w:rsidRPr="00A12083">
        <w:t>(</w:t>
      </w:r>
      <w:r w:rsidR="00A12083" w:rsidRPr="00A12083">
        <w:rPr>
          <w:i/>
        </w:rPr>
        <w:t>Preparado por el</w:t>
      </w:r>
      <w:r w:rsidRPr="00A12083">
        <w:rPr>
          <w:i/>
        </w:rPr>
        <w:t xml:space="preserve"> COW</w:t>
      </w:r>
      <w:r w:rsidRPr="00A12083">
        <w:t>)</w:t>
      </w:r>
    </w:p>
    <w:p w14:paraId="6829208F" w14:textId="77777777" w:rsidR="00831DC2" w:rsidRPr="00A12083" w:rsidRDefault="00831DC2" w:rsidP="00AF1814">
      <w:pPr>
        <w:pStyle w:val="Secondnumbering"/>
        <w:numPr>
          <w:ilvl w:val="0"/>
          <w:numId w:val="0"/>
        </w:numPr>
        <w:suppressAutoHyphens/>
      </w:pPr>
    </w:p>
    <w:p w14:paraId="074B0617" w14:textId="77777777" w:rsidR="009908DF" w:rsidRPr="00A12083" w:rsidRDefault="009908DF" w:rsidP="00AF1814">
      <w:pPr>
        <w:pStyle w:val="Secondnumbering"/>
        <w:numPr>
          <w:ilvl w:val="0"/>
          <w:numId w:val="0"/>
        </w:numPr>
        <w:suppressAutoHyphens/>
      </w:pPr>
    </w:p>
    <w:p w14:paraId="375C6E08" w14:textId="04A2CF74" w:rsidR="00A564F6" w:rsidRPr="00A12083" w:rsidRDefault="007D685D" w:rsidP="007D685D">
      <w:pPr>
        <w:suppressAutoHyphens/>
        <w:spacing w:after="0" w:line="240" w:lineRule="auto"/>
        <w:jc w:val="center"/>
        <w:rPr>
          <w:rFonts w:cs="Arial"/>
        </w:rPr>
      </w:pPr>
      <w:r w:rsidRPr="00A12083">
        <w:t>PROYECTO DE RESOLUCIÓN</w:t>
      </w:r>
    </w:p>
    <w:p w14:paraId="6DFD571E" w14:textId="77777777" w:rsidR="009908DF" w:rsidRDefault="009908DF" w:rsidP="00AF1814">
      <w:pPr>
        <w:suppressAutoHyphens/>
        <w:spacing w:after="0" w:line="240" w:lineRule="auto"/>
        <w:rPr>
          <w:rFonts w:cs="Arial"/>
        </w:rPr>
      </w:pPr>
    </w:p>
    <w:p w14:paraId="3029923A" w14:textId="77777777" w:rsidR="0042693E" w:rsidRPr="00A12083" w:rsidRDefault="0042693E" w:rsidP="00AF1814">
      <w:pPr>
        <w:suppressAutoHyphens/>
        <w:spacing w:after="0" w:line="240" w:lineRule="auto"/>
        <w:rPr>
          <w:rFonts w:cs="Arial"/>
        </w:rPr>
      </w:pPr>
    </w:p>
    <w:p w14:paraId="6FF60D62" w14:textId="386E808C"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t xml:space="preserve">Recordando </w:t>
      </w:r>
      <w:r w:rsidRPr="00A12083">
        <w:rPr>
          <w:rFonts w:ascii="Arial" w:hAnsi="Arial"/>
          <w:sz w:val="22"/>
        </w:rPr>
        <w:t>las Resoluciones 10.3 y 11.25 sobre el rol de las redes ecológicas en la conservación de las especies migratorias,</w:t>
      </w:r>
    </w:p>
    <w:p w14:paraId="4D6C58B2"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43E1FE20" w14:textId="5E452269" w:rsidR="00A564F6" w:rsidRPr="00A12083" w:rsidRDefault="00A564F6" w:rsidP="00AF1814">
      <w:pPr>
        <w:pStyle w:val="paragraph"/>
        <w:suppressAutoHyphens/>
        <w:spacing w:before="0" w:beforeAutospacing="0" w:after="0" w:afterAutospacing="0"/>
        <w:jc w:val="both"/>
        <w:textAlignment w:val="baseline"/>
        <w:rPr>
          <w:rFonts w:ascii="Arial" w:hAnsi="Arial" w:cs="Arial"/>
          <w:bCs/>
          <w:i/>
          <w:iCs/>
          <w:sz w:val="22"/>
          <w:szCs w:val="22"/>
        </w:rPr>
      </w:pPr>
      <w:r w:rsidRPr="00A12083">
        <w:rPr>
          <w:rFonts w:ascii="Arial" w:hAnsi="Arial"/>
          <w:i/>
          <w:sz w:val="22"/>
        </w:rPr>
        <w:t xml:space="preserve">Recordando también </w:t>
      </w:r>
      <w:r w:rsidRPr="00A12083">
        <w:rPr>
          <w:rFonts w:ascii="Arial" w:hAnsi="Arial"/>
          <w:sz w:val="22"/>
        </w:rPr>
        <w:t xml:space="preserve">las Resoluciones 12.7 (Rev. COP13) </w:t>
      </w:r>
      <w:r w:rsidRPr="00A12083">
        <w:rPr>
          <w:rFonts w:ascii="Arial" w:hAnsi="Arial"/>
          <w:i/>
          <w:sz w:val="22"/>
        </w:rPr>
        <w:t>El rol de las redes ecológicas en la conservación de las especies migratorias</w:t>
      </w:r>
      <w:r w:rsidRPr="00A12083">
        <w:rPr>
          <w:rFonts w:ascii="Arial" w:hAnsi="Arial"/>
          <w:sz w:val="22"/>
        </w:rPr>
        <w:t xml:space="preserve"> y 12.26 (Rev.COP13) </w:t>
      </w:r>
      <w:r w:rsidRPr="00A12083">
        <w:rPr>
          <w:rFonts w:ascii="Arial" w:hAnsi="Arial"/>
          <w:i/>
          <w:sz w:val="22"/>
        </w:rPr>
        <w:t>Mejora de las formas de abordar la conectividad en la conservación de las especies migratorias</w:t>
      </w:r>
      <w:r w:rsidRPr="00A12083">
        <w:rPr>
          <w:rFonts w:ascii="Arial" w:hAnsi="Arial"/>
          <w:sz w:val="22"/>
        </w:rPr>
        <w:t>,</w:t>
      </w:r>
    </w:p>
    <w:p w14:paraId="0F6E810E" w14:textId="4C0091C4" w:rsidR="00666184" w:rsidRPr="00A12083" w:rsidRDefault="00666184" w:rsidP="00AF1814">
      <w:pPr>
        <w:pStyle w:val="paragraph"/>
        <w:suppressAutoHyphens/>
        <w:spacing w:before="0" w:beforeAutospacing="0" w:after="0" w:afterAutospacing="0"/>
        <w:jc w:val="both"/>
        <w:textAlignment w:val="baseline"/>
        <w:rPr>
          <w:rFonts w:ascii="Arial" w:hAnsi="Arial" w:cs="Arial"/>
          <w:bCs/>
          <w:sz w:val="22"/>
          <w:szCs w:val="22"/>
        </w:rPr>
      </w:pPr>
    </w:p>
    <w:p w14:paraId="0D294328" w14:textId="6BAA3984"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Teniendo presente</w:t>
      </w:r>
      <w:r w:rsidRPr="00A12083">
        <w:rPr>
          <w:rFonts w:ascii="Arial" w:hAnsi="Arial"/>
          <w:sz w:val="22"/>
        </w:rPr>
        <w:t xml:space="preserve"> que se entiende por conectividad ecológica (en adelante “conectividad”) el movimiento sin restricciones de las especies, la conexión de hábitats sin obstáculos y el flujo de los procesos naturales que sustentan la vida en la Tierra, </w:t>
      </w:r>
    </w:p>
    <w:p w14:paraId="20058D41" w14:textId="7400167D" w:rsidR="009061B3" w:rsidRPr="00A12083" w:rsidRDefault="009061B3" w:rsidP="00AF1814">
      <w:pPr>
        <w:pStyle w:val="paragraph"/>
        <w:suppressAutoHyphens/>
        <w:spacing w:before="0" w:beforeAutospacing="0" w:after="0" w:afterAutospacing="0"/>
        <w:jc w:val="both"/>
        <w:textAlignment w:val="baseline"/>
        <w:rPr>
          <w:rFonts w:ascii="Arial" w:hAnsi="Arial" w:cs="Arial"/>
          <w:i/>
          <w:iCs/>
          <w:strike/>
          <w:sz w:val="22"/>
          <w:szCs w:val="22"/>
        </w:rPr>
      </w:pPr>
    </w:p>
    <w:p w14:paraId="03021DD7" w14:textId="774D3EA9" w:rsidR="00A564F6" w:rsidRPr="00A12083" w:rsidRDefault="590908DD" w:rsidP="00AF1814">
      <w:pPr>
        <w:pStyle w:val="paragraph"/>
        <w:suppressAutoHyphens/>
        <w:spacing w:before="0" w:beforeAutospacing="0" w:after="0" w:afterAutospacing="0"/>
        <w:jc w:val="both"/>
        <w:textAlignment w:val="baseline"/>
        <w:rPr>
          <w:rFonts w:ascii="Arial" w:hAnsi="Arial" w:cs="Arial"/>
          <w:strike/>
          <w:sz w:val="22"/>
          <w:szCs w:val="22"/>
        </w:rPr>
      </w:pPr>
      <w:r w:rsidRPr="00A12083">
        <w:rPr>
          <w:rFonts w:ascii="Arial" w:hAnsi="Arial"/>
          <w:i/>
          <w:sz w:val="22"/>
        </w:rPr>
        <w:t>Reconociendo</w:t>
      </w:r>
      <w:r w:rsidRPr="00A12083">
        <w:rPr>
          <w:rFonts w:ascii="Arial" w:hAnsi="Arial"/>
          <w:sz w:val="22"/>
        </w:rPr>
        <w:t xml:space="preserve"> que las oportunidades de dispersión, migración e intercambio genético entre animales silvestres dependen de la calidad, extensión, distribución y conectividad de los hábitats pertinentes, los cuales sirven de apoyo tanto a los ciclos normales de estos animales como a su resiliencia frente al cambio, incluido el cambio climático,</w:t>
      </w:r>
    </w:p>
    <w:p w14:paraId="033F7F73"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p>
    <w:p w14:paraId="16347BCF" w14:textId="3CA22E4D" w:rsidR="45029E8C" w:rsidRPr="00A12083" w:rsidRDefault="45029E8C" w:rsidP="00AF1814">
      <w:pPr>
        <w:pStyle w:val="paragraph"/>
        <w:suppressAutoHyphens/>
        <w:spacing w:before="0" w:beforeAutospacing="0" w:after="0" w:afterAutospacing="0"/>
        <w:jc w:val="both"/>
        <w:rPr>
          <w:rFonts w:ascii="Arial" w:hAnsi="Arial" w:cs="Arial"/>
          <w:sz w:val="22"/>
          <w:szCs w:val="22"/>
        </w:rPr>
      </w:pPr>
      <w:r w:rsidRPr="00A12083">
        <w:rPr>
          <w:rFonts w:ascii="Arial" w:hAnsi="Arial"/>
          <w:i/>
          <w:sz w:val="22"/>
        </w:rPr>
        <w:t>Acogiendo con beneplácito</w:t>
      </w:r>
      <w:r w:rsidRPr="00A12083">
        <w:rPr>
          <w:rFonts w:ascii="Arial" w:hAnsi="Arial"/>
          <w:sz w:val="22"/>
        </w:rPr>
        <w:t xml:space="preserve"> la Resolución 75/271 de la Asamblea General de la Organización de las Naciones Unidas, titulada: «Nature </w:t>
      </w:r>
      <w:proofErr w:type="spellStart"/>
      <w:r w:rsidRPr="00A12083">
        <w:rPr>
          <w:rFonts w:ascii="Arial" w:hAnsi="Arial"/>
          <w:sz w:val="22"/>
        </w:rPr>
        <w:t>knows</w:t>
      </w:r>
      <w:proofErr w:type="spellEnd"/>
      <w:r w:rsidRPr="00A12083">
        <w:rPr>
          <w:rFonts w:ascii="Arial" w:hAnsi="Arial"/>
          <w:sz w:val="22"/>
        </w:rPr>
        <w:t xml:space="preserve"> no </w:t>
      </w:r>
      <w:proofErr w:type="spellStart"/>
      <w:r w:rsidRPr="00A12083">
        <w:rPr>
          <w:rFonts w:ascii="Arial" w:hAnsi="Arial"/>
          <w:sz w:val="22"/>
        </w:rPr>
        <w:t>borders</w:t>
      </w:r>
      <w:proofErr w:type="spellEnd"/>
      <w:r w:rsidRPr="00A12083">
        <w:rPr>
          <w:rFonts w:ascii="Arial" w:hAnsi="Arial"/>
          <w:sz w:val="22"/>
        </w:rPr>
        <w:t xml:space="preserve">: </w:t>
      </w:r>
      <w:proofErr w:type="spellStart"/>
      <w:r w:rsidRPr="00A12083">
        <w:rPr>
          <w:rFonts w:ascii="Arial" w:hAnsi="Arial"/>
          <w:sz w:val="22"/>
        </w:rPr>
        <w:t>transboundary</w:t>
      </w:r>
      <w:proofErr w:type="spellEnd"/>
      <w:r w:rsidRPr="00A12083">
        <w:rPr>
          <w:rFonts w:ascii="Arial" w:hAnsi="Arial"/>
          <w:sz w:val="22"/>
        </w:rPr>
        <w:t xml:space="preserve"> </w:t>
      </w:r>
      <w:proofErr w:type="spellStart"/>
      <w:r w:rsidRPr="00A12083">
        <w:rPr>
          <w:rFonts w:ascii="Arial" w:hAnsi="Arial"/>
          <w:sz w:val="22"/>
        </w:rPr>
        <w:t>cooperation</w:t>
      </w:r>
      <w:proofErr w:type="spellEnd"/>
      <w:r w:rsidRPr="00A12083">
        <w:rPr>
          <w:rFonts w:ascii="Arial" w:hAnsi="Arial"/>
          <w:sz w:val="22"/>
        </w:rPr>
        <w:t xml:space="preserve"> – a key factor for </w:t>
      </w:r>
      <w:proofErr w:type="spellStart"/>
      <w:r w:rsidRPr="00A12083">
        <w:rPr>
          <w:rFonts w:ascii="Arial" w:hAnsi="Arial"/>
          <w:sz w:val="22"/>
        </w:rPr>
        <w:t>biodiversity</w:t>
      </w:r>
      <w:proofErr w:type="spellEnd"/>
      <w:r w:rsidRPr="00A12083">
        <w:rPr>
          <w:rFonts w:ascii="Arial" w:hAnsi="Arial"/>
          <w:sz w:val="22"/>
        </w:rPr>
        <w:t xml:space="preserve"> </w:t>
      </w:r>
      <w:proofErr w:type="spellStart"/>
      <w:r w:rsidRPr="00A12083">
        <w:rPr>
          <w:rFonts w:ascii="Arial" w:hAnsi="Arial"/>
          <w:sz w:val="22"/>
        </w:rPr>
        <w:t>conservation</w:t>
      </w:r>
      <w:proofErr w:type="spellEnd"/>
      <w:r w:rsidRPr="00A12083">
        <w:rPr>
          <w:rFonts w:ascii="Arial" w:hAnsi="Arial"/>
          <w:sz w:val="22"/>
        </w:rPr>
        <w:t xml:space="preserve">, </w:t>
      </w:r>
      <w:proofErr w:type="spellStart"/>
      <w:r w:rsidRPr="00A12083">
        <w:rPr>
          <w:rFonts w:ascii="Arial" w:hAnsi="Arial"/>
          <w:sz w:val="22"/>
        </w:rPr>
        <w:t>restoration</w:t>
      </w:r>
      <w:proofErr w:type="spellEnd"/>
      <w:r w:rsidRPr="00A12083">
        <w:rPr>
          <w:rFonts w:ascii="Arial" w:hAnsi="Arial"/>
          <w:sz w:val="22"/>
        </w:rPr>
        <w:t xml:space="preserve"> and </w:t>
      </w:r>
      <w:proofErr w:type="spellStart"/>
      <w:r w:rsidRPr="00A12083">
        <w:rPr>
          <w:rFonts w:ascii="Arial" w:hAnsi="Arial"/>
          <w:sz w:val="22"/>
        </w:rPr>
        <w:t>sustainable</w:t>
      </w:r>
      <w:proofErr w:type="spellEnd"/>
      <w:r w:rsidRPr="00A12083">
        <w:rPr>
          <w:rFonts w:ascii="Arial" w:hAnsi="Arial"/>
          <w:sz w:val="22"/>
        </w:rPr>
        <w:t xml:space="preserve"> use» (La naturaleza no conoce fronteras: la cooperación transfronteriza, un factor clave para la conservación, restauración y utilización sostenible de la diversidad biológica), en la que se subraya la necesidad de mantener y reforzar la conectividad entre los ecosistemas, </w:t>
      </w:r>
    </w:p>
    <w:p w14:paraId="029B7CBF" w14:textId="5AC60E7C" w:rsidR="5299C031" w:rsidRPr="00A12083" w:rsidRDefault="5299C031" w:rsidP="00AF1814">
      <w:pPr>
        <w:pStyle w:val="paragraph"/>
        <w:suppressAutoHyphens/>
        <w:spacing w:before="0" w:beforeAutospacing="0" w:after="0" w:afterAutospacing="0"/>
        <w:jc w:val="both"/>
        <w:rPr>
          <w:rFonts w:ascii="Arial" w:hAnsi="Arial" w:cs="Arial"/>
          <w:i/>
          <w:iCs/>
          <w:sz w:val="22"/>
          <w:szCs w:val="22"/>
        </w:rPr>
      </w:pPr>
    </w:p>
    <w:p w14:paraId="3609170D" w14:textId="67B87AE7"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Recordando</w:t>
      </w:r>
      <w:r w:rsidRPr="00A12083">
        <w:rPr>
          <w:rFonts w:ascii="Arial" w:hAnsi="Arial"/>
          <w:sz w:val="22"/>
        </w:rPr>
        <w:t xml:space="preserve"> el Artículo III.4 de la Convención, según el cual las Partes se esforzarán por conservar y, cuando sea posible y apropiado, restaurar los hábitats de las especies inscritas en el Apéndice I que sean importantes para preservar dicha especie del peligro de extinción, y por prevenir, eliminar, compensar o minimizar en forma apropiada, los obstáculos que dificultan seriamente o impiden la migración de dicha especie, y el Artículo V.5, según el cual los acuerdos ligados a las especies del Apéndice II deben prever el mantenimiento de una red de hábitats apropiados a la especie migratoria en cuestión, “repartidos adecuadamente a lo largo de los itinerarios de migración”,</w:t>
      </w:r>
    </w:p>
    <w:p w14:paraId="7D9CC680" w14:textId="5638E923"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p>
    <w:p w14:paraId="15C62802" w14:textId="366AB63B" w:rsidR="00A564F6" w:rsidRPr="00A12083" w:rsidRDefault="00593434" w:rsidP="00AF1814">
      <w:pPr>
        <w:pStyle w:val="paragraph"/>
        <w:suppressAutoHyphens/>
        <w:spacing w:before="0" w:beforeAutospacing="0" w:after="0" w:afterAutospacing="0"/>
        <w:jc w:val="both"/>
        <w:textAlignment w:val="baseline"/>
        <w:rPr>
          <w:rFonts w:ascii="Arial" w:eastAsia="Arial" w:hAnsi="Arial" w:cs="Arial"/>
          <w:sz w:val="22"/>
          <w:szCs w:val="22"/>
        </w:rPr>
      </w:pPr>
      <w:r w:rsidRPr="00A12083">
        <w:rPr>
          <w:rFonts w:ascii="Arial" w:hAnsi="Arial"/>
          <w:i/>
        </w:rPr>
        <w:t>Tomando nota de la</w:t>
      </w:r>
      <w:r w:rsidRPr="00A12083">
        <w:rPr>
          <w:rFonts w:ascii="Arial" w:hAnsi="Arial"/>
        </w:rPr>
        <w:t xml:space="preserve"> importancia de la conectividad ecológica para el Marco Mundial para la Biodiversidad de Kunming-Montreal (KMGBF), </w:t>
      </w:r>
      <w:r w:rsidRPr="00A12083">
        <w:rPr>
          <w:rFonts w:ascii="Arial" w:hAnsi="Arial"/>
          <w:color w:val="000000" w:themeColor="text1"/>
        </w:rPr>
        <w:t>la Convención de Ramsar relativa a los Humedales,</w:t>
      </w:r>
      <w:r w:rsidRPr="00A12083">
        <w:rPr>
          <w:rFonts w:ascii="Arial" w:hAnsi="Arial"/>
        </w:rPr>
        <w:t xml:space="preserve"> la Convención del Patrimonio Mundial de la UNESCO y otros acuerdos multilaterales sobre el medio ambiente (AMUMA),</w:t>
      </w:r>
      <w:r w:rsidRPr="00A12083">
        <w:rPr>
          <w:rFonts w:ascii="Arial" w:hAnsi="Arial"/>
          <w:sz w:val="22"/>
        </w:rPr>
        <w:t xml:space="preserve"> </w:t>
      </w:r>
    </w:p>
    <w:p w14:paraId="528C55AE" w14:textId="3B1A99BB" w:rsidR="68A8059C" w:rsidRPr="00A12083" w:rsidRDefault="68A8059C" w:rsidP="00AF1814">
      <w:pPr>
        <w:pStyle w:val="paragraph"/>
        <w:suppressAutoHyphens/>
        <w:spacing w:before="0" w:beforeAutospacing="0" w:after="0" w:afterAutospacing="0"/>
        <w:jc w:val="both"/>
        <w:rPr>
          <w:rFonts w:ascii="Arial" w:eastAsia="Arial" w:hAnsi="Arial" w:cs="Arial"/>
          <w:sz w:val="22"/>
          <w:szCs w:val="22"/>
        </w:rPr>
      </w:pPr>
    </w:p>
    <w:p w14:paraId="1CD077B0" w14:textId="484675B5"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u w:val="single"/>
        </w:rPr>
      </w:pPr>
      <w:r w:rsidRPr="00A12083">
        <w:rPr>
          <w:rFonts w:ascii="Arial" w:hAnsi="Arial"/>
          <w:i/>
          <w:sz w:val="22"/>
        </w:rPr>
        <w:t>Recordando también</w:t>
      </w:r>
      <w:r w:rsidRPr="00A12083">
        <w:rPr>
          <w:rFonts w:ascii="Arial" w:hAnsi="Arial"/>
          <w:sz w:val="22"/>
        </w:rPr>
        <w:t xml:space="preserve"> el Artículo I.1 de la Convención, donde se define el “área de distribución”, para los fines de la Convención, como el conjunto de superficies terrestres o acuáticas que una especie migratoria habita, frecuenta temporalmente, atraviesa o sobrevuela en un momento cualquiera a lo largo de su itinerario habitual de migración, reconociendo que, en el caso de las especies marinas, su área de distribución puede extenderse más allá de los límites jurisdiccionales nacionales,</w:t>
      </w:r>
      <w:r w:rsidRPr="00A12083">
        <w:rPr>
          <w:rFonts w:ascii="Arial" w:hAnsi="Arial"/>
          <w:sz w:val="22"/>
          <w:u w:val="single"/>
        </w:rPr>
        <w:t xml:space="preserve"> </w:t>
      </w:r>
    </w:p>
    <w:p w14:paraId="522ABE9E" w14:textId="781D6D54" w:rsidR="451D8969" w:rsidRPr="00A12083" w:rsidRDefault="451D8969" w:rsidP="00AF1814">
      <w:pPr>
        <w:pStyle w:val="paragraph"/>
        <w:suppressAutoHyphens/>
        <w:spacing w:before="0" w:beforeAutospacing="0" w:after="0" w:afterAutospacing="0"/>
        <w:jc w:val="both"/>
        <w:rPr>
          <w:rFonts w:ascii="Arial" w:hAnsi="Arial" w:cs="Arial"/>
          <w:sz w:val="22"/>
          <w:szCs w:val="22"/>
        </w:rPr>
      </w:pPr>
    </w:p>
    <w:p w14:paraId="19C51AD9" w14:textId="1546D39E"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lastRenderedPageBreak/>
        <w:t>Recordando además</w:t>
      </w:r>
      <w:r w:rsidRPr="00A12083">
        <w:rPr>
          <w:rFonts w:ascii="Arial" w:hAnsi="Arial"/>
          <w:sz w:val="22"/>
        </w:rPr>
        <w:t xml:space="preserve"> el Objetivo 2 del Plan Estratégico de Samarcanda para las Especies Migratorias 2024-2032, según el cual </w:t>
      </w:r>
      <w:r w:rsidRPr="00A12083">
        <w:rPr>
          <w:rFonts w:ascii="Arial" w:hAnsi="Arial"/>
          <w:i/>
          <w:sz w:val="22"/>
        </w:rPr>
        <w:t xml:space="preserve">«los hábitats y las áreas de distribución de las especies migratorias se mantienen y restauran, apoyando su conectividad», y </w:t>
      </w:r>
      <w:r w:rsidRPr="00A12083">
        <w:rPr>
          <w:rFonts w:ascii="Arial" w:hAnsi="Arial"/>
          <w:sz w:val="22"/>
        </w:rPr>
        <w:t>las Metas 2.1, 2.2 y 2.3, que tienen por objeto identificar, vigilar, gestionar y restaurar los hábitats importantes para las especies migratorias y garantizar que estos hábitats estén bien conectados y sean capaces de sostener a las especies migratorias durante todo su ciclo de vida,,</w:t>
      </w:r>
    </w:p>
    <w:p w14:paraId="1436B06E" w14:textId="221BEB8E" w:rsidR="00A564F6" w:rsidRPr="00A12083" w:rsidRDefault="00A564F6" w:rsidP="00AF1814">
      <w:pPr>
        <w:pStyle w:val="paragraph"/>
        <w:suppressAutoHyphens/>
        <w:spacing w:before="0" w:beforeAutospacing="0" w:after="0" w:afterAutospacing="0"/>
        <w:textAlignment w:val="baseline"/>
        <w:rPr>
          <w:rFonts w:ascii="Arial" w:hAnsi="Arial" w:cs="Arial"/>
          <w:i/>
          <w:iCs/>
          <w:sz w:val="22"/>
          <w:szCs w:val="22"/>
        </w:rPr>
      </w:pPr>
    </w:p>
    <w:p w14:paraId="39A3C415" w14:textId="603588D0"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w:t>
      </w:r>
      <w:r w:rsidRPr="00A12083">
        <w:rPr>
          <w:rFonts w:ascii="Arial" w:hAnsi="Arial"/>
          <w:sz w:val="22"/>
        </w:rPr>
        <w:t xml:space="preserve"> que para satisfacer sus necesidades a través de todas las etapas de su ciclo de vida las especies migratorias dependen de un conjunto de hábitats a lo largo de todas sus áreas de distribución migratoria,</w:t>
      </w:r>
    </w:p>
    <w:p w14:paraId="5AA63DE2"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36A0E24A"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 además</w:t>
      </w:r>
      <w:r w:rsidRPr="00A12083">
        <w:rPr>
          <w:rFonts w:ascii="Arial" w:hAnsi="Arial"/>
          <w:sz w:val="22"/>
        </w:rPr>
        <w:t xml:space="preserve"> que los sitios que desempeñan un papel crítico en un sistema más amplio, como por ejemplo las áreas fundamentales, los corredores, las áreas de restauración, y las zonas de amortiguación pueden estar todas ellas asociadas a través de estrategias que, en base al concepto de redes ecológicas, abordan la fragmentación del hábitat y otras amenazas para las especies migratorias,</w:t>
      </w:r>
    </w:p>
    <w:p w14:paraId="55160CE5"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p>
    <w:p w14:paraId="49F98921"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 en particular</w:t>
      </w:r>
      <w:r w:rsidRPr="00A12083">
        <w:rPr>
          <w:rFonts w:ascii="Arial" w:hAnsi="Arial"/>
          <w:sz w:val="22"/>
        </w:rPr>
        <w:t xml:space="preserve"> la importancia de los ríos y sus ecosistemas asociados como corredores en el contexto del cambio climático, para facilitar los flujos de agua y las migraciones de las especies acuáticas,</w:t>
      </w:r>
    </w:p>
    <w:p w14:paraId="050E8BF6"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1A1C0F19" w14:textId="1130F077"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 además</w:t>
      </w:r>
      <w:r w:rsidRPr="00A12083">
        <w:rPr>
          <w:rFonts w:ascii="Arial" w:hAnsi="Arial"/>
          <w:sz w:val="22"/>
        </w:rPr>
        <w:t xml:space="preserve"> que la destrucción y fragmentación de los hábitats se encuentran entre las principales amenazas a las especies migratorias, y que la identificación y conservación de los hábitats con la calidad, extensión, distribución y conectividad adecuadas son, por lo tanto, de una importancia suprema para la conservación de estas especies en medios terrestres, de aguas interiores, costeros y marinos, </w:t>
      </w:r>
    </w:p>
    <w:p w14:paraId="43EFDFA4" w14:textId="77777777" w:rsidR="007C6380" w:rsidRPr="00A12083" w:rsidRDefault="007C6380" w:rsidP="00AF1814">
      <w:pPr>
        <w:pStyle w:val="paragraph"/>
        <w:suppressAutoHyphens/>
        <w:spacing w:before="0" w:beforeAutospacing="0" w:after="0" w:afterAutospacing="0"/>
        <w:jc w:val="both"/>
        <w:textAlignment w:val="baseline"/>
        <w:rPr>
          <w:rFonts w:ascii="Arial" w:hAnsi="Arial" w:cs="Arial"/>
          <w:sz w:val="22"/>
          <w:szCs w:val="22"/>
        </w:rPr>
      </w:pPr>
    </w:p>
    <w:p w14:paraId="30F0D6C9" w14:textId="5C489C1F" w:rsidR="5EBFC24D" w:rsidRPr="00A12083" w:rsidRDefault="5EBFC24D" w:rsidP="00AF1814">
      <w:pPr>
        <w:pStyle w:val="paragraph"/>
        <w:suppressAutoHyphens/>
        <w:spacing w:before="0" w:beforeAutospacing="0" w:after="0" w:afterAutospacing="0"/>
        <w:jc w:val="both"/>
        <w:rPr>
          <w:rFonts w:ascii="Arial" w:hAnsi="Arial" w:cs="Arial"/>
          <w:sz w:val="22"/>
          <w:szCs w:val="22"/>
        </w:rPr>
      </w:pPr>
      <w:r w:rsidRPr="00A12083">
        <w:rPr>
          <w:rFonts w:ascii="Arial" w:hAnsi="Arial"/>
          <w:i/>
          <w:sz w:val="22"/>
        </w:rPr>
        <w:t xml:space="preserve">Tomando nota de </w:t>
      </w:r>
      <w:r w:rsidRPr="00A12083">
        <w:rPr>
          <w:rFonts w:ascii="Arial" w:hAnsi="Arial"/>
          <w:sz w:val="22"/>
        </w:rPr>
        <w:t xml:space="preserve">que el Convenio sobre la Diversidad Biológica (CDB) define las «aguas continentales» como los entornos acuáticos influenciados situados dentro de los límites terrestres, e incluye la gama completa de ecosistemas de humedales definidos por la Convención de Ramsar relativa a los Humedales, </w:t>
      </w:r>
    </w:p>
    <w:p w14:paraId="417BE46F"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76C41AFC" w14:textId="7478A2F7" w:rsidR="00666184" w:rsidRPr="00A12083" w:rsidRDefault="25D0C4F1"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Tomando nota asimismo</w:t>
      </w:r>
      <w:r w:rsidRPr="00A12083">
        <w:rPr>
          <w:rFonts w:ascii="Arial" w:hAnsi="Arial"/>
          <w:sz w:val="22"/>
        </w:rPr>
        <w:t xml:space="preserve"> de la importancia de la conectividad </w:t>
      </w:r>
      <w:r w:rsidRPr="00A12083">
        <w:rPr>
          <w:rFonts w:ascii="Arial" w:hAnsi="Arial"/>
          <w:color w:val="000000" w:themeColor="text1"/>
          <w:sz w:val="22"/>
        </w:rPr>
        <w:t xml:space="preserve">acuática y reconociendo que algunas especies </w:t>
      </w:r>
      <w:r w:rsidRPr="00A12083">
        <w:rPr>
          <w:rFonts w:ascii="Arial" w:hAnsi="Arial"/>
          <w:sz w:val="22"/>
        </w:rPr>
        <w:t xml:space="preserve">migratorias de agua dulce y marinas requieren conectividad entre las aguas continentales y los entornos marinos y costeros para completar su ciclo de vida, </w:t>
      </w:r>
    </w:p>
    <w:p w14:paraId="6A2ADBBA" w14:textId="1C2259B5" w:rsidR="1D655209" w:rsidRPr="00A12083" w:rsidRDefault="1D655209" w:rsidP="00AF1814">
      <w:pPr>
        <w:pStyle w:val="paragraph"/>
        <w:suppressAutoHyphens/>
        <w:spacing w:before="0" w:beforeAutospacing="0" w:after="0" w:afterAutospacing="0"/>
        <w:jc w:val="both"/>
        <w:rPr>
          <w:rFonts w:ascii="Arial" w:hAnsi="Arial" w:cs="Arial"/>
          <w:sz w:val="22"/>
          <w:szCs w:val="22"/>
          <w:u w:val="single"/>
        </w:rPr>
      </w:pPr>
    </w:p>
    <w:p w14:paraId="48F75290" w14:textId="2D90CF15"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Profundamente preocupada</w:t>
      </w:r>
      <w:r w:rsidRPr="00A12083">
        <w:rPr>
          <w:rFonts w:ascii="Arial" w:hAnsi="Arial"/>
          <w:sz w:val="22"/>
        </w:rPr>
        <w:t xml:space="preserve"> por el hecho de que los hábitats de las especies migratorias están cada vez más fragmentados en todos los biomas terrestres y acuáticos, </w:t>
      </w:r>
    </w:p>
    <w:p w14:paraId="532728CA"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2054BC5B" w14:textId="53B97258"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Preocupada además</w:t>
      </w:r>
      <w:r w:rsidRPr="00A12083">
        <w:rPr>
          <w:rFonts w:ascii="Arial" w:hAnsi="Arial"/>
          <w:sz w:val="22"/>
        </w:rPr>
        <w:t xml:space="preserve"> por que se sigan autorizando y construyendo proyectos de infraestructura que constituyen barreras a la migración con repercusiones negativas para las especies migratorias, incluso a escala poblacional, entre otros lugares en puntos críticos de las rutas migratorias,</w:t>
      </w:r>
    </w:p>
    <w:p w14:paraId="088E48E4" w14:textId="15A4F362" w:rsidR="2517591B" w:rsidRPr="00A12083" w:rsidRDefault="2517591B" w:rsidP="00AF1814">
      <w:pPr>
        <w:pStyle w:val="paragraph"/>
        <w:suppressAutoHyphens/>
        <w:spacing w:before="0" w:beforeAutospacing="0" w:after="0" w:afterAutospacing="0"/>
        <w:jc w:val="both"/>
        <w:rPr>
          <w:rFonts w:ascii="Arial" w:hAnsi="Arial" w:cs="Arial"/>
          <w:sz w:val="22"/>
          <w:szCs w:val="22"/>
        </w:rPr>
      </w:pPr>
    </w:p>
    <w:p w14:paraId="0F0190DA" w14:textId="347FEF27" w:rsidR="2517591B" w:rsidRPr="00A12083" w:rsidDel="00C23C0A" w:rsidRDefault="1AF7225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 xml:space="preserve">Reconociendo </w:t>
      </w:r>
      <w:r w:rsidRPr="00A12083">
        <w:rPr>
          <w:rFonts w:ascii="Arial" w:hAnsi="Arial"/>
          <w:sz w:val="22"/>
        </w:rPr>
        <w:t>la ausencia</w:t>
      </w:r>
      <w:r w:rsidRPr="00A12083">
        <w:rPr>
          <w:rFonts w:ascii="Arial" w:hAnsi="Arial"/>
          <w:i/>
          <w:sz w:val="22"/>
        </w:rPr>
        <w:t xml:space="preserve"> </w:t>
      </w:r>
      <w:r w:rsidRPr="00A12083">
        <w:rPr>
          <w:rFonts w:ascii="Arial" w:hAnsi="Arial"/>
          <w:sz w:val="22"/>
        </w:rPr>
        <w:t xml:space="preserve">de un indicador único, sólido y acordado para medir los </w:t>
      </w:r>
      <w:r w:rsidRPr="00A12083">
        <w:rPr>
          <w:rFonts w:ascii="Arial" w:hAnsi="Arial"/>
          <w:color w:val="000000" w:themeColor="text1"/>
          <w:sz w:val="22"/>
        </w:rPr>
        <w:t>distintos aspectos de</w:t>
      </w:r>
      <w:r w:rsidRPr="00A12083">
        <w:rPr>
          <w:rFonts w:ascii="Calibri" w:hAnsi="Calibri"/>
          <w:i/>
          <w:color w:val="000000" w:themeColor="text1"/>
        </w:rPr>
        <w:t xml:space="preserve"> </w:t>
      </w:r>
      <w:r w:rsidRPr="00A12083">
        <w:rPr>
          <w:rFonts w:ascii="Arial" w:hAnsi="Arial"/>
          <w:sz w:val="22"/>
        </w:rPr>
        <w:t>la conectividad ecológica, la limitada claridad acerca de lo que significa «bien conectada» en el contexto del KMGBF, así como las limitaciones actuales de los indicadores existentes para medir la conectividad fuera de las redes de áreas protegidas y, en particular, en los hábitats marinos,</w:t>
      </w:r>
    </w:p>
    <w:p w14:paraId="2B5C71D9" w14:textId="1492D2ED" w:rsidR="2517591B" w:rsidRPr="00A12083" w:rsidDel="00C23C0A" w:rsidRDefault="2517591B" w:rsidP="00AF1814">
      <w:pPr>
        <w:pStyle w:val="paragraph"/>
        <w:suppressAutoHyphens/>
        <w:spacing w:before="0" w:beforeAutospacing="0" w:after="0" w:afterAutospacing="0"/>
        <w:jc w:val="both"/>
        <w:textAlignment w:val="baseline"/>
        <w:rPr>
          <w:rFonts w:ascii="Arial" w:hAnsi="Arial" w:cs="Arial"/>
          <w:sz w:val="22"/>
          <w:szCs w:val="22"/>
        </w:rPr>
      </w:pPr>
    </w:p>
    <w:p w14:paraId="6F68F5E7" w14:textId="3010A0D5" w:rsidR="4C5D2344" w:rsidRPr="00A12083" w:rsidRDefault="1AF7225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Acogiendo con beneplácito</w:t>
      </w:r>
      <w:r w:rsidRPr="00A12083">
        <w:rPr>
          <w:rFonts w:ascii="Arial" w:hAnsi="Arial"/>
          <w:sz w:val="22"/>
        </w:rPr>
        <w:t xml:space="preserve"> los esfuerzos en curso para identificar indicadores de conectividad más sólidos y adicionales que aborden las </w:t>
      </w:r>
      <w:r w:rsidRPr="00A12083">
        <w:rPr>
          <w:rFonts w:ascii="Arial" w:hAnsi="Arial"/>
          <w:color w:val="000000" w:themeColor="text1"/>
          <w:sz w:val="22"/>
        </w:rPr>
        <w:t xml:space="preserve">limitaciones actuales y para desarrollar </w:t>
      </w:r>
      <w:r w:rsidRPr="00A12083">
        <w:rPr>
          <w:rFonts w:ascii="Arial" w:hAnsi="Arial"/>
          <w:sz w:val="22"/>
        </w:rPr>
        <w:t>metodologías que permitan medirlos,</w:t>
      </w:r>
    </w:p>
    <w:p w14:paraId="0483D221" w14:textId="4828DD62" w:rsidR="4C5D2344" w:rsidRPr="00A12083" w:rsidRDefault="4C5D2344" w:rsidP="00AF1814">
      <w:pPr>
        <w:pStyle w:val="paragraph"/>
        <w:suppressAutoHyphens/>
        <w:spacing w:before="0" w:beforeAutospacing="0" w:after="0" w:afterAutospacing="0"/>
        <w:jc w:val="both"/>
        <w:textAlignment w:val="baseline"/>
        <w:rPr>
          <w:rFonts w:ascii="Arial" w:hAnsi="Arial" w:cs="Arial"/>
          <w:sz w:val="22"/>
          <w:szCs w:val="22"/>
        </w:rPr>
      </w:pPr>
    </w:p>
    <w:p w14:paraId="11D892CC" w14:textId="31F8E89E"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lastRenderedPageBreak/>
        <w:t xml:space="preserve">Consciente </w:t>
      </w:r>
      <w:r w:rsidRPr="00A12083">
        <w:rPr>
          <w:rFonts w:ascii="Arial" w:hAnsi="Arial"/>
          <w:sz w:val="22"/>
        </w:rPr>
        <w:t>de que ya existen varias iniciativas orientadas a la promoción de la conectividad ecológica a diferentes escalas, entre ellas iniciativas sobre los corredores aéreos de las aves, programas de áreas protegidas bajo los auspicios de los acuerdos multilaterales sobre el medio ambiente pertinentes, e iniciativas que se amplían a áreas que no están protegidas,</w:t>
      </w:r>
    </w:p>
    <w:p w14:paraId="3C8460F8"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3D88E129" w14:textId="317C1FDA"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Consciente también</w:t>
      </w:r>
      <w:r w:rsidRPr="00A12083">
        <w:rPr>
          <w:rFonts w:ascii="Arial" w:hAnsi="Arial"/>
          <w:sz w:val="22"/>
        </w:rPr>
        <w:t xml:space="preserve"> de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(ONG) y otros actores,</w:t>
      </w:r>
    </w:p>
    <w:p w14:paraId="4732BE48"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00BAA893" w14:textId="682CEBC7" w:rsidR="00A564F6" w:rsidRPr="00A12083" w:rsidRDefault="590908DD"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iCs/>
          <w:sz w:val="22"/>
        </w:rPr>
        <w:t>Considerando</w:t>
      </w:r>
      <w:r w:rsidRPr="00A12083">
        <w:rPr>
          <w:rFonts w:ascii="Arial" w:hAnsi="Arial"/>
          <w:sz w:val="22"/>
        </w:rPr>
        <w:t xml:space="preserve"> 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 </w:t>
      </w:r>
    </w:p>
    <w:p w14:paraId="13E1CFC5"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58EC6D2B"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Considerando asimismo</w:t>
      </w:r>
      <w:r w:rsidRPr="00A12083">
        <w:rPr>
          <w:rFonts w:ascii="Arial" w:hAnsi="Arial"/>
          <w:sz w:val="22"/>
        </w:rPr>
        <w:t xml:space="preserve"> que la designación de áreas protegidas dentro de áreas de gran extensión no siempre es posible y que normalmente es preciso aplicar medidas adicionales de paisajes más amplios con el fin de abordar y mitigar los cambios antropogénicos a una escala de paisaje más amplia,</w:t>
      </w:r>
    </w:p>
    <w:p w14:paraId="0124DD3C"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28F79103" w14:textId="6E7DF417"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 xml:space="preserve">Reconociendo </w:t>
      </w:r>
      <w:r w:rsidRPr="00A12083">
        <w:rPr>
          <w:rFonts w:ascii="Arial" w:hAnsi="Arial"/>
          <w:sz w:val="22"/>
        </w:rPr>
        <w:t xml:space="preserve">que las medidas transfronterizas de conservación basadas en zonas, incluidas las redes de áreas protegidas y otras áreas conservadas, pueden desempeñar una función importante en la mejora del estado de conservación de las especies migratorias al contribuir a las redes y corredores ecológicos y promover la conectividad, especialmente cuando los animales migran a largas distancias a través de los límites jurisdiccionales nacionales o fuera de ellos, </w:t>
      </w:r>
    </w:p>
    <w:p w14:paraId="3C82E6E6" w14:textId="7D3B86B4"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p>
    <w:p w14:paraId="760CDD32" w14:textId="77777777" w:rsidR="00D977CC" w:rsidRPr="00A12083" w:rsidRDefault="00D977CC" w:rsidP="00AF1814">
      <w:pPr>
        <w:pStyle w:val="paragraph"/>
        <w:suppressAutoHyphens/>
        <w:spacing w:before="0" w:beforeAutospacing="0" w:after="0" w:afterAutospacing="0"/>
        <w:jc w:val="both"/>
        <w:textAlignment w:val="baseline"/>
        <w:rPr>
          <w:rFonts w:ascii="Arial" w:hAnsi="Arial" w:cs="Arial"/>
          <w:bCs/>
          <w:sz w:val="22"/>
          <w:szCs w:val="22"/>
        </w:rPr>
      </w:pPr>
    </w:p>
    <w:p w14:paraId="3FE46E83" w14:textId="77726060" w:rsidR="00A564F6" w:rsidRPr="00A12083" w:rsidRDefault="5A4CF439"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w:t>
      </w:r>
      <w:r w:rsidRPr="00A12083">
        <w:rPr>
          <w:rFonts w:ascii="Arial" w:hAnsi="Arial"/>
          <w:sz w:val="22"/>
        </w:rPr>
        <w:t xml:space="preserve"> la importancia de la conectividad ecológica para lograr múltiples prioridades ambientales, sociales y económicas que dependen de ecosistemas que funcionen adecuadamente y de los servicios que estos proporcionan, así como su importante función en la mitigación del cambio climático y el fortalecimiento de la resiliencia de los ecosistemas y las especies migratorias frente a los efectos del cambio climático, </w:t>
      </w:r>
    </w:p>
    <w:p w14:paraId="2AFB6C47"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0A75BC1C" w14:textId="296FB5F3"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t>Consciente</w:t>
      </w:r>
      <w:r w:rsidRPr="00A12083">
        <w:rPr>
          <w:rFonts w:ascii="Arial" w:hAnsi="Arial"/>
          <w:sz w:val="22"/>
        </w:rPr>
        <w:t xml:space="preserve"> de la importancia de integrar enfoques de conectividad ecológica en la planificación ambiental y espacial nacional y transfronteriza, inclusive bajo los auspicios de otros acuerdos ambientales multilaterales (AAM), tales como las Estrategias y planes de acción nacionales en materia de biodiversidad (en el contexto del Convenio sobre la Diversidad Biológica) y los Planes nacionales de adaptación (en el contexto la Convención Marco de las Naciones Unidas sobre el Cambio Climático),</w:t>
      </w:r>
    </w:p>
    <w:p w14:paraId="61BE2941"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57418D76" w14:textId="70B7DC32"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w:t>
      </w:r>
      <w:r w:rsidRPr="00A12083">
        <w:rPr>
          <w:rFonts w:ascii="Arial" w:hAnsi="Arial"/>
          <w:sz w:val="22"/>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las metas 1, 2, 3 y 12 del Marco Mundial de Biodiversidad de Kunming-Montreal y el Plan Estratégico de Ramsar para 2016-2024,</w:t>
      </w:r>
    </w:p>
    <w:p w14:paraId="08DCC276"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181CCD23" w14:textId="3317977E"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Tomando nota</w:t>
      </w:r>
      <w:r w:rsidRPr="00A12083">
        <w:rPr>
          <w:rFonts w:ascii="Arial" w:hAnsi="Arial"/>
          <w:sz w:val="22"/>
        </w:rPr>
        <w:t xml:space="preserve">, en particular, de que el Objetivo A y las Metas 2, 3 y 12 del KMGBF incluyen un lenguaje efectivo sobre la conectividad ecológica, y que esta se encuentra implícita en la Meta 1, </w:t>
      </w:r>
    </w:p>
    <w:p w14:paraId="23F667E5"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i/>
          <w:iCs/>
          <w:sz w:val="22"/>
          <w:szCs w:val="22"/>
        </w:rPr>
      </w:pPr>
    </w:p>
    <w:p w14:paraId="3EFC8E2A" w14:textId="2CEC2FBD" w:rsidR="00A564F6" w:rsidRPr="00A12083" w:rsidRDefault="00A564F6" w:rsidP="00AF1814">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lastRenderedPageBreak/>
        <w:t>Reconociendo además</w:t>
      </w:r>
      <w:r w:rsidRPr="00A12083">
        <w:rPr>
          <w:rFonts w:ascii="Arial" w:hAnsi="Arial"/>
          <w:sz w:val="22"/>
        </w:rPr>
        <w:t xml:space="preserve"> la Declaración «Land, Life and Legacy» (Tierra, vida y legado) de la COP15 de la CLD, que alienta a las «Partes a evitar, reducir y revertir la degradación de la tierra acelerando la aplicación de los compromisos nacionales existentes para lograr la neutralidad en la degradación de la tierra de aquí a 2030, teniendo en cuenta la conectividad de los ecosistemas», </w:t>
      </w:r>
    </w:p>
    <w:p w14:paraId="79E6B027"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trike/>
          <w:sz w:val="22"/>
          <w:szCs w:val="22"/>
        </w:rPr>
      </w:pPr>
    </w:p>
    <w:p w14:paraId="2200D2A3" w14:textId="3DA3F276" w:rsidR="00A564F6" w:rsidRPr="00A12083" w:rsidRDefault="00A564F6" w:rsidP="00AF1814">
      <w:pPr>
        <w:pStyle w:val="paragraph"/>
        <w:suppressAutoHyphens/>
        <w:spacing w:before="0" w:beforeAutospacing="0" w:after="0" w:afterAutospacing="0"/>
        <w:jc w:val="both"/>
        <w:textAlignment w:val="baseline"/>
        <w:rPr>
          <w:rFonts w:ascii="Arial" w:hAnsi="Arial" w:cs="Arial"/>
          <w:strike/>
          <w:sz w:val="22"/>
          <w:szCs w:val="22"/>
        </w:rPr>
      </w:pPr>
      <w:r w:rsidRPr="00A12083">
        <w:rPr>
          <w:rFonts w:ascii="Arial" w:hAnsi="Arial"/>
          <w:i/>
          <w:sz w:val="22"/>
        </w:rPr>
        <w:t>Reconociendo</w:t>
      </w:r>
      <w:r w:rsidRPr="00A12083">
        <w:rPr>
          <w:rFonts w:ascii="Arial" w:hAnsi="Arial"/>
          <w:sz w:val="22"/>
        </w:rPr>
        <w:t xml:space="preserve"> el importante rol que desempeñan las </w:t>
      </w:r>
      <w:proofErr w:type="gramStart"/>
      <w:r w:rsidRPr="00A12083">
        <w:rPr>
          <w:rFonts w:ascii="Arial" w:hAnsi="Arial"/>
          <w:sz w:val="22"/>
        </w:rPr>
        <w:t>redes ecológicas y los corredores ecológicos</w:t>
      </w:r>
      <w:proofErr w:type="gramEnd"/>
      <w:r w:rsidRPr="00A12083">
        <w:rPr>
          <w:rFonts w:ascii="Arial" w:hAnsi="Arial"/>
          <w:sz w:val="22"/>
        </w:rPr>
        <w:t xml:space="preserve"> que existen a nivel mundial en la conservación de las especies migratorias, especialmente a través del papel en el apoyo a la conectividad, incluidas las redes analizadas para la COP11 en el documento UNEP/CMS/COP11/Doc.23.4.1.2, además de aquellas que funcionan en el plano nacional,</w:t>
      </w:r>
    </w:p>
    <w:p w14:paraId="149D8478"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trike/>
          <w:sz w:val="22"/>
          <w:szCs w:val="22"/>
        </w:rPr>
      </w:pPr>
    </w:p>
    <w:p w14:paraId="79EFAD7B" w14:textId="7848B8A6" w:rsidR="00A564F6" w:rsidRPr="00A12083" w:rsidRDefault="00A564F6"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Consciente</w:t>
      </w:r>
      <w:r w:rsidRPr="00A12083">
        <w:rPr>
          <w:rFonts w:ascii="Arial" w:hAnsi="Arial"/>
          <w:sz w:val="22"/>
        </w:rPr>
        <w:t xml:space="preserve"> de la importancia de promover la cooperación a través de organizaciones competentes internacionales y regionales según proceda, con el fin de buscar la adopción de medidas de conservación para apoyar la conectividad ecológica en los entornos terrestre, de aguas internas, marino y costero,</w:t>
      </w:r>
    </w:p>
    <w:p w14:paraId="7989E714"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6B6CDDEF" w14:textId="06733AA7" w:rsidR="002652EC" w:rsidRPr="00A12083" w:rsidRDefault="00A564F6" w:rsidP="0042693E">
      <w:pPr>
        <w:pStyle w:val="paragraph"/>
        <w:suppressAutoHyphens/>
        <w:spacing w:before="0" w:beforeAutospacing="0" w:after="0" w:afterAutospacing="0"/>
        <w:jc w:val="both"/>
        <w:textAlignment w:val="baseline"/>
        <w:rPr>
          <w:rFonts w:cs="Arial"/>
          <w:bCs/>
          <w:strike/>
        </w:rPr>
      </w:pPr>
      <w:r w:rsidRPr="00A12083">
        <w:rPr>
          <w:rFonts w:ascii="Arial" w:hAnsi="Arial"/>
          <w:i/>
          <w:iCs/>
          <w:sz w:val="22"/>
        </w:rPr>
        <w:t>Recordando</w:t>
      </w:r>
      <w:r w:rsidRPr="00A12083">
        <w:rPr>
          <w:rFonts w:ascii="Arial" w:hAnsi="Arial"/>
          <w:sz w:val="22"/>
        </w:rPr>
        <w:t xml:space="preserve"> la Resolución 12.21 (Rev.COP14), Cambio climático y especies migratorias, que destaca la importancia crítica de la conectividad para la conservación y la gestión de las especies migratorias y de conformidad con el Marco de Decisión que figura en su anexo 2, que orienta las medidas de apoyo a las especies migratorias que experimentan cambios en su área de distribución inducidos por el cambio climático, la orientación sobre la interpretación del término «barrera» en el documento CMS/UNEP/COP15/Inf.28.12d elaborado por el Grupo de Trabajo sobre el Cambio Climático, que aporta claridad conceptual sobre las barreras que impiden el movimiento de las especies migratorias, y, por lo tanto, la necesidad de que el Consejo Científico examine estas áreas de trabajo en paralelo, </w:t>
      </w:r>
    </w:p>
    <w:p w14:paraId="654C32C1"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3744120C" w14:textId="2E8ACBCB" w:rsidR="00A564F6" w:rsidRPr="00A12083" w:rsidRDefault="00A564F6" w:rsidP="0042693E">
      <w:pPr>
        <w:pStyle w:val="paragraph"/>
        <w:suppressAutoHyphens/>
        <w:spacing w:before="0" w:beforeAutospacing="0" w:after="0" w:afterAutospacing="0"/>
        <w:jc w:val="both"/>
        <w:textAlignment w:val="baseline"/>
        <w:rPr>
          <w:rFonts w:ascii="Arial" w:hAnsi="Arial" w:cs="Arial"/>
          <w:sz w:val="22"/>
          <w:szCs w:val="22"/>
          <w:u w:val="single"/>
        </w:rPr>
      </w:pPr>
      <w:r w:rsidRPr="00A12083">
        <w:rPr>
          <w:rFonts w:ascii="Arial" w:hAnsi="Arial"/>
          <w:i/>
          <w:sz w:val="22"/>
        </w:rPr>
        <w:t xml:space="preserve">Reconociendo </w:t>
      </w:r>
      <w:r w:rsidRPr="00A12083">
        <w:rPr>
          <w:rFonts w:ascii="Arial" w:hAnsi="Arial"/>
          <w:sz w:val="22"/>
        </w:rPr>
        <w:t>que el enfoque práctico con respecto a la identificación, designación, protección, restauración y gestión eficaz de sitios críticos es esencial para mantener, reforzar y restaurar la conectividad, la cual varía entre las especies terrestres, acuáticas y aviares, así como de un grupo taxonómico a otro o incluso de una especie a otra, y que, mientras que el enfoque con respecto a los corredores aéreos proporciona un marco de trabajo útil para tratar la conservación de los hábitats y las especies para las aves migratorias en las rutas migratorias, pueden aplicarse a otros taxones enfoques similares para articular la conectividad,</w:t>
      </w:r>
    </w:p>
    <w:p w14:paraId="49751A78"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u w:val="single"/>
        </w:rPr>
      </w:pPr>
    </w:p>
    <w:p w14:paraId="2C854BB5" w14:textId="2B65ABE8" w:rsidR="00A564F6" w:rsidRPr="00A12083" w:rsidRDefault="00A564F6"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 además</w:t>
      </w:r>
      <w:r w:rsidRPr="00A12083">
        <w:rPr>
          <w:rFonts w:ascii="Arial" w:hAnsi="Arial"/>
          <w:sz w:val="22"/>
        </w:rPr>
        <w:t xml:space="preserve"> los casi 10.000 lugares de importancia internacional para las especies migratorias destacados en el Informe sobre el</w:t>
      </w:r>
      <w:r w:rsidRPr="00A12083">
        <w:rPr>
          <w:rFonts w:ascii="Arial" w:hAnsi="Arial"/>
          <w:i/>
          <w:sz w:val="22"/>
        </w:rPr>
        <w:t xml:space="preserve"> Estado de las Especies Migratorias</w:t>
      </w:r>
      <w:r w:rsidRPr="00A12083">
        <w:rPr>
          <w:rFonts w:ascii="Arial" w:hAnsi="Arial"/>
          <w:sz w:val="22"/>
        </w:rPr>
        <w:t>, que son Áreas Clave para la Biodiversidad identificadas mediante un conjunto estandarizado de criterios aplicados a diferentes taxones migratorios,</w:t>
      </w:r>
    </w:p>
    <w:p w14:paraId="10B617A1"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34B529CC" w14:textId="1B3A3E7C" w:rsidR="00A564F6" w:rsidRPr="00A12083" w:rsidRDefault="00A564F6"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Reconociendo además</w:t>
      </w:r>
      <w:r w:rsidRPr="00A12083">
        <w:rPr>
          <w:rFonts w:ascii="Arial" w:hAnsi="Arial"/>
          <w:sz w:val="22"/>
        </w:rPr>
        <w:t xml:space="preserve"> que los corredores aéreos constituyen un tipo específico de corredor migratorio, que las aves migratorias dependen de áreas ampliamente separadas para su supervivencia y que las medidas diseñadas para conservar estas redes requieren centrarse en las zonas de cría, lugares parada, zonas que no son de cría, invernada, alimentación, descanso y muda, así como en la prevención y respuesta a las amenazas en estos lugares y en las rutas entre ellos,</w:t>
      </w:r>
    </w:p>
    <w:p w14:paraId="25113454"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472AFAE4" w14:textId="7B0389B8"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t>Acogiendo con satisfacción</w:t>
      </w:r>
      <w:r w:rsidRPr="00A12083">
        <w:rPr>
          <w:rFonts w:ascii="Arial" w:hAnsi="Arial"/>
          <w:sz w:val="22"/>
        </w:rPr>
        <w:t xml:space="preserve"> la Resolución 12.11 (Rev.COP14) sobre Corredores aéreos, el estudio estratégico sobre redes ecológicas (UNEP/CMS/COP11/Doc.23.4.1.2) y una recopilación de estudios de casos que ilustra cómo las redes ecológicas se han aplicado como una estrategia de conservación a los diferentes grupos taxonómicos de las especies incluidas en la CMS (UNEP/CMS/COP11/Inf.22), </w:t>
      </w:r>
    </w:p>
    <w:p w14:paraId="6591A4F9"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595905B8" w14:textId="74867501" w:rsidR="00A564F6" w:rsidRPr="00A12083" w:rsidRDefault="00695BFD"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lastRenderedPageBreak/>
        <w:t>Reconociendo</w:t>
      </w:r>
      <w:r w:rsidRPr="00A12083">
        <w:rPr>
          <w:rFonts w:ascii="Arial" w:hAnsi="Arial"/>
          <w:sz w:val="22"/>
        </w:rPr>
        <w:t xml:space="preserve"> que existe una necesidad mundial urgente de ampliar los conocimientos y las medidas destinadas a mantener, mejorar y restaurar la conectividad hidrológica y marina, con el fin de garantizar la conservación de las especies acuáticas migratorias,</w:t>
      </w:r>
    </w:p>
    <w:p w14:paraId="473D5729"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i/>
          <w:iCs/>
          <w:sz w:val="22"/>
          <w:szCs w:val="22"/>
        </w:rPr>
      </w:pPr>
    </w:p>
    <w:p w14:paraId="17458847" w14:textId="3134C1C2" w:rsidR="00A564F6" w:rsidRPr="00A12083" w:rsidRDefault="00A564F6"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Acogiendo con satisfacción</w:t>
      </w:r>
      <w:r w:rsidRPr="00A12083">
        <w:rPr>
          <w:rFonts w:ascii="Arial" w:hAnsi="Arial"/>
          <w:sz w:val="22"/>
        </w:rPr>
        <w:t xml:space="preserve"> la aprobación del Acuerdo en el marco de la Convención de las Naciones Unidas sobre el Derecho del Mar relativo a la Conservación y el Uso Sostenible de la Diversidad Biológica Marina de las Zonas Situadas Fuera de la Jurisdicción Nacional, a y la selección de la conectividad ecológica como </w:t>
      </w:r>
      <w:r w:rsidRPr="00A12083">
        <w:rPr>
          <w:rFonts w:ascii="Arial" w:hAnsi="Arial"/>
          <w:color w:val="000000" w:themeColor="text1"/>
          <w:sz w:val="22"/>
        </w:rPr>
        <w:t xml:space="preserve">criterio indicativo para la identificación de </w:t>
      </w:r>
      <w:r w:rsidRPr="00A12083">
        <w:rPr>
          <w:rFonts w:ascii="Arial" w:hAnsi="Arial"/>
          <w:sz w:val="22"/>
        </w:rPr>
        <w:t>áreas importantes en el Anexo 1 del Acuerdo,</w:t>
      </w:r>
    </w:p>
    <w:p w14:paraId="6189D11A"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7F27ACF5" w14:textId="634C5B02" w:rsidR="00A564F6" w:rsidRPr="00A12083" w:rsidRDefault="006B5CF4"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Acogiendo con beneplácito además</w:t>
      </w:r>
      <w:r w:rsidRPr="00A12083">
        <w:rPr>
          <w:rFonts w:ascii="Arial" w:hAnsi="Arial"/>
          <w:sz w:val="22"/>
        </w:rPr>
        <w:t xml:space="preserve"> los esfuerzos en curso para identificar Áreas marinas de Importancia Ecológica o Biológica (AIEB), Áreas Importantes para Tiburones y Rayas (ISRA), Áreas Importantes para Mamíferos Marinos (AIMM) y Áreas Importantes para Tortugas Marinas (AITM), </w:t>
      </w:r>
    </w:p>
    <w:p w14:paraId="30231D07"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i/>
          <w:iCs/>
          <w:sz w:val="22"/>
          <w:szCs w:val="22"/>
        </w:rPr>
      </w:pPr>
    </w:p>
    <w:p w14:paraId="4E1D7048"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t>Reconociendo además</w:t>
      </w:r>
      <w:r w:rsidRPr="00A12083">
        <w:rPr>
          <w:rFonts w:ascii="Arial" w:hAnsi="Arial"/>
          <w:sz w:val="22"/>
        </w:rPr>
        <w:t xml:space="preserve"> las herramientas contenidas en el Anexo 1 del documento UNEP/CMS/COP14/Doc.30.2.1 como contribuciones a la provisión de una base científica sólida para la acción y al fomento de una mayor concienciación pública en relación con las cuestiones de conectividad, </w:t>
      </w:r>
    </w:p>
    <w:p w14:paraId="5A6952B8"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trike/>
          <w:sz w:val="22"/>
          <w:szCs w:val="22"/>
        </w:rPr>
      </w:pPr>
    </w:p>
    <w:p w14:paraId="15975183" w14:textId="263D6EA8" w:rsidR="00A564F6" w:rsidRPr="00A12083" w:rsidRDefault="00F9651A" w:rsidP="0042693E">
      <w:pPr>
        <w:pStyle w:val="paragraph"/>
        <w:suppressAutoHyphens/>
        <w:spacing w:before="0" w:beforeAutospacing="0" w:after="0" w:afterAutospacing="0"/>
        <w:jc w:val="both"/>
        <w:textAlignment w:val="baseline"/>
        <w:rPr>
          <w:rFonts w:ascii="Arial" w:hAnsi="Arial" w:cs="Arial"/>
          <w:color w:val="000000" w:themeColor="text1"/>
          <w:sz w:val="22"/>
          <w:szCs w:val="22"/>
        </w:rPr>
      </w:pPr>
      <w:r w:rsidRPr="00A12083">
        <w:rPr>
          <w:rFonts w:ascii="Arial" w:hAnsi="Arial"/>
          <w:i/>
          <w:color w:val="000000" w:themeColor="text1"/>
          <w:sz w:val="22"/>
        </w:rPr>
        <w:t>Reconociendo asimismo</w:t>
      </w:r>
      <w:r w:rsidRPr="00A12083">
        <w:rPr>
          <w:rFonts w:ascii="Arial" w:hAnsi="Arial"/>
          <w:color w:val="000000" w:themeColor="text1"/>
          <w:sz w:val="22"/>
        </w:rPr>
        <w:t xml:space="preserve"> </w:t>
      </w:r>
      <w:r w:rsidRPr="00A12083">
        <w:rPr>
          <w:rFonts w:ascii="Arial" w:hAnsi="Arial"/>
          <w:sz w:val="22"/>
        </w:rPr>
        <w:t>las interconexiones entre los sistemas sociales y ecológicos como un componente esencial de la conectividad ecológica</w:t>
      </w:r>
      <w:r w:rsidRPr="00A12083">
        <w:rPr>
          <w:rFonts w:ascii="Arial" w:hAnsi="Arial"/>
          <w:color w:val="000000" w:themeColor="text1"/>
          <w:sz w:val="22"/>
        </w:rPr>
        <w:t xml:space="preserve"> y al adoptar un enfoque de toda la sociedad para la conservación de la conectividad, </w:t>
      </w:r>
    </w:p>
    <w:p w14:paraId="691EBAF2"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5AF6C422"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t>Acogiendo con satisfacción</w:t>
      </w:r>
      <w:r w:rsidRPr="00A12083">
        <w:rPr>
          <w:rFonts w:ascii="Arial" w:hAnsi="Arial"/>
          <w:sz w:val="22"/>
        </w:rPr>
        <w:t xml:space="preserve"> el informe sobre las pruebas científicas, experiencias y recomendaciones disponibles para abordar la conectividad en la conservación de las especies migratorias que figura en el documento UNEP/CMS/COP12/Inf.20, </w:t>
      </w:r>
    </w:p>
    <w:p w14:paraId="47CF2D9C"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72158AAB" w14:textId="564321C6" w:rsidR="00A564F6" w:rsidRPr="00A12083" w:rsidRDefault="007069CB"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Acogiendo además con beneplácito</w:t>
      </w:r>
      <w:r w:rsidRPr="00A12083">
        <w:rPr>
          <w:rFonts w:ascii="Arial" w:hAnsi="Arial"/>
          <w:sz w:val="22"/>
        </w:rPr>
        <w:t xml:space="preserve"> la evaluación en curso de la Plataforma Intergubernamental Científico-Normativa sobre Diversidad Biológica y Servicios de los Ecosistemas (IPBES) sobre la planificación espacial integrada e inclusiva de la biodiversidad y la conectividad ecológica,</w:t>
      </w:r>
    </w:p>
    <w:p w14:paraId="3F75A986"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1FF546A2" w14:textId="691B71D9"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r w:rsidRPr="00A12083">
        <w:rPr>
          <w:rFonts w:ascii="Arial" w:hAnsi="Arial"/>
          <w:i/>
          <w:sz w:val="22"/>
        </w:rPr>
        <w:t>Acogiendo con satisfacción</w:t>
      </w:r>
      <w:r w:rsidRPr="00A12083">
        <w:rPr>
          <w:rFonts w:ascii="Arial" w:hAnsi="Arial"/>
          <w:sz w:val="22"/>
        </w:rPr>
        <w:t xml:space="preserve"> las iniciativas de la Secretaría, en colaboración con las Partes y asociados, para promover la conectividad en diversos foros y plataformas, y</w:t>
      </w:r>
    </w:p>
    <w:p w14:paraId="7A90E252" w14:textId="6A180400"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3AA1566E" w14:textId="438347A2" w:rsidR="00A564F6" w:rsidRPr="00A12083" w:rsidRDefault="590908DD" w:rsidP="0042693E">
      <w:pPr>
        <w:pStyle w:val="paragraph"/>
        <w:suppressAutoHyphens/>
        <w:spacing w:before="0" w:beforeAutospacing="0" w:after="0" w:afterAutospacing="0"/>
        <w:jc w:val="both"/>
        <w:textAlignment w:val="baseline"/>
        <w:rPr>
          <w:rFonts w:ascii="Arial" w:hAnsi="Arial" w:cs="Arial"/>
          <w:sz w:val="22"/>
          <w:szCs w:val="22"/>
        </w:rPr>
      </w:pPr>
      <w:r w:rsidRPr="00A12083">
        <w:rPr>
          <w:rFonts w:ascii="Arial" w:hAnsi="Arial"/>
          <w:i/>
          <w:sz w:val="22"/>
        </w:rPr>
        <w:t xml:space="preserve">Acogiendo con beneplácito </w:t>
      </w:r>
      <w:r w:rsidRPr="00A12083">
        <w:rPr>
          <w:rFonts w:ascii="Arial" w:hAnsi="Arial"/>
          <w:sz w:val="22"/>
        </w:rPr>
        <w:t>la</w:t>
      </w:r>
      <w:r w:rsidRPr="00A12083">
        <w:rPr>
          <w:rFonts w:ascii="Arial" w:hAnsi="Arial"/>
          <w:i/>
          <w:sz w:val="22"/>
        </w:rPr>
        <w:t xml:space="preserve"> </w:t>
      </w:r>
      <w:r w:rsidRPr="00A12083">
        <w:rPr>
          <w:rFonts w:ascii="Arial" w:hAnsi="Arial"/>
          <w:sz w:val="22"/>
        </w:rPr>
        <w:t xml:space="preserve">Asociación Mundial sobre la Conectividad Ecológica (GPEC), cuyo objetivo es garantizar que la conectividad se mantenga, refuerce y restaure abordando los desafíos conexos, promoviendo acciones y decisiones informadas basadas en </w:t>
      </w:r>
      <w:r w:rsidRPr="00A12083">
        <w:rPr>
          <w:rFonts w:ascii="Arial" w:hAnsi="Arial"/>
          <w:color w:val="000000" w:themeColor="text1"/>
          <w:sz w:val="22"/>
        </w:rPr>
        <w:t>los mejores conocimientos disponibles y en la ciencia y tecnología más recientes, y mejorando la eficacia y coherencia de las medidas de conservación aplicadas, así como la función que desempeña la Asociación en el apoyo</w:t>
      </w:r>
      <w:r w:rsidRPr="00A12083">
        <w:rPr>
          <w:rFonts w:ascii="Arial" w:hAnsi="Arial"/>
          <w:sz w:val="22"/>
        </w:rPr>
        <w:t xml:space="preserve"> a la Secretaría de la CMS para el cumplimiento de sus mandatos relacionados con la conectividad ecológica, </w:t>
      </w:r>
    </w:p>
    <w:p w14:paraId="1D37812F" w14:textId="77777777" w:rsidR="00A564F6" w:rsidRPr="00A12083" w:rsidRDefault="00A564F6" w:rsidP="0042693E">
      <w:pPr>
        <w:pStyle w:val="paragraph"/>
        <w:suppressAutoHyphens/>
        <w:spacing w:before="0" w:beforeAutospacing="0" w:after="0" w:afterAutospacing="0"/>
        <w:jc w:val="both"/>
        <w:textAlignment w:val="baseline"/>
        <w:rPr>
          <w:rFonts w:ascii="Arial" w:hAnsi="Arial" w:cs="Arial"/>
          <w:bCs/>
          <w:sz w:val="22"/>
          <w:szCs w:val="22"/>
        </w:rPr>
      </w:pPr>
    </w:p>
    <w:p w14:paraId="11A0F41E" w14:textId="22E0A596" w:rsidR="001D3DA8" w:rsidRPr="00A12083" w:rsidRDefault="001D3DA8" w:rsidP="00AF1814">
      <w:pPr>
        <w:suppressAutoHyphens/>
        <w:rPr>
          <w:rFonts w:eastAsia="Times New Roman" w:cs="Arial"/>
          <w:bCs/>
        </w:rPr>
      </w:pPr>
    </w:p>
    <w:p w14:paraId="3429EB83"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393B74C9" w14:textId="77777777" w:rsidR="007E43A5" w:rsidRPr="00A12083" w:rsidRDefault="007E43A5">
      <w:pPr>
        <w:rPr>
          <w:rStyle w:val="markedcontent"/>
          <w:rFonts w:eastAsia="Times New Roman" w:cs="Arial"/>
          <w:i/>
          <w:iCs/>
        </w:rPr>
      </w:pPr>
      <w:r w:rsidRPr="00A12083">
        <w:br w:type="page"/>
      </w:r>
    </w:p>
    <w:p w14:paraId="66C1CDC1" w14:textId="61F96F9B" w:rsidR="00A564F6" w:rsidRPr="00A12083" w:rsidRDefault="00A564F6" w:rsidP="00AF1814">
      <w:pPr>
        <w:pStyle w:val="paragraph"/>
        <w:suppressAutoHyphens/>
        <w:spacing w:before="0" w:beforeAutospacing="0" w:after="0" w:afterAutospacing="0"/>
        <w:jc w:val="center"/>
        <w:textAlignment w:val="baseline"/>
        <w:rPr>
          <w:rStyle w:val="markedcontent"/>
          <w:rFonts w:ascii="Arial" w:hAnsi="Arial" w:cs="Arial"/>
          <w:i/>
          <w:iCs/>
          <w:sz w:val="22"/>
          <w:szCs w:val="22"/>
        </w:rPr>
      </w:pPr>
      <w:r w:rsidRPr="00A12083">
        <w:rPr>
          <w:rStyle w:val="markedcontent"/>
          <w:rFonts w:ascii="Arial" w:hAnsi="Arial"/>
          <w:i/>
          <w:sz w:val="22"/>
        </w:rPr>
        <w:lastRenderedPageBreak/>
        <w:t>La Conferencia de las Partes en la</w:t>
      </w:r>
    </w:p>
    <w:p w14:paraId="33FF616C" w14:textId="77777777" w:rsidR="00A564F6" w:rsidRPr="00A12083" w:rsidRDefault="00A564F6" w:rsidP="00AF1814">
      <w:pPr>
        <w:pStyle w:val="paragraph"/>
        <w:suppressAutoHyphens/>
        <w:spacing w:before="0" w:beforeAutospacing="0" w:after="0" w:afterAutospacing="0"/>
        <w:jc w:val="center"/>
        <w:textAlignment w:val="baseline"/>
        <w:rPr>
          <w:rStyle w:val="markedcontent"/>
          <w:i/>
          <w:iCs/>
          <w:sz w:val="22"/>
          <w:szCs w:val="22"/>
        </w:rPr>
      </w:pPr>
      <w:r w:rsidRPr="00A12083">
        <w:rPr>
          <w:rStyle w:val="markedcontent"/>
          <w:rFonts w:ascii="Arial" w:hAnsi="Arial"/>
          <w:i/>
          <w:sz w:val="22"/>
        </w:rPr>
        <w:t>Convención sobre la Conservación de las Especies Migratorias de Animales Silvestres</w:t>
      </w:r>
    </w:p>
    <w:p w14:paraId="67492CD2"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7D496427" w14:textId="77777777" w:rsidR="00A564F6" w:rsidRPr="00A12083" w:rsidRDefault="00A564F6" w:rsidP="00AF1814">
      <w:pPr>
        <w:pStyle w:val="paragraph"/>
        <w:suppressAutoHyphens/>
        <w:spacing w:before="0" w:beforeAutospacing="0" w:after="0" w:afterAutospacing="0"/>
        <w:jc w:val="both"/>
        <w:textAlignment w:val="baseline"/>
        <w:rPr>
          <w:rFonts w:ascii="Arial" w:hAnsi="Arial" w:cs="Arial"/>
          <w:bCs/>
          <w:sz w:val="22"/>
          <w:szCs w:val="22"/>
        </w:rPr>
      </w:pPr>
    </w:p>
    <w:p w14:paraId="039433A4" w14:textId="0C8676B3" w:rsidR="00A564F6" w:rsidRPr="00A12083" w:rsidRDefault="00A564F6" w:rsidP="0042693E">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Insta</w:t>
      </w:r>
      <w:r w:rsidRPr="00A12083">
        <w:rPr>
          <w:rFonts w:ascii="Arial" w:hAnsi="Arial"/>
          <w:sz w:val="22"/>
        </w:rPr>
        <w:t xml:space="preserve"> a las Partes e invita a otros interesados a prestar especial atención a las cuestiones destacadas en la presente resolución a la hora de planificar, poner en práctica y evaluar acciones encaminadas a apoyar la protección, conservación, restauración y la gestión eficaz de las especies migratorias, tanto a nivel nacional como en el contexto de la cooperación regional e internacional, especialmente al: </w:t>
      </w:r>
    </w:p>
    <w:p w14:paraId="678DDDA3"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87CA5DC" w14:textId="52F2704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sz w:val="22"/>
          <w:szCs w:val="22"/>
        </w:rPr>
      </w:pPr>
      <w:r w:rsidRPr="00A12083">
        <w:rPr>
          <w:rFonts w:ascii="Arial" w:hAnsi="Arial"/>
          <w:sz w:val="22"/>
        </w:rPr>
        <w:t xml:space="preserve">(i) </w:t>
      </w:r>
      <w:r w:rsidRPr="00A12083">
        <w:tab/>
      </w:r>
      <w:r w:rsidRPr="00A12083">
        <w:rPr>
          <w:rFonts w:ascii="Arial" w:hAnsi="Arial"/>
          <w:sz w:val="22"/>
        </w:rPr>
        <w:t xml:space="preserve">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 </w:t>
      </w:r>
    </w:p>
    <w:p w14:paraId="70F3B51F" w14:textId="7777777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50785C0C" w14:textId="7BBBFFB2" w:rsidR="00A564F6" w:rsidRPr="00A12083" w:rsidRDefault="00A564F6" w:rsidP="0042693E">
      <w:pPr>
        <w:pStyle w:val="paragraph"/>
        <w:suppressAutoHyphens/>
        <w:spacing w:before="0" w:beforeAutospacing="0" w:after="0" w:afterAutospacing="0"/>
        <w:ind w:left="994" w:hanging="432"/>
        <w:jc w:val="both"/>
        <w:textAlignment w:val="baseline"/>
        <w:rPr>
          <w:rFonts w:ascii="Arial" w:hAnsi="Arial" w:cs="Arial"/>
          <w:sz w:val="22"/>
          <w:szCs w:val="22"/>
        </w:rPr>
      </w:pPr>
      <w:r w:rsidRPr="00A12083">
        <w:rPr>
          <w:rFonts w:ascii="Arial" w:hAnsi="Arial"/>
          <w:sz w:val="22"/>
        </w:rPr>
        <w:t>(</w:t>
      </w:r>
      <w:proofErr w:type="spellStart"/>
      <w:r w:rsidRPr="00A12083">
        <w:rPr>
          <w:rFonts w:ascii="Arial" w:hAnsi="Arial"/>
          <w:sz w:val="22"/>
        </w:rPr>
        <w:t>ii</w:t>
      </w:r>
      <w:proofErr w:type="spellEnd"/>
      <w:r w:rsidRPr="00A12083">
        <w:rPr>
          <w:rFonts w:ascii="Arial" w:hAnsi="Arial"/>
          <w:sz w:val="22"/>
        </w:rPr>
        <w:t xml:space="preserve">) </w:t>
      </w:r>
      <w:r w:rsidRPr="00A12083">
        <w:tab/>
      </w:r>
      <w:r w:rsidRPr="00A12083">
        <w:rPr>
          <w:rFonts w:ascii="Arial" w:hAnsi="Arial"/>
          <w:sz w:val="22"/>
        </w:rPr>
        <w:t xml:space="preserve">identificar, priorizar, designar, restaurar y gestionar las áreas protegidas y otras medidas eficaces de conservación basadas en áreas,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corredores aéreos, vías de nado, los paisajes terrestres como en los marinos, junto con la necesidad de orientar las acciones hacia las conexiones entre los lugares además de hacia los propios lugares; </w:t>
      </w:r>
    </w:p>
    <w:p w14:paraId="347026E1" w14:textId="7777777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D905C81" w14:textId="764D44D9"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sz w:val="22"/>
          <w:szCs w:val="22"/>
          <w:u w:val="single"/>
        </w:rPr>
      </w:pPr>
      <w:r w:rsidRPr="00A12083">
        <w:rPr>
          <w:rFonts w:ascii="Arial" w:hAnsi="Arial"/>
          <w:sz w:val="22"/>
        </w:rPr>
        <w:t>(</w:t>
      </w:r>
      <w:proofErr w:type="spellStart"/>
      <w:r w:rsidRPr="00A12083">
        <w:rPr>
          <w:rFonts w:ascii="Arial" w:hAnsi="Arial"/>
          <w:sz w:val="22"/>
        </w:rPr>
        <w:t>iii</w:t>
      </w:r>
      <w:proofErr w:type="spellEnd"/>
      <w:r w:rsidRPr="00A12083">
        <w:rPr>
          <w:rFonts w:ascii="Arial" w:hAnsi="Arial"/>
          <w:sz w:val="22"/>
        </w:rPr>
        <w:t xml:space="preserve">) </w:t>
      </w:r>
      <w:r w:rsidRPr="00A12083">
        <w:tab/>
      </w:r>
      <w:r w:rsidRPr="00A12083">
        <w:rPr>
          <w:rFonts w:ascii="Arial" w:hAnsi="Arial"/>
          <w:sz w:val="22"/>
        </w:rPr>
        <w:t>identificar, fortalecer y ampliar, sobre la base de los mejores conocimientos científicos disponibles, las redes ecológicas para la conservación de las especies migratorias de todo el mundo, y mejorar su diseño y funcionalidad,</w:t>
      </w:r>
    </w:p>
    <w:p w14:paraId="3639A7BE" w14:textId="7777777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E71FDA7" w14:textId="63400D00" w:rsidR="00F9651A"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sz w:val="22"/>
          <w:szCs w:val="22"/>
        </w:rPr>
      </w:pPr>
      <w:r w:rsidRPr="00A12083">
        <w:rPr>
          <w:rFonts w:ascii="Arial" w:hAnsi="Arial"/>
          <w:sz w:val="22"/>
        </w:rPr>
        <w:t>(</w:t>
      </w:r>
      <w:proofErr w:type="spellStart"/>
      <w:r w:rsidRPr="00A12083">
        <w:rPr>
          <w:rFonts w:ascii="Arial" w:hAnsi="Arial"/>
          <w:sz w:val="22"/>
        </w:rPr>
        <w:t>iv</w:t>
      </w:r>
      <w:proofErr w:type="spellEnd"/>
      <w:r w:rsidRPr="00A12083">
        <w:rPr>
          <w:rFonts w:ascii="Arial" w:hAnsi="Arial"/>
          <w:sz w:val="22"/>
        </w:rPr>
        <w:t xml:space="preserve">) </w:t>
      </w:r>
      <w:r w:rsidRPr="00A12083">
        <w:tab/>
      </w:r>
      <w:r w:rsidRPr="00A12083">
        <w:rPr>
          <w:rFonts w:ascii="Arial" w:hAnsi="Arial"/>
          <w:sz w:val="22"/>
        </w:rPr>
        <w:t xml:space="preserve">evaluar la suficiencia y la coherencia de las redes ecológicas en términos funcionales y cualitativos, así como en términos de alcance y distribución, reconociendo el mérito del intercambio de experiencias y las mejores prácticas al respecto, </w:t>
      </w:r>
    </w:p>
    <w:p w14:paraId="546DE12D" w14:textId="77FD511B"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16646466" w14:textId="2B3F939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sz w:val="22"/>
          <w:szCs w:val="22"/>
        </w:rPr>
      </w:pPr>
      <w:r w:rsidRPr="00A12083">
        <w:rPr>
          <w:rFonts w:ascii="Arial" w:hAnsi="Arial"/>
          <w:sz w:val="22"/>
        </w:rPr>
        <w:t xml:space="preserve">(v) </w:t>
      </w:r>
      <w:r w:rsidRPr="00A12083">
        <w:tab/>
      </w:r>
      <w:r w:rsidRPr="00A12083">
        <w:rPr>
          <w:rFonts w:ascii="Arial" w:hAnsi="Arial"/>
          <w:sz w:val="22"/>
        </w:rPr>
        <w:t xml:space="preserve">supervisar y evaluar la eficacia de la protección, restauración y la gestión de las áreas y las redes mencionadas en el presente párrafo, </w:t>
      </w:r>
    </w:p>
    <w:p w14:paraId="246C69DC" w14:textId="7777777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6E25D75D" w14:textId="4A50B597" w:rsidR="00A564F6" w:rsidRPr="00A12083" w:rsidRDefault="00A564F6" w:rsidP="00AF1814">
      <w:pPr>
        <w:pStyle w:val="paragraph"/>
        <w:suppressAutoHyphens/>
        <w:spacing w:before="0" w:beforeAutospacing="0" w:after="0" w:afterAutospacing="0"/>
        <w:ind w:left="993" w:hanging="426"/>
        <w:jc w:val="both"/>
        <w:textAlignment w:val="baseline"/>
        <w:rPr>
          <w:rFonts w:ascii="Arial" w:hAnsi="Arial" w:cs="Arial"/>
          <w:bCs/>
          <w:sz w:val="22"/>
          <w:szCs w:val="22"/>
        </w:rPr>
      </w:pPr>
      <w:r w:rsidRPr="00A12083">
        <w:rPr>
          <w:rFonts w:ascii="Arial" w:hAnsi="Arial"/>
          <w:sz w:val="22"/>
        </w:rPr>
        <w:t xml:space="preserve">(vi) </w:t>
      </w:r>
      <w:r w:rsidRPr="00A12083">
        <w:rPr>
          <w:rFonts w:ascii="Arial" w:hAnsi="Arial"/>
          <w:sz w:val="22"/>
        </w:rPr>
        <w:tab/>
        <w:t>supervisar y evaluar la evolución de las redes conectividad ecológicas a lo largo del tiempo;</w:t>
      </w:r>
    </w:p>
    <w:p w14:paraId="3CC3FEB3"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60EF2DE" w14:textId="272DF88D" w:rsidR="00A564F6" w:rsidRPr="00A12083" w:rsidRDefault="00A564F6" w:rsidP="0042693E">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Pide</w:t>
      </w:r>
      <w:r w:rsidRPr="00A12083">
        <w:rPr>
          <w:rFonts w:ascii="Arial" w:hAnsi="Arial"/>
          <w:sz w:val="22"/>
        </w:rPr>
        <w:t xml:space="preserve"> a las Partes y a los Signatarios de los Memorandos de Entendimiento de la CMS que consideren el enfoque de redes y la conectividad ecológica en la aplicación de los instrumentos e iniciativas existentes de la CMS; </w:t>
      </w:r>
    </w:p>
    <w:p w14:paraId="59076E19" w14:textId="77777777" w:rsidR="00ED1705" w:rsidRPr="00A12083" w:rsidRDefault="00ED1705"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36D1B77" w14:textId="31706007" w:rsidR="00E17A57" w:rsidRPr="00A12083" w:rsidRDefault="00E17A57" w:rsidP="00AF1814">
      <w:pPr>
        <w:pStyle w:val="paragraph"/>
        <w:suppressAutoHyphens/>
        <w:spacing w:before="0" w:beforeAutospacing="0" w:after="0" w:afterAutospacing="0"/>
        <w:ind w:left="567" w:hanging="567"/>
        <w:jc w:val="both"/>
        <w:textAlignment w:val="baseline"/>
        <w:rPr>
          <w:rFonts w:ascii="Arial" w:hAnsi="Arial" w:cs="Arial"/>
          <w:sz w:val="22"/>
          <w:szCs w:val="22"/>
        </w:rPr>
      </w:pPr>
      <w:r w:rsidRPr="00A12083">
        <w:rPr>
          <w:rFonts w:ascii="Arial" w:hAnsi="Arial"/>
          <w:sz w:val="22"/>
        </w:rPr>
        <w:t xml:space="preserve">2bis </w:t>
      </w:r>
      <w:r w:rsidRPr="00A12083">
        <w:rPr>
          <w:rFonts w:ascii="Arial" w:hAnsi="Arial"/>
          <w:i/>
          <w:iCs/>
          <w:sz w:val="22"/>
        </w:rPr>
        <w:t>Invita</w:t>
      </w:r>
      <w:r w:rsidRPr="00A12083">
        <w:rPr>
          <w:rFonts w:ascii="Arial" w:hAnsi="Arial"/>
          <w:sz w:val="22"/>
        </w:rPr>
        <w:t xml:space="preserve"> a las Partes a revisar su legislación nacional relativa a la conservación de la diversidad biológica para determinar si refleja adecuadamente la necesidad de garantizar la conectividad ecológica y, cuando sea necesario, a modificar dicha legislación en consecuencia;</w:t>
      </w:r>
    </w:p>
    <w:p w14:paraId="6297D347" w14:textId="77777777" w:rsidR="00E17A57" w:rsidRPr="00A12083" w:rsidRDefault="00E17A57"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A81232D" w14:textId="32EE8641" w:rsidR="00A564F6" w:rsidRPr="00A12083" w:rsidRDefault="00A564F6" w:rsidP="0042693E">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Alienta</w:t>
      </w:r>
      <w:r w:rsidRPr="00A12083">
        <w:rPr>
          <w:rFonts w:ascii="Arial" w:hAnsi="Arial"/>
          <w:sz w:val="22"/>
        </w:rPr>
        <w:t xml:space="preserve"> a las Partes a adoptar y aplicar las directrices elaboradas en el marco de la CMS y otros procesos pertinentes, incluida la </w:t>
      </w:r>
      <w:r w:rsidR="004109E2" w:rsidRPr="006C69AA">
        <w:rPr>
          <w:rFonts w:ascii="Arial" w:hAnsi="Arial" w:cs="Arial"/>
          <w:sz w:val="22"/>
          <w:szCs w:val="22"/>
          <w:u w:val="single"/>
        </w:rPr>
        <w:t>«</w:t>
      </w:r>
      <w:hyperlink r:id="rId11">
        <w:r w:rsidR="004109E2" w:rsidRPr="004109E2">
          <w:rPr>
            <w:rFonts w:ascii="Arial" w:hAnsi="Arial" w:cs="Arial"/>
            <w:color w:val="0563C1" w:themeColor="hyperlink"/>
            <w:sz w:val="22"/>
            <w:szCs w:val="22"/>
          </w:rPr>
          <w:t>Guía técnica</w:t>
        </w:r>
      </w:hyperlink>
      <w:r w:rsidR="004109E2" w:rsidRPr="004109E2">
        <w:rPr>
          <w:rFonts w:ascii="Arial" w:hAnsi="Arial" w:cs="Arial"/>
          <w:sz w:val="22"/>
          <w:szCs w:val="22"/>
        </w:rPr>
        <w:t xml:space="preserve"> sobre planificación sistemática de la conservación con conectividad»</w:t>
      </w:r>
      <w:r w:rsidRPr="004109E2">
        <w:rPr>
          <w:rFonts w:ascii="Arial" w:hAnsi="Arial"/>
          <w:sz w:val="22"/>
        </w:rPr>
        <w:t xml:space="preserve"> </w:t>
      </w:r>
      <w:r w:rsidRPr="00A12083">
        <w:rPr>
          <w:rFonts w:ascii="Arial" w:hAnsi="Arial"/>
          <w:sz w:val="22"/>
        </w:rPr>
        <w:t>que tengan como objetivo promover la conectividad y detener su pérdida como por ejemplo a través de la provisión de orientaciones prácticas para evitar que los proyectos de desarrollo de infraestructuras perturben el movimiento de las especies migratorias;</w:t>
      </w:r>
    </w:p>
    <w:p w14:paraId="772F69EF"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0FFE7F0" w14:textId="40DD7CBF"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lastRenderedPageBreak/>
        <w:t>Alienta</w:t>
      </w:r>
      <w:r w:rsidRPr="00A12083">
        <w:rPr>
          <w:rFonts w:ascii="Arial" w:hAnsi="Arial"/>
          <w:sz w:val="22"/>
        </w:rPr>
        <w:t xml:space="preserve"> a las Partes e invita a otros interesados, trabajando con todos los interesados directos pertinentes y las autoridades gubernamentales nacionales y locales, las comunidades locales, el sector privado y otros sectores, a intensificar las iniciativas encaminadas a hacer frente a las amenazas para el estado de conservación de las especies migratorias y la integridad de sus hábitats conectados, que se manifiestan como amenazas para la conectividad y la integridad ecológica, como las barreras a la migración, la mortalidad antropogénica adicional,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y fuera de estas, y otros factores; </w:t>
      </w:r>
    </w:p>
    <w:p w14:paraId="2471D49B"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7E24BC2A" w14:textId="525C8EE6"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trike/>
          <w:sz w:val="22"/>
          <w:szCs w:val="22"/>
        </w:rPr>
      </w:pPr>
      <w:r w:rsidRPr="00A12083">
        <w:rPr>
          <w:rFonts w:ascii="Arial" w:hAnsi="Arial"/>
          <w:i/>
          <w:sz w:val="22"/>
        </w:rPr>
        <w:t>Solicita</w:t>
      </w:r>
      <w:r w:rsidRPr="00A12083">
        <w:rPr>
          <w:rFonts w:ascii="Arial" w:hAnsi="Arial"/>
          <w:sz w:val="22"/>
        </w:rPr>
        <w:t xml:space="preserve"> a la Secretaría que coordine el intercambio y la revisión de la información sobre conectividad entre los instrumentos de la Familia CMS, los acuerdos ambientales multilaterales relacionados con la biodiversidad y otros actores y, según proceda, que facilite que dichos instrumentos, acuerdos y organizaciones presten atención conjunta a nivel estratégico a estas cuestiones;</w:t>
      </w:r>
    </w:p>
    <w:p w14:paraId="62538A7F"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trike/>
          <w:sz w:val="22"/>
          <w:szCs w:val="22"/>
        </w:rPr>
      </w:pPr>
    </w:p>
    <w:p w14:paraId="39F51210" w14:textId="6C343953" w:rsidR="00A564F6" w:rsidRPr="00A12083" w:rsidRDefault="00A12083"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Alienta</w:t>
      </w:r>
      <w:r w:rsidRPr="00A12083">
        <w:rPr>
          <w:rFonts w:ascii="Arial" w:hAnsi="Arial"/>
          <w:sz w:val="22"/>
        </w:rPr>
        <w:t xml:space="preserve"> a</w:t>
      </w:r>
      <w:r w:rsidR="00A564F6" w:rsidRPr="00A12083">
        <w:rPr>
          <w:rFonts w:ascii="Arial" w:hAnsi="Arial"/>
          <w:sz w:val="22"/>
        </w:rPr>
        <w:t xml:space="preserve"> las Partes y a otros Estados del área de distribución a que, a la hora de identificar las áreas de importancia para las especies migratorias terrestres, acuáticas y de aves, tengan en cuenta y describan explícitamente, utilizando mapas o modelos conceptuales, las relaciones entre dichas áreas y otras áreas que puedan estar vinculadas con ellas a nivel ecológico, en términos físicos, por ejemplo como corredores de conexión, o en términos ecológicos, por ejemplo, zonas de cría relacionadas con zonas que no son de cría, sitios de parada, lugares de alimentación y de descanso;</w:t>
      </w:r>
    </w:p>
    <w:p w14:paraId="09C2C72F"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1060019C" w14:textId="354203F6"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Invita también</w:t>
      </w:r>
      <w:r w:rsidRPr="00A12083">
        <w:rPr>
          <w:rFonts w:ascii="Arial" w:hAnsi="Arial"/>
          <w:sz w:val="22"/>
        </w:rPr>
        <w:t xml:space="preserve"> a las Partes y a otros Estados del área de distribución y organizaciones pertinentes a colaborar en la identificación, designación, restauración y mantenimiento eficaz de redes ecológicas coherentes e integrales de sitios protegidos, corredores ecológicos, incluido a través de senderos de larga distancia y sus corredores verdes asociados, y otros sitios adecuadamente gestionados de importancia nacional e internacional para los animales migratorios, teniendo en cuenta la mejor información científica disponible, la resiliencia frente al cambio, incluido el cambio climático, y las redes y corredores ecológicos existentes;</w:t>
      </w:r>
    </w:p>
    <w:p w14:paraId="4E2A859A"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50544D2B" w14:textId="3E796C40"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Insta</w:t>
      </w:r>
      <w:r w:rsidRPr="00A12083">
        <w:rPr>
          <w:rFonts w:ascii="Arial" w:hAnsi="Arial"/>
          <w:sz w:val="22"/>
        </w:rPr>
        <w:t xml:space="preserve"> a las Partes a identificar y promover las redes ecológicas y otras herramientas de conectividad, incluidos senderos de larga distancia, mediante, por ejemplo, el desarrollo de más redes de sitios dentro de la Familia CMS u otros foros y procesos que utilicen criterios científicos sólidos para la identificación de sitios importantes para las especies migratorias y para la promoción de su protección, conservación, gestión y restauración internacional coordinada, con el apoyo del Consejo Científico de la CMS, según proceda</w:t>
      </w:r>
    </w:p>
    <w:p w14:paraId="4D215DDC"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141AA8B3" w14:textId="337FDE5C"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Insta</w:t>
      </w:r>
      <w:r w:rsidRPr="00A12083">
        <w:rPr>
          <w:rFonts w:ascii="Arial" w:hAnsi="Arial"/>
          <w:sz w:val="22"/>
        </w:rPr>
        <w:t xml:space="preserve"> a las Partes y a otros Estados del área de distribución y asociados a hacer un uso pleno de todas las herramientas complementarias y mecanismos existentes para la identificación, designación y gestión eficaz de sitios críticos y de redes de sitios para especies y poblaciones migratorias, entre otras cosas mediante una mayor inscripción de sitios del Patrimonio Mundial de la UNESCO (incluidas las nominaciones transfronterizas en serie) y para las aves acuáticas migratorias y otros taxones migratorios que dependen de los humedales, las aguas continentales, y los mares y costas, la designación y gestión eficaz de Humedales de Importancia Internacional (Sitios Ramsar);</w:t>
      </w:r>
    </w:p>
    <w:p w14:paraId="49841682" w14:textId="77777777" w:rsidR="00EB6CA5" w:rsidRPr="00A12083" w:rsidRDefault="00EB6CA5"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C6A475" w14:textId="13B6474C" w:rsidR="00A564F6" w:rsidRPr="00A12083" w:rsidRDefault="00885946" w:rsidP="00AF1814">
      <w:pPr>
        <w:pStyle w:val="paragraph"/>
        <w:suppressAutoHyphens/>
        <w:spacing w:before="0" w:beforeAutospacing="0" w:after="0" w:afterAutospacing="0"/>
        <w:ind w:left="567" w:hanging="567"/>
        <w:jc w:val="both"/>
        <w:textAlignment w:val="baseline"/>
        <w:rPr>
          <w:rFonts w:ascii="Arial" w:eastAsia="Arial" w:hAnsi="Arial" w:cs="Arial"/>
          <w:sz w:val="22"/>
          <w:szCs w:val="22"/>
        </w:rPr>
      </w:pPr>
      <w:r>
        <w:rPr>
          <w:rFonts w:ascii="Arial" w:hAnsi="Arial"/>
          <w:sz w:val="22"/>
        </w:rPr>
        <w:t>9</w:t>
      </w:r>
      <w:r w:rsidR="00EB6CA5" w:rsidRPr="00A12083">
        <w:rPr>
          <w:rFonts w:ascii="Arial" w:hAnsi="Arial"/>
          <w:sz w:val="22"/>
        </w:rPr>
        <w:t xml:space="preserve"> bis. Alienta a las Partes a mantener, mejorar y restaurar los ríos de flujo libre y las llanuras de inundación conectadas que revistan particular importancia para los peces </w:t>
      </w:r>
      <w:r w:rsidR="00EB6CA5" w:rsidRPr="00A12083">
        <w:rPr>
          <w:rFonts w:ascii="Arial" w:hAnsi="Arial"/>
          <w:sz w:val="22"/>
        </w:rPr>
        <w:lastRenderedPageBreak/>
        <w:t>migratorios de agua dulce y otras especies migratorias estrictamente de agua dulce, incluso mediante la planificación a escala de cuenca y la cooperación transfronteriza, cuando proceda;</w:t>
      </w:r>
    </w:p>
    <w:p w14:paraId="3A8B0964" w14:textId="77777777" w:rsidR="00B467C2" w:rsidRPr="00A12083" w:rsidRDefault="00B467C2" w:rsidP="00AF1814">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289FF6A5" w14:textId="7787A9D9"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iCs/>
          <w:sz w:val="22"/>
        </w:rPr>
        <w:t>Insta</w:t>
      </w:r>
      <w:r w:rsidRPr="00A12083">
        <w:rPr>
          <w:rFonts w:ascii="Arial" w:hAnsi="Arial"/>
          <w:sz w:val="22"/>
        </w:rPr>
        <w:t xml:space="preserve"> a las Partes e invita a los Estados del área de distribución a fortalecer la restauración y la gestión eficaz de la conectividad ecológica a través de las redes de sitios existentes y su desarrollo continuo a través de la designación y gestión de sitios adicionales basándose en los mejores datos científicos disponibles;</w:t>
      </w:r>
    </w:p>
    <w:p w14:paraId="1BC5DF20"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110D9789" w14:textId="15C7C50F"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Alienta</w:t>
      </w:r>
      <w:r w:rsidRPr="00A12083">
        <w:rPr>
          <w:rFonts w:ascii="Arial" w:hAnsi="Arial"/>
          <w:sz w:val="22"/>
        </w:rPr>
        <w:t xml:space="preserve"> a las Partes a apoyar las iniciativas de conectividad ecológica existentes dentro de los instrumentos de la Familia de la CMS,</w:t>
      </w:r>
    </w:p>
    <w:p w14:paraId="563B259B" w14:textId="77777777" w:rsidR="00740910" w:rsidRPr="00A12083" w:rsidRDefault="00740910"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788D3204" w14:textId="6413B1BF"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Alienta también</w:t>
      </w:r>
      <w:r w:rsidRPr="00A12083">
        <w:rPr>
          <w:rFonts w:ascii="Arial" w:hAnsi="Arial"/>
          <w:sz w:val="22"/>
        </w:rPr>
        <w:t xml:space="preserve"> a las Partes y a las organizaciones pertinentes, a la hora de implementar sistemas para las áreas protegidas y otras medidas de conservación basadas en sitios y áreas, a que:</w:t>
      </w:r>
    </w:p>
    <w:p w14:paraId="5BC4B019"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3A4979C" w14:textId="53732D86" w:rsidR="00A564F6" w:rsidRPr="00A12083" w:rsidRDefault="00A564F6" w:rsidP="00AF1814">
      <w:pPr>
        <w:pStyle w:val="paragraph"/>
        <w:suppressAutoHyphens/>
        <w:spacing w:before="0" w:beforeAutospacing="0" w:after="0" w:afterAutospacing="0"/>
        <w:ind w:left="1134" w:hanging="567"/>
        <w:jc w:val="both"/>
        <w:textAlignment w:val="baseline"/>
        <w:rPr>
          <w:rFonts w:ascii="Arial" w:hAnsi="Arial" w:cs="Arial"/>
          <w:sz w:val="22"/>
          <w:szCs w:val="22"/>
        </w:rPr>
      </w:pPr>
      <w:r w:rsidRPr="00A12083">
        <w:rPr>
          <w:rFonts w:ascii="Arial" w:hAnsi="Arial"/>
          <w:sz w:val="22"/>
        </w:rPr>
        <w:t xml:space="preserve">a) </w:t>
      </w:r>
      <w:r w:rsidRPr="00A12083">
        <w:tab/>
      </w:r>
      <w:r w:rsidRPr="00A12083">
        <w:rPr>
          <w:rFonts w:ascii="Arial" w:hAnsi="Arial"/>
          <w:sz w:val="22"/>
        </w:rPr>
        <w:t>seleccionen áreas de forma que tengan en cuenta las necesidades de las especies migratorias en todos los aspectos posibles de todo su ciclo de vida y áreas de distribución migratoria,</w:t>
      </w:r>
    </w:p>
    <w:p w14:paraId="7C58FE0E" w14:textId="77777777" w:rsidR="00A564F6" w:rsidRPr="00A12083" w:rsidRDefault="00A564F6" w:rsidP="00AF1814">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7D175CBD" w14:textId="04A64BCB" w:rsidR="00A564F6" w:rsidRPr="00A12083" w:rsidRDefault="00A564F6" w:rsidP="00AF1814">
      <w:pPr>
        <w:pStyle w:val="paragraph"/>
        <w:suppressAutoHyphens/>
        <w:spacing w:before="0" w:beforeAutospacing="0" w:after="0" w:afterAutospacing="0"/>
        <w:ind w:left="1134" w:hanging="567"/>
        <w:jc w:val="both"/>
        <w:textAlignment w:val="baseline"/>
        <w:rPr>
          <w:rFonts w:ascii="Arial" w:hAnsi="Arial" w:cs="Arial"/>
          <w:sz w:val="22"/>
          <w:szCs w:val="22"/>
        </w:rPr>
      </w:pPr>
      <w:r w:rsidRPr="00A12083">
        <w:rPr>
          <w:rFonts w:ascii="Arial" w:hAnsi="Arial"/>
          <w:sz w:val="22"/>
        </w:rPr>
        <w:t xml:space="preserve">b) </w:t>
      </w:r>
      <w:r w:rsidRPr="00A12083">
        <w:tab/>
      </w:r>
      <w:r w:rsidRPr="00A12083">
        <w:rPr>
          <w:rFonts w:ascii="Arial" w:hAnsi="Arial"/>
          <w:sz w:val="22"/>
        </w:rPr>
        <w:t>establezcan objetivos a escala de red para la conservación de estas especies dentro de dicho sistema, incluyendo la restauración de hábitats fragmentados o degradados y la eliminación de barreras a la migración; y</w:t>
      </w:r>
    </w:p>
    <w:p w14:paraId="044DB008" w14:textId="77777777" w:rsidR="00A564F6" w:rsidRPr="00A12083" w:rsidRDefault="00A564F6" w:rsidP="00AF1814">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3366CFA4" w14:textId="77777777" w:rsidR="00A564F6" w:rsidRPr="00A12083" w:rsidRDefault="00A564F6" w:rsidP="00AF1814">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A12083">
        <w:rPr>
          <w:rFonts w:ascii="Arial" w:hAnsi="Arial"/>
          <w:sz w:val="22"/>
        </w:rPr>
        <w:t>c)</w:t>
      </w:r>
      <w:r w:rsidRPr="00A12083">
        <w:rPr>
          <w:rFonts w:ascii="Arial" w:hAnsi="Arial"/>
          <w:sz w:val="22"/>
        </w:rPr>
        <w:tab/>
        <w:t>cooperen a nivel regional e internacional para el logro de tales objetivos;</w:t>
      </w:r>
    </w:p>
    <w:p w14:paraId="0A388AEB"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635FFA9" w14:textId="3094EEE6" w:rsidR="00A564F6" w:rsidRPr="00A12083" w:rsidRDefault="590908DD"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Invita</w:t>
      </w:r>
      <w:r w:rsidRPr="00A12083">
        <w:rPr>
          <w:rFonts w:ascii="Arial" w:hAnsi="Arial"/>
          <w:sz w:val="22"/>
        </w:rPr>
        <w:t xml:space="preserve"> a las Partes a que, en colaboración con otros AAM, ONG, gobiernos locales y otros interesados directos según proceda, mejoren la calidad, el seguimiento, la gestión, la extensión y la distribución y la conectividad de las áreas protegidas y otras medidas eficaces de conservación basadas áreas, incluidas las áreas costeras y marinas de acuerdo al derecho internacional, incluida la CNUDM, en los ecosistemas terrestres, de aguas continentales, costeros y marinos de forma que se ocupen de la forma más efectiva posible de las necesidades de las especies migratorias a lo largo de sus ciclos de vida completos y de sus áreas de distribución migratoria, incluyendo sus necesidades en cuanto a áreas de hábitat que ofrezcan resiliencia frente al cambio, incluido el cambio climático, teniendo en cuenta paisajes terrestres y marinos más amplios y las rutas migratorias;</w:t>
      </w:r>
    </w:p>
    <w:p w14:paraId="509DC944"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503F0B7F" w14:textId="75182CD1"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Solicita</w:t>
      </w:r>
      <w:r w:rsidRPr="00A12083">
        <w:rPr>
          <w:rFonts w:ascii="Arial" w:hAnsi="Arial"/>
          <w:sz w:val="22"/>
        </w:rPr>
        <w:t xml:space="preserve"> a la Secretaría que brinde apoyo a las Partes en el establecimiento y la gestión de las áreas de conservación, redes y corredores, lo que incluye las áreas protegidas y las áreas de conservación transfronterizas ya existentes;</w:t>
      </w:r>
    </w:p>
    <w:p w14:paraId="1DA8E027"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72AC09E9" w14:textId="19AAADC0"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Invita</w:t>
      </w:r>
      <w:r w:rsidRPr="00A12083">
        <w:rPr>
          <w:rFonts w:ascii="Arial" w:hAnsi="Arial"/>
          <w:sz w:val="22"/>
        </w:rPr>
        <w:t xml:space="preserve"> a las Partes y otros Estados del área de distribución, así como a foros pertinentes regionales e internacionales según proceda, a explorar la aplicabilidad de las redes ecológicas y herramientas de conectividad a las especies marinas migratorias, especialmente aquellas que se encuentran bajo la presión de las actividades humanas como por ejemplo la sobreexplotación, exploración y explotación de petróleo y gas, la pesca, infraestructuras, y otro desarrollo costero;</w:t>
      </w:r>
    </w:p>
    <w:p w14:paraId="4D05365D"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C037E67" w14:textId="7AB46C23"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 xml:space="preserve">Insta </w:t>
      </w:r>
      <w:r w:rsidRPr="00A12083">
        <w:rPr>
          <w:rFonts w:ascii="Arial" w:hAnsi="Arial"/>
          <w:sz w:val="22"/>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transfronteriza;</w:t>
      </w:r>
    </w:p>
    <w:p w14:paraId="0D150F7C"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7BFFC842" w14:textId="6E48BD9E"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lastRenderedPageBreak/>
        <w:t>Alienta</w:t>
      </w:r>
      <w:r w:rsidRPr="00A12083">
        <w:rPr>
          <w:rFonts w:ascii="Arial" w:hAnsi="Arial"/>
          <w:sz w:val="22"/>
        </w:rPr>
        <w:t xml:space="preserve"> a las Partes a identificar los hábitats transfronterizos de las especies incluidas en la CMS, las cuales se consideran áreas de conservación transfronterizas, para llegar a una posible cooperación y articulación entre Estados del área de distribución vecinos, con el fin de mejorar la conservación de los hábitats y especies en cuestión;</w:t>
      </w:r>
    </w:p>
    <w:p w14:paraId="1EB27F5E"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40CD087F" w14:textId="36F8EA4D"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 xml:space="preserve">Invita </w:t>
      </w:r>
      <w:r w:rsidRPr="00A12083">
        <w:rPr>
          <w:rFonts w:ascii="Arial" w:hAnsi="Arial"/>
          <w:sz w:val="22"/>
        </w:rPr>
        <w:t xml:space="preserve">a los Estados no partes a colaborar estrechamente con las Partes en la gestión de las poblaciones transfronterizas de las especies que figuran en las listas de la CMS y sus instrumentos asociados, con el fin de promover </w:t>
      </w:r>
      <w:r w:rsidR="00A12083">
        <w:rPr>
          <w:rFonts w:ascii="Arial" w:hAnsi="Arial"/>
          <w:sz w:val="22"/>
        </w:rPr>
        <w:t>la</w:t>
      </w:r>
      <w:r w:rsidRPr="00A12083">
        <w:rPr>
          <w:rFonts w:ascii="Arial" w:hAnsi="Arial"/>
          <w:sz w:val="22"/>
        </w:rPr>
        <w:t xml:space="preserve"> mejora de la conectividad ecológica a nivel global;</w:t>
      </w:r>
    </w:p>
    <w:p w14:paraId="14CBD7B1"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B1E55D3" w14:textId="17D36558"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Insta</w:t>
      </w:r>
      <w:r w:rsidRPr="00A12083">
        <w:rPr>
          <w:rFonts w:ascii="Arial" w:hAnsi="Arial"/>
          <w:sz w:val="22"/>
        </w:rPr>
        <w:t xml:space="preserve"> a las Partes a tratar las amenazas inmediatas a los sitios nacionales importantes para las especies migratorias dentro de las redes y corredores ecológicos, haciendo uso, según proceda, de listas internacionales de sitios amenazados como la lista del “Patrimonio Mundial en Peligro” de la UNESCO, el “Registro de </w:t>
      </w:r>
      <w:proofErr w:type="spellStart"/>
      <w:r w:rsidRPr="00A12083">
        <w:rPr>
          <w:rFonts w:ascii="Arial" w:hAnsi="Arial"/>
          <w:sz w:val="22"/>
        </w:rPr>
        <w:t>Montreux</w:t>
      </w:r>
      <w:proofErr w:type="spellEnd"/>
      <w:r w:rsidRPr="00A12083">
        <w:rPr>
          <w:rFonts w:ascii="Arial" w:hAnsi="Arial"/>
          <w:sz w:val="22"/>
        </w:rPr>
        <w:t>” de Ramsar y la lista “Áreas Importantes para la Conservación de las Aves y la Biodiversidad (IBA) en Peligro” de BirdLife International;</w:t>
      </w:r>
    </w:p>
    <w:p w14:paraId="05CF6628"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008ED298" w14:textId="6C359AA1"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trike/>
          <w:sz w:val="22"/>
          <w:szCs w:val="22"/>
          <w:u w:val="single"/>
        </w:rPr>
      </w:pPr>
      <w:r w:rsidRPr="00A12083">
        <w:rPr>
          <w:rFonts w:ascii="Arial" w:hAnsi="Arial"/>
          <w:i/>
          <w:iCs/>
          <w:sz w:val="22"/>
        </w:rPr>
        <w:t>Insta asimismo</w:t>
      </w:r>
      <w:r w:rsidRPr="00A12083">
        <w:rPr>
          <w:rFonts w:ascii="Arial" w:hAnsi="Arial"/>
          <w:sz w:val="22"/>
        </w:rPr>
        <w:t xml:space="preserve"> a las Partes a monitorear adecuadamente las redes conectividad ecológicas de una manera estándar para permitir la detección temprana de cualquier deterioro de la calidad de los sitios, la rápida identificación de amenazas y la acción oportuna para mantener la integridad ecológica, haciendo uso cuando sea apropiado de los métodos de monitoreo existentes y emergentes;</w:t>
      </w:r>
      <w:r w:rsidRPr="00A12083">
        <w:rPr>
          <w:rFonts w:ascii="Arial" w:hAnsi="Arial"/>
          <w:strike/>
          <w:sz w:val="22"/>
        </w:rPr>
        <w:t xml:space="preserve"> </w:t>
      </w:r>
    </w:p>
    <w:p w14:paraId="0231BE54"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495F5D54" w14:textId="7EDFBF45" w:rsidR="00A564F6" w:rsidRPr="00A12083" w:rsidRDefault="590908DD"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Solicita</w:t>
      </w:r>
      <w:r w:rsidRPr="00A12083">
        <w:rPr>
          <w:rFonts w:ascii="Arial" w:hAnsi="Arial"/>
          <w:sz w:val="22"/>
        </w:rPr>
        <w:t xml:space="preserve"> a la Secretaría que señale la presente resolución a la atención del Convenio sobre la Diversidad Biológica, del Acuerdo en el marco de la Convención de las Naciones Unidas sobre el Derecho del Mar relativo a la Conservación y el Uso Sostenible de la Diversidad Biológica Marina de las Zonas Situadas Fuera de la Jurisdicción Nacional, la Convención de Ramsar sobre los Humedales de Importancia Internacional, la Convención de las Naciones Unidas de Lucha contra la Desertificación, del Decenio de las Naciones Unidas sobre la Restauración de los Ecosistemas y en relación con las candidaturas pertinentes de sitios del Patrimonio Mundial en virtud de la Convención del Patrimonio Mundial, incluso en un contexto multinacional de migración; </w:t>
      </w:r>
    </w:p>
    <w:p w14:paraId="6A8C496C"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22E9A707" w14:textId="13EEEDB0"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Solicita además</w:t>
      </w:r>
      <w:r w:rsidRPr="00A12083">
        <w:rPr>
          <w:rFonts w:ascii="Arial" w:hAnsi="Arial"/>
          <w:sz w:val="22"/>
        </w:rPr>
        <w:t xml:space="preserve"> a la Secretaría, con sujeción a la disponibilidad de recursos, que trabaje con las Partes y con el Consejo Científico, así como con otras organizaciones internacionales y regionales, entre ellas el Convenio sobre la Diversidad Biológica y otros interesados directos pertinentes, para la promoción de la protección, conservación, restauración y gestión eficaz de los sitios críticos, y de las redes ecológicas y corredores, y la conectividad ecológica en general;</w:t>
      </w:r>
    </w:p>
    <w:p w14:paraId="78B97581"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71B05BFE" w14:textId="1101CA4C" w:rsidR="00A564F6" w:rsidRPr="00A12083" w:rsidRDefault="00A564F6" w:rsidP="00292765">
      <w:pPr>
        <w:pStyle w:val="paragraph"/>
        <w:numPr>
          <w:ilvl w:val="0"/>
          <w:numId w:val="48"/>
        </w:numPr>
        <w:suppressAutoHyphens/>
        <w:spacing w:before="0" w:beforeAutospacing="0" w:after="0" w:afterAutospacing="0"/>
        <w:ind w:left="540" w:hanging="540"/>
        <w:jc w:val="both"/>
        <w:rPr>
          <w:rFonts w:ascii="Arial" w:hAnsi="Arial" w:cs="Arial"/>
          <w:sz w:val="22"/>
          <w:szCs w:val="22"/>
          <w:u w:val="single"/>
        </w:rPr>
      </w:pPr>
      <w:r w:rsidRPr="00A12083">
        <w:rPr>
          <w:rFonts w:ascii="Arial" w:hAnsi="Arial"/>
          <w:i/>
          <w:iCs/>
          <w:sz w:val="22"/>
        </w:rPr>
        <w:t>Invita</w:t>
      </w:r>
      <w:r w:rsidRPr="00A12083">
        <w:rPr>
          <w:rFonts w:ascii="Arial" w:hAnsi="Arial"/>
          <w:sz w:val="22"/>
        </w:rPr>
        <w:t xml:space="preserve"> al Convenio sobre la Diversidad Biológica, la Convención de Ramsar sobre los Humedales, la Convención del Patrimonio Mundial, el Acuerdo en el marco de la Convención de las Naciones Unidas sobre el Derecho del Mar relativo a la Conservación y el Uso Sostenible de la Diversidad Biológica Marina de las Zonas Situadas Fuera de la Jurisdicción Nacional, la Comisión Mundial de Áreas Protegidas de la UICN (WCPA) y otros a colaborar identificando y protegiendo sitios importantes utilizar las redes ecológicas existentes, como las áreas clave de biodiversidad (incluidas las Áreas Importantes para la Conservación de las Aves) Áreas marinas de Importancia Ecológica o Biológica (AIEB) y los Humedales de Importancia Internacional, para mejorar la conectividad ecológica; </w:t>
      </w:r>
    </w:p>
    <w:p w14:paraId="43A92DA4"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C48D6E7" w14:textId="444BC68C"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bCs/>
          <w:sz w:val="22"/>
          <w:szCs w:val="22"/>
        </w:rPr>
      </w:pPr>
      <w:r w:rsidRPr="00A12083">
        <w:rPr>
          <w:rFonts w:ascii="Arial" w:hAnsi="Arial"/>
          <w:i/>
          <w:sz w:val="22"/>
        </w:rPr>
        <w:t>Invita además</w:t>
      </w:r>
      <w:r w:rsidRPr="00A12083">
        <w:rPr>
          <w:rFonts w:ascii="Arial" w:hAnsi="Arial"/>
          <w:sz w:val="22"/>
        </w:rPr>
        <w:t xml:space="preserve"> a las Partes, a otros Estados y a las organizaciones pertinentes a prestar apoyo para el mantenimiento y aplicación a largo plazo de bases de datos a gran escala sobre distribución, movimiento y abundancia de las especies migratorias, tales como </w:t>
      </w:r>
      <w:r w:rsidRPr="00A12083">
        <w:rPr>
          <w:rFonts w:ascii="Arial" w:hAnsi="Arial"/>
          <w:sz w:val="22"/>
        </w:rPr>
        <w:lastRenderedPageBreak/>
        <w:t>aquellos incluidos en el Anexo 1 del documento UNEP/CMS/COP14/Doc.30.2.1.2 y aquellas adicionales que resulten de la investigación que figura en el Anexo 2 del mismo documento;</w:t>
      </w:r>
    </w:p>
    <w:p w14:paraId="21692C18" w14:textId="77777777" w:rsidR="00A564F6" w:rsidRPr="00A12083" w:rsidRDefault="00A564F6" w:rsidP="00292765">
      <w:pPr>
        <w:pStyle w:val="paragraph"/>
        <w:suppressAutoHyphens/>
        <w:spacing w:before="0" w:beforeAutospacing="0" w:after="0" w:afterAutospacing="0"/>
        <w:ind w:left="540" w:hanging="540"/>
        <w:jc w:val="both"/>
        <w:textAlignment w:val="baseline"/>
        <w:rPr>
          <w:rFonts w:ascii="Arial" w:hAnsi="Arial" w:cs="Arial"/>
          <w:bCs/>
          <w:sz w:val="22"/>
          <w:szCs w:val="22"/>
        </w:rPr>
      </w:pPr>
    </w:p>
    <w:p w14:paraId="5ACD55D5" w14:textId="67F7773E"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Invita además</w:t>
      </w:r>
      <w:r w:rsidRPr="00A12083">
        <w:rPr>
          <w:rFonts w:ascii="Arial" w:hAnsi="Arial"/>
          <w:sz w:val="22"/>
        </w:rPr>
        <w:t xml:space="preserve"> al Fondo para el Medio Ambiente Mundial (FMAM) a que, a la hora de tomar decisiones sobre la asignación de fondos, proporcione apoyo a aquellas actividades que contribuyan al avance de los trabajos definidos en la presente resolución, en particular, prestando apoyo a la mejora de la gestión y restauración de los hábitats así como la mejora de la conectividad para facilitar la migración mediante el uso de herramientas y recursos desarrollados específicamente para la conservación de las especies migratorias en el contexto de sus corredores aéreos, vías de nado, rutas de migración o redes ecológicas y corredores, y preste apoyo al intercambio de información y experiencia;</w:t>
      </w:r>
    </w:p>
    <w:p w14:paraId="1262A04D"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6CAC6E3B" w14:textId="2976BAAA"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sz w:val="22"/>
          <w:szCs w:val="22"/>
        </w:rPr>
      </w:pPr>
      <w:r w:rsidRPr="00A12083">
        <w:rPr>
          <w:rFonts w:ascii="Arial" w:hAnsi="Arial"/>
          <w:sz w:val="22"/>
        </w:rPr>
        <w:t>2</w:t>
      </w:r>
      <w:r w:rsidR="00CC51D7">
        <w:rPr>
          <w:rFonts w:ascii="Arial" w:hAnsi="Arial"/>
          <w:sz w:val="22"/>
        </w:rPr>
        <w:t>5</w:t>
      </w:r>
      <w:r w:rsidRPr="00A12083">
        <w:rPr>
          <w:rFonts w:ascii="Arial" w:hAnsi="Arial"/>
          <w:sz w:val="22"/>
        </w:rPr>
        <w:t xml:space="preserve">.bis </w:t>
      </w:r>
      <w:r w:rsidRPr="00A12083">
        <w:rPr>
          <w:rFonts w:ascii="Arial" w:hAnsi="Arial"/>
          <w:i/>
          <w:sz w:val="22"/>
        </w:rPr>
        <w:t>Acoge con beneplácito</w:t>
      </w:r>
      <w:r w:rsidRPr="00A12083">
        <w:rPr>
          <w:rFonts w:ascii="Arial" w:hAnsi="Arial"/>
          <w:sz w:val="22"/>
        </w:rPr>
        <w:t xml:space="preserve"> la Asociación Mundial sobre Conectividad Ecológica, que promueve acciones colectivas y coherentes destinadas a mantener, mejorar y restaurar la conectividad en los ecosistemas terrestres, de aguas continentales, marinos y costeros importantes para las especies migratorias; </w:t>
      </w:r>
    </w:p>
    <w:p w14:paraId="2E0DB97B"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F917AD3" w14:textId="17EBC942" w:rsidR="00A564F6" w:rsidRPr="00A12083" w:rsidRDefault="590908DD"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iCs/>
          <w:sz w:val="22"/>
        </w:rPr>
        <w:t>Pide</w:t>
      </w:r>
      <w:r w:rsidRPr="00A12083">
        <w:rPr>
          <w:rFonts w:ascii="Arial" w:hAnsi="Arial"/>
          <w:sz w:val="22"/>
        </w:rPr>
        <w:t xml:space="preserve"> a los AAM, las organizaciones regionales e intergubernamentales y organizaciones no gubernamentales pertinentes que presten su apoyo, de manera colectiva y sinérgica, a la aplicación de la presente resolución, entre otras cosas mediante el intercambio de información y la colaboración en los trabajos técnicos descritos anteriormente y mediante asociaciones como la Asociación Mundial sobre Conectividad Ecológica;</w:t>
      </w:r>
    </w:p>
    <w:p w14:paraId="6B21D401"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0BCF2506" w14:textId="6F783909"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sz w:val="22"/>
          <w:szCs w:val="22"/>
        </w:rPr>
      </w:pPr>
      <w:r w:rsidRPr="00A12083">
        <w:rPr>
          <w:rFonts w:ascii="Arial" w:hAnsi="Arial"/>
          <w:sz w:val="22"/>
        </w:rPr>
        <w:t>2</w:t>
      </w:r>
      <w:r w:rsidR="00292765">
        <w:rPr>
          <w:rFonts w:ascii="Arial" w:hAnsi="Arial"/>
          <w:sz w:val="22"/>
        </w:rPr>
        <w:t>6</w:t>
      </w:r>
      <w:r w:rsidRPr="00A12083">
        <w:rPr>
          <w:rFonts w:ascii="Arial" w:hAnsi="Arial"/>
          <w:sz w:val="22"/>
        </w:rPr>
        <w:t xml:space="preserve">.bis </w:t>
      </w:r>
      <w:r w:rsidRPr="00A12083">
        <w:rPr>
          <w:rFonts w:ascii="Arial" w:hAnsi="Arial"/>
          <w:i/>
          <w:sz w:val="22"/>
        </w:rPr>
        <w:t xml:space="preserve">Solicita </w:t>
      </w:r>
      <w:r w:rsidRPr="00A12083">
        <w:rPr>
          <w:rFonts w:ascii="Arial" w:hAnsi="Arial"/>
          <w:sz w:val="22"/>
        </w:rPr>
        <w:t xml:space="preserve">a la Secretaría que continúe desempeñando su </w:t>
      </w:r>
      <w:r w:rsidRPr="00A12083">
        <w:rPr>
          <w:rFonts w:ascii="Arial" w:hAnsi="Arial"/>
          <w:color w:val="000000" w:themeColor="text1"/>
          <w:sz w:val="22"/>
        </w:rPr>
        <w:t xml:space="preserve">función de apoyo a la </w:t>
      </w:r>
      <w:r w:rsidRPr="00A12083">
        <w:rPr>
          <w:rFonts w:ascii="Arial" w:hAnsi="Arial"/>
          <w:sz w:val="22"/>
        </w:rPr>
        <w:t>Asociación Mundial sobre Conectividad Ecológica y al logro de sus objetivos;</w:t>
      </w:r>
    </w:p>
    <w:p w14:paraId="24CC17FF" w14:textId="77777777" w:rsidR="00A564F6" w:rsidRPr="00A12083" w:rsidRDefault="00A564F6"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4C149AF" w14:textId="1DA44230" w:rsidR="00A564F6" w:rsidRPr="00A12083" w:rsidRDefault="00A564F6" w:rsidP="00292765">
      <w:pPr>
        <w:pStyle w:val="paragraph"/>
        <w:numPr>
          <w:ilvl w:val="0"/>
          <w:numId w:val="48"/>
        </w:numPr>
        <w:suppressAutoHyphens/>
        <w:spacing w:before="0" w:beforeAutospacing="0" w:after="0" w:afterAutospacing="0"/>
        <w:ind w:left="540" w:hanging="540"/>
        <w:jc w:val="both"/>
        <w:textAlignment w:val="baseline"/>
        <w:rPr>
          <w:rFonts w:ascii="Arial" w:hAnsi="Arial" w:cs="Arial"/>
          <w:sz w:val="22"/>
          <w:szCs w:val="22"/>
        </w:rPr>
      </w:pPr>
      <w:r w:rsidRPr="00A12083">
        <w:rPr>
          <w:rFonts w:ascii="Arial" w:hAnsi="Arial"/>
          <w:i/>
          <w:sz w:val="22"/>
        </w:rPr>
        <w:t>Pide</w:t>
      </w:r>
      <w:r w:rsidRPr="00A12083">
        <w:rPr>
          <w:rFonts w:ascii="Arial" w:hAnsi="Arial"/>
          <w:sz w:val="22"/>
        </w:rPr>
        <w:t xml:space="preserve"> a la Secretaría que informe a la Conferencia de las Partes en cada una de sus reuniones ordinarias sobre los progresos realizados en la aplicación de la presente resolución; y</w:t>
      </w:r>
    </w:p>
    <w:p w14:paraId="53AC7EB9" w14:textId="77777777" w:rsidR="001D5248" w:rsidRPr="00A12083" w:rsidRDefault="001D5248" w:rsidP="00AF1814">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5DA7AF5" w14:textId="630FF70E" w:rsidR="00EB6CA5" w:rsidRPr="00A12083" w:rsidRDefault="00EB6CA5" w:rsidP="00292765">
      <w:pPr>
        <w:pStyle w:val="ListParagraph"/>
        <w:numPr>
          <w:ilvl w:val="0"/>
          <w:numId w:val="48"/>
        </w:numPr>
        <w:suppressAutoHyphens/>
        <w:spacing w:after="0" w:line="240" w:lineRule="auto"/>
        <w:ind w:left="540" w:hanging="540"/>
      </w:pPr>
      <w:r w:rsidRPr="00A12083">
        <w:t xml:space="preserve">Revoca: </w:t>
      </w:r>
    </w:p>
    <w:p w14:paraId="20F61966" w14:textId="77777777" w:rsidR="00740910" w:rsidRPr="00A12083" w:rsidRDefault="00740910" w:rsidP="00AF1814">
      <w:pPr>
        <w:suppressAutoHyphens/>
        <w:spacing w:after="0" w:line="240" w:lineRule="auto"/>
        <w:ind w:left="540" w:hanging="540"/>
      </w:pPr>
    </w:p>
    <w:p w14:paraId="49ABD9ED" w14:textId="3CBCC3D5" w:rsidR="00EB6CA5" w:rsidRPr="00A12083" w:rsidRDefault="00EB6CA5" w:rsidP="00AF1814">
      <w:pPr>
        <w:suppressAutoHyphens/>
        <w:spacing w:after="0" w:line="240" w:lineRule="auto"/>
        <w:ind w:left="1080" w:hanging="540"/>
        <w:jc w:val="both"/>
      </w:pPr>
      <w:r w:rsidRPr="00A12083">
        <w:t>a)</w:t>
      </w:r>
      <w:r w:rsidRPr="00A12083">
        <w:tab/>
        <w:t xml:space="preserve">la Resolución 12.7 (Rev. COP13), </w:t>
      </w:r>
      <w:r w:rsidRPr="00A12083">
        <w:rPr>
          <w:i/>
        </w:rPr>
        <w:t>El rol de las redes ecológicas en la conservación de las especies migratorias</w:t>
      </w:r>
      <w:r w:rsidRPr="00A12083">
        <w:t xml:space="preserve">; y </w:t>
      </w:r>
    </w:p>
    <w:p w14:paraId="73D8F4B6" w14:textId="77777777" w:rsidR="00740910" w:rsidRPr="00A12083" w:rsidRDefault="00740910" w:rsidP="00AF1814">
      <w:pPr>
        <w:suppressAutoHyphens/>
        <w:spacing w:after="0" w:line="240" w:lineRule="auto"/>
        <w:ind w:left="1080" w:hanging="540"/>
        <w:jc w:val="both"/>
      </w:pPr>
    </w:p>
    <w:p w14:paraId="6495396A" w14:textId="77777777" w:rsidR="00644899" w:rsidRPr="00A12083" w:rsidRDefault="00EB6CA5" w:rsidP="00AF1814">
      <w:pPr>
        <w:suppressAutoHyphens/>
        <w:spacing w:after="0" w:line="240" w:lineRule="auto"/>
        <w:ind w:left="1080" w:hanging="540"/>
        <w:jc w:val="both"/>
      </w:pPr>
      <w:r w:rsidRPr="00A12083">
        <w:t>b)</w:t>
      </w:r>
      <w:r w:rsidRPr="00A12083">
        <w:tab/>
        <w:t xml:space="preserve">la Resolución 12.26 (Rev. COP13), </w:t>
      </w:r>
      <w:r w:rsidRPr="00A12083">
        <w:rPr>
          <w:i/>
        </w:rPr>
        <w:t>Mejora de las formas de abordar la conectividad en la conservación de las especies migratorias</w:t>
      </w:r>
      <w:r w:rsidRPr="00A12083">
        <w:t>.</w:t>
      </w:r>
    </w:p>
    <w:p w14:paraId="3D5D9DFD" w14:textId="77777777" w:rsidR="00740910" w:rsidRPr="00A12083" w:rsidRDefault="00740910" w:rsidP="00AF1814">
      <w:pPr>
        <w:suppressAutoHyphens/>
        <w:spacing w:after="0" w:line="240" w:lineRule="auto"/>
        <w:ind w:left="1080" w:hanging="540"/>
        <w:jc w:val="both"/>
      </w:pPr>
    </w:p>
    <w:p w14:paraId="5847193E" w14:textId="5F6B5E20" w:rsidR="00740910" w:rsidRPr="00A12083" w:rsidRDefault="00740910" w:rsidP="00AF1814">
      <w:pPr>
        <w:suppressAutoHyphens/>
        <w:spacing w:after="0" w:line="240" w:lineRule="auto"/>
        <w:ind w:left="1080" w:hanging="540"/>
        <w:jc w:val="both"/>
        <w:rPr>
          <w:rFonts w:cs="Arial"/>
          <w:bCs/>
        </w:rPr>
        <w:sectPr w:rsidR="00740910" w:rsidRPr="00A12083" w:rsidSect="006629F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6ABC3E70" w14:textId="77777777" w:rsidR="00C85F07" w:rsidRPr="00A12083" w:rsidRDefault="00C85F07" w:rsidP="00AF1814">
      <w:pPr>
        <w:suppressAutoHyphens/>
        <w:spacing w:after="0" w:line="240" w:lineRule="auto"/>
        <w:jc w:val="center"/>
        <w:rPr>
          <w:rFonts w:cs="Arial"/>
        </w:rPr>
      </w:pPr>
      <w:r w:rsidRPr="00A12083">
        <w:lastRenderedPageBreak/>
        <w:t>PROYECTOS DE DECISIÓN</w:t>
      </w:r>
    </w:p>
    <w:p w14:paraId="3C4C6268" w14:textId="77777777" w:rsidR="00752A45" w:rsidRDefault="00752A45" w:rsidP="00AF1814">
      <w:pPr>
        <w:suppressAutoHyphens/>
        <w:spacing w:after="0" w:line="240" w:lineRule="auto"/>
        <w:jc w:val="center"/>
        <w:rPr>
          <w:rFonts w:cs="Arial"/>
        </w:rPr>
      </w:pPr>
    </w:p>
    <w:p w14:paraId="442EB4A9" w14:textId="77777777" w:rsidR="00492EA4" w:rsidRPr="00A12083" w:rsidRDefault="00492EA4" w:rsidP="00AF1814">
      <w:pPr>
        <w:suppressAutoHyphens/>
        <w:spacing w:after="0" w:line="240" w:lineRule="auto"/>
        <w:jc w:val="center"/>
        <w:rPr>
          <w:rFonts w:cs="Arial"/>
        </w:rPr>
      </w:pPr>
    </w:p>
    <w:p w14:paraId="0CBE20A7" w14:textId="77777777" w:rsidR="00752A45" w:rsidRPr="00A12083" w:rsidRDefault="00752A45" w:rsidP="00752A4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00A12083">
        <w:rPr>
          <w:b/>
        </w:rPr>
        <w:t>CONECTIVIDAD ECOLÓGICA</w:t>
      </w:r>
    </w:p>
    <w:p w14:paraId="52B44539" w14:textId="77777777" w:rsidR="00C85F07" w:rsidRPr="00A12083" w:rsidRDefault="00C85F07" w:rsidP="00AF1814">
      <w:pPr>
        <w:suppressAutoHyphens/>
        <w:spacing w:after="0" w:line="240" w:lineRule="auto"/>
        <w:jc w:val="center"/>
        <w:rPr>
          <w:rFonts w:cs="Arial"/>
        </w:rPr>
      </w:pPr>
    </w:p>
    <w:p w14:paraId="77457BDF" w14:textId="77777777" w:rsidR="00963264" w:rsidRPr="00A12083" w:rsidRDefault="00963264" w:rsidP="00AF1814">
      <w:pPr>
        <w:suppressAutoHyphens/>
        <w:spacing w:after="0" w:line="240" w:lineRule="auto"/>
        <w:jc w:val="both"/>
        <w:rPr>
          <w:rFonts w:cs="Arial"/>
          <w:b/>
          <w:bCs/>
        </w:rPr>
      </w:pPr>
    </w:p>
    <w:p w14:paraId="73E180A1" w14:textId="30B051F9" w:rsidR="00A564F6" w:rsidRPr="00A12083" w:rsidRDefault="00A564F6" w:rsidP="00492EA4">
      <w:pPr>
        <w:suppressAutoHyphens/>
        <w:spacing w:after="0" w:line="240" w:lineRule="auto"/>
        <w:jc w:val="both"/>
        <w:rPr>
          <w:rFonts w:cs="Arial"/>
        </w:rPr>
      </w:pPr>
      <w:r w:rsidRPr="00A12083">
        <w:rPr>
          <w:b/>
          <w:i/>
        </w:rPr>
        <w:t xml:space="preserve">Dirigido al Consejo Científico </w:t>
      </w:r>
    </w:p>
    <w:p w14:paraId="2D10A4F7" w14:textId="77777777" w:rsidR="00A564F6" w:rsidRPr="00A12083" w:rsidRDefault="00A564F6" w:rsidP="00492EA4">
      <w:pPr>
        <w:suppressAutoHyphens/>
        <w:spacing w:after="0" w:line="240" w:lineRule="auto"/>
        <w:jc w:val="both"/>
        <w:rPr>
          <w:rFonts w:cs="Arial"/>
        </w:rPr>
      </w:pPr>
    </w:p>
    <w:p w14:paraId="72955099" w14:textId="6D82D05B" w:rsidR="00A564F6" w:rsidRPr="00A12083" w:rsidRDefault="00A564F6" w:rsidP="00492EA4">
      <w:pPr>
        <w:suppressAutoHyphens/>
        <w:spacing w:after="0" w:line="240" w:lineRule="auto"/>
        <w:ind w:left="900" w:hanging="900"/>
        <w:jc w:val="both"/>
        <w:rPr>
          <w:rFonts w:cs="Arial"/>
        </w:rPr>
      </w:pPr>
      <w:r w:rsidRPr="00A12083">
        <w:t>15.AA</w:t>
      </w:r>
      <w:r w:rsidRPr="00A12083">
        <w:tab/>
      </w:r>
      <w:r w:rsidR="004109E2" w:rsidRPr="006C69AA">
        <w:rPr>
          <w:rFonts w:cs="Arial"/>
        </w:rPr>
        <w:t>Se solicita al Consejo Científico, en función de la disponibilidad de recursos, que</w:t>
      </w:r>
      <w:r w:rsidRPr="00A12083">
        <w:t>:</w:t>
      </w:r>
    </w:p>
    <w:p w14:paraId="5B256822" w14:textId="77777777" w:rsidR="00205167" w:rsidRPr="00A12083" w:rsidRDefault="00205167" w:rsidP="00492EA4">
      <w:pPr>
        <w:suppressAutoHyphens/>
        <w:spacing w:after="0" w:line="240" w:lineRule="auto"/>
        <w:ind w:left="851" w:hanging="851"/>
        <w:jc w:val="both"/>
        <w:rPr>
          <w:rFonts w:cs="Arial"/>
        </w:rPr>
      </w:pPr>
    </w:p>
    <w:p w14:paraId="047AB6BA" w14:textId="2F2125D1" w:rsidR="00FC06D1" w:rsidRPr="00A12083" w:rsidRDefault="00A25380" w:rsidP="00492EA4">
      <w:pPr>
        <w:pStyle w:val="ListParagraph"/>
        <w:widowControl w:val="0"/>
        <w:numPr>
          <w:ilvl w:val="1"/>
          <w:numId w:val="29"/>
        </w:numPr>
        <w:suppressAutoHyphens/>
        <w:autoSpaceDE w:val="0"/>
        <w:autoSpaceDN w:val="0"/>
        <w:adjustRightInd w:val="0"/>
        <w:spacing w:after="0" w:line="240" w:lineRule="auto"/>
        <w:ind w:hanging="540"/>
        <w:jc w:val="both"/>
        <w:rPr>
          <w:rFonts w:cs="Arial"/>
        </w:rPr>
      </w:pPr>
      <w:r w:rsidRPr="00A12083">
        <w:t>proporcione orientación a la Secretaría y apoye la aplicación de la Decisión 15.BB; y</w:t>
      </w:r>
    </w:p>
    <w:p w14:paraId="674860E2" w14:textId="77777777" w:rsidR="00090EF4" w:rsidRPr="00A12083" w:rsidRDefault="00090EF4" w:rsidP="00492EA4">
      <w:pPr>
        <w:pStyle w:val="ListParagraph"/>
        <w:widowControl w:val="0"/>
        <w:suppressAutoHyphens/>
        <w:autoSpaceDE w:val="0"/>
        <w:autoSpaceDN w:val="0"/>
        <w:adjustRightInd w:val="0"/>
        <w:spacing w:after="0" w:line="240" w:lineRule="auto"/>
        <w:ind w:left="1440" w:hanging="540"/>
        <w:jc w:val="both"/>
        <w:rPr>
          <w:rFonts w:cs="Arial"/>
        </w:rPr>
      </w:pPr>
    </w:p>
    <w:p w14:paraId="325D96EA" w14:textId="77777777" w:rsidR="00A0171D" w:rsidRPr="00A12083" w:rsidRDefault="00A25380" w:rsidP="00492EA4">
      <w:pPr>
        <w:pStyle w:val="ListParagraph"/>
        <w:numPr>
          <w:ilvl w:val="1"/>
          <w:numId w:val="29"/>
        </w:numPr>
        <w:spacing w:after="0" w:line="240" w:lineRule="auto"/>
        <w:ind w:hanging="540"/>
        <w:jc w:val="both"/>
        <w:rPr>
          <w:rFonts w:cs="Arial"/>
        </w:rPr>
      </w:pPr>
      <w:r w:rsidRPr="00A12083">
        <w:t xml:space="preserve">formule las recomendaciones adicionales que sean necesarias, según proceda, en el marco de la CMS para abordar la conectividad de las especies migratorias, en particular con respecto a las actividades emprendidas en virtud de la Decisión 15.BB, entre otras cosas identificando las carencias de datos reveladas en el estudio sobre conectividad ecológica e infraestructura, prestando asesoramiento sobre los grupos taxonómicos y regiones prioritarios y proporcionando orientación científica sobre la evaluación de los vínculos entre la conectividad, la integridad de los ecosistemas y la resiliencia frente al clima. </w:t>
      </w:r>
    </w:p>
    <w:p w14:paraId="482EDA13" w14:textId="77777777" w:rsidR="00497EEC" w:rsidRPr="00A12083" w:rsidRDefault="00497EEC" w:rsidP="00492EA4">
      <w:pPr>
        <w:suppressAutoHyphens/>
        <w:spacing w:after="0" w:line="240" w:lineRule="auto"/>
        <w:jc w:val="both"/>
        <w:rPr>
          <w:rFonts w:cs="Arial"/>
          <w:b/>
          <w:i/>
        </w:rPr>
      </w:pPr>
    </w:p>
    <w:p w14:paraId="23232A48" w14:textId="3836B4F8" w:rsidR="00A564F6" w:rsidRPr="00A12083" w:rsidRDefault="00A564F6" w:rsidP="00492EA4">
      <w:pPr>
        <w:suppressAutoHyphens/>
        <w:spacing w:after="0" w:line="240" w:lineRule="auto"/>
        <w:jc w:val="both"/>
        <w:rPr>
          <w:rFonts w:cs="Arial"/>
          <w:b/>
          <w:i/>
        </w:rPr>
      </w:pPr>
      <w:r w:rsidRPr="00A12083">
        <w:rPr>
          <w:b/>
          <w:i/>
        </w:rPr>
        <w:t>Dirigido a la Secretaría</w:t>
      </w:r>
    </w:p>
    <w:p w14:paraId="1719DC08" w14:textId="77777777" w:rsidR="00A564F6" w:rsidRPr="00A12083" w:rsidRDefault="00A564F6" w:rsidP="00492EA4">
      <w:pPr>
        <w:suppressAutoHyphens/>
        <w:spacing w:after="0" w:line="240" w:lineRule="auto"/>
        <w:jc w:val="both"/>
        <w:rPr>
          <w:rFonts w:cs="Arial"/>
        </w:rPr>
      </w:pPr>
    </w:p>
    <w:p w14:paraId="4046B61E" w14:textId="77777777" w:rsidR="004109E2" w:rsidRPr="006C69AA" w:rsidRDefault="004109E2" w:rsidP="00492EA4">
      <w:pPr>
        <w:spacing w:after="0" w:line="240" w:lineRule="auto"/>
        <w:ind w:left="900" w:hanging="900"/>
        <w:jc w:val="both"/>
        <w:rPr>
          <w:rFonts w:cs="Arial"/>
          <w:iCs/>
        </w:rPr>
      </w:pPr>
      <w:r w:rsidRPr="006C69AA">
        <w:rPr>
          <w:rFonts w:cs="Arial"/>
        </w:rPr>
        <w:t>15.BB</w:t>
      </w:r>
      <w:r w:rsidRPr="006C69AA">
        <w:rPr>
          <w:rFonts w:cs="Arial"/>
        </w:rPr>
        <w:tab/>
        <w:t>La Secretaría deberá, en función de la disponibilidad de recursos:</w:t>
      </w:r>
    </w:p>
    <w:p w14:paraId="61A361A1" w14:textId="77777777" w:rsidR="00A564F6" w:rsidRPr="00A12083" w:rsidRDefault="00A564F6" w:rsidP="00492EA4">
      <w:pPr>
        <w:suppressAutoHyphens/>
        <w:spacing w:after="0" w:line="240" w:lineRule="auto"/>
        <w:ind w:left="720" w:hanging="720"/>
        <w:jc w:val="both"/>
        <w:rPr>
          <w:rFonts w:cs="Arial"/>
          <w:iCs/>
        </w:rPr>
      </w:pPr>
    </w:p>
    <w:p w14:paraId="23EC68C8" w14:textId="245AB6EE" w:rsidR="00C10682" w:rsidRPr="00A12083" w:rsidRDefault="005870C2" w:rsidP="00492EA4">
      <w:pPr>
        <w:pStyle w:val="ListParagraph"/>
        <w:numPr>
          <w:ilvl w:val="0"/>
          <w:numId w:val="16"/>
        </w:numPr>
        <w:suppressAutoHyphens/>
        <w:spacing w:after="0" w:line="240" w:lineRule="auto"/>
        <w:ind w:left="1440" w:hanging="540"/>
        <w:jc w:val="both"/>
        <w:rPr>
          <w:rFonts w:cs="Arial"/>
        </w:rPr>
      </w:pPr>
      <w:r w:rsidRPr="00A12083">
        <w:t>convocar, en cooperación con el Consejo Científico y su Grupo de Trabajo sobre Infraestructura y Especies Migratorias, un taller de expertos para examinar opciones y elaborar propuestas destinadas a crear capacidad pertinente para el manejo de datos y conocimientos, y para mejorar las capacidades analíticas bajo los auspicios de la CMS, basándose, entre otras cosas, en los resultados de la Encuesta sobre Conectividad Ecológica e Infraestructura y en las recomendaciones del Grupo de Trabajo sobre Infraestructura del</w:t>
      </w:r>
      <w:r w:rsidRPr="00A12083">
        <w:rPr>
          <w:color w:val="000000" w:themeColor="text1"/>
        </w:rPr>
        <w:t xml:space="preserve"> Consejo Científico</w:t>
      </w:r>
      <w:r w:rsidRPr="00A12083">
        <w:t>;</w:t>
      </w:r>
    </w:p>
    <w:p w14:paraId="609C1AE6" w14:textId="77777777" w:rsidR="00C10682" w:rsidRPr="00A12083" w:rsidRDefault="00C10682" w:rsidP="00492EA4">
      <w:pPr>
        <w:pStyle w:val="ListParagraph"/>
        <w:suppressAutoHyphens/>
        <w:spacing w:after="0" w:line="240" w:lineRule="auto"/>
        <w:ind w:left="1440" w:hanging="540"/>
        <w:jc w:val="both"/>
        <w:rPr>
          <w:rFonts w:cs="Arial"/>
        </w:rPr>
      </w:pPr>
    </w:p>
    <w:p w14:paraId="69755021" w14:textId="44864448" w:rsidR="00C10682" w:rsidRPr="00A12083" w:rsidRDefault="005870C2" w:rsidP="00492EA4">
      <w:pPr>
        <w:pStyle w:val="ListParagraph"/>
        <w:numPr>
          <w:ilvl w:val="0"/>
          <w:numId w:val="16"/>
        </w:numPr>
        <w:suppressAutoHyphens/>
        <w:spacing w:after="0" w:line="240" w:lineRule="auto"/>
        <w:ind w:left="1440" w:hanging="540"/>
        <w:jc w:val="both"/>
        <w:rPr>
          <w:rFonts w:cs="Arial"/>
        </w:rPr>
      </w:pPr>
      <w:r w:rsidRPr="00A12083">
        <w:t xml:space="preserve">encargar un estudio exhaustivo sobre los vínculos entre la conectividad de las especies migratorias y la integridad y resiliencia de los ecosistemas, que incluya: I) una evaluación de las necesidades de investigación relacionadas con los problemas de conectividad clave que afectan al estado de conservación de los principales grupos taxonómicos de especies de fauna silvestre en las regiones terrestres, marinas y de agua dulce; </w:t>
      </w:r>
      <w:proofErr w:type="spellStart"/>
      <w:r w:rsidRPr="00A12083">
        <w:t>ii</w:t>
      </w:r>
      <w:proofErr w:type="spellEnd"/>
      <w:r w:rsidRPr="00A12083">
        <w:t xml:space="preserve">) la identificación de las amenazas emergentes y las principales barreras para la conectividad; </w:t>
      </w:r>
      <w:proofErr w:type="spellStart"/>
      <w:r w:rsidRPr="00A12083">
        <w:t>iii</w:t>
      </w:r>
      <w:proofErr w:type="spellEnd"/>
      <w:r w:rsidRPr="00A12083">
        <w:t xml:space="preserve">) recomendaciones para profundizar la investigación y la colaboración científicas; y </w:t>
      </w:r>
      <w:proofErr w:type="spellStart"/>
      <w:r w:rsidRPr="00A12083">
        <w:t>iv</w:t>
      </w:r>
      <w:proofErr w:type="spellEnd"/>
      <w:r w:rsidRPr="00A12083">
        <w:t>) la preparación de un informe en el que se presenten las conclusiones para que sean consideradas en la 16ª reunión de la Conferencia de las Partes; y</w:t>
      </w:r>
    </w:p>
    <w:p w14:paraId="4C500C15" w14:textId="77777777" w:rsidR="00C10682" w:rsidRPr="00A12083" w:rsidRDefault="00C10682" w:rsidP="00492EA4">
      <w:pPr>
        <w:pStyle w:val="ListParagraph"/>
        <w:suppressAutoHyphens/>
        <w:spacing w:after="0" w:line="240" w:lineRule="auto"/>
        <w:ind w:left="1440" w:hanging="540"/>
        <w:jc w:val="both"/>
        <w:rPr>
          <w:rFonts w:cs="Arial"/>
        </w:rPr>
      </w:pPr>
    </w:p>
    <w:p w14:paraId="5EF709E7" w14:textId="7D359D7E" w:rsidR="00C516B6" w:rsidRPr="00A12083" w:rsidRDefault="00B60049" w:rsidP="00492EA4">
      <w:pPr>
        <w:pStyle w:val="ListParagraph"/>
        <w:numPr>
          <w:ilvl w:val="0"/>
          <w:numId w:val="16"/>
        </w:numPr>
        <w:suppressAutoHyphens/>
        <w:spacing w:after="0" w:line="240" w:lineRule="auto"/>
        <w:ind w:left="1440" w:hanging="540"/>
        <w:jc w:val="both"/>
        <w:rPr>
          <w:rFonts w:cs="Arial"/>
        </w:rPr>
      </w:pPr>
      <w:r w:rsidRPr="00A12083">
        <w:t xml:space="preserve">apoyar a las Partes, incluso mediante la Asociación Mundial sobre Conectividad Ecológica, en la aplicación de la Resolución 14.16 (Rev. COP15) Conectividad ecológica, mediante: I) la elaboración y difusión de orientaciones específicas para mejorar aún más la aplicación eficaz de medidas destinadas a mantener, mejorar y restaurar la conectividad ecológica; </w:t>
      </w:r>
      <w:proofErr w:type="spellStart"/>
      <w:r w:rsidRPr="00A12083">
        <w:t>ii</w:t>
      </w:r>
      <w:proofErr w:type="spellEnd"/>
      <w:r w:rsidRPr="00A12083">
        <w:t xml:space="preserve">) la creación de herramientas prácticas para la conectividad terrestre, de agua dulce y marina; </w:t>
      </w:r>
      <w:proofErr w:type="spellStart"/>
      <w:r w:rsidRPr="00A12083">
        <w:t>iii</w:t>
      </w:r>
      <w:proofErr w:type="spellEnd"/>
      <w:r w:rsidRPr="00A12083">
        <w:t xml:space="preserve">) la promoción de la integración de la conectividad ecológica en los procesos </w:t>
      </w:r>
      <w:r w:rsidRPr="00A12083">
        <w:lastRenderedPageBreak/>
        <w:t xml:space="preserve">de políticas nacionales, tales como los marcos de planificación espacial y las EPANB; y </w:t>
      </w:r>
      <w:proofErr w:type="spellStart"/>
      <w:r w:rsidRPr="00A12083">
        <w:t>iv</w:t>
      </w:r>
      <w:proofErr w:type="spellEnd"/>
      <w:r w:rsidRPr="00A12083">
        <w:t>) la mejora de la coordinación con otros acuerdos ambientales sobre el medio ambiente y procesos relacionados con el Marco Mundial de Biodiversidad de Kunming-Montreal.</w:t>
      </w:r>
    </w:p>
    <w:p w14:paraId="62161E0F" w14:textId="71D1A70B" w:rsidR="5299C031" w:rsidRPr="00A12083" w:rsidRDefault="5299C031" w:rsidP="00492EA4">
      <w:pPr>
        <w:suppressAutoHyphens/>
        <w:spacing w:after="0" w:line="240" w:lineRule="auto"/>
        <w:jc w:val="both"/>
        <w:rPr>
          <w:rFonts w:cs="Arial"/>
        </w:rPr>
      </w:pPr>
    </w:p>
    <w:sectPr w:rsidR="5299C031" w:rsidRPr="00A12083" w:rsidSect="006629FD">
      <w:headerReference w:type="even" r:id="rId18"/>
      <w:headerReference w:type="default" r:id="rId19"/>
      <w:head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407E" w14:textId="77777777" w:rsidR="006A096E" w:rsidRDefault="006A096E" w:rsidP="002E0DE9">
      <w:pPr>
        <w:spacing w:after="0" w:line="240" w:lineRule="auto"/>
      </w:pPr>
      <w:r>
        <w:separator/>
      </w:r>
    </w:p>
  </w:endnote>
  <w:endnote w:type="continuationSeparator" w:id="0">
    <w:p w14:paraId="037E1EFD" w14:textId="77777777" w:rsidR="006A096E" w:rsidRDefault="006A096E" w:rsidP="002E0DE9">
      <w:pPr>
        <w:spacing w:after="0" w:line="240" w:lineRule="auto"/>
      </w:pPr>
      <w:r>
        <w:continuationSeparator/>
      </w:r>
    </w:p>
  </w:endnote>
  <w:endnote w:type="continuationNotice" w:id="1">
    <w:p w14:paraId="3DD5692B" w14:textId="77777777" w:rsidR="006A096E" w:rsidRDefault="006A0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279682"/>
      <w:docPartObj>
        <w:docPartGallery w:val="Page Numbers (Bottom of Page)"/>
        <w:docPartUnique/>
      </w:docPartObj>
    </w:sdtPr>
    <w:sdtEndPr>
      <w:rPr>
        <w:noProof/>
      </w:rPr>
    </w:sdtEndPr>
    <w:sdtContent>
      <w:p w14:paraId="0E11E9FD" w14:textId="526A0D3F" w:rsidR="009E2FBA" w:rsidRDefault="009E2FBA">
        <w:pPr>
          <w:pStyle w:val="Footer"/>
          <w:jc w:val="center"/>
        </w:pPr>
        <w:r w:rsidRPr="009E2FBA">
          <w:rPr>
            <w:sz w:val="18"/>
          </w:rPr>
          <w:fldChar w:fldCharType="begin"/>
        </w:r>
        <w:r w:rsidRPr="009E2FBA">
          <w:rPr>
            <w:sz w:val="18"/>
          </w:rPr>
          <w:instrText xml:space="preserve"> PAGE   \* MERGEFORMAT </w:instrText>
        </w:r>
        <w:r w:rsidRPr="009E2FBA">
          <w:rPr>
            <w:sz w:val="18"/>
          </w:rPr>
          <w:fldChar w:fldCharType="separate"/>
        </w:r>
        <w:r w:rsidRPr="009E2FBA">
          <w:rPr>
            <w:sz w:val="18"/>
          </w:rPr>
          <w:t>2</w:t>
        </w:r>
        <w:r w:rsidRPr="009E2FBA">
          <w:rPr>
            <w:sz w:val="18"/>
          </w:rPr>
          <w:fldChar w:fldCharType="end"/>
        </w:r>
      </w:p>
    </w:sdtContent>
  </w:sdt>
  <w:p w14:paraId="6D0CCCC8" w14:textId="77777777" w:rsidR="009E2FBA" w:rsidRDefault="009E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00993"/>
      <w:docPartObj>
        <w:docPartGallery w:val="Page Numbers (Bottom of Page)"/>
        <w:docPartUnique/>
      </w:docPartObj>
    </w:sdtPr>
    <w:sdtEndPr>
      <w:rPr>
        <w:noProof/>
      </w:rPr>
    </w:sdtEndPr>
    <w:sdtContent>
      <w:p w14:paraId="47DE0ADD" w14:textId="300A4A22" w:rsidR="009E2FBA" w:rsidRDefault="009E2FBA">
        <w:pPr>
          <w:pStyle w:val="Footer"/>
          <w:jc w:val="center"/>
        </w:pPr>
        <w:r w:rsidRPr="009E2FBA">
          <w:rPr>
            <w:sz w:val="18"/>
          </w:rPr>
          <w:fldChar w:fldCharType="begin"/>
        </w:r>
        <w:r w:rsidRPr="009E2FBA">
          <w:rPr>
            <w:sz w:val="18"/>
          </w:rPr>
          <w:instrText xml:space="preserve"> PAGE   \* MERGEFORMAT </w:instrText>
        </w:r>
        <w:r w:rsidRPr="009E2FBA">
          <w:rPr>
            <w:sz w:val="18"/>
          </w:rPr>
          <w:fldChar w:fldCharType="separate"/>
        </w:r>
        <w:r w:rsidRPr="009E2FBA">
          <w:rPr>
            <w:sz w:val="18"/>
          </w:rPr>
          <w:t>2</w:t>
        </w:r>
        <w:r w:rsidRPr="009E2FBA">
          <w:rPr>
            <w:sz w:val="18"/>
          </w:rPr>
          <w:fldChar w:fldCharType="end"/>
        </w:r>
      </w:p>
    </w:sdtContent>
  </w:sdt>
  <w:p w14:paraId="1CC415D1" w14:textId="77777777" w:rsidR="009E2FBA" w:rsidRDefault="009E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717320"/>
      <w:docPartObj>
        <w:docPartGallery w:val="Page Numbers (Bottom of Page)"/>
        <w:docPartUnique/>
      </w:docPartObj>
    </w:sdtPr>
    <w:sdtEndPr>
      <w:rPr>
        <w:noProof/>
        <w:sz w:val="18"/>
        <w:szCs w:val="18"/>
      </w:rPr>
    </w:sdtEndPr>
    <w:sdtContent>
      <w:p w14:paraId="3931C52F" w14:textId="17B694A3" w:rsidR="00492EA4" w:rsidRPr="00492EA4" w:rsidRDefault="00492EA4">
        <w:pPr>
          <w:pStyle w:val="Footer"/>
          <w:jc w:val="center"/>
          <w:rPr>
            <w:sz w:val="18"/>
            <w:szCs w:val="18"/>
          </w:rPr>
        </w:pPr>
        <w:r w:rsidRPr="00492EA4">
          <w:rPr>
            <w:sz w:val="18"/>
            <w:szCs w:val="18"/>
          </w:rPr>
          <w:fldChar w:fldCharType="begin"/>
        </w:r>
        <w:r w:rsidRPr="00492EA4">
          <w:rPr>
            <w:sz w:val="18"/>
            <w:szCs w:val="18"/>
          </w:rPr>
          <w:instrText xml:space="preserve"> PAGE   \* MERGEFORMAT </w:instrText>
        </w:r>
        <w:r w:rsidRPr="00492EA4">
          <w:rPr>
            <w:sz w:val="18"/>
            <w:szCs w:val="18"/>
          </w:rPr>
          <w:fldChar w:fldCharType="separate"/>
        </w:r>
        <w:r w:rsidRPr="00492EA4">
          <w:rPr>
            <w:noProof/>
            <w:sz w:val="18"/>
            <w:szCs w:val="18"/>
          </w:rPr>
          <w:t>2</w:t>
        </w:r>
        <w:r w:rsidRPr="00492EA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8E40" w14:textId="77777777" w:rsidR="006A096E" w:rsidRDefault="006A096E" w:rsidP="002E0DE9">
      <w:pPr>
        <w:spacing w:after="0" w:line="240" w:lineRule="auto"/>
      </w:pPr>
      <w:r>
        <w:separator/>
      </w:r>
    </w:p>
  </w:footnote>
  <w:footnote w:type="continuationSeparator" w:id="0">
    <w:p w14:paraId="3A920B26" w14:textId="77777777" w:rsidR="006A096E" w:rsidRDefault="006A096E" w:rsidP="002E0DE9">
      <w:pPr>
        <w:spacing w:after="0" w:line="240" w:lineRule="auto"/>
      </w:pPr>
      <w:r>
        <w:continuationSeparator/>
      </w:r>
    </w:p>
  </w:footnote>
  <w:footnote w:type="continuationNotice" w:id="1">
    <w:p w14:paraId="33F4BD22" w14:textId="77777777" w:rsidR="006A096E" w:rsidRDefault="006A09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6CCC" w14:textId="640159D8" w:rsidR="00644899" w:rsidRPr="005F45B2" w:rsidRDefault="00644899" w:rsidP="006570DB">
    <w:pPr>
      <w:pStyle w:val="Header"/>
      <w:pBdr>
        <w:bottom w:val="single" w:sz="4" w:space="1" w:color="auto"/>
      </w:pBdr>
      <w:rPr>
        <w:rFonts w:cs="Arial"/>
        <w:i/>
        <w:sz w:val="18"/>
        <w:szCs w:val="18"/>
      </w:rPr>
    </w:pPr>
    <w:r>
      <w:rPr>
        <w:i/>
        <w:sz w:val="18"/>
      </w:rPr>
      <w:t>UNEP/CMS/COP15/CRP28.2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5010" w14:textId="3250E22B" w:rsidR="00757D43" w:rsidRPr="001834B7" w:rsidRDefault="00757D43" w:rsidP="00C03529">
    <w:pPr>
      <w:pStyle w:val="Header"/>
      <w:pBdr>
        <w:bottom w:val="single" w:sz="4" w:space="1" w:color="auto"/>
      </w:pBdr>
      <w:jc w:val="right"/>
    </w:pPr>
    <w:r>
      <w:rPr>
        <w:i/>
        <w:sz w:val="18"/>
      </w:rPr>
      <w:t>UNEP/CMS/COP15/CRP28.2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3C3E" w14:textId="7728F633" w:rsidR="005462DA" w:rsidRPr="005F45B2" w:rsidRDefault="005462DA" w:rsidP="006570DB">
    <w:pPr>
      <w:pStyle w:val="Header"/>
      <w:pBdr>
        <w:bottom w:val="single" w:sz="4" w:space="1" w:color="auto"/>
      </w:pBdr>
      <w:jc w:val="right"/>
      <w:rPr>
        <w:rFonts w:cs="Arial"/>
        <w:i/>
        <w:sz w:val="18"/>
        <w:szCs w:val="18"/>
      </w:rPr>
    </w:pPr>
    <w:r>
      <w:rPr>
        <w:i/>
        <w:sz w:val="18"/>
      </w:rPr>
      <w:t>UNEP/CMS/COP15/CRP28.2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DCE6" w14:textId="48028AE3" w:rsidR="00E05306" w:rsidRPr="00A12083" w:rsidRDefault="00E05306" w:rsidP="00644899">
    <w:pPr>
      <w:pStyle w:val="Header"/>
      <w:pBdr>
        <w:bottom w:val="single" w:sz="4" w:space="1" w:color="auto"/>
      </w:pBdr>
      <w:rPr>
        <w:rFonts w:cs="Arial"/>
        <w:i/>
        <w:sz w:val="18"/>
        <w:szCs w:val="18"/>
        <w:lang w:val="en-US"/>
      </w:rPr>
    </w:pPr>
    <w:r w:rsidRPr="00A12083">
      <w:rPr>
        <w:i/>
        <w:sz w:val="18"/>
        <w:lang w:val="en-US"/>
      </w:rPr>
      <w:t>UNEP/CMS/COP15/CRP28.2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C1D1" w14:textId="590EAEBC" w:rsidR="00757D43" w:rsidRPr="00A12083" w:rsidRDefault="00757D43" w:rsidP="00C03529">
    <w:pPr>
      <w:pStyle w:val="Header"/>
      <w:pBdr>
        <w:bottom w:val="single" w:sz="4" w:space="1" w:color="auto"/>
      </w:pBdr>
      <w:jc w:val="right"/>
      <w:rPr>
        <w:lang w:val="en-US"/>
      </w:rPr>
    </w:pPr>
    <w:r w:rsidRPr="00A12083">
      <w:rPr>
        <w:i/>
        <w:sz w:val="18"/>
        <w:lang w:val="en-US"/>
      </w:rPr>
      <w:t>UNEP/CMS/COP15/CRP28.2/Anexo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D12E" w14:textId="3B973173" w:rsidR="00E05306" w:rsidRPr="005F45B2" w:rsidRDefault="00E05306" w:rsidP="00EE5E89">
    <w:pPr>
      <w:pStyle w:val="Header"/>
      <w:pBdr>
        <w:bottom w:val="single" w:sz="4" w:space="1" w:color="auto"/>
      </w:pBdr>
      <w:jc w:val="right"/>
      <w:rPr>
        <w:rFonts w:cs="Arial"/>
        <w:i/>
        <w:sz w:val="18"/>
        <w:szCs w:val="18"/>
      </w:rPr>
    </w:pPr>
    <w:r>
      <w:rPr>
        <w:i/>
        <w:sz w:val="18"/>
      </w:rPr>
      <w:t>UNEP/CMS/COP15/CRP28.2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FCD5028"/>
    <w:multiLevelType w:val="hybridMultilevel"/>
    <w:tmpl w:val="A2FE8AD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C40C2"/>
    <w:multiLevelType w:val="hybridMultilevel"/>
    <w:tmpl w:val="4BF44C6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7"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58321F"/>
    <w:multiLevelType w:val="hybridMultilevel"/>
    <w:tmpl w:val="AE50BE4A"/>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10"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DF33DC"/>
    <w:multiLevelType w:val="hybridMultilevel"/>
    <w:tmpl w:val="2A14C0D0"/>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5B54597"/>
    <w:multiLevelType w:val="hybridMultilevel"/>
    <w:tmpl w:val="E9DA1774"/>
    <w:lvl w:ilvl="0" w:tplc="FD4288A6">
      <w:start w:val="1"/>
      <w:numFmt w:val="decimal"/>
      <w:lvlText w:val="%1."/>
      <w:lvlJc w:val="left"/>
      <w:pPr>
        <w:ind w:left="720" w:hanging="360"/>
      </w:pPr>
      <w:rPr>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4D473CA"/>
    <w:multiLevelType w:val="hybridMultilevel"/>
    <w:tmpl w:val="A2A07CD4"/>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C9A1865"/>
    <w:multiLevelType w:val="hybridMultilevel"/>
    <w:tmpl w:val="57942A9E"/>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EF442A"/>
    <w:multiLevelType w:val="hybridMultilevel"/>
    <w:tmpl w:val="739A7FA8"/>
    <w:lvl w:ilvl="0" w:tplc="C1E4E654">
      <w:start w:val="1"/>
      <w:numFmt w:val="decimal"/>
      <w:lvlText w:val="%1."/>
      <w:lvlJc w:val="left"/>
      <w:pPr>
        <w:ind w:left="720" w:hanging="360"/>
      </w:pPr>
      <w:rPr>
        <w:rFonts w:hint="default"/>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C116C79"/>
    <w:multiLevelType w:val="hybridMultilevel"/>
    <w:tmpl w:val="421A6D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38D1C4F"/>
    <w:multiLevelType w:val="hybridMultilevel"/>
    <w:tmpl w:val="B552A6C0"/>
    <w:lvl w:ilvl="0" w:tplc="69DCBAB2">
      <w:start w:val="1"/>
      <w:numFmt w:val="lowerLetter"/>
      <w:lvlText w:val="%1)"/>
      <w:lvlJc w:val="left"/>
      <w:pPr>
        <w:ind w:left="1290" w:hanging="360"/>
      </w:pPr>
      <w:rPr>
        <w:rFonts w:hint="default"/>
      </w:rPr>
    </w:lvl>
    <w:lvl w:ilvl="1" w:tplc="04070019" w:tentative="1">
      <w:start w:val="1"/>
      <w:numFmt w:val="lowerLetter"/>
      <w:lvlText w:val="%2."/>
      <w:lvlJc w:val="left"/>
      <w:pPr>
        <w:ind w:left="2010" w:hanging="360"/>
      </w:pPr>
    </w:lvl>
    <w:lvl w:ilvl="2" w:tplc="0407001B" w:tentative="1">
      <w:start w:val="1"/>
      <w:numFmt w:val="lowerRoman"/>
      <w:lvlText w:val="%3."/>
      <w:lvlJc w:val="right"/>
      <w:pPr>
        <w:ind w:left="2730" w:hanging="180"/>
      </w:pPr>
    </w:lvl>
    <w:lvl w:ilvl="3" w:tplc="0407000F" w:tentative="1">
      <w:start w:val="1"/>
      <w:numFmt w:val="decimal"/>
      <w:lvlText w:val="%4."/>
      <w:lvlJc w:val="left"/>
      <w:pPr>
        <w:ind w:left="3450" w:hanging="360"/>
      </w:pPr>
    </w:lvl>
    <w:lvl w:ilvl="4" w:tplc="04070019" w:tentative="1">
      <w:start w:val="1"/>
      <w:numFmt w:val="lowerLetter"/>
      <w:lvlText w:val="%5."/>
      <w:lvlJc w:val="left"/>
      <w:pPr>
        <w:ind w:left="4170" w:hanging="360"/>
      </w:pPr>
    </w:lvl>
    <w:lvl w:ilvl="5" w:tplc="0407001B" w:tentative="1">
      <w:start w:val="1"/>
      <w:numFmt w:val="lowerRoman"/>
      <w:lvlText w:val="%6."/>
      <w:lvlJc w:val="right"/>
      <w:pPr>
        <w:ind w:left="4890" w:hanging="180"/>
      </w:pPr>
    </w:lvl>
    <w:lvl w:ilvl="6" w:tplc="0407000F" w:tentative="1">
      <w:start w:val="1"/>
      <w:numFmt w:val="decimal"/>
      <w:lvlText w:val="%7."/>
      <w:lvlJc w:val="left"/>
      <w:pPr>
        <w:ind w:left="5610" w:hanging="360"/>
      </w:pPr>
    </w:lvl>
    <w:lvl w:ilvl="7" w:tplc="04070019" w:tentative="1">
      <w:start w:val="1"/>
      <w:numFmt w:val="lowerLetter"/>
      <w:lvlText w:val="%8."/>
      <w:lvlJc w:val="left"/>
      <w:pPr>
        <w:ind w:left="6330" w:hanging="360"/>
      </w:pPr>
    </w:lvl>
    <w:lvl w:ilvl="8" w:tplc="0407001B" w:tentative="1">
      <w:start w:val="1"/>
      <w:numFmt w:val="lowerRoman"/>
      <w:lvlText w:val="%9."/>
      <w:lvlJc w:val="right"/>
      <w:pPr>
        <w:ind w:left="7050" w:hanging="180"/>
      </w:pPr>
    </w:lvl>
  </w:abstractNum>
  <w:abstractNum w:abstractNumId="29"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2" w15:restartNumberingAfterBreak="0">
    <w:nsid w:val="624951B8"/>
    <w:multiLevelType w:val="hybridMultilevel"/>
    <w:tmpl w:val="7B0E6F14"/>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7C00030"/>
    <w:multiLevelType w:val="hybridMultilevel"/>
    <w:tmpl w:val="9E5E0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80302F0"/>
    <w:multiLevelType w:val="hybridMultilevel"/>
    <w:tmpl w:val="DB12E312"/>
    <w:lvl w:ilvl="0" w:tplc="69DCBAB2">
      <w:start w:val="1"/>
      <w:numFmt w:val="lowerLetter"/>
      <w:lvlText w:val="%1)"/>
      <w:lvlJc w:val="left"/>
      <w:pPr>
        <w:ind w:left="2220" w:hanging="360"/>
      </w:pPr>
      <w:rPr>
        <w:rFonts w:hint="default"/>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3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A1023E8"/>
    <w:multiLevelType w:val="hybridMultilevel"/>
    <w:tmpl w:val="93E08374"/>
    <w:lvl w:ilvl="0" w:tplc="FF0E82F4">
      <w:start w:val="1"/>
      <w:numFmt w:val="decimal"/>
      <w:lvlText w:val="%1."/>
      <w:lvlJc w:val="left"/>
      <w:pPr>
        <w:ind w:left="720" w:hanging="360"/>
      </w:pPr>
      <w:rPr>
        <w:rFonts w:hint="default"/>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6374E"/>
    <w:multiLevelType w:val="hybridMultilevel"/>
    <w:tmpl w:val="F93C33B2"/>
    <w:lvl w:ilvl="0" w:tplc="7DC21B56">
      <w:start w:val="1"/>
      <w:numFmt w:val="lowerRoman"/>
      <w:lvlText w:val="%1)"/>
      <w:lvlJc w:val="left"/>
      <w:pPr>
        <w:ind w:left="1911" w:hanging="720"/>
      </w:pPr>
      <w:rPr>
        <w:rFonts w:hint="default"/>
      </w:rPr>
    </w:lvl>
    <w:lvl w:ilvl="1" w:tplc="18090019" w:tentative="1">
      <w:start w:val="1"/>
      <w:numFmt w:val="lowerLetter"/>
      <w:lvlText w:val="%2."/>
      <w:lvlJc w:val="left"/>
      <w:pPr>
        <w:ind w:left="2271" w:hanging="360"/>
      </w:pPr>
    </w:lvl>
    <w:lvl w:ilvl="2" w:tplc="1809001B" w:tentative="1">
      <w:start w:val="1"/>
      <w:numFmt w:val="lowerRoman"/>
      <w:lvlText w:val="%3."/>
      <w:lvlJc w:val="right"/>
      <w:pPr>
        <w:ind w:left="2991" w:hanging="180"/>
      </w:pPr>
    </w:lvl>
    <w:lvl w:ilvl="3" w:tplc="1809000F" w:tentative="1">
      <w:start w:val="1"/>
      <w:numFmt w:val="decimal"/>
      <w:lvlText w:val="%4."/>
      <w:lvlJc w:val="left"/>
      <w:pPr>
        <w:ind w:left="3711" w:hanging="360"/>
      </w:pPr>
    </w:lvl>
    <w:lvl w:ilvl="4" w:tplc="18090019" w:tentative="1">
      <w:start w:val="1"/>
      <w:numFmt w:val="lowerLetter"/>
      <w:lvlText w:val="%5."/>
      <w:lvlJc w:val="left"/>
      <w:pPr>
        <w:ind w:left="4431" w:hanging="360"/>
      </w:pPr>
    </w:lvl>
    <w:lvl w:ilvl="5" w:tplc="1809001B" w:tentative="1">
      <w:start w:val="1"/>
      <w:numFmt w:val="lowerRoman"/>
      <w:lvlText w:val="%6."/>
      <w:lvlJc w:val="right"/>
      <w:pPr>
        <w:ind w:left="5151" w:hanging="180"/>
      </w:pPr>
    </w:lvl>
    <w:lvl w:ilvl="6" w:tplc="1809000F" w:tentative="1">
      <w:start w:val="1"/>
      <w:numFmt w:val="decimal"/>
      <w:lvlText w:val="%7."/>
      <w:lvlJc w:val="left"/>
      <w:pPr>
        <w:ind w:left="5871" w:hanging="360"/>
      </w:pPr>
    </w:lvl>
    <w:lvl w:ilvl="7" w:tplc="18090019" w:tentative="1">
      <w:start w:val="1"/>
      <w:numFmt w:val="lowerLetter"/>
      <w:lvlText w:val="%8."/>
      <w:lvlJc w:val="left"/>
      <w:pPr>
        <w:ind w:left="6591" w:hanging="360"/>
      </w:pPr>
    </w:lvl>
    <w:lvl w:ilvl="8" w:tplc="1809001B" w:tentative="1">
      <w:start w:val="1"/>
      <w:numFmt w:val="lowerRoman"/>
      <w:lvlText w:val="%9."/>
      <w:lvlJc w:val="right"/>
      <w:pPr>
        <w:ind w:left="7311" w:hanging="180"/>
      </w:pPr>
    </w:lvl>
  </w:abstractNum>
  <w:abstractNum w:abstractNumId="42" w15:restartNumberingAfterBreak="0">
    <w:nsid w:val="72DF2E7A"/>
    <w:multiLevelType w:val="hybridMultilevel"/>
    <w:tmpl w:val="8DA691C2"/>
    <w:lvl w:ilvl="0" w:tplc="CCBE3946">
      <w:start w:val="1"/>
      <w:numFmt w:val="decimal"/>
      <w:lvlText w:val="%1."/>
      <w:lvlJc w:val="left"/>
      <w:pPr>
        <w:ind w:left="720" w:hanging="360"/>
      </w:pPr>
      <w:rPr>
        <w:rFonts w:hint="default"/>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4" w15:restartNumberingAfterBreak="0">
    <w:nsid w:val="7C4002E9"/>
    <w:multiLevelType w:val="hybridMultilevel"/>
    <w:tmpl w:val="A9B296C2"/>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5" w15:restartNumberingAfterBreak="0">
    <w:nsid w:val="7E3A3940"/>
    <w:multiLevelType w:val="hybridMultilevel"/>
    <w:tmpl w:val="F5F45C04"/>
    <w:lvl w:ilvl="0" w:tplc="9110845C">
      <w:start w:val="1"/>
      <w:numFmt w:val="lowerLetter"/>
      <w:lvlText w:val="%1)"/>
      <w:lvlJc w:val="left"/>
      <w:pPr>
        <w:ind w:left="258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num w:numId="1" w16cid:durableId="1850212786">
    <w:abstractNumId w:val="30"/>
  </w:num>
  <w:num w:numId="2" w16cid:durableId="1741906446">
    <w:abstractNumId w:val="40"/>
  </w:num>
  <w:num w:numId="3" w16cid:durableId="2132282296">
    <w:abstractNumId w:val="14"/>
  </w:num>
  <w:num w:numId="4" w16cid:durableId="308674728">
    <w:abstractNumId w:val="27"/>
  </w:num>
  <w:num w:numId="5" w16cid:durableId="1500343192">
    <w:abstractNumId w:val="2"/>
  </w:num>
  <w:num w:numId="6" w16cid:durableId="9474707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1"/>
  </w:num>
  <w:num w:numId="10" w16cid:durableId="1141927803">
    <w:abstractNumId w:val="35"/>
  </w:num>
  <w:num w:numId="11" w16cid:durableId="1738941606">
    <w:abstractNumId w:val="14"/>
    <w:lvlOverride w:ilvl="0">
      <w:startOverride w:val="1"/>
    </w:lvlOverride>
  </w:num>
  <w:num w:numId="12"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9"/>
  </w:num>
  <w:num w:numId="17"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8"/>
  </w:num>
  <w:num w:numId="19" w16cid:durableId="717970615">
    <w:abstractNumId w:val="0"/>
  </w:num>
  <w:num w:numId="20" w16cid:durableId="44808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3"/>
  </w:num>
  <w:num w:numId="23" w16cid:durableId="1222181368">
    <w:abstractNumId w:val="17"/>
  </w:num>
  <w:num w:numId="24" w16cid:durableId="1353608687">
    <w:abstractNumId w:val="21"/>
  </w:num>
  <w:num w:numId="25" w16cid:durableId="1867475948">
    <w:abstractNumId w:val="3"/>
  </w:num>
  <w:num w:numId="26" w16cid:durableId="579607133">
    <w:abstractNumId w:val="20"/>
  </w:num>
  <w:num w:numId="27" w16cid:durableId="551161455">
    <w:abstractNumId w:val="39"/>
  </w:num>
  <w:num w:numId="28" w16cid:durableId="1984654318">
    <w:abstractNumId w:val="10"/>
  </w:num>
  <w:num w:numId="29" w16cid:durableId="193005708">
    <w:abstractNumId w:val="7"/>
  </w:num>
  <w:num w:numId="30" w16cid:durableId="281767608">
    <w:abstractNumId w:val="9"/>
  </w:num>
  <w:num w:numId="31" w16cid:durableId="114444921">
    <w:abstractNumId w:val="7"/>
  </w:num>
  <w:num w:numId="32" w16cid:durableId="233587471">
    <w:abstractNumId w:val="33"/>
  </w:num>
  <w:num w:numId="33" w16cid:durableId="1858687596">
    <w:abstractNumId w:val="26"/>
  </w:num>
  <w:num w:numId="34" w16cid:durableId="1201044398">
    <w:abstractNumId w:val="12"/>
  </w:num>
  <w:num w:numId="35" w16cid:durableId="1353459824">
    <w:abstractNumId w:val="4"/>
  </w:num>
  <w:num w:numId="36" w16cid:durableId="1507209999">
    <w:abstractNumId w:val="5"/>
  </w:num>
  <w:num w:numId="37" w16cid:durableId="17854084">
    <w:abstractNumId w:val="45"/>
  </w:num>
  <w:num w:numId="38" w16cid:durableId="2052612433">
    <w:abstractNumId w:val="28"/>
  </w:num>
  <w:num w:numId="39" w16cid:durableId="515967192">
    <w:abstractNumId w:val="34"/>
  </w:num>
  <w:num w:numId="40" w16cid:durableId="1471289367">
    <w:abstractNumId w:val="6"/>
  </w:num>
  <w:num w:numId="41" w16cid:durableId="2002538351">
    <w:abstractNumId w:val="1"/>
  </w:num>
  <w:num w:numId="42" w16cid:durableId="1235433873">
    <w:abstractNumId w:val="41"/>
  </w:num>
  <w:num w:numId="43" w16cid:durableId="177620061">
    <w:abstractNumId w:val="22"/>
  </w:num>
  <w:num w:numId="44" w16cid:durableId="1244339005">
    <w:abstractNumId w:val="32"/>
  </w:num>
  <w:num w:numId="45" w16cid:durableId="141847313">
    <w:abstractNumId w:val="18"/>
  </w:num>
  <w:num w:numId="46" w16cid:durableId="701981755">
    <w:abstractNumId w:val="44"/>
  </w:num>
  <w:num w:numId="47" w16cid:durableId="130025564">
    <w:abstractNumId w:val="8"/>
  </w:num>
  <w:num w:numId="48" w16cid:durableId="39482628">
    <w:abstractNumId w:val="36"/>
  </w:num>
  <w:num w:numId="49" w16cid:durableId="1797528955">
    <w:abstractNumId w:val="16"/>
  </w:num>
  <w:num w:numId="50" w16cid:durableId="1516963161">
    <w:abstractNumId w:val="24"/>
  </w:num>
  <w:num w:numId="51" w16cid:durableId="16824646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57"/>
    <w:rsid w:val="000018E9"/>
    <w:rsid w:val="000024C8"/>
    <w:rsid w:val="00002A09"/>
    <w:rsid w:val="00002D99"/>
    <w:rsid w:val="00004218"/>
    <w:rsid w:val="00004219"/>
    <w:rsid w:val="000044DD"/>
    <w:rsid w:val="00004AC6"/>
    <w:rsid w:val="00004BF5"/>
    <w:rsid w:val="000062D1"/>
    <w:rsid w:val="00006301"/>
    <w:rsid w:val="00006C47"/>
    <w:rsid w:val="00010509"/>
    <w:rsid w:val="00010E72"/>
    <w:rsid w:val="00011C72"/>
    <w:rsid w:val="00011D81"/>
    <w:rsid w:val="0001212C"/>
    <w:rsid w:val="00012EF8"/>
    <w:rsid w:val="00013F8D"/>
    <w:rsid w:val="00014FE7"/>
    <w:rsid w:val="00016E13"/>
    <w:rsid w:val="000204F7"/>
    <w:rsid w:val="00021C89"/>
    <w:rsid w:val="00022107"/>
    <w:rsid w:val="0002210E"/>
    <w:rsid w:val="00022F03"/>
    <w:rsid w:val="00023059"/>
    <w:rsid w:val="00023A47"/>
    <w:rsid w:val="000250CC"/>
    <w:rsid w:val="0002519B"/>
    <w:rsid w:val="00025CAF"/>
    <w:rsid w:val="0002670A"/>
    <w:rsid w:val="0003045C"/>
    <w:rsid w:val="00030B1D"/>
    <w:rsid w:val="000321F6"/>
    <w:rsid w:val="00034904"/>
    <w:rsid w:val="00035CB2"/>
    <w:rsid w:val="000365B8"/>
    <w:rsid w:val="00036794"/>
    <w:rsid w:val="00036F95"/>
    <w:rsid w:val="00040331"/>
    <w:rsid w:val="00040FB1"/>
    <w:rsid w:val="000410FD"/>
    <w:rsid w:val="00041776"/>
    <w:rsid w:val="00042618"/>
    <w:rsid w:val="00042704"/>
    <w:rsid w:val="000428F7"/>
    <w:rsid w:val="00042D0F"/>
    <w:rsid w:val="00043ECD"/>
    <w:rsid w:val="00044214"/>
    <w:rsid w:val="00045A31"/>
    <w:rsid w:val="00045D6C"/>
    <w:rsid w:val="00047094"/>
    <w:rsid w:val="00047FA5"/>
    <w:rsid w:val="000508B6"/>
    <w:rsid w:val="0005166B"/>
    <w:rsid w:val="00051EA7"/>
    <w:rsid w:val="000523A9"/>
    <w:rsid w:val="000525B9"/>
    <w:rsid w:val="00052636"/>
    <w:rsid w:val="00052B9B"/>
    <w:rsid w:val="00052BC4"/>
    <w:rsid w:val="00053049"/>
    <w:rsid w:val="00053122"/>
    <w:rsid w:val="00053F65"/>
    <w:rsid w:val="00056D98"/>
    <w:rsid w:val="00056E0F"/>
    <w:rsid w:val="000600CB"/>
    <w:rsid w:val="000600D3"/>
    <w:rsid w:val="00060308"/>
    <w:rsid w:val="000606D0"/>
    <w:rsid w:val="00060A14"/>
    <w:rsid w:val="00063AA8"/>
    <w:rsid w:val="000655CE"/>
    <w:rsid w:val="000661A8"/>
    <w:rsid w:val="0006637D"/>
    <w:rsid w:val="00067C15"/>
    <w:rsid w:val="0007015E"/>
    <w:rsid w:val="000701FC"/>
    <w:rsid w:val="00070624"/>
    <w:rsid w:val="000720AB"/>
    <w:rsid w:val="0007314C"/>
    <w:rsid w:val="00073FD2"/>
    <w:rsid w:val="00074C6A"/>
    <w:rsid w:val="00075B40"/>
    <w:rsid w:val="000762D2"/>
    <w:rsid w:val="00077145"/>
    <w:rsid w:val="00077733"/>
    <w:rsid w:val="00077746"/>
    <w:rsid w:val="00080B69"/>
    <w:rsid w:val="000819ED"/>
    <w:rsid w:val="0008293C"/>
    <w:rsid w:val="00083588"/>
    <w:rsid w:val="00084D82"/>
    <w:rsid w:val="00085241"/>
    <w:rsid w:val="0008629B"/>
    <w:rsid w:val="00087C2E"/>
    <w:rsid w:val="000906F6"/>
    <w:rsid w:val="00090D14"/>
    <w:rsid w:val="00090EF4"/>
    <w:rsid w:val="00093BE0"/>
    <w:rsid w:val="0009403B"/>
    <w:rsid w:val="00094577"/>
    <w:rsid w:val="00094AB7"/>
    <w:rsid w:val="00094C2D"/>
    <w:rsid w:val="00094FA9"/>
    <w:rsid w:val="000954F3"/>
    <w:rsid w:val="000960C3"/>
    <w:rsid w:val="00096202"/>
    <w:rsid w:val="000970F0"/>
    <w:rsid w:val="00097BC3"/>
    <w:rsid w:val="000A0422"/>
    <w:rsid w:val="000A1981"/>
    <w:rsid w:val="000A27A2"/>
    <w:rsid w:val="000A301C"/>
    <w:rsid w:val="000A38E3"/>
    <w:rsid w:val="000A3A13"/>
    <w:rsid w:val="000A4016"/>
    <w:rsid w:val="000A4C50"/>
    <w:rsid w:val="000A537E"/>
    <w:rsid w:val="000A56AA"/>
    <w:rsid w:val="000A5A1E"/>
    <w:rsid w:val="000A782B"/>
    <w:rsid w:val="000B0124"/>
    <w:rsid w:val="000B037D"/>
    <w:rsid w:val="000B0EBF"/>
    <w:rsid w:val="000B118B"/>
    <w:rsid w:val="000B1A95"/>
    <w:rsid w:val="000B2DCA"/>
    <w:rsid w:val="000B33F5"/>
    <w:rsid w:val="000B3D7B"/>
    <w:rsid w:val="000B47A8"/>
    <w:rsid w:val="000B50AD"/>
    <w:rsid w:val="000B5929"/>
    <w:rsid w:val="000B676D"/>
    <w:rsid w:val="000B71A1"/>
    <w:rsid w:val="000B7347"/>
    <w:rsid w:val="000B7D58"/>
    <w:rsid w:val="000B7F71"/>
    <w:rsid w:val="000C08BF"/>
    <w:rsid w:val="000C18A5"/>
    <w:rsid w:val="000C1CC5"/>
    <w:rsid w:val="000C23BD"/>
    <w:rsid w:val="000C349E"/>
    <w:rsid w:val="000C3A25"/>
    <w:rsid w:val="000C4015"/>
    <w:rsid w:val="000C404E"/>
    <w:rsid w:val="000C4F05"/>
    <w:rsid w:val="000C6471"/>
    <w:rsid w:val="000C7EE0"/>
    <w:rsid w:val="000D02E3"/>
    <w:rsid w:val="000D2730"/>
    <w:rsid w:val="000D2E3E"/>
    <w:rsid w:val="000D318F"/>
    <w:rsid w:val="000D40FE"/>
    <w:rsid w:val="000D595E"/>
    <w:rsid w:val="000D5D45"/>
    <w:rsid w:val="000E01DA"/>
    <w:rsid w:val="000E0325"/>
    <w:rsid w:val="000E145C"/>
    <w:rsid w:val="000E1A93"/>
    <w:rsid w:val="000E3655"/>
    <w:rsid w:val="000E422B"/>
    <w:rsid w:val="000E44B9"/>
    <w:rsid w:val="000E465E"/>
    <w:rsid w:val="000E5EF9"/>
    <w:rsid w:val="000E65DB"/>
    <w:rsid w:val="000E717A"/>
    <w:rsid w:val="000E778D"/>
    <w:rsid w:val="000E7DBB"/>
    <w:rsid w:val="000E7E00"/>
    <w:rsid w:val="000F0701"/>
    <w:rsid w:val="000F0A40"/>
    <w:rsid w:val="000F16E9"/>
    <w:rsid w:val="000F1830"/>
    <w:rsid w:val="000F25F1"/>
    <w:rsid w:val="000F359C"/>
    <w:rsid w:val="000F3B28"/>
    <w:rsid w:val="000F48D1"/>
    <w:rsid w:val="000F5027"/>
    <w:rsid w:val="000F65DD"/>
    <w:rsid w:val="000F6654"/>
    <w:rsid w:val="000F6D54"/>
    <w:rsid w:val="000F73AF"/>
    <w:rsid w:val="001008C1"/>
    <w:rsid w:val="00100A08"/>
    <w:rsid w:val="00100AF1"/>
    <w:rsid w:val="00100EB0"/>
    <w:rsid w:val="00102049"/>
    <w:rsid w:val="0010444F"/>
    <w:rsid w:val="00104BB4"/>
    <w:rsid w:val="00105D6C"/>
    <w:rsid w:val="0010657B"/>
    <w:rsid w:val="00106D09"/>
    <w:rsid w:val="0010769B"/>
    <w:rsid w:val="0010770E"/>
    <w:rsid w:val="001103DD"/>
    <w:rsid w:val="00110417"/>
    <w:rsid w:val="00111987"/>
    <w:rsid w:val="00112D9A"/>
    <w:rsid w:val="0011316F"/>
    <w:rsid w:val="001140ED"/>
    <w:rsid w:val="001164BD"/>
    <w:rsid w:val="00117747"/>
    <w:rsid w:val="00117E96"/>
    <w:rsid w:val="00120752"/>
    <w:rsid w:val="001222DF"/>
    <w:rsid w:val="00124288"/>
    <w:rsid w:val="001242ED"/>
    <w:rsid w:val="00126004"/>
    <w:rsid w:val="001304FF"/>
    <w:rsid w:val="00130E44"/>
    <w:rsid w:val="001325FD"/>
    <w:rsid w:val="00133D7B"/>
    <w:rsid w:val="00134840"/>
    <w:rsid w:val="00134B42"/>
    <w:rsid w:val="00134B58"/>
    <w:rsid w:val="00134CC3"/>
    <w:rsid w:val="001351B6"/>
    <w:rsid w:val="00135392"/>
    <w:rsid w:val="00135561"/>
    <w:rsid w:val="001361DE"/>
    <w:rsid w:val="001366EA"/>
    <w:rsid w:val="00136D09"/>
    <w:rsid w:val="0013732D"/>
    <w:rsid w:val="0014059A"/>
    <w:rsid w:val="001410BF"/>
    <w:rsid w:val="00141769"/>
    <w:rsid w:val="00141928"/>
    <w:rsid w:val="00142451"/>
    <w:rsid w:val="001434B1"/>
    <w:rsid w:val="00143A36"/>
    <w:rsid w:val="00143C52"/>
    <w:rsid w:val="00145DCE"/>
    <w:rsid w:val="001463BB"/>
    <w:rsid w:val="00147190"/>
    <w:rsid w:val="0015003D"/>
    <w:rsid w:val="001508C7"/>
    <w:rsid w:val="00150D3F"/>
    <w:rsid w:val="00151730"/>
    <w:rsid w:val="00152A74"/>
    <w:rsid w:val="001531C0"/>
    <w:rsid w:val="0015387B"/>
    <w:rsid w:val="0015406E"/>
    <w:rsid w:val="001545CD"/>
    <w:rsid w:val="00154720"/>
    <w:rsid w:val="00155833"/>
    <w:rsid w:val="00160C29"/>
    <w:rsid w:val="00161E11"/>
    <w:rsid w:val="001626A4"/>
    <w:rsid w:val="001639ED"/>
    <w:rsid w:val="00164150"/>
    <w:rsid w:val="001644D1"/>
    <w:rsid w:val="00165A04"/>
    <w:rsid w:val="00166828"/>
    <w:rsid w:val="00167B9E"/>
    <w:rsid w:val="00167C5D"/>
    <w:rsid w:val="00171721"/>
    <w:rsid w:val="00171ABE"/>
    <w:rsid w:val="0017266D"/>
    <w:rsid w:val="00172789"/>
    <w:rsid w:val="00173AFC"/>
    <w:rsid w:val="00173C00"/>
    <w:rsid w:val="0017466F"/>
    <w:rsid w:val="001753B3"/>
    <w:rsid w:val="00176281"/>
    <w:rsid w:val="001809E4"/>
    <w:rsid w:val="00180BD5"/>
    <w:rsid w:val="00180D65"/>
    <w:rsid w:val="00181E1D"/>
    <w:rsid w:val="0018243E"/>
    <w:rsid w:val="00182591"/>
    <w:rsid w:val="001827D2"/>
    <w:rsid w:val="001834B7"/>
    <w:rsid w:val="0018437D"/>
    <w:rsid w:val="00184C7A"/>
    <w:rsid w:val="00184EAB"/>
    <w:rsid w:val="001851A9"/>
    <w:rsid w:val="00187723"/>
    <w:rsid w:val="001878D6"/>
    <w:rsid w:val="00187A72"/>
    <w:rsid w:val="00190B81"/>
    <w:rsid w:val="001926F2"/>
    <w:rsid w:val="00192D81"/>
    <w:rsid w:val="00192DB2"/>
    <w:rsid w:val="0019381B"/>
    <w:rsid w:val="00194D2D"/>
    <w:rsid w:val="0019594F"/>
    <w:rsid w:val="00196918"/>
    <w:rsid w:val="00196E4C"/>
    <w:rsid w:val="00196EE9"/>
    <w:rsid w:val="00196FCF"/>
    <w:rsid w:val="00197E28"/>
    <w:rsid w:val="001A004F"/>
    <w:rsid w:val="001A2C48"/>
    <w:rsid w:val="001A2ED9"/>
    <w:rsid w:val="001A3920"/>
    <w:rsid w:val="001A5A45"/>
    <w:rsid w:val="001A5DEC"/>
    <w:rsid w:val="001A5F70"/>
    <w:rsid w:val="001A7527"/>
    <w:rsid w:val="001B0442"/>
    <w:rsid w:val="001B219C"/>
    <w:rsid w:val="001B278B"/>
    <w:rsid w:val="001B4E67"/>
    <w:rsid w:val="001B597A"/>
    <w:rsid w:val="001B59BE"/>
    <w:rsid w:val="001C0C2E"/>
    <w:rsid w:val="001C19D0"/>
    <w:rsid w:val="001C1C1B"/>
    <w:rsid w:val="001C2842"/>
    <w:rsid w:val="001C30DB"/>
    <w:rsid w:val="001C40BA"/>
    <w:rsid w:val="001C4D0B"/>
    <w:rsid w:val="001D0C27"/>
    <w:rsid w:val="001D143D"/>
    <w:rsid w:val="001D146E"/>
    <w:rsid w:val="001D175C"/>
    <w:rsid w:val="001D1BD1"/>
    <w:rsid w:val="001D3402"/>
    <w:rsid w:val="001D379B"/>
    <w:rsid w:val="001D3AB4"/>
    <w:rsid w:val="001D3DA8"/>
    <w:rsid w:val="001D4D46"/>
    <w:rsid w:val="001D4FD8"/>
    <w:rsid w:val="001D5248"/>
    <w:rsid w:val="001D536E"/>
    <w:rsid w:val="001D5868"/>
    <w:rsid w:val="001D58C4"/>
    <w:rsid w:val="001D5CBA"/>
    <w:rsid w:val="001D7BBC"/>
    <w:rsid w:val="001D7FCE"/>
    <w:rsid w:val="001E0430"/>
    <w:rsid w:val="001E0741"/>
    <w:rsid w:val="001E0849"/>
    <w:rsid w:val="001E20D2"/>
    <w:rsid w:val="001E3303"/>
    <w:rsid w:val="001E4D4E"/>
    <w:rsid w:val="001E58A9"/>
    <w:rsid w:val="001E6FB3"/>
    <w:rsid w:val="001F0409"/>
    <w:rsid w:val="001F1000"/>
    <w:rsid w:val="001F1D53"/>
    <w:rsid w:val="001F1F94"/>
    <w:rsid w:val="001F2510"/>
    <w:rsid w:val="001F3153"/>
    <w:rsid w:val="001F3206"/>
    <w:rsid w:val="001F3A5F"/>
    <w:rsid w:val="001F4F83"/>
    <w:rsid w:val="001F5C18"/>
    <w:rsid w:val="001F61F5"/>
    <w:rsid w:val="00200FC9"/>
    <w:rsid w:val="0020166E"/>
    <w:rsid w:val="00201DFA"/>
    <w:rsid w:val="00202445"/>
    <w:rsid w:val="00202EB0"/>
    <w:rsid w:val="00203C1C"/>
    <w:rsid w:val="00205167"/>
    <w:rsid w:val="00206A33"/>
    <w:rsid w:val="00206B95"/>
    <w:rsid w:val="00206E40"/>
    <w:rsid w:val="002076FE"/>
    <w:rsid w:val="0021057F"/>
    <w:rsid w:val="002108C3"/>
    <w:rsid w:val="00210E66"/>
    <w:rsid w:val="00212A05"/>
    <w:rsid w:val="0021309E"/>
    <w:rsid w:val="002139A7"/>
    <w:rsid w:val="0021517B"/>
    <w:rsid w:val="00216146"/>
    <w:rsid w:val="00216912"/>
    <w:rsid w:val="00216ABE"/>
    <w:rsid w:val="00221119"/>
    <w:rsid w:val="00221B43"/>
    <w:rsid w:val="00221EBB"/>
    <w:rsid w:val="002227A2"/>
    <w:rsid w:val="00222BB6"/>
    <w:rsid w:val="00223162"/>
    <w:rsid w:val="002233A3"/>
    <w:rsid w:val="00224108"/>
    <w:rsid w:val="00224365"/>
    <w:rsid w:val="00225412"/>
    <w:rsid w:val="00226458"/>
    <w:rsid w:val="0022689B"/>
    <w:rsid w:val="00226B1D"/>
    <w:rsid w:val="002300D6"/>
    <w:rsid w:val="00232EDF"/>
    <w:rsid w:val="002331B9"/>
    <w:rsid w:val="00233998"/>
    <w:rsid w:val="00233C31"/>
    <w:rsid w:val="002343EF"/>
    <w:rsid w:val="0023673F"/>
    <w:rsid w:val="00237CC6"/>
    <w:rsid w:val="00237FE1"/>
    <w:rsid w:val="00240F90"/>
    <w:rsid w:val="00242481"/>
    <w:rsid w:val="002430E1"/>
    <w:rsid w:val="00243D8D"/>
    <w:rsid w:val="00243EAE"/>
    <w:rsid w:val="00245E93"/>
    <w:rsid w:val="00246CB5"/>
    <w:rsid w:val="00251683"/>
    <w:rsid w:val="00251868"/>
    <w:rsid w:val="002518A5"/>
    <w:rsid w:val="00251955"/>
    <w:rsid w:val="00252C51"/>
    <w:rsid w:val="0025303B"/>
    <w:rsid w:val="002546AE"/>
    <w:rsid w:val="002550B9"/>
    <w:rsid w:val="002554C5"/>
    <w:rsid w:val="0025562F"/>
    <w:rsid w:val="00256AC8"/>
    <w:rsid w:val="00257262"/>
    <w:rsid w:val="00257E5D"/>
    <w:rsid w:val="002606CD"/>
    <w:rsid w:val="0026124F"/>
    <w:rsid w:val="0026156D"/>
    <w:rsid w:val="00261624"/>
    <w:rsid w:val="002618CC"/>
    <w:rsid w:val="00261AD4"/>
    <w:rsid w:val="00261D52"/>
    <w:rsid w:val="00262A90"/>
    <w:rsid w:val="00263B3D"/>
    <w:rsid w:val="00264EED"/>
    <w:rsid w:val="002652EC"/>
    <w:rsid w:val="002652F3"/>
    <w:rsid w:val="002653E5"/>
    <w:rsid w:val="002661DE"/>
    <w:rsid w:val="00266F31"/>
    <w:rsid w:val="00267836"/>
    <w:rsid w:val="00267C6B"/>
    <w:rsid w:val="00267DA2"/>
    <w:rsid w:val="002700D0"/>
    <w:rsid w:val="002700F7"/>
    <w:rsid w:val="00271D01"/>
    <w:rsid w:val="002721EE"/>
    <w:rsid w:val="002727AC"/>
    <w:rsid w:val="00272A59"/>
    <w:rsid w:val="002731B3"/>
    <w:rsid w:val="00274E05"/>
    <w:rsid w:val="0027617B"/>
    <w:rsid w:val="0027639F"/>
    <w:rsid w:val="00276E1C"/>
    <w:rsid w:val="00277633"/>
    <w:rsid w:val="00277C8F"/>
    <w:rsid w:val="00277DA4"/>
    <w:rsid w:val="002802C7"/>
    <w:rsid w:val="00280A52"/>
    <w:rsid w:val="00281895"/>
    <w:rsid w:val="00281B9F"/>
    <w:rsid w:val="00281BAF"/>
    <w:rsid w:val="00281D4A"/>
    <w:rsid w:val="00281DE6"/>
    <w:rsid w:val="0028319F"/>
    <w:rsid w:val="002850E9"/>
    <w:rsid w:val="00285234"/>
    <w:rsid w:val="00285F00"/>
    <w:rsid w:val="002860CC"/>
    <w:rsid w:val="00286C62"/>
    <w:rsid w:val="00286F9C"/>
    <w:rsid w:val="002872A0"/>
    <w:rsid w:val="0029036D"/>
    <w:rsid w:val="00290421"/>
    <w:rsid w:val="002906FB"/>
    <w:rsid w:val="0029255E"/>
    <w:rsid w:val="00292765"/>
    <w:rsid w:val="002927BD"/>
    <w:rsid w:val="00292DA4"/>
    <w:rsid w:val="00293122"/>
    <w:rsid w:val="00293FBD"/>
    <w:rsid w:val="00295E9D"/>
    <w:rsid w:val="00296235"/>
    <w:rsid w:val="002967D8"/>
    <w:rsid w:val="0029698C"/>
    <w:rsid w:val="00297F95"/>
    <w:rsid w:val="002A012C"/>
    <w:rsid w:val="002A08F3"/>
    <w:rsid w:val="002A0A6B"/>
    <w:rsid w:val="002A10E9"/>
    <w:rsid w:val="002A1329"/>
    <w:rsid w:val="002A1F92"/>
    <w:rsid w:val="002A1FD6"/>
    <w:rsid w:val="002A2140"/>
    <w:rsid w:val="002A2A40"/>
    <w:rsid w:val="002A2C0D"/>
    <w:rsid w:val="002A2D44"/>
    <w:rsid w:val="002A39F8"/>
    <w:rsid w:val="002A440F"/>
    <w:rsid w:val="002A49FA"/>
    <w:rsid w:val="002A5B0B"/>
    <w:rsid w:val="002A634F"/>
    <w:rsid w:val="002A6F91"/>
    <w:rsid w:val="002A71AE"/>
    <w:rsid w:val="002A7F53"/>
    <w:rsid w:val="002B0E18"/>
    <w:rsid w:val="002B292D"/>
    <w:rsid w:val="002B6157"/>
    <w:rsid w:val="002B690C"/>
    <w:rsid w:val="002B7D09"/>
    <w:rsid w:val="002C1135"/>
    <w:rsid w:val="002C1BA9"/>
    <w:rsid w:val="002C1E39"/>
    <w:rsid w:val="002C262E"/>
    <w:rsid w:val="002C5136"/>
    <w:rsid w:val="002C52CB"/>
    <w:rsid w:val="002C6A6D"/>
    <w:rsid w:val="002C6BD6"/>
    <w:rsid w:val="002C7B50"/>
    <w:rsid w:val="002D19F3"/>
    <w:rsid w:val="002D3549"/>
    <w:rsid w:val="002D3E4B"/>
    <w:rsid w:val="002D51DA"/>
    <w:rsid w:val="002D5943"/>
    <w:rsid w:val="002D6582"/>
    <w:rsid w:val="002D69AC"/>
    <w:rsid w:val="002D6E89"/>
    <w:rsid w:val="002D7492"/>
    <w:rsid w:val="002E098F"/>
    <w:rsid w:val="002E0DE9"/>
    <w:rsid w:val="002E2F43"/>
    <w:rsid w:val="002E5872"/>
    <w:rsid w:val="002E5BE2"/>
    <w:rsid w:val="002E5E8C"/>
    <w:rsid w:val="002E6A6C"/>
    <w:rsid w:val="002E76DE"/>
    <w:rsid w:val="002E7BE6"/>
    <w:rsid w:val="002F23CC"/>
    <w:rsid w:val="002F3056"/>
    <w:rsid w:val="002F5B06"/>
    <w:rsid w:val="002F5CA1"/>
    <w:rsid w:val="002F73E6"/>
    <w:rsid w:val="002F79F5"/>
    <w:rsid w:val="00300338"/>
    <w:rsid w:val="00300412"/>
    <w:rsid w:val="0030249D"/>
    <w:rsid w:val="0030410D"/>
    <w:rsid w:val="0030470B"/>
    <w:rsid w:val="00304A1E"/>
    <w:rsid w:val="00304FA0"/>
    <w:rsid w:val="00305918"/>
    <w:rsid w:val="00306AF3"/>
    <w:rsid w:val="0030707C"/>
    <w:rsid w:val="00307531"/>
    <w:rsid w:val="0030765A"/>
    <w:rsid w:val="00307771"/>
    <w:rsid w:val="00307838"/>
    <w:rsid w:val="003109DF"/>
    <w:rsid w:val="00310B43"/>
    <w:rsid w:val="00310BC8"/>
    <w:rsid w:val="00310C40"/>
    <w:rsid w:val="00312831"/>
    <w:rsid w:val="00314BA7"/>
    <w:rsid w:val="0031582D"/>
    <w:rsid w:val="00315A4B"/>
    <w:rsid w:val="00316040"/>
    <w:rsid w:val="003166F8"/>
    <w:rsid w:val="00317D95"/>
    <w:rsid w:val="00317F53"/>
    <w:rsid w:val="003204D6"/>
    <w:rsid w:val="00320D5E"/>
    <w:rsid w:val="00321741"/>
    <w:rsid w:val="00322248"/>
    <w:rsid w:val="003229AE"/>
    <w:rsid w:val="00322B6C"/>
    <w:rsid w:val="00323D1C"/>
    <w:rsid w:val="0032418E"/>
    <w:rsid w:val="00324448"/>
    <w:rsid w:val="00325CA8"/>
    <w:rsid w:val="00326074"/>
    <w:rsid w:val="00326D06"/>
    <w:rsid w:val="00326FE6"/>
    <w:rsid w:val="00330250"/>
    <w:rsid w:val="0033086E"/>
    <w:rsid w:val="00330A00"/>
    <w:rsid w:val="00331167"/>
    <w:rsid w:val="0033134B"/>
    <w:rsid w:val="003320E8"/>
    <w:rsid w:val="00332372"/>
    <w:rsid w:val="00333834"/>
    <w:rsid w:val="00333890"/>
    <w:rsid w:val="00333945"/>
    <w:rsid w:val="00334C48"/>
    <w:rsid w:val="00334F2D"/>
    <w:rsid w:val="00334FC9"/>
    <w:rsid w:val="003355DF"/>
    <w:rsid w:val="00335E2E"/>
    <w:rsid w:val="003363B0"/>
    <w:rsid w:val="0033652B"/>
    <w:rsid w:val="003378DA"/>
    <w:rsid w:val="00342921"/>
    <w:rsid w:val="003434A3"/>
    <w:rsid w:val="00343715"/>
    <w:rsid w:val="00343B93"/>
    <w:rsid w:val="00344195"/>
    <w:rsid w:val="0034478D"/>
    <w:rsid w:val="003457A6"/>
    <w:rsid w:val="003467BC"/>
    <w:rsid w:val="00351578"/>
    <w:rsid w:val="00352B2E"/>
    <w:rsid w:val="003531B9"/>
    <w:rsid w:val="00353EE1"/>
    <w:rsid w:val="00354966"/>
    <w:rsid w:val="00354DAA"/>
    <w:rsid w:val="003550B7"/>
    <w:rsid w:val="00355453"/>
    <w:rsid w:val="003563CB"/>
    <w:rsid w:val="00356C4C"/>
    <w:rsid w:val="00360838"/>
    <w:rsid w:val="00360E67"/>
    <w:rsid w:val="003615A2"/>
    <w:rsid w:val="003622DF"/>
    <w:rsid w:val="0036268E"/>
    <w:rsid w:val="0036280F"/>
    <w:rsid w:val="00362B87"/>
    <w:rsid w:val="003631F3"/>
    <w:rsid w:val="003652D7"/>
    <w:rsid w:val="003654C7"/>
    <w:rsid w:val="00366400"/>
    <w:rsid w:val="00367B80"/>
    <w:rsid w:val="00367CC3"/>
    <w:rsid w:val="003705CA"/>
    <w:rsid w:val="00371DE1"/>
    <w:rsid w:val="00371F81"/>
    <w:rsid w:val="0037279A"/>
    <w:rsid w:val="00373454"/>
    <w:rsid w:val="00374485"/>
    <w:rsid w:val="00374A39"/>
    <w:rsid w:val="00380602"/>
    <w:rsid w:val="00380652"/>
    <w:rsid w:val="00380A10"/>
    <w:rsid w:val="0038157A"/>
    <w:rsid w:val="00381E8D"/>
    <w:rsid w:val="00382706"/>
    <w:rsid w:val="00383651"/>
    <w:rsid w:val="00384563"/>
    <w:rsid w:val="00384739"/>
    <w:rsid w:val="0038547A"/>
    <w:rsid w:val="00386088"/>
    <w:rsid w:val="003864A4"/>
    <w:rsid w:val="0038654B"/>
    <w:rsid w:val="00386921"/>
    <w:rsid w:val="00386A00"/>
    <w:rsid w:val="00387196"/>
    <w:rsid w:val="00390D9C"/>
    <w:rsid w:val="003918C2"/>
    <w:rsid w:val="00392363"/>
    <w:rsid w:val="00392513"/>
    <w:rsid w:val="00392B69"/>
    <w:rsid w:val="0039347C"/>
    <w:rsid w:val="003943C0"/>
    <w:rsid w:val="0039469E"/>
    <w:rsid w:val="00394AFB"/>
    <w:rsid w:val="00395E0E"/>
    <w:rsid w:val="0039652B"/>
    <w:rsid w:val="0039730C"/>
    <w:rsid w:val="003A017E"/>
    <w:rsid w:val="003A03E1"/>
    <w:rsid w:val="003A0555"/>
    <w:rsid w:val="003A15EE"/>
    <w:rsid w:val="003A18A1"/>
    <w:rsid w:val="003A2ED9"/>
    <w:rsid w:val="003A2EE6"/>
    <w:rsid w:val="003A3B5B"/>
    <w:rsid w:val="003A584A"/>
    <w:rsid w:val="003A58A5"/>
    <w:rsid w:val="003A5C59"/>
    <w:rsid w:val="003A6070"/>
    <w:rsid w:val="003A6410"/>
    <w:rsid w:val="003A76F3"/>
    <w:rsid w:val="003A785E"/>
    <w:rsid w:val="003A7EFE"/>
    <w:rsid w:val="003B13DB"/>
    <w:rsid w:val="003B210B"/>
    <w:rsid w:val="003B25AB"/>
    <w:rsid w:val="003B4A03"/>
    <w:rsid w:val="003B50C1"/>
    <w:rsid w:val="003B5623"/>
    <w:rsid w:val="003B638F"/>
    <w:rsid w:val="003B6574"/>
    <w:rsid w:val="003B6DE3"/>
    <w:rsid w:val="003B7201"/>
    <w:rsid w:val="003C041A"/>
    <w:rsid w:val="003C08E7"/>
    <w:rsid w:val="003C116C"/>
    <w:rsid w:val="003C131D"/>
    <w:rsid w:val="003C1C16"/>
    <w:rsid w:val="003C2606"/>
    <w:rsid w:val="003C32D5"/>
    <w:rsid w:val="003C4988"/>
    <w:rsid w:val="003C4F80"/>
    <w:rsid w:val="003C5348"/>
    <w:rsid w:val="003C5C1B"/>
    <w:rsid w:val="003C5F46"/>
    <w:rsid w:val="003C643B"/>
    <w:rsid w:val="003C73A9"/>
    <w:rsid w:val="003C7533"/>
    <w:rsid w:val="003C7641"/>
    <w:rsid w:val="003C7AA2"/>
    <w:rsid w:val="003C7FC2"/>
    <w:rsid w:val="003D22AB"/>
    <w:rsid w:val="003D2CA6"/>
    <w:rsid w:val="003D387F"/>
    <w:rsid w:val="003D4615"/>
    <w:rsid w:val="003D51DE"/>
    <w:rsid w:val="003D5D25"/>
    <w:rsid w:val="003D6BFF"/>
    <w:rsid w:val="003D7B18"/>
    <w:rsid w:val="003E0726"/>
    <w:rsid w:val="003E07B1"/>
    <w:rsid w:val="003E0F1E"/>
    <w:rsid w:val="003E12CA"/>
    <w:rsid w:val="003E298F"/>
    <w:rsid w:val="003E2FBD"/>
    <w:rsid w:val="003E38E3"/>
    <w:rsid w:val="003E3AA7"/>
    <w:rsid w:val="003E59E1"/>
    <w:rsid w:val="003E5BB8"/>
    <w:rsid w:val="003E62B3"/>
    <w:rsid w:val="003E68F8"/>
    <w:rsid w:val="003E78E8"/>
    <w:rsid w:val="003E7DB2"/>
    <w:rsid w:val="003F0ABF"/>
    <w:rsid w:val="003F0B50"/>
    <w:rsid w:val="003F0F62"/>
    <w:rsid w:val="003F1FC9"/>
    <w:rsid w:val="003F2BC5"/>
    <w:rsid w:val="003F3D10"/>
    <w:rsid w:val="003F4283"/>
    <w:rsid w:val="003F4903"/>
    <w:rsid w:val="003F4A7A"/>
    <w:rsid w:val="003F5533"/>
    <w:rsid w:val="003F5758"/>
    <w:rsid w:val="003F5B66"/>
    <w:rsid w:val="003F6B67"/>
    <w:rsid w:val="003F6D47"/>
    <w:rsid w:val="003F71D4"/>
    <w:rsid w:val="0040049A"/>
    <w:rsid w:val="0040079F"/>
    <w:rsid w:val="004017A3"/>
    <w:rsid w:val="004028CF"/>
    <w:rsid w:val="00403C64"/>
    <w:rsid w:val="00405852"/>
    <w:rsid w:val="0040793B"/>
    <w:rsid w:val="00407BA2"/>
    <w:rsid w:val="004109E2"/>
    <w:rsid w:val="00410B40"/>
    <w:rsid w:val="00411058"/>
    <w:rsid w:val="0041167C"/>
    <w:rsid w:val="00411A04"/>
    <w:rsid w:val="0041243B"/>
    <w:rsid w:val="00412F24"/>
    <w:rsid w:val="00413A28"/>
    <w:rsid w:val="00413AB1"/>
    <w:rsid w:val="00413B34"/>
    <w:rsid w:val="00415142"/>
    <w:rsid w:val="0041661C"/>
    <w:rsid w:val="00416781"/>
    <w:rsid w:val="00417239"/>
    <w:rsid w:val="00420557"/>
    <w:rsid w:val="0042111E"/>
    <w:rsid w:val="00421412"/>
    <w:rsid w:val="004230B6"/>
    <w:rsid w:val="00424145"/>
    <w:rsid w:val="00424E37"/>
    <w:rsid w:val="00425E88"/>
    <w:rsid w:val="00426731"/>
    <w:rsid w:val="0042693E"/>
    <w:rsid w:val="00426DBF"/>
    <w:rsid w:val="00426EDB"/>
    <w:rsid w:val="00430789"/>
    <w:rsid w:val="00431734"/>
    <w:rsid w:val="00431D1D"/>
    <w:rsid w:val="00432373"/>
    <w:rsid w:val="00432503"/>
    <w:rsid w:val="004342A9"/>
    <w:rsid w:val="00434CD5"/>
    <w:rsid w:val="004352EE"/>
    <w:rsid w:val="00435BBF"/>
    <w:rsid w:val="00436C27"/>
    <w:rsid w:val="0043700B"/>
    <w:rsid w:val="00437C25"/>
    <w:rsid w:val="00440D45"/>
    <w:rsid w:val="00441201"/>
    <w:rsid w:val="00443448"/>
    <w:rsid w:val="0044362E"/>
    <w:rsid w:val="00443751"/>
    <w:rsid w:val="00443D28"/>
    <w:rsid w:val="0044401E"/>
    <w:rsid w:val="00444FE2"/>
    <w:rsid w:val="0044687F"/>
    <w:rsid w:val="0044745A"/>
    <w:rsid w:val="004507C7"/>
    <w:rsid w:val="004508FB"/>
    <w:rsid w:val="00451806"/>
    <w:rsid w:val="00452C31"/>
    <w:rsid w:val="00452CF8"/>
    <w:rsid w:val="004536A1"/>
    <w:rsid w:val="00453B71"/>
    <w:rsid w:val="00453CF0"/>
    <w:rsid w:val="00454B62"/>
    <w:rsid w:val="00454E23"/>
    <w:rsid w:val="00455519"/>
    <w:rsid w:val="004566DC"/>
    <w:rsid w:val="00456D2F"/>
    <w:rsid w:val="00460783"/>
    <w:rsid w:val="004608DE"/>
    <w:rsid w:val="004609F3"/>
    <w:rsid w:val="00461248"/>
    <w:rsid w:val="004617B4"/>
    <w:rsid w:val="00462A14"/>
    <w:rsid w:val="0046394B"/>
    <w:rsid w:val="00465601"/>
    <w:rsid w:val="00465E13"/>
    <w:rsid w:val="00466212"/>
    <w:rsid w:val="004665B9"/>
    <w:rsid w:val="00466F0F"/>
    <w:rsid w:val="00470A0E"/>
    <w:rsid w:val="00470F05"/>
    <w:rsid w:val="004716E9"/>
    <w:rsid w:val="00471CE7"/>
    <w:rsid w:val="0047245E"/>
    <w:rsid w:val="0047262C"/>
    <w:rsid w:val="00472792"/>
    <w:rsid w:val="004740DD"/>
    <w:rsid w:val="004759DD"/>
    <w:rsid w:val="00475CA1"/>
    <w:rsid w:val="00475E0A"/>
    <w:rsid w:val="004775A0"/>
    <w:rsid w:val="004776F1"/>
    <w:rsid w:val="00480822"/>
    <w:rsid w:val="0048118D"/>
    <w:rsid w:val="004825A1"/>
    <w:rsid w:val="00483A14"/>
    <w:rsid w:val="0048462A"/>
    <w:rsid w:val="00484F11"/>
    <w:rsid w:val="004851B6"/>
    <w:rsid w:val="00485246"/>
    <w:rsid w:val="00485B9C"/>
    <w:rsid w:val="00486552"/>
    <w:rsid w:val="004873E1"/>
    <w:rsid w:val="004878B0"/>
    <w:rsid w:val="0049127B"/>
    <w:rsid w:val="00491D9F"/>
    <w:rsid w:val="00492194"/>
    <w:rsid w:val="00492D6F"/>
    <w:rsid w:val="00492EA4"/>
    <w:rsid w:val="00494066"/>
    <w:rsid w:val="004940F0"/>
    <w:rsid w:val="00494F4B"/>
    <w:rsid w:val="00494F9B"/>
    <w:rsid w:val="004953AD"/>
    <w:rsid w:val="004953B6"/>
    <w:rsid w:val="004968DF"/>
    <w:rsid w:val="00497EEC"/>
    <w:rsid w:val="004A0608"/>
    <w:rsid w:val="004A1738"/>
    <w:rsid w:val="004A1D7F"/>
    <w:rsid w:val="004A21BC"/>
    <w:rsid w:val="004A3915"/>
    <w:rsid w:val="004A3F0F"/>
    <w:rsid w:val="004A4C5E"/>
    <w:rsid w:val="004A4D89"/>
    <w:rsid w:val="004A5140"/>
    <w:rsid w:val="004A57B1"/>
    <w:rsid w:val="004A5D9A"/>
    <w:rsid w:val="004A6338"/>
    <w:rsid w:val="004A6804"/>
    <w:rsid w:val="004A6C98"/>
    <w:rsid w:val="004A6D9E"/>
    <w:rsid w:val="004A777F"/>
    <w:rsid w:val="004A7B9B"/>
    <w:rsid w:val="004B07C1"/>
    <w:rsid w:val="004B0FC3"/>
    <w:rsid w:val="004B0FC5"/>
    <w:rsid w:val="004B1166"/>
    <w:rsid w:val="004B28E8"/>
    <w:rsid w:val="004B3B35"/>
    <w:rsid w:val="004B3D27"/>
    <w:rsid w:val="004B3E9D"/>
    <w:rsid w:val="004B5004"/>
    <w:rsid w:val="004B5221"/>
    <w:rsid w:val="004B61E5"/>
    <w:rsid w:val="004B6C22"/>
    <w:rsid w:val="004B6FC5"/>
    <w:rsid w:val="004B7071"/>
    <w:rsid w:val="004B7AA2"/>
    <w:rsid w:val="004B7D80"/>
    <w:rsid w:val="004C0E00"/>
    <w:rsid w:val="004C110B"/>
    <w:rsid w:val="004C13BB"/>
    <w:rsid w:val="004C3E97"/>
    <w:rsid w:val="004C4B51"/>
    <w:rsid w:val="004C52D5"/>
    <w:rsid w:val="004C5985"/>
    <w:rsid w:val="004C5AD7"/>
    <w:rsid w:val="004C719B"/>
    <w:rsid w:val="004C771A"/>
    <w:rsid w:val="004C7B14"/>
    <w:rsid w:val="004D052D"/>
    <w:rsid w:val="004D12BB"/>
    <w:rsid w:val="004D1EDC"/>
    <w:rsid w:val="004D21AD"/>
    <w:rsid w:val="004D27AF"/>
    <w:rsid w:val="004D345F"/>
    <w:rsid w:val="004D3829"/>
    <w:rsid w:val="004D3C90"/>
    <w:rsid w:val="004D3F4A"/>
    <w:rsid w:val="004D4727"/>
    <w:rsid w:val="004D5506"/>
    <w:rsid w:val="004D55F8"/>
    <w:rsid w:val="004D6198"/>
    <w:rsid w:val="004E02DC"/>
    <w:rsid w:val="004E0857"/>
    <w:rsid w:val="004E1387"/>
    <w:rsid w:val="004E1728"/>
    <w:rsid w:val="004E18B9"/>
    <w:rsid w:val="004E25A9"/>
    <w:rsid w:val="004E299B"/>
    <w:rsid w:val="004E3944"/>
    <w:rsid w:val="004E3DA0"/>
    <w:rsid w:val="004E4199"/>
    <w:rsid w:val="004E4451"/>
    <w:rsid w:val="004E4C20"/>
    <w:rsid w:val="004E574F"/>
    <w:rsid w:val="004EE0DE"/>
    <w:rsid w:val="004F1A5A"/>
    <w:rsid w:val="004F1B5A"/>
    <w:rsid w:val="004F1EB8"/>
    <w:rsid w:val="004F406A"/>
    <w:rsid w:val="004F47CE"/>
    <w:rsid w:val="004F4DFD"/>
    <w:rsid w:val="004F513E"/>
    <w:rsid w:val="004F55A5"/>
    <w:rsid w:val="004F6FE9"/>
    <w:rsid w:val="004F7750"/>
    <w:rsid w:val="00501146"/>
    <w:rsid w:val="005015AD"/>
    <w:rsid w:val="00501E0C"/>
    <w:rsid w:val="00502B76"/>
    <w:rsid w:val="005036D7"/>
    <w:rsid w:val="0050394F"/>
    <w:rsid w:val="00503A09"/>
    <w:rsid w:val="0050415B"/>
    <w:rsid w:val="00504A23"/>
    <w:rsid w:val="00504AF1"/>
    <w:rsid w:val="00504D4B"/>
    <w:rsid w:val="00504F22"/>
    <w:rsid w:val="00505052"/>
    <w:rsid w:val="00505CB6"/>
    <w:rsid w:val="00507669"/>
    <w:rsid w:val="0051255B"/>
    <w:rsid w:val="00514259"/>
    <w:rsid w:val="005146B8"/>
    <w:rsid w:val="00514A37"/>
    <w:rsid w:val="00514FA1"/>
    <w:rsid w:val="005153FA"/>
    <w:rsid w:val="00516072"/>
    <w:rsid w:val="005168DC"/>
    <w:rsid w:val="00517566"/>
    <w:rsid w:val="00517732"/>
    <w:rsid w:val="00517C32"/>
    <w:rsid w:val="00520E57"/>
    <w:rsid w:val="005214E3"/>
    <w:rsid w:val="005225DF"/>
    <w:rsid w:val="005254D7"/>
    <w:rsid w:val="00525B09"/>
    <w:rsid w:val="00525EA6"/>
    <w:rsid w:val="005260CF"/>
    <w:rsid w:val="00526599"/>
    <w:rsid w:val="005267DF"/>
    <w:rsid w:val="00526AB7"/>
    <w:rsid w:val="005272F6"/>
    <w:rsid w:val="005309D1"/>
    <w:rsid w:val="00532AFF"/>
    <w:rsid w:val="00532C45"/>
    <w:rsid w:val="005330F7"/>
    <w:rsid w:val="00533900"/>
    <w:rsid w:val="00537668"/>
    <w:rsid w:val="005408D3"/>
    <w:rsid w:val="00540C89"/>
    <w:rsid w:val="005419C6"/>
    <w:rsid w:val="00541D9E"/>
    <w:rsid w:val="005435E0"/>
    <w:rsid w:val="0054456C"/>
    <w:rsid w:val="00544B73"/>
    <w:rsid w:val="00545079"/>
    <w:rsid w:val="0054547F"/>
    <w:rsid w:val="005462DA"/>
    <w:rsid w:val="0054696B"/>
    <w:rsid w:val="00547439"/>
    <w:rsid w:val="00547CB0"/>
    <w:rsid w:val="00550925"/>
    <w:rsid w:val="00552764"/>
    <w:rsid w:val="005529AB"/>
    <w:rsid w:val="005530D1"/>
    <w:rsid w:val="0055397B"/>
    <w:rsid w:val="005549DE"/>
    <w:rsid w:val="005551FA"/>
    <w:rsid w:val="005555B2"/>
    <w:rsid w:val="00555604"/>
    <w:rsid w:val="005560B0"/>
    <w:rsid w:val="00556428"/>
    <w:rsid w:val="00557D5E"/>
    <w:rsid w:val="00560BC5"/>
    <w:rsid w:val="00562348"/>
    <w:rsid w:val="00562A3C"/>
    <w:rsid w:val="00562E39"/>
    <w:rsid w:val="00563598"/>
    <w:rsid w:val="00563708"/>
    <w:rsid w:val="00563938"/>
    <w:rsid w:val="00563E18"/>
    <w:rsid w:val="0056409C"/>
    <w:rsid w:val="005640C2"/>
    <w:rsid w:val="00564269"/>
    <w:rsid w:val="00564402"/>
    <w:rsid w:val="00565814"/>
    <w:rsid w:val="005678CF"/>
    <w:rsid w:val="0057000A"/>
    <w:rsid w:val="00570F0C"/>
    <w:rsid w:val="00571AE1"/>
    <w:rsid w:val="00571DC3"/>
    <w:rsid w:val="00571E6C"/>
    <w:rsid w:val="00571F75"/>
    <w:rsid w:val="00572497"/>
    <w:rsid w:val="00573F94"/>
    <w:rsid w:val="00574626"/>
    <w:rsid w:val="0057565A"/>
    <w:rsid w:val="0057581D"/>
    <w:rsid w:val="00575A8A"/>
    <w:rsid w:val="00575B73"/>
    <w:rsid w:val="0057603E"/>
    <w:rsid w:val="0057683E"/>
    <w:rsid w:val="005778AC"/>
    <w:rsid w:val="005805FD"/>
    <w:rsid w:val="00580F4A"/>
    <w:rsid w:val="00581FEF"/>
    <w:rsid w:val="00584D02"/>
    <w:rsid w:val="00585182"/>
    <w:rsid w:val="005870C2"/>
    <w:rsid w:val="0059014F"/>
    <w:rsid w:val="00591552"/>
    <w:rsid w:val="00591632"/>
    <w:rsid w:val="0059232D"/>
    <w:rsid w:val="005927E5"/>
    <w:rsid w:val="00593434"/>
    <w:rsid w:val="00593D80"/>
    <w:rsid w:val="0059638F"/>
    <w:rsid w:val="005973B4"/>
    <w:rsid w:val="005977BE"/>
    <w:rsid w:val="005978C6"/>
    <w:rsid w:val="00597B0C"/>
    <w:rsid w:val="005A0013"/>
    <w:rsid w:val="005A04E4"/>
    <w:rsid w:val="005A124C"/>
    <w:rsid w:val="005A1C26"/>
    <w:rsid w:val="005A2316"/>
    <w:rsid w:val="005A2951"/>
    <w:rsid w:val="005A31B6"/>
    <w:rsid w:val="005A3C07"/>
    <w:rsid w:val="005A4CC2"/>
    <w:rsid w:val="005A7782"/>
    <w:rsid w:val="005AC744"/>
    <w:rsid w:val="005B075A"/>
    <w:rsid w:val="005B18EF"/>
    <w:rsid w:val="005B1F11"/>
    <w:rsid w:val="005B258A"/>
    <w:rsid w:val="005B4133"/>
    <w:rsid w:val="005B419A"/>
    <w:rsid w:val="005B4943"/>
    <w:rsid w:val="005B4F0C"/>
    <w:rsid w:val="005B5815"/>
    <w:rsid w:val="005B5B46"/>
    <w:rsid w:val="005B5C8B"/>
    <w:rsid w:val="005B6406"/>
    <w:rsid w:val="005B77B9"/>
    <w:rsid w:val="005C041B"/>
    <w:rsid w:val="005C17D1"/>
    <w:rsid w:val="005C182B"/>
    <w:rsid w:val="005C18E1"/>
    <w:rsid w:val="005C1E35"/>
    <w:rsid w:val="005C200E"/>
    <w:rsid w:val="005C283A"/>
    <w:rsid w:val="005C2A83"/>
    <w:rsid w:val="005C3B7D"/>
    <w:rsid w:val="005C4233"/>
    <w:rsid w:val="005C52F2"/>
    <w:rsid w:val="005C570B"/>
    <w:rsid w:val="005C5781"/>
    <w:rsid w:val="005C5D45"/>
    <w:rsid w:val="005C6784"/>
    <w:rsid w:val="005C7527"/>
    <w:rsid w:val="005D007F"/>
    <w:rsid w:val="005D04F5"/>
    <w:rsid w:val="005D0BFA"/>
    <w:rsid w:val="005D1D51"/>
    <w:rsid w:val="005D2258"/>
    <w:rsid w:val="005D3326"/>
    <w:rsid w:val="005D345E"/>
    <w:rsid w:val="005D368C"/>
    <w:rsid w:val="005D37C1"/>
    <w:rsid w:val="005D40ED"/>
    <w:rsid w:val="005D488F"/>
    <w:rsid w:val="005E0164"/>
    <w:rsid w:val="005E0CB7"/>
    <w:rsid w:val="005E1A24"/>
    <w:rsid w:val="005E1DAD"/>
    <w:rsid w:val="005E354B"/>
    <w:rsid w:val="005E3E67"/>
    <w:rsid w:val="005E52AC"/>
    <w:rsid w:val="005E5A53"/>
    <w:rsid w:val="005E7619"/>
    <w:rsid w:val="005E7B8C"/>
    <w:rsid w:val="005E7E54"/>
    <w:rsid w:val="005F00D9"/>
    <w:rsid w:val="005F0ABB"/>
    <w:rsid w:val="005F0C15"/>
    <w:rsid w:val="005F1F45"/>
    <w:rsid w:val="005F22B3"/>
    <w:rsid w:val="005F2971"/>
    <w:rsid w:val="005F38D3"/>
    <w:rsid w:val="005F45B2"/>
    <w:rsid w:val="005F5C2C"/>
    <w:rsid w:val="005F6B88"/>
    <w:rsid w:val="005F6F0F"/>
    <w:rsid w:val="005F78D2"/>
    <w:rsid w:val="006005F8"/>
    <w:rsid w:val="00600B90"/>
    <w:rsid w:val="00600DB3"/>
    <w:rsid w:val="00602428"/>
    <w:rsid w:val="00602E98"/>
    <w:rsid w:val="006033DA"/>
    <w:rsid w:val="00604461"/>
    <w:rsid w:val="00604BB9"/>
    <w:rsid w:val="006054D8"/>
    <w:rsid w:val="00605A70"/>
    <w:rsid w:val="006067A8"/>
    <w:rsid w:val="006069BB"/>
    <w:rsid w:val="006071CB"/>
    <w:rsid w:val="00607CE0"/>
    <w:rsid w:val="006100C4"/>
    <w:rsid w:val="006103DB"/>
    <w:rsid w:val="00610A17"/>
    <w:rsid w:val="00611AF9"/>
    <w:rsid w:val="00611FDC"/>
    <w:rsid w:val="00612563"/>
    <w:rsid w:val="006136F1"/>
    <w:rsid w:val="006143CE"/>
    <w:rsid w:val="0061633A"/>
    <w:rsid w:val="0061742B"/>
    <w:rsid w:val="00623CB8"/>
    <w:rsid w:val="00626A43"/>
    <w:rsid w:val="0063026B"/>
    <w:rsid w:val="00631BB0"/>
    <w:rsid w:val="00631CD4"/>
    <w:rsid w:val="00635587"/>
    <w:rsid w:val="00636D24"/>
    <w:rsid w:val="00637B30"/>
    <w:rsid w:val="0064232D"/>
    <w:rsid w:val="006429EB"/>
    <w:rsid w:val="006433F0"/>
    <w:rsid w:val="006439AB"/>
    <w:rsid w:val="00644899"/>
    <w:rsid w:val="006460DD"/>
    <w:rsid w:val="006500DA"/>
    <w:rsid w:val="00650AAF"/>
    <w:rsid w:val="00650D57"/>
    <w:rsid w:val="00651D52"/>
    <w:rsid w:val="00652364"/>
    <w:rsid w:val="00652FAC"/>
    <w:rsid w:val="0065496C"/>
    <w:rsid w:val="006566E2"/>
    <w:rsid w:val="00656F39"/>
    <w:rsid w:val="006570DB"/>
    <w:rsid w:val="0065793B"/>
    <w:rsid w:val="00657C9F"/>
    <w:rsid w:val="00657DA1"/>
    <w:rsid w:val="00657F92"/>
    <w:rsid w:val="006601EB"/>
    <w:rsid w:val="00660315"/>
    <w:rsid w:val="006603C2"/>
    <w:rsid w:val="006606D1"/>
    <w:rsid w:val="00660A58"/>
    <w:rsid w:val="00661875"/>
    <w:rsid w:val="006624D6"/>
    <w:rsid w:val="006629FD"/>
    <w:rsid w:val="006635E0"/>
    <w:rsid w:val="00663854"/>
    <w:rsid w:val="00664CD0"/>
    <w:rsid w:val="00665600"/>
    <w:rsid w:val="00666184"/>
    <w:rsid w:val="00667BAE"/>
    <w:rsid w:val="00667D9E"/>
    <w:rsid w:val="00670235"/>
    <w:rsid w:val="00670C0B"/>
    <w:rsid w:val="00670D9A"/>
    <w:rsid w:val="00672525"/>
    <w:rsid w:val="00672C65"/>
    <w:rsid w:val="00672CA8"/>
    <w:rsid w:val="00673F4E"/>
    <w:rsid w:val="006745A9"/>
    <w:rsid w:val="00674CB9"/>
    <w:rsid w:val="00676BBD"/>
    <w:rsid w:val="00676BCF"/>
    <w:rsid w:val="00676E24"/>
    <w:rsid w:val="00680317"/>
    <w:rsid w:val="00681B6C"/>
    <w:rsid w:val="0068204E"/>
    <w:rsid w:val="00682B44"/>
    <w:rsid w:val="00682ECA"/>
    <w:rsid w:val="0068355D"/>
    <w:rsid w:val="00683847"/>
    <w:rsid w:val="0068388E"/>
    <w:rsid w:val="0068414D"/>
    <w:rsid w:val="00684BC6"/>
    <w:rsid w:val="00685C10"/>
    <w:rsid w:val="00685D4D"/>
    <w:rsid w:val="006860A7"/>
    <w:rsid w:val="00691189"/>
    <w:rsid w:val="00692982"/>
    <w:rsid w:val="00692A21"/>
    <w:rsid w:val="00693178"/>
    <w:rsid w:val="00694646"/>
    <w:rsid w:val="00694E37"/>
    <w:rsid w:val="00694ECD"/>
    <w:rsid w:val="00695AAD"/>
    <w:rsid w:val="00695BFD"/>
    <w:rsid w:val="0069603E"/>
    <w:rsid w:val="00696257"/>
    <w:rsid w:val="00696C44"/>
    <w:rsid w:val="0069797E"/>
    <w:rsid w:val="006A0651"/>
    <w:rsid w:val="006A096E"/>
    <w:rsid w:val="006A0F38"/>
    <w:rsid w:val="006A110A"/>
    <w:rsid w:val="006A136E"/>
    <w:rsid w:val="006A137E"/>
    <w:rsid w:val="006A1B1E"/>
    <w:rsid w:val="006A2CD9"/>
    <w:rsid w:val="006A32BF"/>
    <w:rsid w:val="006A490F"/>
    <w:rsid w:val="006A5947"/>
    <w:rsid w:val="006A5EA8"/>
    <w:rsid w:val="006A61ED"/>
    <w:rsid w:val="006A683A"/>
    <w:rsid w:val="006A7C02"/>
    <w:rsid w:val="006B063F"/>
    <w:rsid w:val="006B0B4A"/>
    <w:rsid w:val="006B199E"/>
    <w:rsid w:val="006B1A68"/>
    <w:rsid w:val="006B1D95"/>
    <w:rsid w:val="006B5CF4"/>
    <w:rsid w:val="006B6DF8"/>
    <w:rsid w:val="006B744D"/>
    <w:rsid w:val="006B75FA"/>
    <w:rsid w:val="006C0EC4"/>
    <w:rsid w:val="006C129F"/>
    <w:rsid w:val="006C130B"/>
    <w:rsid w:val="006C13C2"/>
    <w:rsid w:val="006C1728"/>
    <w:rsid w:val="006C2675"/>
    <w:rsid w:val="006C2860"/>
    <w:rsid w:val="006C3D5B"/>
    <w:rsid w:val="006C4352"/>
    <w:rsid w:val="006C4636"/>
    <w:rsid w:val="006C4720"/>
    <w:rsid w:val="006C4DE7"/>
    <w:rsid w:val="006C526B"/>
    <w:rsid w:val="006C5998"/>
    <w:rsid w:val="006C5F5B"/>
    <w:rsid w:val="006C7112"/>
    <w:rsid w:val="006C711F"/>
    <w:rsid w:val="006D1D3A"/>
    <w:rsid w:val="006D203A"/>
    <w:rsid w:val="006D24C8"/>
    <w:rsid w:val="006D2ACE"/>
    <w:rsid w:val="006D3DE4"/>
    <w:rsid w:val="006D55C0"/>
    <w:rsid w:val="006D5A49"/>
    <w:rsid w:val="006D5D57"/>
    <w:rsid w:val="006D66B3"/>
    <w:rsid w:val="006D70CA"/>
    <w:rsid w:val="006E039B"/>
    <w:rsid w:val="006E0CEF"/>
    <w:rsid w:val="006E192D"/>
    <w:rsid w:val="006E1B5F"/>
    <w:rsid w:val="006E2BE6"/>
    <w:rsid w:val="006E40AA"/>
    <w:rsid w:val="006E460C"/>
    <w:rsid w:val="006E4D4C"/>
    <w:rsid w:val="006E511D"/>
    <w:rsid w:val="006E5314"/>
    <w:rsid w:val="006E532D"/>
    <w:rsid w:val="006E5EA3"/>
    <w:rsid w:val="006E6153"/>
    <w:rsid w:val="006E7AFB"/>
    <w:rsid w:val="006E7B2C"/>
    <w:rsid w:val="006F14ED"/>
    <w:rsid w:val="006F38D7"/>
    <w:rsid w:val="006F48AD"/>
    <w:rsid w:val="006F5169"/>
    <w:rsid w:val="006F607D"/>
    <w:rsid w:val="007003AA"/>
    <w:rsid w:val="00700D3A"/>
    <w:rsid w:val="00701856"/>
    <w:rsid w:val="00702380"/>
    <w:rsid w:val="007035F8"/>
    <w:rsid w:val="00703A91"/>
    <w:rsid w:val="00703E2A"/>
    <w:rsid w:val="00704731"/>
    <w:rsid w:val="00705035"/>
    <w:rsid w:val="0070517F"/>
    <w:rsid w:val="00705D5C"/>
    <w:rsid w:val="00706961"/>
    <w:rsid w:val="007069CB"/>
    <w:rsid w:val="00706C47"/>
    <w:rsid w:val="00707F50"/>
    <w:rsid w:val="00707F8B"/>
    <w:rsid w:val="0071020F"/>
    <w:rsid w:val="00710806"/>
    <w:rsid w:val="00710D3A"/>
    <w:rsid w:val="00710F69"/>
    <w:rsid w:val="00711627"/>
    <w:rsid w:val="00711A29"/>
    <w:rsid w:val="00711E2A"/>
    <w:rsid w:val="0071394A"/>
    <w:rsid w:val="00713B8E"/>
    <w:rsid w:val="00713D3B"/>
    <w:rsid w:val="00714653"/>
    <w:rsid w:val="00714AE7"/>
    <w:rsid w:val="00715E5C"/>
    <w:rsid w:val="00716051"/>
    <w:rsid w:val="00716E2B"/>
    <w:rsid w:val="007178B8"/>
    <w:rsid w:val="007211A0"/>
    <w:rsid w:val="00721EF4"/>
    <w:rsid w:val="00722285"/>
    <w:rsid w:val="00722559"/>
    <w:rsid w:val="007230AA"/>
    <w:rsid w:val="00723CC5"/>
    <w:rsid w:val="0072669F"/>
    <w:rsid w:val="007267AD"/>
    <w:rsid w:val="00730F82"/>
    <w:rsid w:val="00731064"/>
    <w:rsid w:val="007324E9"/>
    <w:rsid w:val="0073267B"/>
    <w:rsid w:val="00732BBE"/>
    <w:rsid w:val="00732E12"/>
    <w:rsid w:val="0073325B"/>
    <w:rsid w:val="00733DB9"/>
    <w:rsid w:val="00734DEA"/>
    <w:rsid w:val="007360C1"/>
    <w:rsid w:val="007361EF"/>
    <w:rsid w:val="00737857"/>
    <w:rsid w:val="007407A7"/>
    <w:rsid w:val="00740910"/>
    <w:rsid w:val="00742DFD"/>
    <w:rsid w:val="007433AD"/>
    <w:rsid w:val="007436A3"/>
    <w:rsid w:val="0074432A"/>
    <w:rsid w:val="00744A70"/>
    <w:rsid w:val="00744D30"/>
    <w:rsid w:val="00745272"/>
    <w:rsid w:val="00745591"/>
    <w:rsid w:val="007460B0"/>
    <w:rsid w:val="007460C5"/>
    <w:rsid w:val="007461D5"/>
    <w:rsid w:val="0074634C"/>
    <w:rsid w:val="00750679"/>
    <w:rsid w:val="00751B88"/>
    <w:rsid w:val="00751EA7"/>
    <w:rsid w:val="00752087"/>
    <w:rsid w:val="007521FA"/>
    <w:rsid w:val="00752A45"/>
    <w:rsid w:val="007541DD"/>
    <w:rsid w:val="00754736"/>
    <w:rsid w:val="00754777"/>
    <w:rsid w:val="00754C09"/>
    <w:rsid w:val="00755188"/>
    <w:rsid w:val="00756442"/>
    <w:rsid w:val="007564CD"/>
    <w:rsid w:val="007572E4"/>
    <w:rsid w:val="00757D43"/>
    <w:rsid w:val="007606A3"/>
    <w:rsid w:val="00760A18"/>
    <w:rsid w:val="00761481"/>
    <w:rsid w:val="00761B8E"/>
    <w:rsid w:val="00762B35"/>
    <w:rsid w:val="00763664"/>
    <w:rsid w:val="00765307"/>
    <w:rsid w:val="0076579A"/>
    <w:rsid w:val="007659FF"/>
    <w:rsid w:val="00766185"/>
    <w:rsid w:val="007675AF"/>
    <w:rsid w:val="00767F48"/>
    <w:rsid w:val="00770AB3"/>
    <w:rsid w:val="00773EBA"/>
    <w:rsid w:val="00774AD0"/>
    <w:rsid w:val="007763FC"/>
    <w:rsid w:val="007765A7"/>
    <w:rsid w:val="0077751A"/>
    <w:rsid w:val="00777B9C"/>
    <w:rsid w:val="0078004C"/>
    <w:rsid w:val="0078090A"/>
    <w:rsid w:val="00782237"/>
    <w:rsid w:val="00783E96"/>
    <w:rsid w:val="00784917"/>
    <w:rsid w:val="00786115"/>
    <w:rsid w:val="007875A6"/>
    <w:rsid w:val="007904C9"/>
    <w:rsid w:val="0079169D"/>
    <w:rsid w:val="0079208B"/>
    <w:rsid w:val="00792877"/>
    <w:rsid w:val="00792E69"/>
    <w:rsid w:val="00792FE1"/>
    <w:rsid w:val="00793043"/>
    <w:rsid w:val="00794AAE"/>
    <w:rsid w:val="00794AD2"/>
    <w:rsid w:val="0079576F"/>
    <w:rsid w:val="0079620C"/>
    <w:rsid w:val="007A07D8"/>
    <w:rsid w:val="007A0B22"/>
    <w:rsid w:val="007A0BB9"/>
    <w:rsid w:val="007A186C"/>
    <w:rsid w:val="007A2CB9"/>
    <w:rsid w:val="007A2F3C"/>
    <w:rsid w:val="007A3412"/>
    <w:rsid w:val="007A433E"/>
    <w:rsid w:val="007A531D"/>
    <w:rsid w:val="007A546F"/>
    <w:rsid w:val="007A5939"/>
    <w:rsid w:val="007A5C11"/>
    <w:rsid w:val="007A7DDD"/>
    <w:rsid w:val="007B1371"/>
    <w:rsid w:val="007B1E13"/>
    <w:rsid w:val="007B2989"/>
    <w:rsid w:val="007B4135"/>
    <w:rsid w:val="007B5E2B"/>
    <w:rsid w:val="007B64F1"/>
    <w:rsid w:val="007B7040"/>
    <w:rsid w:val="007B7089"/>
    <w:rsid w:val="007B71B1"/>
    <w:rsid w:val="007B74EF"/>
    <w:rsid w:val="007B7D9F"/>
    <w:rsid w:val="007B7E4C"/>
    <w:rsid w:val="007B7F93"/>
    <w:rsid w:val="007C0889"/>
    <w:rsid w:val="007C112E"/>
    <w:rsid w:val="007C21F9"/>
    <w:rsid w:val="007C2873"/>
    <w:rsid w:val="007C4C2B"/>
    <w:rsid w:val="007C50A0"/>
    <w:rsid w:val="007C565C"/>
    <w:rsid w:val="007C6380"/>
    <w:rsid w:val="007C666D"/>
    <w:rsid w:val="007C70C0"/>
    <w:rsid w:val="007C7454"/>
    <w:rsid w:val="007C7AAE"/>
    <w:rsid w:val="007D0A9E"/>
    <w:rsid w:val="007D0F78"/>
    <w:rsid w:val="007D1457"/>
    <w:rsid w:val="007D19F2"/>
    <w:rsid w:val="007D2398"/>
    <w:rsid w:val="007D42F8"/>
    <w:rsid w:val="007D4B81"/>
    <w:rsid w:val="007D6316"/>
    <w:rsid w:val="007D685D"/>
    <w:rsid w:val="007D77D9"/>
    <w:rsid w:val="007D789E"/>
    <w:rsid w:val="007E0105"/>
    <w:rsid w:val="007E071E"/>
    <w:rsid w:val="007E1751"/>
    <w:rsid w:val="007E1EE9"/>
    <w:rsid w:val="007E2B3E"/>
    <w:rsid w:val="007E2F77"/>
    <w:rsid w:val="007E3540"/>
    <w:rsid w:val="007E4286"/>
    <w:rsid w:val="007E43A5"/>
    <w:rsid w:val="007E46D4"/>
    <w:rsid w:val="007E491E"/>
    <w:rsid w:val="007E4B76"/>
    <w:rsid w:val="007E4F8A"/>
    <w:rsid w:val="007E595E"/>
    <w:rsid w:val="007E641E"/>
    <w:rsid w:val="007E77AE"/>
    <w:rsid w:val="007E7AD0"/>
    <w:rsid w:val="007F16AB"/>
    <w:rsid w:val="007F2935"/>
    <w:rsid w:val="007F2ECA"/>
    <w:rsid w:val="007F2FC3"/>
    <w:rsid w:val="007F372B"/>
    <w:rsid w:val="007F50AE"/>
    <w:rsid w:val="007F56FA"/>
    <w:rsid w:val="007F5E2A"/>
    <w:rsid w:val="007F7031"/>
    <w:rsid w:val="007F7E6D"/>
    <w:rsid w:val="00800ED8"/>
    <w:rsid w:val="00800EFF"/>
    <w:rsid w:val="00802A0C"/>
    <w:rsid w:val="00802E13"/>
    <w:rsid w:val="008038B5"/>
    <w:rsid w:val="00803CE1"/>
    <w:rsid w:val="0080483E"/>
    <w:rsid w:val="008049AC"/>
    <w:rsid w:val="00804ADE"/>
    <w:rsid w:val="00805070"/>
    <w:rsid w:val="00806117"/>
    <w:rsid w:val="0080629B"/>
    <w:rsid w:val="00806431"/>
    <w:rsid w:val="00810AE8"/>
    <w:rsid w:val="00811C0E"/>
    <w:rsid w:val="00813340"/>
    <w:rsid w:val="00813B4D"/>
    <w:rsid w:val="00813FDA"/>
    <w:rsid w:val="0081434B"/>
    <w:rsid w:val="008156DF"/>
    <w:rsid w:val="00816F89"/>
    <w:rsid w:val="00820142"/>
    <w:rsid w:val="008210CC"/>
    <w:rsid w:val="0082240B"/>
    <w:rsid w:val="008226C3"/>
    <w:rsid w:val="00822BE7"/>
    <w:rsid w:val="00822CC3"/>
    <w:rsid w:val="008243BA"/>
    <w:rsid w:val="008249E2"/>
    <w:rsid w:val="00825C3A"/>
    <w:rsid w:val="00826040"/>
    <w:rsid w:val="00826747"/>
    <w:rsid w:val="00826D4A"/>
    <w:rsid w:val="0082710B"/>
    <w:rsid w:val="008305E4"/>
    <w:rsid w:val="00831033"/>
    <w:rsid w:val="00831057"/>
    <w:rsid w:val="00831C4D"/>
    <w:rsid w:val="00831DA0"/>
    <w:rsid w:val="00831DC2"/>
    <w:rsid w:val="00831FDB"/>
    <w:rsid w:val="00834B45"/>
    <w:rsid w:val="008355C0"/>
    <w:rsid w:val="0083603C"/>
    <w:rsid w:val="008379B5"/>
    <w:rsid w:val="008405B8"/>
    <w:rsid w:val="00840993"/>
    <w:rsid w:val="00840B48"/>
    <w:rsid w:val="00840D00"/>
    <w:rsid w:val="00841993"/>
    <w:rsid w:val="00841B14"/>
    <w:rsid w:val="00841B4F"/>
    <w:rsid w:val="00841C93"/>
    <w:rsid w:val="00841FF0"/>
    <w:rsid w:val="00842005"/>
    <w:rsid w:val="00842E72"/>
    <w:rsid w:val="00843044"/>
    <w:rsid w:val="008437B4"/>
    <w:rsid w:val="008438D7"/>
    <w:rsid w:val="008439DF"/>
    <w:rsid w:val="008449FC"/>
    <w:rsid w:val="00845558"/>
    <w:rsid w:val="00845BF2"/>
    <w:rsid w:val="00845F51"/>
    <w:rsid w:val="00846328"/>
    <w:rsid w:val="00846F1C"/>
    <w:rsid w:val="00851B4B"/>
    <w:rsid w:val="00853112"/>
    <w:rsid w:val="00853577"/>
    <w:rsid w:val="00854541"/>
    <w:rsid w:val="008547B0"/>
    <w:rsid w:val="0085526D"/>
    <w:rsid w:val="0085681B"/>
    <w:rsid w:val="008574D5"/>
    <w:rsid w:val="00857850"/>
    <w:rsid w:val="00857905"/>
    <w:rsid w:val="00860216"/>
    <w:rsid w:val="008605FD"/>
    <w:rsid w:val="00860B4E"/>
    <w:rsid w:val="00860CAA"/>
    <w:rsid w:val="0086193A"/>
    <w:rsid w:val="00861A94"/>
    <w:rsid w:val="008624AD"/>
    <w:rsid w:val="008628F5"/>
    <w:rsid w:val="00863CF0"/>
    <w:rsid w:val="008640A9"/>
    <w:rsid w:val="00864EAB"/>
    <w:rsid w:val="00865657"/>
    <w:rsid w:val="00865D21"/>
    <w:rsid w:val="00870055"/>
    <w:rsid w:val="0087095B"/>
    <w:rsid w:val="00870CA8"/>
    <w:rsid w:val="008710EC"/>
    <w:rsid w:val="00873131"/>
    <w:rsid w:val="0087350F"/>
    <w:rsid w:val="008735C8"/>
    <w:rsid w:val="00873683"/>
    <w:rsid w:val="00873A23"/>
    <w:rsid w:val="0087663A"/>
    <w:rsid w:val="008767F8"/>
    <w:rsid w:val="00876C5E"/>
    <w:rsid w:val="00877F0A"/>
    <w:rsid w:val="008809ED"/>
    <w:rsid w:val="008809FF"/>
    <w:rsid w:val="00880A80"/>
    <w:rsid w:val="00880DC4"/>
    <w:rsid w:val="00881C65"/>
    <w:rsid w:val="00883BB4"/>
    <w:rsid w:val="0088401D"/>
    <w:rsid w:val="00885144"/>
    <w:rsid w:val="00885946"/>
    <w:rsid w:val="00885D67"/>
    <w:rsid w:val="00885DDC"/>
    <w:rsid w:val="0088603F"/>
    <w:rsid w:val="00886781"/>
    <w:rsid w:val="008867FD"/>
    <w:rsid w:val="00886EEB"/>
    <w:rsid w:val="008877AB"/>
    <w:rsid w:val="008909BC"/>
    <w:rsid w:val="008925FD"/>
    <w:rsid w:val="00892AA2"/>
    <w:rsid w:val="0089303D"/>
    <w:rsid w:val="008934B1"/>
    <w:rsid w:val="00894F9C"/>
    <w:rsid w:val="00897511"/>
    <w:rsid w:val="00897FFB"/>
    <w:rsid w:val="008A08DC"/>
    <w:rsid w:val="008A0C5D"/>
    <w:rsid w:val="008A1099"/>
    <w:rsid w:val="008A13AB"/>
    <w:rsid w:val="008A1BD6"/>
    <w:rsid w:val="008A2730"/>
    <w:rsid w:val="008A3BEE"/>
    <w:rsid w:val="008A440D"/>
    <w:rsid w:val="008A5D05"/>
    <w:rsid w:val="008A632B"/>
    <w:rsid w:val="008A67F1"/>
    <w:rsid w:val="008A6D2D"/>
    <w:rsid w:val="008A6E21"/>
    <w:rsid w:val="008A7603"/>
    <w:rsid w:val="008B0AC3"/>
    <w:rsid w:val="008B1154"/>
    <w:rsid w:val="008B14B6"/>
    <w:rsid w:val="008B1603"/>
    <w:rsid w:val="008B18C5"/>
    <w:rsid w:val="008B1B57"/>
    <w:rsid w:val="008B1F52"/>
    <w:rsid w:val="008B2B09"/>
    <w:rsid w:val="008B2EB0"/>
    <w:rsid w:val="008B5AC7"/>
    <w:rsid w:val="008B5F1F"/>
    <w:rsid w:val="008B651C"/>
    <w:rsid w:val="008B6A92"/>
    <w:rsid w:val="008B6C2E"/>
    <w:rsid w:val="008B6FC1"/>
    <w:rsid w:val="008C052C"/>
    <w:rsid w:val="008C069B"/>
    <w:rsid w:val="008C10D2"/>
    <w:rsid w:val="008C142D"/>
    <w:rsid w:val="008C18C6"/>
    <w:rsid w:val="008C2D91"/>
    <w:rsid w:val="008C3429"/>
    <w:rsid w:val="008C346D"/>
    <w:rsid w:val="008C3546"/>
    <w:rsid w:val="008C4BAC"/>
    <w:rsid w:val="008C573C"/>
    <w:rsid w:val="008D0A2F"/>
    <w:rsid w:val="008D107A"/>
    <w:rsid w:val="008D1348"/>
    <w:rsid w:val="008D189D"/>
    <w:rsid w:val="008D2632"/>
    <w:rsid w:val="008D2877"/>
    <w:rsid w:val="008D3F2C"/>
    <w:rsid w:val="008D44EC"/>
    <w:rsid w:val="008D5169"/>
    <w:rsid w:val="008D5334"/>
    <w:rsid w:val="008D611F"/>
    <w:rsid w:val="008D66E6"/>
    <w:rsid w:val="008D740D"/>
    <w:rsid w:val="008D7FD4"/>
    <w:rsid w:val="008E00C6"/>
    <w:rsid w:val="008E04E8"/>
    <w:rsid w:val="008E0C45"/>
    <w:rsid w:val="008E0D44"/>
    <w:rsid w:val="008E1E4A"/>
    <w:rsid w:val="008E38B1"/>
    <w:rsid w:val="008E5E46"/>
    <w:rsid w:val="008E6054"/>
    <w:rsid w:val="008E6FCF"/>
    <w:rsid w:val="008E7AEA"/>
    <w:rsid w:val="008F0123"/>
    <w:rsid w:val="008F01E8"/>
    <w:rsid w:val="008F14F0"/>
    <w:rsid w:val="008F176A"/>
    <w:rsid w:val="008F39D8"/>
    <w:rsid w:val="008F6BD9"/>
    <w:rsid w:val="009004F7"/>
    <w:rsid w:val="009009AA"/>
    <w:rsid w:val="00900F42"/>
    <w:rsid w:val="00901505"/>
    <w:rsid w:val="0090362D"/>
    <w:rsid w:val="009039E2"/>
    <w:rsid w:val="00903D5B"/>
    <w:rsid w:val="00904BA3"/>
    <w:rsid w:val="009058CD"/>
    <w:rsid w:val="0090610A"/>
    <w:rsid w:val="009061B3"/>
    <w:rsid w:val="0090648C"/>
    <w:rsid w:val="00910054"/>
    <w:rsid w:val="009101FF"/>
    <w:rsid w:val="009117B6"/>
    <w:rsid w:val="00912393"/>
    <w:rsid w:val="00912469"/>
    <w:rsid w:val="00912A95"/>
    <w:rsid w:val="00913080"/>
    <w:rsid w:val="00913736"/>
    <w:rsid w:val="00913E6E"/>
    <w:rsid w:val="0091584A"/>
    <w:rsid w:val="00916FE4"/>
    <w:rsid w:val="00920937"/>
    <w:rsid w:val="00920BFC"/>
    <w:rsid w:val="0092134E"/>
    <w:rsid w:val="00922777"/>
    <w:rsid w:val="009245A1"/>
    <w:rsid w:val="00926087"/>
    <w:rsid w:val="0092641E"/>
    <w:rsid w:val="00930192"/>
    <w:rsid w:val="00931143"/>
    <w:rsid w:val="00931FCA"/>
    <w:rsid w:val="009324C9"/>
    <w:rsid w:val="00932A46"/>
    <w:rsid w:val="00932C5B"/>
    <w:rsid w:val="00932FB8"/>
    <w:rsid w:val="00933A49"/>
    <w:rsid w:val="00933E0D"/>
    <w:rsid w:val="00934F71"/>
    <w:rsid w:val="009354D7"/>
    <w:rsid w:val="00936E6A"/>
    <w:rsid w:val="0093708F"/>
    <w:rsid w:val="00940E1E"/>
    <w:rsid w:val="009415CD"/>
    <w:rsid w:val="00943A93"/>
    <w:rsid w:val="00943F40"/>
    <w:rsid w:val="009447F6"/>
    <w:rsid w:val="00944D43"/>
    <w:rsid w:val="00945C22"/>
    <w:rsid w:val="009469B3"/>
    <w:rsid w:val="00946E94"/>
    <w:rsid w:val="00947FE4"/>
    <w:rsid w:val="00950067"/>
    <w:rsid w:val="009502FD"/>
    <w:rsid w:val="009531AB"/>
    <w:rsid w:val="00954340"/>
    <w:rsid w:val="00954C47"/>
    <w:rsid w:val="00955A6A"/>
    <w:rsid w:val="00956290"/>
    <w:rsid w:val="009563B6"/>
    <w:rsid w:val="0095640A"/>
    <w:rsid w:val="00957A39"/>
    <w:rsid w:val="00957D3F"/>
    <w:rsid w:val="0096066B"/>
    <w:rsid w:val="00960B4F"/>
    <w:rsid w:val="00960BD6"/>
    <w:rsid w:val="0096185C"/>
    <w:rsid w:val="00961EFA"/>
    <w:rsid w:val="00963264"/>
    <w:rsid w:val="009632E8"/>
    <w:rsid w:val="00964C43"/>
    <w:rsid w:val="009654C0"/>
    <w:rsid w:val="0096553B"/>
    <w:rsid w:val="00965808"/>
    <w:rsid w:val="00965A4A"/>
    <w:rsid w:val="00965D9F"/>
    <w:rsid w:val="00966041"/>
    <w:rsid w:val="00966F83"/>
    <w:rsid w:val="0096795D"/>
    <w:rsid w:val="00971B82"/>
    <w:rsid w:val="00971CB4"/>
    <w:rsid w:val="0097216C"/>
    <w:rsid w:val="00972B30"/>
    <w:rsid w:val="00973EA0"/>
    <w:rsid w:val="00974323"/>
    <w:rsid w:val="00974885"/>
    <w:rsid w:val="00974C54"/>
    <w:rsid w:val="00975EC3"/>
    <w:rsid w:val="0097691C"/>
    <w:rsid w:val="00976F5F"/>
    <w:rsid w:val="009774F6"/>
    <w:rsid w:val="00980867"/>
    <w:rsid w:val="00980D65"/>
    <w:rsid w:val="00981C2B"/>
    <w:rsid w:val="0098219A"/>
    <w:rsid w:val="009837E7"/>
    <w:rsid w:val="00985EB0"/>
    <w:rsid w:val="009863DD"/>
    <w:rsid w:val="00986991"/>
    <w:rsid w:val="009877DF"/>
    <w:rsid w:val="00987A03"/>
    <w:rsid w:val="00987A8D"/>
    <w:rsid w:val="009901FE"/>
    <w:rsid w:val="009908DF"/>
    <w:rsid w:val="0099140C"/>
    <w:rsid w:val="009919D0"/>
    <w:rsid w:val="0099257B"/>
    <w:rsid w:val="00993769"/>
    <w:rsid w:val="00993AB9"/>
    <w:rsid w:val="00993EE3"/>
    <w:rsid w:val="009946F7"/>
    <w:rsid w:val="00994741"/>
    <w:rsid w:val="00994A7B"/>
    <w:rsid w:val="00995093"/>
    <w:rsid w:val="009965E0"/>
    <w:rsid w:val="00996B71"/>
    <w:rsid w:val="00997609"/>
    <w:rsid w:val="009977DB"/>
    <w:rsid w:val="009978B1"/>
    <w:rsid w:val="00997984"/>
    <w:rsid w:val="00997CE9"/>
    <w:rsid w:val="00997FEA"/>
    <w:rsid w:val="009A0277"/>
    <w:rsid w:val="009A095D"/>
    <w:rsid w:val="009A0AB9"/>
    <w:rsid w:val="009A2AC0"/>
    <w:rsid w:val="009A3787"/>
    <w:rsid w:val="009A4D44"/>
    <w:rsid w:val="009A5393"/>
    <w:rsid w:val="009A57AC"/>
    <w:rsid w:val="009A72B5"/>
    <w:rsid w:val="009A76F8"/>
    <w:rsid w:val="009A7AE2"/>
    <w:rsid w:val="009B0037"/>
    <w:rsid w:val="009B0F59"/>
    <w:rsid w:val="009B1FDE"/>
    <w:rsid w:val="009B3826"/>
    <w:rsid w:val="009B4731"/>
    <w:rsid w:val="009B4A0A"/>
    <w:rsid w:val="009B4DE6"/>
    <w:rsid w:val="009B4DEC"/>
    <w:rsid w:val="009B5BEC"/>
    <w:rsid w:val="009B604D"/>
    <w:rsid w:val="009B6888"/>
    <w:rsid w:val="009B7328"/>
    <w:rsid w:val="009B7862"/>
    <w:rsid w:val="009C1079"/>
    <w:rsid w:val="009C1B0B"/>
    <w:rsid w:val="009C291D"/>
    <w:rsid w:val="009C2C9D"/>
    <w:rsid w:val="009C3940"/>
    <w:rsid w:val="009C3B8E"/>
    <w:rsid w:val="009C522E"/>
    <w:rsid w:val="009C53FD"/>
    <w:rsid w:val="009C5C49"/>
    <w:rsid w:val="009C72FB"/>
    <w:rsid w:val="009C78C8"/>
    <w:rsid w:val="009D0514"/>
    <w:rsid w:val="009D1A82"/>
    <w:rsid w:val="009D21C1"/>
    <w:rsid w:val="009D2527"/>
    <w:rsid w:val="009D2E7E"/>
    <w:rsid w:val="009D4474"/>
    <w:rsid w:val="009D49BC"/>
    <w:rsid w:val="009D60A5"/>
    <w:rsid w:val="009D7525"/>
    <w:rsid w:val="009D76A6"/>
    <w:rsid w:val="009E107F"/>
    <w:rsid w:val="009E137B"/>
    <w:rsid w:val="009E1742"/>
    <w:rsid w:val="009E246F"/>
    <w:rsid w:val="009E2EDC"/>
    <w:rsid w:val="009E2FBA"/>
    <w:rsid w:val="009E4069"/>
    <w:rsid w:val="009E46DE"/>
    <w:rsid w:val="009E4B76"/>
    <w:rsid w:val="009E5EDE"/>
    <w:rsid w:val="009E7C39"/>
    <w:rsid w:val="009EFD5E"/>
    <w:rsid w:val="009F18D9"/>
    <w:rsid w:val="009F2436"/>
    <w:rsid w:val="009F26CD"/>
    <w:rsid w:val="009F2C2F"/>
    <w:rsid w:val="009F3474"/>
    <w:rsid w:val="009F34B1"/>
    <w:rsid w:val="009F3C3B"/>
    <w:rsid w:val="009F4CFF"/>
    <w:rsid w:val="009F50AD"/>
    <w:rsid w:val="009F543D"/>
    <w:rsid w:val="009F5E5D"/>
    <w:rsid w:val="009F6805"/>
    <w:rsid w:val="009F6B88"/>
    <w:rsid w:val="009F6BB5"/>
    <w:rsid w:val="009F7845"/>
    <w:rsid w:val="00A00884"/>
    <w:rsid w:val="00A0171D"/>
    <w:rsid w:val="00A04942"/>
    <w:rsid w:val="00A04E3C"/>
    <w:rsid w:val="00A056E5"/>
    <w:rsid w:val="00A05A4F"/>
    <w:rsid w:val="00A05E3B"/>
    <w:rsid w:val="00A06C34"/>
    <w:rsid w:val="00A06E69"/>
    <w:rsid w:val="00A07A88"/>
    <w:rsid w:val="00A07D11"/>
    <w:rsid w:val="00A1069E"/>
    <w:rsid w:val="00A10B56"/>
    <w:rsid w:val="00A12083"/>
    <w:rsid w:val="00A1227E"/>
    <w:rsid w:val="00A1254C"/>
    <w:rsid w:val="00A1337F"/>
    <w:rsid w:val="00A14155"/>
    <w:rsid w:val="00A14E4A"/>
    <w:rsid w:val="00A1772B"/>
    <w:rsid w:val="00A17945"/>
    <w:rsid w:val="00A17B16"/>
    <w:rsid w:val="00A20182"/>
    <w:rsid w:val="00A21107"/>
    <w:rsid w:val="00A2137A"/>
    <w:rsid w:val="00A21813"/>
    <w:rsid w:val="00A21ADE"/>
    <w:rsid w:val="00A22595"/>
    <w:rsid w:val="00A22993"/>
    <w:rsid w:val="00A22B67"/>
    <w:rsid w:val="00A22F7C"/>
    <w:rsid w:val="00A23ABF"/>
    <w:rsid w:val="00A245D4"/>
    <w:rsid w:val="00A24D66"/>
    <w:rsid w:val="00A25380"/>
    <w:rsid w:val="00A2571C"/>
    <w:rsid w:val="00A25C85"/>
    <w:rsid w:val="00A26095"/>
    <w:rsid w:val="00A2670C"/>
    <w:rsid w:val="00A26A1F"/>
    <w:rsid w:val="00A26B3F"/>
    <w:rsid w:val="00A26D05"/>
    <w:rsid w:val="00A27DF2"/>
    <w:rsid w:val="00A30131"/>
    <w:rsid w:val="00A306CD"/>
    <w:rsid w:val="00A31C98"/>
    <w:rsid w:val="00A331E7"/>
    <w:rsid w:val="00A34291"/>
    <w:rsid w:val="00A41FFA"/>
    <w:rsid w:val="00A425F6"/>
    <w:rsid w:val="00A42EAF"/>
    <w:rsid w:val="00A445BF"/>
    <w:rsid w:val="00A452A0"/>
    <w:rsid w:val="00A45823"/>
    <w:rsid w:val="00A45EE9"/>
    <w:rsid w:val="00A471F0"/>
    <w:rsid w:val="00A50D7C"/>
    <w:rsid w:val="00A51AE8"/>
    <w:rsid w:val="00A5268C"/>
    <w:rsid w:val="00A52DB2"/>
    <w:rsid w:val="00A536D4"/>
    <w:rsid w:val="00A54B1C"/>
    <w:rsid w:val="00A564F6"/>
    <w:rsid w:val="00A56BD1"/>
    <w:rsid w:val="00A56F8A"/>
    <w:rsid w:val="00A57427"/>
    <w:rsid w:val="00A577E4"/>
    <w:rsid w:val="00A57CC0"/>
    <w:rsid w:val="00A60010"/>
    <w:rsid w:val="00A605DF"/>
    <w:rsid w:val="00A6166F"/>
    <w:rsid w:val="00A62672"/>
    <w:rsid w:val="00A63639"/>
    <w:rsid w:val="00A639A5"/>
    <w:rsid w:val="00A64966"/>
    <w:rsid w:val="00A64E6C"/>
    <w:rsid w:val="00A65B14"/>
    <w:rsid w:val="00A67222"/>
    <w:rsid w:val="00A7055A"/>
    <w:rsid w:val="00A72654"/>
    <w:rsid w:val="00A734E0"/>
    <w:rsid w:val="00A741E5"/>
    <w:rsid w:val="00A742BF"/>
    <w:rsid w:val="00A761C7"/>
    <w:rsid w:val="00A76723"/>
    <w:rsid w:val="00A811BA"/>
    <w:rsid w:val="00A81954"/>
    <w:rsid w:val="00A836DB"/>
    <w:rsid w:val="00A83B16"/>
    <w:rsid w:val="00A84B97"/>
    <w:rsid w:val="00A84DA0"/>
    <w:rsid w:val="00A85F63"/>
    <w:rsid w:val="00A8630F"/>
    <w:rsid w:val="00A86681"/>
    <w:rsid w:val="00A8684B"/>
    <w:rsid w:val="00A8695A"/>
    <w:rsid w:val="00A86E6C"/>
    <w:rsid w:val="00A87547"/>
    <w:rsid w:val="00A907D6"/>
    <w:rsid w:val="00A90BA1"/>
    <w:rsid w:val="00A91080"/>
    <w:rsid w:val="00A92EFB"/>
    <w:rsid w:val="00A945C9"/>
    <w:rsid w:val="00A94855"/>
    <w:rsid w:val="00A9500B"/>
    <w:rsid w:val="00A958C8"/>
    <w:rsid w:val="00A978DD"/>
    <w:rsid w:val="00A97ADA"/>
    <w:rsid w:val="00AA0055"/>
    <w:rsid w:val="00AA08F8"/>
    <w:rsid w:val="00AA0EAE"/>
    <w:rsid w:val="00AA15F5"/>
    <w:rsid w:val="00AA1AEA"/>
    <w:rsid w:val="00AA1DE1"/>
    <w:rsid w:val="00AA317A"/>
    <w:rsid w:val="00AA31A2"/>
    <w:rsid w:val="00AA354F"/>
    <w:rsid w:val="00AA3AC3"/>
    <w:rsid w:val="00AA431A"/>
    <w:rsid w:val="00AA4E00"/>
    <w:rsid w:val="00AA58FF"/>
    <w:rsid w:val="00AA7B1D"/>
    <w:rsid w:val="00AB076B"/>
    <w:rsid w:val="00AB0893"/>
    <w:rsid w:val="00AB0F80"/>
    <w:rsid w:val="00AB129D"/>
    <w:rsid w:val="00AB1B07"/>
    <w:rsid w:val="00AB3648"/>
    <w:rsid w:val="00AB3D31"/>
    <w:rsid w:val="00AB4428"/>
    <w:rsid w:val="00AB5199"/>
    <w:rsid w:val="00AB5301"/>
    <w:rsid w:val="00AB66E3"/>
    <w:rsid w:val="00AB6F23"/>
    <w:rsid w:val="00AB6F70"/>
    <w:rsid w:val="00AB724E"/>
    <w:rsid w:val="00AB72FF"/>
    <w:rsid w:val="00AC2192"/>
    <w:rsid w:val="00AC30F1"/>
    <w:rsid w:val="00AC3772"/>
    <w:rsid w:val="00AC3E32"/>
    <w:rsid w:val="00AC426A"/>
    <w:rsid w:val="00AC4B84"/>
    <w:rsid w:val="00AC55D0"/>
    <w:rsid w:val="00AC7D4C"/>
    <w:rsid w:val="00AD0507"/>
    <w:rsid w:val="00AD0675"/>
    <w:rsid w:val="00AD080B"/>
    <w:rsid w:val="00AD1B5E"/>
    <w:rsid w:val="00AD26EF"/>
    <w:rsid w:val="00AD2DD6"/>
    <w:rsid w:val="00AD301F"/>
    <w:rsid w:val="00AD3926"/>
    <w:rsid w:val="00AD4462"/>
    <w:rsid w:val="00AD4C97"/>
    <w:rsid w:val="00AD4D67"/>
    <w:rsid w:val="00AD51B2"/>
    <w:rsid w:val="00AD62D5"/>
    <w:rsid w:val="00AD65A6"/>
    <w:rsid w:val="00AD67B1"/>
    <w:rsid w:val="00AD6B9B"/>
    <w:rsid w:val="00AD73A9"/>
    <w:rsid w:val="00AE0933"/>
    <w:rsid w:val="00AE2081"/>
    <w:rsid w:val="00AE2E09"/>
    <w:rsid w:val="00AE3FCD"/>
    <w:rsid w:val="00AE446B"/>
    <w:rsid w:val="00AE4CA7"/>
    <w:rsid w:val="00AE519A"/>
    <w:rsid w:val="00AE6BCE"/>
    <w:rsid w:val="00AE7342"/>
    <w:rsid w:val="00AE78BB"/>
    <w:rsid w:val="00AF00BF"/>
    <w:rsid w:val="00AF05D9"/>
    <w:rsid w:val="00AF06EC"/>
    <w:rsid w:val="00AF160E"/>
    <w:rsid w:val="00AF1814"/>
    <w:rsid w:val="00AF2B76"/>
    <w:rsid w:val="00AF31D7"/>
    <w:rsid w:val="00AF33FF"/>
    <w:rsid w:val="00AF5B80"/>
    <w:rsid w:val="00AF618C"/>
    <w:rsid w:val="00AF6663"/>
    <w:rsid w:val="00AF678E"/>
    <w:rsid w:val="00AF6B1A"/>
    <w:rsid w:val="00B000E7"/>
    <w:rsid w:val="00B00CC3"/>
    <w:rsid w:val="00B0304F"/>
    <w:rsid w:val="00B033F1"/>
    <w:rsid w:val="00B03559"/>
    <w:rsid w:val="00B03767"/>
    <w:rsid w:val="00B03789"/>
    <w:rsid w:val="00B03D4D"/>
    <w:rsid w:val="00B04282"/>
    <w:rsid w:val="00B04409"/>
    <w:rsid w:val="00B04D5A"/>
    <w:rsid w:val="00B05236"/>
    <w:rsid w:val="00B052B8"/>
    <w:rsid w:val="00B062E9"/>
    <w:rsid w:val="00B06649"/>
    <w:rsid w:val="00B0758F"/>
    <w:rsid w:val="00B0768A"/>
    <w:rsid w:val="00B1115D"/>
    <w:rsid w:val="00B116F3"/>
    <w:rsid w:val="00B14A50"/>
    <w:rsid w:val="00B1524B"/>
    <w:rsid w:val="00B153CD"/>
    <w:rsid w:val="00B15C7E"/>
    <w:rsid w:val="00B15FDB"/>
    <w:rsid w:val="00B167F4"/>
    <w:rsid w:val="00B16C5E"/>
    <w:rsid w:val="00B17D66"/>
    <w:rsid w:val="00B200A2"/>
    <w:rsid w:val="00B2010A"/>
    <w:rsid w:val="00B201BF"/>
    <w:rsid w:val="00B20E38"/>
    <w:rsid w:val="00B2229E"/>
    <w:rsid w:val="00B22324"/>
    <w:rsid w:val="00B23D4D"/>
    <w:rsid w:val="00B24318"/>
    <w:rsid w:val="00B25AB8"/>
    <w:rsid w:val="00B26071"/>
    <w:rsid w:val="00B271EB"/>
    <w:rsid w:val="00B278A5"/>
    <w:rsid w:val="00B30B74"/>
    <w:rsid w:val="00B31027"/>
    <w:rsid w:val="00B31287"/>
    <w:rsid w:val="00B31CDB"/>
    <w:rsid w:val="00B31E43"/>
    <w:rsid w:val="00B3214F"/>
    <w:rsid w:val="00B333AB"/>
    <w:rsid w:val="00B33461"/>
    <w:rsid w:val="00B343FD"/>
    <w:rsid w:val="00B347E1"/>
    <w:rsid w:val="00B34AC5"/>
    <w:rsid w:val="00B34F60"/>
    <w:rsid w:val="00B35948"/>
    <w:rsid w:val="00B35E40"/>
    <w:rsid w:val="00B3670B"/>
    <w:rsid w:val="00B36923"/>
    <w:rsid w:val="00B36D75"/>
    <w:rsid w:val="00B37EFB"/>
    <w:rsid w:val="00B40589"/>
    <w:rsid w:val="00B40640"/>
    <w:rsid w:val="00B40694"/>
    <w:rsid w:val="00B407D1"/>
    <w:rsid w:val="00B41193"/>
    <w:rsid w:val="00B416DE"/>
    <w:rsid w:val="00B42C3E"/>
    <w:rsid w:val="00B432C2"/>
    <w:rsid w:val="00B43835"/>
    <w:rsid w:val="00B44122"/>
    <w:rsid w:val="00B45001"/>
    <w:rsid w:val="00B467C2"/>
    <w:rsid w:val="00B476C9"/>
    <w:rsid w:val="00B50644"/>
    <w:rsid w:val="00B507CA"/>
    <w:rsid w:val="00B513FB"/>
    <w:rsid w:val="00B5142A"/>
    <w:rsid w:val="00B53A52"/>
    <w:rsid w:val="00B53D81"/>
    <w:rsid w:val="00B53EFD"/>
    <w:rsid w:val="00B54741"/>
    <w:rsid w:val="00B57E93"/>
    <w:rsid w:val="00B60049"/>
    <w:rsid w:val="00B625A1"/>
    <w:rsid w:val="00B635B6"/>
    <w:rsid w:val="00B6411A"/>
    <w:rsid w:val="00B642BC"/>
    <w:rsid w:val="00B64B49"/>
    <w:rsid w:val="00B6519D"/>
    <w:rsid w:val="00B65345"/>
    <w:rsid w:val="00B654B6"/>
    <w:rsid w:val="00B65DAF"/>
    <w:rsid w:val="00B66027"/>
    <w:rsid w:val="00B66B67"/>
    <w:rsid w:val="00B67768"/>
    <w:rsid w:val="00B708FF"/>
    <w:rsid w:val="00B71A81"/>
    <w:rsid w:val="00B71FD1"/>
    <w:rsid w:val="00B72661"/>
    <w:rsid w:val="00B7337A"/>
    <w:rsid w:val="00B73C3B"/>
    <w:rsid w:val="00B74585"/>
    <w:rsid w:val="00B7749E"/>
    <w:rsid w:val="00B80D42"/>
    <w:rsid w:val="00B81171"/>
    <w:rsid w:val="00B821A3"/>
    <w:rsid w:val="00B82596"/>
    <w:rsid w:val="00B82A59"/>
    <w:rsid w:val="00B82A74"/>
    <w:rsid w:val="00B848E0"/>
    <w:rsid w:val="00B84EAB"/>
    <w:rsid w:val="00B851D1"/>
    <w:rsid w:val="00B867A5"/>
    <w:rsid w:val="00B872EA"/>
    <w:rsid w:val="00B879EA"/>
    <w:rsid w:val="00B91262"/>
    <w:rsid w:val="00B91409"/>
    <w:rsid w:val="00B9271E"/>
    <w:rsid w:val="00B92853"/>
    <w:rsid w:val="00B9304D"/>
    <w:rsid w:val="00B9381C"/>
    <w:rsid w:val="00B94A26"/>
    <w:rsid w:val="00B94C7A"/>
    <w:rsid w:val="00B94CE5"/>
    <w:rsid w:val="00B95C10"/>
    <w:rsid w:val="00B96644"/>
    <w:rsid w:val="00B9673C"/>
    <w:rsid w:val="00B97C41"/>
    <w:rsid w:val="00BA0620"/>
    <w:rsid w:val="00BA0F5C"/>
    <w:rsid w:val="00BA120C"/>
    <w:rsid w:val="00BA12A9"/>
    <w:rsid w:val="00BA18C2"/>
    <w:rsid w:val="00BA3E1A"/>
    <w:rsid w:val="00BA4C2B"/>
    <w:rsid w:val="00BA616B"/>
    <w:rsid w:val="00BA66CF"/>
    <w:rsid w:val="00BA6735"/>
    <w:rsid w:val="00BA683D"/>
    <w:rsid w:val="00BA6DB5"/>
    <w:rsid w:val="00BA7919"/>
    <w:rsid w:val="00BB00DE"/>
    <w:rsid w:val="00BB02C5"/>
    <w:rsid w:val="00BB0F7D"/>
    <w:rsid w:val="00BB180E"/>
    <w:rsid w:val="00BB2683"/>
    <w:rsid w:val="00BB2921"/>
    <w:rsid w:val="00BB53CE"/>
    <w:rsid w:val="00BB56E1"/>
    <w:rsid w:val="00BB5C08"/>
    <w:rsid w:val="00BB6A05"/>
    <w:rsid w:val="00BB7204"/>
    <w:rsid w:val="00BB7C62"/>
    <w:rsid w:val="00BB7DAD"/>
    <w:rsid w:val="00BB7DC4"/>
    <w:rsid w:val="00BC0C84"/>
    <w:rsid w:val="00BC0E2C"/>
    <w:rsid w:val="00BC1FF2"/>
    <w:rsid w:val="00BC298F"/>
    <w:rsid w:val="00BC29B6"/>
    <w:rsid w:val="00BC2B76"/>
    <w:rsid w:val="00BC2D18"/>
    <w:rsid w:val="00BC4FC4"/>
    <w:rsid w:val="00BC5355"/>
    <w:rsid w:val="00BC5A31"/>
    <w:rsid w:val="00BC6559"/>
    <w:rsid w:val="00BC6919"/>
    <w:rsid w:val="00BC69A3"/>
    <w:rsid w:val="00BD0EB3"/>
    <w:rsid w:val="00BD1C5C"/>
    <w:rsid w:val="00BD29C5"/>
    <w:rsid w:val="00BD30CA"/>
    <w:rsid w:val="00BD3F24"/>
    <w:rsid w:val="00BD57AA"/>
    <w:rsid w:val="00BD656B"/>
    <w:rsid w:val="00BD6B44"/>
    <w:rsid w:val="00BD6E37"/>
    <w:rsid w:val="00BD7342"/>
    <w:rsid w:val="00BE07E5"/>
    <w:rsid w:val="00BE0EA7"/>
    <w:rsid w:val="00BE0F7B"/>
    <w:rsid w:val="00BE31F8"/>
    <w:rsid w:val="00BE32A4"/>
    <w:rsid w:val="00BE4B79"/>
    <w:rsid w:val="00BE4CAD"/>
    <w:rsid w:val="00BE50EF"/>
    <w:rsid w:val="00BE6182"/>
    <w:rsid w:val="00BE6F3B"/>
    <w:rsid w:val="00BE743D"/>
    <w:rsid w:val="00BF2F5A"/>
    <w:rsid w:val="00BF3159"/>
    <w:rsid w:val="00BF3266"/>
    <w:rsid w:val="00BF381A"/>
    <w:rsid w:val="00BF3A3D"/>
    <w:rsid w:val="00BF3DAD"/>
    <w:rsid w:val="00BF4444"/>
    <w:rsid w:val="00BF5DC8"/>
    <w:rsid w:val="00BF6F58"/>
    <w:rsid w:val="00BF781D"/>
    <w:rsid w:val="00BF7ADE"/>
    <w:rsid w:val="00C00003"/>
    <w:rsid w:val="00C007D1"/>
    <w:rsid w:val="00C019B5"/>
    <w:rsid w:val="00C0207F"/>
    <w:rsid w:val="00C03529"/>
    <w:rsid w:val="00C043EE"/>
    <w:rsid w:val="00C04E1C"/>
    <w:rsid w:val="00C05BB8"/>
    <w:rsid w:val="00C067D7"/>
    <w:rsid w:val="00C06B9B"/>
    <w:rsid w:val="00C06D3F"/>
    <w:rsid w:val="00C07142"/>
    <w:rsid w:val="00C07576"/>
    <w:rsid w:val="00C07606"/>
    <w:rsid w:val="00C07B9A"/>
    <w:rsid w:val="00C10682"/>
    <w:rsid w:val="00C110D8"/>
    <w:rsid w:val="00C11D0B"/>
    <w:rsid w:val="00C12736"/>
    <w:rsid w:val="00C128FE"/>
    <w:rsid w:val="00C130C8"/>
    <w:rsid w:val="00C13F00"/>
    <w:rsid w:val="00C15318"/>
    <w:rsid w:val="00C15971"/>
    <w:rsid w:val="00C15D1A"/>
    <w:rsid w:val="00C2025E"/>
    <w:rsid w:val="00C20555"/>
    <w:rsid w:val="00C20626"/>
    <w:rsid w:val="00C20A0C"/>
    <w:rsid w:val="00C20B9C"/>
    <w:rsid w:val="00C21E19"/>
    <w:rsid w:val="00C22488"/>
    <w:rsid w:val="00C22602"/>
    <w:rsid w:val="00C228EB"/>
    <w:rsid w:val="00C229C4"/>
    <w:rsid w:val="00C22D9F"/>
    <w:rsid w:val="00C232B0"/>
    <w:rsid w:val="00C239B8"/>
    <w:rsid w:val="00C23C0A"/>
    <w:rsid w:val="00C23FE3"/>
    <w:rsid w:val="00C244D9"/>
    <w:rsid w:val="00C24970"/>
    <w:rsid w:val="00C24D1E"/>
    <w:rsid w:val="00C24FD3"/>
    <w:rsid w:val="00C25E64"/>
    <w:rsid w:val="00C25FEC"/>
    <w:rsid w:val="00C2643A"/>
    <w:rsid w:val="00C2678D"/>
    <w:rsid w:val="00C26978"/>
    <w:rsid w:val="00C2719B"/>
    <w:rsid w:val="00C30A2D"/>
    <w:rsid w:val="00C31F85"/>
    <w:rsid w:val="00C333A0"/>
    <w:rsid w:val="00C33EBB"/>
    <w:rsid w:val="00C34432"/>
    <w:rsid w:val="00C34A11"/>
    <w:rsid w:val="00C3507C"/>
    <w:rsid w:val="00C352A0"/>
    <w:rsid w:val="00C35A98"/>
    <w:rsid w:val="00C36608"/>
    <w:rsid w:val="00C368E8"/>
    <w:rsid w:val="00C36AF8"/>
    <w:rsid w:val="00C3770C"/>
    <w:rsid w:val="00C402F5"/>
    <w:rsid w:val="00C403C7"/>
    <w:rsid w:val="00C41279"/>
    <w:rsid w:val="00C41340"/>
    <w:rsid w:val="00C426EA"/>
    <w:rsid w:val="00C431F5"/>
    <w:rsid w:val="00C447BA"/>
    <w:rsid w:val="00C45914"/>
    <w:rsid w:val="00C46CFF"/>
    <w:rsid w:val="00C47A07"/>
    <w:rsid w:val="00C508F9"/>
    <w:rsid w:val="00C50A4F"/>
    <w:rsid w:val="00C516B6"/>
    <w:rsid w:val="00C53FA8"/>
    <w:rsid w:val="00C54691"/>
    <w:rsid w:val="00C54F63"/>
    <w:rsid w:val="00C54FCF"/>
    <w:rsid w:val="00C5530A"/>
    <w:rsid w:val="00C56661"/>
    <w:rsid w:val="00C56D29"/>
    <w:rsid w:val="00C57850"/>
    <w:rsid w:val="00C57F3F"/>
    <w:rsid w:val="00C60512"/>
    <w:rsid w:val="00C62655"/>
    <w:rsid w:val="00C62AD9"/>
    <w:rsid w:val="00C63BE0"/>
    <w:rsid w:val="00C67731"/>
    <w:rsid w:val="00C71A80"/>
    <w:rsid w:val="00C72CD8"/>
    <w:rsid w:val="00C73C41"/>
    <w:rsid w:val="00C74810"/>
    <w:rsid w:val="00C74F4C"/>
    <w:rsid w:val="00C76520"/>
    <w:rsid w:val="00C778EB"/>
    <w:rsid w:val="00C8077F"/>
    <w:rsid w:val="00C821F6"/>
    <w:rsid w:val="00C82862"/>
    <w:rsid w:val="00C848DF"/>
    <w:rsid w:val="00C850A8"/>
    <w:rsid w:val="00C85F07"/>
    <w:rsid w:val="00C85FBF"/>
    <w:rsid w:val="00C8661B"/>
    <w:rsid w:val="00C9191B"/>
    <w:rsid w:val="00C91CC1"/>
    <w:rsid w:val="00C921DB"/>
    <w:rsid w:val="00C92484"/>
    <w:rsid w:val="00C93C78"/>
    <w:rsid w:val="00C93CF5"/>
    <w:rsid w:val="00C94751"/>
    <w:rsid w:val="00C94FA6"/>
    <w:rsid w:val="00C953E2"/>
    <w:rsid w:val="00C95592"/>
    <w:rsid w:val="00C961BF"/>
    <w:rsid w:val="00C96836"/>
    <w:rsid w:val="00C97854"/>
    <w:rsid w:val="00C97CEE"/>
    <w:rsid w:val="00CA0FB5"/>
    <w:rsid w:val="00CA11EE"/>
    <w:rsid w:val="00CA205F"/>
    <w:rsid w:val="00CA40FC"/>
    <w:rsid w:val="00CA46F0"/>
    <w:rsid w:val="00CA5196"/>
    <w:rsid w:val="00CA6738"/>
    <w:rsid w:val="00CA674F"/>
    <w:rsid w:val="00CA797D"/>
    <w:rsid w:val="00CB12CC"/>
    <w:rsid w:val="00CB1422"/>
    <w:rsid w:val="00CB18E3"/>
    <w:rsid w:val="00CB1E2B"/>
    <w:rsid w:val="00CB25B8"/>
    <w:rsid w:val="00CB4CDA"/>
    <w:rsid w:val="00CB527D"/>
    <w:rsid w:val="00CB55D4"/>
    <w:rsid w:val="00CB611A"/>
    <w:rsid w:val="00CB63E4"/>
    <w:rsid w:val="00CB64CD"/>
    <w:rsid w:val="00CB64ED"/>
    <w:rsid w:val="00CB6BED"/>
    <w:rsid w:val="00CB7775"/>
    <w:rsid w:val="00CB77A0"/>
    <w:rsid w:val="00CB7A2A"/>
    <w:rsid w:val="00CB7C04"/>
    <w:rsid w:val="00CC0A46"/>
    <w:rsid w:val="00CC0A8F"/>
    <w:rsid w:val="00CC1615"/>
    <w:rsid w:val="00CC1D06"/>
    <w:rsid w:val="00CC22A5"/>
    <w:rsid w:val="00CC2DE6"/>
    <w:rsid w:val="00CC3B6C"/>
    <w:rsid w:val="00CC51D7"/>
    <w:rsid w:val="00CC58FF"/>
    <w:rsid w:val="00CC5ED5"/>
    <w:rsid w:val="00CD0D91"/>
    <w:rsid w:val="00CD111E"/>
    <w:rsid w:val="00CD182F"/>
    <w:rsid w:val="00CD1E17"/>
    <w:rsid w:val="00CD22F3"/>
    <w:rsid w:val="00CD2709"/>
    <w:rsid w:val="00CD27A9"/>
    <w:rsid w:val="00CD3F7C"/>
    <w:rsid w:val="00CD4295"/>
    <w:rsid w:val="00CD44C1"/>
    <w:rsid w:val="00CD49A3"/>
    <w:rsid w:val="00CD519D"/>
    <w:rsid w:val="00CD52D2"/>
    <w:rsid w:val="00CD5B81"/>
    <w:rsid w:val="00CD68FD"/>
    <w:rsid w:val="00CE0777"/>
    <w:rsid w:val="00CE0F8E"/>
    <w:rsid w:val="00CE0FDC"/>
    <w:rsid w:val="00CE1424"/>
    <w:rsid w:val="00CE198C"/>
    <w:rsid w:val="00CE2FD2"/>
    <w:rsid w:val="00CE6284"/>
    <w:rsid w:val="00CE6791"/>
    <w:rsid w:val="00CE6BD2"/>
    <w:rsid w:val="00CE752C"/>
    <w:rsid w:val="00CE7CDC"/>
    <w:rsid w:val="00CE7CE3"/>
    <w:rsid w:val="00CF14CA"/>
    <w:rsid w:val="00CF20C3"/>
    <w:rsid w:val="00CF23AC"/>
    <w:rsid w:val="00CF2879"/>
    <w:rsid w:val="00CF2C70"/>
    <w:rsid w:val="00CF2D42"/>
    <w:rsid w:val="00CF30FC"/>
    <w:rsid w:val="00CF405F"/>
    <w:rsid w:val="00CF4B55"/>
    <w:rsid w:val="00CF6CA9"/>
    <w:rsid w:val="00CF704B"/>
    <w:rsid w:val="00CF71AD"/>
    <w:rsid w:val="00CF7C06"/>
    <w:rsid w:val="00D005F9"/>
    <w:rsid w:val="00D0065F"/>
    <w:rsid w:val="00D00F0F"/>
    <w:rsid w:val="00D010ED"/>
    <w:rsid w:val="00D01268"/>
    <w:rsid w:val="00D0256B"/>
    <w:rsid w:val="00D032E2"/>
    <w:rsid w:val="00D0335B"/>
    <w:rsid w:val="00D036FC"/>
    <w:rsid w:val="00D07266"/>
    <w:rsid w:val="00D0793A"/>
    <w:rsid w:val="00D1197F"/>
    <w:rsid w:val="00D12A42"/>
    <w:rsid w:val="00D12F6B"/>
    <w:rsid w:val="00D13129"/>
    <w:rsid w:val="00D132B3"/>
    <w:rsid w:val="00D138B4"/>
    <w:rsid w:val="00D16E17"/>
    <w:rsid w:val="00D17054"/>
    <w:rsid w:val="00D1720D"/>
    <w:rsid w:val="00D209CF"/>
    <w:rsid w:val="00D21BA4"/>
    <w:rsid w:val="00D27933"/>
    <w:rsid w:val="00D30347"/>
    <w:rsid w:val="00D3261F"/>
    <w:rsid w:val="00D33C1A"/>
    <w:rsid w:val="00D342DD"/>
    <w:rsid w:val="00D347B3"/>
    <w:rsid w:val="00D34ADB"/>
    <w:rsid w:val="00D3519B"/>
    <w:rsid w:val="00D36C07"/>
    <w:rsid w:val="00D37CCD"/>
    <w:rsid w:val="00D37E0E"/>
    <w:rsid w:val="00D41485"/>
    <w:rsid w:val="00D41879"/>
    <w:rsid w:val="00D41C69"/>
    <w:rsid w:val="00D41CB2"/>
    <w:rsid w:val="00D4296B"/>
    <w:rsid w:val="00D43197"/>
    <w:rsid w:val="00D444AC"/>
    <w:rsid w:val="00D45213"/>
    <w:rsid w:val="00D45234"/>
    <w:rsid w:val="00D46A65"/>
    <w:rsid w:val="00D50894"/>
    <w:rsid w:val="00D5178D"/>
    <w:rsid w:val="00D518B0"/>
    <w:rsid w:val="00D51AE5"/>
    <w:rsid w:val="00D52C7F"/>
    <w:rsid w:val="00D536F9"/>
    <w:rsid w:val="00D537E4"/>
    <w:rsid w:val="00D53F0C"/>
    <w:rsid w:val="00D54965"/>
    <w:rsid w:val="00D549A4"/>
    <w:rsid w:val="00D54C10"/>
    <w:rsid w:val="00D554AB"/>
    <w:rsid w:val="00D57BDE"/>
    <w:rsid w:val="00D602A3"/>
    <w:rsid w:val="00D60A8C"/>
    <w:rsid w:val="00D62408"/>
    <w:rsid w:val="00D62D50"/>
    <w:rsid w:val="00D63603"/>
    <w:rsid w:val="00D63A27"/>
    <w:rsid w:val="00D648EB"/>
    <w:rsid w:val="00D6620F"/>
    <w:rsid w:val="00D66617"/>
    <w:rsid w:val="00D673E5"/>
    <w:rsid w:val="00D675AE"/>
    <w:rsid w:val="00D677F6"/>
    <w:rsid w:val="00D7085A"/>
    <w:rsid w:val="00D70D42"/>
    <w:rsid w:val="00D70EDE"/>
    <w:rsid w:val="00D72869"/>
    <w:rsid w:val="00D7474B"/>
    <w:rsid w:val="00D74923"/>
    <w:rsid w:val="00D76054"/>
    <w:rsid w:val="00D76408"/>
    <w:rsid w:val="00D76655"/>
    <w:rsid w:val="00D76C8A"/>
    <w:rsid w:val="00D77957"/>
    <w:rsid w:val="00D80BE9"/>
    <w:rsid w:val="00D81ADB"/>
    <w:rsid w:val="00D827BC"/>
    <w:rsid w:val="00D83BC9"/>
    <w:rsid w:val="00D864AF"/>
    <w:rsid w:val="00D86E3E"/>
    <w:rsid w:val="00D87B56"/>
    <w:rsid w:val="00D87C82"/>
    <w:rsid w:val="00D87ECF"/>
    <w:rsid w:val="00D90C58"/>
    <w:rsid w:val="00D90F23"/>
    <w:rsid w:val="00D91E9C"/>
    <w:rsid w:val="00D92FCA"/>
    <w:rsid w:val="00D93A10"/>
    <w:rsid w:val="00D977CC"/>
    <w:rsid w:val="00D97A0D"/>
    <w:rsid w:val="00DA1D76"/>
    <w:rsid w:val="00DA211F"/>
    <w:rsid w:val="00DA42B4"/>
    <w:rsid w:val="00DA4544"/>
    <w:rsid w:val="00DA5B11"/>
    <w:rsid w:val="00DA5FDA"/>
    <w:rsid w:val="00DA72BE"/>
    <w:rsid w:val="00DB281E"/>
    <w:rsid w:val="00DB40F0"/>
    <w:rsid w:val="00DB4AF3"/>
    <w:rsid w:val="00DB5AA4"/>
    <w:rsid w:val="00DB5CD9"/>
    <w:rsid w:val="00DB7C9D"/>
    <w:rsid w:val="00DB7E75"/>
    <w:rsid w:val="00DC0293"/>
    <w:rsid w:val="00DC08A8"/>
    <w:rsid w:val="00DC09AE"/>
    <w:rsid w:val="00DC0B5A"/>
    <w:rsid w:val="00DC10DB"/>
    <w:rsid w:val="00DC181D"/>
    <w:rsid w:val="00DC1BAA"/>
    <w:rsid w:val="00DC1CD8"/>
    <w:rsid w:val="00DC2401"/>
    <w:rsid w:val="00DC27A6"/>
    <w:rsid w:val="00DC28CB"/>
    <w:rsid w:val="00DC320C"/>
    <w:rsid w:val="00DC3343"/>
    <w:rsid w:val="00DC4B9A"/>
    <w:rsid w:val="00DC6618"/>
    <w:rsid w:val="00DC741E"/>
    <w:rsid w:val="00DD03B2"/>
    <w:rsid w:val="00DD07FD"/>
    <w:rsid w:val="00DD17F4"/>
    <w:rsid w:val="00DD1E8C"/>
    <w:rsid w:val="00DD26F7"/>
    <w:rsid w:val="00DD3D40"/>
    <w:rsid w:val="00DD3E44"/>
    <w:rsid w:val="00DD47AF"/>
    <w:rsid w:val="00DD4949"/>
    <w:rsid w:val="00DD4A90"/>
    <w:rsid w:val="00DD6F10"/>
    <w:rsid w:val="00DD7DBE"/>
    <w:rsid w:val="00DE016F"/>
    <w:rsid w:val="00DE0880"/>
    <w:rsid w:val="00DE0CBC"/>
    <w:rsid w:val="00DE1992"/>
    <w:rsid w:val="00DE1AD5"/>
    <w:rsid w:val="00DE247B"/>
    <w:rsid w:val="00DE2828"/>
    <w:rsid w:val="00DE4197"/>
    <w:rsid w:val="00DE46B1"/>
    <w:rsid w:val="00DE68FF"/>
    <w:rsid w:val="00DF024A"/>
    <w:rsid w:val="00DF0AEF"/>
    <w:rsid w:val="00DF0FEF"/>
    <w:rsid w:val="00DF0FFF"/>
    <w:rsid w:val="00DF11CB"/>
    <w:rsid w:val="00DF2279"/>
    <w:rsid w:val="00DF3E3B"/>
    <w:rsid w:val="00DF4BFB"/>
    <w:rsid w:val="00DF6027"/>
    <w:rsid w:val="00DF6258"/>
    <w:rsid w:val="00DF6921"/>
    <w:rsid w:val="00DF7ABB"/>
    <w:rsid w:val="00E01049"/>
    <w:rsid w:val="00E011F0"/>
    <w:rsid w:val="00E03C85"/>
    <w:rsid w:val="00E04CBB"/>
    <w:rsid w:val="00E04F2D"/>
    <w:rsid w:val="00E05306"/>
    <w:rsid w:val="00E053F5"/>
    <w:rsid w:val="00E054DE"/>
    <w:rsid w:val="00E05F27"/>
    <w:rsid w:val="00E05F2E"/>
    <w:rsid w:val="00E06547"/>
    <w:rsid w:val="00E108E4"/>
    <w:rsid w:val="00E111D3"/>
    <w:rsid w:val="00E1178A"/>
    <w:rsid w:val="00E11824"/>
    <w:rsid w:val="00E12551"/>
    <w:rsid w:val="00E12BF1"/>
    <w:rsid w:val="00E13865"/>
    <w:rsid w:val="00E14411"/>
    <w:rsid w:val="00E16BDD"/>
    <w:rsid w:val="00E17A57"/>
    <w:rsid w:val="00E17F68"/>
    <w:rsid w:val="00E206AE"/>
    <w:rsid w:val="00E20A09"/>
    <w:rsid w:val="00E2125D"/>
    <w:rsid w:val="00E214CB"/>
    <w:rsid w:val="00E215A7"/>
    <w:rsid w:val="00E219F1"/>
    <w:rsid w:val="00E22BC2"/>
    <w:rsid w:val="00E234BF"/>
    <w:rsid w:val="00E23B3A"/>
    <w:rsid w:val="00E2434B"/>
    <w:rsid w:val="00E249A2"/>
    <w:rsid w:val="00E24B61"/>
    <w:rsid w:val="00E2522B"/>
    <w:rsid w:val="00E258B8"/>
    <w:rsid w:val="00E2590E"/>
    <w:rsid w:val="00E27604"/>
    <w:rsid w:val="00E2798D"/>
    <w:rsid w:val="00E30002"/>
    <w:rsid w:val="00E300F4"/>
    <w:rsid w:val="00E30E7C"/>
    <w:rsid w:val="00E33013"/>
    <w:rsid w:val="00E34249"/>
    <w:rsid w:val="00E34C1C"/>
    <w:rsid w:val="00E34E3A"/>
    <w:rsid w:val="00E35233"/>
    <w:rsid w:val="00E35AFF"/>
    <w:rsid w:val="00E3621A"/>
    <w:rsid w:val="00E365BA"/>
    <w:rsid w:val="00E36794"/>
    <w:rsid w:val="00E37884"/>
    <w:rsid w:val="00E37A10"/>
    <w:rsid w:val="00E40B70"/>
    <w:rsid w:val="00E43543"/>
    <w:rsid w:val="00E4386B"/>
    <w:rsid w:val="00E444D0"/>
    <w:rsid w:val="00E44E69"/>
    <w:rsid w:val="00E44EF3"/>
    <w:rsid w:val="00E45DE2"/>
    <w:rsid w:val="00E46FD9"/>
    <w:rsid w:val="00E47034"/>
    <w:rsid w:val="00E47407"/>
    <w:rsid w:val="00E47A4F"/>
    <w:rsid w:val="00E47BDB"/>
    <w:rsid w:val="00E5114C"/>
    <w:rsid w:val="00E5123F"/>
    <w:rsid w:val="00E514EF"/>
    <w:rsid w:val="00E5188E"/>
    <w:rsid w:val="00E53598"/>
    <w:rsid w:val="00E53E8A"/>
    <w:rsid w:val="00E5561E"/>
    <w:rsid w:val="00E55711"/>
    <w:rsid w:val="00E55CDD"/>
    <w:rsid w:val="00E56007"/>
    <w:rsid w:val="00E57B83"/>
    <w:rsid w:val="00E6033E"/>
    <w:rsid w:val="00E606A0"/>
    <w:rsid w:val="00E60800"/>
    <w:rsid w:val="00E60878"/>
    <w:rsid w:val="00E614CD"/>
    <w:rsid w:val="00E6174D"/>
    <w:rsid w:val="00E6282A"/>
    <w:rsid w:val="00E62882"/>
    <w:rsid w:val="00E62924"/>
    <w:rsid w:val="00E629DF"/>
    <w:rsid w:val="00E64BA1"/>
    <w:rsid w:val="00E66614"/>
    <w:rsid w:val="00E66A1F"/>
    <w:rsid w:val="00E66C3A"/>
    <w:rsid w:val="00E66CB9"/>
    <w:rsid w:val="00E67B3D"/>
    <w:rsid w:val="00E70813"/>
    <w:rsid w:val="00E7107B"/>
    <w:rsid w:val="00E728AF"/>
    <w:rsid w:val="00E72B76"/>
    <w:rsid w:val="00E73924"/>
    <w:rsid w:val="00E73F5F"/>
    <w:rsid w:val="00E757BD"/>
    <w:rsid w:val="00E76646"/>
    <w:rsid w:val="00E77A9E"/>
    <w:rsid w:val="00E80668"/>
    <w:rsid w:val="00E83C94"/>
    <w:rsid w:val="00E83DE2"/>
    <w:rsid w:val="00E841BC"/>
    <w:rsid w:val="00E85660"/>
    <w:rsid w:val="00E85BF2"/>
    <w:rsid w:val="00E86054"/>
    <w:rsid w:val="00E8613F"/>
    <w:rsid w:val="00E867A2"/>
    <w:rsid w:val="00E8795D"/>
    <w:rsid w:val="00E901FD"/>
    <w:rsid w:val="00E90235"/>
    <w:rsid w:val="00E9142F"/>
    <w:rsid w:val="00E91B5F"/>
    <w:rsid w:val="00E92503"/>
    <w:rsid w:val="00E9292C"/>
    <w:rsid w:val="00E93AD1"/>
    <w:rsid w:val="00E942E9"/>
    <w:rsid w:val="00E94620"/>
    <w:rsid w:val="00E94B74"/>
    <w:rsid w:val="00E965D6"/>
    <w:rsid w:val="00E96714"/>
    <w:rsid w:val="00E96D6C"/>
    <w:rsid w:val="00E9728F"/>
    <w:rsid w:val="00E97F40"/>
    <w:rsid w:val="00EA0365"/>
    <w:rsid w:val="00EA1133"/>
    <w:rsid w:val="00EA154F"/>
    <w:rsid w:val="00EA20FB"/>
    <w:rsid w:val="00EA3512"/>
    <w:rsid w:val="00EA3559"/>
    <w:rsid w:val="00EA36A3"/>
    <w:rsid w:val="00EA3F03"/>
    <w:rsid w:val="00EA4046"/>
    <w:rsid w:val="00EA4113"/>
    <w:rsid w:val="00EA4734"/>
    <w:rsid w:val="00EA4F3F"/>
    <w:rsid w:val="00EA5699"/>
    <w:rsid w:val="00EA7126"/>
    <w:rsid w:val="00EA72D7"/>
    <w:rsid w:val="00EA78AE"/>
    <w:rsid w:val="00EB009B"/>
    <w:rsid w:val="00EB02E0"/>
    <w:rsid w:val="00EB350B"/>
    <w:rsid w:val="00EB4429"/>
    <w:rsid w:val="00EB4B2A"/>
    <w:rsid w:val="00EB5C0B"/>
    <w:rsid w:val="00EB69F5"/>
    <w:rsid w:val="00EB6CA5"/>
    <w:rsid w:val="00EB70F6"/>
    <w:rsid w:val="00EB76DA"/>
    <w:rsid w:val="00EC0453"/>
    <w:rsid w:val="00EC0AB5"/>
    <w:rsid w:val="00EC180A"/>
    <w:rsid w:val="00EC22CD"/>
    <w:rsid w:val="00EC23AE"/>
    <w:rsid w:val="00EC24DE"/>
    <w:rsid w:val="00EC2C3A"/>
    <w:rsid w:val="00EC32BB"/>
    <w:rsid w:val="00EC3837"/>
    <w:rsid w:val="00EC4F04"/>
    <w:rsid w:val="00EC583D"/>
    <w:rsid w:val="00EC67B5"/>
    <w:rsid w:val="00EC6EE1"/>
    <w:rsid w:val="00EC7C8F"/>
    <w:rsid w:val="00ED059F"/>
    <w:rsid w:val="00ED0707"/>
    <w:rsid w:val="00ED08E4"/>
    <w:rsid w:val="00ED11E2"/>
    <w:rsid w:val="00ED1705"/>
    <w:rsid w:val="00ED30F2"/>
    <w:rsid w:val="00ED37D7"/>
    <w:rsid w:val="00ED492B"/>
    <w:rsid w:val="00ED4ED6"/>
    <w:rsid w:val="00ED51FC"/>
    <w:rsid w:val="00ED5478"/>
    <w:rsid w:val="00ED5C91"/>
    <w:rsid w:val="00ED60F5"/>
    <w:rsid w:val="00ED7C7F"/>
    <w:rsid w:val="00ED7CEE"/>
    <w:rsid w:val="00EE0DE5"/>
    <w:rsid w:val="00EE2ACA"/>
    <w:rsid w:val="00EE40F0"/>
    <w:rsid w:val="00EE4363"/>
    <w:rsid w:val="00EE4999"/>
    <w:rsid w:val="00EE5E89"/>
    <w:rsid w:val="00EE7D9B"/>
    <w:rsid w:val="00EF03E3"/>
    <w:rsid w:val="00EF0BEB"/>
    <w:rsid w:val="00EF1624"/>
    <w:rsid w:val="00EF2373"/>
    <w:rsid w:val="00EF31FA"/>
    <w:rsid w:val="00EF34DF"/>
    <w:rsid w:val="00EF3533"/>
    <w:rsid w:val="00EF3B2D"/>
    <w:rsid w:val="00EF46BE"/>
    <w:rsid w:val="00EF4B77"/>
    <w:rsid w:val="00EF7153"/>
    <w:rsid w:val="00EF72E4"/>
    <w:rsid w:val="00EF75B5"/>
    <w:rsid w:val="00EF7768"/>
    <w:rsid w:val="00F034E5"/>
    <w:rsid w:val="00F04260"/>
    <w:rsid w:val="00F05A12"/>
    <w:rsid w:val="00F05B4F"/>
    <w:rsid w:val="00F07A3A"/>
    <w:rsid w:val="00F10EAA"/>
    <w:rsid w:val="00F118AA"/>
    <w:rsid w:val="00F118DB"/>
    <w:rsid w:val="00F120FE"/>
    <w:rsid w:val="00F121BB"/>
    <w:rsid w:val="00F12768"/>
    <w:rsid w:val="00F12AE6"/>
    <w:rsid w:val="00F133C8"/>
    <w:rsid w:val="00F1391C"/>
    <w:rsid w:val="00F13941"/>
    <w:rsid w:val="00F145AE"/>
    <w:rsid w:val="00F14F82"/>
    <w:rsid w:val="00F1621E"/>
    <w:rsid w:val="00F17510"/>
    <w:rsid w:val="00F21DBB"/>
    <w:rsid w:val="00F22016"/>
    <w:rsid w:val="00F2283C"/>
    <w:rsid w:val="00F235EB"/>
    <w:rsid w:val="00F25737"/>
    <w:rsid w:val="00F25D96"/>
    <w:rsid w:val="00F25E90"/>
    <w:rsid w:val="00F26B23"/>
    <w:rsid w:val="00F273D7"/>
    <w:rsid w:val="00F2747A"/>
    <w:rsid w:val="00F2757F"/>
    <w:rsid w:val="00F31CD8"/>
    <w:rsid w:val="00F32D36"/>
    <w:rsid w:val="00F33D7F"/>
    <w:rsid w:val="00F34650"/>
    <w:rsid w:val="00F34C5D"/>
    <w:rsid w:val="00F357AB"/>
    <w:rsid w:val="00F358A5"/>
    <w:rsid w:val="00F37112"/>
    <w:rsid w:val="00F371BB"/>
    <w:rsid w:val="00F3731F"/>
    <w:rsid w:val="00F37326"/>
    <w:rsid w:val="00F403E2"/>
    <w:rsid w:val="00F4063D"/>
    <w:rsid w:val="00F4115D"/>
    <w:rsid w:val="00F4189E"/>
    <w:rsid w:val="00F42D67"/>
    <w:rsid w:val="00F432E7"/>
    <w:rsid w:val="00F437E8"/>
    <w:rsid w:val="00F44373"/>
    <w:rsid w:val="00F44BE3"/>
    <w:rsid w:val="00F47A30"/>
    <w:rsid w:val="00F50569"/>
    <w:rsid w:val="00F51857"/>
    <w:rsid w:val="00F55FF3"/>
    <w:rsid w:val="00F565F4"/>
    <w:rsid w:val="00F5740C"/>
    <w:rsid w:val="00F60FD8"/>
    <w:rsid w:val="00F611F8"/>
    <w:rsid w:val="00F62513"/>
    <w:rsid w:val="00F6292F"/>
    <w:rsid w:val="00F62E3F"/>
    <w:rsid w:val="00F6394D"/>
    <w:rsid w:val="00F6468D"/>
    <w:rsid w:val="00F6528A"/>
    <w:rsid w:val="00F653A3"/>
    <w:rsid w:val="00F66161"/>
    <w:rsid w:val="00F66439"/>
    <w:rsid w:val="00F667B5"/>
    <w:rsid w:val="00F676AB"/>
    <w:rsid w:val="00F70C29"/>
    <w:rsid w:val="00F711A7"/>
    <w:rsid w:val="00F71BB6"/>
    <w:rsid w:val="00F72295"/>
    <w:rsid w:val="00F72A53"/>
    <w:rsid w:val="00F72C55"/>
    <w:rsid w:val="00F75859"/>
    <w:rsid w:val="00F75FAE"/>
    <w:rsid w:val="00F76D0D"/>
    <w:rsid w:val="00F77C25"/>
    <w:rsid w:val="00F77EC3"/>
    <w:rsid w:val="00F80033"/>
    <w:rsid w:val="00F80FB3"/>
    <w:rsid w:val="00F81666"/>
    <w:rsid w:val="00F81815"/>
    <w:rsid w:val="00F81B4A"/>
    <w:rsid w:val="00F82C98"/>
    <w:rsid w:val="00F833C5"/>
    <w:rsid w:val="00F838B6"/>
    <w:rsid w:val="00F84782"/>
    <w:rsid w:val="00F86BFA"/>
    <w:rsid w:val="00F86E8F"/>
    <w:rsid w:val="00F8707B"/>
    <w:rsid w:val="00F90513"/>
    <w:rsid w:val="00F90F43"/>
    <w:rsid w:val="00F91A64"/>
    <w:rsid w:val="00F91CF2"/>
    <w:rsid w:val="00F9305F"/>
    <w:rsid w:val="00F9346A"/>
    <w:rsid w:val="00F940BD"/>
    <w:rsid w:val="00F9462B"/>
    <w:rsid w:val="00F9497C"/>
    <w:rsid w:val="00F94C1D"/>
    <w:rsid w:val="00F9651A"/>
    <w:rsid w:val="00F9789D"/>
    <w:rsid w:val="00F97DAC"/>
    <w:rsid w:val="00F97DE4"/>
    <w:rsid w:val="00FA11C8"/>
    <w:rsid w:val="00FA2C51"/>
    <w:rsid w:val="00FA3E7D"/>
    <w:rsid w:val="00FA4815"/>
    <w:rsid w:val="00FB0051"/>
    <w:rsid w:val="00FB0482"/>
    <w:rsid w:val="00FB0832"/>
    <w:rsid w:val="00FB0901"/>
    <w:rsid w:val="00FB197C"/>
    <w:rsid w:val="00FB1D1E"/>
    <w:rsid w:val="00FB21AC"/>
    <w:rsid w:val="00FB2CFB"/>
    <w:rsid w:val="00FB3741"/>
    <w:rsid w:val="00FB4ED9"/>
    <w:rsid w:val="00FB5176"/>
    <w:rsid w:val="00FB520D"/>
    <w:rsid w:val="00FB5FB9"/>
    <w:rsid w:val="00FB6A6E"/>
    <w:rsid w:val="00FB754B"/>
    <w:rsid w:val="00FB7FAC"/>
    <w:rsid w:val="00FC06D1"/>
    <w:rsid w:val="00FC0F68"/>
    <w:rsid w:val="00FC1C60"/>
    <w:rsid w:val="00FC2283"/>
    <w:rsid w:val="00FC272C"/>
    <w:rsid w:val="00FC31A4"/>
    <w:rsid w:val="00FC5D17"/>
    <w:rsid w:val="00FC6429"/>
    <w:rsid w:val="00FC69FD"/>
    <w:rsid w:val="00FC771A"/>
    <w:rsid w:val="00FC79C9"/>
    <w:rsid w:val="00FC7B8D"/>
    <w:rsid w:val="00FD0A38"/>
    <w:rsid w:val="00FD1424"/>
    <w:rsid w:val="00FD1457"/>
    <w:rsid w:val="00FD1793"/>
    <w:rsid w:val="00FD17A5"/>
    <w:rsid w:val="00FD280D"/>
    <w:rsid w:val="00FD2B7C"/>
    <w:rsid w:val="00FD2CA9"/>
    <w:rsid w:val="00FD2EA2"/>
    <w:rsid w:val="00FD3734"/>
    <w:rsid w:val="00FD3B46"/>
    <w:rsid w:val="00FD463F"/>
    <w:rsid w:val="00FD4EAD"/>
    <w:rsid w:val="00FD69A7"/>
    <w:rsid w:val="00FD7100"/>
    <w:rsid w:val="00FD719C"/>
    <w:rsid w:val="00FE00E5"/>
    <w:rsid w:val="00FE0EE1"/>
    <w:rsid w:val="00FE174F"/>
    <w:rsid w:val="00FE2767"/>
    <w:rsid w:val="00FE3BF0"/>
    <w:rsid w:val="00FE3E8C"/>
    <w:rsid w:val="00FE484F"/>
    <w:rsid w:val="00FE5A0C"/>
    <w:rsid w:val="00FE7312"/>
    <w:rsid w:val="00FE784D"/>
    <w:rsid w:val="00FF00B3"/>
    <w:rsid w:val="00FF07F5"/>
    <w:rsid w:val="00FF0A1B"/>
    <w:rsid w:val="00FF1180"/>
    <w:rsid w:val="00FF2B9C"/>
    <w:rsid w:val="00FF30FB"/>
    <w:rsid w:val="00FF48B5"/>
    <w:rsid w:val="00FF4D84"/>
    <w:rsid w:val="00FF6CD6"/>
    <w:rsid w:val="00FF72DB"/>
    <w:rsid w:val="00FF7983"/>
    <w:rsid w:val="0134EB8E"/>
    <w:rsid w:val="017E3ACC"/>
    <w:rsid w:val="01E5EDCF"/>
    <w:rsid w:val="0204C236"/>
    <w:rsid w:val="022E7916"/>
    <w:rsid w:val="022EE404"/>
    <w:rsid w:val="02FA9180"/>
    <w:rsid w:val="03BBEFE2"/>
    <w:rsid w:val="03DA622A"/>
    <w:rsid w:val="03E884F0"/>
    <w:rsid w:val="051539C0"/>
    <w:rsid w:val="058C46B3"/>
    <w:rsid w:val="0665AA6D"/>
    <w:rsid w:val="06A448D3"/>
    <w:rsid w:val="06CD8990"/>
    <w:rsid w:val="06F326F8"/>
    <w:rsid w:val="06FEC5D7"/>
    <w:rsid w:val="072E31EF"/>
    <w:rsid w:val="076A2FBC"/>
    <w:rsid w:val="07774E8B"/>
    <w:rsid w:val="078CC4D8"/>
    <w:rsid w:val="07B0E8A9"/>
    <w:rsid w:val="07B2FE1E"/>
    <w:rsid w:val="07E8F74D"/>
    <w:rsid w:val="0833E131"/>
    <w:rsid w:val="083CBAED"/>
    <w:rsid w:val="08C44D51"/>
    <w:rsid w:val="0914FAC3"/>
    <w:rsid w:val="091E4CBF"/>
    <w:rsid w:val="09DA307D"/>
    <w:rsid w:val="09DF183E"/>
    <w:rsid w:val="09FA1DF5"/>
    <w:rsid w:val="0A9C63AB"/>
    <w:rsid w:val="0AE18C5E"/>
    <w:rsid w:val="0AF43E8D"/>
    <w:rsid w:val="0B536FB8"/>
    <w:rsid w:val="0B5F0DBA"/>
    <w:rsid w:val="0B6940D1"/>
    <w:rsid w:val="0B8A3E66"/>
    <w:rsid w:val="0BDDAAB2"/>
    <w:rsid w:val="0BDFA8A4"/>
    <w:rsid w:val="0BF52A8B"/>
    <w:rsid w:val="0C0A8467"/>
    <w:rsid w:val="0C247812"/>
    <w:rsid w:val="0C56B318"/>
    <w:rsid w:val="0C572586"/>
    <w:rsid w:val="0C7BEADF"/>
    <w:rsid w:val="0C7F1E2F"/>
    <w:rsid w:val="0CA27D55"/>
    <w:rsid w:val="0CC3F233"/>
    <w:rsid w:val="0CCEB558"/>
    <w:rsid w:val="0D5689B4"/>
    <w:rsid w:val="0D76F35E"/>
    <w:rsid w:val="0D97DB01"/>
    <w:rsid w:val="0DCAAA5A"/>
    <w:rsid w:val="0DDBCC78"/>
    <w:rsid w:val="0E213D0D"/>
    <w:rsid w:val="0E8D162A"/>
    <w:rsid w:val="0F0E472F"/>
    <w:rsid w:val="0F1519C0"/>
    <w:rsid w:val="0F394738"/>
    <w:rsid w:val="0F47ACD9"/>
    <w:rsid w:val="0F8B74A5"/>
    <w:rsid w:val="0F9AD8A1"/>
    <w:rsid w:val="0FF7640F"/>
    <w:rsid w:val="108134E7"/>
    <w:rsid w:val="108224DE"/>
    <w:rsid w:val="10A1965A"/>
    <w:rsid w:val="10F01E29"/>
    <w:rsid w:val="112D78CA"/>
    <w:rsid w:val="1132EB39"/>
    <w:rsid w:val="11465667"/>
    <w:rsid w:val="117933C9"/>
    <w:rsid w:val="119A5826"/>
    <w:rsid w:val="12B2EB07"/>
    <w:rsid w:val="12D7F022"/>
    <w:rsid w:val="133D13D0"/>
    <w:rsid w:val="135F7091"/>
    <w:rsid w:val="136BE68E"/>
    <w:rsid w:val="138B8414"/>
    <w:rsid w:val="1393B7AE"/>
    <w:rsid w:val="13C92BA5"/>
    <w:rsid w:val="13D13966"/>
    <w:rsid w:val="13D664DB"/>
    <w:rsid w:val="14212F13"/>
    <w:rsid w:val="14733F72"/>
    <w:rsid w:val="149A3190"/>
    <w:rsid w:val="15460ADD"/>
    <w:rsid w:val="156E757F"/>
    <w:rsid w:val="15C3939B"/>
    <w:rsid w:val="1646AF72"/>
    <w:rsid w:val="164F2CDF"/>
    <w:rsid w:val="16A03297"/>
    <w:rsid w:val="16DFC0DB"/>
    <w:rsid w:val="16F04161"/>
    <w:rsid w:val="16FB35A0"/>
    <w:rsid w:val="1733F7B7"/>
    <w:rsid w:val="174345A4"/>
    <w:rsid w:val="17664C55"/>
    <w:rsid w:val="177DA8CC"/>
    <w:rsid w:val="1780F36E"/>
    <w:rsid w:val="17C6DD93"/>
    <w:rsid w:val="183A6803"/>
    <w:rsid w:val="183B5C74"/>
    <w:rsid w:val="18B1F8FF"/>
    <w:rsid w:val="18FDA9C3"/>
    <w:rsid w:val="18FDEFE4"/>
    <w:rsid w:val="190EF241"/>
    <w:rsid w:val="19CED70C"/>
    <w:rsid w:val="19DEBA4D"/>
    <w:rsid w:val="1A108569"/>
    <w:rsid w:val="1A1B3EFA"/>
    <w:rsid w:val="1A32D373"/>
    <w:rsid w:val="1A897001"/>
    <w:rsid w:val="1ACA4580"/>
    <w:rsid w:val="1AD9E222"/>
    <w:rsid w:val="1AECA94A"/>
    <w:rsid w:val="1AF7225D"/>
    <w:rsid w:val="1AF737B1"/>
    <w:rsid w:val="1B6A099F"/>
    <w:rsid w:val="1B71C0B0"/>
    <w:rsid w:val="1B7A0C8C"/>
    <w:rsid w:val="1B89A4F0"/>
    <w:rsid w:val="1BB9195A"/>
    <w:rsid w:val="1BD135F5"/>
    <w:rsid w:val="1BDC5406"/>
    <w:rsid w:val="1BEC65C8"/>
    <w:rsid w:val="1C52B996"/>
    <w:rsid w:val="1C68F2DE"/>
    <w:rsid w:val="1CD0147F"/>
    <w:rsid w:val="1D655209"/>
    <w:rsid w:val="1D7F922F"/>
    <w:rsid w:val="1D8EA757"/>
    <w:rsid w:val="1DB48504"/>
    <w:rsid w:val="1DEF7B36"/>
    <w:rsid w:val="1E0617CC"/>
    <w:rsid w:val="1E07F02F"/>
    <w:rsid w:val="1E0AB050"/>
    <w:rsid w:val="1E23F22C"/>
    <w:rsid w:val="1E256745"/>
    <w:rsid w:val="1E2AFBB2"/>
    <w:rsid w:val="1EB7BA21"/>
    <w:rsid w:val="1ED23EEA"/>
    <w:rsid w:val="1EEA58E1"/>
    <w:rsid w:val="1F1F84D9"/>
    <w:rsid w:val="1F468B9A"/>
    <w:rsid w:val="204EB58D"/>
    <w:rsid w:val="20A25FD6"/>
    <w:rsid w:val="210BD64B"/>
    <w:rsid w:val="210F5F37"/>
    <w:rsid w:val="211C168C"/>
    <w:rsid w:val="215C3A6F"/>
    <w:rsid w:val="216B61CA"/>
    <w:rsid w:val="21A84B77"/>
    <w:rsid w:val="220317F0"/>
    <w:rsid w:val="2273614E"/>
    <w:rsid w:val="2310A5AA"/>
    <w:rsid w:val="2311130A"/>
    <w:rsid w:val="233D5EA4"/>
    <w:rsid w:val="23C06842"/>
    <w:rsid w:val="23D06804"/>
    <w:rsid w:val="23D5D816"/>
    <w:rsid w:val="23ECEE84"/>
    <w:rsid w:val="23EDB80E"/>
    <w:rsid w:val="246EC333"/>
    <w:rsid w:val="2517591B"/>
    <w:rsid w:val="251F3B21"/>
    <w:rsid w:val="25569C7F"/>
    <w:rsid w:val="2581F6DD"/>
    <w:rsid w:val="25BB9642"/>
    <w:rsid w:val="25D0C4F1"/>
    <w:rsid w:val="25F25DAE"/>
    <w:rsid w:val="264C6AED"/>
    <w:rsid w:val="279F806F"/>
    <w:rsid w:val="27CBDEDE"/>
    <w:rsid w:val="283583DB"/>
    <w:rsid w:val="28719E13"/>
    <w:rsid w:val="28CDD443"/>
    <w:rsid w:val="28D80305"/>
    <w:rsid w:val="28F582AD"/>
    <w:rsid w:val="293EE7D7"/>
    <w:rsid w:val="29427050"/>
    <w:rsid w:val="295D4484"/>
    <w:rsid w:val="299C4AD3"/>
    <w:rsid w:val="29A99268"/>
    <w:rsid w:val="2A88C96B"/>
    <w:rsid w:val="2A9B3199"/>
    <w:rsid w:val="2ACB11A8"/>
    <w:rsid w:val="2AF8074F"/>
    <w:rsid w:val="2B024B86"/>
    <w:rsid w:val="2B155924"/>
    <w:rsid w:val="2B1B5BE6"/>
    <w:rsid w:val="2B26B8A1"/>
    <w:rsid w:val="2B3A4CBD"/>
    <w:rsid w:val="2B47556D"/>
    <w:rsid w:val="2B59AABB"/>
    <w:rsid w:val="2B8AD507"/>
    <w:rsid w:val="2B9B48EC"/>
    <w:rsid w:val="2BF00162"/>
    <w:rsid w:val="2C075860"/>
    <w:rsid w:val="2C2AA922"/>
    <w:rsid w:val="2C9DD5C3"/>
    <w:rsid w:val="2CE53A8E"/>
    <w:rsid w:val="2CE84184"/>
    <w:rsid w:val="2DC8960D"/>
    <w:rsid w:val="2DD8E7AB"/>
    <w:rsid w:val="2DE712A3"/>
    <w:rsid w:val="2E25A1FD"/>
    <w:rsid w:val="2E8EF2C4"/>
    <w:rsid w:val="2F1190B9"/>
    <w:rsid w:val="2F5B2386"/>
    <w:rsid w:val="30036E4D"/>
    <w:rsid w:val="30172E3F"/>
    <w:rsid w:val="30500836"/>
    <w:rsid w:val="30BD5068"/>
    <w:rsid w:val="30BE573A"/>
    <w:rsid w:val="30D4D66E"/>
    <w:rsid w:val="30D66772"/>
    <w:rsid w:val="311DAF66"/>
    <w:rsid w:val="3136D159"/>
    <w:rsid w:val="316D934D"/>
    <w:rsid w:val="317C0A98"/>
    <w:rsid w:val="317F3C8B"/>
    <w:rsid w:val="319939F3"/>
    <w:rsid w:val="319DAC1A"/>
    <w:rsid w:val="32539F70"/>
    <w:rsid w:val="32586A63"/>
    <w:rsid w:val="327D97C3"/>
    <w:rsid w:val="32B07264"/>
    <w:rsid w:val="32CD5D8E"/>
    <w:rsid w:val="32F23D05"/>
    <w:rsid w:val="331BAC4D"/>
    <w:rsid w:val="332FB7E5"/>
    <w:rsid w:val="33516927"/>
    <w:rsid w:val="338F904A"/>
    <w:rsid w:val="340A9104"/>
    <w:rsid w:val="3416049C"/>
    <w:rsid w:val="347328CC"/>
    <w:rsid w:val="347568E9"/>
    <w:rsid w:val="347936A4"/>
    <w:rsid w:val="347A0F61"/>
    <w:rsid w:val="34A2A34C"/>
    <w:rsid w:val="34ED6356"/>
    <w:rsid w:val="35207AB7"/>
    <w:rsid w:val="3539E99F"/>
    <w:rsid w:val="356EEF46"/>
    <w:rsid w:val="35CCAB83"/>
    <w:rsid w:val="362F4D23"/>
    <w:rsid w:val="36FFA279"/>
    <w:rsid w:val="376E7ACB"/>
    <w:rsid w:val="3773B633"/>
    <w:rsid w:val="37797D32"/>
    <w:rsid w:val="37AE9EEA"/>
    <w:rsid w:val="37E31F28"/>
    <w:rsid w:val="385EA029"/>
    <w:rsid w:val="38DC1DF2"/>
    <w:rsid w:val="38DE6AE6"/>
    <w:rsid w:val="3944D45B"/>
    <w:rsid w:val="39857C85"/>
    <w:rsid w:val="39A8831E"/>
    <w:rsid w:val="39D1260E"/>
    <w:rsid w:val="3A4B681F"/>
    <w:rsid w:val="3A599B4B"/>
    <w:rsid w:val="3A7276EF"/>
    <w:rsid w:val="3A871820"/>
    <w:rsid w:val="3AC2806E"/>
    <w:rsid w:val="3AF6EDF4"/>
    <w:rsid w:val="3AF96A7F"/>
    <w:rsid w:val="3B84CC2D"/>
    <w:rsid w:val="3B8A94AA"/>
    <w:rsid w:val="3BB32DAE"/>
    <w:rsid w:val="3C7C4EB2"/>
    <w:rsid w:val="3C821C38"/>
    <w:rsid w:val="3C92A68D"/>
    <w:rsid w:val="3CE7E3D1"/>
    <w:rsid w:val="3D10FB5B"/>
    <w:rsid w:val="3D33D321"/>
    <w:rsid w:val="3D60EB90"/>
    <w:rsid w:val="3DA09DEB"/>
    <w:rsid w:val="3DFB9820"/>
    <w:rsid w:val="3E03B54C"/>
    <w:rsid w:val="3E11DA59"/>
    <w:rsid w:val="3E5D6C8C"/>
    <w:rsid w:val="3EE7B3C9"/>
    <w:rsid w:val="3F39A90B"/>
    <w:rsid w:val="3F4CC996"/>
    <w:rsid w:val="4015FA5D"/>
    <w:rsid w:val="402E2CB9"/>
    <w:rsid w:val="402E8381"/>
    <w:rsid w:val="4067E133"/>
    <w:rsid w:val="413D6A36"/>
    <w:rsid w:val="41C59E59"/>
    <w:rsid w:val="41D6ECDA"/>
    <w:rsid w:val="41E7340E"/>
    <w:rsid w:val="41FC1FB4"/>
    <w:rsid w:val="420657AC"/>
    <w:rsid w:val="422AF111"/>
    <w:rsid w:val="42AC4D54"/>
    <w:rsid w:val="42F9E515"/>
    <w:rsid w:val="4317D3CA"/>
    <w:rsid w:val="4357AB79"/>
    <w:rsid w:val="438452F4"/>
    <w:rsid w:val="43BA0346"/>
    <w:rsid w:val="43BC3820"/>
    <w:rsid w:val="43C158E3"/>
    <w:rsid w:val="43F8C325"/>
    <w:rsid w:val="448D0E64"/>
    <w:rsid w:val="44AA14D7"/>
    <w:rsid w:val="44EC98CD"/>
    <w:rsid w:val="45029E8C"/>
    <w:rsid w:val="451D8969"/>
    <w:rsid w:val="455C0E8F"/>
    <w:rsid w:val="459763C4"/>
    <w:rsid w:val="46097392"/>
    <w:rsid w:val="4609F167"/>
    <w:rsid w:val="46942146"/>
    <w:rsid w:val="46E3E082"/>
    <w:rsid w:val="475185C5"/>
    <w:rsid w:val="4751DD8B"/>
    <w:rsid w:val="476F4326"/>
    <w:rsid w:val="47CEC944"/>
    <w:rsid w:val="47F03188"/>
    <w:rsid w:val="48062696"/>
    <w:rsid w:val="480BF66F"/>
    <w:rsid w:val="480D78C3"/>
    <w:rsid w:val="487E480D"/>
    <w:rsid w:val="4918F1D2"/>
    <w:rsid w:val="4954BC24"/>
    <w:rsid w:val="49563CEA"/>
    <w:rsid w:val="4974113E"/>
    <w:rsid w:val="4978AF88"/>
    <w:rsid w:val="498F44CC"/>
    <w:rsid w:val="49DFB6C7"/>
    <w:rsid w:val="49FDB5B5"/>
    <w:rsid w:val="4A4EC0A9"/>
    <w:rsid w:val="4A6B087A"/>
    <w:rsid w:val="4A8ED0D4"/>
    <w:rsid w:val="4AAE2B7B"/>
    <w:rsid w:val="4AC175FF"/>
    <w:rsid w:val="4B175B27"/>
    <w:rsid w:val="4BC97F65"/>
    <w:rsid w:val="4BCCA035"/>
    <w:rsid w:val="4BDE4AA1"/>
    <w:rsid w:val="4C04BB98"/>
    <w:rsid w:val="4C316A01"/>
    <w:rsid w:val="4C5D2344"/>
    <w:rsid w:val="4C830849"/>
    <w:rsid w:val="4CF66BBC"/>
    <w:rsid w:val="4D0820AF"/>
    <w:rsid w:val="4D278CD0"/>
    <w:rsid w:val="4DBFD844"/>
    <w:rsid w:val="4DF2CE7A"/>
    <w:rsid w:val="4E1D5BD3"/>
    <w:rsid w:val="4E3D998B"/>
    <w:rsid w:val="4E728DF8"/>
    <w:rsid w:val="4EE74FE9"/>
    <w:rsid w:val="4F97B7BD"/>
    <w:rsid w:val="4FAD5851"/>
    <w:rsid w:val="5041E9F6"/>
    <w:rsid w:val="5064543D"/>
    <w:rsid w:val="506E1DC1"/>
    <w:rsid w:val="50948542"/>
    <w:rsid w:val="50D489C6"/>
    <w:rsid w:val="5105689D"/>
    <w:rsid w:val="513E41A4"/>
    <w:rsid w:val="5171D79C"/>
    <w:rsid w:val="51BF24E4"/>
    <w:rsid w:val="5265543E"/>
    <w:rsid w:val="5275D84A"/>
    <w:rsid w:val="5291462F"/>
    <w:rsid w:val="5299C031"/>
    <w:rsid w:val="52C9A078"/>
    <w:rsid w:val="52F5D1C9"/>
    <w:rsid w:val="5330EFB2"/>
    <w:rsid w:val="5341053E"/>
    <w:rsid w:val="5364493D"/>
    <w:rsid w:val="5364855D"/>
    <w:rsid w:val="5399684A"/>
    <w:rsid w:val="53A0F22C"/>
    <w:rsid w:val="53C2213F"/>
    <w:rsid w:val="53C88F76"/>
    <w:rsid w:val="53E537CC"/>
    <w:rsid w:val="53E819D4"/>
    <w:rsid w:val="53EB2A8A"/>
    <w:rsid w:val="540F134D"/>
    <w:rsid w:val="5411C4BD"/>
    <w:rsid w:val="546632F5"/>
    <w:rsid w:val="5473D079"/>
    <w:rsid w:val="54ADBCFD"/>
    <w:rsid w:val="54CC2797"/>
    <w:rsid w:val="54D05949"/>
    <w:rsid w:val="55792978"/>
    <w:rsid w:val="55AE2835"/>
    <w:rsid w:val="5673DCD9"/>
    <w:rsid w:val="56CA715E"/>
    <w:rsid w:val="571CFF66"/>
    <w:rsid w:val="572455BA"/>
    <w:rsid w:val="5739C415"/>
    <w:rsid w:val="578E6AF9"/>
    <w:rsid w:val="57A9666D"/>
    <w:rsid w:val="57C47C44"/>
    <w:rsid w:val="57D29872"/>
    <w:rsid w:val="57E304A8"/>
    <w:rsid w:val="580C7681"/>
    <w:rsid w:val="58B0AB96"/>
    <w:rsid w:val="58D7FD5C"/>
    <w:rsid w:val="58EE1E08"/>
    <w:rsid w:val="590908DD"/>
    <w:rsid w:val="59128BBB"/>
    <w:rsid w:val="5971A6F6"/>
    <w:rsid w:val="5972111A"/>
    <w:rsid w:val="5999F525"/>
    <w:rsid w:val="59A3F9D4"/>
    <w:rsid w:val="59E4A776"/>
    <w:rsid w:val="5A2A9C92"/>
    <w:rsid w:val="5A4CF439"/>
    <w:rsid w:val="5A8624C4"/>
    <w:rsid w:val="5AF32A77"/>
    <w:rsid w:val="5B11B2A9"/>
    <w:rsid w:val="5B2448B9"/>
    <w:rsid w:val="5B5B224F"/>
    <w:rsid w:val="5B6B292C"/>
    <w:rsid w:val="5BB91E82"/>
    <w:rsid w:val="5BD0EFFA"/>
    <w:rsid w:val="5BFA4D96"/>
    <w:rsid w:val="5C6DA55C"/>
    <w:rsid w:val="5C73C016"/>
    <w:rsid w:val="5C8C0C9B"/>
    <w:rsid w:val="5C8FB33D"/>
    <w:rsid w:val="5CB3B7BA"/>
    <w:rsid w:val="5CD30717"/>
    <w:rsid w:val="5D3EC18C"/>
    <w:rsid w:val="5D5115EB"/>
    <w:rsid w:val="5D98F8DB"/>
    <w:rsid w:val="5DBC0F9F"/>
    <w:rsid w:val="5DC111EB"/>
    <w:rsid w:val="5E128834"/>
    <w:rsid w:val="5E25A5E3"/>
    <w:rsid w:val="5E5041B3"/>
    <w:rsid w:val="5E86C643"/>
    <w:rsid w:val="5E974BC7"/>
    <w:rsid w:val="5EBFC24D"/>
    <w:rsid w:val="5EF7F0A2"/>
    <w:rsid w:val="5FBD06A2"/>
    <w:rsid w:val="60250E33"/>
    <w:rsid w:val="606B08D6"/>
    <w:rsid w:val="60EC7F6E"/>
    <w:rsid w:val="613078AD"/>
    <w:rsid w:val="61657E72"/>
    <w:rsid w:val="61BB7B5C"/>
    <w:rsid w:val="61D1A6F4"/>
    <w:rsid w:val="61D5F1BF"/>
    <w:rsid w:val="62030BBF"/>
    <w:rsid w:val="6260524B"/>
    <w:rsid w:val="626B03E1"/>
    <w:rsid w:val="62837DBD"/>
    <w:rsid w:val="62C7340C"/>
    <w:rsid w:val="6305CDD4"/>
    <w:rsid w:val="63AB1007"/>
    <w:rsid w:val="63D6B895"/>
    <w:rsid w:val="63F0BDAD"/>
    <w:rsid w:val="644153B5"/>
    <w:rsid w:val="645C0963"/>
    <w:rsid w:val="646E7B35"/>
    <w:rsid w:val="64769C00"/>
    <w:rsid w:val="64ACA5B0"/>
    <w:rsid w:val="64DBB81A"/>
    <w:rsid w:val="64F34404"/>
    <w:rsid w:val="650FFD94"/>
    <w:rsid w:val="6556D120"/>
    <w:rsid w:val="65DF6FEF"/>
    <w:rsid w:val="6631B6D6"/>
    <w:rsid w:val="6639D9AB"/>
    <w:rsid w:val="664970C7"/>
    <w:rsid w:val="669C0446"/>
    <w:rsid w:val="66B4C735"/>
    <w:rsid w:val="66EE2246"/>
    <w:rsid w:val="67367070"/>
    <w:rsid w:val="67A58FA3"/>
    <w:rsid w:val="67EE4384"/>
    <w:rsid w:val="682E9A3B"/>
    <w:rsid w:val="6887A569"/>
    <w:rsid w:val="689864F3"/>
    <w:rsid w:val="68A8059C"/>
    <w:rsid w:val="68E81DCC"/>
    <w:rsid w:val="693D99D0"/>
    <w:rsid w:val="698B8AC4"/>
    <w:rsid w:val="69A767CD"/>
    <w:rsid w:val="6A0542F5"/>
    <w:rsid w:val="6A227BD0"/>
    <w:rsid w:val="6A725453"/>
    <w:rsid w:val="6B6FB511"/>
    <w:rsid w:val="6BB7EB4B"/>
    <w:rsid w:val="6BFB24CF"/>
    <w:rsid w:val="6C3D640A"/>
    <w:rsid w:val="6C65C503"/>
    <w:rsid w:val="6C87D6B0"/>
    <w:rsid w:val="6C98141D"/>
    <w:rsid w:val="6CA93E86"/>
    <w:rsid w:val="6CD44DF9"/>
    <w:rsid w:val="6D76A4FB"/>
    <w:rsid w:val="6DF83778"/>
    <w:rsid w:val="6DFA35FA"/>
    <w:rsid w:val="6E74CFF5"/>
    <w:rsid w:val="6E9FAB79"/>
    <w:rsid w:val="6F0384D4"/>
    <w:rsid w:val="6F346E34"/>
    <w:rsid w:val="6F3902F9"/>
    <w:rsid w:val="6F928984"/>
    <w:rsid w:val="6FD208E1"/>
    <w:rsid w:val="6FD7C01F"/>
    <w:rsid w:val="7016C9DC"/>
    <w:rsid w:val="7048A558"/>
    <w:rsid w:val="704FCCE7"/>
    <w:rsid w:val="7063D2C9"/>
    <w:rsid w:val="706D1647"/>
    <w:rsid w:val="7083BBBF"/>
    <w:rsid w:val="7098599D"/>
    <w:rsid w:val="70F45900"/>
    <w:rsid w:val="714440C3"/>
    <w:rsid w:val="718B2A60"/>
    <w:rsid w:val="71A578B6"/>
    <w:rsid w:val="72039174"/>
    <w:rsid w:val="72676307"/>
    <w:rsid w:val="72ED1A43"/>
    <w:rsid w:val="7349188B"/>
    <w:rsid w:val="73546E65"/>
    <w:rsid w:val="73666127"/>
    <w:rsid w:val="7392DF72"/>
    <w:rsid w:val="7407BE7F"/>
    <w:rsid w:val="74464F28"/>
    <w:rsid w:val="74564A19"/>
    <w:rsid w:val="74B7954B"/>
    <w:rsid w:val="74DD78D8"/>
    <w:rsid w:val="750B2F16"/>
    <w:rsid w:val="75193178"/>
    <w:rsid w:val="751BB53A"/>
    <w:rsid w:val="7546E72C"/>
    <w:rsid w:val="758184B2"/>
    <w:rsid w:val="75B0A11A"/>
    <w:rsid w:val="7620BE83"/>
    <w:rsid w:val="7655F85B"/>
    <w:rsid w:val="76B43D95"/>
    <w:rsid w:val="76C3E224"/>
    <w:rsid w:val="76D6B7D2"/>
    <w:rsid w:val="76EFC88D"/>
    <w:rsid w:val="77223DD2"/>
    <w:rsid w:val="7795F4AC"/>
    <w:rsid w:val="77ABD8E9"/>
    <w:rsid w:val="780A593F"/>
    <w:rsid w:val="781214EF"/>
    <w:rsid w:val="7854653E"/>
    <w:rsid w:val="788BB645"/>
    <w:rsid w:val="7894608A"/>
    <w:rsid w:val="79AD219E"/>
    <w:rsid w:val="79F27383"/>
    <w:rsid w:val="79F75A91"/>
    <w:rsid w:val="79F8D784"/>
    <w:rsid w:val="7A1DE346"/>
    <w:rsid w:val="7A752560"/>
    <w:rsid w:val="7A76EBBB"/>
    <w:rsid w:val="7AD0F5BD"/>
    <w:rsid w:val="7B30F2D6"/>
    <w:rsid w:val="7B8C2B13"/>
    <w:rsid w:val="7B8DE2EA"/>
    <w:rsid w:val="7BD0F8C0"/>
    <w:rsid w:val="7BF49297"/>
    <w:rsid w:val="7C1EC521"/>
    <w:rsid w:val="7C3A33D0"/>
    <w:rsid w:val="7C655FE3"/>
    <w:rsid w:val="7C67921C"/>
    <w:rsid w:val="7C827325"/>
    <w:rsid w:val="7CC0FC90"/>
    <w:rsid w:val="7CD0DC02"/>
    <w:rsid w:val="7D42580D"/>
    <w:rsid w:val="7DBB8F0C"/>
    <w:rsid w:val="7DCC5F0B"/>
    <w:rsid w:val="7E053F80"/>
    <w:rsid w:val="7E07EAEE"/>
    <w:rsid w:val="7E25C800"/>
    <w:rsid w:val="7E96A174"/>
    <w:rsid w:val="7E979152"/>
    <w:rsid w:val="7E99C87A"/>
    <w:rsid w:val="7EC6C90F"/>
    <w:rsid w:val="7F0DDBA5"/>
    <w:rsid w:val="7F1F8263"/>
    <w:rsid w:val="7F2B2436"/>
    <w:rsid w:val="7FA9B2D4"/>
    <w:rsid w:val="7FACE68B"/>
    <w:rsid w:val="7FEA3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EA9D52AC-2FF5-4129-A44F-931F72C0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s-ES"/>
    </w:rPr>
  </w:style>
  <w:style w:type="character" w:customStyle="1" w:styleId="FirstnumberingChar">
    <w:name w:val="First numbering Char"/>
    <w:basedOn w:val="ListParagraphChar"/>
    <w:link w:val="Firstnumbering"/>
    <w:uiPriority w:val="1"/>
    <w:rsid w:val="008C3546"/>
    <w:rPr>
      <w:lang w:val="es-ES"/>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s-ES"/>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s-ES"/>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s-ES"/>
    </w:rPr>
  </w:style>
  <w:style w:type="character" w:customStyle="1" w:styleId="TITLEChar">
    <w:name w:val="TITLE Char"/>
    <w:basedOn w:val="DefaultParagraphFont"/>
    <w:link w:val="Title1"/>
    <w:rsid w:val="004B7071"/>
    <w:rPr>
      <w:rFonts w:eastAsia="Times New Roman" w:cs="Arial"/>
      <w:b/>
      <w:caps/>
      <w:lang w:val="es-ES"/>
    </w:rPr>
  </w:style>
  <w:style w:type="paragraph" w:styleId="Revision">
    <w:name w:val="Revision"/>
    <w:hidden/>
    <w:uiPriority w:val="99"/>
    <w:semiHidden/>
    <w:rsid w:val="00BE0EA7"/>
    <w:pPr>
      <w:spacing w:after="0" w:line="240" w:lineRule="auto"/>
    </w:p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s-ES"/>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s-ES"/>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s-ES"/>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s-ES"/>
    </w:rPr>
  </w:style>
  <w:style w:type="character" w:styleId="FootnoteReference">
    <w:name w:val="footnote reference"/>
    <w:basedOn w:val="DefaultParagraphFont"/>
    <w:uiPriority w:val="99"/>
    <w:semiHidden/>
    <w:unhideWhenUsed/>
    <w:rsid w:val="00196EE9"/>
    <w:rPr>
      <w:vertAlign w:val="superscript"/>
    </w:rPr>
  </w:style>
  <w:style w:type="paragraph" w:customStyle="1" w:styleId="paragraph">
    <w:name w:val="paragraph"/>
    <w:basedOn w:val="Normal"/>
    <w:rsid w:val="00A5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A564F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000625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2495751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3993757">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6959014">
      <w:bodyDiv w:val="1"/>
      <w:marLeft w:val="0"/>
      <w:marRight w:val="0"/>
      <w:marTop w:val="0"/>
      <w:marBottom w:val="0"/>
      <w:divBdr>
        <w:top w:val="none" w:sz="0" w:space="0" w:color="auto"/>
        <w:left w:val="none" w:sz="0" w:space="0" w:color="auto"/>
        <w:bottom w:val="none" w:sz="0" w:space="0" w:color="auto"/>
        <w:right w:val="none" w:sz="0" w:space="0" w:color="auto"/>
      </w:divBdr>
    </w:div>
    <w:div w:id="1379627644">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25439997">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139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s/node/4160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992D3-F5DD-49E1-AD34-0BF4512BAFC8}">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2.xml><?xml version="1.0" encoding="utf-8"?>
<ds:datastoreItem xmlns:ds="http://schemas.openxmlformats.org/officeDocument/2006/customXml" ds:itemID="{E038D5F0-6190-4BD0-8092-9B6034DC6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78F77294-0C5F-4030-AE4F-0FCEF9336F2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12</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Troitino</dc:creator>
  <cp:keywords/>
  <dc:description/>
  <cp:lastModifiedBy>Ximena Victoria Cancino Ordenes</cp:lastModifiedBy>
  <cp:revision>11</cp:revision>
  <dcterms:created xsi:type="dcterms:W3CDTF">2026-03-25T05:12:00Z</dcterms:created>
  <dcterms:modified xsi:type="dcterms:W3CDTF">2026-03-25T12:59:00Z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{"FileActivityType":"6","FileActivityTimeStamp":"2025-06-19T18:16:57.243Z","FileActivityUsersOnPage":[{"DisplayName":"Lena Katharina Dorn","Id":"lena.dorn@un.org"}],"FileActivityNavigationId":null}</vt:lpwstr>
  </property>
  <property fmtid="{D5CDD505-2E9C-101B-9397-08002B2CF9AE}" pid="9" name="TriggerFlowInfo">
    <vt:lpwstr/>
  </property>
  <property fmtid="{D5CDD505-2E9C-101B-9397-08002B2CF9AE}" pid="10" name="GrammarlyDocumentId">
    <vt:lpwstr>05bc49294cfdd6bcb19e861dd6bbfaf8b0152488cac6a0cfe63811c813a85bae</vt:lpwstr>
  </property>
</Properties>
</file>