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4988D" w14:textId="77777777" w:rsidR="003352A7" w:rsidRPr="003352A7" w:rsidRDefault="003352A7" w:rsidP="003352A7">
      <w:pPr>
        <w:jc w:val="center"/>
        <w:rPr>
          <w:rFonts w:ascii="Arial" w:hAnsi="Arial" w:cs="Arial"/>
          <w:b/>
          <w:bCs/>
          <w:sz w:val="22"/>
          <w:szCs w:val="22"/>
          <w:lang w:val="fr-FR"/>
        </w:rPr>
      </w:pPr>
      <w:r w:rsidRPr="003352A7">
        <w:rPr>
          <w:rFonts w:ascii="Arial" w:hAnsi="Arial" w:cs="Arial"/>
          <w:b/>
          <w:bCs/>
          <w:sz w:val="22"/>
          <w:szCs w:val="22"/>
          <w:lang w:val="fr-FR"/>
        </w:rPr>
        <w:t xml:space="preserve">CONSÉQUENCES DE LA CULTURE ANIMALE ET DE LA COMPLEXITÉ SOCIALE POUR LA CONSERVATION </w:t>
      </w:r>
    </w:p>
    <w:p w14:paraId="60C50FAF" w14:textId="77777777" w:rsidR="00AB5285" w:rsidRPr="007A5544" w:rsidRDefault="00AB5285" w:rsidP="00E829C9">
      <w:pPr>
        <w:jc w:val="center"/>
        <w:rPr>
          <w:rFonts w:ascii="Arial" w:hAnsi="Arial" w:cs="Arial"/>
          <w:b/>
          <w:sz w:val="22"/>
          <w:szCs w:val="22"/>
          <w:lang w:val="fr-FR"/>
        </w:rPr>
      </w:pPr>
    </w:p>
    <w:p w14:paraId="77BA811D" w14:textId="23C85139" w:rsidR="00D82C56" w:rsidRPr="003352A7" w:rsidRDefault="005D43E4" w:rsidP="00AB5285">
      <w:pPr>
        <w:spacing w:after="120"/>
        <w:jc w:val="center"/>
        <w:rPr>
          <w:rFonts w:ascii="Arial" w:hAnsi="Arial" w:cs="Arial"/>
          <w:sz w:val="22"/>
          <w:szCs w:val="22"/>
          <w:lang w:val="en-GB"/>
        </w:rPr>
      </w:pPr>
      <w:r w:rsidRPr="003352A7">
        <w:rPr>
          <w:rFonts w:ascii="Arial" w:hAnsi="Arial" w:cs="Arial"/>
          <w:sz w:val="22"/>
          <w:szCs w:val="22"/>
          <w:lang w:val="en-GB"/>
        </w:rPr>
        <w:t>UNEP/CMS/COP1</w:t>
      </w:r>
      <w:r w:rsidR="00950DA4" w:rsidRPr="003352A7">
        <w:rPr>
          <w:rFonts w:ascii="Arial" w:hAnsi="Arial" w:cs="Arial"/>
          <w:sz w:val="22"/>
          <w:szCs w:val="22"/>
          <w:lang w:val="en-GB"/>
        </w:rPr>
        <w:t>5</w:t>
      </w:r>
      <w:r w:rsidRPr="003352A7">
        <w:rPr>
          <w:rFonts w:ascii="Arial" w:hAnsi="Arial" w:cs="Arial"/>
          <w:sz w:val="22"/>
          <w:szCs w:val="22"/>
          <w:lang w:val="en-GB"/>
        </w:rPr>
        <w:t>/Doc.</w:t>
      </w:r>
      <w:r w:rsidR="003352A7" w:rsidRPr="003352A7">
        <w:rPr>
          <w:rFonts w:ascii="Arial" w:hAnsi="Arial" w:cs="Arial"/>
          <w:sz w:val="22"/>
          <w:szCs w:val="22"/>
          <w:lang w:val="en-GB"/>
        </w:rPr>
        <w:t>28.13/Rev</w:t>
      </w:r>
      <w:r w:rsidR="003352A7">
        <w:rPr>
          <w:rFonts w:ascii="Arial" w:hAnsi="Arial" w:cs="Arial"/>
          <w:sz w:val="22"/>
          <w:szCs w:val="22"/>
          <w:lang w:val="en-GB"/>
        </w:rPr>
        <w:t>.1</w:t>
      </w:r>
    </w:p>
    <w:p w14:paraId="3602ED45" w14:textId="2CAAE64D" w:rsidR="003352A7" w:rsidRPr="00E6549F" w:rsidRDefault="005D43E4" w:rsidP="00E6549F">
      <w:pPr>
        <w:jc w:val="center"/>
        <w:rPr>
          <w:rFonts w:ascii="Arial" w:hAnsi="Arial" w:cs="Arial"/>
          <w:i/>
          <w:sz w:val="22"/>
          <w:szCs w:val="22"/>
          <w:lang w:val="fr-FR"/>
        </w:rPr>
      </w:pPr>
      <w:r w:rsidRPr="007A5544">
        <w:rPr>
          <w:rFonts w:ascii="Arial" w:hAnsi="Arial" w:cs="Arial"/>
          <w:i/>
          <w:sz w:val="22"/>
          <w:szCs w:val="22"/>
          <w:lang w:val="fr-FR"/>
        </w:rPr>
        <w:t>(Pr</w:t>
      </w:r>
      <w:r w:rsidR="0064344B">
        <w:rPr>
          <w:rFonts w:ascii="Arial" w:hAnsi="Arial" w:cs="Arial"/>
          <w:i/>
          <w:sz w:val="22"/>
          <w:szCs w:val="22"/>
          <w:lang w:val="fr-FR"/>
        </w:rPr>
        <w:t>é</w:t>
      </w:r>
      <w:r w:rsidRPr="007A5544">
        <w:rPr>
          <w:rFonts w:ascii="Arial" w:hAnsi="Arial" w:cs="Arial"/>
          <w:i/>
          <w:sz w:val="22"/>
          <w:szCs w:val="22"/>
          <w:lang w:val="fr-FR"/>
        </w:rPr>
        <w:t>pa</w:t>
      </w:r>
      <w:r w:rsidR="00EF2BC5" w:rsidRPr="007A5544">
        <w:rPr>
          <w:rFonts w:ascii="Arial" w:hAnsi="Arial" w:cs="Arial"/>
          <w:i/>
          <w:sz w:val="22"/>
          <w:szCs w:val="22"/>
          <w:lang w:val="fr-FR"/>
        </w:rPr>
        <w:t>ré par</w:t>
      </w:r>
      <w:r w:rsidR="00FD2360" w:rsidRPr="007A5544">
        <w:rPr>
          <w:rFonts w:ascii="Arial" w:hAnsi="Arial" w:cs="Arial"/>
          <w:i/>
          <w:sz w:val="22"/>
          <w:szCs w:val="22"/>
          <w:lang w:val="fr-FR"/>
        </w:rPr>
        <w:t xml:space="preserve"> </w:t>
      </w:r>
      <w:r w:rsidR="000B2CD3">
        <w:rPr>
          <w:rFonts w:ascii="Arial" w:hAnsi="Arial" w:cs="Arial"/>
          <w:i/>
          <w:sz w:val="22"/>
          <w:szCs w:val="22"/>
          <w:lang w:val="fr-FR"/>
        </w:rPr>
        <w:t>le Comité plénier</w:t>
      </w:r>
      <w:r w:rsidRPr="007A5544">
        <w:rPr>
          <w:rFonts w:ascii="Arial" w:hAnsi="Arial" w:cs="Arial"/>
          <w:i/>
          <w:sz w:val="22"/>
          <w:szCs w:val="22"/>
          <w:lang w:val="fr-FR"/>
        </w:rPr>
        <w:t>)</w:t>
      </w:r>
    </w:p>
    <w:p w14:paraId="38FDD089" w14:textId="77777777" w:rsidR="0064344B" w:rsidRDefault="0064344B" w:rsidP="00F80A15">
      <w:pPr>
        <w:pStyle w:val="ListParagraph"/>
        <w:ind w:left="0"/>
        <w:contextualSpacing w:val="0"/>
        <w:jc w:val="center"/>
        <w:rPr>
          <w:rFonts w:cs="Arial"/>
          <w:lang w:val="fr-FR"/>
        </w:rPr>
      </w:pPr>
    </w:p>
    <w:p w14:paraId="1B42A7CB" w14:textId="77777777" w:rsidR="00B43455" w:rsidRDefault="00B43455" w:rsidP="00F80A15">
      <w:pPr>
        <w:pStyle w:val="ListParagraph"/>
        <w:ind w:left="0"/>
        <w:contextualSpacing w:val="0"/>
        <w:jc w:val="center"/>
        <w:rPr>
          <w:rFonts w:cs="Arial"/>
          <w:lang w:val="fr-FR"/>
        </w:rPr>
      </w:pPr>
    </w:p>
    <w:p w14:paraId="69F4ECD4" w14:textId="7C35E6D1" w:rsidR="003352A7" w:rsidRPr="003352A7" w:rsidRDefault="003352A7" w:rsidP="00F80A15">
      <w:pPr>
        <w:pStyle w:val="ListParagraph"/>
        <w:ind w:left="0"/>
        <w:contextualSpacing w:val="0"/>
        <w:jc w:val="center"/>
        <w:rPr>
          <w:rFonts w:cs="Arial"/>
          <w:lang w:val="fr-FR"/>
        </w:rPr>
      </w:pPr>
      <w:r w:rsidRPr="003352A7">
        <w:rPr>
          <w:rFonts w:cs="Arial"/>
          <w:lang w:val="fr-FR"/>
        </w:rPr>
        <w:t>PROJET DE DÉCISION</w:t>
      </w:r>
      <w:r w:rsidR="000B2CD3">
        <w:rPr>
          <w:rFonts w:cs="Arial"/>
          <w:lang w:val="fr-FR"/>
        </w:rPr>
        <w:t>S</w:t>
      </w:r>
    </w:p>
    <w:p w14:paraId="742E7228" w14:textId="77777777" w:rsidR="003352A7" w:rsidRDefault="003352A7" w:rsidP="003352A7">
      <w:pPr>
        <w:widowControl/>
        <w:suppressAutoHyphens w:val="0"/>
        <w:autoSpaceDE/>
        <w:autoSpaceDN/>
        <w:jc w:val="center"/>
        <w:textAlignment w:val="auto"/>
        <w:rPr>
          <w:rFonts w:ascii="Arial" w:eastAsiaTheme="minorHAnsi" w:hAnsi="Arial" w:cs="Arial"/>
          <w:sz w:val="22"/>
          <w:szCs w:val="22"/>
          <w:lang w:val="fr-FR"/>
        </w:rPr>
      </w:pPr>
    </w:p>
    <w:p w14:paraId="199194FF" w14:textId="77777777" w:rsidR="00B43455" w:rsidRPr="003352A7" w:rsidRDefault="00B43455" w:rsidP="003352A7">
      <w:pPr>
        <w:widowControl/>
        <w:suppressAutoHyphens w:val="0"/>
        <w:autoSpaceDE/>
        <w:autoSpaceDN/>
        <w:jc w:val="center"/>
        <w:textAlignment w:val="auto"/>
        <w:rPr>
          <w:rFonts w:ascii="Arial" w:eastAsiaTheme="minorHAnsi" w:hAnsi="Arial" w:cs="Arial"/>
          <w:sz w:val="22"/>
          <w:szCs w:val="22"/>
          <w:lang w:val="fr-FR"/>
        </w:rPr>
      </w:pPr>
    </w:p>
    <w:p w14:paraId="34DE4D03" w14:textId="0863F79A" w:rsidR="003352A7" w:rsidRPr="003352A7" w:rsidRDefault="003352A7" w:rsidP="003352A7">
      <w:pPr>
        <w:widowControl/>
        <w:autoSpaceDE/>
        <w:jc w:val="center"/>
        <w:rPr>
          <w:rFonts w:ascii="Arial" w:eastAsia="Calibri" w:hAnsi="Arial" w:cs="Arial"/>
          <w:sz w:val="22"/>
          <w:szCs w:val="22"/>
          <w:lang w:val="fr-FR"/>
        </w:rPr>
      </w:pPr>
      <w:r w:rsidRPr="003352A7">
        <w:rPr>
          <w:rFonts w:ascii="Arial" w:hAnsi="Arial" w:cs="Arial"/>
          <w:b/>
          <w:caps/>
          <w:sz w:val="22"/>
          <w:szCs w:val="22"/>
          <w:lang w:val="fr-FR"/>
        </w:rPr>
        <w:t>Cons</w:t>
      </w:r>
      <w:r w:rsidR="00B43455">
        <w:rPr>
          <w:rFonts w:ascii="Arial" w:hAnsi="Arial" w:cs="Arial"/>
          <w:b/>
          <w:caps/>
          <w:sz w:val="22"/>
          <w:szCs w:val="22"/>
          <w:lang w:val="fr-FR"/>
        </w:rPr>
        <w:t>É</w:t>
      </w:r>
      <w:r w:rsidRPr="003352A7">
        <w:rPr>
          <w:rFonts w:ascii="Arial" w:hAnsi="Arial" w:cs="Arial"/>
          <w:b/>
          <w:caps/>
          <w:sz w:val="22"/>
          <w:szCs w:val="22"/>
          <w:lang w:val="fr-FR"/>
        </w:rPr>
        <w:t>quences de la culture animale et de l’apprentissage social pour la conservation</w:t>
      </w:r>
    </w:p>
    <w:p w14:paraId="4F3D35E5" w14:textId="77777777" w:rsidR="003352A7" w:rsidRPr="003352A7" w:rsidRDefault="003352A7" w:rsidP="003352A7">
      <w:pPr>
        <w:widowControl/>
        <w:suppressAutoHyphens w:val="0"/>
        <w:autoSpaceDE/>
        <w:autoSpaceDN/>
        <w:jc w:val="both"/>
        <w:textAlignment w:val="auto"/>
        <w:rPr>
          <w:rFonts w:ascii="Arial" w:eastAsiaTheme="minorHAnsi" w:hAnsi="Arial" w:cs="Arial"/>
          <w:sz w:val="22"/>
          <w:szCs w:val="22"/>
          <w:lang w:val="fr-FR"/>
        </w:rPr>
      </w:pPr>
    </w:p>
    <w:p w14:paraId="7A4968CE" w14:textId="77777777" w:rsidR="003352A7" w:rsidRPr="003352A7" w:rsidRDefault="003352A7" w:rsidP="003352A7">
      <w:pPr>
        <w:widowControl/>
        <w:suppressAutoHyphens w:val="0"/>
        <w:autoSpaceDE/>
        <w:autoSpaceDN/>
        <w:jc w:val="both"/>
        <w:textAlignment w:val="auto"/>
        <w:rPr>
          <w:rFonts w:ascii="Arial" w:eastAsiaTheme="minorHAnsi" w:hAnsi="Arial" w:cs="Arial"/>
          <w:i/>
          <w:sz w:val="22"/>
          <w:szCs w:val="22"/>
          <w:lang w:val="fr-FR"/>
        </w:rPr>
      </w:pPr>
    </w:p>
    <w:p w14:paraId="6D46A623" w14:textId="77777777" w:rsidR="003352A7" w:rsidRPr="003352A7" w:rsidRDefault="003352A7" w:rsidP="003352A7">
      <w:pPr>
        <w:widowControl/>
        <w:suppressAutoHyphens w:val="0"/>
        <w:autoSpaceDE/>
        <w:autoSpaceDN/>
        <w:jc w:val="both"/>
        <w:textAlignment w:val="auto"/>
        <w:rPr>
          <w:rFonts w:ascii="Arial" w:eastAsiaTheme="minorHAnsi" w:hAnsi="Arial" w:cs="Arial"/>
          <w:b/>
          <w:i/>
          <w:sz w:val="22"/>
          <w:szCs w:val="22"/>
          <w:lang w:val="fr-FR"/>
        </w:rPr>
      </w:pPr>
      <w:r w:rsidRPr="003352A7">
        <w:rPr>
          <w:rFonts w:ascii="Arial" w:eastAsiaTheme="minorHAnsi" w:hAnsi="Arial" w:cs="Arial"/>
          <w:b/>
          <w:i/>
          <w:sz w:val="22"/>
          <w:szCs w:val="22"/>
          <w:lang w:val="fr-FR"/>
        </w:rPr>
        <w:t xml:space="preserve">À l’adresse des Parties </w:t>
      </w:r>
    </w:p>
    <w:p w14:paraId="4A607DEE" w14:textId="77777777" w:rsidR="003352A7" w:rsidRPr="003352A7" w:rsidRDefault="003352A7" w:rsidP="003352A7">
      <w:pPr>
        <w:widowControl/>
        <w:suppressAutoHyphens w:val="0"/>
        <w:autoSpaceDE/>
        <w:autoSpaceDN/>
        <w:jc w:val="both"/>
        <w:textAlignment w:val="auto"/>
        <w:rPr>
          <w:rFonts w:ascii="Arial" w:eastAsiaTheme="minorHAnsi" w:hAnsi="Arial" w:cs="Arial"/>
          <w:sz w:val="22"/>
          <w:szCs w:val="22"/>
          <w:lang w:val="fr-FR"/>
        </w:rPr>
      </w:pPr>
    </w:p>
    <w:p w14:paraId="72CBFEFB" w14:textId="78A08549" w:rsidR="003352A7" w:rsidRPr="003352A7" w:rsidRDefault="003352A7" w:rsidP="003352A7">
      <w:pPr>
        <w:widowControl/>
        <w:suppressAutoHyphens w:val="0"/>
        <w:autoSpaceDE/>
        <w:autoSpaceDN/>
        <w:ind w:left="851" w:hanging="851"/>
        <w:jc w:val="both"/>
        <w:textAlignment w:val="auto"/>
        <w:rPr>
          <w:rFonts w:ascii="Arial" w:eastAsiaTheme="minorHAnsi" w:hAnsi="Arial" w:cs="Arial"/>
          <w:iCs/>
          <w:sz w:val="22"/>
          <w:szCs w:val="22"/>
          <w:lang w:val="fr-FR"/>
        </w:rPr>
      </w:pPr>
      <w:r w:rsidRPr="003352A7">
        <w:rPr>
          <w:rFonts w:ascii="Arial" w:eastAsiaTheme="minorHAnsi" w:hAnsi="Arial" w:cs="Arial"/>
          <w:sz w:val="22"/>
          <w:szCs w:val="22"/>
          <w:lang w:val="fr-FR"/>
        </w:rPr>
        <w:t>15.AA</w:t>
      </w:r>
      <w:r w:rsidRPr="003352A7">
        <w:rPr>
          <w:rFonts w:ascii="Arial" w:eastAsiaTheme="minorHAnsi" w:hAnsi="Arial" w:cs="Arial"/>
          <w:sz w:val="22"/>
          <w:szCs w:val="22"/>
          <w:lang w:val="fr-FR"/>
        </w:rPr>
        <w:tab/>
      </w:r>
      <w:r w:rsidRPr="003352A7">
        <w:rPr>
          <w:rFonts w:ascii="Arial" w:eastAsiaTheme="minorHAnsi" w:hAnsi="Arial" w:cs="Arial"/>
          <w:iCs/>
          <w:sz w:val="22"/>
          <w:szCs w:val="22"/>
          <w:lang w:val="fr-FR"/>
        </w:rPr>
        <w:t xml:space="preserve">Les Parties sont </w:t>
      </w:r>
      <w:r w:rsidR="006E29E2">
        <w:rPr>
          <w:rFonts w:ascii="Arial" w:eastAsiaTheme="minorHAnsi" w:hAnsi="Arial" w:cs="Arial"/>
          <w:iCs/>
          <w:sz w:val="22"/>
          <w:szCs w:val="22"/>
          <w:lang w:val="fr-FR"/>
        </w:rPr>
        <w:t>encouragées</w:t>
      </w:r>
      <w:r w:rsidR="006E29E2" w:rsidRPr="003352A7">
        <w:rPr>
          <w:rFonts w:ascii="Arial" w:eastAsiaTheme="minorHAnsi" w:hAnsi="Arial" w:cs="Arial"/>
          <w:iCs/>
          <w:sz w:val="22"/>
          <w:szCs w:val="22"/>
          <w:lang w:val="fr-FR"/>
        </w:rPr>
        <w:t xml:space="preserve"> </w:t>
      </w:r>
      <w:r w:rsidR="006E29E2">
        <w:rPr>
          <w:rFonts w:ascii="Arial" w:eastAsiaTheme="minorHAnsi" w:hAnsi="Arial" w:cs="Arial"/>
          <w:iCs/>
          <w:sz w:val="22"/>
          <w:szCs w:val="22"/>
          <w:lang w:val="fr-FR"/>
        </w:rPr>
        <w:t xml:space="preserve">à </w:t>
      </w:r>
      <w:r w:rsidR="00B37755">
        <w:rPr>
          <w:rFonts w:ascii="Arial" w:eastAsiaTheme="minorHAnsi" w:hAnsi="Arial" w:cs="Arial"/>
          <w:iCs/>
          <w:sz w:val="22"/>
          <w:szCs w:val="22"/>
          <w:lang w:val="fr-FR"/>
        </w:rPr>
        <w:t>prendre en considération</w:t>
      </w:r>
      <w:r w:rsidR="006E29E2" w:rsidRPr="003352A7">
        <w:rPr>
          <w:rFonts w:ascii="Arial" w:eastAsiaTheme="minorHAnsi" w:hAnsi="Arial" w:cs="Arial"/>
          <w:iCs/>
          <w:sz w:val="22"/>
          <w:szCs w:val="22"/>
          <w:lang w:val="fr-FR"/>
        </w:rPr>
        <w:t xml:space="preserve"> </w:t>
      </w:r>
      <w:r w:rsidRPr="003352A7">
        <w:rPr>
          <w:rFonts w:ascii="Arial" w:eastAsiaTheme="minorHAnsi" w:hAnsi="Arial" w:cs="Arial"/>
          <w:iCs/>
          <w:sz w:val="22"/>
          <w:szCs w:val="22"/>
          <w:lang w:val="fr-FR"/>
        </w:rPr>
        <w:t>les apports du Groupe de travail d’experts sur la culture animale et l’apprentissage social pour renforcer les activités menées dans le cadre des instruments de la CMS, en soulignant la valeur de conservation de la « capacité culturelle »</w:t>
      </w:r>
      <w:r w:rsidR="005F416D">
        <w:rPr>
          <w:rFonts w:ascii="Arial" w:eastAsiaTheme="minorHAnsi" w:hAnsi="Arial" w:cs="Arial"/>
          <w:iCs/>
          <w:sz w:val="22"/>
          <w:szCs w:val="22"/>
          <w:lang w:val="fr-FR"/>
        </w:rPr>
        <w:t xml:space="preserve">, </w:t>
      </w:r>
      <w:r w:rsidR="006E29E2">
        <w:rPr>
          <w:rFonts w:ascii="Arial" w:eastAsiaTheme="minorHAnsi" w:hAnsi="Arial" w:cs="Arial"/>
          <w:iCs/>
          <w:sz w:val="22"/>
          <w:szCs w:val="22"/>
          <w:lang w:val="fr-FR"/>
        </w:rPr>
        <w:t>en fonction des circonstances et capacité</w:t>
      </w:r>
      <w:r w:rsidR="005F416D">
        <w:rPr>
          <w:rFonts w:ascii="Arial" w:eastAsiaTheme="minorHAnsi" w:hAnsi="Arial" w:cs="Arial"/>
          <w:iCs/>
          <w:sz w:val="22"/>
          <w:szCs w:val="22"/>
          <w:lang w:val="fr-FR"/>
        </w:rPr>
        <w:t>s</w:t>
      </w:r>
      <w:r w:rsidR="006E29E2">
        <w:rPr>
          <w:rFonts w:ascii="Arial" w:eastAsiaTheme="minorHAnsi" w:hAnsi="Arial" w:cs="Arial"/>
          <w:iCs/>
          <w:sz w:val="22"/>
          <w:szCs w:val="22"/>
          <w:lang w:val="fr-FR"/>
        </w:rPr>
        <w:t xml:space="preserve"> nationales</w:t>
      </w:r>
      <w:r w:rsidR="005F416D">
        <w:rPr>
          <w:rFonts w:ascii="Arial" w:eastAsiaTheme="minorHAnsi" w:hAnsi="Arial" w:cs="Arial"/>
          <w:iCs/>
          <w:sz w:val="22"/>
          <w:szCs w:val="22"/>
          <w:lang w:val="fr-FR"/>
        </w:rPr>
        <w:t>.</w:t>
      </w:r>
    </w:p>
    <w:p w14:paraId="3C8055AE" w14:textId="77777777" w:rsidR="003352A7" w:rsidRPr="003352A7" w:rsidRDefault="003352A7" w:rsidP="003352A7">
      <w:pPr>
        <w:widowControl/>
        <w:suppressAutoHyphens w:val="0"/>
        <w:autoSpaceDE/>
        <w:autoSpaceDN/>
        <w:jc w:val="both"/>
        <w:textAlignment w:val="auto"/>
        <w:rPr>
          <w:rFonts w:ascii="Arial" w:eastAsiaTheme="minorHAnsi" w:hAnsi="Arial" w:cs="Arial"/>
          <w:sz w:val="22"/>
          <w:szCs w:val="22"/>
          <w:lang w:val="fr-FR"/>
        </w:rPr>
      </w:pPr>
    </w:p>
    <w:p w14:paraId="2263B5B3" w14:textId="77777777" w:rsidR="003352A7" w:rsidRPr="003352A7" w:rsidRDefault="003352A7" w:rsidP="003352A7">
      <w:pPr>
        <w:widowControl/>
        <w:suppressAutoHyphens w:val="0"/>
        <w:autoSpaceDE/>
        <w:autoSpaceDN/>
        <w:jc w:val="both"/>
        <w:textAlignment w:val="auto"/>
        <w:rPr>
          <w:rFonts w:ascii="Arial" w:eastAsiaTheme="minorHAnsi" w:hAnsi="Arial" w:cs="Arial"/>
          <w:b/>
          <w:i/>
          <w:sz w:val="22"/>
          <w:szCs w:val="22"/>
          <w:lang w:val="fr-FR"/>
        </w:rPr>
      </w:pPr>
      <w:r w:rsidRPr="003352A7">
        <w:rPr>
          <w:rFonts w:ascii="Arial" w:eastAsiaTheme="minorHAnsi" w:hAnsi="Arial" w:cs="Arial"/>
          <w:b/>
          <w:i/>
          <w:sz w:val="22"/>
          <w:szCs w:val="22"/>
          <w:lang w:val="fr-FR"/>
        </w:rPr>
        <w:t>À l’adresse des Parties et des organisations intergouvernementales et non gouvernementales</w:t>
      </w:r>
    </w:p>
    <w:p w14:paraId="663E646C" w14:textId="77777777" w:rsidR="003352A7" w:rsidRPr="003352A7" w:rsidRDefault="003352A7" w:rsidP="003352A7">
      <w:pPr>
        <w:widowControl/>
        <w:suppressAutoHyphens w:val="0"/>
        <w:autoSpaceDE/>
        <w:autoSpaceDN/>
        <w:jc w:val="both"/>
        <w:textAlignment w:val="auto"/>
        <w:rPr>
          <w:rFonts w:ascii="Arial" w:eastAsiaTheme="minorHAnsi" w:hAnsi="Arial" w:cs="Arial"/>
          <w:sz w:val="22"/>
          <w:szCs w:val="22"/>
          <w:lang w:val="fr-FR"/>
        </w:rPr>
      </w:pPr>
    </w:p>
    <w:p w14:paraId="029F7F9F" w14:textId="77777777" w:rsidR="003352A7" w:rsidRPr="003352A7" w:rsidRDefault="003352A7" w:rsidP="003352A7">
      <w:pPr>
        <w:suppressAutoHyphens w:val="0"/>
        <w:adjustRightInd w:val="0"/>
        <w:ind w:left="851" w:hanging="851"/>
        <w:jc w:val="both"/>
        <w:textAlignment w:val="auto"/>
        <w:rPr>
          <w:rFonts w:ascii="Arial" w:eastAsiaTheme="minorHAnsi" w:hAnsi="Arial" w:cs="Arial"/>
          <w:sz w:val="22"/>
          <w:szCs w:val="22"/>
          <w:lang w:val="fr-FR"/>
        </w:rPr>
      </w:pPr>
      <w:r w:rsidRPr="003352A7">
        <w:rPr>
          <w:rFonts w:ascii="Arial" w:eastAsiaTheme="minorHAnsi" w:hAnsi="Arial" w:cs="Arial"/>
          <w:sz w:val="22"/>
          <w:szCs w:val="22"/>
          <w:lang w:val="fr-FR"/>
        </w:rPr>
        <w:t>15.BB</w:t>
      </w:r>
      <w:r w:rsidRPr="003352A7">
        <w:rPr>
          <w:rFonts w:ascii="Arial" w:eastAsiaTheme="minorHAnsi" w:hAnsi="Arial" w:cs="Arial"/>
          <w:sz w:val="22"/>
          <w:szCs w:val="22"/>
          <w:lang w:val="fr-FR"/>
        </w:rPr>
        <w:tab/>
        <w:t>Les Parties, ainsi que les organisations intergouvernementales et non gouvernementales, sont encouragées à fournir un soutien financier et technique au Groupe de travail d’experts sur la culture animale, notamment pour l’organisation d’un atelier en présentiel au cours de la prochaine période triennale, comme prévu dans la décision 15.CC.</w:t>
      </w:r>
    </w:p>
    <w:p w14:paraId="71A55763" w14:textId="77777777" w:rsidR="003352A7" w:rsidRPr="003352A7" w:rsidRDefault="003352A7" w:rsidP="003352A7">
      <w:pPr>
        <w:widowControl/>
        <w:suppressAutoHyphens w:val="0"/>
        <w:autoSpaceDE/>
        <w:autoSpaceDN/>
        <w:jc w:val="both"/>
        <w:textAlignment w:val="auto"/>
        <w:rPr>
          <w:rFonts w:ascii="Arial" w:eastAsiaTheme="minorHAnsi" w:hAnsi="Arial" w:cs="Arial"/>
          <w:b/>
          <w:i/>
          <w:sz w:val="22"/>
          <w:szCs w:val="22"/>
          <w:lang w:val="fr-FR"/>
        </w:rPr>
      </w:pPr>
    </w:p>
    <w:p w14:paraId="6F166972" w14:textId="77777777" w:rsidR="003352A7" w:rsidRPr="003352A7" w:rsidRDefault="003352A7" w:rsidP="003352A7">
      <w:pPr>
        <w:widowControl/>
        <w:suppressAutoHyphens w:val="0"/>
        <w:autoSpaceDE/>
        <w:autoSpaceDN/>
        <w:jc w:val="both"/>
        <w:textAlignment w:val="auto"/>
        <w:rPr>
          <w:rFonts w:ascii="Arial" w:eastAsiaTheme="minorHAnsi" w:hAnsi="Arial" w:cs="Arial"/>
          <w:sz w:val="22"/>
          <w:szCs w:val="22"/>
          <w:lang w:val="fr-FR"/>
        </w:rPr>
      </w:pPr>
      <w:r w:rsidRPr="003352A7">
        <w:rPr>
          <w:rFonts w:ascii="Arial" w:eastAsiaTheme="minorHAnsi" w:hAnsi="Arial" w:cs="Arial"/>
          <w:b/>
          <w:i/>
          <w:sz w:val="22"/>
          <w:szCs w:val="22"/>
          <w:lang w:val="fr-FR"/>
        </w:rPr>
        <w:t xml:space="preserve">À l’adresse du Conseil scientifique, par l’intermédiaire de son Groupe de travail d’experts sur la culture animale et l’apprentissage social </w:t>
      </w:r>
    </w:p>
    <w:p w14:paraId="49D83D9D" w14:textId="77777777" w:rsidR="003352A7" w:rsidRPr="003352A7" w:rsidRDefault="003352A7" w:rsidP="003352A7">
      <w:pPr>
        <w:widowControl/>
        <w:suppressAutoHyphens w:val="0"/>
        <w:autoSpaceDE/>
        <w:autoSpaceDN/>
        <w:jc w:val="both"/>
        <w:textAlignment w:val="auto"/>
        <w:rPr>
          <w:rFonts w:ascii="Arial" w:eastAsiaTheme="minorHAnsi" w:hAnsi="Arial" w:cs="Arial"/>
          <w:sz w:val="22"/>
          <w:szCs w:val="22"/>
          <w:lang w:val="fr-FR"/>
        </w:rPr>
      </w:pPr>
    </w:p>
    <w:p w14:paraId="07C08BFA" w14:textId="77777777" w:rsidR="003352A7" w:rsidRPr="003352A7" w:rsidRDefault="003352A7" w:rsidP="003352A7">
      <w:pPr>
        <w:widowControl/>
        <w:suppressAutoHyphens w:val="0"/>
        <w:autoSpaceDE/>
        <w:autoSpaceDN/>
        <w:ind w:left="851" w:hanging="851"/>
        <w:jc w:val="both"/>
        <w:textAlignment w:val="auto"/>
        <w:rPr>
          <w:rFonts w:ascii="Arial" w:eastAsiaTheme="minorHAnsi" w:hAnsi="Arial" w:cs="Arial"/>
          <w:sz w:val="22"/>
          <w:szCs w:val="22"/>
          <w:lang w:val="fr-FR"/>
        </w:rPr>
      </w:pPr>
      <w:r w:rsidRPr="003352A7">
        <w:rPr>
          <w:rFonts w:ascii="Arial" w:eastAsiaTheme="minorHAnsi" w:hAnsi="Arial" w:cs="Arial"/>
          <w:sz w:val="22"/>
          <w:szCs w:val="22"/>
          <w:lang w:val="fr-FR"/>
        </w:rPr>
        <w:t>15.CC</w:t>
      </w:r>
      <w:r w:rsidRPr="003352A7">
        <w:rPr>
          <w:rFonts w:ascii="Arial" w:eastAsiaTheme="minorHAnsi" w:hAnsi="Arial" w:cstheme="minorBidi"/>
          <w:sz w:val="22"/>
          <w:szCs w:val="22"/>
          <w:lang w:val="fr-FR"/>
        </w:rPr>
        <w:tab/>
      </w:r>
      <w:r w:rsidRPr="003352A7">
        <w:rPr>
          <w:rFonts w:ascii="Arial" w:eastAsiaTheme="minorHAnsi" w:hAnsi="Arial" w:cs="Arial"/>
          <w:sz w:val="22"/>
          <w:szCs w:val="22"/>
          <w:lang w:val="fr-FR"/>
        </w:rPr>
        <w:t>Le Conseil scientifique,</w:t>
      </w:r>
      <w:r w:rsidRPr="003352A7">
        <w:rPr>
          <w:rFonts w:ascii="Arial" w:eastAsia="Calibri" w:hAnsi="Arial" w:cs="Arial"/>
          <w:sz w:val="22"/>
          <w:szCs w:val="22"/>
          <w:lang w:val="fr-FR"/>
        </w:rPr>
        <w:t xml:space="preserve"> par l’intermédiaire de son Groupe de travail d’experts sur la culture animale et l’apprentissage social, sous réserve de la disponibilité des ressources, est invité à :</w:t>
      </w:r>
    </w:p>
    <w:p w14:paraId="00C6A46E" w14:textId="77777777" w:rsidR="003352A7" w:rsidRPr="003352A7" w:rsidRDefault="003352A7" w:rsidP="003352A7">
      <w:pPr>
        <w:widowControl/>
        <w:suppressAutoHyphens w:val="0"/>
        <w:autoSpaceDE/>
        <w:autoSpaceDN/>
        <w:ind w:left="720" w:hanging="720"/>
        <w:jc w:val="both"/>
        <w:textAlignment w:val="auto"/>
        <w:rPr>
          <w:rFonts w:ascii="Arial" w:eastAsiaTheme="minorHAnsi" w:hAnsi="Arial" w:cs="Arial"/>
          <w:sz w:val="22"/>
          <w:szCs w:val="22"/>
          <w:lang w:val="fr-FR"/>
        </w:rPr>
      </w:pPr>
    </w:p>
    <w:p w14:paraId="5F9EC2B0" w14:textId="77777777" w:rsidR="003352A7" w:rsidRPr="003352A7" w:rsidRDefault="003352A7" w:rsidP="003352A7">
      <w:pPr>
        <w:widowControl/>
        <w:numPr>
          <w:ilvl w:val="0"/>
          <w:numId w:val="14"/>
        </w:numPr>
        <w:suppressAutoHyphens w:val="0"/>
        <w:autoSpaceDE/>
        <w:autoSpaceDN/>
        <w:adjustRightInd w:val="0"/>
        <w:spacing w:after="80"/>
        <w:ind w:left="1276" w:hanging="425"/>
        <w:jc w:val="both"/>
        <w:textAlignment w:val="auto"/>
        <w:rPr>
          <w:rFonts w:ascii="Arial" w:eastAsia="Calibri" w:hAnsi="Arial" w:cs="Arial"/>
          <w:sz w:val="22"/>
          <w:szCs w:val="22"/>
          <w:lang w:val="fr-FR"/>
        </w:rPr>
      </w:pPr>
      <w:r w:rsidRPr="003352A7">
        <w:rPr>
          <w:rFonts w:ascii="Arial" w:eastAsia="Calibri" w:hAnsi="Arial" w:cs="Arial"/>
          <w:sz w:val="22"/>
          <w:szCs w:val="22"/>
          <w:lang w:val="fr-FR"/>
        </w:rPr>
        <w:t>promouvoir l’application pratique des avancées croissantes en matière de connaissances sur la culture animale et l’apprentissage social dans la gestion de la conservation en travaillant à :</w:t>
      </w:r>
    </w:p>
    <w:p w14:paraId="689FB2A7" w14:textId="77777777" w:rsidR="003352A7" w:rsidRPr="003352A7" w:rsidRDefault="003352A7" w:rsidP="003352A7">
      <w:pPr>
        <w:widowControl/>
        <w:numPr>
          <w:ilvl w:val="1"/>
          <w:numId w:val="14"/>
        </w:numPr>
        <w:suppressAutoHyphens w:val="0"/>
        <w:autoSpaceDE/>
        <w:autoSpaceDN/>
        <w:adjustRightInd w:val="0"/>
        <w:spacing w:after="80"/>
        <w:ind w:left="1701" w:hanging="283"/>
        <w:jc w:val="both"/>
        <w:textAlignment w:val="auto"/>
        <w:rPr>
          <w:rFonts w:ascii="Arial" w:eastAsia="Calibri" w:hAnsi="Arial" w:cs="Arial"/>
          <w:sz w:val="22"/>
          <w:szCs w:val="22"/>
          <w:lang w:val="fr-FR"/>
        </w:rPr>
      </w:pPr>
      <w:r w:rsidRPr="003352A7">
        <w:rPr>
          <w:rFonts w:ascii="Arial" w:eastAsia="Calibri" w:hAnsi="Arial" w:cs="Arial"/>
          <w:sz w:val="22"/>
          <w:szCs w:val="22"/>
          <w:lang w:val="fr-FR"/>
        </w:rPr>
        <w:t>évaluer et fournir des orientations sur les raccourcis possibles pour intégrer l’apprentissage social dans la gestion, en complément des techniques de gestion traditionnelles, notamment en formulant des orientations sur l’inférence phylogénétique ;</w:t>
      </w:r>
    </w:p>
    <w:p w14:paraId="5195985E" w14:textId="77777777" w:rsidR="003352A7" w:rsidRDefault="003352A7" w:rsidP="003352A7">
      <w:pPr>
        <w:widowControl/>
        <w:numPr>
          <w:ilvl w:val="1"/>
          <w:numId w:val="14"/>
        </w:numPr>
        <w:suppressAutoHyphens w:val="0"/>
        <w:autoSpaceDE/>
        <w:autoSpaceDN/>
        <w:adjustRightInd w:val="0"/>
        <w:spacing w:after="80"/>
        <w:ind w:left="1701" w:hanging="283"/>
        <w:jc w:val="both"/>
        <w:textAlignment w:val="auto"/>
        <w:rPr>
          <w:rFonts w:ascii="Arial" w:eastAsia="Calibri" w:hAnsi="Arial" w:cs="Arial"/>
          <w:sz w:val="22"/>
          <w:szCs w:val="22"/>
          <w:lang w:val="fr-FR"/>
        </w:rPr>
      </w:pPr>
      <w:r w:rsidRPr="003352A7">
        <w:rPr>
          <w:rFonts w:ascii="Arial" w:eastAsia="Calibri" w:hAnsi="Arial" w:cs="Arial"/>
          <w:sz w:val="22"/>
          <w:szCs w:val="22"/>
          <w:lang w:val="fr-FR"/>
        </w:rPr>
        <w:t>poursuivre l’identification et la compilation des cas dans lesquels l’apprentissage social peut être impliqué dans les comportements des animaux et les mesures d’atténuation des conflits entre l’homme et les espèces sauvages et explorer les possibilités de collaboration avec le groupe de spécialistes des conflits et de la coexistence entre l’homme et les espèces sauvages de l’UICN ;</w:t>
      </w:r>
    </w:p>
    <w:p w14:paraId="00283B77" w14:textId="56A2E045" w:rsidR="00CF090F" w:rsidRDefault="00CF090F" w:rsidP="00CF090F">
      <w:pPr>
        <w:widowControl/>
        <w:suppressAutoHyphens w:val="0"/>
        <w:autoSpaceDE/>
        <w:autoSpaceDN/>
        <w:adjustRightInd w:val="0"/>
        <w:spacing w:after="80"/>
        <w:ind w:left="1701"/>
        <w:jc w:val="both"/>
        <w:textAlignment w:val="auto"/>
        <w:rPr>
          <w:rFonts w:ascii="Arial" w:eastAsia="Calibri" w:hAnsi="Arial" w:cs="Arial"/>
          <w:sz w:val="22"/>
          <w:szCs w:val="22"/>
          <w:lang w:val="fr-FR"/>
        </w:rPr>
      </w:pPr>
      <w:r>
        <w:rPr>
          <w:rFonts w:ascii="Arial" w:eastAsia="Calibri" w:hAnsi="Arial" w:cs="Arial"/>
          <w:sz w:val="22"/>
          <w:szCs w:val="22"/>
          <w:lang w:val="fr-FR"/>
        </w:rPr>
        <w:br w:type="page"/>
      </w:r>
    </w:p>
    <w:p w14:paraId="730336F8" w14:textId="349064E7" w:rsidR="003352A7" w:rsidRPr="003352A7" w:rsidRDefault="003352A7" w:rsidP="003352A7">
      <w:pPr>
        <w:widowControl/>
        <w:numPr>
          <w:ilvl w:val="1"/>
          <w:numId w:val="14"/>
        </w:numPr>
        <w:suppressAutoHyphens w:val="0"/>
        <w:autoSpaceDE/>
        <w:autoSpaceDN/>
        <w:adjustRightInd w:val="0"/>
        <w:spacing w:after="80"/>
        <w:ind w:left="1701" w:hanging="283"/>
        <w:jc w:val="both"/>
        <w:textAlignment w:val="auto"/>
        <w:rPr>
          <w:rFonts w:ascii="Arial" w:eastAsia="Calibri" w:hAnsi="Arial" w:cs="Arial"/>
          <w:sz w:val="22"/>
          <w:szCs w:val="22"/>
          <w:lang w:val="fr-FR"/>
        </w:rPr>
      </w:pPr>
      <w:r w:rsidRPr="003352A7">
        <w:rPr>
          <w:rFonts w:ascii="Arial" w:eastAsia="Calibri" w:hAnsi="Arial" w:cs="Arial"/>
          <w:sz w:val="22"/>
          <w:szCs w:val="22"/>
          <w:lang w:val="fr-FR"/>
        </w:rPr>
        <w:lastRenderedPageBreak/>
        <w:t>mener une étude, en collaboration avec le Groupe de travail sur les changements climatiques, sur tout exemple de changement de comportement lié à l’apprentissage social résultant des effets des changements climatiques et augmentant les conflits entre l’homme et les espèces sauvages ;</w:t>
      </w:r>
    </w:p>
    <w:p w14:paraId="659A75CD" w14:textId="77777777" w:rsidR="003352A7" w:rsidRPr="003352A7" w:rsidRDefault="003352A7" w:rsidP="003352A7">
      <w:pPr>
        <w:widowControl/>
        <w:numPr>
          <w:ilvl w:val="1"/>
          <w:numId w:val="14"/>
        </w:numPr>
        <w:suppressAutoHyphens w:val="0"/>
        <w:autoSpaceDE/>
        <w:autoSpaceDN/>
        <w:adjustRightInd w:val="0"/>
        <w:spacing w:after="80"/>
        <w:ind w:left="1702" w:hanging="284"/>
        <w:jc w:val="both"/>
        <w:textAlignment w:val="auto"/>
        <w:rPr>
          <w:rFonts w:ascii="Arial" w:eastAsia="Calibri" w:hAnsi="Arial" w:cs="Arial"/>
          <w:sz w:val="22"/>
          <w:szCs w:val="22"/>
          <w:lang w:val="fr-FR"/>
        </w:rPr>
      </w:pPr>
      <w:r w:rsidRPr="003352A7">
        <w:rPr>
          <w:rFonts w:ascii="Arial" w:eastAsia="Calibri" w:hAnsi="Arial" w:cs="Arial"/>
          <w:sz w:val="22"/>
          <w:szCs w:val="22"/>
          <w:lang w:val="fr-FR"/>
        </w:rPr>
        <w:t>fournir des orientations sur le lien potentiel avec les Aires importantes pour les mammifères marins (AIMM), les Aires importantes pour les requins et les raies (AIRR) et d’autres outils de conservation par zone qui identifient des sites ou des paysages marins importants du point de vue de la biodiversité;</w:t>
      </w:r>
    </w:p>
    <w:p w14:paraId="71A613D5" w14:textId="1CA54395" w:rsidR="003352A7" w:rsidRPr="003352A7" w:rsidRDefault="003352A7" w:rsidP="003352A7">
      <w:pPr>
        <w:widowControl/>
        <w:numPr>
          <w:ilvl w:val="1"/>
          <w:numId w:val="14"/>
        </w:numPr>
        <w:suppressAutoHyphens w:val="0"/>
        <w:autoSpaceDE/>
        <w:autoSpaceDN/>
        <w:adjustRightInd w:val="0"/>
        <w:spacing w:after="80"/>
        <w:ind w:left="1701" w:hanging="283"/>
        <w:jc w:val="both"/>
        <w:textAlignment w:val="auto"/>
        <w:rPr>
          <w:rFonts w:ascii="Arial" w:eastAsia="Calibri" w:hAnsi="Arial" w:cs="Arial"/>
          <w:sz w:val="22"/>
          <w:szCs w:val="22"/>
          <w:lang w:val="fr-FR"/>
        </w:rPr>
      </w:pPr>
      <w:r w:rsidRPr="003352A7">
        <w:rPr>
          <w:rFonts w:ascii="Arial" w:eastAsia="Calibri" w:hAnsi="Arial" w:cs="Arial"/>
          <w:sz w:val="22"/>
          <w:szCs w:val="22"/>
          <w:lang w:val="fr-FR"/>
        </w:rPr>
        <w:t xml:space="preserve">explorer les répercussions </w:t>
      </w:r>
      <w:r w:rsidR="006E29E2">
        <w:rPr>
          <w:rFonts w:ascii="Arial" w:eastAsia="Calibri" w:hAnsi="Arial" w:cs="Arial"/>
          <w:sz w:val="22"/>
          <w:szCs w:val="22"/>
          <w:lang w:val="fr-FR"/>
        </w:rPr>
        <w:t>des prélèvements</w:t>
      </w:r>
      <w:r w:rsidRPr="003352A7">
        <w:rPr>
          <w:rFonts w:ascii="Arial" w:eastAsia="Calibri" w:hAnsi="Arial" w:cs="Arial"/>
          <w:sz w:val="22"/>
          <w:szCs w:val="22"/>
          <w:lang w:val="fr-FR"/>
        </w:rPr>
        <w:t xml:space="preserve"> sur la structure sociale et la capacité culturelle et rédiger un rapport à ce sujet</w:t>
      </w:r>
      <w:r w:rsidR="000B2CD3">
        <w:rPr>
          <w:rFonts w:ascii="Arial" w:eastAsia="Calibri" w:hAnsi="Arial" w:cs="Arial"/>
          <w:sz w:val="22"/>
          <w:szCs w:val="22"/>
          <w:lang w:val="fr-FR"/>
        </w:rPr>
        <w:t>, en mettant l’accent sur les cas où elle constitue une menace avérée</w:t>
      </w:r>
      <w:r w:rsidRPr="003352A7">
        <w:rPr>
          <w:rFonts w:ascii="Arial" w:eastAsia="Calibri" w:hAnsi="Arial" w:cs="Arial"/>
          <w:sz w:val="22"/>
          <w:szCs w:val="22"/>
          <w:lang w:val="fr-FR"/>
        </w:rPr>
        <w:t xml:space="preserve"> ;</w:t>
      </w:r>
    </w:p>
    <w:p w14:paraId="0B53D4D5" w14:textId="77777777" w:rsidR="003352A7" w:rsidRPr="003352A7" w:rsidRDefault="003352A7" w:rsidP="003352A7">
      <w:pPr>
        <w:widowControl/>
        <w:numPr>
          <w:ilvl w:val="1"/>
          <w:numId w:val="14"/>
        </w:numPr>
        <w:suppressAutoHyphens w:val="0"/>
        <w:autoSpaceDE/>
        <w:autoSpaceDN/>
        <w:adjustRightInd w:val="0"/>
        <w:ind w:left="1701" w:hanging="283"/>
        <w:jc w:val="both"/>
        <w:textAlignment w:val="auto"/>
        <w:rPr>
          <w:rFonts w:ascii="Arial" w:eastAsia="Calibri" w:hAnsi="Arial" w:cs="Arial"/>
          <w:sz w:val="22"/>
          <w:szCs w:val="22"/>
          <w:lang w:val="fr-FR"/>
        </w:rPr>
      </w:pPr>
      <w:r w:rsidRPr="003352A7">
        <w:rPr>
          <w:rFonts w:ascii="Arial" w:eastAsia="Calibri" w:hAnsi="Arial" w:cs="Arial"/>
          <w:sz w:val="22"/>
          <w:szCs w:val="22"/>
          <w:lang w:val="fr-FR"/>
        </w:rPr>
        <w:t>faire une analyse et fournir des orientations sur le potentiel des méthodologies d’évaluation de l’impact social pour appréhender</w:t>
      </w:r>
      <w:r w:rsidRPr="003352A7">
        <w:rPr>
          <w:rFonts w:ascii="Segoe UI" w:eastAsiaTheme="minorHAnsi" w:hAnsi="Segoe UI" w:cs="Segoe UI"/>
          <w:sz w:val="18"/>
          <w:szCs w:val="18"/>
          <w:lang w:val="fr-FR"/>
        </w:rPr>
        <w:t xml:space="preserve"> </w:t>
      </w:r>
      <w:r w:rsidRPr="003352A7">
        <w:rPr>
          <w:rFonts w:ascii="Arial" w:eastAsia="Calibri" w:hAnsi="Arial" w:cs="Arial"/>
          <w:sz w:val="22"/>
          <w:szCs w:val="22"/>
          <w:lang w:val="fr-FR"/>
        </w:rPr>
        <w:t>les effets des activités anthropiques sur l’apprentissage social, la structure sociale et la culture des espèces migratrices ;</w:t>
      </w:r>
    </w:p>
    <w:p w14:paraId="2A18ABFF" w14:textId="77777777" w:rsidR="003352A7" w:rsidRPr="003352A7" w:rsidRDefault="003352A7" w:rsidP="003352A7">
      <w:pPr>
        <w:autoSpaceDN/>
        <w:adjustRightInd w:val="0"/>
        <w:jc w:val="both"/>
        <w:textAlignment w:val="auto"/>
        <w:rPr>
          <w:rFonts w:ascii="Arial" w:eastAsia="Calibri" w:hAnsi="Arial" w:cs="Arial"/>
          <w:sz w:val="22"/>
          <w:szCs w:val="22"/>
          <w:lang w:val="fr-FR"/>
        </w:rPr>
      </w:pPr>
    </w:p>
    <w:p w14:paraId="0F8B2D75" w14:textId="77777777" w:rsidR="003352A7" w:rsidRPr="003352A7" w:rsidRDefault="003352A7" w:rsidP="003352A7">
      <w:pPr>
        <w:widowControl/>
        <w:numPr>
          <w:ilvl w:val="0"/>
          <w:numId w:val="14"/>
        </w:numPr>
        <w:suppressAutoHyphens w:val="0"/>
        <w:autoSpaceDE/>
        <w:autoSpaceDN/>
        <w:spacing w:after="80"/>
        <w:ind w:left="1276" w:hanging="425"/>
        <w:jc w:val="both"/>
        <w:textAlignment w:val="auto"/>
        <w:rPr>
          <w:rFonts w:ascii="Arial" w:eastAsia="Calibri" w:hAnsi="Arial" w:cs="Arial"/>
          <w:sz w:val="22"/>
          <w:szCs w:val="22"/>
          <w:lang w:val="fr-FR"/>
        </w:rPr>
      </w:pPr>
      <w:r w:rsidRPr="003352A7">
        <w:rPr>
          <w:rFonts w:ascii="Arial" w:eastAsia="Calibri" w:hAnsi="Arial" w:cs="Arial"/>
          <w:sz w:val="22"/>
          <w:szCs w:val="22"/>
          <w:lang w:val="fr-FR"/>
        </w:rPr>
        <w:t>convoquer un atelier d’experts afin de :</w:t>
      </w:r>
    </w:p>
    <w:p w14:paraId="695B907B" w14:textId="471DD286" w:rsidR="003352A7" w:rsidRPr="003352A7" w:rsidRDefault="003352A7" w:rsidP="003352A7">
      <w:pPr>
        <w:widowControl/>
        <w:numPr>
          <w:ilvl w:val="1"/>
          <w:numId w:val="14"/>
        </w:numPr>
        <w:suppressAutoHyphens w:val="0"/>
        <w:autoSpaceDE/>
        <w:autoSpaceDN/>
        <w:spacing w:after="80"/>
        <w:ind w:left="1701" w:hanging="283"/>
        <w:jc w:val="both"/>
        <w:textAlignment w:val="auto"/>
        <w:rPr>
          <w:rFonts w:ascii="Arial" w:eastAsia="Calibri" w:hAnsi="Arial" w:cs="Arial"/>
          <w:sz w:val="22"/>
          <w:szCs w:val="22"/>
          <w:lang w:val="fr-FR"/>
        </w:rPr>
      </w:pPr>
      <w:r w:rsidRPr="003352A7">
        <w:rPr>
          <w:rFonts w:ascii="Arial" w:eastAsia="Calibri" w:hAnsi="Arial" w:cs="Arial"/>
          <w:sz w:val="22"/>
          <w:szCs w:val="22"/>
          <w:lang w:val="fr-FR"/>
        </w:rPr>
        <w:t>fournir des orientations sur les bonnes pratiques pour identifier des objectifs de conservation spécifiques dans différents contextes</w:t>
      </w:r>
      <w:r w:rsidR="000B2CD3">
        <w:rPr>
          <w:rFonts w:ascii="Arial" w:eastAsia="Calibri" w:hAnsi="Arial" w:cs="Arial"/>
          <w:sz w:val="22"/>
          <w:szCs w:val="22"/>
          <w:lang w:val="fr-FR"/>
        </w:rPr>
        <w:t> ;</w:t>
      </w:r>
      <w:r w:rsidR="000B2CD3" w:rsidRPr="003352A7">
        <w:rPr>
          <w:rFonts w:ascii="Arial" w:eastAsia="Calibri" w:hAnsi="Arial" w:cs="Arial"/>
          <w:sz w:val="22"/>
          <w:szCs w:val="22"/>
          <w:lang w:val="fr-FR"/>
        </w:rPr>
        <w:t xml:space="preserve"> </w:t>
      </w:r>
    </w:p>
    <w:p w14:paraId="78C2BA9D" w14:textId="5E223E83" w:rsidR="003352A7" w:rsidRPr="003352A7" w:rsidRDefault="003352A7" w:rsidP="003352A7">
      <w:pPr>
        <w:widowControl/>
        <w:numPr>
          <w:ilvl w:val="1"/>
          <w:numId w:val="14"/>
        </w:numPr>
        <w:suppressAutoHyphens w:val="0"/>
        <w:autoSpaceDE/>
        <w:autoSpaceDN/>
        <w:spacing w:after="80"/>
        <w:ind w:left="1702" w:hanging="284"/>
        <w:jc w:val="both"/>
        <w:textAlignment w:val="auto"/>
        <w:rPr>
          <w:rFonts w:ascii="Arial" w:eastAsia="Calibri" w:hAnsi="Arial" w:cs="Arial"/>
          <w:sz w:val="22"/>
          <w:szCs w:val="22"/>
          <w:lang w:val="fr-FR"/>
        </w:rPr>
      </w:pPr>
      <w:r w:rsidRPr="003352A7">
        <w:rPr>
          <w:rFonts w:ascii="Arial" w:eastAsia="Calibri" w:hAnsi="Arial" w:cs="Arial"/>
          <w:sz w:val="22"/>
          <w:szCs w:val="22"/>
          <w:lang w:val="fr-FR"/>
        </w:rPr>
        <w:t>classifier et élaborer des paramètres permettant de définir des unités culturelles au sein de différentes espèces migratrices</w:t>
      </w:r>
      <w:r w:rsidR="000B2CD3">
        <w:rPr>
          <w:rFonts w:ascii="Arial" w:eastAsia="Calibri" w:hAnsi="Arial" w:cs="Arial"/>
          <w:sz w:val="22"/>
          <w:szCs w:val="22"/>
          <w:lang w:val="fr-FR"/>
        </w:rPr>
        <w:t> ;</w:t>
      </w:r>
    </w:p>
    <w:p w14:paraId="617E0382" w14:textId="62C50DA4" w:rsidR="003352A7" w:rsidRPr="003352A7" w:rsidRDefault="003352A7" w:rsidP="003352A7">
      <w:pPr>
        <w:widowControl/>
        <w:numPr>
          <w:ilvl w:val="1"/>
          <w:numId w:val="14"/>
        </w:numPr>
        <w:suppressAutoHyphens w:val="0"/>
        <w:autoSpaceDE/>
        <w:autoSpaceDN/>
        <w:spacing w:after="80"/>
        <w:ind w:left="1702" w:hanging="284"/>
        <w:jc w:val="both"/>
        <w:textAlignment w:val="auto"/>
        <w:rPr>
          <w:rFonts w:ascii="Arial" w:eastAsia="Calibri" w:hAnsi="Arial" w:cs="Arial"/>
          <w:sz w:val="22"/>
          <w:szCs w:val="22"/>
          <w:lang w:val="fr-FR"/>
        </w:rPr>
      </w:pPr>
      <w:r w:rsidRPr="003352A7">
        <w:rPr>
          <w:rFonts w:ascii="Arial" w:eastAsia="Calibri" w:hAnsi="Arial" w:cs="Arial"/>
          <w:sz w:val="22"/>
          <w:szCs w:val="22"/>
          <w:lang w:val="fr-FR"/>
        </w:rPr>
        <w:t>distiller des conseils pratiques pouvant être mis en œuvre par les gestionnaires et décideurs concernés</w:t>
      </w:r>
      <w:r w:rsidR="000B2CD3">
        <w:rPr>
          <w:rFonts w:ascii="Arial" w:eastAsia="Calibri" w:hAnsi="Arial" w:cs="Arial"/>
          <w:sz w:val="22"/>
          <w:szCs w:val="22"/>
          <w:lang w:val="fr-FR"/>
        </w:rPr>
        <w:t> ;</w:t>
      </w:r>
    </w:p>
    <w:p w14:paraId="3A597069" w14:textId="77777777" w:rsidR="003352A7" w:rsidRPr="003352A7" w:rsidRDefault="003352A7" w:rsidP="003352A7">
      <w:pPr>
        <w:widowControl/>
        <w:numPr>
          <w:ilvl w:val="1"/>
          <w:numId w:val="14"/>
        </w:numPr>
        <w:suppressAutoHyphens w:val="0"/>
        <w:autoSpaceDE/>
        <w:autoSpaceDN/>
        <w:ind w:left="1701" w:hanging="283"/>
        <w:jc w:val="both"/>
        <w:textAlignment w:val="auto"/>
        <w:rPr>
          <w:rFonts w:ascii="Arial" w:eastAsia="Calibri" w:hAnsi="Arial" w:cs="Arial"/>
          <w:sz w:val="22"/>
          <w:szCs w:val="22"/>
          <w:lang w:val="fr-FR"/>
        </w:rPr>
      </w:pPr>
      <w:r w:rsidRPr="003352A7">
        <w:rPr>
          <w:rFonts w:ascii="Arial" w:eastAsia="Calibri" w:hAnsi="Arial" w:cs="Arial"/>
          <w:sz w:val="22"/>
          <w:szCs w:val="22"/>
          <w:lang w:val="fr-FR"/>
        </w:rPr>
        <w:t>suggérer d’autres actions concertées fondées sur la culture ;</w:t>
      </w:r>
    </w:p>
    <w:p w14:paraId="143A525A" w14:textId="77777777" w:rsidR="003352A7" w:rsidRPr="003352A7" w:rsidRDefault="003352A7" w:rsidP="003352A7">
      <w:pPr>
        <w:widowControl/>
        <w:suppressAutoHyphens w:val="0"/>
        <w:autoSpaceDE/>
        <w:autoSpaceDN/>
        <w:ind w:left="927"/>
        <w:jc w:val="both"/>
        <w:textAlignment w:val="auto"/>
        <w:rPr>
          <w:rFonts w:ascii="Arial" w:eastAsia="Calibri" w:hAnsi="Arial" w:cs="Arial"/>
          <w:sz w:val="22"/>
          <w:szCs w:val="22"/>
          <w:lang w:val="fr-FR"/>
        </w:rPr>
      </w:pPr>
    </w:p>
    <w:p w14:paraId="1C75F0E2" w14:textId="77777777" w:rsidR="003352A7" w:rsidRPr="003352A7" w:rsidRDefault="003352A7" w:rsidP="003352A7">
      <w:pPr>
        <w:widowControl/>
        <w:numPr>
          <w:ilvl w:val="0"/>
          <w:numId w:val="14"/>
        </w:numPr>
        <w:suppressAutoHyphens w:val="0"/>
        <w:autoSpaceDE/>
        <w:autoSpaceDN/>
        <w:ind w:left="1276" w:hanging="425"/>
        <w:jc w:val="both"/>
        <w:textAlignment w:val="auto"/>
        <w:rPr>
          <w:rFonts w:ascii="Arial" w:eastAsia="Calibri" w:hAnsi="Arial" w:cs="Arial"/>
          <w:sz w:val="22"/>
          <w:szCs w:val="22"/>
          <w:lang w:val="fr-FR"/>
        </w:rPr>
      </w:pPr>
      <w:r w:rsidRPr="003352A7">
        <w:rPr>
          <w:rFonts w:ascii="Arial" w:eastAsiaTheme="minorHAnsi" w:hAnsi="Arial" w:cstheme="minorBidi"/>
          <w:sz w:val="22"/>
          <w:szCs w:val="22"/>
          <w:lang w:val="fr-FR"/>
        </w:rPr>
        <w:t xml:space="preserve">élaborer </w:t>
      </w:r>
      <w:r w:rsidRPr="003352A7">
        <w:rPr>
          <w:rFonts w:ascii="Arial" w:eastAsia="Calibri" w:hAnsi="Arial" w:cs="Arial"/>
          <w:sz w:val="22"/>
          <w:szCs w:val="22"/>
          <w:lang w:val="fr-FR"/>
        </w:rPr>
        <w:t xml:space="preserve">des orientations faciles à appliquer pour les scientifiques sur les aspects pratiques de la détection de l’apprentissage social, fondées sur le numéro spécial intitulé </w:t>
      </w:r>
      <w:r w:rsidRPr="003352A7">
        <w:rPr>
          <w:rFonts w:ascii="Arial" w:eastAsia="Calibri" w:hAnsi="Arial" w:cs="Arial"/>
          <w:i/>
          <w:iCs/>
          <w:sz w:val="22"/>
          <w:szCs w:val="22"/>
          <w:lang w:val="fr-FR"/>
        </w:rPr>
        <w:t xml:space="preserve">Animal culture: conservation in a </w:t>
      </w:r>
      <w:proofErr w:type="spellStart"/>
      <w:r w:rsidRPr="003352A7">
        <w:rPr>
          <w:rFonts w:ascii="Arial" w:eastAsia="Calibri" w:hAnsi="Arial" w:cs="Arial"/>
          <w:i/>
          <w:iCs/>
          <w:sz w:val="22"/>
          <w:szCs w:val="22"/>
          <w:lang w:val="fr-FR"/>
        </w:rPr>
        <w:t>changing</w:t>
      </w:r>
      <w:proofErr w:type="spellEnd"/>
      <w:r w:rsidRPr="003352A7">
        <w:rPr>
          <w:rFonts w:ascii="Arial" w:eastAsia="Calibri" w:hAnsi="Arial" w:cs="Arial"/>
          <w:i/>
          <w:iCs/>
          <w:sz w:val="22"/>
          <w:szCs w:val="22"/>
          <w:lang w:val="fr-FR"/>
        </w:rPr>
        <w:t xml:space="preserve"> world</w:t>
      </w:r>
      <w:r w:rsidRPr="003352A7">
        <w:rPr>
          <w:rFonts w:ascii="Arial" w:eastAsia="Calibri" w:hAnsi="Arial" w:cs="Arial"/>
          <w:sz w:val="22"/>
          <w:szCs w:val="22"/>
          <w:lang w:val="fr-FR"/>
        </w:rPr>
        <w:t xml:space="preserve"> ;</w:t>
      </w:r>
    </w:p>
    <w:p w14:paraId="73A6CBB1" w14:textId="77777777" w:rsidR="003352A7" w:rsidRPr="003352A7" w:rsidRDefault="003352A7" w:rsidP="003352A7">
      <w:pPr>
        <w:widowControl/>
        <w:suppressAutoHyphens w:val="0"/>
        <w:autoSpaceDE/>
        <w:autoSpaceDN/>
        <w:ind w:left="1276" w:hanging="425"/>
        <w:jc w:val="both"/>
        <w:textAlignment w:val="auto"/>
        <w:rPr>
          <w:rFonts w:ascii="Arial" w:eastAsia="Calibri" w:hAnsi="Arial" w:cs="Arial"/>
          <w:sz w:val="22"/>
          <w:szCs w:val="22"/>
          <w:lang w:val="fr-FR"/>
        </w:rPr>
      </w:pPr>
    </w:p>
    <w:p w14:paraId="60E12AFA" w14:textId="77777777" w:rsidR="003352A7" w:rsidRPr="003352A7" w:rsidRDefault="003352A7" w:rsidP="003352A7">
      <w:pPr>
        <w:widowControl/>
        <w:numPr>
          <w:ilvl w:val="0"/>
          <w:numId w:val="14"/>
        </w:numPr>
        <w:suppressAutoHyphens w:val="0"/>
        <w:autoSpaceDE/>
        <w:autoSpaceDN/>
        <w:ind w:left="1276" w:hanging="425"/>
        <w:jc w:val="both"/>
        <w:textAlignment w:val="auto"/>
        <w:rPr>
          <w:rFonts w:ascii="Arial" w:eastAsia="Calibri" w:hAnsi="Arial" w:cs="Arial"/>
          <w:sz w:val="22"/>
          <w:szCs w:val="22"/>
          <w:lang w:val="fr-FR"/>
        </w:rPr>
      </w:pPr>
      <w:r w:rsidRPr="003352A7">
        <w:rPr>
          <w:rFonts w:ascii="Arial" w:eastAsia="Calibri" w:hAnsi="Arial" w:cs="Arial"/>
          <w:sz w:val="22"/>
          <w:szCs w:val="22"/>
          <w:lang w:val="fr-FR"/>
        </w:rPr>
        <w:t xml:space="preserve">identifier pour quels instruments de la CMS la culture animale et l’apprentissage social sont susceptibles d’être les plus utiles, recenser les exemples du numéro spécial intitulé </w:t>
      </w:r>
      <w:r w:rsidRPr="003352A7">
        <w:rPr>
          <w:rFonts w:ascii="Arial" w:eastAsia="Calibri" w:hAnsi="Arial" w:cs="Arial"/>
          <w:i/>
          <w:iCs/>
          <w:sz w:val="22"/>
          <w:szCs w:val="22"/>
          <w:lang w:val="fr-FR"/>
        </w:rPr>
        <w:t xml:space="preserve">Animal culture : conservation in a </w:t>
      </w:r>
      <w:proofErr w:type="spellStart"/>
      <w:r w:rsidRPr="003352A7">
        <w:rPr>
          <w:rFonts w:ascii="Arial" w:eastAsia="Calibri" w:hAnsi="Arial" w:cs="Arial"/>
          <w:i/>
          <w:iCs/>
          <w:sz w:val="22"/>
          <w:szCs w:val="22"/>
          <w:lang w:val="fr-FR"/>
        </w:rPr>
        <w:t>changing</w:t>
      </w:r>
      <w:proofErr w:type="spellEnd"/>
      <w:r w:rsidRPr="003352A7">
        <w:rPr>
          <w:rFonts w:ascii="Arial" w:eastAsia="Calibri" w:hAnsi="Arial" w:cs="Arial"/>
          <w:i/>
          <w:iCs/>
          <w:sz w:val="22"/>
          <w:szCs w:val="22"/>
          <w:lang w:val="fr-FR"/>
        </w:rPr>
        <w:t xml:space="preserve"> world</w:t>
      </w:r>
      <w:r w:rsidRPr="003352A7">
        <w:rPr>
          <w:rFonts w:ascii="Arial" w:eastAsiaTheme="minorHAnsi" w:hAnsi="Arial" w:cstheme="minorBidi"/>
          <w:sz w:val="22"/>
          <w:szCs w:val="22"/>
          <w:lang w:val="fr-FR"/>
        </w:rPr>
        <w:t xml:space="preserve">, </w:t>
      </w:r>
      <w:r w:rsidRPr="003352A7">
        <w:rPr>
          <w:rFonts w:ascii="Arial" w:eastAsia="Calibri" w:hAnsi="Arial" w:cs="Arial"/>
          <w:sz w:val="22"/>
          <w:szCs w:val="22"/>
          <w:lang w:val="fr-FR"/>
        </w:rPr>
        <w:t>et les compiler dans un document ou une brochure soulignant la pertinence pour les espèces couvertes par ces instruments, et saisir l’occasion des réunions à venir pour attirer leur attention sur ce point ;</w:t>
      </w:r>
    </w:p>
    <w:p w14:paraId="393AA564" w14:textId="77777777" w:rsidR="003352A7" w:rsidRPr="003352A7" w:rsidRDefault="003352A7" w:rsidP="003352A7">
      <w:pPr>
        <w:widowControl/>
        <w:suppressAutoHyphens w:val="0"/>
        <w:autoSpaceDE/>
        <w:autoSpaceDN/>
        <w:ind w:left="1276" w:hanging="425"/>
        <w:jc w:val="both"/>
        <w:textAlignment w:val="auto"/>
        <w:rPr>
          <w:rFonts w:ascii="Arial" w:eastAsiaTheme="minorHAnsi" w:hAnsi="Arial" w:cstheme="minorBidi"/>
          <w:sz w:val="22"/>
          <w:szCs w:val="22"/>
          <w:lang w:val="fr-FR"/>
        </w:rPr>
      </w:pPr>
    </w:p>
    <w:p w14:paraId="19E7CEBD" w14:textId="4BD6EBE1" w:rsidR="003352A7" w:rsidRPr="003352A7" w:rsidRDefault="003352A7" w:rsidP="003352A7">
      <w:pPr>
        <w:widowControl/>
        <w:numPr>
          <w:ilvl w:val="0"/>
          <w:numId w:val="14"/>
        </w:numPr>
        <w:suppressAutoHyphens w:val="0"/>
        <w:autoSpaceDE/>
        <w:autoSpaceDN/>
        <w:adjustRightInd w:val="0"/>
        <w:ind w:left="1276" w:hanging="425"/>
        <w:jc w:val="both"/>
        <w:textAlignment w:val="auto"/>
        <w:rPr>
          <w:rFonts w:ascii="Arial" w:eastAsia="Calibri" w:hAnsi="Arial" w:cs="Arial"/>
          <w:sz w:val="22"/>
          <w:szCs w:val="22"/>
          <w:lang w:val="fr-FR"/>
        </w:rPr>
      </w:pPr>
      <w:r w:rsidRPr="003352A7">
        <w:rPr>
          <w:rFonts w:ascii="Arial" w:eastAsia="Calibri" w:hAnsi="Arial" w:cs="Arial"/>
          <w:sz w:val="22"/>
          <w:szCs w:val="22"/>
          <w:lang w:val="fr-FR"/>
        </w:rPr>
        <w:t>envisager d’organiser un atelier en collaboration avec la Commission de la sauvegarde des espèces (CSE), le Groupe de spécialistes des conflits et de la coexistence entre l’homme et les espèces sauvages ainsi que le Groupe de travail sur la conservation des cultures animales de la CEESP-CSE de l’UICN, afin d’explorer plus en profondeur les interactions entre l’homme et les espèces sauvages dans le cadre de l’apprentissage social ;</w:t>
      </w:r>
      <w:r w:rsidR="006E29E2">
        <w:rPr>
          <w:rFonts w:ascii="Arial" w:eastAsia="Calibri" w:hAnsi="Arial" w:cs="Arial"/>
          <w:sz w:val="22"/>
          <w:szCs w:val="22"/>
          <w:lang w:val="fr-FR"/>
        </w:rPr>
        <w:t xml:space="preserve"> et</w:t>
      </w:r>
    </w:p>
    <w:p w14:paraId="6CF2E13B" w14:textId="77777777" w:rsidR="003352A7" w:rsidRPr="003352A7" w:rsidRDefault="003352A7" w:rsidP="003352A7">
      <w:pPr>
        <w:autoSpaceDN/>
        <w:adjustRightInd w:val="0"/>
        <w:ind w:left="1276" w:hanging="425"/>
        <w:jc w:val="both"/>
        <w:textAlignment w:val="auto"/>
        <w:rPr>
          <w:rFonts w:ascii="Arial" w:eastAsia="Calibri" w:hAnsi="Arial" w:cs="Arial"/>
          <w:sz w:val="22"/>
          <w:szCs w:val="22"/>
          <w:lang w:val="fr-FR"/>
        </w:rPr>
      </w:pPr>
    </w:p>
    <w:p w14:paraId="3CB77398" w14:textId="77777777" w:rsidR="003352A7" w:rsidRPr="003352A7" w:rsidRDefault="003352A7" w:rsidP="003352A7">
      <w:pPr>
        <w:widowControl/>
        <w:numPr>
          <w:ilvl w:val="0"/>
          <w:numId w:val="14"/>
        </w:numPr>
        <w:suppressAutoHyphens w:val="0"/>
        <w:autoSpaceDE/>
        <w:autoSpaceDN/>
        <w:adjustRightInd w:val="0"/>
        <w:ind w:left="1276" w:hanging="425"/>
        <w:jc w:val="both"/>
        <w:textAlignment w:val="auto"/>
        <w:rPr>
          <w:rFonts w:ascii="Arial" w:eastAsia="Calibri" w:hAnsi="Arial" w:cs="Arial"/>
          <w:sz w:val="22"/>
          <w:szCs w:val="22"/>
          <w:lang w:val="fr-FR"/>
        </w:rPr>
      </w:pPr>
      <w:r w:rsidRPr="003352A7">
        <w:rPr>
          <w:rFonts w:ascii="Arial" w:eastAsia="Calibri" w:hAnsi="Arial" w:cs="Arial"/>
          <w:sz w:val="22"/>
          <w:szCs w:val="22"/>
          <w:lang w:val="fr-FR"/>
        </w:rPr>
        <w:t>s’impliquer dans l’initiative quinquennale (2025-2030) menée par l’UICN pour faire progresser la prise en considération de la culture animale dans l’orientation des politiques et des pratiques de conservation.</w:t>
      </w:r>
    </w:p>
    <w:p w14:paraId="64DA5C11" w14:textId="3D222BB4" w:rsidR="00CA78F5" w:rsidRDefault="00CA78F5" w:rsidP="003352A7">
      <w:pPr>
        <w:suppressAutoHyphens w:val="0"/>
        <w:adjustRightInd w:val="0"/>
        <w:jc w:val="both"/>
        <w:textAlignment w:val="auto"/>
        <w:rPr>
          <w:rFonts w:ascii="Arial" w:eastAsiaTheme="minorHAnsi" w:hAnsi="Arial" w:cs="Arial"/>
          <w:sz w:val="22"/>
          <w:szCs w:val="22"/>
          <w:lang w:val="fr-FR"/>
        </w:rPr>
      </w:pPr>
      <w:r>
        <w:rPr>
          <w:rFonts w:ascii="Arial" w:eastAsiaTheme="minorHAnsi" w:hAnsi="Arial" w:cs="Arial"/>
          <w:sz w:val="22"/>
          <w:szCs w:val="22"/>
          <w:lang w:val="fr-FR"/>
        </w:rPr>
        <w:br w:type="page"/>
      </w:r>
    </w:p>
    <w:p w14:paraId="46522525" w14:textId="77777777" w:rsidR="003352A7" w:rsidRPr="003352A7" w:rsidRDefault="003352A7" w:rsidP="003352A7">
      <w:pPr>
        <w:widowControl/>
        <w:suppressAutoHyphens w:val="0"/>
        <w:autoSpaceDE/>
        <w:autoSpaceDN/>
        <w:jc w:val="both"/>
        <w:textAlignment w:val="auto"/>
        <w:rPr>
          <w:rFonts w:ascii="Arial" w:eastAsiaTheme="minorHAnsi" w:hAnsi="Arial" w:cs="Arial"/>
          <w:b/>
          <w:i/>
          <w:sz w:val="22"/>
          <w:szCs w:val="22"/>
          <w:lang w:val="fr-FR"/>
        </w:rPr>
      </w:pPr>
      <w:r w:rsidRPr="003352A7">
        <w:rPr>
          <w:rFonts w:ascii="Arial" w:eastAsiaTheme="minorHAnsi" w:hAnsi="Arial" w:cs="Arial"/>
          <w:b/>
          <w:i/>
          <w:sz w:val="22"/>
          <w:szCs w:val="22"/>
          <w:lang w:val="fr-FR"/>
        </w:rPr>
        <w:lastRenderedPageBreak/>
        <w:t>À l’adresse du Conseil scientifique</w:t>
      </w:r>
    </w:p>
    <w:p w14:paraId="5867DB73" w14:textId="77777777" w:rsidR="003352A7" w:rsidRPr="003352A7" w:rsidRDefault="003352A7" w:rsidP="003352A7">
      <w:pPr>
        <w:widowControl/>
        <w:suppressAutoHyphens w:val="0"/>
        <w:autoSpaceDE/>
        <w:autoSpaceDN/>
        <w:jc w:val="both"/>
        <w:textAlignment w:val="auto"/>
        <w:rPr>
          <w:rFonts w:ascii="Arial" w:eastAsiaTheme="minorHAnsi" w:hAnsi="Arial" w:cs="Arial"/>
          <w:b/>
          <w:i/>
          <w:sz w:val="22"/>
          <w:szCs w:val="22"/>
          <w:lang w:val="fr-FR"/>
        </w:rPr>
      </w:pPr>
    </w:p>
    <w:p w14:paraId="235AB0E8" w14:textId="77777777" w:rsidR="003352A7" w:rsidRPr="003352A7" w:rsidRDefault="003352A7" w:rsidP="003352A7">
      <w:pPr>
        <w:widowControl/>
        <w:suppressAutoHyphens w:val="0"/>
        <w:autoSpaceDE/>
        <w:autoSpaceDN/>
        <w:ind w:left="851" w:hanging="851"/>
        <w:jc w:val="both"/>
        <w:textAlignment w:val="auto"/>
        <w:rPr>
          <w:rFonts w:ascii="Arial" w:eastAsiaTheme="minorHAnsi" w:hAnsi="Arial" w:cs="Arial"/>
          <w:bCs/>
          <w:iCs/>
          <w:sz w:val="22"/>
          <w:szCs w:val="22"/>
          <w:lang w:val="fr-FR"/>
        </w:rPr>
      </w:pPr>
      <w:r w:rsidRPr="003352A7">
        <w:rPr>
          <w:rFonts w:ascii="Arial" w:eastAsiaTheme="minorHAnsi" w:hAnsi="Arial" w:cs="Arial"/>
          <w:bCs/>
          <w:iCs/>
          <w:sz w:val="22"/>
          <w:szCs w:val="22"/>
          <w:lang w:val="fr-FR"/>
        </w:rPr>
        <w:t>15.DD</w:t>
      </w:r>
      <w:r w:rsidRPr="003352A7">
        <w:rPr>
          <w:rFonts w:ascii="Arial" w:eastAsiaTheme="minorHAnsi" w:hAnsi="Arial" w:cs="Arial"/>
          <w:bCs/>
          <w:iCs/>
          <w:sz w:val="22"/>
          <w:szCs w:val="22"/>
          <w:lang w:val="fr-FR"/>
        </w:rPr>
        <w:tab/>
        <w:t>Le Conseil scientifique est prié d'examiner les travaux menés à ce jour dans le cadre de la CMS sur la culture animale et l'apprentissage social, y compris leur pertinence pour la mise en œuvre du Plan stratégique de Samarcande pour les espèces migratrices 2024-2032, et de fournir des conseils à la COP16 sur l'orientation des travaux futurs sur ce sujet dans le cadre de la CMS.</w:t>
      </w:r>
    </w:p>
    <w:p w14:paraId="48F461B5" w14:textId="77777777" w:rsidR="00CA78F5" w:rsidRDefault="00CA78F5" w:rsidP="003352A7">
      <w:pPr>
        <w:widowControl/>
        <w:suppressAutoHyphens w:val="0"/>
        <w:autoSpaceDE/>
        <w:autoSpaceDN/>
        <w:jc w:val="both"/>
        <w:textAlignment w:val="auto"/>
        <w:rPr>
          <w:rFonts w:ascii="Arial" w:eastAsiaTheme="minorHAnsi" w:hAnsi="Arial" w:cs="Arial"/>
          <w:b/>
          <w:i/>
          <w:sz w:val="22"/>
          <w:szCs w:val="22"/>
          <w:lang w:val="fr-FR"/>
        </w:rPr>
      </w:pPr>
    </w:p>
    <w:p w14:paraId="0AAB43F1" w14:textId="7C1EE998" w:rsidR="003352A7" w:rsidRPr="003352A7" w:rsidRDefault="003352A7" w:rsidP="003352A7">
      <w:pPr>
        <w:widowControl/>
        <w:suppressAutoHyphens w:val="0"/>
        <w:autoSpaceDE/>
        <w:autoSpaceDN/>
        <w:jc w:val="both"/>
        <w:textAlignment w:val="auto"/>
        <w:rPr>
          <w:rFonts w:ascii="Arial" w:eastAsiaTheme="minorHAnsi" w:hAnsi="Arial" w:cs="Arial"/>
          <w:b/>
          <w:i/>
          <w:sz w:val="22"/>
          <w:szCs w:val="22"/>
          <w:lang w:val="fr-FR"/>
        </w:rPr>
      </w:pPr>
      <w:r w:rsidRPr="003352A7">
        <w:rPr>
          <w:rFonts w:ascii="Arial" w:eastAsiaTheme="minorHAnsi" w:hAnsi="Arial" w:cs="Arial"/>
          <w:b/>
          <w:i/>
          <w:sz w:val="22"/>
          <w:szCs w:val="22"/>
          <w:lang w:val="fr-FR"/>
        </w:rPr>
        <w:t>À l’adresse du Secrétariat</w:t>
      </w:r>
    </w:p>
    <w:p w14:paraId="675A3E34" w14:textId="77777777" w:rsidR="003352A7" w:rsidRPr="003352A7" w:rsidRDefault="003352A7" w:rsidP="003352A7">
      <w:pPr>
        <w:widowControl/>
        <w:suppressAutoHyphens w:val="0"/>
        <w:autoSpaceDE/>
        <w:autoSpaceDN/>
        <w:jc w:val="both"/>
        <w:textAlignment w:val="auto"/>
        <w:rPr>
          <w:rFonts w:ascii="Arial" w:eastAsiaTheme="minorHAnsi" w:hAnsi="Arial" w:cs="Arial"/>
          <w:sz w:val="22"/>
          <w:szCs w:val="22"/>
          <w:lang w:val="fr-FR"/>
        </w:rPr>
      </w:pPr>
    </w:p>
    <w:p w14:paraId="0C113FF0" w14:textId="77777777" w:rsidR="003352A7" w:rsidRPr="003352A7" w:rsidRDefault="003352A7" w:rsidP="003352A7">
      <w:pPr>
        <w:widowControl/>
        <w:suppressAutoHyphens w:val="0"/>
        <w:autoSpaceDE/>
        <w:autoSpaceDN/>
        <w:ind w:left="851" w:hanging="851"/>
        <w:jc w:val="both"/>
        <w:textAlignment w:val="auto"/>
        <w:rPr>
          <w:rFonts w:ascii="Arial" w:eastAsiaTheme="minorHAnsi" w:hAnsi="Arial" w:cs="Arial"/>
          <w:iCs/>
          <w:sz w:val="22"/>
          <w:szCs w:val="22"/>
          <w:lang w:val="fr-FR"/>
        </w:rPr>
      </w:pPr>
      <w:r w:rsidRPr="003352A7">
        <w:rPr>
          <w:rFonts w:ascii="Arial" w:eastAsiaTheme="minorHAnsi" w:hAnsi="Arial" w:cs="Arial"/>
          <w:sz w:val="22"/>
          <w:szCs w:val="22"/>
          <w:lang w:val="fr-FR"/>
        </w:rPr>
        <w:t>15.EE</w:t>
      </w:r>
      <w:r w:rsidRPr="003352A7">
        <w:rPr>
          <w:rFonts w:ascii="Arial" w:eastAsiaTheme="minorHAnsi" w:hAnsi="Arial" w:cs="Arial"/>
          <w:sz w:val="22"/>
          <w:szCs w:val="22"/>
          <w:lang w:val="fr-FR"/>
        </w:rPr>
        <w:tab/>
        <w:t xml:space="preserve">Le Secrétariat est chargé, </w:t>
      </w:r>
      <w:r w:rsidRPr="003352A7">
        <w:rPr>
          <w:rFonts w:ascii="Arial" w:eastAsia="Calibri" w:hAnsi="Arial" w:cs="Arial"/>
          <w:sz w:val="22"/>
          <w:szCs w:val="22"/>
          <w:lang w:val="fr-FR"/>
        </w:rPr>
        <w:t>sous réserve de la disponibilité des ressources, de</w:t>
      </w:r>
      <w:r w:rsidRPr="003352A7">
        <w:rPr>
          <w:rFonts w:ascii="Arial" w:eastAsiaTheme="minorHAnsi" w:hAnsi="Arial" w:cs="Arial"/>
          <w:sz w:val="22"/>
          <w:szCs w:val="22"/>
          <w:lang w:val="fr-FR"/>
        </w:rPr>
        <w:t xml:space="preserve"> :</w:t>
      </w:r>
    </w:p>
    <w:p w14:paraId="0CCE9502" w14:textId="77777777" w:rsidR="003352A7" w:rsidRPr="003352A7" w:rsidRDefault="003352A7" w:rsidP="003352A7">
      <w:pPr>
        <w:widowControl/>
        <w:suppressAutoHyphens w:val="0"/>
        <w:autoSpaceDE/>
        <w:autoSpaceDN/>
        <w:ind w:left="720" w:hanging="720"/>
        <w:jc w:val="both"/>
        <w:textAlignment w:val="auto"/>
        <w:rPr>
          <w:rFonts w:ascii="Arial" w:eastAsiaTheme="minorHAnsi" w:hAnsi="Arial" w:cs="Arial"/>
          <w:iCs/>
          <w:sz w:val="22"/>
          <w:szCs w:val="22"/>
          <w:lang w:val="fr-FR"/>
        </w:rPr>
      </w:pPr>
    </w:p>
    <w:p w14:paraId="6C3737C1" w14:textId="77777777" w:rsidR="003352A7" w:rsidRPr="003352A7" w:rsidRDefault="003352A7" w:rsidP="003352A7">
      <w:pPr>
        <w:widowControl/>
        <w:numPr>
          <w:ilvl w:val="0"/>
          <w:numId w:val="15"/>
        </w:numPr>
        <w:suppressAutoHyphens w:val="0"/>
        <w:autoSpaceDE/>
        <w:autoSpaceDN/>
        <w:ind w:left="1276" w:hanging="425"/>
        <w:jc w:val="both"/>
        <w:textAlignment w:val="auto"/>
        <w:rPr>
          <w:rFonts w:ascii="Arial" w:eastAsiaTheme="minorHAnsi" w:hAnsi="Arial" w:cstheme="minorBidi"/>
          <w:b/>
          <w:bCs/>
          <w:sz w:val="22"/>
          <w:szCs w:val="22"/>
          <w:lang w:val="fr-FR"/>
        </w:rPr>
      </w:pPr>
      <w:r w:rsidRPr="003352A7">
        <w:rPr>
          <w:rFonts w:ascii="Arial" w:eastAsia="Calibri" w:hAnsi="Arial" w:cs="Arial"/>
          <w:sz w:val="22"/>
          <w:szCs w:val="22"/>
          <w:lang w:val="fr-FR"/>
        </w:rPr>
        <w:t xml:space="preserve">convoquer un atelier en présentiel pour aider le Groupe de travail d’experts sur la culture animale à accomplir les tâches décrites dans la décision 15.CC b) ; </w:t>
      </w:r>
    </w:p>
    <w:p w14:paraId="1D62D2A3" w14:textId="77777777" w:rsidR="003352A7" w:rsidRPr="003352A7" w:rsidRDefault="003352A7" w:rsidP="003352A7">
      <w:pPr>
        <w:widowControl/>
        <w:suppressAutoHyphens w:val="0"/>
        <w:autoSpaceDE/>
        <w:autoSpaceDN/>
        <w:ind w:left="1276" w:hanging="425"/>
        <w:jc w:val="both"/>
        <w:textAlignment w:val="auto"/>
        <w:rPr>
          <w:rFonts w:ascii="Arial" w:eastAsiaTheme="minorHAnsi" w:hAnsi="Arial" w:cstheme="minorBidi"/>
          <w:b/>
          <w:bCs/>
          <w:sz w:val="22"/>
          <w:szCs w:val="22"/>
          <w:lang w:val="fr-FR"/>
        </w:rPr>
      </w:pPr>
    </w:p>
    <w:p w14:paraId="733783DD" w14:textId="77777777" w:rsidR="003352A7" w:rsidRPr="003352A7" w:rsidRDefault="003352A7" w:rsidP="003352A7">
      <w:pPr>
        <w:widowControl/>
        <w:numPr>
          <w:ilvl w:val="0"/>
          <w:numId w:val="15"/>
        </w:numPr>
        <w:suppressAutoHyphens w:val="0"/>
        <w:autoSpaceDE/>
        <w:autoSpaceDN/>
        <w:ind w:left="1276" w:hanging="425"/>
        <w:jc w:val="both"/>
        <w:textAlignment w:val="auto"/>
        <w:rPr>
          <w:rFonts w:ascii="Arial" w:eastAsia="Calibri" w:hAnsi="Arial" w:cs="Arial"/>
          <w:sz w:val="22"/>
          <w:szCs w:val="22"/>
          <w:lang w:val="fr-FR"/>
        </w:rPr>
      </w:pPr>
      <w:r w:rsidRPr="003352A7">
        <w:rPr>
          <w:rFonts w:ascii="Arial" w:eastAsia="Calibri" w:hAnsi="Arial" w:cs="Arial"/>
          <w:sz w:val="22"/>
          <w:szCs w:val="22"/>
          <w:lang w:val="fr-FR"/>
        </w:rPr>
        <w:t>soutenir le Conseil scientifique et son Groupe de travail d’experts dans la diffusion des orientations élaborées conformément à la décision 15.CC ;</w:t>
      </w:r>
    </w:p>
    <w:p w14:paraId="33CAAE85" w14:textId="77777777" w:rsidR="003352A7" w:rsidRPr="003352A7" w:rsidRDefault="003352A7" w:rsidP="003352A7">
      <w:pPr>
        <w:widowControl/>
        <w:suppressAutoHyphens w:val="0"/>
        <w:autoSpaceDE/>
        <w:autoSpaceDN/>
        <w:ind w:left="1276"/>
        <w:jc w:val="both"/>
        <w:textAlignment w:val="auto"/>
        <w:rPr>
          <w:rFonts w:ascii="Arial" w:eastAsia="Calibri" w:hAnsi="Arial" w:cs="Arial"/>
          <w:sz w:val="22"/>
          <w:szCs w:val="22"/>
          <w:lang w:val="fr-FR"/>
        </w:rPr>
      </w:pPr>
    </w:p>
    <w:p w14:paraId="0195FA43" w14:textId="77777777" w:rsidR="003352A7" w:rsidRPr="003352A7" w:rsidRDefault="003352A7" w:rsidP="003352A7">
      <w:pPr>
        <w:widowControl/>
        <w:numPr>
          <w:ilvl w:val="0"/>
          <w:numId w:val="15"/>
        </w:numPr>
        <w:suppressAutoHyphens w:val="0"/>
        <w:autoSpaceDE/>
        <w:autoSpaceDN/>
        <w:ind w:left="1276" w:hanging="425"/>
        <w:jc w:val="both"/>
        <w:textAlignment w:val="auto"/>
        <w:rPr>
          <w:rFonts w:ascii="Arial" w:eastAsia="Calibri" w:hAnsi="Arial" w:cs="Arial"/>
          <w:sz w:val="22"/>
          <w:szCs w:val="22"/>
          <w:lang w:val="fr-FR"/>
        </w:rPr>
      </w:pPr>
      <w:r w:rsidRPr="003352A7">
        <w:rPr>
          <w:rFonts w:ascii="Arial" w:eastAsia="Calibri" w:hAnsi="Arial" w:cs="Arial"/>
          <w:sz w:val="22"/>
          <w:szCs w:val="22"/>
          <w:lang w:val="fr-FR"/>
        </w:rPr>
        <w:t>soutenir le Conseil scientifique dans la mise en œuvre de la décision 15.DD ; et</w:t>
      </w:r>
    </w:p>
    <w:p w14:paraId="71AE9CED" w14:textId="77777777" w:rsidR="003352A7" w:rsidRPr="003352A7" w:rsidRDefault="003352A7" w:rsidP="003352A7">
      <w:pPr>
        <w:widowControl/>
        <w:suppressAutoHyphens w:val="0"/>
        <w:autoSpaceDE/>
        <w:autoSpaceDN/>
        <w:ind w:left="1276" w:hanging="425"/>
        <w:jc w:val="both"/>
        <w:textAlignment w:val="auto"/>
        <w:rPr>
          <w:rFonts w:ascii="Arial" w:eastAsia="Calibri" w:hAnsi="Arial" w:cs="Arial"/>
          <w:sz w:val="22"/>
          <w:szCs w:val="20"/>
          <w:lang w:val="fr-FR"/>
        </w:rPr>
      </w:pPr>
    </w:p>
    <w:p w14:paraId="52C71FF7" w14:textId="77777777" w:rsidR="003352A7" w:rsidRPr="003352A7" w:rsidRDefault="003352A7" w:rsidP="003352A7">
      <w:pPr>
        <w:widowControl/>
        <w:numPr>
          <w:ilvl w:val="0"/>
          <w:numId w:val="15"/>
        </w:numPr>
        <w:suppressAutoHyphens w:val="0"/>
        <w:autoSpaceDE/>
        <w:autoSpaceDN/>
        <w:ind w:left="1276" w:hanging="425"/>
        <w:jc w:val="both"/>
        <w:textAlignment w:val="auto"/>
        <w:rPr>
          <w:rFonts w:ascii="Arial" w:eastAsiaTheme="minorHAnsi" w:hAnsi="Arial" w:cstheme="minorBidi"/>
          <w:b/>
          <w:sz w:val="22"/>
          <w:szCs w:val="22"/>
          <w:lang w:val="fr-FR"/>
        </w:rPr>
      </w:pPr>
      <w:r w:rsidRPr="003352A7">
        <w:rPr>
          <w:rFonts w:ascii="Arial" w:eastAsia="Calibri" w:hAnsi="Arial" w:cs="Arial"/>
          <w:sz w:val="22"/>
          <w:szCs w:val="22"/>
          <w:lang w:val="fr-FR"/>
        </w:rPr>
        <w:t>prendre contact avec le Secrétariat du réseau mondial d’observation de la biodiversité GEO BON afin d’explorer les possibilités d’établir un lien entre les travaux sur la culture animale et l’apprentissage social et le réseau.</w:t>
      </w:r>
    </w:p>
    <w:p w14:paraId="3C223374" w14:textId="77777777" w:rsidR="003352A7" w:rsidRPr="003352A7" w:rsidRDefault="003352A7" w:rsidP="003352A7">
      <w:pPr>
        <w:widowControl/>
        <w:tabs>
          <w:tab w:val="left" w:pos="1020"/>
        </w:tabs>
        <w:suppressAutoHyphens w:val="0"/>
        <w:autoSpaceDE/>
        <w:autoSpaceDN/>
        <w:jc w:val="both"/>
        <w:textAlignment w:val="auto"/>
        <w:rPr>
          <w:rFonts w:ascii="Arial" w:eastAsiaTheme="minorHAnsi" w:hAnsi="Arial" w:cs="Arial"/>
          <w:sz w:val="22"/>
          <w:szCs w:val="22"/>
          <w:lang w:val="fr-FR"/>
        </w:rPr>
      </w:pPr>
    </w:p>
    <w:p w14:paraId="071CB220" w14:textId="77777777" w:rsidR="003352A7" w:rsidRPr="003352A7" w:rsidRDefault="003352A7" w:rsidP="003352A7">
      <w:pPr>
        <w:widowControl/>
        <w:suppressAutoHyphens w:val="0"/>
        <w:autoSpaceDE/>
        <w:autoSpaceDN/>
        <w:jc w:val="both"/>
        <w:textAlignment w:val="auto"/>
        <w:rPr>
          <w:rFonts w:ascii="Arial" w:eastAsiaTheme="minorHAnsi" w:hAnsi="Arial" w:cstheme="minorBidi"/>
          <w:sz w:val="22"/>
          <w:szCs w:val="22"/>
          <w:lang w:val="fr-FR"/>
        </w:rPr>
      </w:pPr>
    </w:p>
    <w:p w14:paraId="44AADD34" w14:textId="77777777" w:rsidR="003352A7" w:rsidRPr="007A5544" w:rsidRDefault="003352A7" w:rsidP="007A5544">
      <w:pPr>
        <w:pStyle w:val="ListParagraph"/>
        <w:ind w:left="0"/>
        <w:contextualSpacing w:val="0"/>
        <w:rPr>
          <w:rFonts w:cs="Arial"/>
          <w:lang w:val="fr-FR"/>
        </w:rPr>
      </w:pPr>
    </w:p>
    <w:sectPr w:rsidR="003352A7" w:rsidRPr="007A5544" w:rsidSect="00AB528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3F916" w14:textId="77777777" w:rsidR="00FC37B1" w:rsidRDefault="00FC37B1">
      <w:r>
        <w:separator/>
      </w:r>
    </w:p>
  </w:endnote>
  <w:endnote w:type="continuationSeparator" w:id="0">
    <w:p w14:paraId="4BDAD140" w14:textId="77777777" w:rsidR="00FC37B1" w:rsidRDefault="00FC37B1">
      <w:r>
        <w:continuationSeparator/>
      </w:r>
    </w:p>
  </w:endnote>
  <w:endnote w:type="continuationNotice" w:id="1">
    <w:p w14:paraId="500A362F" w14:textId="77777777" w:rsidR="00FC37B1" w:rsidRDefault="00FC37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01A02" w14:textId="4105E3AE" w:rsidR="009B03FC" w:rsidRPr="009B03FC" w:rsidRDefault="009B03FC" w:rsidP="009B03FC">
    <w:pPr>
      <w:pStyle w:val="Footer"/>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A0941" w14:textId="77777777" w:rsidR="00FC37B1" w:rsidRDefault="00FC37B1">
      <w:r>
        <w:rPr>
          <w:color w:val="000000"/>
        </w:rPr>
        <w:separator/>
      </w:r>
    </w:p>
  </w:footnote>
  <w:footnote w:type="continuationSeparator" w:id="0">
    <w:p w14:paraId="1A28E5B5" w14:textId="77777777" w:rsidR="00FC37B1" w:rsidRDefault="00FC37B1">
      <w:r>
        <w:continuationSeparator/>
      </w:r>
    </w:p>
  </w:footnote>
  <w:footnote w:type="continuationNotice" w:id="1">
    <w:p w14:paraId="7AB83E53" w14:textId="77777777" w:rsidR="00FC37B1" w:rsidRDefault="00FC37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A60C" w14:textId="55D0CC65" w:rsidR="0041439A" w:rsidRPr="00E20DBA" w:rsidRDefault="005D43E4" w:rsidP="00AA138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E20DBA">
      <w:rPr>
        <w:rFonts w:ascii="Arial" w:hAnsi="Arial" w:cs="Arial"/>
        <w:i/>
        <w:sz w:val="18"/>
        <w:szCs w:val="18"/>
        <w:lang w:val="en-GB"/>
      </w:rPr>
      <w:t>UNEP/CMS/COP1</w:t>
    </w:r>
    <w:r w:rsidR="00AB5285" w:rsidRPr="00E20DBA">
      <w:rPr>
        <w:rFonts w:ascii="Arial" w:hAnsi="Arial" w:cs="Arial"/>
        <w:i/>
        <w:sz w:val="18"/>
        <w:szCs w:val="18"/>
        <w:lang w:val="en-GB"/>
      </w:rPr>
      <w:t>5</w:t>
    </w:r>
    <w:r w:rsidRPr="00E20DBA">
      <w:rPr>
        <w:rFonts w:ascii="Arial" w:hAnsi="Arial" w:cs="Arial"/>
        <w:i/>
        <w:sz w:val="18"/>
        <w:szCs w:val="18"/>
        <w:lang w:val="en-GB"/>
      </w:rPr>
      <w:t>/CRP</w:t>
    </w:r>
    <w:r w:rsidR="003352A7" w:rsidRPr="00E20DBA">
      <w:rPr>
        <w:rFonts w:ascii="Arial" w:hAnsi="Arial" w:cs="Arial"/>
        <w:i/>
        <w:sz w:val="18"/>
        <w:szCs w:val="18"/>
        <w:lang w:val="en-GB"/>
      </w:rPr>
      <w:t>28.13</w:t>
    </w:r>
    <w:r w:rsidR="00E20DBA" w:rsidRPr="00E20DBA">
      <w:rPr>
        <w:rFonts w:ascii="Arial" w:hAnsi="Arial" w:cs="Arial"/>
        <w:i/>
        <w:sz w:val="18"/>
        <w:szCs w:val="18"/>
        <w:lang w:val="en-GB"/>
      </w:rPr>
      <w:t>/Rev</w:t>
    </w:r>
    <w:r w:rsidR="00E20DBA">
      <w:rPr>
        <w:rFonts w:ascii="Arial" w:hAnsi="Arial" w:cs="Arial"/>
        <w:i/>
        <w:sz w:val="18"/>
        <w:szCs w:val="18"/>
        <w:lang w:val="en-GB"/>
      </w:rPr>
      <w:t>.1</w:t>
    </w:r>
  </w:p>
  <w:p w14:paraId="50B9F4CC" w14:textId="77777777" w:rsidR="0041439A" w:rsidRPr="00E20DBA" w:rsidRDefault="0041439A">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3F0B" w14:textId="7683ECE2" w:rsidR="0041439A" w:rsidRPr="003352A7"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pt-PT"/>
      </w:rPr>
    </w:pPr>
    <w:r w:rsidRPr="003352A7">
      <w:rPr>
        <w:rFonts w:ascii="Arial" w:hAnsi="Arial" w:cs="Arial"/>
        <w:i/>
        <w:sz w:val="18"/>
        <w:szCs w:val="18"/>
        <w:lang w:val="pt-PT"/>
      </w:rPr>
      <w:t>UNEP/CMS/COP1</w:t>
    </w:r>
    <w:r w:rsidR="00AB5285" w:rsidRPr="003352A7">
      <w:rPr>
        <w:rFonts w:ascii="Arial" w:hAnsi="Arial" w:cs="Arial"/>
        <w:i/>
        <w:sz w:val="18"/>
        <w:szCs w:val="18"/>
        <w:lang w:val="pt-PT"/>
      </w:rPr>
      <w:t>5</w:t>
    </w:r>
    <w:r w:rsidRPr="003352A7">
      <w:rPr>
        <w:rFonts w:ascii="Arial" w:hAnsi="Arial" w:cs="Arial"/>
        <w:i/>
        <w:sz w:val="18"/>
        <w:szCs w:val="18"/>
        <w:lang w:val="pt-PT"/>
      </w:rPr>
      <w:t>/CRP</w:t>
    </w:r>
    <w:r w:rsidR="00620BD8" w:rsidRPr="003352A7">
      <w:rPr>
        <w:rFonts w:ascii="Arial" w:hAnsi="Arial" w:cs="Arial"/>
        <w:i/>
        <w:sz w:val="18"/>
        <w:szCs w:val="18"/>
        <w:lang w:val="pt-PT"/>
      </w:rPr>
      <w:t>2</w:t>
    </w:r>
    <w:r w:rsidR="003352A7" w:rsidRPr="003352A7">
      <w:rPr>
        <w:rFonts w:ascii="Arial" w:hAnsi="Arial" w:cs="Arial"/>
        <w:i/>
        <w:sz w:val="18"/>
        <w:szCs w:val="18"/>
        <w:lang w:val="pt-PT"/>
      </w:rPr>
      <w:t>8.13</w:t>
    </w:r>
  </w:p>
  <w:p w14:paraId="75025A37" w14:textId="77777777" w:rsidR="0041439A" w:rsidRPr="00F52A55" w:rsidRDefault="0041439A">
    <w:pPr>
      <w:pStyle w:val="Header"/>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A398" w14:textId="40D68D55" w:rsidR="007A1066" w:rsidRPr="00C635CA" w:rsidRDefault="007A1066" w:rsidP="00751AAD">
    <w:pPr>
      <w:pBdr>
        <w:bottom w:val="single" w:sz="4" w:space="1" w:color="auto"/>
      </w:pBdr>
      <w:tabs>
        <w:tab w:val="left" w:pos="5040"/>
        <w:tab w:val="left" w:pos="5760"/>
        <w:tab w:val="left" w:pos="6008"/>
        <w:tab w:val="left" w:pos="6480"/>
        <w:tab w:val="left" w:pos="7200"/>
        <w:tab w:val="left" w:pos="7920"/>
        <w:tab w:val="left" w:pos="8640"/>
      </w:tabs>
      <w:jc w:val="right"/>
      <w:rPr>
        <w:rFonts w:ascii="Arial" w:hAnsi="Arial" w:cs="Arial"/>
        <w:bCs/>
        <w:i/>
        <w:iCs/>
        <w:sz w:val="18"/>
        <w:szCs w:val="18"/>
        <w:lang w:val="en-GB"/>
      </w:rPr>
    </w:pPr>
    <w:r w:rsidRPr="00C635CA">
      <w:rPr>
        <w:rFonts w:ascii="Arial" w:hAnsi="Arial" w:cs="Arial"/>
        <w:bCs/>
        <w:i/>
        <w:iCs/>
        <w:sz w:val="18"/>
        <w:szCs w:val="18"/>
        <w:lang w:val="en-GB"/>
      </w:rPr>
      <w:t>UNEP/CMS/COP1</w:t>
    </w:r>
    <w:r w:rsidR="00AB5285" w:rsidRPr="00C635CA">
      <w:rPr>
        <w:rFonts w:ascii="Arial" w:hAnsi="Arial" w:cs="Arial"/>
        <w:bCs/>
        <w:i/>
        <w:iCs/>
        <w:sz w:val="18"/>
        <w:szCs w:val="18"/>
        <w:lang w:val="en-GB"/>
      </w:rPr>
      <w:t>5</w:t>
    </w:r>
    <w:r w:rsidRPr="00C635CA">
      <w:rPr>
        <w:rFonts w:ascii="Arial" w:hAnsi="Arial" w:cs="Arial"/>
        <w:bCs/>
        <w:i/>
        <w:iCs/>
        <w:sz w:val="18"/>
        <w:szCs w:val="18"/>
        <w:lang w:val="en-GB"/>
      </w:rPr>
      <w:t>/CRP</w:t>
    </w:r>
    <w:r w:rsidR="003352A7" w:rsidRPr="00C635CA">
      <w:rPr>
        <w:rFonts w:ascii="Arial" w:hAnsi="Arial" w:cs="Arial"/>
        <w:bCs/>
        <w:i/>
        <w:iCs/>
        <w:sz w:val="18"/>
        <w:szCs w:val="18"/>
        <w:lang w:val="en-GB"/>
      </w:rPr>
      <w:t>28.13</w:t>
    </w:r>
    <w:r w:rsidR="00C635CA" w:rsidRPr="00C635CA">
      <w:rPr>
        <w:rFonts w:ascii="Arial" w:hAnsi="Arial" w:cs="Arial"/>
        <w:bCs/>
        <w:i/>
        <w:iCs/>
        <w:sz w:val="18"/>
        <w:szCs w:val="18"/>
        <w:lang w:val="en-GB"/>
      </w:rPr>
      <w:t>/Rev</w:t>
    </w:r>
    <w:r w:rsidR="00C635CA">
      <w:rPr>
        <w:rFonts w:ascii="Arial" w:hAnsi="Arial" w:cs="Arial"/>
        <w:bCs/>
        <w:i/>
        <w:iCs/>
        <w:sz w:val="18"/>
        <w:szCs w:val="18"/>
        <w:lang w:val="en-GB"/>
      </w:rPr>
      <w:t>.1</w:t>
    </w:r>
  </w:p>
  <w:p w14:paraId="117A266F" w14:textId="77777777" w:rsidR="007A1066" w:rsidRPr="00C635CA" w:rsidRDefault="007A1066">
    <w:pPr>
      <w:pStyle w:val="Header"/>
      <w:rPr>
        <w:sz w:val="18"/>
        <w:szCs w:val="18"/>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634D"/>
    <w:multiLevelType w:val="hybridMultilevel"/>
    <w:tmpl w:val="A920D62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2962600"/>
    <w:multiLevelType w:val="hybridMultilevel"/>
    <w:tmpl w:val="6974169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7E06F81"/>
    <w:multiLevelType w:val="hybridMultilevel"/>
    <w:tmpl w:val="A82ACDC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 w15:restartNumberingAfterBreak="0">
    <w:nsid w:val="302668A1"/>
    <w:multiLevelType w:val="hybridMultilevel"/>
    <w:tmpl w:val="99A03B16"/>
    <w:lvl w:ilvl="0" w:tplc="837EEE0E">
      <w:start w:val="1"/>
      <w:numFmt w:val="lowerLetter"/>
      <w:lvlText w:val="%1)"/>
      <w:lvlJc w:val="left"/>
      <w:pPr>
        <w:ind w:left="1080" w:hanging="360"/>
      </w:pPr>
      <w:rPr>
        <w:rFonts w:eastAsia="Calibri" w:hint="default"/>
      </w:rPr>
    </w:lvl>
    <w:lvl w:ilvl="1" w:tplc="B3289C50">
      <w:start w:val="1"/>
      <w:numFmt w:val="lowerRoman"/>
      <w:lvlText w:val="%2)"/>
      <w:lvlJc w:val="left"/>
      <w:pPr>
        <w:ind w:left="1647" w:hanging="360"/>
      </w:pPr>
      <w:rPr>
        <w:rFonts w:hint="default"/>
      </w:r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348F1866"/>
    <w:multiLevelType w:val="hybridMultilevel"/>
    <w:tmpl w:val="4C5E1FF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83037A5"/>
    <w:multiLevelType w:val="hybridMultilevel"/>
    <w:tmpl w:val="E0D84AB4"/>
    <w:lvl w:ilvl="0" w:tplc="B3289C50">
      <w:start w:val="1"/>
      <w:numFmt w:val="lowerRoman"/>
      <w:lvlText w:val="%1)"/>
      <w:lvlJc w:val="left"/>
      <w:pPr>
        <w:ind w:left="1647"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F1E2255"/>
    <w:multiLevelType w:val="hybridMultilevel"/>
    <w:tmpl w:val="850EF5F0"/>
    <w:lvl w:ilvl="0" w:tplc="9C0E5A9E">
      <w:start w:val="1"/>
      <w:numFmt w:val="upperLetter"/>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3FAA1D19"/>
    <w:multiLevelType w:val="hybridMultilevel"/>
    <w:tmpl w:val="E24642A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E654791"/>
    <w:multiLevelType w:val="hybridMultilevel"/>
    <w:tmpl w:val="E65E5768"/>
    <w:lvl w:ilvl="0" w:tplc="FFFFFFFF">
      <w:start w:val="1"/>
      <w:numFmt w:val="lowerLetter"/>
      <w:lvlText w:val="%1)"/>
      <w:lvlJc w:val="left"/>
      <w:pPr>
        <w:ind w:left="1069" w:hanging="360"/>
      </w:pPr>
    </w:lvl>
    <w:lvl w:ilvl="1" w:tplc="0809001B">
      <w:start w:val="1"/>
      <w:numFmt w:val="lowerRoman"/>
      <w:lvlText w:val="%2."/>
      <w:lvlJc w:val="right"/>
      <w:pPr>
        <w:ind w:left="1837" w:hanging="360"/>
      </w:pPr>
    </w:lvl>
    <w:lvl w:ilvl="2" w:tplc="FFFFFFFF">
      <w:start w:val="1"/>
      <w:numFmt w:val="lowerRoman"/>
      <w:lvlText w:val="%3."/>
      <w:lvlJc w:val="right"/>
      <w:pPr>
        <w:ind w:left="2557" w:hanging="180"/>
      </w:pPr>
    </w:lvl>
    <w:lvl w:ilvl="3" w:tplc="FFFFFFFF">
      <w:start w:val="1"/>
      <w:numFmt w:val="decimal"/>
      <w:lvlText w:val="%4."/>
      <w:lvlJc w:val="left"/>
      <w:pPr>
        <w:ind w:left="3277" w:hanging="360"/>
      </w:pPr>
    </w:lvl>
    <w:lvl w:ilvl="4" w:tplc="FFFFFFFF">
      <w:start w:val="1"/>
      <w:numFmt w:val="lowerLetter"/>
      <w:lvlText w:val="%5."/>
      <w:lvlJc w:val="left"/>
      <w:pPr>
        <w:ind w:left="3997" w:hanging="360"/>
      </w:pPr>
    </w:lvl>
    <w:lvl w:ilvl="5" w:tplc="FFFFFFFF">
      <w:start w:val="1"/>
      <w:numFmt w:val="lowerRoman"/>
      <w:lvlText w:val="%6."/>
      <w:lvlJc w:val="right"/>
      <w:pPr>
        <w:ind w:left="4717" w:hanging="180"/>
      </w:pPr>
    </w:lvl>
    <w:lvl w:ilvl="6" w:tplc="FFFFFFFF">
      <w:start w:val="1"/>
      <w:numFmt w:val="decimal"/>
      <w:lvlText w:val="%7."/>
      <w:lvlJc w:val="left"/>
      <w:pPr>
        <w:ind w:left="5437" w:hanging="360"/>
      </w:pPr>
    </w:lvl>
    <w:lvl w:ilvl="7" w:tplc="FFFFFFFF">
      <w:start w:val="1"/>
      <w:numFmt w:val="lowerLetter"/>
      <w:lvlText w:val="%8."/>
      <w:lvlJc w:val="left"/>
      <w:pPr>
        <w:ind w:left="6157" w:hanging="360"/>
      </w:pPr>
    </w:lvl>
    <w:lvl w:ilvl="8" w:tplc="FFFFFFFF">
      <w:start w:val="1"/>
      <w:numFmt w:val="lowerRoman"/>
      <w:lvlText w:val="%9."/>
      <w:lvlJc w:val="right"/>
      <w:pPr>
        <w:ind w:left="6877" w:hanging="180"/>
      </w:pPr>
    </w:lvl>
  </w:abstractNum>
  <w:abstractNum w:abstractNumId="9"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573B349B"/>
    <w:multiLevelType w:val="hybridMultilevel"/>
    <w:tmpl w:val="78BC5F3A"/>
    <w:lvl w:ilvl="0" w:tplc="D1EE0D7C">
      <w:start w:val="1"/>
      <w:numFmt w:val="decimal"/>
      <w:lvlText w:val="%1."/>
      <w:lvlJc w:val="left"/>
      <w:pPr>
        <w:ind w:left="786" w:hanging="360"/>
      </w:pPr>
      <w:rPr>
        <w:rFonts w:hint="default"/>
        <w:color w:val="auto"/>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60A0385A"/>
    <w:multiLevelType w:val="hybridMultilevel"/>
    <w:tmpl w:val="2E5016B0"/>
    <w:lvl w:ilvl="0" w:tplc="FFFFFFFF">
      <w:start w:val="1"/>
      <w:numFmt w:val="lowerLetter"/>
      <w:lvlText w:val="%1)"/>
      <w:lvlJc w:val="left"/>
      <w:pPr>
        <w:ind w:left="927" w:hanging="360"/>
      </w:pPr>
    </w:lvl>
    <w:lvl w:ilvl="1" w:tplc="2000001B">
      <w:start w:val="1"/>
      <w:numFmt w:val="lowerRoman"/>
      <w:lvlText w:val="%2."/>
      <w:lvlJc w:val="right"/>
      <w:pPr>
        <w:ind w:left="1647" w:hanging="360"/>
      </w:pPr>
    </w:lvl>
    <w:lvl w:ilvl="2" w:tplc="FFFFFFFF">
      <w:start w:val="1"/>
      <w:numFmt w:val="lowerRoman"/>
      <w:lvlText w:val="%3)"/>
      <w:lvlJc w:val="right"/>
      <w:pPr>
        <w:ind w:left="1827" w:hanging="360"/>
      </w:pPr>
      <w:rPr>
        <w:rFonts w:hint="default"/>
      </w:r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2"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545B7B"/>
    <w:multiLevelType w:val="hybridMultilevel"/>
    <w:tmpl w:val="75B08336"/>
    <w:lvl w:ilvl="0" w:tplc="08090017">
      <w:start w:val="1"/>
      <w:numFmt w:val="lowerLetter"/>
      <w:lvlText w:val="%1)"/>
      <w:lvlJc w:val="left"/>
      <w:pPr>
        <w:ind w:left="819" w:hanging="360"/>
      </w:pPr>
      <w:rPr>
        <w:rFonts w:hint="default"/>
        <w:b w:val="0"/>
      </w:rPr>
    </w:lvl>
    <w:lvl w:ilvl="1" w:tplc="08090019">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14" w15:restartNumberingAfterBreak="0">
    <w:nsid w:val="74D30F77"/>
    <w:multiLevelType w:val="hybridMultilevel"/>
    <w:tmpl w:val="5B8EECFC"/>
    <w:lvl w:ilvl="0" w:tplc="FFFFFFFF">
      <w:start w:val="1"/>
      <w:numFmt w:val="lowerLetter"/>
      <w:lvlText w:val="%1)"/>
      <w:lvlJc w:val="left"/>
      <w:pPr>
        <w:ind w:left="1080" w:hanging="360"/>
      </w:pPr>
      <w:rPr>
        <w:rFonts w:eastAsia="Calibri" w:hint="default"/>
      </w:rPr>
    </w:lvl>
    <w:lvl w:ilvl="1" w:tplc="B3289C50">
      <w:start w:val="1"/>
      <w:numFmt w:val="lowerRoman"/>
      <w:lvlText w:val="%2)"/>
      <w:lvlJc w:val="left"/>
      <w:pPr>
        <w:ind w:left="1647"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206528537">
    <w:abstractNumId w:val="10"/>
  </w:num>
  <w:num w:numId="2" w16cid:durableId="574051727">
    <w:abstractNumId w:val="12"/>
  </w:num>
  <w:num w:numId="3" w16cid:durableId="6077332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118589">
    <w:abstractNumId w:val="8"/>
  </w:num>
  <w:num w:numId="5" w16cid:durableId="599720149">
    <w:abstractNumId w:val="1"/>
  </w:num>
  <w:num w:numId="6" w16cid:durableId="1796025329">
    <w:abstractNumId w:val="2"/>
  </w:num>
  <w:num w:numId="7" w16cid:durableId="1836072380">
    <w:abstractNumId w:val="7"/>
  </w:num>
  <w:num w:numId="8" w16cid:durableId="980771975">
    <w:abstractNumId w:val="0"/>
  </w:num>
  <w:num w:numId="9" w16cid:durableId="753162067">
    <w:abstractNumId w:val="6"/>
  </w:num>
  <w:num w:numId="10" w16cid:durableId="1075738572">
    <w:abstractNumId w:val="5"/>
  </w:num>
  <w:num w:numId="11" w16cid:durableId="1119690640">
    <w:abstractNumId w:val="3"/>
  </w:num>
  <w:num w:numId="12" w16cid:durableId="1884171620">
    <w:abstractNumId w:val="14"/>
  </w:num>
  <w:num w:numId="13" w16cid:durableId="741489745">
    <w:abstractNumId w:val="4"/>
  </w:num>
  <w:num w:numId="14" w16cid:durableId="572860801">
    <w:abstractNumId w:val="11"/>
  </w:num>
  <w:num w:numId="15" w16cid:durableId="10700746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11452"/>
    <w:rsid w:val="00044883"/>
    <w:rsid w:val="00047A0D"/>
    <w:rsid w:val="000B0D60"/>
    <w:rsid w:val="000B2CD3"/>
    <w:rsid w:val="0010369C"/>
    <w:rsid w:val="001125D7"/>
    <w:rsid w:val="00121173"/>
    <w:rsid w:val="0012665F"/>
    <w:rsid w:val="001352BB"/>
    <w:rsid w:val="00142859"/>
    <w:rsid w:val="00164D92"/>
    <w:rsid w:val="00167428"/>
    <w:rsid w:val="002243FE"/>
    <w:rsid w:val="00227282"/>
    <w:rsid w:val="0027066C"/>
    <w:rsid w:val="00276113"/>
    <w:rsid w:val="002B6DE7"/>
    <w:rsid w:val="002C5F42"/>
    <w:rsid w:val="003352A7"/>
    <w:rsid w:val="00335DDC"/>
    <w:rsid w:val="00337586"/>
    <w:rsid w:val="0033796E"/>
    <w:rsid w:val="003403F0"/>
    <w:rsid w:val="00362558"/>
    <w:rsid w:val="003F1AD8"/>
    <w:rsid w:val="0041439A"/>
    <w:rsid w:val="0043102F"/>
    <w:rsid w:val="00466A0A"/>
    <w:rsid w:val="0052458B"/>
    <w:rsid w:val="005645C4"/>
    <w:rsid w:val="0058757D"/>
    <w:rsid w:val="005D43E4"/>
    <w:rsid w:val="005D574F"/>
    <w:rsid w:val="005E5F36"/>
    <w:rsid w:val="005F0639"/>
    <w:rsid w:val="005F416D"/>
    <w:rsid w:val="00605218"/>
    <w:rsid w:val="00620BD8"/>
    <w:rsid w:val="0064344B"/>
    <w:rsid w:val="006821C9"/>
    <w:rsid w:val="006860F8"/>
    <w:rsid w:val="00687331"/>
    <w:rsid w:val="006D020E"/>
    <w:rsid w:val="006E29E2"/>
    <w:rsid w:val="006F4272"/>
    <w:rsid w:val="007103C8"/>
    <w:rsid w:val="00751AAD"/>
    <w:rsid w:val="007A1066"/>
    <w:rsid w:val="007A5544"/>
    <w:rsid w:val="007B450B"/>
    <w:rsid w:val="007F43DD"/>
    <w:rsid w:val="00826906"/>
    <w:rsid w:val="00830031"/>
    <w:rsid w:val="00857813"/>
    <w:rsid w:val="00950DA4"/>
    <w:rsid w:val="00960B8C"/>
    <w:rsid w:val="009613FD"/>
    <w:rsid w:val="0096699F"/>
    <w:rsid w:val="00966A2D"/>
    <w:rsid w:val="009B03FC"/>
    <w:rsid w:val="009F3558"/>
    <w:rsid w:val="00A437B1"/>
    <w:rsid w:val="00A8579B"/>
    <w:rsid w:val="00AA138B"/>
    <w:rsid w:val="00AB5285"/>
    <w:rsid w:val="00AE39EA"/>
    <w:rsid w:val="00AE590E"/>
    <w:rsid w:val="00B072CC"/>
    <w:rsid w:val="00B37755"/>
    <w:rsid w:val="00B4191F"/>
    <w:rsid w:val="00B43455"/>
    <w:rsid w:val="00B91802"/>
    <w:rsid w:val="00BF3A27"/>
    <w:rsid w:val="00C30C58"/>
    <w:rsid w:val="00C31E29"/>
    <w:rsid w:val="00C52A3B"/>
    <w:rsid w:val="00C60E29"/>
    <w:rsid w:val="00C635CA"/>
    <w:rsid w:val="00CA78F5"/>
    <w:rsid w:val="00CF090F"/>
    <w:rsid w:val="00D00DF9"/>
    <w:rsid w:val="00D416B7"/>
    <w:rsid w:val="00D50F95"/>
    <w:rsid w:val="00D61140"/>
    <w:rsid w:val="00D82C56"/>
    <w:rsid w:val="00DB2EEB"/>
    <w:rsid w:val="00DE0294"/>
    <w:rsid w:val="00E1532C"/>
    <w:rsid w:val="00E20DBA"/>
    <w:rsid w:val="00E45B44"/>
    <w:rsid w:val="00E6549F"/>
    <w:rsid w:val="00E829C9"/>
    <w:rsid w:val="00EF2BC5"/>
    <w:rsid w:val="00EF34EF"/>
    <w:rsid w:val="00F22BE3"/>
    <w:rsid w:val="00F52A55"/>
    <w:rsid w:val="00F56104"/>
    <w:rsid w:val="00F80A15"/>
    <w:rsid w:val="00FC2160"/>
    <w:rsid w:val="00FC37B1"/>
    <w:rsid w:val="00FD0BD8"/>
    <w:rsid w:val="00FD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rPr>
      <w:rFonts w:ascii="Times New Roman" w:eastAsia="Times New Roman" w:hAnsi="Times New Roman" w:cs="Times New Roman"/>
      <w:sz w:val="20"/>
      <w:szCs w:val="24"/>
    </w:rPr>
  </w:style>
  <w:style w:type="paragraph" w:styleId="ListParagraph">
    <w:name w:val="List Paragraph"/>
    <w:basedOn w:val="Normal"/>
    <w:link w:val="ListParagraphChar"/>
    <w:uiPriority w:val="1"/>
    <w:qFormat/>
    <w:rsid w:val="00857813"/>
    <w:pPr>
      <w:widowControl/>
      <w:suppressAutoHyphens w:val="0"/>
      <w:autoSpaceDE/>
      <w:autoSpaceDN/>
      <w:ind w:left="720"/>
      <w:contextualSpacing/>
      <w:jc w:val="both"/>
      <w:textAlignment w:val="auto"/>
    </w:pPr>
    <w:rPr>
      <w:rFonts w:ascii="Arial" w:eastAsiaTheme="minorHAnsi" w:hAnsi="Arial" w:cstheme="minorBidi"/>
      <w:sz w:val="22"/>
      <w:szCs w:val="22"/>
    </w:rPr>
  </w:style>
  <w:style w:type="character" w:customStyle="1" w:styleId="ListParagraphChar">
    <w:name w:val="List Paragraph Char"/>
    <w:basedOn w:val="DefaultParagraphFont"/>
    <w:link w:val="ListParagraph"/>
    <w:uiPriority w:val="1"/>
    <w:locked/>
    <w:rsid w:val="00857813"/>
    <w:rPr>
      <w:rFonts w:eastAsiaTheme="minorHAnsi" w:cstheme="minorBidi"/>
    </w:rPr>
  </w:style>
  <w:style w:type="character" w:styleId="FootnoteReference">
    <w:name w:val="footnote reference"/>
    <w:aliases w:val="stylish"/>
    <w:basedOn w:val="DefaultParagraphFont"/>
    <w:uiPriority w:val="99"/>
    <w:unhideWhenUsed/>
    <w:rsid w:val="00857813"/>
    <w:rPr>
      <w:vertAlign w:val="superscript"/>
    </w:rPr>
  </w:style>
  <w:style w:type="character" w:styleId="Hyperlink">
    <w:name w:val="Hyperlink"/>
    <w:basedOn w:val="DefaultParagraphFont"/>
    <w:uiPriority w:val="99"/>
    <w:unhideWhenUsed/>
    <w:rsid w:val="00857813"/>
    <w:rPr>
      <w:color w:val="0563C1" w:themeColor="hyperlink"/>
      <w:u w:val="single"/>
    </w:rPr>
  </w:style>
  <w:style w:type="paragraph" w:styleId="FootnoteText">
    <w:name w:val="footnote text"/>
    <w:basedOn w:val="Normal"/>
    <w:link w:val="FootnoteTextChar"/>
    <w:uiPriority w:val="99"/>
    <w:semiHidden/>
    <w:rsid w:val="007A5544"/>
    <w:pPr>
      <w:suppressAutoHyphens w:val="0"/>
      <w:adjustRightInd w:val="0"/>
      <w:jc w:val="both"/>
      <w:textAlignment w:val="auto"/>
    </w:pPr>
    <w:rPr>
      <w:szCs w:val="20"/>
    </w:rPr>
  </w:style>
  <w:style w:type="character" w:customStyle="1" w:styleId="FootnoteTextChar">
    <w:name w:val="Footnote Text Char"/>
    <w:basedOn w:val="DefaultParagraphFont"/>
    <w:link w:val="FootnoteText"/>
    <w:uiPriority w:val="99"/>
    <w:semiHidden/>
    <w:rsid w:val="007A5544"/>
    <w:rPr>
      <w:rFonts w:ascii="Times New Roman" w:eastAsia="Times New Roman" w:hAnsi="Times New Roman"/>
      <w:sz w:val="20"/>
      <w:szCs w:val="20"/>
    </w:rPr>
  </w:style>
  <w:style w:type="character" w:styleId="Strong">
    <w:name w:val="Strong"/>
    <w:basedOn w:val="DefaultParagraphFont"/>
    <w:uiPriority w:val="22"/>
    <w:qFormat/>
    <w:rsid w:val="007A5544"/>
    <w:rPr>
      <w:b/>
      <w:bCs/>
    </w:rPr>
  </w:style>
  <w:style w:type="paragraph" w:customStyle="1" w:styleId="Firstnumbering">
    <w:name w:val="First numbering"/>
    <w:basedOn w:val="ListParagraph"/>
    <w:link w:val="FirstnumberingChar"/>
    <w:qFormat/>
    <w:rsid w:val="007A5544"/>
    <w:pPr>
      <w:numPr>
        <w:numId w:val="2"/>
      </w:numPr>
      <w:ind w:left="567" w:hanging="567"/>
      <w:contextualSpacing w:val="0"/>
      <w:jc w:val="left"/>
    </w:pPr>
    <w:rPr>
      <w:lang w:val="en-GB"/>
    </w:rPr>
  </w:style>
  <w:style w:type="paragraph" w:customStyle="1" w:styleId="Secondnumbering">
    <w:name w:val="Second numbering"/>
    <w:basedOn w:val="Firstnumbering"/>
    <w:link w:val="SecondnumberingChar"/>
    <w:qFormat/>
    <w:rsid w:val="007A5544"/>
    <w:pPr>
      <w:numPr>
        <w:numId w:val="0"/>
      </w:numPr>
    </w:pPr>
  </w:style>
  <w:style w:type="character" w:customStyle="1" w:styleId="FirstnumberingChar">
    <w:name w:val="First numbering Char"/>
    <w:basedOn w:val="ListParagraphChar"/>
    <w:link w:val="Firstnumbering"/>
    <w:rsid w:val="007A5544"/>
    <w:rPr>
      <w:rFonts w:eastAsiaTheme="minorHAnsi" w:cstheme="minorBidi"/>
      <w:lang w:val="en-GB"/>
    </w:rPr>
  </w:style>
  <w:style w:type="character" w:customStyle="1" w:styleId="SecondnumberingChar">
    <w:name w:val="Second numbering Char"/>
    <w:basedOn w:val="FirstnumberingChar"/>
    <w:link w:val="Secondnumbering"/>
    <w:rsid w:val="007A5544"/>
    <w:rPr>
      <w:rFonts w:eastAsiaTheme="minorHAnsi" w:cstheme="minorBidi"/>
      <w:lang w:val="en-GB"/>
    </w:rPr>
  </w:style>
  <w:style w:type="paragraph" w:styleId="Revision">
    <w:name w:val="Revision"/>
    <w:hidden/>
    <w:uiPriority w:val="99"/>
    <w:semiHidden/>
    <w:rsid w:val="000B2CD3"/>
    <w:pPr>
      <w:autoSpaceDN/>
      <w:spacing w:after="0" w:line="240" w:lineRule="auto"/>
      <w:textAlignment w:val="auto"/>
    </w:pPr>
    <w:rPr>
      <w:rFonts w:ascii="Times New Roman" w:eastAsia="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9bc1cafe4360f20b5afaadcb79868c66">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9a5c408459f1deb54f1dd1f0ce43320"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F69273AD-BF9E-4B7A-B25C-DB0F187245BA}"/>
</file>

<file path=customXml/itemProps2.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3.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5329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8</cp:revision>
  <cp:lastPrinted>2020-02-03T15:02:00Z</cp:lastPrinted>
  <dcterms:created xsi:type="dcterms:W3CDTF">2026-03-26T22:45:00Z</dcterms:created>
  <dcterms:modified xsi:type="dcterms:W3CDTF">2026-03-26T23:10:00Z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