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A2B9A" w14:textId="77777777" w:rsidR="00A23957" w:rsidRPr="00FB3658" w:rsidRDefault="00A23957" w:rsidP="00A23957">
      <w:pPr>
        <w:pBdr>
          <w:top w:val="single" w:sz="6" w:space="0" w:color="FFFFFF"/>
          <w:left w:val="single" w:sz="6" w:space="0" w:color="FFFFFF"/>
          <w:bottom w:val="single" w:sz="6" w:space="0" w:color="FFFFFF"/>
          <w:right w:val="single" w:sz="6" w:space="0" w:color="FFFFFF"/>
        </w:pBdr>
        <w:spacing w:after="120"/>
        <w:jc w:val="center"/>
        <w:outlineLvl w:val="1"/>
        <w:rPr>
          <w:rFonts w:ascii="Arial" w:eastAsia="Calibri" w:hAnsi="Arial" w:cs="Arial"/>
          <w:sz w:val="22"/>
          <w:szCs w:val="22"/>
        </w:rPr>
      </w:pPr>
      <w:r w:rsidRPr="00FB3658">
        <w:rPr>
          <w:rFonts w:ascii="Arial" w:hAnsi="Arial" w:cs="Arial"/>
          <w:b/>
          <w:bCs/>
          <w:sz w:val="22"/>
          <w:szCs w:val="22"/>
        </w:rPr>
        <w:t>ENERGÍAS RENOVABLES Y ESPECIES MIGRATORIAS</w:t>
      </w:r>
    </w:p>
    <w:p w14:paraId="77BA811D" w14:textId="271B7954" w:rsidR="00D82C56" w:rsidRPr="00FB3658" w:rsidRDefault="005D43E4" w:rsidP="00AB5285">
      <w:pPr>
        <w:spacing w:after="120"/>
        <w:jc w:val="center"/>
        <w:rPr>
          <w:rFonts w:ascii="Arial" w:hAnsi="Arial" w:cs="Arial"/>
          <w:sz w:val="22"/>
          <w:szCs w:val="22"/>
        </w:rPr>
      </w:pPr>
      <w:r w:rsidRPr="00FB3658">
        <w:rPr>
          <w:rFonts w:ascii="Arial" w:hAnsi="Arial" w:cs="Arial"/>
          <w:sz w:val="22"/>
          <w:szCs w:val="22"/>
        </w:rPr>
        <w:t>UNEP/CMS/COP1</w:t>
      </w:r>
      <w:r w:rsidR="00950DA4" w:rsidRPr="00FB3658">
        <w:rPr>
          <w:rFonts w:ascii="Arial" w:hAnsi="Arial" w:cs="Arial"/>
          <w:sz w:val="22"/>
          <w:szCs w:val="22"/>
        </w:rPr>
        <w:t>5</w:t>
      </w:r>
      <w:r w:rsidRPr="00FB3658">
        <w:rPr>
          <w:rFonts w:ascii="Arial" w:hAnsi="Arial" w:cs="Arial"/>
          <w:sz w:val="22"/>
          <w:szCs w:val="22"/>
        </w:rPr>
        <w:t>/Doc.</w:t>
      </w:r>
      <w:r w:rsidR="00A23957" w:rsidRPr="00FB3658">
        <w:rPr>
          <w:rFonts w:ascii="Arial" w:hAnsi="Arial" w:cs="Arial"/>
          <w:sz w:val="22"/>
          <w:szCs w:val="22"/>
        </w:rPr>
        <w:t>28.11</w:t>
      </w:r>
    </w:p>
    <w:p w14:paraId="73A89732" w14:textId="5FB6449C" w:rsidR="00D82C56" w:rsidRPr="00FB3658" w:rsidRDefault="005D43E4" w:rsidP="00E829C9">
      <w:pPr>
        <w:jc w:val="center"/>
        <w:rPr>
          <w:rFonts w:ascii="Arial" w:hAnsi="Arial" w:cs="Arial"/>
          <w:i/>
          <w:sz w:val="22"/>
          <w:szCs w:val="22"/>
        </w:rPr>
      </w:pPr>
      <w:r w:rsidRPr="00FB3658">
        <w:rPr>
          <w:rFonts w:ascii="Arial" w:hAnsi="Arial" w:cs="Arial"/>
          <w:i/>
          <w:sz w:val="22"/>
          <w:szCs w:val="22"/>
        </w:rPr>
        <w:t>(Prepar</w:t>
      </w:r>
      <w:r w:rsidR="00FD2360" w:rsidRPr="00FB3658">
        <w:rPr>
          <w:rFonts w:ascii="Arial" w:hAnsi="Arial" w:cs="Arial"/>
          <w:i/>
          <w:sz w:val="22"/>
          <w:szCs w:val="22"/>
        </w:rPr>
        <w:t xml:space="preserve">ado por </w:t>
      </w:r>
      <w:r w:rsidR="008A4A51" w:rsidRPr="00FB3658">
        <w:rPr>
          <w:rFonts w:ascii="Arial" w:hAnsi="Arial" w:cs="Arial"/>
          <w:i/>
          <w:sz w:val="22"/>
          <w:szCs w:val="22"/>
        </w:rPr>
        <w:t>el COW</w:t>
      </w:r>
      <w:r w:rsidRPr="00FB3658">
        <w:rPr>
          <w:rFonts w:ascii="Arial" w:hAnsi="Arial" w:cs="Arial"/>
          <w:i/>
          <w:sz w:val="22"/>
          <w:szCs w:val="22"/>
        </w:rPr>
        <w:t>)</w:t>
      </w:r>
    </w:p>
    <w:p w14:paraId="25BD5BFE" w14:textId="77777777" w:rsidR="00D82C56" w:rsidRPr="00FB3658" w:rsidRDefault="00D82C56" w:rsidP="00E829C9">
      <w:pPr>
        <w:rPr>
          <w:rFonts w:ascii="Arial" w:hAnsi="Arial" w:cs="Arial"/>
          <w:sz w:val="22"/>
          <w:szCs w:val="22"/>
        </w:rPr>
      </w:pPr>
    </w:p>
    <w:p w14:paraId="6C7ED871" w14:textId="77777777" w:rsidR="00D82C56" w:rsidRPr="00FB3658" w:rsidRDefault="00D82C56" w:rsidP="00E829C9">
      <w:pPr>
        <w:rPr>
          <w:rFonts w:ascii="Arial" w:hAnsi="Arial" w:cs="Arial"/>
          <w:sz w:val="22"/>
          <w:szCs w:val="22"/>
        </w:rPr>
      </w:pPr>
    </w:p>
    <w:p w14:paraId="59425798" w14:textId="29BC9C45" w:rsidR="00D82C56" w:rsidRPr="00FB3658" w:rsidRDefault="00FD2360" w:rsidP="00E829C9">
      <w:pPr>
        <w:jc w:val="center"/>
        <w:rPr>
          <w:rFonts w:ascii="Arial" w:hAnsi="Arial" w:cs="Arial"/>
          <w:sz w:val="22"/>
          <w:szCs w:val="22"/>
        </w:rPr>
      </w:pPr>
      <w:r w:rsidRPr="00FB3658">
        <w:rPr>
          <w:rFonts w:ascii="Arial" w:hAnsi="Arial" w:cs="Arial"/>
          <w:sz w:val="22"/>
          <w:szCs w:val="22"/>
        </w:rPr>
        <w:t>PROYECTO DE RESOLUCIÓN</w:t>
      </w:r>
    </w:p>
    <w:p w14:paraId="61273576" w14:textId="77777777" w:rsidR="00D82C56" w:rsidRPr="00FB3658" w:rsidRDefault="00D82C56" w:rsidP="00E829C9">
      <w:pPr>
        <w:rPr>
          <w:rFonts w:ascii="Arial" w:hAnsi="Arial" w:cs="Arial"/>
          <w:sz w:val="22"/>
          <w:szCs w:val="22"/>
        </w:rPr>
      </w:pPr>
    </w:p>
    <w:p w14:paraId="383AE881" w14:textId="77777777" w:rsidR="00D82C56" w:rsidRPr="00FB3658" w:rsidRDefault="00D82C56" w:rsidP="00E829C9">
      <w:pPr>
        <w:rPr>
          <w:rFonts w:ascii="Arial" w:hAnsi="Arial" w:cs="Arial"/>
          <w:sz w:val="22"/>
          <w:szCs w:val="22"/>
        </w:rPr>
      </w:pPr>
    </w:p>
    <w:p w14:paraId="5C5A093F" w14:textId="77777777" w:rsidR="00A23957" w:rsidRPr="00FB3658" w:rsidRDefault="00A23957" w:rsidP="00A23957">
      <w:pPr>
        <w:jc w:val="both"/>
        <w:rPr>
          <w:rFonts w:ascii="Arial" w:hAnsi="Arial" w:cs="Arial"/>
          <w:sz w:val="22"/>
          <w:szCs w:val="22"/>
        </w:rPr>
      </w:pPr>
      <w:r w:rsidRPr="00FB3658">
        <w:rPr>
          <w:rFonts w:ascii="Arial" w:hAnsi="Arial" w:cs="Arial"/>
          <w:i/>
          <w:sz w:val="22"/>
          <w:szCs w:val="22"/>
        </w:rPr>
        <w:t xml:space="preserve">Reconociendo </w:t>
      </w:r>
      <w:r w:rsidRPr="00FB3658">
        <w:rPr>
          <w:rFonts w:ascii="Arial" w:hAnsi="Arial" w:cs="Arial"/>
          <w:sz w:val="22"/>
          <w:szCs w:val="22"/>
        </w:rPr>
        <w:t>la importancia que tiene para la sociedad el suministro de energía suficiente y estable</w:t>
      </w:r>
      <w:r w:rsidRPr="00FB3658">
        <w:rPr>
          <w:rFonts w:ascii="Arial" w:hAnsi="Arial" w:cs="Arial"/>
          <w:spacing w:val="-5"/>
          <w:sz w:val="22"/>
          <w:szCs w:val="22"/>
        </w:rPr>
        <w:t xml:space="preserve"> </w:t>
      </w:r>
      <w:r w:rsidRPr="00FB3658">
        <w:rPr>
          <w:rFonts w:ascii="Arial" w:hAnsi="Arial" w:cs="Arial"/>
          <w:sz w:val="22"/>
          <w:szCs w:val="22"/>
        </w:rPr>
        <w:t>y</w:t>
      </w:r>
      <w:r w:rsidRPr="00FB3658">
        <w:rPr>
          <w:rFonts w:ascii="Arial" w:hAnsi="Arial" w:cs="Arial"/>
          <w:spacing w:val="-7"/>
          <w:sz w:val="22"/>
          <w:szCs w:val="22"/>
        </w:rPr>
        <w:t xml:space="preserve"> </w:t>
      </w:r>
      <w:r w:rsidRPr="00FB3658">
        <w:rPr>
          <w:rFonts w:ascii="Arial" w:hAnsi="Arial" w:cs="Arial"/>
          <w:sz w:val="22"/>
          <w:szCs w:val="22"/>
        </w:rPr>
        <w:t>que</w:t>
      </w:r>
      <w:r w:rsidRPr="00FB3658">
        <w:rPr>
          <w:rFonts w:ascii="Arial" w:hAnsi="Arial" w:cs="Arial"/>
          <w:spacing w:val="-6"/>
          <w:sz w:val="22"/>
          <w:szCs w:val="22"/>
        </w:rPr>
        <w:t xml:space="preserve"> </w:t>
      </w:r>
      <w:r w:rsidRPr="00FB3658">
        <w:rPr>
          <w:rFonts w:ascii="Arial" w:hAnsi="Arial" w:cs="Arial"/>
          <w:sz w:val="22"/>
          <w:szCs w:val="22"/>
        </w:rPr>
        <w:t>las</w:t>
      </w:r>
      <w:r w:rsidRPr="00FB3658">
        <w:rPr>
          <w:rFonts w:ascii="Arial" w:hAnsi="Arial" w:cs="Arial"/>
          <w:spacing w:val="-8"/>
          <w:sz w:val="22"/>
          <w:szCs w:val="22"/>
        </w:rPr>
        <w:t xml:space="preserve"> </w:t>
      </w:r>
      <w:r w:rsidRPr="00FB3658">
        <w:rPr>
          <w:rFonts w:ascii="Arial" w:hAnsi="Arial" w:cs="Arial"/>
          <w:sz w:val="22"/>
          <w:szCs w:val="22"/>
        </w:rPr>
        <w:t>fuentes</w:t>
      </w:r>
      <w:r w:rsidRPr="00FB3658">
        <w:rPr>
          <w:rFonts w:ascii="Arial" w:hAnsi="Arial" w:cs="Arial"/>
          <w:spacing w:val="-7"/>
          <w:sz w:val="22"/>
          <w:szCs w:val="22"/>
        </w:rPr>
        <w:t xml:space="preserve"> </w:t>
      </w:r>
      <w:r w:rsidRPr="00FB3658">
        <w:rPr>
          <w:rFonts w:ascii="Arial" w:hAnsi="Arial" w:cs="Arial"/>
          <w:sz w:val="22"/>
          <w:szCs w:val="22"/>
        </w:rPr>
        <w:t>de</w:t>
      </w:r>
      <w:r w:rsidRPr="00FB3658">
        <w:rPr>
          <w:rFonts w:ascii="Arial" w:hAnsi="Arial" w:cs="Arial"/>
          <w:spacing w:val="-6"/>
          <w:sz w:val="22"/>
          <w:szCs w:val="22"/>
        </w:rPr>
        <w:t xml:space="preserve"> </w:t>
      </w:r>
      <w:r w:rsidRPr="00FB3658">
        <w:rPr>
          <w:rFonts w:ascii="Arial" w:hAnsi="Arial" w:cs="Arial"/>
          <w:sz w:val="22"/>
          <w:szCs w:val="22"/>
        </w:rPr>
        <w:t>energías</w:t>
      </w:r>
      <w:r w:rsidRPr="00FB3658">
        <w:rPr>
          <w:rFonts w:ascii="Arial" w:hAnsi="Arial" w:cs="Arial"/>
          <w:spacing w:val="-5"/>
          <w:sz w:val="22"/>
          <w:szCs w:val="22"/>
        </w:rPr>
        <w:t xml:space="preserve"> </w:t>
      </w:r>
      <w:r w:rsidRPr="00FB3658">
        <w:rPr>
          <w:rFonts w:ascii="Arial" w:hAnsi="Arial" w:cs="Arial"/>
          <w:sz w:val="22"/>
          <w:szCs w:val="22"/>
        </w:rPr>
        <w:t>renovables</w:t>
      </w:r>
      <w:r w:rsidRPr="00FB3658">
        <w:rPr>
          <w:rFonts w:ascii="Arial" w:hAnsi="Arial" w:cs="Arial"/>
          <w:spacing w:val="-5"/>
          <w:sz w:val="22"/>
          <w:szCs w:val="22"/>
        </w:rPr>
        <w:t xml:space="preserve"> </w:t>
      </w:r>
      <w:r w:rsidRPr="00FB3658">
        <w:rPr>
          <w:rFonts w:ascii="Arial" w:hAnsi="Arial" w:cs="Arial"/>
          <w:sz w:val="22"/>
          <w:szCs w:val="22"/>
        </w:rPr>
        <w:t>pueden</w:t>
      </w:r>
      <w:r w:rsidRPr="00FB3658">
        <w:rPr>
          <w:rFonts w:ascii="Arial" w:hAnsi="Arial" w:cs="Arial"/>
          <w:spacing w:val="-6"/>
          <w:sz w:val="22"/>
          <w:szCs w:val="22"/>
        </w:rPr>
        <w:t xml:space="preserve"> </w:t>
      </w:r>
      <w:r w:rsidRPr="00FB3658">
        <w:rPr>
          <w:rFonts w:ascii="Arial" w:hAnsi="Arial" w:cs="Arial"/>
          <w:sz w:val="22"/>
          <w:szCs w:val="22"/>
        </w:rPr>
        <w:t>contribuir</w:t>
      </w:r>
      <w:r w:rsidRPr="00FB3658">
        <w:rPr>
          <w:rFonts w:ascii="Arial" w:hAnsi="Arial" w:cs="Arial"/>
          <w:spacing w:val="-4"/>
          <w:sz w:val="22"/>
          <w:szCs w:val="22"/>
        </w:rPr>
        <w:t xml:space="preserve"> </w:t>
      </w:r>
      <w:r w:rsidRPr="00FB3658">
        <w:rPr>
          <w:rFonts w:ascii="Arial" w:hAnsi="Arial" w:cs="Arial"/>
          <w:sz w:val="22"/>
          <w:szCs w:val="22"/>
        </w:rPr>
        <w:t>en</w:t>
      </w:r>
      <w:r w:rsidRPr="00FB3658">
        <w:rPr>
          <w:rFonts w:ascii="Arial" w:hAnsi="Arial" w:cs="Arial"/>
          <w:spacing w:val="-6"/>
          <w:sz w:val="22"/>
          <w:szCs w:val="22"/>
        </w:rPr>
        <w:t xml:space="preserve"> </w:t>
      </w:r>
      <w:r w:rsidRPr="00FB3658">
        <w:rPr>
          <w:rFonts w:ascii="Arial" w:hAnsi="Arial" w:cs="Arial"/>
          <w:sz w:val="22"/>
          <w:szCs w:val="22"/>
        </w:rPr>
        <w:t>medida</w:t>
      </w:r>
      <w:r w:rsidRPr="00FB3658">
        <w:rPr>
          <w:rFonts w:ascii="Arial" w:hAnsi="Arial" w:cs="Arial"/>
          <w:spacing w:val="-6"/>
          <w:sz w:val="22"/>
          <w:szCs w:val="22"/>
        </w:rPr>
        <w:t xml:space="preserve"> </w:t>
      </w:r>
      <w:r w:rsidRPr="00FB3658">
        <w:rPr>
          <w:rFonts w:ascii="Arial" w:hAnsi="Arial" w:cs="Arial"/>
          <w:sz w:val="22"/>
          <w:szCs w:val="22"/>
        </w:rPr>
        <w:t>considerable</w:t>
      </w:r>
      <w:r w:rsidRPr="00FB3658">
        <w:rPr>
          <w:rFonts w:ascii="Arial" w:hAnsi="Arial" w:cs="Arial"/>
          <w:spacing w:val="-5"/>
          <w:sz w:val="22"/>
          <w:szCs w:val="22"/>
        </w:rPr>
        <w:t xml:space="preserve"> </w:t>
      </w:r>
      <w:r w:rsidRPr="00FB3658">
        <w:rPr>
          <w:rFonts w:ascii="Arial" w:hAnsi="Arial" w:cs="Arial"/>
          <w:sz w:val="22"/>
          <w:szCs w:val="22"/>
        </w:rPr>
        <w:t xml:space="preserve">a su consecución, y </w:t>
      </w:r>
      <w:r w:rsidRPr="00FB3658">
        <w:rPr>
          <w:rFonts w:ascii="Arial" w:hAnsi="Arial" w:cs="Arial"/>
          <w:i/>
          <w:sz w:val="22"/>
          <w:szCs w:val="22"/>
        </w:rPr>
        <w:t xml:space="preserve">consciente </w:t>
      </w:r>
      <w:r w:rsidRPr="00FB3658">
        <w:rPr>
          <w:rFonts w:ascii="Arial" w:hAnsi="Arial" w:cs="Arial"/>
          <w:sz w:val="22"/>
          <w:szCs w:val="22"/>
        </w:rPr>
        <w:t>de que la generación de energías renovables, especialmente las</w:t>
      </w:r>
      <w:r w:rsidRPr="00FB3658">
        <w:rPr>
          <w:rFonts w:ascii="Arial" w:hAnsi="Arial" w:cs="Arial"/>
          <w:spacing w:val="-11"/>
          <w:sz w:val="22"/>
          <w:szCs w:val="22"/>
        </w:rPr>
        <w:t xml:space="preserve"> </w:t>
      </w:r>
      <w:r w:rsidRPr="00FB3658">
        <w:rPr>
          <w:rFonts w:ascii="Arial" w:hAnsi="Arial" w:cs="Arial"/>
          <w:sz w:val="22"/>
          <w:szCs w:val="22"/>
        </w:rPr>
        <w:t>derivadas</w:t>
      </w:r>
      <w:r w:rsidRPr="00FB3658">
        <w:rPr>
          <w:rFonts w:ascii="Arial" w:hAnsi="Arial" w:cs="Arial"/>
          <w:spacing w:val="-10"/>
          <w:sz w:val="22"/>
          <w:szCs w:val="22"/>
        </w:rPr>
        <w:t xml:space="preserve"> </w:t>
      </w:r>
      <w:r w:rsidRPr="00FB3658">
        <w:rPr>
          <w:rFonts w:ascii="Arial" w:hAnsi="Arial" w:cs="Arial"/>
          <w:sz w:val="22"/>
          <w:szCs w:val="22"/>
        </w:rPr>
        <w:t>de</w:t>
      </w:r>
      <w:r w:rsidRPr="00FB3658">
        <w:rPr>
          <w:rFonts w:ascii="Arial" w:hAnsi="Arial" w:cs="Arial"/>
          <w:spacing w:val="-13"/>
          <w:sz w:val="22"/>
          <w:szCs w:val="22"/>
        </w:rPr>
        <w:t xml:space="preserve"> </w:t>
      </w:r>
      <w:r w:rsidRPr="00FB3658">
        <w:rPr>
          <w:rFonts w:ascii="Arial" w:hAnsi="Arial" w:cs="Arial"/>
          <w:sz w:val="22"/>
          <w:szCs w:val="22"/>
        </w:rPr>
        <w:t>la</w:t>
      </w:r>
      <w:r w:rsidRPr="00FB3658">
        <w:rPr>
          <w:rFonts w:ascii="Arial" w:hAnsi="Arial" w:cs="Arial"/>
          <w:spacing w:val="-11"/>
          <w:sz w:val="22"/>
          <w:szCs w:val="22"/>
        </w:rPr>
        <w:t xml:space="preserve"> </w:t>
      </w:r>
      <w:r w:rsidRPr="00FB3658">
        <w:rPr>
          <w:rFonts w:ascii="Arial" w:hAnsi="Arial" w:cs="Arial"/>
          <w:sz w:val="22"/>
          <w:szCs w:val="22"/>
        </w:rPr>
        <w:t>energía</w:t>
      </w:r>
      <w:r w:rsidRPr="00FB3658">
        <w:rPr>
          <w:rFonts w:ascii="Arial" w:hAnsi="Arial" w:cs="Arial"/>
          <w:spacing w:val="-10"/>
          <w:sz w:val="22"/>
          <w:szCs w:val="22"/>
        </w:rPr>
        <w:t xml:space="preserve"> </w:t>
      </w:r>
      <w:r w:rsidRPr="00FB3658">
        <w:rPr>
          <w:rFonts w:ascii="Arial" w:hAnsi="Arial" w:cs="Arial"/>
          <w:sz w:val="22"/>
          <w:szCs w:val="22"/>
        </w:rPr>
        <w:t>eólica,</w:t>
      </w:r>
      <w:r w:rsidRPr="00FB3658">
        <w:rPr>
          <w:rFonts w:ascii="Arial" w:hAnsi="Arial" w:cs="Arial"/>
          <w:spacing w:val="-9"/>
          <w:sz w:val="22"/>
          <w:szCs w:val="22"/>
        </w:rPr>
        <w:t xml:space="preserve"> </w:t>
      </w:r>
      <w:r w:rsidRPr="00FB3658">
        <w:rPr>
          <w:rFonts w:ascii="Arial" w:hAnsi="Arial" w:cs="Arial"/>
          <w:sz w:val="22"/>
          <w:szCs w:val="22"/>
        </w:rPr>
        <w:t>las</w:t>
      </w:r>
      <w:r w:rsidRPr="00FB3658">
        <w:rPr>
          <w:rFonts w:ascii="Arial" w:hAnsi="Arial" w:cs="Arial"/>
          <w:spacing w:val="-13"/>
          <w:sz w:val="22"/>
          <w:szCs w:val="22"/>
        </w:rPr>
        <w:t xml:space="preserve"> </w:t>
      </w:r>
      <w:r w:rsidRPr="00FB3658">
        <w:rPr>
          <w:rFonts w:ascii="Arial" w:hAnsi="Arial" w:cs="Arial"/>
          <w:sz w:val="22"/>
          <w:szCs w:val="22"/>
        </w:rPr>
        <w:t>grandes</w:t>
      </w:r>
      <w:r w:rsidRPr="00FB3658">
        <w:rPr>
          <w:rFonts w:ascii="Arial" w:hAnsi="Arial" w:cs="Arial"/>
          <w:spacing w:val="-12"/>
          <w:sz w:val="22"/>
          <w:szCs w:val="22"/>
        </w:rPr>
        <w:t xml:space="preserve"> </w:t>
      </w:r>
      <w:r w:rsidRPr="00FB3658">
        <w:rPr>
          <w:rFonts w:ascii="Arial" w:hAnsi="Arial" w:cs="Arial"/>
          <w:sz w:val="22"/>
          <w:szCs w:val="22"/>
        </w:rPr>
        <w:t>centrales</w:t>
      </w:r>
      <w:r w:rsidRPr="00FB3658">
        <w:rPr>
          <w:rFonts w:ascii="Arial" w:hAnsi="Arial" w:cs="Arial"/>
          <w:spacing w:val="-13"/>
          <w:sz w:val="22"/>
          <w:szCs w:val="22"/>
        </w:rPr>
        <w:t xml:space="preserve"> </w:t>
      </w:r>
      <w:r w:rsidRPr="00FB3658">
        <w:rPr>
          <w:rFonts w:ascii="Arial" w:hAnsi="Arial" w:cs="Arial"/>
          <w:sz w:val="22"/>
          <w:szCs w:val="22"/>
        </w:rPr>
        <w:t>de</w:t>
      </w:r>
      <w:r w:rsidRPr="00FB3658">
        <w:rPr>
          <w:rFonts w:ascii="Arial" w:hAnsi="Arial" w:cs="Arial"/>
          <w:spacing w:val="-12"/>
          <w:sz w:val="22"/>
          <w:szCs w:val="22"/>
        </w:rPr>
        <w:t xml:space="preserve"> </w:t>
      </w:r>
      <w:r w:rsidRPr="00FB3658">
        <w:rPr>
          <w:rFonts w:ascii="Arial" w:hAnsi="Arial" w:cs="Arial"/>
          <w:sz w:val="22"/>
          <w:szCs w:val="22"/>
        </w:rPr>
        <w:t>energía</w:t>
      </w:r>
      <w:r w:rsidRPr="00FB3658">
        <w:rPr>
          <w:rFonts w:ascii="Arial" w:hAnsi="Arial" w:cs="Arial"/>
          <w:spacing w:val="-10"/>
          <w:sz w:val="22"/>
          <w:szCs w:val="22"/>
        </w:rPr>
        <w:t xml:space="preserve"> </w:t>
      </w:r>
      <w:r w:rsidRPr="00FB3658">
        <w:rPr>
          <w:rFonts w:ascii="Arial" w:hAnsi="Arial" w:cs="Arial"/>
          <w:sz w:val="22"/>
          <w:szCs w:val="22"/>
        </w:rPr>
        <w:t>a</w:t>
      </w:r>
      <w:r w:rsidRPr="00FB3658">
        <w:rPr>
          <w:rFonts w:ascii="Arial" w:hAnsi="Arial" w:cs="Arial"/>
          <w:spacing w:val="-10"/>
          <w:sz w:val="22"/>
          <w:szCs w:val="22"/>
        </w:rPr>
        <w:t xml:space="preserve"> </w:t>
      </w:r>
      <w:r w:rsidRPr="00FB3658">
        <w:rPr>
          <w:rFonts w:ascii="Arial" w:hAnsi="Arial" w:cs="Arial"/>
          <w:sz w:val="22"/>
          <w:szCs w:val="22"/>
        </w:rPr>
        <w:t>base</w:t>
      </w:r>
      <w:r w:rsidRPr="00FB3658">
        <w:rPr>
          <w:rFonts w:ascii="Arial" w:hAnsi="Arial" w:cs="Arial"/>
          <w:spacing w:val="-16"/>
          <w:sz w:val="22"/>
          <w:szCs w:val="22"/>
        </w:rPr>
        <w:t xml:space="preserve"> </w:t>
      </w:r>
      <w:r w:rsidRPr="00FB3658">
        <w:rPr>
          <w:rFonts w:ascii="Arial" w:hAnsi="Arial" w:cs="Arial"/>
          <w:sz w:val="22"/>
          <w:szCs w:val="22"/>
        </w:rPr>
        <w:t>de</w:t>
      </w:r>
      <w:r w:rsidRPr="00FB3658">
        <w:rPr>
          <w:rFonts w:ascii="Arial" w:hAnsi="Arial" w:cs="Arial"/>
          <w:spacing w:val="-11"/>
          <w:sz w:val="22"/>
          <w:szCs w:val="22"/>
        </w:rPr>
        <w:t xml:space="preserve"> </w:t>
      </w:r>
      <w:r w:rsidRPr="00FB3658">
        <w:rPr>
          <w:rFonts w:ascii="Arial" w:hAnsi="Arial" w:cs="Arial"/>
          <w:sz w:val="22"/>
          <w:szCs w:val="22"/>
        </w:rPr>
        <w:t>paneles</w:t>
      </w:r>
      <w:r w:rsidRPr="00FB3658">
        <w:rPr>
          <w:rFonts w:ascii="Arial" w:hAnsi="Arial" w:cs="Arial"/>
          <w:spacing w:val="-12"/>
          <w:sz w:val="22"/>
          <w:szCs w:val="22"/>
        </w:rPr>
        <w:t xml:space="preserve"> </w:t>
      </w:r>
      <w:r w:rsidRPr="00FB3658">
        <w:rPr>
          <w:rFonts w:ascii="Arial" w:hAnsi="Arial" w:cs="Arial"/>
          <w:sz w:val="22"/>
          <w:szCs w:val="22"/>
        </w:rPr>
        <w:t>solares y la producción de biomasa, según proyecciones de la Agencia Internacional de la Energía, se triplicará para</w:t>
      </w:r>
      <w:r w:rsidRPr="00FB3658">
        <w:rPr>
          <w:rFonts w:ascii="Arial" w:hAnsi="Arial" w:cs="Arial"/>
          <w:spacing w:val="-2"/>
          <w:sz w:val="22"/>
          <w:szCs w:val="22"/>
        </w:rPr>
        <w:t xml:space="preserve"> </w:t>
      </w:r>
      <w:r w:rsidRPr="00FB3658">
        <w:rPr>
          <w:rFonts w:ascii="Arial" w:hAnsi="Arial" w:cs="Arial"/>
          <w:sz w:val="22"/>
          <w:szCs w:val="22"/>
        </w:rPr>
        <w:t>2035,</w:t>
      </w:r>
    </w:p>
    <w:p w14:paraId="05219C5B" w14:textId="77777777" w:rsidR="00A23957" w:rsidRPr="00FB3658" w:rsidRDefault="00A23957" w:rsidP="00A23957">
      <w:pPr>
        <w:jc w:val="both"/>
        <w:rPr>
          <w:rFonts w:ascii="Arial" w:hAnsi="Arial" w:cs="Arial"/>
          <w:sz w:val="22"/>
          <w:szCs w:val="22"/>
        </w:rPr>
      </w:pPr>
    </w:p>
    <w:p w14:paraId="7577FE69" w14:textId="77777777" w:rsidR="00A23957" w:rsidRPr="00FB3658" w:rsidRDefault="00A23957" w:rsidP="00A23957">
      <w:pPr>
        <w:jc w:val="both"/>
        <w:rPr>
          <w:rFonts w:ascii="Arial" w:hAnsi="Arial" w:cs="Arial"/>
          <w:sz w:val="22"/>
          <w:szCs w:val="22"/>
        </w:rPr>
      </w:pPr>
      <w:r w:rsidRPr="00FB3658">
        <w:rPr>
          <w:rFonts w:ascii="Arial" w:hAnsi="Arial" w:cs="Arial"/>
          <w:i/>
          <w:sz w:val="22"/>
          <w:szCs w:val="22"/>
        </w:rPr>
        <w:t>Reconociendo</w:t>
      </w:r>
      <w:r w:rsidRPr="00FB3658">
        <w:rPr>
          <w:rFonts w:ascii="Arial" w:hAnsi="Arial" w:cs="Arial"/>
          <w:sz w:val="22"/>
          <w:szCs w:val="22"/>
        </w:rPr>
        <w:t xml:space="preserve"> también que el rápido crecimiento de la infraestructura de energías renovables a muchas especies migratorias incluidas en las listas de la CMS y otros marcos jurídicos, y </w:t>
      </w:r>
      <w:r w:rsidRPr="00FB3658">
        <w:rPr>
          <w:rFonts w:ascii="Arial" w:hAnsi="Arial" w:cs="Arial"/>
          <w:i/>
          <w:iCs/>
          <w:sz w:val="22"/>
          <w:szCs w:val="22"/>
        </w:rPr>
        <w:t>preocupada</w:t>
      </w:r>
      <w:r w:rsidRPr="00FB3658">
        <w:rPr>
          <w:rFonts w:ascii="Arial" w:hAnsi="Arial" w:cs="Arial"/>
          <w:sz w:val="22"/>
          <w:szCs w:val="22"/>
        </w:rPr>
        <w:t xml:space="preserve"> por los efectos acumulativos de tales infraestructuras sobre el desplazamiento de las especies migratorias, su capacidad de utilizar áreas de descanso cruciales, la pérdida y fragmentación de sus hábitats, y la mortalidad por colisiones con el desarrollo de infraestructuras,</w:t>
      </w:r>
    </w:p>
    <w:p w14:paraId="1767FA8F" w14:textId="77777777" w:rsidR="00A23957" w:rsidRPr="00FB3658" w:rsidRDefault="00A23957" w:rsidP="00A23957">
      <w:pPr>
        <w:jc w:val="both"/>
        <w:rPr>
          <w:rFonts w:ascii="Arial" w:hAnsi="Arial" w:cs="Arial"/>
          <w:i/>
          <w:iCs/>
          <w:sz w:val="22"/>
          <w:szCs w:val="22"/>
        </w:rPr>
      </w:pPr>
    </w:p>
    <w:p w14:paraId="0B03EF88" w14:textId="77777777" w:rsidR="00A23957" w:rsidRPr="00FB3658" w:rsidRDefault="00A23957" w:rsidP="00A23957">
      <w:pPr>
        <w:jc w:val="both"/>
        <w:rPr>
          <w:rFonts w:ascii="Arial" w:hAnsi="Arial" w:cs="Arial"/>
          <w:sz w:val="22"/>
          <w:szCs w:val="22"/>
        </w:rPr>
      </w:pPr>
      <w:r w:rsidRPr="00FB3658">
        <w:rPr>
          <w:rFonts w:ascii="Arial" w:hAnsi="Arial" w:cs="Arial"/>
          <w:i/>
          <w:sz w:val="22"/>
          <w:szCs w:val="22"/>
        </w:rPr>
        <w:t xml:space="preserve">Recordando </w:t>
      </w:r>
      <w:r w:rsidRPr="00FB3658">
        <w:rPr>
          <w:rFonts w:ascii="Arial" w:hAnsi="Arial" w:cs="Arial"/>
          <w:sz w:val="22"/>
          <w:szCs w:val="22"/>
        </w:rPr>
        <w:t xml:space="preserve">el Artículo III 4 (b) de la Convención, que pide a las Partes que procuren, entre otras cosas, "prevenir, eliminar, compensar o minimizar en forma apropiada, los efectos negativos de actividades o de obstáculos que dificultan seriamente o impiden la migración de dicha especie" y </w:t>
      </w:r>
      <w:r w:rsidRPr="00FB3658">
        <w:rPr>
          <w:rFonts w:ascii="Arial" w:hAnsi="Arial" w:cs="Arial"/>
          <w:i/>
          <w:iCs/>
          <w:sz w:val="22"/>
          <w:szCs w:val="22"/>
        </w:rPr>
        <w:t>teniendo en cuenta</w:t>
      </w:r>
      <w:r w:rsidRPr="00FB3658">
        <w:rPr>
          <w:rFonts w:ascii="Arial" w:hAnsi="Arial" w:cs="Arial"/>
          <w:sz w:val="22"/>
          <w:szCs w:val="22"/>
        </w:rPr>
        <w:t xml:space="preserve"> la importancia de esta obligación respecto del desarrollo de energía renovable, especialmente considerando que los impactos perjudiciales de las infraestructuras de energías renovables se pueden minimizar sustancialmente a través de una cuidadosa selección y la planificación del sitio, así como mediante las evaluaciones del impacto ambiental (EIA), incluyendo una evaluación ecológica adecuada en caso de que puedan verse afectadas zonas protegidas y un buen seguimiento posterior a la construcción de las instalaciones para aprender de la experiencia,</w:t>
      </w:r>
    </w:p>
    <w:p w14:paraId="3108F4FF" w14:textId="77777777" w:rsidR="00A23957" w:rsidRPr="00FB3658" w:rsidRDefault="00A23957" w:rsidP="00A23957">
      <w:pPr>
        <w:jc w:val="both"/>
        <w:rPr>
          <w:rFonts w:ascii="Arial" w:hAnsi="Arial" w:cs="Arial"/>
          <w:sz w:val="22"/>
          <w:szCs w:val="22"/>
        </w:rPr>
      </w:pPr>
    </w:p>
    <w:p w14:paraId="3FABA424" w14:textId="77777777" w:rsidR="00A23957" w:rsidRPr="00FB3658" w:rsidRDefault="00A23957" w:rsidP="00A23957">
      <w:pPr>
        <w:spacing w:after="80"/>
        <w:jc w:val="both"/>
        <w:rPr>
          <w:rFonts w:ascii="Arial" w:hAnsi="Arial" w:cs="Arial"/>
          <w:sz w:val="22"/>
          <w:szCs w:val="22"/>
        </w:rPr>
      </w:pPr>
      <w:r w:rsidRPr="00FB3658">
        <w:rPr>
          <w:rFonts w:ascii="Arial" w:hAnsi="Arial" w:cs="Arial"/>
          <w:i/>
          <w:sz w:val="22"/>
          <w:szCs w:val="22"/>
        </w:rPr>
        <w:t>Recordando a la vez</w:t>
      </w:r>
      <w:r w:rsidRPr="00FB3658">
        <w:rPr>
          <w:rFonts w:ascii="Arial" w:hAnsi="Arial" w:cs="Arial"/>
          <w:sz w:val="22"/>
          <w:szCs w:val="22"/>
        </w:rPr>
        <w:t xml:space="preserve"> las decisiones anteriores de las Partes de la CMS y consciente de las de otros acuerdos ambientales multilaterales (AAM), incluidos los Acuerdos de la CMS, así como de las directrices pertinentes sobre la conciliación de las instalaciones de energías renovables con la conservación de las especies migratorias, en particular:</w:t>
      </w:r>
    </w:p>
    <w:p w14:paraId="36C4DA30" w14:textId="77777777" w:rsidR="00A23957" w:rsidRPr="00FB3658" w:rsidRDefault="00A23957" w:rsidP="00A23957">
      <w:pPr>
        <w:numPr>
          <w:ilvl w:val="0"/>
          <w:numId w:val="3"/>
        </w:numPr>
        <w:tabs>
          <w:tab w:val="left" w:pos="851"/>
          <w:tab w:val="left" w:pos="852"/>
        </w:tabs>
        <w:spacing w:after="80"/>
        <w:ind w:left="850"/>
        <w:jc w:val="both"/>
        <w:rPr>
          <w:rFonts w:ascii="Arial" w:hAnsi="Arial" w:cs="Arial"/>
          <w:sz w:val="22"/>
          <w:szCs w:val="22"/>
        </w:rPr>
      </w:pPr>
      <w:r w:rsidRPr="00FB3658">
        <w:rPr>
          <w:rFonts w:ascii="Arial" w:hAnsi="Arial" w:cs="Arial"/>
          <w:sz w:val="22"/>
          <w:szCs w:val="22"/>
        </w:rPr>
        <w:t xml:space="preserve">La Resolución 7.5 (Rev.COP12) de la CMS sobre </w:t>
      </w:r>
      <w:r w:rsidRPr="00FB3658">
        <w:rPr>
          <w:rFonts w:ascii="Arial" w:hAnsi="Arial" w:cs="Arial"/>
          <w:i/>
          <w:sz w:val="22"/>
          <w:szCs w:val="22"/>
        </w:rPr>
        <w:t>Turbinas eólicas y especies</w:t>
      </w:r>
      <w:r w:rsidRPr="00FB3658">
        <w:rPr>
          <w:rFonts w:ascii="Arial" w:hAnsi="Arial" w:cs="Arial"/>
          <w:i/>
          <w:spacing w:val="-11"/>
          <w:sz w:val="22"/>
          <w:szCs w:val="22"/>
        </w:rPr>
        <w:t xml:space="preserve"> </w:t>
      </w:r>
      <w:r w:rsidRPr="00FB3658">
        <w:rPr>
          <w:rFonts w:ascii="Arial" w:hAnsi="Arial" w:cs="Arial"/>
          <w:i/>
          <w:sz w:val="22"/>
          <w:szCs w:val="22"/>
        </w:rPr>
        <w:t>migratorias</w:t>
      </w:r>
      <w:r w:rsidRPr="00FB3658">
        <w:rPr>
          <w:rFonts w:ascii="Arial" w:hAnsi="Arial" w:cs="Arial"/>
          <w:sz w:val="22"/>
          <w:szCs w:val="22"/>
        </w:rPr>
        <w:t>,</w:t>
      </w:r>
    </w:p>
    <w:p w14:paraId="486855DC" w14:textId="77777777" w:rsidR="00A23957" w:rsidRPr="00FB3658" w:rsidRDefault="00A23957" w:rsidP="00A23957">
      <w:pPr>
        <w:numPr>
          <w:ilvl w:val="0"/>
          <w:numId w:val="3"/>
        </w:numPr>
        <w:tabs>
          <w:tab w:val="left" w:pos="851"/>
          <w:tab w:val="left" w:pos="852"/>
        </w:tabs>
        <w:spacing w:after="80"/>
        <w:ind w:left="850" w:right="36"/>
        <w:jc w:val="both"/>
        <w:rPr>
          <w:rFonts w:ascii="Arial" w:hAnsi="Arial" w:cs="Arial"/>
          <w:sz w:val="22"/>
          <w:szCs w:val="22"/>
        </w:rPr>
      </w:pPr>
      <w:r w:rsidRPr="00FB3658">
        <w:rPr>
          <w:rFonts w:ascii="Arial" w:hAnsi="Arial" w:cs="Arial"/>
          <w:sz w:val="22"/>
          <w:szCs w:val="22"/>
        </w:rPr>
        <w:t xml:space="preserve">La Resolución 8.6 (Rev.MOP10) de ASCOBANS </w:t>
      </w:r>
      <w:r w:rsidRPr="00FB3658">
        <w:rPr>
          <w:rFonts w:ascii="Arial" w:hAnsi="Arial" w:cs="Arial"/>
          <w:i/>
          <w:iCs/>
          <w:sz w:val="22"/>
          <w:szCs w:val="22"/>
        </w:rPr>
        <w:t>Energía oceánica</w:t>
      </w:r>
    </w:p>
    <w:p w14:paraId="65B2A858" w14:textId="77777777" w:rsidR="00A23957" w:rsidRPr="00FB3658" w:rsidRDefault="00A23957" w:rsidP="00A23957">
      <w:pPr>
        <w:numPr>
          <w:ilvl w:val="0"/>
          <w:numId w:val="3"/>
        </w:numPr>
        <w:tabs>
          <w:tab w:val="left" w:pos="852"/>
        </w:tabs>
        <w:spacing w:after="80"/>
        <w:ind w:left="850" w:right="36"/>
        <w:jc w:val="both"/>
        <w:rPr>
          <w:rFonts w:ascii="Arial" w:hAnsi="Arial" w:cs="Arial"/>
          <w:sz w:val="22"/>
          <w:szCs w:val="22"/>
        </w:rPr>
      </w:pPr>
      <w:r w:rsidRPr="00FB3658">
        <w:rPr>
          <w:rFonts w:ascii="Arial" w:hAnsi="Arial" w:cs="Arial"/>
          <w:sz w:val="22"/>
          <w:szCs w:val="22"/>
        </w:rPr>
        <w:t xml:space="preserve">La Resolución 6.2 de ASCOBANS (Rev.MOP10) </w:t>
      </w:r>
      <w:r w:rsidRPr="00FB3658">
        <w:rPr>
          <w:rFonts w:ascii="Arial" w:hAnsi="Arial" w:cs="Arial"/>
          <w:i/>
          <w:sz w:val="22"/>
          <w:szCs w:val="22"/>
        </w:rPr>
        <w:t>Efectos adversos del ruido submarino sobre los mamíferos</w:t>
      </w:r>
      <w:r w:rsidRPr="00FB3658">
        <w:rPr>
          <w:rFonts w:ascii="Arial" w:hAnsi="Arial" w:cs="Arial"/>
          <w:i/>
          <w:spacing w:val="-8"/>
          <w:sz w:val="22"/>
          <w:szCs w:val="22"/>
        </w:rPr>
        <w:t xml:space="preserve"> </w:t>
      </w:r>
      <w:r w:rsidRPr="00FB3658">
        <w:rPr>
          <w:rFonts w:ascii="Arial" w:hAnsi="Arial" w:cs="Arial"/>
          <w:i/>
          <w:sz w:val="22"/>
          <w:szCs w:val="22"/>
        </w:rPr>
        <w:t>marinos</w:t>
      </w:r>
      <w:r w:rsidRPr="00FB3658">
        <w:rPr>
          <w:rFonts w:ascii="Arial" w:hAnsi="Arial" w:cs="Arial"/>
          <w:i/>
          <w:spacing w:val="-5"/>
          <w:sz w:val="22"/>
          <w:szCs w:val="22"/>
        </w:rPr>
        <w:t xml:space="preserve"> </w:t>
      </w:r>
      <w:r w:rsidRPr="00FB3658">
        <w:rPr>
          <w:rFonts w:ascii="Arial" w:hAnsi="Arial" w:cs="Arial"/>
          <w:i/>
          <w:sz w:val="22"/>
          <w:szCs w:val="22"/>
        </w:rPr>
        <w:t>durante</w:t>
      </w:r>
      <w:r w:rsidRPr="00FB3658">
        <w:rPr>
          <w:rFonts w:ascii="Arial" w:hAnsi="Arial" w:cs="Arial"/>
          <w:i/>
          <w:spacing w:val="-4"/>
          <w:sz w:val="22"/>
          <w:szCs w:val="22"/>
        </w:rPr>
        <w:t xml:space="preserve"> </w:t>
      </w:r>
      <w:r w:rsidRPr="00FB3658">
        <w:rPr>
          <w:rFonts w:ascii="Arial" w:hAnsi="Arial" w:cs="Arial"/>
          <w:i/>
          <w:sz w:val="22"/>
          <w:szCs w:val="22"/>
        </w:rPr>
        <w:t>las</w:t>
      </w:r>
      <w:r w:rsidRPr="00FB3658">
        <w:rPr>
          <w:rFonts w:ascii="Arial" w:hAnsi="Arial" w:cs="Arial"/>
          <w:i/>
          <w:spacing w:val="-5"/>
          <w:sz w:val="22"/>
          <w:szCs w:val="22"/>
        </w:rPr>
        <w:t xml:space="preserve"> </w:t>
      </w:r>
      <w:r w:rsidRPr="00FB3658">
        <w:rPr>
          <w:rFonts w:ascii="Arial" w:hAnsi="Arial" w:cs="Arial"/>
          <w:i/>
          <w:sz w:val="22"/>
          <w:szCs w:val="22"/>
        </w:rPr>
        <w:t>actividades</w:t>
      </w:r>
      <w:r w:rsidRPr="00FB3658">
        <w:rPr>
          <w:rFonts w:ascii="Arial" w:hAnsi="Arial" w:cs="Arial"/>
          <w:i/>
          <w:spacing w:val="-4"/>
          <w:sz w:val="22"/>
          <w:szCs w:val="22"/>
        </w:rPr>
        <w:t xml:space="preserve"> </w:t>
      </w:r>
      <w:r w:rsidRPr="00FB3658">
        <w:rPr>
          <w:rFonts w:ascii="Arial" w:hAnsi="Arial" w:cs="Arial"/>
          <w:i/>
          <w:sz w:val="22"/>
          <w:szCs w:val="22"/>
        </w:rPr>
        <w:t>de</w:t>
      </w:r>
      <w:r w:rsidRPr="00FB3658">
        <w:rPr>
          <w:rFonts w:ascii="Arial" w:hAnsi="Arial" w:cs="Arial"/>
          <w:i/>
          <w:spacing w:val="-8"/>
          <w:sz w:val="22"/>
          <w:szCs w:val="22"/>
        </w:rPr>
        <w:t xml:space="preserve"> </w:t>
      </w:r>
      <w:r w:rsidRPr="00FB3658">
        <w:rPr>
          <w:rFonts w:ascii="Arial" w:hAnsi="Arial" w:cs="Arial"/>
          <w:i/>
          <w:sz w:val="22"/>
          <w:szCs w:val="22"/>
        </w:rPr>
        <w:t>construcción</w:t>
      </w:r>
      <w:r w:rsidRPr="00FB3658">
        <w:rPr>
          <w:rFonts w:ascii="Arial" w:hAnsi="Arial" w:cs="Arial"/>
          <w:i/>
          <w:spacing w:val="-5"/>
          <w:sz w:val="22"/>
          <w:szCs w:val="22"/>
        </w:rPr>
        <w:t xml:space="preserve"> </w:t>
      </w:r>
      <w:r w:rsidRPr="00FB3658">
        <w:rPr>
          <w:rFonts w:ascii="Arial" w:hAnsi="Arial" w:cs="Arial"/>
          <w:i/>
          <w:sz w:val="22"/>
          <w:szCs w:val="22"/>
        </w:rPr>
        <w:t>en</w:t>
      </w:r>
      <w:r w:rsidRPr="00FB3658">
        <w:rPr>
          <w:rFonts w:ascii="Arial" w:hAnsi="Arial" w:cs="Arial"/>
          <w:i/>
          <w:spacing w:val="-8"/>
          <w:sz w:val="22"/>
          <w:szCs w:val="22"/>
        </w:rPr>
        <w:t xml:space="preserve"> </w:t>
      </w:r>
      <w:r w:rsidRPr="00FB3658">
        <w:rPr>
          <w:rFonts w:ascii="Arial" w:hAnsi="Arial" w:cs="Arial"/>
          <w:i/>
          <w:sz w:val="22"/>
          <w:szCs w:val="22"/>
        </w:rPr>
        <w:t>mar</w:t>
      </w:r>
      <w:r w:rsidRPr="00FB3658">
        <w:rPr>
          <w:rFonts w:ascii="Arial" w:hAnsi="Arial" w:cs="Arial"/>
          <w:i/>
          <w:spacing w:val="-6"/>
          <w:sz w:val="22"/>
          <w:szCs w:val="22"/>
        </w:rPr>
        <w:t xml:space="preserve"> </w:t>
      </w:r>
      <w:r w:rsidRPr="00FB3658">
        <w:rPr>
          <w:rFonts w:ascii="Arial" w:hAnsi="Arial" w:cs="Arial"/>
          <w:i/>
          <w:sz w:val="22"/>
          <w:szCs w:val="22"/>
        </w:rPr>
        <w:t>para</w:t>
      </w:r>
      <w:r w:rsidRPr="00FB3658">
        <w:rPr>
          <w:rFonts w:ascii="Arial" w:hAnsi="Arial" w:cs="Arial"/>
          <w:i/>
          <w:spacing w:val="-8"/>
          <w:sz w:val="22"/>
          <w:szCs w:val="22"/>
        </w:rPr>
        <w:t xml:space="preserve"> </w:t>
      </w:r>
      <w:r w:rsidRPr="00FB3658">
        <w:rPr>
          <w:rFonts w:ascii="Arial" w:hAnsi="Arial" w:cs="Arial"/>
          <w:i/>
          <w:sz w:val="22"/>
          <w:szCs w:val="22"/>
        </w:rPr>
        <w:t>la</w:t>
      </w:r>
      <w:r w:rsidRPr="00FB3658">
        <w:rPr>
          <w:rFonts w:ascii="Arial" w:hAnsi="Arial" w:cs="Arial"/>
          <w:i/>
          <w:spacing w:val="-4"/>
          <w:sz w:val="22"/>
          <w:szCs w:val="22"/>
        </w:rPr>
        <w:t xml:space="preserve"> </w:t>
      </w:r>
      <w:r w:rsidRPr="00FB3658">
        <w:rPr>
          <w:rFonts w:ascii="Arial" w:hAnsi="Arial" w:cs="Arial"/>
          <w:i/>
          <w:sz w:val="22"/>
          <w:szCs w:val="22"/>
        </w:rPr>
        <w:t>producción de energía</w:t>
      </w:r>
      <w:r w:rsidRPr="00FB3658">
        <w:rPr>
          <w:rFonts w:ascii="Arial" w:hAnsi="Arial" w:cs="Arial"/>
          <w:i/>
          <w:spacing w:val="-3"/>
          <w:sz w:val="22"/>
          <w:szCs w:val="22"/>
        </w:rPr>
        <w:t xml:space="preserve"> </w:t>
      </w:r>
      <w:r w:rsidRPr="00FB3658">
        <w:rPr>
          <w:rFonts w:ascii="Arial" w:hAnsi="Arial" w:cs="Arial"/>
          <w:i/>
          <w:sz w:val="22"/>
          <w:szCs w:val="22"/>
        </w:rPr>
        <w:t>renovable,</w:t>
      </w:r>
    </w:p>
    <w:p w14:paraId="11F1267E" w14:textId="1435C1E5" w:rsidR="00A23957" w:rsidRPr="00FB3658" w:rsidRDefault="00A23957" w:rsidP="00A23957">
      <w:pPr>
        <w:numPr>
          <w:ilvl w:val="0"/>
          <w:numId w:val="3"/>
        </w:numPr>
        <w:tabs>
          <w:tab w:val="left" w:pos="851"/>
          <w:tab w:val="left" w:pos="852"/>
        </w:tabs>
        <w:spacing w:after="80"/>
        <w:ind w:left="850" w:right="36"/>
        <w:jc w:val="both"/>
        <w:rPr>
          <w:rFonts w:ascii="Arial" w:eastAsia="Arial" w:hAnsi="Arial" w:cs="Arial"/>
          <w:sz w:val="22"/>
          <w:szCs w:val="22"/>
        </w:rPr>
      </w:pPr>
      <w:r w:rsidRPr="00FB3658">
        <w:rPr>
          <w:rFonts w:ascii="Arial" w:hAnsi="Arial" w:cs="Arial"/>
          <w:sz w:val="22"/>
          <w:szCs w:val="22"/>
        </w:rPr>
        <w:t xml:space="preserve">La Resolución 7.13 de ACCOBAMS </w:t>
      </w:r>
      <w:r w:rsidRPr="00FB3658">
        <w:rPr>
          <w:rFonts w:ascii="Arial" w:hAnsi="Arial" w:cs="Arial"/>
          <w:i/>
          <w:sz w:val="22"/>
          <w:szCs w:val="22"/>
        </w:rPr>
        <w:t>Ruido antropogénico y directrices asociadas para abordar el impacto del ruido antropogénico en los cetáceos en el área de ACCOBAMS</w:t>
      </w:r>
      <w:r w:rsidRPr="00FB3658">
        <w:rPr>
          <w:rFonts w:ascii="Arial" w:hAnsi="Arial" w:cs="Arial"/>
          <w:sz w:val="22"/>
          <w:szCs w:val="22"/>
        </w:rPr>
        <w:t>,</w:t>
      </w:r>
    </w:p>
    <w:p w14:paraId="6B5E602D" w14:textId="2F21C619" w:rsidR="009D35C7" w:rsidRDefault="00A23957" w:rsidP="00A23957">
      <w:pPr>
        <w:numPr>
          <w:ilvl w:val="0"/>
          <w:numId w:val="3"/>
        </w:numPr>
        <w:tabs>
          <w:tab w:val="left" w:pos="851"/>
          <w:tab w:val="left" w:pos="852"/>
        </w:tabs>
        <w:spacing w:after="80"/>
        <w:ind w:left="850" w:right="36"/>
        <w:jc w:val="both"/>
        <w:rPr>
          <w:rFonts w:ascii="Arial" w:eastAsia="Arial" w:hAnsi="Arial" w:cs="Arial"/>
          <w:i/>
          <w:iCs/>
          <w:sz w:val="22"/>
          <w:szCs w:val="22"/>
        </w:rPr>
      </w:pPr>
      <w:r w:rsidRPr="00FB3658">
        <w:rPr>
          <w:rFonts w:ascii="Arial" w:eastAsia="Arial" w:hAnsi="Arial" w:cs="Arial"/>
          <w:sz w:val="22"/>
          <w:szCs w:val="22"/>
        </w:rPr>
        <w:t xml:space="preserve">Resolución 6.11 del AEWA </w:t>
      </w:r>
      <w:r w:rsidRPr="00FB3658">
        <w:rPr>
          <w:rFonts w:ascii="Arial" w:eastAsia="Arial" w:hAnsi="Arial" w:cs="Arial"/>
          <w:i/>
          <w:iCs/>
          <w:sz w:val="22"/>
          <w:szCs w:val="22"/>
        </w:rPr>
        <w:t>Los efectos del despliegue de energías renovables en las aves acuáticas migratoria</w:t>
      </w:r>
      <w:r w:rsidRPr="00FB3658">
        <w:rPr>
          <w:rFonts w:ascii="Arial" w:eastAsia="Arial" w:hAnsi="Arial" w:cs="Arial"/>
          <w:sz w:val="22"/>
          <w:szCs w:val="22"/>
        </w:rPr>
        <w:t xml:space="preserve">, en la que se instaba a las Partes a aplicar las disposiciones del documento AEWA/MOP 6.37 </w:t>
      </w:r>
      <w:r w:rsidRPr="00FB3658">
        <w:rPr>
          <w:rFonts w:ascii="Arial" w:eastAsia="Arial" w:hAnsi="Arial" w:cs="Arial"/>
          <w:i/>
          <w:iCs/>
          <w:sz w:val="22"/>
          <w:szCs w:val="22"/>
        </w:rPr>
        <w:t>Tecnologías de energía renovable y especies migratorias: directrices para un despliegue sostenible,</w:t>
      </w:r>
    </w:p>
    <w:p w14:paraId="3DB975D6" w14:textId="77777777" w:rsidR="009D35C7" w:rsidRDefault="009D35C7">
      <w:pPr>
        <w:widowControl/>
        <w:suppressAutoHyphens w:val="0"/>
        <w:autoSpaceDE/>
        <w:spacing w:after="160" w:line="254" w:lineRule="auto"/>
        <w:rPr>
          <w:rFonts w:ascii="Arial" w:eastAsia="Arial" w:hAnsi="Arial" w:cs="Arial"/>
          <w:i/>
          <w:iCs/>
          <w:sz w:val="22"/>
          <w:szCs w:val="22"/>
        </w:rPr>
      </w:pPr>
      <w:r>
        <w:rPr>
          <w:rFonts w:ascii="Arial" w:eastAsia="Arial" w:hAnsi="Arial" w:cs="Arial"/>
          <w:i/>
          <w:iCs/>
          <w:sz w:val="22"/>
          <w:szCs w:val="22"/>
        </w:rPr>
        <w:br w:type="page"/>
      </w:r>
    </w:p>
    <w:p w14:paraId="1E9C853A" w14:textId="77777777" w:rsidR="00A23957" w:rsidRPr="00FB3658" w:rsidRDefault="00A23957" w:rsidP="00A23957">
      <w:pPr>
        <w:numPr>
          <w:ilvl w:val="0"/>
          <w:numId w:val="3"/>
        </w:numPr>
        <w:tabs>
          <w:tab w:val="left" w:pos="852"/>
        </w:tabs>
        <w:spacing w:after="80"/>
        <w:ind w:left="850" w:right="-82"/>
        <w:jc w:val="both"/>
        <w:rPr>
          <w:rFonts w:ascii="Arial" w:hAnsi="Arial" w:cs="Arial"/>
          <w:sz w:val="22"/>
          <w:szCs w:val="22"/>
        </w:rPr>
      </w:pPr>
      <w:r w:rsidRPr="00FB3658">
        <w:rPr>
          <w:rFonts w:ascii="Arial" w:hAnsi="Arial" w:cs="Arial"/>
          <w:sz w:val="22"/>
          <w:szCs w:val="22"/>
        </w:rPr>
        <w:lastRenderedPageBreak/>
        <w:t>La</w:t>
      </w:r>
      <w:r w:rsidRPr="00FB3658">
        <w:rPr>
          <w:rFonts w:ascii="Arial" w:hAnsi="Arial" w:cs="Arial"/>
          <w:spacing w:val="-8"/>
          <w:sz w:val="22"/>
          <w:szCs w:val="22"/>
        </w:rPr>
        <w:t xml:space="preserve"> </w:t>
      </w:r>
      <w:r w:rsidRPr="00FB3658">
        <w:rPr>
          <w:rFonts w:ascii="Arial" w:hAnsi="Arial" w:cs="Arial"/>
          <w:sz w:val="22"/>
          <w:szCs w:val="22"/>
        </w:rPr>
        <w:t>Resolución</w:t>
      </w:r>
      <w:r w:rsidRPr="00FB3658">
        <w:rPr>
          <w:rFonts w:ascii="Arial" w:hAnsi="Arial" w:cs="Arial"/>
          <w:spacing w:val="-7"/>
          <w:sz w:val="22"/>
          <w:szCs w:val="22"/>
        </w:rPr>
        <w:t xml:space="preserve"> </w:t>
      </w:r>
      <w:r w:rsidRPr="00FB3658">
        <w:rPr>
          <w:rFonts w:ascii="Arial" w:hAnsi="Arial" w:cs="Arial"/>
          <w:sz w:val="22"/>
          <w:szCs w:val="22"/>
        </w:rPr>
        <w:t>5.16</w:t>
      </w:r>
      <w:r w:rsidRPr="00FB3658">
        <w:rPr>
          <w:rFonts w:ascii="Arial" w:hAnsi="Arial" w:cs="Arial"/>
          <w:spacing w:val="-7"/>
          <w:sz w:val="22"/>
          <w:szCs w:val="22"/>
        </w:rPr>
        <w:t xml:space="preserve"> </w:t>
      </w:r>
      <w:r w:rsidRPr="00FB3658">
        <w:rPr>
          <w:rFonts w:ascii="Arial" w:hAnsi="Arial" w:cs="Arial"/>
          <w:sz w:val="22"/>
          <w:szCs w:val="22"/>
        </w:rPr>
        <w:t>del</w:t>
      </w:r>
      <w:r w:rsidRPr="00FB3658">
        <w:rPr>
          <w:rFonts w:ascii="Arial" w:hAnsi="Arial" w:cs="Arial"/>
          <w:spacing w:val="-7"/>
          <w:sz w:val="22"/>
          <w:szCs w:val="22"/>
        </w:rPr>
        <w:t xml:space="preserve"> </w:t>
      </w:r>
      <w:r w:rsidRPr="00FB3658">
        <w:rPr>
          <w:rFonts w:ascii="Arial" w:hAnsi="Arial" w:cs="Arial"/>
          <w:sz w:val="22"/>
          <w:szCs w:val="22"/>
        </w:rPr>
        <w:t>AEWA</w:t>
      </w:r>
      <w:r w:rsidRPr="00FB3658">
        <w:rPr>
          <w:rFonts w:ascii="Arial" w:hAnsi="Arial" w:cs="Arial"/>
          <w:spacing w:val="-10"/>
          <w:sz w:val="22"/>
          <w:szCs w:val="22"/>
        </w:rPr>
        <w:t xml:space="preserve"> </w:t>
      </w:r>
      <w:r w:rsidRPr="00FB3658">
        <w:rPr>
          <w:rFonts w:ascii="Arial" w:hAnsi="Arial" w:cs="Arial"/>
          <w:sz w:val="22"/>
          <w:szCs w:val="22"/>
        </w:rPr>
        <w:t>sobre</w:t>
      </w:r>
      <w:r w:rsidRPr="00FB3658">
        <w:rPr>
          <w:rFonts w:ascii="Arial" w:hAnsi="Arial" w:cs="Arial"/>
          <w:spacing w:val="-7"/>
          <w:sz w:val="22"/>
          <w:szCs w:val="22"/>
        </w:rPr>
        <w:t xml:space="preserve"> </w:t>
      </w:r>
      <w:r w:rsidRPr="00FB3658">
        <w:rPr>
          <w:rFonts w:ascii="Arial" w:hAnsi="Arial" w:cs="Arial"/>
          <w:i/>
          <w:sz w:val="22"/>
          <w:szCs w:val="22"/>
        </w:rPr>
        <w:t>‘Energía</w:t>
      </w:r>
      <w:r w:rsidRPr="00FB3658">
        <w:rPr>
          <w:rFonts w:ascii="Arial" w:hAnsi="Arial" w:cs="Arial"/>
          <w:i/>
          <w:spacing w:val="-7"/>
          <w:sz w:val="22"/>
          <w:szCs w:val="22"/>
        </w:rPr>
        <w:t xml:space="preserve"> </w:t>
      </w:r>
      <w:r w:rsidRPr="00FB3658">
        <w:rPr>
          <w:rFonts w:ascii="Arial" w:hAnsi="Arial" w:cs="Arial"/>
          <w:i/>
          <w:sz w:val="22"/>
          <w:szCs w:val="22"/>
        </w:rPr>
        <w:t>renovable</w:t>
      </w:r>
      <w:r w:rsidRPr="00FB3658">
        <w:rPr>
          <w:rFonts w:ascii="Arial" w:hAnsi="Arial" w:cs="Arial"/>
          <w:i/>
          <w:spacing w:val="-6"/>
          <w:sz w:val="22"/>
          <w:szCs w:val="22"/>
        </w:rPr>
        <w:t xml:space="preserve"> </w:t>
      </w:r>
      <w:r w:rsidRPr="00FB3658">
        <w:rPr>
          <w:rFonts w:ascii="Arial" w:hAnsi="Arial" w:cs="Arial"/>
          <w:i/>
          <w:sz w:val="22"/>
          <w:szCs w:val="22"/>
        </w:rPr>
        <w:t>y</w:t>
      </w:r>
      <w:r w:rsidRPr="00FB3658">
        <w:rPr>
          <w:rFonts w:ascii="Arial" w:hAnsi="Arial" w:cs="Arial"/>
          <w:i/>
          <w:spacing w:val="-7"/>
          <w:sz w:val="22"/>
          <w:szCs w:val="22"/>
        </w:rPr>
        <w:t xml:space="preserve"> </w:t>
      </w:r>
      <w:r w:rsidRPr="00FB3658">
        <w:rPr>
          <w:rFonts w:ascii="Arial" w:hAnsi="Arial" w:cs="Arial"/>
          <w:i/>
          <w:sz w:val="22"/>
          <w:szCs w:val="22"/>
        </w:rPr>
        <w:t>aves</w:t>
      </w:r>
      <w:r w:rsidRPr="00FB3658">
        <w:rPr>
          <w:rFonts w:ascii="Arial" w:hAnsi="Arial" w:cs="Arial"/>
          <w:i/>
          <w:spacing w:val="-8"/>
          <w:sz w:val="22"/>
          <w:szCs w:val="22"/>
        </w:rPr>
        <w:t xml:space="preserve"> </w:t>
      </w:r>
      <w:r w:rsidRPr="00FB3658">
        <w:rPr>
          <w:rFonts w:ascii="Arial" w:hAnsi="Arial" w:cs="Arial"/>
          <w:i/>
          <w:sz w:val="22"/>
          <w:szCs w:val="22"/>
        </w:rPr>
        <w:t>acuáticas</w:t>
      </w:r>
      <w:r w:rsidRPr="00FB3658">
        <w:rPr>
          <w:rFonts w:ascii="Arial" w:hAnsi="Arial" w:cs="Arial"/>
          <w:i/>
          <w:spacing w:val="-12"/>
          <w:sz w:val="22"/>
          <w:szCs w:val="22"/>
        </w:rPr>
        <w:t xml:space="preserve"> </w:t>
      </w:r>
      <w:r w:rsidRPr="00FB3658">
        <w:rPr>
          <w:rFonts w:ascii="Arial" w:hAnsi="Arial" w:cs="Arial"/>
          <w:i/>
          <w:sz w:val="22"/>
          <w:szCs w:val="22"/>
        </w:rPr>
        <w:t>migratorias’</w:t>
      </w:r>
      <w:r w:rsidRPr="00FB3658">
        <w:rPr>
          <w:rFonts w:ascii="Arial" w:hAnsi="Arial" w:cs="Arial"/>
          <w:sz w:val="22"/>
          <w:szCs w:val="22"/>
        </w:rPr>
        <w:t>, en la que se subraya la necesidad de abordar o evitar los efectos perjudiciales sobre las aves acuáticas migratorias y que contiene recomendaciones operacionales de importancia para muchas otras especies</w:t>
      </w:r>
      <w:r w:rsidRPr="00FB3658">
        <w:rPr>
          <w:rFonts w:ascii="Arial" w:hAnsi="Arial" w:cs="Arial"/>
          <w:spacing w:val="-7"/>
          <w:sz w:val="22"/>
          <w:szCs w:val="22"/>
        </w:rPr>
        <w:t xml:space="preserve"> </w:t>
      </w:r>
      <w:r w:rsidRPr="00FB3658">
        <w:rPr>
          <w:rFonts w:ascii="Arial" w:hAnsi="Arial" w:cs="Arial"/>
          <w:sz w:val="22"/>
          <w:szCs w:val="22"/>
        </w:rPr>
        <w:t>migratorias,</w:t>
      </w:r>
    </w:p>
    <w:p w14:paraId="75AFC4AE" w14:textId="77777777" w:rsidR="00A23957" w:rsidRPr="00FB3658" w:rsidRDefault="00A23957" w:rsidP="00A23957">
      <w:pPr>
        <w:numPr>
          <w:ilvl w:val="0"/>
          <w:numId w:val="3"/>
        </w:numPr>
        <w:tabs>
          <w:tab w:val="left" w:pos="852"/>
        </w:tabs>
        <w:spacing w:after="80"/>
        <w:ind w:left="850" w:right="-82"/>
        <w:jc w:val="both"/>
        <w:rPr>
          <w:rFonts w:ascii="Arial" w:hAnsi="Arial" w:cs="Arial"/>
          <w:sz w:val="22"/>
          <w:szCs w:val="22"/>
        </w:rPr>
      </w:pPr>
      <w:r w:rsidRPr="00FB3658">
        <w:rPr>
          <w:rFonts w:ascii="Arial" w:hAnsi="Arial" w:cs="Arial"/>
          <w:sz w:val="22"/>
          <w:szCs w:val="22"/>
        </w:rPr>
        <w:t xml:space="preserve">Las directrices del AEWA tituladas </w:t>
      </w:r>
      <w:r w:rsidRPr="00FB3658">
        <w:rPr>
          <w:rFonts w:ascii="Arial" w:hAnsi="Arial" w:cs="Arial"/>
          <w:i/>
          <w:sz w:val="22"/>
          <w:szCs w:val="22"/>
        </w:rPr>
        <w:t>“Directrices sobre la manera de evitar, minimizar o mitigar</w:t>
      </w:r>
      <w:r w:rsidRPr="00FB3658">
        <w:rPr>
          <w:rFonts w:ascii="Arial" w:hAnsi="Arial" w:cs="Arial"/>
          <w:i/>
          <w:spacing w:val="-5"/>
          <w:sz w:val="22"/>
          <w:szCs w:val="22"/>
        </w:rPr>
        <w:t xml:space="preserve"> </w:t>
      </w:r>
      <w:r w:rsidRPr="00FB3658">
        <w:rPr>
          <w:rFonts w:ascii="Arial" w:hAnsi="Arial" w:cs="Arial"/>
          <w:i/>
          <w:sz w:val="22"/>
          <w:szCs w:val="22"/>
        </w:rPr>
        <w:t>el</w:t>
      </w:r>
      <w:r w:rsidRPr="00FB3658">
        <w:rPr>
          <w:rFonts w:ascii="Arial" w:hAnsi="Arial" w:cs="Arial"/>
          <w:i/>
          <w:spacing w:val="-4"/>
          <w:sz w:val="22"/>
          <w:szCs w:val="22"/>
        </w:rPr>
        <w:t xml:space="preserve"> </w:t>
      </w:r>
      <w:r w:rsidRPr="00FB3658">
        <w:rPr>
          <w:rFonts w:ascii="Arial" w:hAnsi="Arial" w:cs="Arial"/>
          <w:i/>
          <w:sz w:val="22"/>
          <w:szCs w:val="22"/>
        </w:rPr>
        <w:t>impacto</w:t>
      </w:r>
      <w:r w:rsidRPr="00FB3658">
        <w:rPr>
          <w:rFonts w:ascii="Arial" w:hAnsi="Arial" w:cs="Arial"/>
          <w:i/>
          <w:spacing w:val="-3"/>
          <w:sz w:val="22"/>
          <w:szCs w:val="22"/>
        </w:rPr>
        <w:t xml:space="preserve"> </w:t>
      </w:r>
      <w:r w:rsidRPr="00FB3658">
        <w:rPr>
          <w:rFonts w:ascii="Arial" w:hAnsi="Arial" w:cs="Arial"/>
          <w:i/>
          <w:sz w:val="22"/>
          <w:szCs w:val="22"/>
        </w:rPr>
        <w:t>de</w:t>
      </w:r>
      <w:r w:rsidRPr="00FB3658">
        <w:rPr>
          <w:rFonts w:ascii="Arial" w:hAnsi="Arial" w:cs="Arial"/>
          <w:i/>
          <w:spacing w:val="-7"/>
          <w:sz w:val="22"/>
          <w:szCs w:val="22"/>
        </w:rPr>
        <w:t xml:space="preserve"> </w:t>
      </w:r>
      <w:r w:rsidRPr="00FB3658">
        <w:rPr>
          <w:rFonts w:ascii="Arial" w:hAnsi="Arial" w:cs="Arial"/>
          <w:i/>
          <w:sz w:val="22"/>
          <w:szCs w:val="22"/>
        </w:rPr>
        <w:t>los</w:t>
      </w:r>
      <w:r w:rsidRPr="00FB3658">
        <w:rPr>
          <w:rFonts w:ascii="Arial" w:hAnsi="Arial" w:cs="Arial"/>
          <w:i/>
          <w:spacing w:val="-5"/>
          <w:sz w:val="22"/>
          <w:szCs w:val="22"/>
        </w:rPr>
        <w:t xml:space="preserve"> </w:t>
      </w:r>
      <w:r w:rsidRPr="00FB3658">
        <w:rPr>
          <w:rFonts w:ascii="Arial" w:hAnsi="Arial" w:cs="Arial"/>
          <w:i/>
          <w:sz w:val="22"/>
          <w:szCs w:val="22"/>
        </w:rPr>
        <w:t>desarrollos</w:t>
      </w:r>
      <w:r w:rsidRPr="00FB3658">
        <w:rPr>
          <w:rFonts w:ascii="Arial" w:hAnsi="Arial" w:cs="Arial"/>
          <w:i/>
          <w:spacing w:val="-3"/>
          <w:sz w:val="22"/>
          <w:szCs w:val="22"/>
        </w:rPr>
        <w:t xml:space="preserve"> </w:t>
      </w:r>
      <w:r w:rsidRPr="00FB3658">
        <w:rPr>
          <w:rFonts w:ascii="Arial" w:hAnsi="Arial" w:cs="Arial"/>
          <w:i/>
          <w:sz w:val="22"/>
          <w:szCs w:val="22"/>
        </w:rPr>
        <w:t>de</w:t>
      </w:r>
      <w:r w:rsidRPr="00FB3658">
        <w:rPr>
          <w:rFonts w:ascii="Arial" w:hAnsi="Arial" w:cs="Arial"/>
          <w:i/>
          <w:spacing w:val="-6"/>
          <w:sz w:val="22"/>
          <w:szCs w:val="22"/>
        </w:rPr>
        <w:t xml:space="preserve"> </w:t>
      </w:r>
      <w:r w:rsidRPr="00FB3658">
        <w:rPr>
          <w:rFonts w:ascii="Arial" w:hAnsi="Arial" w:cs="Arial"/>
          <w:i/>
          <w:sz w:val="22"/>
          <w:szCs w:val="22"/>
        </w:rPr>
        <w:t>infraestructuras</w:t>
      </w:r>
      <w:r w:rsidRPr="00FB3658">
        <w:rPr>
          <w:rFonts w:ascii="Arial" w:hAnsi="Arial" w:cs="Arial"/>
          <w:i/>
          <w:spacing w:val="-5"/>
          <w:sz w:val="22"/>
          <w:szCs w:val="22"/>
        </w:rPr>
        <w:t xml:space="preserve"> </w:t>
      </w:r>
      <w:r w:rsidRPr="00FB3658">
        <w:rPr>
          <w:rFonts w:ascii="Arial" w:hAnsi="Arial" w:cs="Arial"/>
          <w:i/>
          <w:sz w:val="22"/>
          <w:szCs w:val="22"/>
        </w:rPr>
        <w:t>y</w:t>
      </w:r>
      <w:r w:rsidRPr="00FB3658">
        <w:rPr>
          <w:rFonts w:ascii="Arial" w:hAnsi="Arial" w:cs="Arial"/>
          <w:i/>
          <w:spacing w:val="-6"/>
          <w:sz w:val="22"/>
          <w:szCs w:val="22"/>
        </w:rPr>
        <w:t xml:space="preserve"> </w:t>
      </w:r>
      <w:r w:rsidRPr="00FB3658">
        <w:rPr>
          <w:rFonts w:ascii="Arial" w:hAnsi="Arial" w:cs="Arial"/>
          <w:i/>
          <w:sz w:val="22"/>
          <w:szCs w:val="22"/>
        </w:rPr>
        <w:t>perturbaciones</w:t>
      </w:r>
      <w:r w:rsidRPr="00FB3658">
        <w:rPr>
          <w:rFonts w:ascii="Arial" w:hAnsi="Arial" w:cs="Arial"/>
          <w:i/>
          <w:spacing w:val="-5"/>
          <w:sz w:val="22"/>
          <w:szCs w:val="22"/>
        </w:rPr>
        <w:t xml:space="preserve"> </w:t>
      </w:r>
      <w:r w:rsidRPr="00FB3658">
        <w:rPr>
          <w:rFonts w:ascii="Arial" w:hAnsi="Arial" w:cs="Arial"/>
          <w:i/>
          <w:sz w:val="22"/>
          <w:szCs w:val="22"/>
        </w:rPr>
        <w:t xml:space="preserve">relacionadas que afectan a las aves acuáticas” </w:t>
      </w:r>
      <w:r w:rsidRPr="00FB3658">
        <w:rPr>
          <w:rFonts w:ascii="Arial" w:hAnsi="Arial" w:cs="Arial"/>
          <w:sz w:val="22"/>
          <w:szCs w:val="22"/>
        </w:rPr>
        <w:t>(Directrices de Conservación N.º</w:t>
      </w:r>
      <w:r w:rsidRPr="00FB3658">
        <w:rPr>
          <w:rFonts w:ascii="Arial" w:hAnsi="Arial" w:cs="Arial"/>
          <w:spacing w:val="-11"/>
          <w:sz w:val="22"/>
          <w:szCs w:val="22"/>
        </w:rPr>
        <w:t xml:space="preserve"> </w:t>
      </w:r>
      <w:r w:rsidRPr="00FB3658">
        <w:rPr>
          <w:rFonts w:ascii="Arial" w:hAnsi="Arial" w:cs="Arial"/>
          <w:sz w:val="22"/>
          <w:szCs w:val="22"/>
        </w:rPr>
        <w:t>11),</w:t>
      </w:r>
    </w:p>
    <w:p w14:paraId="73193368" w14:textId="4895628B" w:rsidR="00A23957" w:rsidRPr="00FB3658" w:rsidRDefault="00A23957" w:rsidP="00A23957">
      <w:pPr>
        <w:numPr>
          <w:ilvl w:val="0"/>
          <w:numId w:val="3"/>
        </w:numPr>
        <w:tabs>
          <w:tab w:val="left" w:pos="852"/>
        </w:tabs>
        <w:spacing w:after="80"/>
        <w:ind w:left="850" w:right="-82"/>
        <w:jc w:val="both"/>
        <w:rPr>
          <w:rFonts w:ascii="Arial" w:hAnsi="Arial" w:cs="Arial"/>
          <w:sz w:val="22"/>
          <w:szCs w:val="22"/>
          <w:u w:val="single"/>
        </w:rPr>
      </w:pPr>
      <w:r w:rsidRPr="00FB3658">
        <w:rPr>
          <w:rFonts w:ascii="Arial" w:hAnsi="Arial" w:cs="Arial"/>
          <w:sz w:val="22"/>
          <w:szCs w:val="22"/>
        </w:rPr>
        <w:t xml:space="preserve">La Resolución 9.4 de EUROBATS </w:t>
      </w:r>
      <w:r w:rsidRPr="00FB3658">
        <w:rPr>
          <w:rFonts w:ascii="Arial" w:hAnsi="Arial" w:cs="Arial"/>
          <w:i/>
          <w:sz w:val="22"/>
          <w:szCs w:val="22"/>
        </w:rPr>
        <w:t xml:space="preserve">“Turbinas eólicas y poblaciones de murciélagos”’ </w:t>
      </w:r>
      <w:r w:rsidRPr="00FB3658">
        <w:rPr>
          <w:rFonts w:ascii="Arial" w:hAnsi="Arial" w:cs="Arial"/>
          <w:sz w:val="22"/>
          <w:szCs w:val="22"/>
        </w:rPr>
        <w:t>y directrices</w:t>
      </w:r>
      <w:r w:rsidRPr="00FB3658">
        <w:rPr>
          <w:rFonts w:ascii="Arial" w:hAnsi="Arial" w:cs="Arial"/>
          <w:spacing w:val="-13"/>
          <w:sz w:val="22"/>
          <w:szCs w:val="22"/>
        </w:rPr>
        <w:t xml:space="preserve"> </w:t>
      </w:r>
      <w:r w:rsidRPr="00FB3658">
        <w:rPr>
          <w:rFonts w:ascii="Arial" w:hAnsi="Arial" w:cs="Arial"/>
          <w:sz w:val="22"/>
          <w:szCs w:val="22"/>
        </w:rPr>
        <w:t>para</w:t>
      </w:r>
      <w:r w:rsidRPr="00FB3658">
        <w:rPr>
          <w:rFonts w:ascii="Arial" w:hAnsi="Arial" w:cs="Arial"/>
          <w:spacing w:val="-13"/>
          <w:sz w:val="22"/>
          <w:szCs w:val="22"/>
        </w:rPr>
        <w:t xml:space="preserve"> </w:t>
      </w:r>
      <w:r w:rsidRPr="00FB3658">
        <w:rPr>
          <w:rFonts w:ascii="Arial" w:hAnsi="Arial" w:cs="Arial"/>
          <w:sz w:val="22"/>
          <w:szCs w:val="22"/>
        </w:rPr>
        <w:t>tener</w:t>
      </w:r>
      <w:r w:rsidRPr="00FB3658">
        <w:rPr>
          <w:rFonts w:ascii="Arial" w:hAnsi="Arial" w:cs="Arial"/>
          <w:spacing w:val="-11"/>
          <w:sz w:val="22"/>
          <w:szCs w:val="22"/>
        </w:rPr>
        <w:t xml:space="preserve"> </w:t>
      </w:r>
      <w:r w:rsidRPr="00FB3658">
        <w:rPr>
          <w:rFonts w:ascii="Arial" w:hAnsi="Arial" w:cs="Arial"/>
          <w:sz w:val="22"/>
          <w:szCs w:val="22"/>
        </w:rPr>
        <w:t>en</w:t>
      </w:r>
      <w:r w:rsidRPr="00FB3658">
        <w:rPr>
          <w:rFonts w:ascii="Arial" w:hAnsi="Arial" w:cs="Arial"/>
          <w:spacing w:val="-12"/>
          <w:sz w:val="22"/>
          <w:szCs w:val="22"/>
        </w:rPr>
        <w:t xml:space="preserve"> </w:t>
      </w:r>
      <w:r w:rsidRPr="00FB3658">
        <w:rPr>
          <w:rFonts w:ascii="Arial" w:hAnsi="Arial" w:cs="Arial"/>
          <w:sz w:val="22"/>
          <w:szCs w:val="22"/>
        </w:rPr>
        <w:t>cuenta</w:t>
      </w:r>
      <w:r w:rsidRPr="00FB3658">
        <w:rPr>
          <w:rFonts w:ascii="Arial" w:hAnsi="Arial" w:cs="Arial"/>
          <w:spacing w:val="-12"/>
          <w:sz w:val="22"/>
          <w:szCs w:val="22"/>
        </w:rPr>
        <w:t xml:space="preserve"> </w:t>
      </w:r>
      <w:r w:rsidRPr="00FB3658">
        <w:rPr>
          <w:rFonts w:ascii="Arial" w:hAnsi="Arial" w:cs="Arial"/>
          <w:sz w:val="22"/>
          <w:szCs w:val="22"/>
        </w:rPr>
        <w:t>a</w:t>
      </w:r>
      <w:r w:rsidRPr="00FB3658">
        <w:rPr>
          <w:rFonts w:ascii="Arial" w:hAnsi="Arial" w:cs="Arial"/>
          <w:spacing w:val="-13"/>
          <w:sz w:val="22"/>
          <w:szCs w:val="22"/>
        </w:rPr>
        <w:t xml:space="preserve"> </w:t>
      </w:r>
      <w:r w:rsidRPr="00FB3658">
        <w:rPr>
          <w:rFonts w:ascii="Arial" w:hAnsi="Arial" w:cs="Arial"/>
          <w:sz w:val="22"/>
          <w:szCs w:val="22"/>
        </w:rPr>
        <w:t>los</w:t>
      </w:r>
      <w:r w:rsidRPr="00FB3658">
        <w:rPr>
          <w:rFonts w:ascii="Arial" w:hAnsi="Arial" w:cs="Arial"/>
          <w:spacing w:val="-11"/>
          <w:sz w:val="22"/>
          <w:szCs w:val="22"/>
        </w:rPr>
        <w:t xml:space="preserve"> </w:t>
      </w:r>
      <w:r w:rsidRPr="00FB3658">
        <w:rPr>
          <w:rFonts w:ascii="Arial" w:hAnsi="Arial" w:cs="Arial"/>
          <w:sz w:val="22"/>
          <w:szCs w:val="22"/>
        </w:rPr>
        <w:t>murciélagos</w:t>
      </w:r>
      <w:r w:rsidRPr="00FB3658">
        <w:rPr>
          <w:rFonts w:ascii="Arial" w:hAnsi="Arial" w:cs="Arial"/>
          <w:spacing w:val="-15"/>
          <w:sz w:val="22"/>
          <w:szCs w:val="22"/>
        </w:rPr>
        <w:t xml:space="preserve"> </w:t>
      </w:r>
      <w:r w:rsidRPr="00FB3658">
        <w:rPr>
          <w:rFonts w:ascii="Arial" w:hAnsi="Arial" w:cs="Arial"/>
          <w:sz w:val="22"/>
          <w:szCs w:val="22"/>
        </w:rPr>
        <w:t>en</w:t>
      </w:r>
      <w:r w:rsidRPr="00FB3658">
        <w:rPr>
          <w:rFonts w:ascii="Arial" w:hAnsi="Arial" w:cs="Arial"/>
          <w:spacing w:val="-11"/>
          <w:sz w:val="22"/>
          <w:szCs w:val="22"/>
        </w:rPr>
        <w:t xml:space="preserve"> </w:t>
      </w:r>
      <w:r w:rsidRPr="00FB3658">
        <w:rPr>
          <w:rFonts w:ascii="Arial" w:hAnsi="Arial" w:cs="Arial"/>
          <w:sz w:val="22"/>
          <w:szCs w:val="22"/>
        </w:rPr>
        <w:t>los</w:t>
      </w:r>
      <w:r w:rsidRPr="00FB3658">
        <w:rPr>
          <w:rFonts w:ascii="Arial" w:hAnsi="Arial" w:cs="Arial"/>
          <w:spacing w:val="-12"/>
          <w:sz w:val="22"/>
          <w:szCs w:val="22"/>
        </w:rPr>
        <w:t xml:space="preserve"> </w:t>
      </w:r>
      <w:r w:rsidRPr="00FB3658">
        <w:rPr>
          <w:rFonts w:ascii="Arial" w:hAnsi="Arial" w:cs="Arial"/>
          <w:sz w:val="22"/>
          <w:szCs w:val="22"/>
        </w:rPr>
        <w:t>proyectos</w:t>
      </w:r>
      <w:r w:rsidRPr="00FB3658">
        <w:rPr>
          <w:rFonts w:ascii="Arial" w:hAnsi="Arial" w:cs="Arial"/>
          <w:spacing w:val="-12"/>
          <w:sz w:val="22"/>
          <w:szCs w:val="22"/>
        </w:rPr>
        <w:t xml:space="preserve"> </w:t>
      </w:r>
      <w:r w:rsidRPr="00FB3658">
        <w:rPr>
          <w:rFonts w:ascii="Arial" w:hAnsi="Arial" w:cs="Arial"/>
          <w:sz w:val="22"/>
          <w:szCs w:val="22"/>
        </w:rPr>
        <w:t>de</w:t>
      </w:r>
      <w:r w:rsidRPr="00FB3658">
        <w:rPr>
          <w:rFonts w:ascii="Arial" w:hAnsi="Arial" w:cs="Arial"/>
          <w:spacing w:val="-13"/>
          <w:sz w:val="22"/>
          <w:szCs w:val="22"/>
        </w:rPr>
        <w:t xml:space="preserve"> </w:t>
      </w:r>
      <w:r w:rsidRPr="00FB3658">
        <w:rPr>
          <w:rFonts w:ascii="Arial" w:hAnsi="Arial" w:cs="Arial"/>
          <w:sz w:val="22"/>
          <w:szCs w:val="22"/>
        </w:rPr>
        <w:t>parques</w:t>
      </w:r>
      <w:r w:rsidRPr="00FB3658">
        <w:rPr>
          <w:rFonts w:ascii="Arial" w:hAnsi="Arial" w:cs="Arial"/>
          <w:spacing w:val="-9"/>
          <w:sz w:val="22"/>
          <w:szCs w:val="22"/>
        </w:rPr>
        <w:t xml:space="preserve"> </w:t>
      </w:r>
      <w:r w:rsidRPr="00FB3658">
        <w:rPr>
          <w:rFonts w:ascii="Arial" w:hAnsi="Arial" w:cs="Arial"/>
          <w:sz w:val="22"/>
          <w:szCs w:val="22"/>
        </w:rPr>
        <w:t>eólicos, publicados en la Serie Nº6 de EUROBATS.</w:t>
      </w:r>
    </w:p>
    <w:p w14:paraId="28D601B6" w14:textId="77777777" w:rsidR="00A23957" w:rsidRPr="00FB3658" w:rsidRDefault="00A23957" w:rsidP="00A23957">
      <w:pPr>
        <w:numPr>
          <w:ilvl w:val="0"/>
          <w:numId w:val="3"/>
        </w:numPr>
        <w:tabs>
          <w:tab w:val="left" w:pos="852"/>
        </w:tabs>
        <w:spacing w:after="80"/>
        <w:ind w:left="850" w:right="-82"/>
        <w:jc w:val="both"/>
        <w:rPr>
          <w:rFonts w:ascii="Arial" w:hAnsi="Arial" w:cs="Arial"/>
          <w:sz w:val="22"/>
          <w:szCs w:val="22"/>
        </w:rPr>
      </w:pPr>
      <w:r w:rsidRPr="00FB3658">
        <w:rPr>
          <w:rFonts w:ascii="Arial" w:hAnsi="Arial" w:cs="Arial"/>
          <w:sz w:val="22"/>
          <w:szCs w:val="22"/>
        </w:rPr>
        <w:t>La Recomendación N.º 109 de la Convención de Berna sobre la reducción al mínimo de los efectos perjudiciales de la generación de energía eólica en la fauna silvestre y la guía de 2003 sobre los criterios de evaluación del medio ambiente y las cuestiones relacionadas con la selección de sitios para los parques eólicos, así como las orientaciones relativas a las mejores prácticas de planificación integrada de parques eólicos y la evaluación del impacto presentadas al Comité Permanente de la Convención de Berna en su 33ª reunión celebrada en</w:t>
      </w:r>
      <w:r w:rsidRPr="00FB3658">
        <w:rPr>
          <w:rFonts w:ascii="Arial" w:hAnsi="Arial" w:cs="Arial"/>
          <w:spacing w:val="-8"/>
          <w:sz w:val="22"/>
          <w:szCs w:val="22"/>
        </w:rPr>
        <w:t xml:space="preserve"> </w:t>
      </w:r>
      <w:r w:rsidRPr="00FB3658">
        <w:rPr>
          <w:rFonts w:ascii="Arial" w:hAnsi="Arial" w:cs="Arial"/>
          <w:sz w:val="22"/>
          <w:szCs w:val="22"/>
        </w:rPr>
        <w:t>2013,</w:t>
      </w:r>
    </w:p>
    <w:p w14:paraId="350C705F" w14:textId="5BA74DD7" w:rsidR="00A23957" w:rsidRPr="00FB3658" w:rsidRDefault="00A23957" w:rsidP="00A23957">
      <w:pPr>
        <w:numPr>
          <w:ilvl w:val="0"/>
          <w:numId w:val="3"/>
        </w:numPr>
        <w:tabs>
          <w:tab w:val="left" w:pos="852"/>
        </w:tabs>
        <w:spacing w:after="80"/>
        <w:ind w:left="850" w:right="-82"/>
        <w:jc w:val="both"/>
        <w:rPr>
          <w:rFonts w:ascii="Arial" w:hAnsi="Arial" w:cs="Arial"/>
          <w:sz w:val="22"/>
          <w:szCs w:val="22"/>
        </w:rPr>
      </w:pPr>
      <w:r w:rsidRPr="00FB3658">
        <w:rPr>
          <w:rFonts w:ascii="Arial" w:hAnsi="Arial" w:cs="Arial"/>
          <w:sz w:val="22"/>
          <w:szCs w:val="22"/>
        </w:rPr>
        <w:t xml:space="preserve">La Resolución XI.10 de Ramsar </w:t>
      </w:r>
      <w:r w:rsidRPr="00FB3658">
        <w:rPr>
          <w:rFonts w:ascii="Arial" w:hAnsi="Arial" w:cs="Arial"/>
          <w:i/>
          <w:sz w:val="22"/>
          <w:szCs w:val="22"/>
        </w:rPr>
        <w:t>Orientaciones para abordar las repercusiones para los</w:t>
      </w:r>
      <w:r w:rsidRPr="00FB3658">
        <w:rPr>
          <w:rFonts w:ascii="Arial" w:hAnsi="Arial" w:cs="Arial"/>
          <w:i/>
          <w:spacing w:val="-3"/>
          <w:sz w:val="22"/>
          <w:szCs w:val="22"/>
        </w:rPr>
        <w:t xml:space="preserve"> </w:t>
      </w:r>
      <w:r w:rsidRPr="00FB3658">
        <w:rPr>
          <w:rFonts w:ascii="Arial" w:hAnsi="Arial" w:cs="Arial"/>
          <w:i/>
          <w:sz w:val="22"/>
          <w:szCs w:val="22"/>
        </w:rPr>
        <w:t>humedales</w:t>
      </w:r>
      <w:r w:rsidRPr="00FB3658">
        <w:rPr>
          <w:rFonts w:ascii="Arial" w:hAnsi="Arial" w:cs="Arial"/>
          <w:i/>
          <w:spacing w:val="-3"/>
          <w:sz w:val="22"/>
          <w:szCs w:val="22"/>
        </w:rPr>
        <w:t xml:space="preserve"> </w:t>
      </w:r>
      <w:r w:rsidRPr="00FB3658">
        <w:rPr>
          <w:rFonts w:ascii="Arial" w:hAnsi="Arial" w:cs="Arial"/>
          <w:i/>
          <w:sz w:val="22"/>
          <w:szCs w:val="22"/>
        </w:rPr>
        <w:t>de</w:t>
      </w:r>
      <w:r w:rsidRPr="00FB3658">
        <w:rPr>
          <w:rFonts w:ascii="Arial" w:hAnsi="Arial" w:cs="Arial"/>
          <w:i/>
          <w:spacing w:val="-4"/>
          <w:sz w:val="22"/>
          <w:szCs w:val="22"/>
        </w:rPr>
        <w:t xml:space="preserve"> </w:t>
      </w:r>
      <w:r w:rsidRPr="00FB3658">
        <w:rPr>
          <w:rFonts w:ascii="Arial" w:hAnsi="Arial" w:cs="Arial"/>
          <w:i/>
          <w:sz w:val="22"/>
          <w:szCs w:val="22"/>
        </w:rPr>
        <w:t>las</w:t>
      </w:r>
      <w:r w:rsidRPr="00FB3658">
        <w:rPr>
          <w:rFonts w:ascii="Arial" w:hAnsi="Arial" w:cs="Arial"/>
          <w:i/>
          <w:spacing w:val="-3"/>
          <w:sz w:val="22"/>
          <w:szCs w:val="22"/>
        </w:rPr>
        <w:t xml:space="preserve"> </w:t>
      </w:r>
      <w:r w:rsidRPr="00FB3658">
        <w:rPr>
          <w:rFonts w:ascii="Arial" w:hAnsi="Arial" w:cs="Arial"/>
          <w:i/>
          <w:sz w:val="22"/>
          <w:szCs w:val="22"/>
        </w:rPr>
        <w:t>políticas, los</w:t>
      </w:r>
      <w:r w:rsidRPr="00FB3658">
        <w:rPr>
          <w:rFonts w:ascii="Arial" w:hAnsi="Arial" w:cs="Arial"/>
          <w:i/>
          <w:spacing w:val="-4"/>
          <w:sz w:val="22"/>
          <w:szCs w:val="22"/>
        </w:rPr>
        <w:t xml:space="preserve"> </w:t>
      </w:r>
      <w:r w:rsidRPr="00FB3658">
        <w:rPr>
          <w:rFonts w:ascii="Arial" w:hAnsi="Arial" w:cs="Arial"/>
          <w:i/>
          <w:sz w:val="22"/>
          <w:szCs w:val="22"/>
        </w:rPr>
        <w:t>planes</w:t>
      </w:r>
      <w:r w:rsidRPr="00FB3658">
        <w:rPr>
          <w:rFonts w:ascii="Arial" w:hAnsi="Arial" w:cs="Arial"/>
          <w:i/>
          <w:spacing w:val="-4"/>
          <w:sz w:val="22"/>
          <w:szCs w:val="22"/>
        </w:rPr>
        <w:t xml:space="preserve"> </w:t>
      </w:r>
      <w:r w:rsidRPr="00FB3658">
        <w:rPr>
          <w:rFonts w:ascii="Arial" w:hAnsi="Arial" w:cs="Arial"/>
          <w:i/>
          <w:sz w:val="22"/>
          <w:szCs w:val="22"/>
        </w:rPr>
        <w:t>y</w:t>
      </w:r>
      <w:r w:rsidRPr="00FB3658">
        <w:rPr>
          <w:rFonts w:ascii="Arial" w:hAnsi="Arial" w:cs="Arial"/>
          <w:i/>
          <w:spacing w:val="-4"/>
          <w:sz w:val="22"/>
          <w:szCs w:val="22"/>
        </w:rPr>
        <w:t xml:space="preserve"> </w:t>
      </w:r>
      <w:r w:rsidRPr="00FB3658">
        <w:rPr>
          <w:rFonts w:ascii="Arial" w:hAnsi="Arial" w:cs="Arial"/>
          <w:i/>
          <w:sz w:val="22"/>
          <w:szCs w:val="22"/>
        </w:rPr>
        <w:t>las</w:t>
      </w:r>
      <w:r w:rsidRPr="00FB3658">
        <w:rPr>
          <w:rFonts w:ascii="Arial" w:hAnsi="Arial" w:cs="Arial"/>
          <w:i/>
          <w:spacing w:val="-4"/>
          <w:sz w:val="22"/>
          <w:szCs w:val="22"/>
        </w:rPr>
        <w:t xml:space="preserve"> </w:t>
      </w:r>
      <w:r w:rsidRPr="00FB3658">
        <w:rPr>
          <w:rFonts w:ascii="Arial" w:hAnsi="Arial" w:cs="Arial"/>
          <w:i/>
          <w:sz w:val="22"/>
          <w:szCs w:val="22"/>
        </w:rPr>
        <w:t>actividades</w:t>
      </w:r>
      <w:r w:rsidRPr="00FB3658">
        <w:rPr>
          <w:rFonts w:ascii="Arial" w:hAnsi="Arial" w:cs="Arial"/>
          <w:i/>
          <w:spacing w:val="-1"/>
          <w:sz w:val="22"/>
          <w:szCs w:val="22"/>
        </w:rPr>
        <w:t xml:space="preserve"> </w:t>
      </w:r>
      <w:r w:rsidRPr="00FB3658">
        <w:rPr>
          <w:rFonts w:ascii="Arial" w:hAnsi="Arial" w:cs="Arial"/>
          <w:i/>
          <w:sz w:val="22"/>
          <w:szCs w:val="22"/>
        </w:rPr>
        <w:t>en</w:t>
      </w:r>
      <w:r w:rsidRPr="00FB3658">
        <w:rPr>
          <w:rFonts w:ascii="Arial" w:hAnsi="Arial" w:cs="Arial"/>
          <w:i/>
          <w:spacing w:val="-4"/>
          <w:sz w:val="22"/>
          <w:szCs w:val="22"/>
        </w:rPr>
        <w:t xml:space="preserve"> </w:t>
      </w:r>
      <w:r w:rsidRPr="00FB3658">
        <w:rPr>
          <w:rFonts w:ascii="Arial" w:hAnsi="Arial" w:cs="Arial"/>
          <w:i/>
          <w:sz w:val="22"/>
          <w:szCs w:val="22"/>
        </w:rPr>
        <w:t>el</w:t>
      </w:r>
      <w:r w:rsidRPr="00FB3658">
        <w:rPr>
          <w:rFonts w:ascii="Arial" w:hAnsi="Arial" w:cs="Arial"/>
          <w:i/>
          <w:spacing w:val="-5"/>
          <w:sz w:val="22"/>
          <w:szCs w:val="22"/>
        </w:rPr>
        <w:t xml:space="preserve"> </w:t>
      </w:r>
      <w:r w:rsidRPr="00FB3658">
        <w:rPr>
          <w:rFonts w:ascii="Arial" w:hAnsi="Arial" w:cs="Arial"/>
          <w:i/>
          <w:sz w:val="22"/>
          <w:szCs w:val="22"/>
        </w:rPr>
        <w:t>sector</w:t>
      </w:r>
      <w:r w:rsidRPr="00FB3658">
        <w:rPr>
          <w:rFonts w:ascii="Arial" w:hAnsi="Arial" w:cs="Arial"/>
          <w:i/>
          <w:spacing w:val="-3"/>
          <w:sz w:val="22"/>
          <w:szCs w:val="22"/>
        </w:rPr>
        <w:t xml:space="preserve"> </w:t>
      </w:r>
      <w:r w:rsidRPr="00FB3658">
        <w:rPr>
          <w:rFonts w:ascii="Arial" w:hAnsi="Arial" w:cs="Arial"/>
          <w:i/>
          <w:sz w:val="22"/>
          <w:szCs w:val="22"/>
        </w:rPr>
        <w:t>de</w:t>
      </w:r>
      <w:r w:rsidRPr="00FB3658">
        <w:rPr>
          <w:rFonts w:ascii="Arial" w:hAnsi="Arial" w:cs="Arial"/>
          <w:i/>
          <w:spacing w:val="-7"/>
          <w:sz w:val="22"/>
          <w:szCs w:val="22"/>
        </w:rPr>
        <w:t xml:space="preserve"> </w:t>
      </w:r>
      <w:r w:rsidRPr="00FB3658">
        <w:rPr>
          <w:rFonts w:ascii="Arial" w:hAnsi="Arial" w:cs="Arial"/>
          <w:i/>
          <w:sz w:val="22"/>
          <w:szCs w:val="22"/>
        </w:rPr>
        <w:t>la</w:t>
      </w:r>
      <w:r w:rsidRPr="00FB3658">
        <w:rPr>
          <w:rFonts w:ascii="Arial" w:hAnsi="Arial" w:cs="Arial"/>
          <w:i/>
          <w:spacing w:val="-2"/>
          <w:sz w:val="22"/>
          <w:szCs w:val="22"/>
        </w:rPr>
        <w:t xml:space="preserve"> </w:t>
      </w:r>
      <w:r w:rsidRPr="00FB3658">
        <w:rPr>
          <w:rFonts w:ascii="Arial" w:hAnsi="Arial" w:cs="Arial"/>
          <w:i/>
          <w:sz w:val="22"/>
          <w:szCs w:val="22"/>
        </w:rPr>
        <w:t>energía</w:t>
      </w:r>
      <w:r w:rsidRPr="00FB3658">
        <w:rPr>
          <w:rFonts w:ascii="Arial" w:hAnsi="Arial" w:cs="Arial"/>
          <w:sz w:val="22"/>
          <w:szCs w:val="22"/>
        </w:rPr>
        <w:t>,</w:t>
      </w:r>
    </w:p>
    <w:p w14:paraId="70E57251" w14:textId="77DCFB1E" w:rsidR="00A23957" w:rsidRPr="00FB3658" w:rsidRDefault="00A23957" w:rsidP="00A23957">
      <w:pPr>
        <w:numPr>
          <w:ilvl w:val="0"/>
          <w:numId w:val="3"/>
        </w:numPr>
        <w:tabs>
          <w:tab w:val="left" w:pos="852"/>
        </w:tabs>
        <w:spacing w:after="80"/>
        <w:ind w:left="850" w:right="-82"/>
        <w:jc w:val="both"/>
        <w:rPr>
          <w:rFonts w:ascii="Arial" w:hAnsi="Arial" w:cs="Arial"/>
          <w:sz w:val="22"/>
          <w:szCs w:val="22"/>
        </w:rPr>
      </w:pPr>
      <w:r w:rsidRPr="00FB3658">
        <w:rPr>
          <w:rFonts w:ascii="Arial" w:hAnsi="Arial" w:cs="Arial"/>
          <w:sz w:val="22"/>
          <w:szCs w:val="22"/>
        </w:rPr>
        <w:t xml:space="preserve">El documento de orientación de la Comisión Europea </w:t>
      </w:r>
      <w:r w:rsidRPr="00FB3658">
        <w:rPr>
          <w:rFonts w:ascii="Arial" w:hAnsi="Arial" w:cs="Arial"/>
          <w:i/>
          <w:iCs/>
          <w:sz w:val="22"/>
          <w:szCs w:val="22"/>
        </w:rPr>
        <w:t>La energía eólica y la red Natura 2000</w:t>
      </w:r>
      <w:r w:rsidRPr="00FB3658">
        <w:rPr>
          <w:rFonts w:ascii="Arial" w:hAnsi="Arial" w:cs="Arial"/>
          <w:sz w:val="22"/>
          <w:szCs w:val="22"/>
          <w:vertAlign w:val="superscript"/>
        </w:rPr>
        <w:footnoteReference w:id="2"/>
      </w:r>
      <w:r w:rsidRPr="00FB3658">
        <w:rPr>
          <w:rFonts w:ascii="Arial" w:hAnsi="Arial" w:cs="Arial"/>
          <w:sz w:val="22"/>
          <w:szCs w:val="22"/>
        </w:rPr>
        <w:t>, y</w:t>
      </w:r>
    </w:p>
    <w:p w14:paraId="2D5F8FBA" w14:textId="77777777" w:rsidR="00A23957" w:rsidRPr="00FB3658" w:rsidRDefault="00A23957" w:rsidP="00A23957">
      <w:pPr>
        <w:numPr>
          <w:ilvl w:val="0"/>
          <w:numId w:val="3"/>
        </w:numPr>
        <w:tabs>
          <w:tab w:val="left" w:pos="852"/>
        </w:tabs>
        <w:ind w:left="850" w:right="-82"/>
        <w:jc w:val="both"/>
        <w:rPr>
          <w:rFonts w:ascii="Arial" w:hAnsi="Arial" w:cs="Arial"/>
          <w:sz w:val="22"/>
          <w:szCs w:val="22"/>
        </w:rPr>
      </w:pPr>
      <w:r w:rsidRPr="00FB3658">
        <w:rPr>
          <w:rFonts w:ascii="Arial" w:hAnsi="Arial" w:cs="Arial"/>
          <w:sz w:val="22"/>
          <w:szCs w:val="22"/>
        </w:rPr>
        <w:t>El documento de orientación de la Comisión Europea sobre energía hidroeléctrica y legislación de la UE en materia de protección de la naturaleza.</w:t>
      </w:r>
    </w:p>
    <w:p w14:paraId="4619A79D" w14:textId="77777777" w:rsidR="00A23957" w:rsidRPr="00FB3658" w:rsidRDefault="00A23957" w:rsidP="00A23957">
      <w:pPr>
        <w:jc w:val="both"/>
        <w:rPr>
          <w:rFonts w:ascii="Arial" w:hAnsi="Arial" w:cs="Arial"/>
          <w:i/>
          <w:iCs/>
          <w:sz w:val="22"/>
          <w:szCs w:val="22"/>
        </w:rPr>
      </w:pPr>
    </w:p>
    <w:p w14:paraId="61401217" w14:textId="77777777" w:rsidR="00A23957" w:rsidRPr="00FB3658" w:rsidRDefault="00A23957" w:rsidP="00A23957">
      <w:pPr>
        <w:jc w:val="both"/>
        <w:rPr>
          <w:rFonts w:ascii="Arial" w:hAnsi="Arial" w:cs="Arial"/>
          <w:iCs/>
          <w:sz w:val="22"/>
          <w:szCs w:val="22"/>
        </w:rPr>
      </w:pPr>
      <w:r w:rsidRPr="00FB3658">
        <w:rPr>
          <w:rFonts w:ascii="Arial" w:hAnsi="Arial" w:cs="Arial"/>
          <w:iCs/>
          <w:sz w:val="22"/>
          <w:szCs w:val="22"/>
        </w:rPr>
        <w:t xml:space="preserve">y </w:t>
      </w:r>
      <w:r w:rsidRPr="00FB3658">
        <w:rPr>
          <w:rFonts w:ascii="Arial" w:hAnsi="Arial" w:cs="Arial"/>
          <w:i/>
          <w:iCs/>
          <w:sz w:val="22"/>
          <w:szCs w:val="22"/>
        </w:rPr>
        <w:t>reconociendo</w:t>
      </w:r>
      <w:r w:rsidRPr="00FB3658">
        <w:rPr>
          <w:rFonts w:ascii="Arial" w:hAnsi="Arial" w:cs="Arial"/>
          <w:iCs/>
          <w:sz w:val="22"/>
          <w:szCs w:val="22"/>
        </w:rPr>
        <w:t xml:space="preserve"> la necesidad de una cooperación más estrecha y una implementación sinérgica entre la Familia de la CMS, </w:t>
      </w:r>
      <w:r w:rsidRPr="00FB3658">
        <w:rPr>
          <w:rFonts w:ascii="Arial" w:hAnsi="Arial" w:cs="Arial"/>
          <w:sz w:val="22"/>
          <w:szCs w:val="22"/>
        </w:rPr>
        <w:t>los convenios relacionados con la biodiversidad y</w:t>
      </w:r>
      <w:r w:rsidRPr="00FB3658">
        <w:rPr>
          <w:rFonts w:ascii="Arial" w:hAnsi="Arial" w:cs="Arial"/>
          <w:sz w:val="22"/>
          <w:szCs w:val="22"/>
          <w:u w:val="single"/>
        </w:rPr>
        <w:t xml:space="preserve"> </w:t>
      </w:r>
      <w:r w:rsidRPr="00FB3658">
        <w:rPr>
          <w:rFonts w:ascii="Arial" w:hAnsi="Arial" w:cs="Arial"/>
          <w:iCs/>
          <w:sz w:val="22"/>
          <w:szCs w:val="22"/>
        </w:rPr>
        <w:t xml:space="preserve">otros AMM, </w:t>
      </w:r>
      <w:r w:rsidRPr="00FB3658">
        <w:rPr>
          <w:rFonts w:ascii="Arial" w:hAnsi="Arial" w:cs="Arial"/>
          <w:sz w:val="22"/>
          <w:szCs w:val="22"/>
        </w:rPr>
        <w:t>incluido la Convención Marco de las Naciones Unidas sobre el Cambio Climático (CMNUCC)</w:t>
      </w:r>
      <w:r w:rsidRPr="00FB3658">
        <w:rPr>
          <w:rFonts w:ascii="Arial" w:hAnsi="Arial" w:cs="Arial"/>
          <w:iCs/>
          <w:sz w:val="22"/>
          <w:szCs w:val="22"/>
        </w:rPr>
        <w:t xml:space="preserve"> y partes interesadas nacionales e internacionales pertinentes acerca de las decisiones y directrices para conciliar el desarrollo del sector energético con las necesidades de conservación de las especies migratorias,</w:t>
      </w:r>
    </w:p>
    <w:p w14:paraId="7202F74F" w14:textId="77777777" w:rsidR="00A23957" w:rsidRPr="00FB3658" w:rsidRDefault="00A23957" w:rsidP="00A23957">
      <w:pPr>
        <w:jc w:val="both"/>
        <w:rPr>
          <w:rFonts w:ascii="Arial" w:hAnsi="Arial" w:cs="Arial"/>
          <w:i/>
          <w:iCs/>
          <w:sz w:val="22"/>
          <w:szCs w:val="22"/>
        </w:rPr>
      </w:pPr>
    </w:p>
    <w:p w14:paraId="76D694AC" w14:textId="77777777" w:rsidR="00A23957" w:rsidRPr="00FB3658" w:rsidRDefault="00A23957" w:rsidP="00A23957">
      <w:pPr>
        <w:jc w:val="both"/>
        <w:rPr>
          <w:rFonts w:ascii="Arial" w:hAnsi="Arial" w:cs="Arial"/>
          <w:sz w:val="22"/>
          <w:szCs w:val="22"/>
        </w:rPr>
      </w:pPr>
      <w:r w:rsidRPr="00FB3658">
        <w:rPr>
          <w:rFonts w:ascii="Arial" w:hAnsi="Arial" w:cs="Arial"/>
          <w:i/>
          <w:iCs/>
          <w:sz w:val="22"/>
          <w:szCs w:val="22"/>
        </w:rPr>
        <w:t xml:space="preserve">Reconociendo </w:t>
      </w:r>
      <w:r w:rsidRPr="00FB3658">
        <w:rPr>
          <w:rFonts w:ascii="Arial" w:hAnsi="Arial" w:cs="Arial"/>
          <w:iCs/>
          <w:sz w:val="22"/>
          <w:szCs w:val="22"/>
        </w:rPr>
        <w:t>la necesidad crítica de enlace, comunicación y planificación estratégica que han de mantener conjuntamente las partes de los gobiernos responsables de la protección del medio ambiente y del desarrollo energético, a fin de evitar o mitigar las consecuencias perjudiciales para las especies migratorias y no migratorias y sus hábitats</w:t>
      </w:r>
      <w:r w:rsidRPr="00FB3658">
        <w:rPr>
          <w:rFonts w:ascii="Arial" w:hAnsi="Arial" w:cs="Arial"/>
          <w:sz w:val="22"/>
          <w:szCs w:val="22"/>
        </w:rPr>
        <w:t>,</w:t>
      </w:r>
    </w:p>
    <w:p w14:paraId="211277CF" w14:textId="77777777" w:rsidR="00A23957" w:rsidRPr="00FB3658" w:rsidRDefault="00A23957" w:rsidP="00A23957">
      <w:pPr>
        <w:jc w:val="both"/>
        <w:rPr>
          <w:rFonts w:ascii="Arial" w:hAnsi="Arial" w:cs="Arial"/>
          <w:sz w:val="22"/>
          <w:szCs w:val="22"/>
        </w:rPr>
      </w:pPr>
    </w:p>
    <w:p w14:paraId="5C8AF446" w14:textId="77777777" w:rsidR="00A23957" w:rsidRPr="00FB3658" w:rsidRDefault="00A23957" w:rsidP="00A23957">
      <w:pPr>
        <w:jc w:val="both"/>
        <w:rPr>
          <w:rFonts w:ascii="Arial" w:hAnsi="Arial" w:cs="Arial"/>
          <w:sz w:val="22"/>
          <w:szCs w:val="22"/>
        </w:rPr>
      </w:pPr>
      <w:r w:rsidRPr="00FB3658">
        <w:rPr>
          <w:rFonts w:ascii="Arial" w:hAnsi="Arial" w:cs="Arial"/>
          <w:i/>
          <w:iCs/>
          <w:sz w:val="22"/>
          <w:szCs w:val="22"/>
        </w:rPr>
        <w:t>Reconociendo también</w:t>
      </w:r>
      <w:r w:rsidRPr="00FB3658">
        <w:rPr>
          <w:rFonts w:ascii="Arial" w:hAnsi="Arial" w:cs="Arial"/>
          <w:sz w:val="22"/>
          <w:szCs w:val="22"/>
        </w:rPr>
        <w:t xml:space="preserve"> la relación existente entre la conservación de las especies migratorias y las estrategias nacionales e internacionales para la puesta en marcha de los Objetivos de Desarrollo Sostenible de las Naciones Unidas (ODS), con especial atención al ODS 7 sobre Energía, y al ODS 13 sobre Cambio Climático, y en el ámbito de las Contribuciones determinadas a nivel nacional (CDN) el Acuerdo de París y los planes de acciones nacionales para el clima,</w:t>
      </w:r>
    </w:p>
    <w:p w14:paraId="59CA047C" w14:textId="77777777" w:rsidR="00A23957" w:rsidRPr="00FB3658" w:rsidRDefault="00A23957" w:rsidP="00A23957">
      <w:pPr>
        <w:jc w:val="both"/>
        <w:rPr>
          <w:rFonts w:ascii="Arial" w:hAnsi="Arial" w:cs="Arial"/>
          <w:i/>
          <w:iCs/>
          <w:sz w:val="22"/>
          <w:szCs w:val="22"/>
        </w:rPr>
      </w:pPr>
    </w:p>
    <w:p w14:paraId="361AE7D5" w14:textId="77777777" w:rsidR="00A23957" w:rsidRPr="00FB3658" w:rsidRDefault="00A23957" w:rsidP="00A23957">
      <w:pPr>
        <w:jc w:val="both"/>
        <w:rPr>
          <w:rFonts w:ascii="Arial" w:hAnsi="Arial" w:cs="Arial"/>
          <w:iCs/>
          <w:sz w:val="22"/>
          <w:szCs w:val="22"/>
        </w:rPr>
      </w:pPr>
      <w:r w:rsidRPr="00FB3658">
        <w:rPr>
          <w:rFonts w:ascii="Arial" w:hAnsi="Arial" w:cs="Arial"/>
          <w:i/>
          <w:iCs/>
          <w:sz w:val="22"/>
          <w:szCs w:val="22"/>
        </w:rPr>
        <w:t xml:space="preserve">Tomando </w:t>
      </w:r>
      <w:r w:rsidRPr="00FB3658">
        <w:rPr>
          <w:rFonts w:ascii="Arial" w:hAnsi="Arial" w:cs="Arial"/>
          <w:iCs/>
          <w:sz w:val="22"/>
          <w:szCs w:val="22"/>
        </w:rPr>
        <w:t xml:space="preserve">nota del documento PNUMA/CMS/COP11/Inf.26 </w:t>
      </w:r>
      <w:r w:rsidRPr="00FB3658">
        <w:rPr>
          <w:rFonts w:ascii="Arial" w:hAnsi="Arial" w:cs="Arial"/>
          <w:i/>
          <w:sz w:val="22"/>
          <w:szCs w:val="22"/>
        </w:rPr>
        <w:t>El despliegue de tecnologías de energías renovables y las especies migratorias</w:t>
      </w:r>
      <w:r w:rsidRPr="00FB3658">
        <w:rPr>
          <w:rFonts w:ascii="Arial" w:hAnsi="Arial" w:cs="Arial"/>
          <w:iCs/>
          <w:sz w:val="22"/>
          <w:szCs w:val="22"/>
        </w:rPr>
        <w:t xml:space="preserve">: </w:t>
      </w:r>
      <w:r w:rsidRPr="00FB3658">
        <w:rPr>
          <w:rFonts w:ascii="Arial" w:hAnsi="Arial" w:cs="Arial"/>
          <w:i/>
          <w:sz w:val="22"/>
          <w:szCs w:val="22"/>
        </w:rPr>
        <w:t>visión general</w:t>
      </w:r>
      <w:r w:rsidRPr="00FB3658">
        <w:rPr>
          <w:rFonts w:ascii="Arial" w:hAnsi="Arial" w:cs="Arial"/>
          <w:iCs/>
          <w:sz w:val="22"/>
          <w:szCs w:val="22"/>
        </w:rPr>
        <w:t>, en el que se resume el conocimiento de los efectos reales y potenciales de las instalaciones de energías renovables en las especies migratorias</w:t>
      </w:r>
      <w:r w:rsidRPr="00FB3658">
        <w:rPr>
          <w:rFonts w:ascii="Arial" w:hAnsi="Arial" w:cs="Arial"/>
          <w:i/>
          <w:sz w:val="22"/>
          <w:szCs w:val="22"/>
        </w:rPr>
        <w:t>, tomando nota</w:t>
      </w:r>
      <w:r w:rsidRPr="00FB3658">
        <w:rPr>
          <w:rFonts w:ascii="Arial" w:hAnsi="Arial" w:cs="Arial"/>
          <w:iCs/>
          <w:sz w:val="22"/>
          <w:szCs w:val="22"/>
        </w:rPr>
        <w:t xml:space="preserve"> de su conclusión según la cual se dispone de relativamente pocos estudios científicos sobre los impactos a corto y largo plazo y acumulativos de las tecnologías de energías renovables, y </w:t>
      </w:r>
      <w:r w:rsidRPr="00FB3658">
        <w:rPr>
          <w:rFonts w:ascii="Arial" w:hAnsi="Arial" w:cs="Arial"/>
          <w:i/>
          <w:sz w:val="22"/>
          <w:szCs w:val="22"/>
        </w:rPr>
        <w:t>reconociendo</w:t>
      </w:r>
      <w:r w:rsidRPr="00FB3658">
        <w:rPr>
          <w:rFonts w:ascii="Arial" w:hAnsi="Arial" w:cs="Arial"/>
          <w:iCs/>
          <w:sz w:val="22"/>
          <w:szCs w:val="22"/>
        </w:rPr>
        <w:t xml:space="preserve"> la necesidad urgente de proseguir las investigaciones sobre el impacto de las tecnologías de energías </w:t>
      </w:r>
      <w:r w:rsidRPr="00FB3658">
        <w:rPr>
          <w:rFonts w:ascii="Arial" w:hAnsi="Arial" w:cs="Arial"/>
          <w:iCs/>
          <w:sz w:val="22"/>
          <w:szCs w:val="22"/>
        </w:rPr>
        <w:lastRenderedPageBreak/>
        <w:t>renovables en las especies migratorias, en particular en relación con la energía solar y de los océanos,</w:t>
      </w:r>
    </w:p>
    <w:p w14:paraId="413CA79A" w14:textId="77777777" w:rsidR="00A23957" w:rsidRPr="00FB3658" w:rsidRDefault="00A23957" w:rsidP="00A23957">
      <w:pPr>
        <w:jc w:val="both"/>
        <w:rPr>
          <w:rFonts w:ascii="Arial" w:hAnsi="Arial" w:cs="Arial"/>
          <w:i/>
          <w:iCs/>
          <w:sz w:val="22"/>
          <w:szCs w:val="22"/>
        </w:rPr>
      </w:pPr>
    </w:p>
    <w:p w14:paraId="4EF694E3" w14:textId="77777777" w:rsidR="00A23957" w:rsidRPr="00FB3658" w:rsidRDefault="00A23957" w:rsidP="00A23957">
      <w:pPr>
        <w:jc w:val="both"/>
        <w:rPr>
          <w:rFonts w:ascii="Arial" w:hAnsi="Arial" w:cs="Arial"/>
          <w:iCs/>
          <w:sz w:val="22"/>
          <w:szCs w:val="22"/>
        </w:rPr>
      </w:pPr>
      <w:r w:rsidRPr="00FB3658">
        <w:rPr>
          <w:rFonts w:ascii="Arial" w:hAnsi="Arial" w:cs="Arial"/>
          <w:i/>
          <w:iCs/>
          <w:sz w:val="22"/>
          <w:szCs w:val="22"/>
        </w:rPr>
        <w:t xml:space="preserve">Tomando nota también </w:t>
      </w:r>
      <w:r w:rsidRPr="00FB3658">
        <w:rPr>
          <w:rFonts w:ascii="Arial" w:hAnsi="Arial" w:cs="Arial"/>
          <w:iCs/>
          <w:sz w:val="22"/>
          <w:szCs w:val="22"/>
        </w:rPr>
        <w:t>de que en el documento PNUMA/CMS/COP11/Inf.26 se destaca la urgente necesidad de recopilar datos sobre la distribución de las especies migratorias, el tamaño de sus poblaciones y las rutas de migración, como parte esencial de cualquier planificación estratégica y evaluación del impacto, antes y/o durante la fase de planificación del desarrollo de los despliegues de tecnologías de energías renovables, y se subraya asimismo la necesidad de vigilar periódicamente la mortalidad que deriva de estos desarrollos,</w:t>
      </w:r>
    </w:p>
    <w:p w14:paraId="64BAAF6A" w14:textId="77777777" w:rsidR="00A23957" w:rsidRPr="00FB3658" w:rsidRDefault="00A23957" w:rsidP="00A23957">
      <w:pPr>
        <w:jc w:val="both"/>
        <w:rPr>
          <w:rFonts w:ascii="Arial" w:hAnsi="Arial" w:cs="Arial"/>
          <w:i/>
          <w:iCs/>
          <w:sz w:val="22"/>
          <w:szCs w:val="22"/>
        </w:rPr>
      </w:pPr>
    </w:p>
    <w:p w14:paraId="3685F4FC" w14:textId="77777777" w:rsidR="00A23957" w:rsidRPr="00FB3658" w:rsidRDefault="00A23957" w:rsidP="00A23957">
      <w:pPr>
        <w:ind w:right="-141"/>
        <w:jc w:val="both"/>
        <w:rPr>
          <w:rFonts w:ascii="Arial" w:eastAsia="Arial" w:hAnsi="Arial" w:cs="Arial"/>
          <w:sz w:val="22"/>
          <w:szCs w:val="22"/>
        </w:rPr>
      </w:pPr>
      <w:r w:rsidRPr="00FB3658">
        <w:rPr>
          <w:rFonts w:ascii="Arial" w:eastAsia="Arial" w:hAnsi="Arial" w:cs="Arial"/>
          <w:i/>
          <w:iCs/>
          <w:sz w:val="22"/>
          <w:szCs w:val="22"/>
        </w:rPr>
        <w:t>Acogiendo con satisfacció</w:t>
      </w:r>
      <w:r w:rsidRPr="00FB3658">
        <w:rPr>
          <w:rFonts w:ascii="Arial" w:eastAsia="Arial" w:hAnsi="Arial" w:cs="Arial"/>
          <w:sz w:val="22"/>
          <w:szCs w:val="22"/>
        </w:rPr>
        <w:t xml:space="preserve">n el informe titulado </w:t>
      </w:r>
      <w:r w:rsidRPr="00FB3658">
        <w:rPr>
          <w:rFonts w:ascii="Arial" w:eastAsia="Arial" w:hAnsi="Arial" w:cs="Arial"/>
          <w:i/>
          <w:iCs/>
          <w:sz w:val="22"/>
          <w:szCs w:val="22"/>
        </w:rPr>
        <w:t>El cambio climático y las especies migratorias: examen de los impactos, las medidas de conservación, los indicadores y los servicios ecosistémicos</w:t>
      </w:r>
      <w:r w:rsidRPr="00FB3658">
        <w:rPr>
          <w:rFonts w:ascii="Arial" w:eastAsia="Arial" w:hAnsi="Arial" w:cs="Arial"/>
          <w:sz w:val="22"/>
          <w:szCs w:val="22"/>
        </w:rPr>
        <w:t xml:space="preserve">, presentado como documento UNEP/CMS/COP14/Inf.30.4.1, y </w:t>
      </w:r>
      <w:r w:rsidRPr="00FB3658">
        <w:rPr>
          <w:rFonts w:ascii="Arial" w:eastAsia="Arial" w:hAnsi="Arial" w:cs="Arial"/>
          <w:i/>
          <w:iCs/>
          <w:sz w:val="22"/>
          <w:szCs w:val="22"/>
        </w:rPr>
        <w:t>destacando</w:t>
      </w:r>
      <w:r w:rsidRPr="00FB3658">
        <w:rPr>
          <w:rFonts w:ascii="Arial" w:eastAsia="Arial" w:hAnsi="Arial" w:cs="Arial"/>
          <w:sz w:val="22"/>
          <w:szCs w:val="22"/>
        </w:rPr>
        <w:t xml:space="preserve"> su recomendación de que se realicen investigaciones sobre los impactos de las adaptaciones humanas al cambio climático, incluida la infraestructura de energía renovable, en las especies migratorias.</w:t>
      </w:r>
    </w:p>
    <w:p w14:paraId="4C142A9B" w14:textId="77777777" w:rsidR="00A23957" w:rsidRPr="00FB3658" w:rsidRDefault="00A23957" w:rsidP="00A23957">
      <w:pPr>
        <w:ind w:right="-141"/>
        <w:jc w:val="both"/>
        <w:rPr>
          <w:rFonts w:ascii="Arial" w:eastAsia="Arial" w:hAnsi="Arial" w:cs="Arial"/>
          <w:i/>
          <w:strike/>
          <w:sz w:val="22"/>
          <w:szCs w:val="22"/>
        </w:rPr>
      </w:pPr>
    </w:p>
    <w:p w14:paraId="43A19CE5" w14:textId="77777777" w:rsidR="00A23957" w:rsidRPr="00FB3658" w:rsidRDefault="00A23957" w:rsidP="00A23957">
      <w:pPr>
        <w:spacing w:after="80"/>
        <w:ind w:right="-144"/>
        <w:jc w:val="both"/>
        <w:rPr>
          <w:rFonts w:ascii="Arial" w:eastAsia="Arial" w:hAnsi="Arial" w:cs="Arial"/>
          <w:sz w:val="22"/>
          <w:szCs w:val="22"/>
        </w:rPr>
      </w:pPr>
      <w:r w:rsidRPr="00FB3658">
        <w:rPr>
          <w:rFonts w:ascii="Arial" w:eastAsia="Arial" w:hAnsi="Arial" w:cs="Arial"/>
          <w:i/>
          <w:sz w:val="22"/>
          <w:szCs w:val="22"/>
        </w:rPr>
        <w:t xml:space="preserve">Tomando nota </w:t>
      </w:r>
      <w:r w:rsidRPr="00FB3658">
        <w:rPr>
          <w:rFonts w:ascii="Arial" w:eastAsia="Arial" w:hAnsi="Arial" w:cs="Arial"/>
          <w:sz w:val="22"/>
          <w:szCs w:val="22"/>
        </w:rPr>
        <w:t>de las decisiones y orientaciones internacionales pertinentes en relación con la mitigación de los impactos específicos de los tendidos eléctricos sobre las aves, en particular:</w:t>
      </w:r>
    </w:p>
    <w:p w14:paraId="2A0CC559" w14:textId="77777777" w:rsidR="00A23957" w:rsidRPr="00FB3658" w:rsidRDefault="00A23957" w:rsidP="00A23957">
      <w:pPr>
        <w:numPr>
          <w:ilvl w:val="0"/>
          <w:numId w:val="4"/>
        </w:numPr>
        <w:tabs>
          <w:tab w:val="left" w:pos="851"/>
          <w:tab w:val="left" w:pos="852"/>
        </w:tabs>
        <w:spacing w:after="80"/>
        <w:ind w:right="-141"/>
        <w:rPr>
          <w:rFonts w:ascii="Arial" w:hAnsi="Arial" w:cs="Arial"/>
          <w:sz w:val="22"/>
          <w:szCs w:val="22"/>
        </w:rPr>
      </w:pPr>
      <w:r w:rsidRPr="00FB3658">
        <w:rPr>
          <w:rFonts w:ascii="Arial" w:hAnsi="Arial" w:cs="Arial"/>
          <w:sz w:val="22"/>
          <w:szCs w:val="22"/>
        </w:rPr>
        <w:t>La Resolución 10.11</w:t>
      </w:r>
      <w:r w:rsidRPr="00FB3658">
        <w:rPr>
          <w:rStyle w:val="FootnoteReference"/>
          <w:rFonts w:ascii="Arial" w:hAnsi="Arial" w:cs="Arial"/>
          <w:sz w:val="22"/>
          <w:szCs w:val="22"/>
          <w:vertAlign w:val="superscript"/>
        </w:rPr>
        <w:footnoteReference w:id="3"/>
      </w:r>
      <w:r w:rsidRPr="00FB3658">
        <w:rPr>
          <w:rFonts w:ascii="Arial" w:hAnsi="Arial" w:cs="Arial"/>
          <w:sz w:val="22"/>
          <w:szCs w:val="22"/>
        </w:rPr>
        <w:t xml:space="preserve"> de la CMS sobre </w:t>
      </w:r>
      <w:r w:rsidRPr="00FB3658">
        <w:rPr>
          <w:rFonts w:ascii="Arial" w:hAnsi="Arial" w:cs="Arial"/>
          <w:i/>
          <w:sz w:val="22"/>
          <w:szCs w:val="22"/>
        </w:rPr>
        <w:t>Tendidos eléctricos y aves</w:t>
      </w:r>
      <w:r w:rsidRPr="00FB3658">
        <w:rPr>
          <w:rFonts w:ascii="Arial" w:hAnsi="Arial" w:cs="Arial"/>
          <w:i/>
          <w:spacing w:val="-12"/>
          <w:sz w:val="22"/>
          <w:szCs w:val="22"/>
        </w:rPr>
        <w:t xml:space="preserve"> </w:t>
      </w:r>
      <w:r w:rsidRPr="00FB3658">
        <w:rPr>
          <w:rFonts w:ascii="Arial" w:hAnsi="Arial" w:cs="Arial"/>
          <w:i/>
          <w:sz w:val="22"/>
          <w:szCs w:val="22"/>
        </w:rPr>
        <w:t>migratorias</w:t>
      </w:r>
      <w:r w:rsidRPr="00FB3658">
        <w:rPr>
          <w:rFonts w:ascii="Arial" w:hAnsi="Arial" w:cs="Arial"/>
          <w:sz w:val="22"/>
          <w:szCs w:val="22"/>
        </w:rPr>
        <w:t>,</w:t>
      </w:r>
    </w:p>
    <w:p w14:paraId="46FBBE19" w14:textId="512F0ECD" w:rsidR="00A23957" w:rsidRPr="00FB3658" w:rsidRDefault="00A23957" w:rsidP="00A23957">
      <w:pPr>
        <w:numPr>
          <w:ilvl w:val="0"/>
          <w:numId w:val="4"/>
        </w:numPr>
        <w:tabs>
          <w:tab w:val="left" w:pos="852"/>
        </w:tabs>
        <w:spacing w:after="80"/>
        <w:ind w:right="-141"/>
        <w:jc w:val="both"/>
        <w:rPr>
          <w:rFonts w:ascii="Arial" w:hAnsi="Arial" w:cs="Arial"/>
          <w:sz w:val="22"/>
          <w:szCs w:val="22"/>
        </w:rPr>
      </w:pPr>
      <w:r w:rsidRPr="00FB3658">
        <w:rPr>
          <w:rFonts w:ascii="Arial" w:hAnsi="Arial" w:cs="Arial"/>
          <w:i/>
          <w:sz w:val="22"/>
          <w:szCs w:val="22"/>
        </w:rPr>
        <w:t xml:space="preserve">Directrices sobre la manera de evitar o mitigar el impacto de las redes de suministro de electricidad sobre las aves migratorias en la región de África-Eurasia </w:t>
      </w:r>
      <w:r w:rsidRPr="00FB3658">
        <w:rPr>
          <w:rFonts w:ascii="Arial" w:hAnsi="Arial" w:cs="Arial"/>
          <w:sz w:val="22"/>
          <w:szCs w:val="22"/>
        </w:rPr>
        <w:t>adoptadas por</w:t>
      </w:r>
      <w:r w:rsidRPr="00FB3658">
        <w:rPr>
          <w:rFonts w:ascii="Arial" w:hAnsi="Arial" w:cs="Arial"/>
          <w:spacing w:val="-4"/>
          <w:sz w:val="22"/>
          <w:szCs w:val="22"/>
        </w:rPr>
        <w:t xml:space="preserve"> </w:t>
      </w:r>
      <w:r w:rsidRPr="00FB3658">
        <w:rPr>
          <w:rFonts w:ascii="Arial" w:hAnsi="Arial" w:cs="Arial"/>
          <w:sz w:val="22"/>
          <w:szCs w:val="22"/>
        </w:rPr>
        <w:t>la</w:t>
      </w:r>
      <w:r w:rsidRPr="00FB3658">
        <w:rPr>
          <w:rFonts w:ascii="Arial" w:hAnsi="Arial" w:cs="Arial"/>
          <w:spacing w:val="-8"/>
          <w:sz w:val="22"/>
          <w:szCs w:val="22"/>
        </w:rPr>
        <w:t xml:space="preserve"> </w:t>
      </w:r>
      <w:r w:rsidRPr="00FB3658">
        <w:rPr>
          <w:rFonts w:ascii="Arial" w:hAnsi="Arial" w:cs="Arial"/>
          <w:sz w:val="22"/>
          <w:szCs w:val="22"/>
        </w:rPr>
        <w:t>COP10</w:t>
      </w:r>
      <w:r w:rsidRPr="00FB3658">
        <w:rPr>
          <w:rFonts w:ascii="Arial" w:hAnsi="Arial" w:cs="Arial"/>
          <w:spacing w:val="-7"/>
          <w:sz w:val="22"/>
          <w:szCs w:val="22"/>
        </w:rPr>
        <w:t xml:space="preserve"> </w:t>
      </w:r>
      <w:r w:rsidRPr="00FB3658">
        <w:rPr>
          <w:rFonts w:ascii="Arial" w:hAnsi="Arial" w:cs="Arial"/>
          <w:sz w:val="22"/>
          <w:szCs w:val="22"/>
        </w:rPr>
        <w:t>de</w:t>
      </w:r>
      <w:r w:rsidRPr="00FB3658">
        <w:rPr>
          <w:rFonts w:ascii="Arial" w:hAnsi="Arial" w:cs="Arial"/>
          <w:spacing w:val="-6"/>
          <w:sz w:val="22"/>
          <w:szCs w:val="22"/>
        </w:rPr>
        <w:t xml:space="preserve"> </w:t>
      </w:r>
      <w:r w:rsidRPr="00FB3658">
        <w:rPr>
          <w:rFonts w:ascii="Arial" w:hAnsi="Arial" w:cs="Arial"/>
          <w:sz w:val="22"/>
          <w:szCs w:val="22"/>
        </w:rPr>
        <w:t>la</w:t>
      </w:r>
      <w:r w:rsidRPr="00FB3658">
        <w:rPr>
          <w:rFonts w:ascii="Arial" w:hAnsi="Arial" w:cs="Arial"/>
          <w:spacing w:val="-8"/>
          <w:sz w:val="22"/>
          <w:szCs w:val="22"/>
        </w:rPr>
        <w:t xml:space="preserve"> </w:t>
      </w:r>
      <w:r w:rsidRPr="00FB3658">
        <w:rPr>
          <w:rFonts w:ascii="Arial" w:hAnsi="Arial" w:cs="Arial"/>
          <w:sz w:val="22"/>
          <w:szCs w:val="22"/>
        </w:rPr>
        <w:t>CMS,</w:t>
      </w:r>
      <w:r w:rsidRPr="00FB3658">
        <w:rPr>
          <w:rFonts w:ascii="Arial" w:hAnsi="Arial" w:cs="Arial"/>
          <w:spacing w:val="-3"/>
          <w:sz w:val="22"/>
          <w:szCs w:val="22"/>
        </w:rPr>
        <w:t xml:space="preserve"> </w:t>
      </w:r>
      <w:r w:rsidRPr="00FB3658">
        <w:rPr>
          <w:rFonts w:ascii="Arial" w:hAnsi="Arial" w:cs="Arial"/>
          <w:sz w:val="22"/>
          <w:szCs w:val="22"/>
        </w:rPr>
        <w:t>la</w:t>
      </w:r>
      <w:r w:rsidRPr="00FB3658">
        <w:rPr>
          <w:rFonts w:ascii="Arial" w:hAnsi="Arial" w:cs="Arial"/>
          <w:spacing w:val="-8"/>
          <w:sz w:val="22"/>
          <w:szCs w:val="22"/>
        </w:rPr>
        <w:t xml:space="preserve"> </w:t>
      </w:r>
      <w:r w:rsidRPr="00FB3658">
        <w:rPr>
          <w:rFonts w:ascii="Arial" w:hAnsi="Arial" w:cs="Arial"/>
          <w:sz w:val="22"/>
          <w:szCs w:val="22"/>
        </w:rPr>
        <w:t>MOP5</w:t>
      </w:r>
      <w:r w:rsidRPr="00FB3658">
        <w:rPr>
          <w:rFonts w:ascii="Arial" w:hAnsi="Arial" w:cs="Arial"/>
          <w:spacing w:val="-5"/>
          <w:sz w:val="22"/>
          <w:szCs w:val="22"/>
        </w:rPr>
        <w:t xml:space="preserve"> </w:t>
      </w:r>
      <w:r w:rsidRPr="00FB3658">
        <w:rPr>
          <w:rFonts w:ascii="Arial" w:hAnsi="Arial" w:cs="Arial"/>
          <w:sz w:val="22"/>
          <w:szCs w:val="22"/>
        </w:rPr>
        <w:t>del</w:t>
      </w:r>
      <w:r w:rsidRPr="00FB3658">
        <w:rPr>
          <w:rFonts w:ascii="Arial" w:hAnsi="Arial" w:cs="Arial"/>
          <w:spacing w:val="-5"/>
          <w:sz w:val="22"/>
          <w:szCs w:val="22"/>
        </w:rPr>
        <w:t xml:space="preserve"> </w:t>
      </w:r>
      <w:r w:rsidRPr="00FB3658">
        <w:rPr>
          <w:rFonts w:ascii="Arial" w:hAnsi="Arial" w:cs="Arial"/>
          <w:sz w:val="22"/>
          <w:szCs w:val="22"/>
        </w:rPr>
        <w:t>AEWA</w:t>
      </w:r>
      <w:r w:rsidRPr="00FB3658">
        <w:rPr>
          <w:rFonts w:ascii="Arial" w:hAnsi="Arial" w:cs="Arial"/>
          <w:spacing w:val="-8"/>
          <w:sz w:val="22"/>
          <w:szCs w:val="22"/>
        </w:rPr>
        <w:t xml:space="preserve"> </w:t>
      </w:r>
      <w:r w:rsidRPr="00FB3658">
        <w:rPr>
          <w:rFonts w:ascii="Arial" w:hAnsi="Arial" w:cs="Arial"/>
          <w:sz w:val="22"/>
          <w:szCs w:val="22"/>
        </w:rPr>
        <w:t>y</w:t>
      </w:r>
      <w:r w:rsidRPr="00FB3658">
        <w:rPr>
          <w:rFonts w:ascii="Arial" w:hAnsi="Arial" w:cs="Arial"/>
          <w:spacing w:val="-6"/>
          <w:sz w:val="22"/>
          <w:szCs w:val="22"/>
        </w:rPr>
        <w:t xml:space="preserve"> </w:t>
      </w:r>
      <w:r w:rsidRPr="00FB3658">
        <w:rPr>
          <w:rFonts w:ascii="Arial" w:hAnsi="Arial" w:cs="Arial"/>
          <w:sz w:val="22"/>
          <w:szCs w:val="22"/>
        </w:rPr>
        <w:t>la</w:t>
      </w:r>
      <w:r w:rsidRPr="00FB3658">
        <w:rPr>
          <w:rFonts w:ascii="Arial" w:hAnsi="Arial" w:cs="Arial"/>
          <w:spacing w:val="-8"/>
          <w:sz w:val="22"/>
          <w:szCs w:val="22"/>
        </w:rPr>
        <w:t xml:space="preserve"> </w:t>
      </w:r>
      <w:r w:rsidRPr="00FB3658">
        <w:rPr>
          <w:rFonts w:ascii="Arial" w:hAnsi="Arial" w:cs="Arial"/>
          <w:sz w:val="22"/>
          <w:szCs w:val="22"/>
        </w:rPr>
        <w:t>MOS1</w:t>
      </w:r>
      <w:r w:rsidRPr="00FB3658">
        <w:rPr>
          <w:rFonts w:ascii="Arial" w:hAnsi="Arial" w:cs="Arial"/>
          <w:spacing w:val="-5"/>
          <w:sz w:val="22"/>
          <w:szCs w:val="22"/>
        </w:rPr>
        <w:t xml:space="preserve"> </w:t>
      </w:r>
      <w:r w:rsidRPr="00FB3658">
        <w:rPr>
          <w:rFonts w:ascii="Arial" w:hAnsi="Arial" w:cs="Arial"/>
          <w:sz w:val="22"/>
          <w:szCs w:val="22"/>
        </w:rPr>
        <w:t>del</w:t>
      </w:r>
      <w:r w:rsidRPr="00FB3658">
        <w:rPr>
          <w:rFonts w:ascii="Arial" w:hAnsi="Arial" w:cs="Arial"/>
          <w:spacing w:val="-5"/>
          <w:sz w:val="22"/>
          <w:szCs w:val="22"/>
        </w:rPr>
        <w:t xml:space="preserve"> </w:t>
      </w:r>
      <w:r w:rsidRPr="00FB3658">
        <w:rPr>
          <w:rFonts w:ascii="Arial" w:hAnsi="Arial" w:cs="Arial"/>
          <w:sz w:val="22"/>
          <w:szCs w:val="22"/>
        </w:rPr>
        <w:t>MdE</w:t>
      </w:r>
      <w:r w:rsidRPr="00FB3658">
        <w:rPr>
          <w:rFonts w:ascii="Arial" w:hAnsi="Arial" w:cs="Arial"/>
          <w:spacing w:val="-6"/>
          <w:sz w:val="22"/>
          <w:szCs w:val="22"/>
        </w:rPr>
        <w:t xml:space="preserve"> </w:t>
      </w:r>
      <w:r w:rsidR="002E3796">
        <w:rPr>
          <w:rFonts w:ascii="Arial" w:hAnsi="Arial" w:cs="Arial"/>
          <w:spacing w:val="-6"/>
          <w:sz w:val="22"/>
          <w:szCs w:val="22"/>
        </w:rPr>
        <w:t xml:space="preserve">sobre Rapaces </w:t>
      </w:r>
      <w:r w:rsidRPr="00FB3658">
        <w:rPr>
          <w:rFonts w:ascii="Arial" w:hAnsi="Arial" w:cs="Arial"/>
          <w:sz w:val="22"/>
          <w:szCs w:val="22"/>
        </w:rPr>
        <w:t>de</w:t>
      </w:r>
      <w:r w:rsidRPr="00FB3658">
        <w:rPr>
          <w:rFonts w:ascii="Arial" w:hAnsi="Arial" w:cs="Arial"/>
          <w:spacing w:val="-6"/>
          <w:sz w:val="22"/>
          <w:szCs w:val="22"/>
        </w:rPr>
        <w:t xml:space="preserve"> </w:t>
      </w:r>
      <w:r w:rsidRPr="00FB3658">
        <w:rPr>
          <w:rFonts w:ascii="Arial" w:hAnsi="Arial" w:cs="Arial"/>
          <w:sz w:val="22"/>
          <w:szCs w:val="22"/>
        </w:rPr>
        <w:t>la</w:t>
      </w:r>
      <w:r w:rsidRPr="00FB3658">
        <w:rPr>
          <w:rFonts w:ascii="Arial" w:hAnsi="Arial" w:cs="Arial"/>
          <w:spacing w:val="-4"/>
          <w:sz w:val="22"/>
          <w:szCs w:val="22"/>
        </w:rPr>
        <w:t xml:space="preserve"> </w:t>
      </w:r>
      <w:r w:rsidRPr="00FB3658">
        <w:rPr>
          <w:rFonts w:ascii="Arial" w:hAnsi="Arial" w:cs="Arial"/>
          <w:spacing w:val="-2"/>
          <w:sz w:val="22"/>
          <w:szCs w:val="22"/>
        </w:rPr>
        <w:t>CMS</w:t>
      </w:r>
      <w:r w:rsidRPr="00FB3658">
        <w:rPr>
          <w:rFonts w:ascii="Arial" w:hAnsi="Arial" w:cs="Arial"/>
          <w:sz w:val="22"/>
          <w:szCs w:val="22"/>
        </w:rPr>
        <w:t>,</w:t>
      </w:r>
    </w:p>
    <w:p w14:paraId="42B8ABF5" w14:textId="77777777" w:rsidR="00A23957" w:rsidRPr="00FB3658" w:rsidRDefault="00A23957" w:rsidP="00A23957">
      <w:pPr>
        <w:numPr>
          <w:ilvl w:val="0"/>
          <w:numId w:val="4"/>
        </w:numPr>
        <w:tabs>
          <w:tab w:val="left" w:pos="851"/>
          <w:tab w:val="left" w:pos="852"/>
        </w:tabs>
        <w:spacing w:after="80"/>
        <w:ind w:right="-141"/>
        <w:rPr>
          <w:rFonts w:ascii="Arial" w:hAnsi="Arial" w:cs="Arial"/>
          <w:sz w:val="22"/>
          <w:szCs w:val="22"/>
        </w:rPr>
      </w:pPr>
      <w:r w:rsidRPr="00FB3658">
        <w:rPr>
          <w:rFonts w:ascii="Arial" w:hAnsi="Arial" w:cs="Arial"/>
          <w:sz w:val="22"/>
          <w:szCs w:val="22"/>
        </w:rPr>
        <w:t xml:space="preserve">La Resolución 5.11 del AEWA </w:t>
      </w:r>
      <w:r w:rsidRPr="00FB3658">
        <w:rPr>
          <w:rFonts w:ascii="Arial" w:hAnsi="Arial" w:cs="Arial"/>
          <w:i/>
          <w:sz w:val="22"/>
          <w:szCs w:val="22"/>
        </w:rPr>
        <w:t>Tendidos eléctricos y aves acuáticas</w:t>
      </w:r>
      <w:r w:rsidRPr="00FB3658">
        <w:rPr>
          <w:rFonts w:ascii="Arial" w:hAnsi="Arial" w:cs="Arial"/>
          <w:i/>
          <w:spacing w:val="-11"/>
          <w:sz w:val="22"/>
          <w:szCs w:val="22"/>
        </w:rPr>
        <w:t xml:space="preserve"> </w:t>
      </w:r>
      <w:r w:rsidRPr="00FB3658">
        <w:rPr>
          <w:rFonts w:ascii="Arial" w:hAnsi="Arial" w:cs="Arial"/>
          <w:i/>
          <w:sz w:val="22"/>
          <w:szCs w:val="22"/>
        </w:rPr>
        <w:t>migratorias</w:t>
      </w:r>
      <w:r w:rsidRPr="00FB3658">
        <w:rPr>
          <w:rFonts w:ascii="Arial" w:hAnsi="Arial" w:cs="Arial"/>
          <w:sz w:val="22"/>
          <w:szCs w:val="22"/>
        </w:rPr>
        <w:t>,</w:t>
      </w:r>
    </w:p>
    <w:p w14:paraId="41A9BEE7" w14:textId="77777777" w:rsidR="00A23957" w:rsidRPr="00FB3658" w:rsidRDefault="00A23957" w:rsidP="00A23957">
      <w:pPr>
        <w:numPr>
          <w:ilvl w:val="0"/>
          <w:numId w:val="4"/>
        </w:numPr>
        <w:tabs>
          <w:tab w:val="left" w:pos="852"/>
        </w:tabs>
        <w:spacing w:after="80"/>
        <w:ind w:right="-141"/>
        <w:jc w:val="both"/>
        <w:rPr>
          <w:rFonts w:ascii="Arial" w:hAnsi="Arial" w:cs="Arial"/>
          <w:sz w:val="22"/>
          <w:szCs w:val="22"/>
        </w:rPr>
      </w:pPr>
      <w:r w:rsidRPr="00FB3658">
        <w:rPr>
          <w:rFonts w:ascii="Arial" w:hAnsi="Arial" w:cs="Arial"/>
          <w:sz w:val="22"/>
          <w:szCs w:val="22"/>
        </w:rPr>
        <w:t xml:space="preserve">La Recomendación N.º 110 de la Convención de Berna sobre la </w:t>
      </w:r>
      <w:r w:rsidRPr="00FB3658">
        <w:rPr>
          <w:rFonts w:ascii="Arial" w:hAnsi="Arial" w:cs="Arial"/>
          <w:i/>
          <w:iCs/>
          <w:sz w:val="22"/>
          <w:szCs w:val="22"/>
        </w:rPr>
        <w:t>Reducción al mínimo de los efectos perjudiciales en las aves de las instalaciones de transmisión de electricidad elevadas sobre el suelo (tendidos</w:t>
      </w:r>
      <w:r w:rsidRPr="00FB3658">
        <w:rPr>
          <w:rFonts w:ascii="Arial" w:hAnsi="Arial" w:cs="Arial"/>
          <w:i/>
          <w:iCs/>
          <w:spacing w:val="-3"/>
          <w:sz w:val="22"/>
          <w:szCs w:val="22"/>
        </w:rPr>
        <w:t xml:space="preserve"> </w:t>
      </w:r>
      <w:r w:rsidRPr="00FB3658">
        <w:rPr>
          <w:rFonts w:ascii="Arial" w:hAnsi="Arial" w:cs="Arial"/>
          <w:i/>
          <w:iCs/>
          <w:sz w:val="22"/>
          <w:szCs w:val="22"/>
        </w:rPr>
        <w:t>eléctricos)</w:t>
      </w:r>
      <w:r w:rsidRPr="00FB3658">
        <w:rPr>
          <w:rFonts w:ascii="Arial" w:hAnsi="Arial" w:cs="Arial"/>
          <w:sz w:val="22"/>
          <w:szCs w:val="22"/>
        </w:rPr>
        <w:t>,</w:t>
      </w:r>
    </w:p>
    <w:p w14:paraId="280D8926" w14:textId="77777777" w:rsidR="00A23957" w:rsidRPr="00FB3658" w:rsidRDefault="00A23957" w:rsidP="00A23957">
      <w:pPr>
        <w:numPr>
          <w:ilvl w:val="0"/>
          <w:numId w:val="4"/>
        </w:numPr>
        <w:tabs>
          <w:tab w:val="left" w:pos="852"/>
        </w:tabs>
        <w:spacing w:after="80"/>
        <w:ind w:right="-141"/>
        <w:jc w:val="both"/>
        <w:rPr>
          <w:rFonts w:ascii="Arial" w:hAnsi="Arial" w:cs="Arial"/>
          <w:sz w:val="22"/>
          <w:szCs w:val="22"/>
        </w:rPr>
      </w:pPr>
      <w:r w:rsidRPr="00FB3658">
        <w:rPr>
          <w:rFonts w:ascii="Arial" w:hAnsi="Arial" w:cs="Arial"/>
          <w:i/>
          <w:iCs/>
          <w:sz w:val="22"/>
          <w:szCs w:val="22"/>
        </w:rPr>
        <w:t>La Declaración de Budapest</w:t>
      </w:r>
      <w:r w:rsidRPr="00FB3658">
        <w:rPr>
          <w:rFonts w:ascii="Arial" w:hAnsi="Arial" w:cs="Arial"/>
          <w:sz w:val="22"/>
          <w:szCs w:val="22"/>
        </w:rPr>
        <w:t xml:space="preserve"> sobre la </w:t>
      </w:r>
      <w:r w:rsidRPr="00FB3658">
        <w:rPr>
          <w:rFonts w:ascii="Arial" w:hAnsi="Arial" w:cs="Arial"/>
          <w:i/>
          <w:iCs/>
          <w:sz w:val="22"/>
          <w:szCs w:val="22"/>
        </w:rPr>
        <w:t xml:space="preserve">Protección de las aves y los tendidos eléctricos </w:t>
      </w:r>
      <w:r w:rsidRPr="00FB3658">
        <w:rPr>
          <w:rFonts w:ascii="Arial" w:hAnsi="Arial" w:cs="Arial"/>
          <w:sz w:val="22"/>
          <w:szCs w:val="22"/>
        </w:rPr>
        <w:t xml:space="preserve">adoptada en 2011 por la Conferencia sobre </w:t>
      </w:r>
      <w:r w:rsidRPr="00FB3658">
        <w:rPr>
          <w:rFonts w:ascii="Arial" w:hAnsi="Arial" w:cs="Arial"/>
          <w:i/>
          <w:sz w:val="22"/>
          <w:szCs w:val="22"/>
        </w:rPr>
        <w:t>Tendidos eléctricos y mortalidad de aves en Europa</w:t>
      </w:r>
      <w:r w:rsidRPr="00FB3658">
        <w:rPr>
          <w:rFonts w:ascii="Arial" w:hAnsi="Arial" w:cs="Arial"/>
          <w:sz w:val="22"/>
          <w:szCs w:val="22"/>
        </w:rPr>
        <w:t>,</w:t>
      </w:r>
      <w:r w:rsidRPr="00FB3658">
        <w:rPr>
          <w:rFonts w:ascii="Arial" w:hAnsi="Arial" w:cs="Arial"/>
          <w:spacing w:val="2"/>
          <w:sz w:val="22"/>
          <w:szCs w:val="22"/>
        </w:rPr>
        <w:t xml:space="preserve"> </w:t>
      </w:r>
    </w:p>
    <w:p w14:paraId="2A53397E" w14:textId="4C268F6B" w:rsidR="00A23957" w:rsidRPr="00FB3658" w:rsidRDefault="00A23957" w:rsidP="00A23957">
      <w:pPr>
        <w:numPr>
          <w:ilvl w:val="0"/>
          <w:numId w:val="4"/>
        </w:numPr>
        <w:tabs>
          <w:tab w:val="left" w:pos="852"/>
        </w:tabs>
        <w:spacing w:after="80"/>
        <w:ind w:right="-141"/>
        <w:jc w:val="both"/>
        <w:rPr>
          <w:rFonts w:ascii="Arial" w:hAnsi="Arial" w:cs="Arial"/>
          <w:i/>
          <w:iCs/>
          <w:sz w:val="22"/>
          <w:szCs w:val="22"/>
        </w:rPr>
      </w:pPr>
      <w:r w:rsidRPr="00FB3658">
        <w:rPr>
          <w:rFonts w:ascii="Arial" w:hAnsi="Arial" w:cs="Arial"/>
          <w:sz w:val="22"/>
          <w:szCs w:val="22"/>
        </w:rPr>
        <w:t xml:space="preserve">Las orientaciones de </w:t>
      </w:r>
      <w:r w:rsidRPr="00FB3658">
        <w:rPr>
          <w:rFonts w:ascii="Arial" w:hAnsi="Arial" w:cs="Arial"/>
          <w:i/>
          <w:iCs/>
          <w:sz w:val="22"/>
          <w:szCs w:val="22"/>
        </w:rPr>
        <w:t>BirdLife PNUD/FMAM</w:t>
      </w:r>
      <w:r w:rsidR="009E5E6B" w:rsidRPr="00FB3658">
        <w:rPr>
          <w:rFonts w:ascii="Arial" w:hAnsi="Arial" w:cs="Arial"/>
          <w:i/>
          <w:iCs/>
          <w:sz w:val="22"/>
          <w:szCs w:val="22"/>
        </w:rPr>
        <w:t>,</w:t>
      </w:r>
      <w:r w:rsidRPr="00FB3658">
        <w:rPr>
          <w:rFonts w:ascii="Arial" w:hAnsi="Arial" w:cs="Arial"/>
          <w:sz w:val="22"/>
          <w:szCs w:val="22"/>
        </w:rPr>
        <w:t xml:space="preserve"> </w:t>
      </w:r>
      <w:r w:rsidRPr="00FB3658">
        <w:rPr>
          <w:rFonts w:ascii="Arial" w:hAnsi="Arial" w:cs="Arial"/>
          <w:i/>
          <w:iCs/>
          <w:sz w:val="22"/>
          <w:szCs w:val="22"/>
        </w:rPr>
        <w:t>Orientación sobre los medios adecuados para evaluar el impacto de las redes eléctricas en las aves migratorias que vuelan en planeo en la ruta migratoria del valle del Rift y el mar Rojo,</w:t>
      </w:r>
    </w:p>
    <w:p w14:paraId="55D16393" w14:textId="74507C77" w:rsidR="00A23957" w:rsidRPr="00FB3658" w:rsidRDefault="00A23957" w:rsidP="00A23957">
      <w:pPr>
        <w:numPr>
          <w:ilvl w:val="0"/>
          <w:numId w:val="4"/>
        </w:numPr>
        <w:tabs>
          <w:tab w:val="left" w:pos="852"/>
        </w:tabs>
        <w:spacing w:after="80"/>
        <w:ind w:right="-141"/>
        <w:jc w:val="both"/>
        <w:rPr>
          <w:rFonts w:ascii="Arial" w:hAnsi="Arial" w:cs="Arial"/>
          <w:sz w:val="22"/>
          <w:szCs w:val="22"/>
        </w:rPr>
      </w:pPr>
      <w:r w:rsidRPr="00FB3658">
        <w:rPr>
          <w:rFonts w:ascii="Arial" w:hAnsi="Arial" w:cs="Arial"/>
          <w:sz w:val="22"/>
          <w:szCs w:val="22"/>
        </w:rPr>
        <w:t>El documento de orientación de la Comisión Europea sobre las infraestructuras de transmisión de la energía y la legislación de la UE sobre protección de la naturaleza</w:t>
      </w:r>
      <w:r w:rsidRPr="00FB3658">
        <w:rPr>
          <w:rFonts w:ascii="Arial" w:hAnsi="Arial" w:cs="Arial"/>
          <w:sz w:val="22"/>
          <w:szCs w:val="22"/>
          <w:vertAlign w:val="superscript"/>
        </w:rPr>
        <w:footnoteReference w:id="4"/>
      </w:r>
      <w:r w:rsidR="00480292">
        <w:rPr>
          <w:rFonts w:ascii="Arial" w:hAnsi="Arial" w:cs="Arial"/>
          <w:sz w:val="22"/>
          <w:szCs w:val="22"/>
          <w:vertAlign w:val="superscript"/>
        </w:rPr>
        <w:t xml:space="preserve"> </w:t>
      </w:r>
    </w:p>
    <w:p w14:paraId="5CE5DF35" w14:textId="77777777" w:rsidR="00A23957" w:rsidRPr="00FB3658" w:rsidRDefault="00A23957" w:rsidP="00A23957">
      <w:pPr>
        <w:numPr>
          <w:ilvl w:val="0"/>
          <w:numId w:val="4"/>
        </w:numPr>
        <w:tabs>
          <w:tab w:val="left" w:pos="852"/>
        </w:tabs>
        <w:ind w:left="850" w:right="-144"/>
        <w:jc w:val="both"/>
        <w:rPr>
          <w:rFonts w:ascii="Arial" w:hAnsi="Arial" w:cs="Arial"/>
          <w:sz w:val="22"/>
          <w:szCs w:val="22"/>
        </w:rPr>
      </w:pPr>
      <w:r w:rsidRPr="00FB3658">
        <w:rPr>
          <w:rFonts w:ascii="Arial" w:hAnsi="Arial" w:cs="Arial"/>
          <w:sz w:val="22"/>
          <w:szCs w:val="22"/>
        </w:rPr>
        <w:t>La declaración y resultados de la Cumbre sobre rutas migratorias mundiales de Abu Dabi, Emiratos Árabes Unidos, en abril de 2018, relativa a infraestructuras energéticas.</w:t>
      </w:r>
    </w:p>
    <w:p w14:paraId="79B0E82A" w14:textId="77777777" w:rsidR="00A23957" w:rsidRPr="00FB3658" w:rsidRDefault="00A23957" w:rsidP="00A23957">
      <w:pPr>
        <w:ind w:left="851" w:right="-141"/>
        <w:rPr>
          <w:rFonts w:ascii="Arial" w:eastAsia="Arial" w:hAnsi="Arial" w:cs="Arial"/>
          <w:sz w:val="22"/>
          <w:szCs w:val="22"/>
        </w:rPr>
      </w:pPr>
    </w:p>
    <w:p w14:paraId="12C79363" w14:textId="77777777" w:rsidR="00A23957" w:rsidRPr="00FB3658" w:rsidRDefault="00A23957" w:rsidP="00A23957">
      <w:pPr>
        <w:ind w:right="-141"/>
        <w:jc w:val="both"/>
        <w:rPr>
          <w:rFonts w:ascii="Arial" w:eastAsia="Arial" w:hAnsi="Arial" w:cs="Arial"/>
          <w:sz w:val="22"/>
          <w:szCs w:val="22"/>
        </w:rPr>
      </w:pPr>
      <w:r w:rsidRPr="00FB3658">
        <w:rPr>
          <w:rFonts w:ascii="Arial" w:eastAsia="Arial" w:hAnsi="Arial" w:cs="Arial"/>
          <w:i/>
          <w:sz w:val="22"/>
          <w:szCs w:val="22"/>
        </w:rPr>
        <w:t xml:space="preserve">Acogiendo con satisfacción </w:t>
      </w:r>
      <w:r w:rsidRPr="00FB3658">
        <w:rPr>
          <w:rFonts w:ascii="Arial" w:eastAsia="Arial" w:hAnsi="Arial" w:cs="Arial"/>
          <w:sz w:val="22"/>
          <w:szCs w:val="22"/>
        </w:rPr>
        <w:t>la buena cooperación y las asociaciones ya establecidas, a nivel tanto internacional como nacional entre las partes interesadas, incluidos los gobiernos y sus instituciones, las empresas productoras de energía, las organizaciones no gubernamentales (ONG)</w:t>
      </w:r>
      <w:r w:rsidRPr="00FB3658">
        <w:rPr>
          <w:rFonts w:ascii="Arial" w:eastAsia="Arial" w:hAnsi="Arial" w:cs="Arial"/>
          <w:spacing w:val="-10"/>
          <w:sz w:val="22"/>
          <w:szCs w:val="22"/>
        </w:rPr>
        <w:t xml:space="preserve"> </w:t>
      </w:r>
      <w:r w:rsidRPr="00FB3658">
        <w:rPr>
          <w:rFonts w:ascii="Arial" w:eastAsia="Arial" w:hAnsi="Arial" w:cs="Arial"/>
          <w:sz w:val="22"/>
          <w:szCs w:val="22"/>
        </w:rPr>
        <w:t>y</w:t>
      </w:r>
      <w:r w:rsidRPr="00FB3658">
        <w:rPr>
          <w:rFonts w:ascii="Arial" w:eastAsia="Arial" w:hAnsi="Arial" w:cs="Arial"/>
          <w:spacing w:val="-12"/>
          <w:sz w:val="22"/>
          <w:szCs w:val="22"/>
        </w:rPr>
        <w:t xml:space="preserve"> </w:t>
      </w:r>
      <w:r w:rsidRPr="00FB3658">
        <w:rPr>
          <w:rFonts w:ascii="Arial" w:eastAsia="Arial" w:hAnsi="Arial" w:cs="Arial"/>
          <w:sz w:val="22"/>
          <w:szCs w:val="22"/>
        </w:rPr>
        <w:t>las</w:t>
      </w:r>
      <w:r w:rsidRPr="00FB3658">
        <w:rPr>
          <w:rFonts w:ascii="Arial" w:eastAsia="Arial" w:hAnsi="Arial" w:cs="Arial"/>
          <w:spacing w:val="-10"/>
          <w:sz w:val="22"/>
          <w:szCs w:val="22"/>
        </w:rPr>
        <w:t xml:space="preserve"> </w:t>
      </w:r>
      <w:r w:rsidRPr="00FB3658">
        <w:rPr>
          <w:rFonts w:ascii="Arial" w:eastAsia="Arial" w:hAnsi="Arial" w:cs="Arial"/>
          <w:sz w:val="22"/>
          <w:szCs w:val="22"/>
        </w:rPr>
        <w:t>Secretarías</w:t>
      </w:r>
      <w:r w:rsidRPr="00FB3658">
        <w:rPr>
          <w:rFonts w:ascii="Arial" w:eastAsia="Arial" w:hAnsi="Arial" w:cs="Arial"/>
          <w:spacing w:val="-11"/>
          <w:sz w:val="22"/>
          <w:szCs w:val="22"/>
        </w:rPr>
        <w:t xml:space="preserve"> </w:t>
      </w:r>
      <w:r w:rsidRPr="00FB3658">
        <w:rPr>
          <w:rFonts w:ascii="Arial" w:eastAsia="Arial" w:hAnsi="Arial" w:cs="Arial"/>
          <w:sz w:val="22"/>
          <w:szCs w:val="22"/>
        </w:rPr>
        <w:t>de</w:t>
      </w:r>
      <w:r w:rsidRPr="00FB3658">
        <w:rPr>
          <w:rFonts w:ascii="Arial" w:eastAsia="Arial" w:hAnsi="Arial" w:cs="Arial"/>
          <w:spacing w:val="-11"/>
          <w:sz w:val="22"/>
          <w:szCs w:val="22"/>
        </w:rPr>
        <w:t xml:space="preserve"> </w:t>
      </w:r>
      <w:r w:rsidRPr="00FB3658">
        <w:rPr>
          <w:rFonts w:ascii="Arial" w:eastAsia="Arial" w:hAnsi="Arial" w:cs="Arial"/>
          <w:sz w:val="22"/>
          <w:szCs w:val="22"/>
        </w:rPr>
        <w:t>los</w:t>
      </w:r>
      <w:r w:rsidRPr="00FB3658">
        <w:rPr>
          <w:rFonts w:ascii="Arial" w:eastAsia="Arial" w:hAnsi="Arial" w:cs="Arial"/>
          <w:spacing w:val="-10"/>
          <w:sz w:val="22"/>
          <w:szCs w:val="22"/>
        </w:rPr>
        <w:t xml:space="preserve"> </w:t>
      </w:r>
      <w:r w:rsidRPr="00FB3658">
        <w:rPr>
          <w:rFonts w:ascii="Arial" w:eastAsia="Arial" w:hAnsi="Arial" w:cs="Arial"/>
          <w:sz w:val="22"/>
          <w:szCs w:val="22"/>
        </w:rPr>
        <w:t>AAM,</w:t>
      </w:r>
      <w:r w:rsidRPr="00FB3658">
        <w:rPr>
          <w:rFonts w:ascii="Arial" w:eastAsia="Arial" w:hAnsi="Arial" w:cs="Arial"/>
          <w:spacing w:val="-9"/>
          <w:sz w:val="22"/>
          <w:szCs w:val="22"/>
        </w:rPr>
        <w:t xml:space="preserve"> </w:t>
      </w:r>
      <w:r w:rsidRPr="00FB3658">
        <w:rPr>
          <w:rFonts w:ascii="Arial" w:eastAsia="Arial" w:hAnsi="Arial" w:cs="Arial"/>
          <w:sz w:val="22"/>
          <w:szCs w:val="22"/>
        </w:rPr>
        <w:t>así</w:t>
      </w:r>
      <w:r w:rsidRPr="00FB3658">
        <w:rPr>
          <w:rFonts w:ascii="Arial" w:eastAsia="Arial" w:hAnsi="Arial" w:cs="Arial"/>
          <w:spacing w:val="-15"/>
          <w:sz w:val="22"/>
          <w:szCs w:val="22"/>
        </w:rPr>
        <w:t xml:space="preserve"> </w:t>
      </w:r>
      <w:r w:rsidRPr="00FB3658">
        <w:rPr>
          <w:rFonts w:ascii="Arial" w:eastAsia="Arial" w:hAnsi="Arial" w:cs="Arial"/>
          <w:sz w:val="22"/>
          <w:szCs w:val="22"/>
        </w:rPr>
        <w:t>como</w:t>
      </w:r>
      <w:r w:rsidRPr="00FB3658">
        <w:rPr>
          <w:rFonts w:ascii="Arial" w:eastAsia="Arial" w:hAnsi="Arial" w:cs="Arial"/>
          <w:spacing w:val="-10"/>
          <w:sz w:val="22"/>
          <w:szCs w:val="22"/>
        </w:rPr>
        <w:t xml:space="preserve"> </w:t>
      </w:r>
      <w:r w:rsidRPr="00FB3658">
        <w:rPr>
          <w:rFonts w:ascii="Arial" w:eastAsia="Arial" w:hAnsi="Arial" w:cs="Arial"/>
          <w:sz w:val="22"/>
          <w:szCs w:val="22"/>
        </w:rPr>
        <w:t>los</w:t>
      </w:r>
      <w:r w:rsidRPr="00FB3658">
        <w:rPr>
          <w:rFonts w:ascii="Arial" w:eastAsia="Arial" w:hAnsi="Arial" w:cs="Arial"/>
          <w:spacing w:val="-10"/>
          <w:sz w:val="22"/>
          <w:szCs w:val="22"/>
        </w:rPr>
        <w:t xml:space="preserve"> </w:t>
      </w:r>
      <w:r w:rsidRPr="00FB3658">
        <w:rPr>
          <w:rFonts w:ascii="Arial" w:eastAsia="Arial" w:hAnsi="Arial" w:cs="Arial"/>
          <w:sz w:val="22"/>
          <w:szCs w:val="22"/>
        </w:rPr>
        <w:t>esfuerzos</w:t>
      </w:r>
      <w:r w:rsidRPr="00FB3658">
        <w:rPr>
          <w:rFonts w:ascii="Arial" w:eastAsia="Arial" w:hAnsi="Arial" w:cs="Arial"/>
          <w:spacing w:val="-10"/>
          <w:sz w:val="22"/>
          <w:szCs w:val="22"/>
        </w:rPr>
        <w:t xml:space="preserve"> </w:t>
      </w:r>
      <w:r w:rsidRPr="00FB3658">
        <w:rPr>
          <w:rFonts w:ascii="Arial" w:eastAsia="Arial" w:hAnsi="Arial" w:cs="Arial"/>
          <w:sz w:val="22"/>
          <w:szCs w:val="22"/>
        </w:rPr>
        <w:t>concertados</w:t>
      </w:r>
      <w:r w:rsidRPr="00FB3658">
        <w:rPr>
          <w:rFonts w:ascii="Arial" w:eastAsia="Arial" w:hAnsi="Arial" w:cs="Arial"/>
          <w:spacing w:val="-11"/>
          <w:sz w:val="22"/>
          <w:szCs w:val="22"/>
        </w:rPr>
        <w:t xml:space="preserve"> </w:t>
      </w:r>
      <w:r w:rsidRPr="00FB3658">
        <w:rPr>
          <w:rFonts w:ascii="Arial" w:eastAsia="Arial" w:hAnsi="Arial" w:cs="Arial"/>
          <w:sz w:val="22"/>
          <w:szCs w:val="22"/>
        </w:rPr>
        <w:t>para</w:t>
      </w:r>
      <w:r w:rsidRPr="00FB3658">
        <w:rPr>
          <w:rFonts w:ascii="Arial" w:eastAsia="Arial" w:hAnsi="Arial" w:cs="Arial"/>
          <w:spacing w:val="-10"/>
          <w:sz w:val="22"/>
          <w:szCs w:val="22"/>
        </w:rPr>
        <w:t xml:space="preserve"> </w:t>
      </w:r>
      <w:r w:rsidRPr="00FB3658">
        <w:rPr>
          <w:rFonts w:ascii="Arial" w:eastAsia="Arial" w:hAnsi="Arial" w:cs="Arial"/>
          <w:sz w:val="22"/>
          <w:szCs w:val="22"/>
        </w:rPr>
        <w:t>hacer</w:t>
      </w:r>
      <w:r w:rsidRPr="00FB3658">
        <w:rPr>
          <w:rFonts w:ascii="Arial" w:eastAsia="Arial" w:hAnsi="Arial" w:cs="Arial"/>
          <w:spacing w:val="-12"/>
          <w:sz w:val="22"/>
          <w:szCs w:val="22"/>
        </w:rPr>
        <w:t xml:space="preserve"> </w:t>
      </w:r>
      <w:r w:rsidRPr="00FB3658">
        <w:rPr>
          <w:rFonts w:ascii="Arial" w:eastAsia="Arial" w:hAnsi="Arial" w:cs="Arial"/>
          <w:sz w:val="22"/>
          <w:szCs w:val="22"/>
        </w:rPr>
        <w:t>frente al desarrollo de producción de energía que entra en conflicto con la conservación de las especies,</w:t>
      </w:r>
      <w:r w:rsidRPr="00FB3658">
        <w:rPr>
          <w:rFonts w:ascii="Arial" w:eastAsia="Arial" w:hAnsi="Arial" w:cs="Arial"/>
          <w:spacing w:val="1"/>
          <w:sz w:val="22"/>
          <w:szCs w:val="22"/>
        </w:rPr>
        <w:t xml:space="preserve"> </w:t>
      </w:r>
      <w:r w:rsidRPr="00FB3658">
        <w:rPr>
          <w:rFonts w:ascii="Arial" w:eastAsia="Arial" w:hAnsi="Arial" w:cs="Arial"/>
          <w:sz w:val="22"/>
          <w:szCs w:val="22"/>
        </w:rPr>
        <w:t>y</w:t>
      </w:r>
    </w:p>
    <w:p w14:paraId="0D6E07D2" w14:textId="77777777" w:rsidR="00A23957" w:rsidRPr="00FB3658" w:rsidRDefault="00A23957" w:rsidP="00A23957">
      <w:pPr>
        <w:ind w:right="-141"/>
        <w:jc w:val="both"/>
        <w:rPr>
          <w:rFonts w:ascii="Arial" w:eastAsia="Arial" w:hAnsi="Arial" w:cs="Arial"/>
          <w:sz w:val="22"/>
          <w:szCs w:val="22"/>
        </w:rPr>
      </w:pPr>
    </w:p>
    <w:p w14:paraId="512EC85F" w14:textId="4C13AC6A" w:rsidR="00A23957" w:rsidRPr="00FB3658" w:rsidRDefault="00A23957" w:rsidP="00A23957">
      <w:pPr>
        <w:ind w:right="-141"/>
        <w:jc w:val="both"/>
        <w:rPr>
          <w:rFonts w:ascii="Arial" w:hAnsi="Arial" w:cs="Arial"/>
          <w:sz w:val="22"/>
          <w:szCs w:val="22"/>
        </w:rPr>
      </w:pPr>
      <w:r w:rsidRPr="00FB3658">
        <w:rPr>
          <w:rFonts w:ascii="Arial" w:hAnsi="Arial" w:cs="Arial"/>
          <w:i/>
          <w:sz w:val="22"/>
          <w:szCs w:val="22"/>
        </w:rPr>
        <w:t xml:space="preserve">Reconociendo con gratitud </w:t>
      </w:r>
      <w:r w:rsidRPr="00FB3658">
        <w:rPr>
          <w:rFonts w:ascii="Arial" w:hAnsi="Arial" w:cs="Arial"/>
          <w:sz w:val="22"/>
          <w:szCs w:val="22"/>
        </w:rPr>
        <w:t xml:space="preserve">el apoyo financiero proporcionado por los Gobiernos de Alemania </w:t>
      </w:r>
      <w:r w:rsidRPr="00FB3658">
        <w:rPr>
          <w:rFonts w:ascii="Arial" w:hAnsi="Arial" w:cs="Arial"/>
          <w:sz w:val="22"/>
          <w:szCs w:val="22"/>
        </w:rPr>
        <w:lastRenderedPageBreak/>
        <w:t>y de</w:t>
      </w:r>
      <w:r w:rsidR="00480292">
        <w:rPr>
          <w:rFonts w:ascii="Arial" w:hAnsi="Arial" w:cs="Arial"/>
          <w:sz w:val="22"/>
          <w:szCs w:val="22"/>
        </w:rPr>
        <w:t xml:space="preserve"> </w:t>
      </w:r>
      <w:r w:rsidRPr="00FB3658">
        <w:rPr>
          <w:rFonts w:ascii="Arial" w:hAnsi="Arial" w:cs="Arial"/>
          <w:sz w:val="22"/>
          <w:szCs w:val="22"/>
        </w:rPr>
        <w:t>Noruega</w:t>
      </w:r>
      <w:r w:rsidRPr="00FB3658">
        <w:rPr>
          <w:rFonts w:ascii="Arial" w:hAnsi="Arial" w:cs="Arial"/>
          <w:spacing w:val="-15"/>
          <w:sz w:val="22"/>
          <w:szCs w:val="22"/>
        </w:rPr>
        <w:t xml:space="preserve"> </w:t>
      </w:r>
      <w:r w:rsidRPr="00FB3658">
        <w:rPr>
          <w:rFonts w:ascii="Arial" w:hAnsi="Arial" w:cs="Arial"/>
          <w:sz w:val="22"/>
          <w:szCs w:val="22"/>
        </w:rPr>
        <w:t>a</w:t>
      </w:r>
      <w:r w:rsidRPr="00FB3658">
        <w:rPr>
          <w:rFonts w:ascii="Arial" w:hAnsi="Arial" w:cs="Arial"/>
          <w:spacing w:val="-17"/>
          <w:sz w:val="22"/>
          <w:szCs w:val="22"/>
        </w:rPr>
        <w:t xml:space="preserve"> </w:t>
      </w:r>
      <w:r w:rsidRPr="00FB3658">
        <w:rPr>
          <w:rFonts w:ascii="Arial" w:hAnsi="Arial" w:cs="Arial"/>
          <w:sz w:val="22"/>
          <w:szCs w:val="22"/>
        </w:rPr>
        <w:t>través</w:t>
      </w:r>
      <w:r w:rsidRPr="00FB3658">
        <w:rPr>
          <w:rFonts w:ascii="Arial" w:hAnsi="Arial" w:cs="Arial"/>
          <w:spacing w:val="-12"/>
          <w:sz w:val="22"/>
          <w:szCs w:val="22"/>
        </w:rPr>
        <w:t xml:space="preserve"> </w:t>
      </w:r>
      <w:r w:rsidRPr="00FB3658">
        <w:rPr>
          <w:rFonts w:ascii="Arial" w:hAnsi="Arial" w:cs="Arial"/>
          <w:sz w:val="22"/>
          <w:szCs w:val="22"/>
        </w:rPr>
        <w:t>de</w:t>
      </w:r>
      <w:r w:rsidRPr="00FB3658">
        <w:rPr>
          <w:rFonts w:ascii="Arial" w:hAnsi="Arial" w:cs="Arial"/>
          <w:spacing w:val="-14"/>
          <w:sz w:val="22"/>
          <w:szCs w:val="22"/>
        </w:rPr>
        <w:t xml:space="preserve"> </w:t>
      </w:r>
      <w:r w:rsidRPr="00FB3658">
        <w:rPr>
          <w:rFonts w:ascii="Arial" w:hAnsi="Arial" w:cs="Arial"/>
          <w:sz w:val="22"/>
          <w:szCs w:val="22"/>
        </w:rPr>
        <w:t>las</w:t>
      </w:r>
      <w:r w:rsidRPr="00FB3658">
        <w:rPr>
          <w:rFonts w:ascii="Arial" w:hAnsi="Arial" w:cs="Arial"/>
          <w:spacing w:val="-15"/>
          <w:sz w:val="22"/>
          <w:szCs w:val="22"/>
        </w:rPr>
        <w:t xml:space="preserve"> </w:t>
      </w:r>
      <w:r w:rsidRPr="00FB3658">
        <w:rPr>
          <w:rFonts w:ascii="Arial" w:hAnsi="Arial" w:cs="Arial"/>
          <w:sz w:val="22"/>
          <w:szCs w:val="22"/>
        </w:rPr>
        <w:t>Secretarías</w:t>
      </w:r>
      <w:r w:rsidRPr="00FB3658">
        <w:rPr>
          <w:rFonts w:ascii="Arial" w:hAnsi="Arial" w:cs="Arial"/>
          <w:spacing w:val="-11"/>
          <w:sz w:val="22"/>
          <w:szCs w:val="22"/>
        </w:rPr>
        <w:t xml:space="preserve"> </w:t>
      </w:r>
      <w:r w:rsidRPr="00FB3658">
        <w:rPr>
          <w:rFonts w:ascii="Arial" w:hAnsi="Arial" w:cs="Arial"/>
          <w:sz w:val="22"/>
          <w:szCs w:val="22"/>
        </w:rPr>
        <w:t>de</w:t>
      </w:r>
      <w:r w:rsidRPr="00FB3658">
        <w:rPr>
          <w:rFonts w:ascii="Arial" w:hAnsi="Arial" w:cs="Arial"/>
          <w:spacing w:val="-13"/>
          <w:sz w:val="22"/>
          <w:szCs w:val="22"/>
        </w:rPr>
        <w:t xml:space="preserve"> </w:t>
      </w:r>
      <w:r w:rsidRPr="00FB3658">
        <w:rPr>
          <w:rFonts w:ascii="Arial" w:hAnsi="Arial" w:cs="Arial"/>
          <w:sz w:val="22"/>
          <w:szCs w:val="22"/>
        </w:rPr>
        <w:t>la</w:t>
      </w:r>
      <w:r w:rsidRPr="00FB3658">
        <w:rPr>
          <w:rFonts w:ascii="Arial" w:hAnsi="Arial" w:cs="Arial"/>
          <w:spacing w:val="-14"/>
          <w:sz w:val="22"/>
          <w:szCs w:val="22"/>
        </w:rPr>
        <w:t xml:space="preserve"> </w:t>
      </w:r>
      <w:r w:rsidRPr="00FB3658">
        <w:rPr>
          <w:rFonts w:ascii="Arial" w:hAnsi="Arial" w:cs="Arial"/>
          <w:spacing w:val="-2"/>
          <w:sz w:val="22"/>
          <w:szCs w:val="22"/>
        </w:rPr>
        <w:t>CMS</w:t>
      </w:r>
      <w:r w:rsidRPr="00FB3658">
        <w:rPr>
          <w:rFonts w:ascii="Arial" w:hAnsi="Arial" w:cs="Arial"/>
          <w:spacing w:val="-13"/>
          <w:sz w:val="22"/>
          <w:szCs w:val="22"/>
        </w:rPr>
        <w:t xml:space="preserve"> </w:t>
      </w:r>
      <w:r w:rsidRPr="00FB3658">
        <w:rPr>
          <w:rFonts w:ascii="Arial" w:hAnsi="Arial" w:cs="Arial"/>
          <w:sz w:val="22"/>
          <w:szCs w:val="22"/>
        </w:rPr>
        <w:t>y</w:t>
      </w:r>
      <w:r w:rsidRPr="00FB3658">
        <w:rPr>
          <w:rFonts w:ascii="Arial" w:hAnsi="Arial" w:cs="Arial"/>
          <w:spacing w:val="-14"/>
          <w:sz w:val="22"/>
          <w:szCs w:val="22"/>
        </w:rPr>
        <w:t xml:space="preserve"> </w:t>
      </w:r>
      <w:r w:rsidRPr="00FB3658">
        <w:rPr>
          <w:rFonts w:ascii="Arial" w:hAnsi="Arial" w:cs="Arial"/>
          <w:sz w:val="22"/>
          <w:szCs w:val="22"/>
        </w:rPr>
        <w:t>del</w:t>
      </w:r>
      <w:r w:rsidRPr="00FB3658">
        <w:rPr>
          <w:rFonts w:ascii="Arial" w:hAnsi="Arial" w:cs="Arial"/>
          <w:spacing w:val="-13"/>
          <w:sz w:val="22"/>
          <w:szCs w:val="22"/>
        </w:rPr>
        <w:t xml:space="preserve"> </w:t>
      </w:r>
      <w:r w:rsidRPr="00FB3658">
        <w:rPr>
          <w:rFonts w:ascii="Arial" w:hAnsi="Arial" w:cs="Arial"/>
          <w:sz w:val="22"/>
          <w:szCs w:val="22"/>
        </w:rPr>
        <w:t>AEWA,</w:t>
      </w:r>
      <w:r w:rsidRPr="00FB3658">
        <w:rPr>
          <w:rFonts w:ascii="Arial" w:hAnsi="Arial" w:cs="Arial"/>
          <w:spacing w:val="-13"/>
          <w:sz w:val="22"/>
          <w:szCs w:val="22"/>
        </w:rPr>
        <w:t xml:space="preserve"> </w:t>
      </w:r>
      <w:r w:rsidRPr="00FB3658">
        <w:rPr>
          <w:rFonts w:ascii="Arial" w:hAnsi="Arial" w:cs="Arial"/>
          <w:sz w:val="22"/>
          <w:szCs w:val="22"/>
        </w:rPr>
        <w:t>de</w:t>
      </w:r>
      <w:r w:rsidRPr="00FB3658">
        <w:rPr>
          <w:rFonts w:ascii="Arial" w:hAnsi="Arial" w:cs="Arial"/>
          <w:spacing w:val="-15"/>
          <w:sz w:val="22"/>
          <w:szCs w:val="22"/>
        </w:rPr>
        <w:t xml:space="preserve"> </w:t>
      </w:r>
      <w:r w:rsidRPr="00FB3658">
        <w:rPr>
          <w:rFonts w:ascii="Arial" w:hAnsi="Arial" w:cs="Arial"/>
          <w:sz w:val="22"/>
          <w:szCs w:val="22"/>
        </w:rPr>
        <w:t>BirdLife</w:t>
      </w:r>
      <w:r w:rsidRPr="00FB3658">
        <w:rPr>
          <w:rFonts w:ascii="Arial" w:hAnsi="Arial" w:cs="Arial"/>
          <w:spacing w:val="-17"/>
          <w:sz w:val="22"/>
          <w:szCs w:val="22"/>
        </w:rPr>
        <w:t xml:space="preserve"> </w:t>
      </w:r>
      <w:r w:rsidRPr="00FB3658">
        <w:rPr>
          <w:rFonts w:ascii="Arial" w:hAnsi="Arial" w:cs="Arial"/>
          <w:sz w:val="22"/>
          <w:szCs w:val="22"/>
        </w:rPr>
        <w:t>International</w:t>
      </w:r>
      <w:r w:rsidRPr="00FB3658">
        <w:rPr>
          <w:rFonts w:ascii="Arial" w:hAnsi="Arial" w:cs="Arial"/>
          <w:spacing w:val="-14"/>
          <w:sz w:val="22"/>
          <w:szCs w:val="22"/>
        </w:rPr>
        <w:t xml:space="preserve"> </w:t>
      </w:r>
      <w:r w:rsidRPr="00FB3658">
        <w:rPr>
          <w:rFonts w:ascii="Arial" w:hAnsi="Arial" w:cs="Arial"/>
          <w:sz w:val="22"/>
          <w:szCs w:val="22"/>
        </w:rPr>
        <w:t>a</w:t>
      </w:r>
      <w:r w:rsidRPr="00FB3658">
        <w:rPr>
          <w:rFonts w:ascii="Arial" w:hAnsi="Arial" w:cs="Arial"/>
          <w:spacing w:val="-17"/>
          <w:sz w:val="22"/>
          <w:szCs w:val="22"/>
        </w:rPr>
        <w:t xml:space="preserve"> </w:t>
      </w:r>
      <w:r w:rsidRPr="00FB3658">
        <w:rPr>
          <w:rFonts w:ascii="Arial" w:hAnsi="Arial" w:cs="Arial"/>
          <w:sz w:val="22"/>
          <w:szCs w:val="22"/>
        </w:rPr>
        <w:t xml:space="preserve">través del proyecto BirdLife PNUD/FMAM sobre las aves migratorias planeadoras y de la Agencia Internacional de Energías Renovables (IRENA) para la compilación del informe </w:t>
      </w:r>
      <w:r w:rsidRPr="00FB3658">
        <w:rPr>
          <w:rFonts w:ascii="Arial" w:hAnsi="Arial" w:cs="Arial"/>
          <w:i/>
          <w:sz w:val="22"/>
          <w:szCs w:val="22"/>
        </w:rPr>
        <w:t>El despliegue de tecnologías de energías renovables y las especies migratorias: visión general</w:t>
      </w:r>
      <w:r w:rsidRPr="00FB3658">
        <w:rPr>
          <w:rFonts w:ascii="Arial" w:hAnsi="Arial" w:cs="Arial"/>
          <w:sz w:val="22"/>
          <w:szCs w:val="22"/>
        </w:rPr>
        <w:t xml:space="preserve">, así como el documento de directrices titulado </w:t>
      </w:r>
      <w:r w:rsidRPr="00FB3658">
        <w:rPr>
          <w:rFonts w:ascii="Arial" w:hAnsi="Arial" w:cs="Arial"/>
          <w:i/>
          <w:sz w:val="22"/>
          <w:szCs w:val="22"/>
        </w:rPr>
        <w:t>Tecnologías de energías renovables y especies migratorias: directrices para una implementación</w:t>
      </w:r>
      <w:r w:rsidRPr="00FB3658">
        <w:rPr>
          <w:rFonts w:ascii="Arial" w:hAnsi="Arial" w:cs="Arial"/>
          <w:i/>
          <w:spacing w:val="-18"/>
          <w:sz w:val="22"/>
          <w:szCs w:val="22"/>
        </w:rPr>
        <w:t xml:space="preserve"> </w:t>
      </w:r>
      <w:r w:rsidRPr="00FB3658">
        <w:rPr>
          <w:rFonts w:ascii="Arial" w:hAnsi="Arial" w:cs="Arial"/>
          <w:i/>
          <w:sz w:val="22"/>
          <w:szCs w:val="22"/>
        </w:rPr>
        <w:t>sostenible.</w:t>
      </w:r>
    </w:p>
    <w:p w14:paraId="0AC9D07D" w14:textId="77777777" w:rsidR="00A23957" w:rsidRPr="00FB3658" w:rsidRDefault="00A23957" w:rsidP="00A23957">
      <w:pPr>
        <w:jc w:val="both"/>
        <w:rPr>
          <w:rFonts w:ascii="Arial" w:hAnsi="Arial" w:cs="Arial"/>
          <w:sz w:val="22"/>
          <w:szCs w:val="22"/>
        </w:rPr>
      </w:pPr>
    </w:p>
    <w:p w14:paraId="7B4FF511" w14:textId="77777777" w:rsidR="00A23957" w:rsidRPr="00FB3658" w:rsidRDefault="00A23957" w:rsidP="00A23957">
      <w:pPr>
        <w:rPr>
          <w:rFonts w:ascii="Arial" w:hAnsi="Arial" w:cs="Arial"/>
          <w:sz w:val="22"/>
          <w:szCs w:val="22"/>
        </w:rPr>
      </w:pPr>
    </w:p>
    <w:p w14:paraId="45798D14" w14:textId="77777777" w:rsidR="00A23957" w:rsidRPr="00FB3658" w:rsidRDefault="00A23957" w:rsidP="00A23957">
      <w:pPr>
        <w:tabs>
          <w:tab w:val="left" w:pos="8505"/>
        </w:tabs>
        <w:ind w:right="26" w:hanging="90"/>
        <w:jc w:val="center"/>
        <w:rPr>
          <w:rFonts w:ascii="Arial" w:hAnsi="Arial" w:cs="Arial"/>
          <w:i/>
          <w:sz w:val="22"/>
          <w:szCs w:val="22"/>
        </w:rPr>
      </w:pPr>
      <w:r w:rsidRPr="00FB3658">
        <w:rPr>
          <w:rFonts w:ascii="Arial" w:hAnsi="Arial" w:cs="Arial"/>
          <w:i/>
          <w:sz w:val="22"/>
          <w:szCs w:val="22"/>
        </w:rPr>
        <w:t>La Conferencia de las Partes de la Convención sobre la Conservación de Especies Migratorias de Animales Silvestres</w:t>
      </w:r>
    </w:p>
    <w:p w14:paraId="63261480" w14:textId="77777777" w:rsidR="00A23957" w:rsidRPr="00FB3658" w:rsidRDefault="00A23957" w:rsidP="00A23957">
      <w:pPr>
        <w:tabs>
          <w:tab w:val="left" w:pos="8505"/>
        </w:tabs>
        <w:rPr>
          <w:rFonts w:ascii="Arial" w:eastAsia="Arial" w:hAnsi="Arial" w:cs="Arial"/>
          <w:i/>
          <w:sz w:val="22"/>
          <w:szCs w:val="22"/>
        </w:rPr>
      </w:pPr>
    </w:p>
    <w:p w14:paraId="46ED6358" w14:textId="77777777" w:rsidR="00A23957" w:rsidRPr="00FB3658" w:rsidRDefault="00A23957" w:rsidP="00A23957">
      <w:pPr>
        <w:tabs>
          <w:tab w:val="left" w:pos="8505"/>
        </w:tabs>
        <w:rPr>
          <w:rFonts w:ascii="Arial" w:eastAsia="Arial" w:hAnsi="Arial" w:cs="Arial"/>
          <w:i/>
          <w:sz w:val="22"/>
          <w:szCs w:val="22"/>
        </w:rPr>
      </w:pPr>
    </w:p>
    <w:p w14:paraId="1C08EF94" w14:textId="77777777" w:rsidR="00A23957" w:rsidRPr="00FB3658" w:rsidRDefault="00A23957" w:rsidP="00A23957">
      <w:pPr>
        <w:pStyle w:val="Firstnumbering1"/>
        <w:ind w:left="540" w:hanging="540"/>
      </w:pPr>
      <w:r w:rsidRPr="00FB3658">
        <w:rPr>
          <w:i/>
          <w:iCs/>
        </w:rPr>
        <w:t>Refrenda</w:t>
      </w:r>
      <w:r w:rsidRPr="00FB3658">
        <w:t xml:space="preserve"> el documento Tecnologías de energías renovables y especies migratorias: directrices para una implementación sostenible</w:t>
      </w:r>
      <w:r w:rsidRPr="00FB3658">
        <w:rPr>
          <w:spacing w:val="-16"/>
        </w:rPr>
        <w:t xml:space="preserve"> </w:t>
      </w:r>
      <w:r w:rsidRPr="00FB3658">
        <w:t>(PNUMA/CMS/COP11/Doc.23.4.3.2);</w:t>
      </w:r>
    </w:p>
    <w:p w14:paraId="1DDBB49E" w14:textId="77777777" w:rsidR="00A23957" w:rsidRPr="00FB3658" w:rsidRDefault="00A23957" w:rsidP="00A23957">
      <w:pPr>
        <w:tabs>
          <w:tab w:val="left" w:pos="720"/>
          <w:tab w:val="left" w:pos="8505"/>
        </w:tabs>
        <w:ind w:left="540" w:right="8" w:hanging="540"/>
        <w:rPr>
          <w:rFonts w:ascii="Arial" w:eastAsia="Arial" w:hAnsi="Arial" w:cs="Arial"/>
          <w:sz w:val="22"/>
          <w:szCs w:val="22"/>
        </w:rPr>
      </w:pPr>
    </w:p>
    <w:p w14:paraId="10ACDF8D" w14:textId="3014A37F" w:rsidR="00A23957" w:rsidRDefault="00C43DF5" w:rsidP="00A23957">
      <w:pPr>
        <w:pStyle w:val="Firstnumbering1"/>
        <w:spacing w:after="80"/>
        <w:ind w:left="540" w:hanging="540"/>
        <w:contextualSpacing w:val="0"/>
      </w:pPr>
      <w:r>
        <w:rPr>
          <w:i/>
        </w:rPr>
        <w:t>Insta</w:t>
      </w:r>
      <w:r w:rsidR="00A23957" w:rsidRPr="00FB3658">
        <w:rPr>
          <w:i/>
        </w:rPr>
        <w:t xml:space="preserve"> </w:t>
      </w:r>
      <w:r w:rsidR="00A23957" w:rsidRPr="00FB3658">
        <w:t xml:space="preserve">a las Partes </w:t>
      </w:r>
      <w:r w:rsidR="00A23957" w:rsidRPr="00D23704">
        <w:rPr>
          <w:iCs/>
        </w:rPr>
        <w:t>y n</w:t>
      </w:r>
      <w:r w:rsidR="00A23957" w:rsidRPr="00FB3658">
        <w:t>o Partes a implementar estas Directrices voluntarias según</w:t>
      </w:r>
      <w:r w:rsidR="00A23957" w:rsidRPr="00FB3658">
        <w:rPr>
          <w:spacing w:val="-19"/>
        </w:rPr>
        <w:t xml:space="preserve"> </w:t>
      </w:r>
      <w:r w:rsidR="00A23957" w:rsidRPr="00FB3658">
        <w:t>sea</w:t>
      </w:r>
      <w:r w:rsidR="00A23957" w:rsidRPr="00FB3658">
        <w:rPr>
          <w:spacing w:val="-18"/>
        </w:rPr>
        <w:t xml:space="preserve"> </w:t>
      </w:r>
      <w:r w:rsidR="00A23957" w:rsidRPr="00FB3658">
        <w:t>aplicable,</w:t>
      </w:r>
      <w:r w:rsidR="00A23957" w:rsidRPr="00FB3658">
        <w:rPr>
          <w:spacing w:val="-14"/>
        </w:rPr>
        <w:t xml:space="preserve"> </w:t>
      </w:r>
      <w:r w:rsidR="00A23957" w:rsidRPr="00FB3658">
        <w:t>dependiendo</w:t>
      </w:r>
      <w:r w:rsidR="00A23957" w:rsidRPr="00FB3658">
        <w:rPr>
          <w:spacing w:val="-16"/>
        </w:rPr>
        <w:t xml:space="preserve"> </w:t>
      </w:r>
      <w:r w:rsidR="00A23957" w:rsidRPr="00FB3658">
        <w:t>de</w:t>
      </w:r>
      <w:r w:rsidR="00A23957" w:rsidRPr="00FB3658">
        <w:rPr>
          <w:spacing w:val="-15"/>
        </w:rPr>
        <w:t xml:space="preserve"> </w:t>
      </w:r>
      <w:r w:rsidR="00A23957" w:rsidRPr="00FB3658">
        <w:t>las</w:t>
      </w:r>
      <w:r w:rsidR="00A23957" w:rsidRPr="00FB3658">
        <w:rPr>
          <w:spacing w:val="-18"/>
        </w:rPr>
        <w:t xml:space="preserve"> </w:t>
      </w:r>
      <w:r w:rsidR="00A23957" w:rsidRPr="00FB3658">
        <w:t>circunstancias</w:t>
      </w:r>
      <w:r w:rsidR="00A23957" w:rsidRPr="00FB3658">
        <w:rPr>
          <w:spacing w:val="-16"/>
        </w:rPr>
        <w:t xml:space="preserve"> </w:t>
      </w:r>
      <w:r w:rsidR="00A23957" w:rsidRPr="00FB3658">
        <w:t>particulares</w:t>
      </w:r>
      <w:r w:rsidR="00A23957" w:rsidRPr="00FB3658">
        <w:rPr>
          <w:spacing w:val="-17"/>
        </w:rPr>
        <w:t xml:space="preserve"> </w:t>
      </w:r>
      <w:r w:rsidR="00A23957" w:rsidRPr="00FB3658">
        <w:t>de</w:t>
      </w:r>
      <w:r w:rsidR="00A23957" w:rsidRPr="00FB3658">
        <w:rPr>
          <w:spacing w:val="-18"/>
        </w:rPr>
        <w:t xml:space="preserve"> </w:t>
      </w:r>
      <w:r w:rsidR="00A23957" w:rsidRPr="00FB3658">
        <w:t>cada</w:t>
      </w:r>
      <w:r w:rsidR="00A23957" w:rsidRPr="00FB3658">
        <w:rPr>
          <w:spacing w:val="-16"/>
        </w:rPr>
        <w:t xml:space="preserve"> </w:t>
      </w:r>
      <w:r w:rsidR="00A23957" w:rsidRPr="00FB3658">
        <w:t>Parte,</w:t>
      </w:r>
      <w:r w:rsidR="00A23957" w:rsidRPr="00FB3658">
        <w:rPr>
          <w:spacing w:val="-16"/>
        </w:rPr>
        <w:t xml:space="preserve"> </w:t>
      </w:r>
      <w:r w:rsidR="00A23957" w:rsidRPr="00FB3658">
        <w:t>y</w:t>
      </w:r>
      <w:r w:rsidR="00A23957" w:rsidRPr="00FB3658">
        <w:rPr>
          <w:spacing w:val="-17"/>
        </w:rPr>
        <w:t xml:space="preserve"> </w:t>
      </w:r>
      <w:r w:rsidR="00A23957" w:rsidRPr="00FB3658">
        <w:t>a:</w:t>
      </w:r>
    </w:p>
    <w:p w14:paraId="5308E902" w14:textId="0F8B83AA" w:rsidR="00A23957" w:rsidRPr="00FB3658" w:rsidRDefault="00A23957" w:rsidP="00A23957">
      <w:pPr>
        <w:pStyle w:val="Secondnumberinga"/>
        <w:spacing w:after="80"/>
        <w:ind w:left="1080" w:hanging="270"/>
        <w:contextualSpacing w:val="0"/>
        <w:rPr>
          <w:rFonts w:cs="Arial"/>
        </w:rPr>
      </w:pPr>
      <w:r w:rsidRPr="00FB3658">
        <w:rPr>
          <w:rFonts w:cs="Arial"/>
        </w:rPr>
        <w:t xml:space="preserve">aplicar </w:t>
      </w:r>
      <w:r w:rsidR="00D23704">
        <w:rPr>
          <w:rFonts w:cs="Arial"/>
        </w:rPr>
        <w:t>procedimientos de</w:t>
      </w:r>
      <w:r w:rsidRPr="00FB3658">
        <w:rPr>
          <w:rFonts w:cs="Arial"/>
        </w:rPr>
        <w:t xml:space="preserve"> evaluación am</w:t>
      </w:r>
      <w:r w:rsidR="001E5018" w:rsidRPr="00FB3658">
        <w:rPr>
          <w:rFonts w:cs="Arial"/>
        </w:rPr>
        <w:t>b</w:t>
      </w:r>
      <w:r w:rsidRPr="00FB3658">
        <w:rPr>
          <w:rFonts w:cs="Arial"/>
        </w:rPr>
        <w:t>iental estratégica (EAE)</w:t>
      </w:r>
      <w:r w:rsidR="005C6312" w:rsidRPr="00FB3658">
        <w:rPr>
          <w:rFonts w:cs="Arial"/>
        </w:rPr>
        <w:t>, cartografía de la sensibilidad</w:t>
      </w:r>
      <w:r w:rsidRPr="00FB3658">
        <w:rPr>
          <w:rFonts w:cs="Arial"/>
        </w:rPr>
        <w:t xml:space="preserve"> y evaluación de impacto ambiental (EIA), inclu</w:t>
      </w:r>
      <w:r w:rsidR="00D23704">
        <w:rPr>
          <w:rFonts w:cs="Arial"/>
        </w:rPr>
        <w:t xml:space="preserve">ida </w:t>
      </w:r>
      <w:r w:rsidRPr="00FB3658">
        <w:rPr>
          <w:rFonts w:cs="Arial"/>
        </w:rPr>
        <w:t>una evaluación ecológica adecuada en caso de que puedan verse afectadas zonas protegidas y sensibles, en particular para las especies migratorias, a la hora de</w:t>
      </w:r>
      <w:r w:rsidRPr="00FB3658">
        <w:rPr>
          <w:rFonts w:cs="Arial"/>
          <w:spacing w:val="-14"/>
        </w:rPr>
        <w:t xml:space="preserve"> </w:t>
      </w:r>
      <w:r w:rsidRPr="00FB3658">
        <w:rPr>
          <w:rFonts w:cs="Arial"/>
        </w:rPr>
        <w:t>planificar</w:t>
      </w:r>
      <w:r w:rsidRPr="00FB3658">
        <w:rPr>
          <w:rFonts w:cs="Arial"/>
          <w:spacing w:val="-17"/>
        </w:rPr>
        <w:t xml:space="preserve"> </w:t>
      </w:r>
      <w:r w:rsidRPr="00FB3658">
        <w:rPr>
          <w:rFonts w:cs="Arial"/>
        </w:rPr>
        <w:t>el</w:t>
      </w:r>
      <w:r w:rsidRPr="00FB3658">
        <w:rPr>
          <w:rFonts w:cs="Arial"/>
          <w:spacing w:val="-14"/>
        </w:rPr>
        <w:t xml:space="preserve"> </w:t>
      </w:r>
      <w:r w:rsidRPr="00FB3658">
        <w:rPr>
          <w:rFonts w:cs="Arial"/>
        </w:rPr>
        <w:t>uso</w:t>
      </w:r>
      <w:r w:rsidRPr="00FB3658">
        <w:rPr>
          <w:rFonts w:cs="Arial"/>
          <w:spacing w:val="-13"/>
        </w:rPr>
        <w:t xml:space="preserve"> </w:t>
      </w:r>
      <w:r w:rsidRPr="00FB3658">
        <w:rPr>
          <w:rFonts w:cs="Arial"/>
        </w:rPr>
        <w:t>de tecnologías</w:t>
      </w:r>
      <w:r w:rsidRPr="00FB3658">
        <w:rPr>
          <w:rFonts w:cs="Arial"/>
          <w:spacing w:val="-13"/>
        </w:rPr>
        <w:t xml:space="preserve"> </w:t>
      </w:r>
      <w:r w:rsidRPr="00FB3658">
        <w:rPr>
          <w:rFonts w:cs="Arial"/>
        </w:rPr>
        <w:t>de energías</w:t>
      </w:r>
      <w:r w:rsidRPr="00FB3658">
        <w:rPr>
          <w:rFonts w:cs="Arial"/>
          <w:spacing w:val="-12"/>
        </w:rPr>
        <w:t xml:space="preserve"> </w:t>
      </w:r>
      <w:r w:rsidRPr="00FB3658">
        <w:rPr>
          <w:rFonts w:cs="Arial"/>
        </w:rPr>
        <w:t>renovables,</w:t>
      </w:r>
      <w:r w:rsidRPr="00FB3658">
        <w:rPr>
          <w:rFonts w:cs="Arial"/>
          <w:spacing w:val="-12"/>
        </w:rPr>
        <w:t xml:space="preserve"> </w:t>
      </w:r>
      <w:r w:rsidRPr="00FB3658">
        <w:rPr>
          <w:rFonts w:cs="Arial"/>
        </w:rPr>
        <w:t>evitando las áreas protegidas existentes en el sentido más amplio y otros sitios de importancia para las especies</w:t>
      </w:r>
      <w:r w:rsidRPr="00FB3658">
        <w:rPr>
          <w:rFonts w:cs="Arial"/>
          <w:spacing w:val="-5"/>
        </w:rPr>
        <w:t xml:space="preserve"> </w:t>
      </w:r>
      <w:r w:rsidRPr="00FB3658">
        <w:rPr>
          <w:rFonts w:cs="Arial"/>
        </w:rPr>
        <w:t>migratorias</w:t>
      </w:r>
      <w:r w:rsidR="005C6312" w:rsidRPr="00FB3658">
        <w:rPr>
          <w:rFonts w:cs="Arial"/>
        </w:rPr>
        <w:t xml:space="preserve"> y </w:t>
      </w:r>
      <w:r w:rsidR="00001E18" w:rsidRPr="00FB3658">
        <w:rPr>
          <w:rFonts w:cs="Arial"/>
        </w:rPr>
        <w:t xml:space="preserve">alentando </w:t>
      </w:r>
      <w:r w:rsidR="00A61751">
        <w:rPr>
          <w:rFonts w:cs="Arial"/>
        </w:rPr>
        <w:t xml:space="preserve">a </w:t>
      </w:r>
      <w:r w:rsidR="00001E18" w:rsidRPr="00FB3658">
        <w:rPr>
          <w:rFonts w:cs="Arial"/>
        </w:rPr>
        <w:t xml:space="preserve">que </w:t>
      </w:r>
      <w:r w:rsidR="005C6312" w:rsidRPr="00FB3658">
        <w:rPr>
          <w:rFonts w:cs="Arial"/>
        </w:rPr>
        <w:t>se pongan a disposición del público los datos de la EAE, la EIA y el seguimiento posterior a la construcción</w:t>
      </w:r>
      <w:r w:rsidRPr="00FB3658">
        <w:rPr>
          <w:rFonts w:cs="Arial"/>
        </w:rPr>
        <w:t>;</w:t>
      </w:r>
    </w:p>
    <w:p w14:paraId="17DFC1D4" w14:textId="77777777" w:rsidR="00A23957" w:rsidRPr="00FB3658" w:rsidRDefault="00A23957" w:rsidP="00A23957">
      <w:pPr>
        <w:pStyle w:val="Secondnumberinga"/>
        <w:spacing w:after="80"/>
        <w:ind w:left="1080" w:hanging="270"/>
        <w:contextualSpacing w:val="0"/>
        <w:rPr>
          <w:rFonts w:cs="Arial"/>
        </w:rPr>
      </w:pPr>
      <w:r w:rsidRPr="00FB3658">
        <w:rPr>
          <w:rFonts w:cs="Arial"/>
        </w:rPr>
        <w:t xml:space="preserve">dar prioridad al establecimiento de energías renovables en zonas en las que ya existan tendidos eléctricos, de modo que se eviten los potenciales impactos adicionales sobre las especies migratorias. </w:t>
      </w:r>
    </w:p>
    <w:p w14:paraId="7E1B9C28" w14:textId="77777777" w:rsidR="00A23957" w:rsidRPr="00FB3658" w:rsidRDefault="00A23957" w:rsidP="00A23957">
      <w:pPr>
        <w:pStyle w:val="Secondnumberinga"/>
        <w:spacing w:after="80"/>
        <w:ind w:left="1080" w:hanging="270"/>
        <w:contextualSpacing w:val="0"/>
        <w:rPr>
          <w:rFonts w:cs="Arial"/>
        </w:rPr>
      </w:pPr>
      <w:r w:rsidRPr="00FB3658">
        <w:rPr>
          <w:rFonts w:cs="Arial"/>
        </w:rPr>
        <w:t xml:space="preserve">emprender actividades apropiadas de estudio y seguimiento tanto antes como después del despliegue de tecnologías de energías renovables para identificar los impactos sobre las especies migratorias y sus hábitats a corto y largo plazo, así como para analizar </w:t>
      </w:r>
      <w:r w:rsidRPr="00FB3658">
        <w:rPr>
          <w:rFonts w:eastAsia="Times New Roman" w:cs="Arial"/>
        </w:rPr>
        <w:t>y valorar la efectividad de</w:t>
      </w:r>
      <w:r w:rsidRPr="00FB3658">
        <w:rPr>
          <w:rFonts w:cs="Arial"/>
        </w:rPr>
        <w:t xml:space="preserve"> las medidas de mitigación,</w:t>
      </w:r>
      <w:r w:rsidRPr="00FB3658">
        <w:rPr>
          <w:rFonts w:cs="Arial"/>
          <w:spacing w:val="-6"/>
        </w:rPr>
        <w:t xml:space="preserve"> </w:t>
      </w:r>
      <w:r w:rsidRPr="00FB3658">
        <w:rPr>
          <w:rFonts w:eastAsia="Times New Roman" w:cs="Arial"/>
        </w:rPr>
        <w:t>realizando modificaciones donde sea necesario</w:t>
      </w:r>
      <w:r w:rsidRPr="00FB3658">
        <w:rPr>
          <w:rFonts w:cs="Arial"/>
        </w:rPr>
        <w:t>;</w:t>
      </w:r>
    </w:p>
    <w:p w14:paraId="0442A8F0" w14:textId="77777777" w:rsidR="00A23957" w:rsidRPr="00FB3658" w:rsidRDefault="00A23957" w:rsidP="00A23957">
      <w:pPr>
        <w:pStyle w:val="Secondnumberinga"/>
        <w:spacing w:after="80"/>
        <w:ind w:left="1080" w:hanging="270"/>
        <w:contextualSpacing w:val="0"/>
        <w:rPr>
          <w:rFonts w:cs="Arial"/>
        </w:rPr>
      </w:pPr>
      <w:r w:rsidRPr="00FB3658">
        <w:rPr>
          <w:rFonts w:cs="Arial"/>
        </w:rPr>
        <w:t>requerir el intercambio de información y mejorar la disponibilidad de los datos sobre biodiversidad, los resultados de estudios y la supervisión anterior y posterior a la construcción, mediante la publicación de los datos en una base de datos centralizada, incluidos los datos sobre la mortalidad de las especies derivada de la infraestructura de energía renovable;</w:t>
      </w:r>
    </w:p>
    <w:p w14:paraId="0C57C327" w14:textId="77777777" w:rsidR="00A23957" w:rsidRPr="00FB3658" w:rsidRDefault="00A23957" w:rsidP="00A23957">
      <w:pPr>
        <w:pStyle w:val="Secondnumberinga"/>
        <w:spacing w:after="80"/>
        <w:ind w:left="1080" w:hanging="270"/>
        <w:contextualSpacing w:val="0"/>
        <w:rPr>
          <w:rFonts w:cs="Arial"/>
        </w:rPr>
      </w:pPr>
      <w:r w:rsidRPr="00FB3658">
        <w:rPr>
          <w:rFonts w:cs="Arial"/>
        </w:rPr>
        <w:t xml:space="preserve">promulgar legislación apropiada, procedimientos de concesión de licencias y de aprobación que se basen en evidencias científicas, integrar los estudios sobre biodiversidad y especies migratorias e incluir procedimientos claros con el fin de abordar los casos de incumplimiento o infracciones de licencias; </w:t>
      </w:r>
    </w:p>
    <w:p w14:paraId="1DE658FB" w14:textId="77777777" w:rsidR="00A23957" w:rsidRPr="00FB3658" w:rsidRDefault="00A23957" w:rsidP="00A23957">
      <w:pPr>
        <w:pStyle w:val="Secondnumberinga"/>
        <w:spacing w:after="80"/>
        <w:ind w:left="1080" w:hanging="270"/>
        <w:contextualSpacing w:val="0"/>
        <w:rPr>
          <w:rFonts w:cs="Arial"/>
        </w:rPr>
      </w:pPr>
      <w:r w:rsidRPr="00FB3658">
        <w:rPr>
          <w:rFonts w:cs="Arial"/>
        </w:rPr>
        <w:t>aplicar estudios apropiados del impacto acumulativo para describir y comprender los efectos a escala más amplia, tales como a nivel de población, o a lo largo de todo el trayecto de las rutas de migración (p. ej., a escala de rutas migratorias para las</w:t>
      </w:r>
      <w:r w:rsidRPr="00FB3658">
        <w:rPr>
          <w:rFonts w:cs="Arial"/>
          <w:spacing w:val="-5"/>
        </w:rPr>
        <w:t xml:space="preserve"> </w:t>
      </w:r>
      <w:r w:rsidRPr="00FB3658">
        <w:rPr>
          <w:rFonts w:cs="Arial"/>
        </w:rPr>
        <w:t>aves);</w:t>
      </w:r>
    </w:p>
    <w:p w14:paraId="28F0564C" w14:textId="77777777" w:rsidR="00A23957" w:rsidRPr="00FB3658" w:rsidRDefault="00A23957" w:rsidP="00A23957">
      <w:pPr>
        <w:pStyle w:val="Secondnumberinga"/>
        <w:ind w:left="1080" w:hanging="270"/>
        <w:rPr>
          <w:rFonts w:cs="Arial"/>
        </w:rPr>
      </w:pPr>
      <w:r w:rsidRPr="00FB3658">
        <w:rPr>
          <w:rFonts w:cs="Arial"/>
        </w:rPr>
        <w:t xml:space="preserve">promueve el dialogo y la cooperación continuos entre todas las partes interesadas, en la búsqueda de buenas prácticas para evitar o minimizar el impacto negativo de la generación de energías renovables. </w:t>
      </w:r>
    </w:p>
    <w:p w14:paraId="272B7588" w14:textId="77777777" w:rsidR="00A23957" w:rsidRPr="00FB3658" w:rsidRDefault="00A23957" w:rsidP="00A23957">
      <w:pPr>
        <w:pStyle w:val="Secondnumberinga"/>
        <w:numPr>
          <w:ilvl w:val="0"/>
          <w:numId w:val="0"/>
        </w:numPr>
        <w:ind w:left="1080"/>
        <w:rPr>
          <w:rFonts w:cs="Arial"/>
        </w:rPr>
      </w:pPr>
    </w:p>
    <w:p w14:paraId="4948A6AA" w14:textId="77777777" w:rsidR="00A23957" w:rsidRPr="00FB3658" w:rsidRDefault="00A23957" w:rsidP="00A23957">
      <w:pPr>
        <w:pStyle w:val="Secondnumberinga"/>
        <w:ind w:left="1080" w:hanging="270"/>
        <w:contextualSpacing w:val="0"/>
        <w:rPr>
          <w:rFonts w:cs="Arial"/>
        </w:rPr>
      </w:pPr>
      <w:r w:rsidRPr="00FB3658">
        <w:rPr>
          <w:rFonts w:cs="Arial"/>
        </w:rPr>
        <w:t xml:space="preserve">integrar las consideraciones relativas a la biodiversidad y las especies migratorias en las políticas energéticas y climáticas nacionales, los planes de acción y los </w:t>
      </w:r>
      <w:r w:rsidRPr="00FB3658">
        <w:rPr>
          <w:rFonts w:cs="Arial"/>
        </w:rPr>
        <w:lastRenderedPageBreak/>
        <w:t>marcos normativos que regulan la ubicación de nuevas infraestructuras energéticas.</w:t>
      </w:r>
    </w:p>
    <w:p w14:paraId="032EB3CF" w14:textId="77777777" w:rsidR="00A23957" w:rsidRPr="00FB3658" w:rsidRDefault="00A23957" w:rsidP="00A23957">
      <w:pPr>
        <w:pStyle w:val="ListParagraph"/>
        <w:spacing w:after="0" w:line="240" w:lineRule="auto"/>
        <w:contextualSpacing w:val="0"/>
        <w:rPr>
          <w:rFonts w:cs="Arial"/>
        </w:rPr>
      </w:pPr>
    </w:p>
    <w:p w14:paraId="31B4BCD4" w14:textId="77777777" w:rsidR="00A23957" w:rsidRPr="00FB3658" w:rsidRDefault="00A23957" w:rsidP="00A23957">
      <w:pPr>
        <w:pStyle w:val="Secondnumberinga"/>
        <w:ind w:left="1080" w:hanging="270"/>
        <w:contextualSpacing w:val="0"/>
        <w:rPr>
          <w:rFonts w:cs="Arial"/>
        </w:rPr>
      </w:pPr>
      <w:r w:rsidRPr="00FB3658">
        <w:rPr>
          <w:rFonts w:cs="Arial"/>
        </w:rPr>
        <w:t>mitigar los impactos de la infraestructura energética existente cuando sea necesario, utilizando las directrices elaboradas por el Grupo de Trabajo sobre Energía de la CMS y otras plataformas pertinentes; e</w:t>
      </w:r>
    </w:p>
    <w:p w14:paraId="7DBCE66F" w14:textId="77777777" w:rsidR="00A23957" w:rsidRPr="00FB3658" w:rsidRDefault="00A23957" w:rsidP="00A23957">
      <w:pPr>
        <w:pStyle w:val="ListParagraph"/>
        <w:spacing w:after="0" w:line="240" w:lineRule="auto"/>
        <w:contextualSpacing w:val="0"/>
        <w:rPr>
          <w:rFonts w:cs="Arial"/>
        </w:rPr>
      </w:pPr>
    </w:p>
    <w:p w14:paraId="52E123DD" w14:textId="77777777" w:rsidR="00A23957" w:rsidRPr="00FB3658" w:rsidRDefault="00A23957" w:rsidP="00A23957">
      <w:pPr>
        <w:pStyle w:val="Secondnumberinga"/>
        <w:ind w:left="1080" w:hanging="270"/>
        <w:rPr>
          <w:rFonts w:cs="Arial"/>
        </w:rPr>
      </w:pPr>
      <w:r w:rsidRPr="00FB3658">
        <w:rPr>
          <w:rFonts w:cs="Arial"/>
        </w:rPr>
        <w:t>integrar consideraciones pertinentes en la planificación, tales como las contribuciones determinadas a nivel nacional y las estrategias y planes de acción nacionales sobre biodiversidad, e incorporar evaluaciones ambientales estratégicas y mapas de sensibilidad de las especies en los procesos de toma de decisiones y los objetivos nacionales.</w:t>
      </w:r>
    </w:p>
    <w:p w14:paraId="2229B2B9" w14:textId="77777777" w:rsidR="00A23957" w:rsidRPr="00FB3658" w:rsidRDefault="00A23957" w:rsidP="00A23957">
      <w:pPr>
        <w:tabs>
          <w:tab w:val="left" w:pos="1572"/>
          <w:tab w:val="left" w:pos="8505"/>
        </w:tabs>
        <w:ind w:left="1571" w:right="486"/>
        <w:jc w:val="both"/>
        <w:rPr>
          <w:rFonts w:ascii="Arial" w:hAnsi="Arial" w:cs="Arial"/>
          <w:sz w:val="22"/>
          <w:szCs w:val="22"/>
        </w:rPr>
      </w:pPr>
    </w:p>
    <w:p w14:paraId="34BA2A17" w14:textId="567AFA22" w:rsidR="00A23957" w:rsidRPr="00FB3658" w:rsidRDefault="00A23957" w:rsidP="00A23957">
      <w:pPr>
        <w:pStyle w:val="Firstnumbering1"/>
        <w:spacing w:after="80"/>
        <w:ind w:left="540" w:hanging="540"/>
        <w:contextualSpacing w:val="0"/>
      </w:pPr>
      <w:r w:rsidRPr="00FB3658">
        <w:rPr>
          <w:i/>
        </w:rPr>
        <w:t xml:space="preserve">Insta </w:t>
      </w:r>
      <w:r w:rsidRPr="00FB3658">
        <w:t xml:space="preserve">a las Partes a implementar, según proceda, las siguientes prioridades en su desarrollo </w:t>
      </w:r>
      <w:r w:rsidR="00D43BC8" w:rsidRPr="00FB3658">
        <w:t xml:space="preserve">y despliegue </w:t>
      </w:r>
      <w:r w:rsidRPr="00FB3658">
        <w:t>de tecnologías de energía</w:t>
      </w:r>
      <w:r w:rsidR="006366BA">
        <w:t xml:space="preserve"> renovable</w:t>
      </w:r>
      <w:r w:rsidR="00D43BC8" w:rsidRPr="00FB3658">
        <w:t xml:space="preserve"> y transmisión</w:t>
      </w:r>
      <w:r w:rsidR="006366BA">
        <w:t xml:space="preserve"> de energía</w:t>
      </w:r>
      <w:r w:rsidRPr="00FB3658">
        <w:t>: </w:t>
      </w:r>
    </w:p>
    <w:p w14:paraId="64ED87C0" w14:textId="77777777" w:rsidR="00A23957" w:rsidRPr="00FB3658" w:rsidRDefault="00A23957" w:rsidP="00A23957">
      <w:pPr>
        <w:numPr>
          <w:ilvl w:val="0"/>
          <w:numId w:val="5"/>
        </w:numPr>
        <w:tabs>
          <w:tab w:val="left" w:pos="900"/>
        </w:tabs>
        <w:spacing w:after="80"/>
        <w:ind w:left="900" w:hanging="360"/>
        <w:jc w:val="both"/>
        <w:rPr>
          <w:rFonts w:ascii="Arial" w:hAnsi="Arial" w:cs="Arial"/>
          <w:sz w:val="22"/>
          <w:szCs w:val="22"/>
        </w:rPr>
      </w:pPr>
      <w:r w:rsidRPr="00FB3658">
        <w:rPr>
          <w:rFonts w:ascii="Arial" w:hAnsi="Arial" w:cs="Arial"/>
          <w:b/>
          <w:sz w:val="22"/>
          <w:szCs w:val="22"/>
        </w:rPr>
        <w:t>energía eólica</w:t>
      </w:r>
      <w:r w:rsidRPr="00FB3658">
        <w:rPr>
          <w:rFonts w:ascii="Arial" w:hAnsi="Arial" w:cs="Arial"/>
          <w:sz w:val="22"/>
          <w:szCs w:val="22"/>
        </w:rPr>
        <w:t>: emprender una planificación estratégica y supervisión basadas en la información científica disponible en aras del emplazamiento y la gestión segura de los proyectos de desarrollo de energía renovable, junto a la reducción de los impactos de las alteraciones y el desplazamiento de las especies, incluso en la fase de construcción, y minimizar</w:t>
      </w:r>
      <w:r w:rsidRPr="00FB3658">
        <w:rPr>
          <w:rFonts w:ascii="Arial" w:hAnsi="Arial" w:cs="Arial"/>
          <w:spacing w:val="-10"/>
          <w:sz w:val="22"/>
          <w:szCs w:val="22"/>
        </w:rPr>
        <w:t xml:space="preserve"> </w:t>
      </w:r>
      <w:r w:rsidRPr="00FB3658">
        <w:rPr>
          <w:rFonts w:ascii="Arial" w:hAnsi="Arial" w:cs="Arial"/>
          <w:sz w:val="22"/>
          <w:szCs w:val="22"/>
        </w:rPr>
        <w:t>la</w:t>
      </w:r>
      <w:r w:rsidRPr="00FB3658">
        <w:rPr>
          <w:rFonts w:ascii="Arial" w:hAnsi="Arial" w:cs="Arial"/>
          <w:spacing w:val="-10"/>
          <w:sz w:val="22"/>
          <w:szCs w:val="22"/>
        </w:rPr>
        <w:t xml:space="preserve"> </w:t>
      </w:r>
      <w:r w:rsidRPr="00FB3658">
        <w:rPr>
          <w:rFonts w:ascii="Arial" w:hAnsi="Arial" w:cs="Arial"/>
          <w:sz w:val="22"/>
          <w:szCs w:val="22"/>
        </w:rPr>
        <w:t>mortalidad</w:t>
      </w:r>
      <w:r w:rsidRPr="00FB3658">
        <w:rPr>
          <w:rFonts w:ascii="Arial" w:hAnsi="Arial" w:cs="Arial"/>
          <w:spacing w:val="-10"/>
          <w:sz w:val="22"/>
          <w:szCs w:val="22"/>
        </w:rPr>
        <w:t xml:space="preserve"> </w:t>
      </w:r>
      <w:r w:rsidRPr="00FB3658">
        <w:rPr>
          <w:rFonts w:ascii="Arial" w:hAnsi="Arial" w:cs="Arial"/>
          <w:sz w:val="22"/>
          <w:szCs w:val="22"/>
        </w:rPr>
        <w:t>de</w:t>
      </w:r>
      <w:r w:rsidRPr="00FB3658">
        <w:rPr>
          <w:rFonts w:ascii="Arial" w:hAnsi="Arial" w:cs="Arial"/>
          <w:spacing w:val="-8"/>
          <w:sz w:val="22"/>
          <w:szCs w:val="22"/>
        </w:rPr>
        <w:t xml:space="preserve"> </w:t>
      </w:r>
      <w:r w:rsidRPr="00FB3658">
        <w:rPr>
          <w:rFonts w:ascii="Arial" w:hAnsi="Arial" w:cs="Arial"/>
          <w:sz w:val="22"/>
          <w:szCs w:val="22"/>
        </w:rPr>
        <w:t>las</w:t>
      </w:r>
      <w:r w:rsidRPr="00FB3658">
        <w:rPr>
          <w:rFonts w:ascii="Arial" w:hAnsi="Arial" w:cs="Arial"/>
          <w:spacing w:val="-8"/>
          <w:sz w:val="22"/>
          <w:szCs w:val="22"/>
        </w:rPr>
        <w:t xml:space="preserve"> </w:t>
      </w:r>
      <w:r w:rsidRPr="00FB3658">
        <w:rPr>
          <w:rFonts w:ascii="Arial" w:hAnsi="Arial" w:cs="Arial"/>
          <w:sz w:val="22"/>
          <w:szCs w:val="22"/>
        </w:rPr>
        <w:t>aves</w:t>
      </w:r>
      <w:r w:rsidRPr="00FB3658">
        <w:rPr>
          <w:rFonts w:ascii="Arial" w:hAnsi="Arial" w:cs="Arial"/>
          <w:spacing w:val="-10"/>
          <w:sz w:val="22"/>
          <w:szCs w:val="22"/>
        </w:rPr>
        <w:t xml:space="preserve"> </w:t>
      </w:r>
      <w:r w:rsidRPr="00FB3658">
        <w:rPr>
          <w:rFonts w:ascii="Arial" w:hAnsi="Arial" w:cs="Arial"/>
          <w:sz w:val="22"/>
          <w:szCs w:val="22"/>
        </w:rPr>
        <w:t>(en</w:t>
      </w:r>
      <w:r w:rsidRPr="00FB3658">
        <w:rPr>
          <w:rFonts w:ascii="Arial" w:hAnsi="Arial" w:cs="Arial"/>
          <w:spacing w:val="-11"/>
          <w:sz w:val="22"/>
          <w:szCs w:val="22"/>
        </w:rPr>
        <w:t xml:space="preserve"> </w:t>
      </w:r>
      <w:r w:rsidRPr="00FB3658">
        <w:rPr>
          <w:rFonts w:ascii="Arial" w:hAnsi="Arial" w:cs="Arial"/>
          <w:sz w:val="22"/>
          <w:szCs w:val="22"/>
        </w:rPr>
        <w:t>particular</w:t>
      </w:r>
      <w:r w:rsidRPr="00FB3658">
        <w:rPr>
          <w:rFonts w:ascii="Arial" w:hAnsi="Arial" w:cs="Arial"/>
          <w:spacing w:val="-10"/>
          <w:sz w:val="22"/>
          <w:szCs w:val="22"/>
        </w:rPr>
        <w:t xml:space="preserve"> </w:t>
      </w:r>
      <w:r w:rsidRPr="00FB3658">
        <w:rPr>
          <w:rFonts w:ascii="Arial" w:hAnsi="Arial" w:cs="Arial"/>
          <w:sz w:val="22"/>
          <w:szCs w:val="22"/>
        </w:rPr>
        <w:t>de</w:t>
      </w:r>
      <w:r w:rsidRPr="00FB3658">
        <w:rPr>
          <w:rFonts w:ascii="Arial" w:hAnsi="Arial" w:cs="Arial"/>
          <w:spacing w:val="-11"/>
          <w:sz w:val="22"/>
          <w:szCs w:val="22"/>
        </w:rPr>
        <w:t xml:space="preserve"> </w:t>
      </w:r>
      <w:r w:rsidRPr="00FB3658">
        <w:rPr>
          <w:rFonts w:ascii="Arial" w:hAnsi="Arial" w:cs="Arial"/>
          <w:sz w:val="22"/>
          <w:szCs w:val="22"/>
        </w:rPr>
        <w:t>las</w:t>
      </w:r>
      <w:r w:rsidRPr="00FB3658">
        <w:rPr>
          <w:rFonts w:ascii="Arial" w:hAnsi="Arial" w:cs="Arial"/>
          <w:spacing w:val="-8"/>
          <w:sz w:val="22"/>
          <w:szCs w:val="22"/>
        </w:rPr>
        <w:t xml:space="preserve"> </w:t>
      </w:r>
      <w:r w:rsidRPr="00FB3658">
        <w:rPr>
          <w:rFonts w:ascii="Arial" w:hAnsi="Arial" w:cs="Arial"/>
          <w:sz w:val="22"/>
          <w:szCs w:val="22"/>
        </w:rPr>
        <w:t>especies</w:t>
      </w:r>
      <w:r w:rsidRPr="00FB3658">
        <w:rPr>
          <w:rFonts w:ascii="Arial" w:hAnsi="Arial" w:cs="Arial"/>
          <w:spacing w:val="-8"/>
          <w:sz w:val="22"/>
          <w:szCs w:val="22"/>
        </w:rPr>
        <w:t xml:space="preserve"> </w:t>
      </w:r>
      <w:r w:rsidRPr="00FB3658">
        <w:rPr>
          <w:rFonts w:ascii="Arial" w:hAnsi="Arial" w:cs="Arial"/>
          <w:sz w:val="22"/>
          <w:szCs w:val="22"/>
        </w:rPr>
        <w:t>de</w:t>
      </w:r>
      <w:r w:rsidRPr="00FB3658">
        <w:rPr>
          <w:rFonts w:ascii="Arial" w:hAnsi="Arial" w:cs="Arial"/>
          <w:spacing w:val="-11"/>
          <w:sz w:val="22"/>
          <w:szCs w:val="22"/>
        </w:rPr>
        <w:t xml:space="preserve"> </w:t>
      </w:r>
      <w:r w:rsidRPr="00FB3658">
        <w:rPr>
          <w:rFonts w:ascii="Arial" w:hAnsi="Arial" w:cs="Arial"/>
          <w:sz w:val="22"/>
          <w:szCs w:val="22"/>
        </w:rPr>
        <w:t>larga</w:t>
      </w:r>
      <w:r w:rsidRPr="00FB3658">
        <w:rPr>
          <w:rFonts w:ascii="Arial" w:hAnsi="Arial" w:cs="Arial"/>
          <w:spacing w:val="-13"/>
          <w:sz w:val="22"/>
          <w:szCs w:val="22"/>
        </w:rPr>
        <w:t xml:space="preserve"> </w:t>
      </w:r>
      <w:r w:rsidRPr="00FB3658">
        <w:rPr>
          <w:rFonts w:ascii="Arial" w:hAnsi="Arial" w:cs="Arial"/>
          <w:sz w:val="22"/>
          <w:szCs w:val="22"/>
        </w:rPr>
        <w:t xml:space="preserve">vida y baja fecundidad) y de los murciélagos derivada de las colisiones con las turbinas eólicas, así como el creciente riesgo de mortalidad que amenaza a los cetáceos, debido a la reducción permanente de sus funciones auditivas, tal y como se detalla en el documento orientativo </w:t>
      </w:r>
      <w:proofErr w:type="spellStart"/>
      <w:r w:rsidRPr="00FB3658">
        <w:rPr>
          <w:rFonts w:ascii="Arial" w:hAnsi="Arial" w:cs="Arial"/>
          <w:i/>
          <w:sz w:val="22"/>
          <w:szCs w:val="22"/>
        </w:rPr>
        <w:t>Renewable</w:t>
      </w:r>
      <w:proofErr w:type="spellEnd"/>
      <w:r w:rsidRPr="00FB3658">
        <w:rPr>
          <w:rFonts w:ascii="Arial" w:hAnsi="Arial" w:cs="Arial"/>
          <w:i/>
          <w:sz w:val="22"/>
          <w:szCs w:val="22"/>
        </w:rPr>
        <w:t xml:space="preserve"> Energy Technologies and </w:t>
      </w:r>
      <w:proofErr w:type="spellStart"/>
      <w:r w:rsidRPr="00FB3658">
        <w:rPr>
          <w:rFonts w:ascii="Arial" w:hAnsi="Arial" w:cs="Arial"/>
          <w:i/>
          <w:sz w:val="22"/>
          <w:szCs w:val="22"/>
        </w:rPr>
        <w:t>Migratory</w:t>
      </w:r>
      <w:proofErr w:type="spellEnd"/>
      <w:r w:rsidRPr="00FB3658">
        <w:rPr>
          <w:rFonts w:ascii="Arial" w:hAnsi="Arial" w:cs="Arial"/>
          <w:i/>
          <w:sz w:val="22"/>
          <w:szCs w:val="22"/>
        </w:rPr>
        <w:t xml:space="preserve"> </w:t>
      </w:r>
      <w:proofErr w:type="spellStart"/>
      <w:r w:rsidRPr="00FB3658">
        <w:rPr>
          <w:rFonts w:ascii="Arial" w:hAnsi="Arial" w:cs="Arial"/>
          <w:i/>
          <w:sz w:val="22"/>
          <w:szCs w:val="22"/>
        </w:rPr>
        <w:t>Species</w:t>
      </w:r>
      <w:proofErr w:type="spellEnd"/>
      <w:r w:rsidRPr="00FB3658">
        <w:rPr>
          <w:rFonts w:ascii="Arial" w:hAnsi="Arial" w:cs="Arial"/>
          <w:i/>
          <w:sz w:val="22"/>
          <w:szCs w:val="22"/>
        </w:rPr>
        <w:t xml:space="preserve">: </w:t>
      </w:r>
      <w:proofErr w:type="spellStart"/>
      <w:r w:rsidRPr="00FB3658">
        <w:rPr>
          <w:rFonts w:ascii="Arial" w:hAnsi="Arial" w:cs="Arial"/>
          <w:i/>
          <w:sz w:val="22"/>
          <w:szCs w:val="22"/>
        </w:rPr>
        <w:t>Guidelines</w:t>
      </w:r>
      <w:proofErr w:type="spellEnd"/>
      <w:r w:rsidRPr="00FB3658">
        <w:rPr>
          <w:rFonts w:ascii="Arial" w:hAnsi="Arial" w:cs="Arial"/>
          <w:i/>
          <w:sz w:val="22"/>
          <w:szCs w:val="22"/>
        </w:rPr>
        <w:t xml:space="preserve"> for Sustainable </w:t>
      </w:r>
      <w:proofErr w:type="spellStart"/>
      <w:r w:rsidRPr="00FB3658">
        <w:rPr>
          <w:rFonts w:ascii="Arial" w:hAnsi="Arial" w:cs="Arial"/>
          <w:i/>
          <w:sz w:val="22"/>
          <w:szCs w:val="22"/>
        </w:rPr>
        <w:t>Deployment</w:t>
      </w:r>
      <w:proofErr w:type="spellEnd"/>
      <w:r w:rsidRPr="00FB3658">
        <w:rPr>
          <w:rFonts w:ascii="Arial" w:hAnsi="Arial" w:cs="Arial"/>
          <w:i/>
          <w:sz w:val="22"/>
          <w:szCs w:val="22"/>
        </w:rPr>
        <w:t xml:space="preserve"> (Tecnologías de energía renovable y especies migratorias: Directrices para un despliegue sostenible)</w:t>
      </w:r>
      <w:r w:rsidRPr="00FB3658">
        <w:rPr>
          <w:rFonts w:ascii="Arial" w:hAnsi="Arial" w:cs="Arial"/>
          <w:sz w:val="22"/>
          <w:szCs w:val="22"/>
        </w:rPr>
        <w:t xml:space="preserve"> (UNEP/CMS/COP11/Doc.23.4.3.2);</w:t>
      </w:r>
      <w:r w:rsidRPr="00FB3658">
        <w:rPr>
          <w:rFonts w:ascii="Arial" w:hAnsi="Arial" w:cs="Arial"/>
          <w:sz w:val="22"/>
          <w:szCs w:val="22"/>
          <w:u w:val="single"/>
        </w:rPr>
        <w:t xml:space="preserve"> </w:t>
      </w:r>
    </w:p>
    <w:p w14:paraId="077DB0F6" w14:textId="3FB56CC4" w:rsidR="00A23957" w:rsidRPr="00FB3658" w:rsidRDefault="00A23957" w:rsidP="00A23957">
      <w:pPr>
        <w:numPr>
          <w:ilvl w:val="0"/>
          <w:numId w:val="5"/>
        </w:numPr>
        <w:tabs>
          <w:tab w:val="left" w:pos="900"/>
        </w:tabs>
        <w:spacing w:after="80"/>
        <w:ind w:left="900" w:hanging="360"/>
        <w:jc w:val="both"/>
        <w:rPr>
          <w:rFonts w:ascii="Arial" w:hAnsi="Arial" w:cs="Arial"/>
          <w:sz w:val="22"/>
          <w:szCs w:val="22"/>
        </w:rPr>
      </w:pPr>
      <w:r w:rsidRPr="00FB3658">
        <w:rPr>
          <w:rFonts w:ascii="Arial" w:hAnsi="Arial" w:cs="Arial"/>
          <w:b/>
          <w:sz w:val="22"/>
          <w:szCs w:val="22"/>
        </w:rPr>
        <w:t>energía solar</w:t>
      </w:r>
      <w:r w:rsidRPr="00FB3658">
        <w:rPr>
          <w:rFonts w:ascii="Arial" w:hAnsi="Arial" w:cs="Arial"/>
          <w:sz w:val="22"/>
          <w:szCs w:val="22"/>
        </w:rPr>
        <w:t>: evitar las áreas protegidas y respetar las zonas importantes para la</w:t>
      </w:r>
      <w:r w:rsidR="00480292">
        <w:rPr>
          <w:rFonts w:ascii="Arial" w:hAnsi="Arial" w:cs="Arial"/>
          <w:sz w:val="22"/>
          <w:szCs w:val="22"/>
        </w:rPr>
        <w:t xml:space="preserve"> </w:t>
      </w:r>
      <w:r w:rsidRPr="00FB3658">
        <w:rPr>
          <w:rFonts w:ascii="Arial" w:hAnsi="Arial" w:cs="Arial"/>
          <w:sz w:val="22"/>
          <w:szCs w:val="22"/>
        </w:rPr>
        <w:t>Biodiversidad identificadas a escala nacional, territorios cubiertos con hábitats naturales o seminaturales, y, en la medida de lo posible, Zonas Clave para la biodiversidad, a fin de limitar ulteriormente los impactos del despliegue de plantas de energía solar; llevar a cabo una planificación cuidadosa para reducir los efectos de perturbación y</w:t>
      </w:r>
      <w:r w:rsidR="00480292">
        <w:rPr>
          <w:rFonts w:ascii="Arial" w:hAnsi="Arial" w:cs="Arial"/>
          <w:sz w:val="22"/>
          <w:szCs w:val="22"/>
        </w:rPr>
        <w:t xml:space="preserve"> </w:t>
      </w:r>
      <w:r w:rsidRPr="00FB3658">
        <w:rPr>
          <w:rFonts w:ascii="Arial" w:hAnsi="Arial" w:cs="Arial"/>
          <w:sz w:val="22"/>
          <w:szCs w:val="22"/>
        </w:rPr>
        <w:t>desplazamiento de las especies relevantes, y dar prioridad al desarrollo de infraestructuras existentes y zonas urbanas así como minimizar los riesgos de lesiones relacionadas con el flujo solar, traumas y otras lesiones relacionadas, como el chamuscado, que pueden ser una consecuencia de distintas tecnologías de energía</w:t>
      </w:r>
      <w:r w:rsidRPr="00FB3658">
        <w:rPr>
          <w:rFonts w:ascii="Arial" w:hAnsi="Arial" w:cs="Arial"/>
          <w:spacing w:val="-1"/>
          <w:sz w:val="22"/>
          <w:szCs w:val="22"/>
        </w:rPr>
        <w:t xml:space="preserve"> </w:t>
      </w:r>
      <w:r w:rsidRPr="00FB3658">
        <w:rPr>
          <w:rFonts w:ascii="Arial" w:hAnsi="Arial" w:cs="Arial"/>
          <w:sz w:val="22"/>
          <w:szCs w:val="22"/>
        </w:rPr>
        <w:t>solar; en lugares donde se deban limpiar los paneles solares, como en desiertos, evitar el uso de recursos escasos como el agua, y evaluar el despliegue de otras tecnologías para este fin; minimizar la extracción de agua de humedales para la refrigeración de los paneles solares para evitar la modificación de los hábitats;</w:t>
      </w:r>
    </w:p>
    <w:p w14:paraId="7BFA8988" w14:textId="067F55EB" w:rsidR="00A23957" w:rsidRPr="00FB3658" w:rsidRDefault="00A23957" w:rsidP="00A23957">
      <w:pPr>
        <w:numPr>
          <w:ilvl w:val="0"/>
          <w:numId w:val="5"/>
        </w:numPr>
        <w:tabs>
          <w:tab w:val="left" w:pos="900"/>
        </w:tabs>
        <w:spacing w:after="80"/>
        <w:ind w:left="900" w:hanging="360"/>
        <w:jc w:val="both"/>
        <w:rPr>
          <w:rFonts w:ascii="Arial" w:hAnsi="Arial" w:cs="Arial"/>
          <w:sz w:val="22"/>
          <w:szCs w:val="22"/>
        </w:rPr>
      </w:pPr>
      <w:r w:rsidRPr="00FB3658">
        <w:rPr>
          <w:rFonts w:ascii="Arial" w:hAnsi="Arial" w:cs="Arial"/>
          <w:b/>
          <w:sz w:val="22"/>
          <w:szCs w:val="22"/>
        </w:rPr>
        <w:t>energía de los océanos</w:t>
      </w:r>
      <w:r w:rsidRPr="00FB3658">
        <w:rPr>
          <w:rFonts w:ascii="Arial" w:hAnsi="Arial" w:cs="Arial"/>
          <w:sz w:val="22"/>
          <w:szCs w:val="22"/>
        </w:rPr>
        <w:t xml:space="preserve">: </w:t>
      </w:r>
      <w:r w:rsidR="006A5A13">
        <w:rPr>
          <w:rFonts w:ascii="Arial" w:hAnsi="Arial" w:cs="Arial"/>
          <w:sz w:val="22"/>
          <w:szCs w:val="22"/>
        </w:rPr>
        <w:t xml:space="preserve">apoyo para que se </w:t>
      </w:r>
      <w:r w:rsidR="002E61E3">
        <w:rPr>
          <w:rFonts w:ascii="Arial" w:hAnsi="Arial" w:cs="Arial"/>
          <w:sz w:val="22"/>
          <w:szCs w:val="22"/>
        </w:rPr>
        <w:t>evit</w:t>
      </w:r>
      <w:r w:rsidR="006A5A13">
        <w:rPr>
          <w:rFonts w:ascii="Arial" w:hAnsi="Arial" w:cs="Arial"/>
          <w:sz w:val="22"/>
          <w:szCs w:val="22"/>
        </w:rPr>
        <w:t>en</w:t>
      </w:r>
      <w:r w:rsidR="002E61E3">
        <w:rPr>
          <w:rFonts w:ascii="Arial" w:hAnsi="Arial" w:cs="Arial"/>
          <w:sz w:val="22"/>
          <w:szCs w:val="22"/>
        </w:rPr>
        <w:t xml:space="preserve"> </w:t>
      </w:r>
      <w:r w:rsidRPr="00FB3658">
        <w:rPr>
          <w:rFonts w:ascii="Arial" w:hAnsi="Arial" w:cs="Arial"/>
          <w:sz w:val="22"/>
          <w:szCs w:val="22"/>
        </w:rPr>
        <w:t xml:space="preserve">las áreas protegidas y </w:t>
      </w:r>
      <w:r w:rsidR="006A5A13">
        <w:rPr>
          <w:rFonts w:ascii="Arial" w:hAnsi="Arial" w:cs="Arial"/>
          <w:sz w:val="22"/>
          <w:szCs w:val="22"/>
        </w:rPr>
        <w:t>se respeten</w:t>
      </w:r>
      <w:r w:rsidRPr="00FB3658">
        <w:rPr>
          <w:rFonts w:ascii="Arial" w:hAnsi="Arial" w:cs="Arial"/>
          <w:sz w:val="22"/>
          <w:szCs w:val="22"/>
        </w:rPr>
        <w:t xml:space="preserve"> las Áreas Importantes para Mamíferos Marinos, y prestar atención a los posibles efectos sobre las especies migratorias, incluyendo lesiones, desplazamientos y aumento del ruido y las perturbaciones de los campos electromagnéticos, especialmente durante las obras de construcción;</w:t>
      </w:r>
    </w:p>
    <w:p w14:paraId="557B2123" w14:textId="77777777" w:rsidR="00A23957" w:rsidRDefault="00A23957" w:rsidP="00A23957">
      <w:pPr>
        <w:numPr>
          <w:ilvl w:val="0"/>
          <w:numId w:val="5"/>
        </w:numPr>
        <w:tabs>
          <w:tab w:val="left" w:pos="900"/>
        </w:tabs>
        <w:spacing w:after="80"/>
        <w:ind w:left="900" w:hanging="360"/>
        <w:jc w:val="both"/>
        <w:rPr>
          <w:rFonts w:ascii="Arial" w:hAnsi="Arial" w:cs="Arial"/>
          <w:sz w:val="22"/>
          <w:szCs w:val="22"/>
        </w:rPr>
      </w:pPr>
      <w:r w:rsidRPr="00FB3658">
        <w:rPr>
          <w:rFonts w:ascii="Arial" w:hAnsi="Arial" w:cs="Arial"/>
          <w:b/>
          <w:sz w:val="22"/>
          <w:szCs w:val="22"/>
        </w:rPr>
        <w:t>energía</w:t>
      </w:r>
      <w:r w:rsidRPr="00FB3658">
        <w:rPr>
          <w:rFonts w:ascii="Arial" w:hAnsi="Arial" w:cs="Arial"/>
          <w:b/>
          <w:spacing w:val="-18"/>
          <w:sz w:val="22"/>
          <w:szCs w:val="22"/>
        </w:rPr>
        <w:t xml:space="preserve"> </w:t>
      </w:r>
      <w:r w:rsidRPr="00FB3658">
        <w:rPr>
          <w:rFonts w:ascii="Arial" w:hAnsi="Arial" w:cs="Arial"/>
          <w:b/>
          <w:sz w:val="22"/>
          <w:szCs w:val="22"/>
        </w:rPr>
        <w:t>hidráulica</w:t>
      </w:r>
      <w:r w:rsidRPr="00FB3658">
        <w:rPr>
          <w:rFonts w:ascii="Arial" w:hAnsi="Arial" w:cs="Arial"/>
          <w:sz w:val="22"/>
          <w:szCs w:val="22"/>
        </w:rPr>
        <w:t>:</w:t>
      </w:r>
      <w:r w:rsidRPr="00FB3658">
        <w:rPr>
          <w:rFonts w:ascii="Arial" w:hAnsi="Arial" w:cs="Arial"/>
          <w:spacing w:val="-16"/>
          <w:sz w:val="22"/>
          <w:szCs w:val="22"/>
        </w:rPr>
        <w:t xml:space="preserve"> </w:t>
      </w:r>
      <w:r w:rsidRPr="00FB3658">
        <w:rPr>
          <w:rFonts w:ascii="Arial" w:hAnsi="Arial" w:cs="Arial"/>
          <w:sz w:val="22"/>
          <w:szCs w:val="22"/>
        </w:rPr>
        <w:t>adoptar</w:t>
      </w:r>
      <w:r w:rsidRPr="00FB3658">
        <w:rPr>
          <w:rFonts w:ascii="Arial" w:hAnsi="Arial" w:cs="Arial"/>
          <w:spacing w:val="-16"/>
          <w:sz w:val="22"/>
          <w:szCs w:val="22"/>
        </w:rPr>
        <w:t xml:space="preserve"> </w:t>
      </w:r>
      <w:r w:rsidRPr="00FB3658">
        <w:rPr>
          <w:rFonts w:ascii="Arial" w:hAnsi="Arial" w:cs="Arial"/>
          <w:sz w:val="22"/>
          <w:szCs w:val="22"/>
        </w:rPr>
        <w:t>medidas</w:t>
      </w:r>
      <w:r w:rsidRPr="00FB3658">
        <w:rPr>
          <w:rFonts w:ascii="Arial" w:hAnsi="Arial" w:cs="Arial"/>
          <w:spacing w:val="-17"/>
          <w:sz w:val="22"/>
          <w:szCs w:val="22"/>
        </w:rPr>
        <w:t xml:space="preserve"> </w:t>
      </w:r>
      <w:r w:rsidRPr="00FB3658">
        <w:rPr>
          <w:rFonts w:ascii="Arial" w:hAnsi="Arial" w:cs="Arial"/>
          <w:sz w:val="22"/>
          <w:szCs w:val="22"/>
        </w:rPr>
        <w:t>para</w:t>
      </w:r>
      <w:r w:rsidRPr="00FB3658">
        <w:rPr>
          <w:rFonts w:ascii="Arial" w:hAnsi="Arial" w:cs="Arial"/>
          <w:spacing w:val="-18"/>
          <w:sz w:val="22"/>
          <w:szCs w:val="22"/>
        </w:rPr>
        <w:t xml:space="preserve"> </w:t>
      </w:r>
      <w:r w:rsidRPr="00FB3658">
        <w:rPr>
          <w:rFonts w:ascii="Arial" w:hAnsi="Arial" w:cs="Arial"/>
          <w:sz w:val="22"/>
          <w:szCs w:val="22"/>
        </w:rPr>
        <w:t>reducir</w:t>
      </w:r>
      <w:r w:rsidRPr="00FB3658">
        <w:rPr>
          <w:rFonts w:ascii="Arial" w:hAnsi="Arial" w:cs="Arial"/>
          <w:spacing w:val="-15"/>
          <w:sz w:val="22"/>
          <w:szCs w:val="22"/>
        </w:rPr>
        <w:t xml:space="preserve"> </w:t>
      </w:r>
      <w:r w:rsidRPr="00FB3658">
        <w:rPr>
          <w:rFonts w:ascii="Arial" w:hAnsi="Arial" w:cs="Arial"/>
          <w:sz w:val="22"/>
          <w:szCs w:val="22"/>
        </w:rPr>
        <w:t>o</w:t>
      </w:r>
      <w:r w:rsidRPr="00FB3658">
        <w:rPr>
          <w:rFonts w:ascii="Arial" w:hAnsi="Arial" w:cs="Arial"/>
          <w:spacing w:val="-18"/>
          <w:sz w:val="22"/>
          <w:szCs w:val="22"/>
        </w:rPr>
        <w:t xml:space="preserve"> </w:t>
      </w:r>
      <w:r w:rsidRPr="00FB3658">
        <w:rPr>
          <w:rFonts w:ascii="Arial" w:hAnsi="Arial" w:cs="Arial"/>
          <w:sz w:val="22"/>
          <w:szCs w:val="22"/>
        </w:rPr>
        <w:t>mitigar</w:t>
      </w:r>
      <w:r w:rsidRPr="00FB3658">
        <w:rPr>
          <w:rFonts w:ascii="Arial" w:hAnsi="Arial" w:cs="Arial"/>
          <w:spacing w:val="-14"/>
          <w:sz w:val="22"/>
          <w:szCs w:val="22"/>
        </w:rPr>
        <w:t xml:space="preserve"> </w:t>
      </w:r>
      <w:r w:rsidRPr="00FB3658">
        <w:rPr>
          <w:rFonts w:ascii="Arial" w:hAnsi="Arial" w:cs="Arial"/>
          <w:sz w:val="22"/>
          <w:szCs w:val="22"/>
        </w:rPr>
        <w:t>los</w:t>
      </w:r>
      <w:r w:rsidRPr="00FB3658">
        <w:rPr>
          <w:rFonts w:ascii="Arial" w:hAnsi="Arial" w:cs="Arial"/>
          <w:spacing w:val="-20"/>
          <w:sz w:val="22"/>
          <w:szCs w:val="22"/>
        </w:rPr>
        <w:t xml:space="preserve"> </w:t>
      </w:r>
      <w:r w:rsidRPr="00FB3658">
        <w:rPr>
          <w:rFonts w:ascii="Arial" w:hAnsi="Arial" w:cs="Arial"/>
          <w:sz w:val="22"/>
          <w:szCs w:val="22"/>
        </w:rPr>
        <w:t>graves</w:t>
      </w:r>
      <w:r w:rsidRPr="00FB3658">
        <w:rPr>
          <w:rFonts w:ascii="Arial" w:hAnsi="Arial" w:cs="Arial"/>
          <w:spacing w:val="-15"/>
          <w:sz w:val="22"/>
          <w:szCs w:val="22"/>
        </w:rPr>
        <w:t xml:space="preserve"> </w:t>
      </w:r>
      <w:r w:rsidRPr="00FB3658">
        <w:rPr>
          <w:rFonts w:ascii="Arial" w:hAnsi="Arial" w:cs="Arial"/>
          <w:sz w:val="22"/>
          <w:szCs w:val="22"/>
        </w:rPr>
        <w:t>impactos conocidos sobre los desplazamientos de ida y de vuelta de las especies acuáticas migratorias, tales como a través de la instalación de medidas de mitigación, como escalas para peces o un modo de funcionamiento adaptativo y la conservación de zonas inundadas regularmente como zonas de reproducción y alimentación cerca de la presa hidroeléctrica;</w:t>
      </w:r>
      <w:r w:rsidRPr="00FB3658">
        <w:rPr>
          <w:rFonts w:ascii="Arial" w:hAnsi="Arial" w:cs="Arial"/>
          <w:spacing w:val="-15"/>
          <w:sz w:val="22"/>
          <w:szCs w:val="22"/>
        </w:rPr>
        <w:t xml:space="preserve"> </w:t>
      </w:r>
      <w:r w:rsidRPr="00FB3658">
        <w:rPr>
          <w:rFonts w:ascii="Arial" w:hAnsi="Arial" w:cs="Arial"/>
          <w:sz w:val="22"/>
          <w:szCs w:val="22"/>
        </w:rPr>
        <w:t>y</w:t>
      </w:r>
    </w:p>
    <w:p w14:paraId="51D33962" w14:textId="77777777" w:rsidR="009D35C7" w:rsidRPr="00FB3658" w:rsidRDefault="009D35C7" w:rsidP="009D35C7">
      <w:pPr>
        <w:tabs>
          <w:tab w:val="left" w:pos="900"/>
        </w:tabs>
        <w:spacing w:after="80"/>
        <w:ind w:left="900"/>
        <w:jc w:val="both"/>
        <w:rPr>
          <w:rFonts w:ascii="Arial" w:hAnsi="Arial" w:cs="Arial"/>
          <w:sz w:val="22"/>
          <w:szCs w:val="22"/>
        </w:rPr>
      </w:pPr>
    </w:p>
    <w:p w14:paraId="6FB329EF" w14:textId="77777777" w:rsidR="00A23957" w:rsidRPr="00FB3658" w:rsidRDefault="00A23957" w:rsidP="00A23957">
      <w:pPr>
        <w:numPr>
          <w:ilvl w:val="0"/>
          <w:numId w:val="5"/>
        </w:numPr>
        <w:tabs>
          <w:tab w:val="left" w:pos="900"/>
        </w:tabs>
        <w:ind w:left="900" w:hanging="360"/>
        <w:jc w:val="both"/>
        <w:rPr>
          <w:rFonts w:ascii="Arial" w:hAnsi="Arial" w:cs="Arial"/>
          <w:sz w:val="22"/>
          <w:szCs w:val="22"/>
        </w:rPr>
      </w:pPr>
      <w:r w:rsidRPr="00FB3658">
        <w:rPr>
          <w:rFonts w:ascii="Arial" w:hAnsi="Arial" w:cs="Arial"/>
          <w:b/>
          <w:sz w:val="22"/>
          <w:szCs w:val="22"/>
        </w:rPr>
        <w:lastRenderedPageBreak/>
        <w:t>energía geotérmica</w:t>
      </w:r>
      <w:r w:rsidRPr="00FB3658">
        <w:rPr>
          <w:rFonts w:ascii="Arial" w:hAnsi="Arial" w:cs="Arial"/>
          <w:sz w:val="22"/>
          <w:szCs w:val="22"/>
        </w:rPr>
        <w:t>: evitar la pérdida de hábitats, las perturbaciones y los efectos de barrera, con el fin de seguir manteniendo los impactos ambientales generales a su bajo nivel</w:t>
      </w:r>
      <w:r w:rsidRPr="00FB3658">
        <w:rPr>
          <w:rFonts w:ascii="Arial" w:hAnsi="Arial" w:cs="Arial"/>
          <w:spacing w:val="-3"/>
          <w:sz w:val="22"/>
          <w:szCs w:val="22"/>
        </w:rPr>
        <w:t xml:space="preserve"> </w:t>
      </w:r>
      <w:r w:rsidRPr="00FB3658">
        <w:rPr>
          <w:rFonts w:ascii="Arial" w:hAnsi="Arial" w:cs="Arial"/>
          <w:sz w:val="22"/>
          <w:szCs w:val="22"/>
        </w:rPr>
        <w:t>actual;</w:t>
      </w:r>
    </w:p>
    <w:p w14:paraId="475C9715" w14:textId="77777777" w:rsidR="00A23957" w:rsidRPr="00FB3658" w:rsidRDefault="00A23957" w:rsidP="00A23957">
      <w:pPr>
        <w:ind w:left="1260" w:hanging="693"/>
        <w:rPr>
          <w:rFonts w:ascii="Arial" w:eastAsia="Arial" w:hAnsi="Arial" w:cs="Arial"/>
          <w:sz w:val="22"/>
          <w:szCs w:val="22"/>
        </w:rPr>
      </w:pPr>
    </w:p>
    <w:p w14:paraId="461CD1C7" w14:textId="77777777" w:rsidR="00A23957" w:rsidRPr="00FB3658" w:rsidRDefault="00A23957" w:rsidP="00A23957">
      <w:pPr>
        <w:pStyle w:val="Firstnumbering1"/>
        <w:ind w:left="540" w:hanging="540"/>
      </w:pPr>
      <w:r w:rsidRPr="00FB3658">
        <w:rPr>
          <w:i/>
          <w:iCs/>
        </w:rPr>
        <w:t>Encarga</w:t>
      </w:r>
      <w:r w:rsidRPr="00FB3658">
        <w:t xml:space="preserve"> a la Secretaría que convoque un Grupo Operativo de múltiples partes interesadas sobre el modo de conciliar determinados desarrollos del sector energético con la conservación de las especies migratorias (el Grupo Operativo sobre la</w:t>
      </w:r>
      <w:r w:rsidRPr="00FB3658">
        <w:rPr>
          <w:spacing w:val="-18"/>
        </w:rPr>
        <w:t xml:space="preserve"> </w:t>
      </w:r>
      <w:r w:rsidRPr="00FB3658">
        <w:t>Energía)</w:t>
      </w:r>
      <w:r w:rsidRPr="00FB3658">
        <w:rPr>
          <w:vertAlign w:val="superscript"/>
        </w:rPr>
        <w:t xml:space="preserve"> </w:t>
      </w:r>
      <w:r w:rsidRPr="00FB3658">
        <w:rPr>
          <w:vertAlign w:val="superscript"/>
        </w:rPr>
        <w:footnoteReference w:id="5"/>
      </w:r>
    </w:p>
    <w:p w14:paraId="5AA88E44" w14:textId="77777777" w:rsidR="00A23957" w:rsidRPr="00FB3658" w:rsidRDefault="00A23957" w:rsidP="00A23957">
      <w:pPr>
        <w:ind w:left="540" w:hanging="540"/>
        <w:rPr>
          <w:rFonts w:ascii="Arial" w:eastAsia="Arial" w:hAnsi="Arial" w:cs="Arial"/>
          <w:sz w:val="22"/>
          <w:szCs w:val="22"/>
        </w:rPr>
      </w:pPr>
    </w:p>
    <w:p w14:paraId="0F66B1C7" w14:textId="77777777" w:rsidR="00A23957" w:rsidRPr="00FB3658" w:rsidRDefault="00A23957" w:rsidP="00A23957">
      <w:pPr>
        <w:pStyle w:val="Firstnumbering1"/>
        <w:ind w:left="540" w:hanging="540"/>
      </w:pPr>
      <w:r w:rsidRPr="00FB3658">
        <w:rPr>
          <w:i/>
        </w:rPr>
        <w:t xml:space="preserve">Insta </w:t>
      </w:r>
      <w:r w:rsidRPr="00FB3658">
        <w:t xml:space="preserve">a las Partes e </w:t>
      </w:r>
      <w:r w:rsidRPr="00FB3658">
        <w:rPr>
          <w:i/>
        </w:rPr>
        <w:t xml:space="preserve">invita </w:t>
      </w:r>
      <w:r w:rsidRPr="00FB3658">
        <w:t xml:space="preserve">al Programa de las Naciones Unidas para el Medio Ambiente y otras organizaciones internacionales pertinentes, los donantes bilaterales y multilaterales, así como a los representantes de la industria de la energía a prestar apoyo financiero a las actividades del </w:t>
      </w:r>
      <w:r w:rsidRPr="00FB3658">
        <w:rPr>
          <w:i/>
          <w:iCs/>
        </w:rPr>
        <w:t>Grupo operativo de múltiples partes</w:t>
      </w:r>
      <w:r w:rsidRPr="00FB3658">
        <w:rPr>
          <w:i/>
          <w:iCs/>
          <w:spacing w:val="-15"/>
        </w:rPr>
        <w:t xml:space="preserve"> </w:t>
      </w:r>
      <w:r w:rsidRPr="00FB3658">
        <w:rPr>
          <w:i/>
          <w:iCs/>
        </w:rPr>
        <w:t>interesadas</w:t>
      </w:r>
      <w:r w:rsidRPr="00FB3658">
        <w:rPr>
          <w:i/>
          <w:iCs/>
          <w:spacing w:val="-17"/>
        </w:rPr>
        <w:t xml:space="preserve"> </w:t>
      </w:r>
      <w:r w:rsidRPr="00FB3658">
        <w:rPr>
          <w:i/>
          <w:iCs/>
        </w:rPr>
        <w:t>sobre</w:t>
      </w:r>
      <w:r w:rsidRPr="00FB3658">
        <w:rPr>
          <w:i/>
          <w:iCs/>
          <w:spacing w:val="-17"/>
        </w:rPr>
        <w:t xml:space="preserve"> </w:t>
      </w:r>
      <w:r w:rsidRPr="00FB3658">
        <w:rPr>
          <w:i/>
          <w:iCs/>
        </w:rPr>
        <w:t>la</w:t>
      </w:r>
      <w:r w:rsidRPr="00FB3658">
        <w:rPr>
          <w:i/>
          <w:iCs/>
          <w:spacing w:val="-15"/>
        </w:rPr>
        <w:t xml:space="preserve"> </w:t>
      </w:r>
      <w:r w:rsidRPr="00FB3658">
        <w:rPr>
          <w:i/>
          <w:iCs/>
        </w:rPr>
        <w:t>conciliación</w:t>
      </w:r>
      <w:r w:rsidRPr="00FB3658">
        <w:rPr>
          <w:i/>
          <w:iCs/>
          <w:spacing w:val="-15"/>
        </w:rPr>
        <w:t xml:space="preserve"> </w:t>
      </w:r>
      <w:r w:rsidRPr="00FB3658">
        <w:rPr>
          <w:i/>
          <w:iCs/>
        </w:rPr>
        <w:t>de</w:t>
      </w:r>
      <w:r w:rsidRPr="00FB3658">
        <w:rPr>
          <w:i/>
          <w:iCs/>
          <w:spacing w:val="-15"/>
        </w:rPr>
        <w:t xml:space="preserve"> </w:t>
      </w:r>
      <w:r w:rsidRPr="00FB3658">
        <w:rPr>
          <w:i/>
          <w:iCs/>
        </w:rPr>
        <w:t>determinados</w:t>
      </w:r>
      <w:r w:rsidRPr="00FB3658">
        <w:rPr>
          <w:i/>
          <w:iCs/>
          <w:spacing w:val="-15"/>
        </w:rPr>
        <w:t xml:space="preserve"> </w:t>
      </w:r>
      <w:r w:rsidRPr="00FB3658">
        <w:rPr>
          <w:i/>
          <w:iCs/>
        </w:rPr>
        <w:t>desarrollos</w:t>
      </w:r>
      <w:r w:rsidRPr="00FB3658">
        <w:rPr>
          <w:i/>
          <w:iCs/>
          <w:spacing w:val="-15"/>
        </w:rPr>
        <w:t xml:space="preserve"> </w:t>
      </w:r>
      <w:r w:rsidRPr="00FB3658">
        <w:rPr>
          <w:i/>
          <w:iCs/>
        </w:rPr>
        <w:t>del</w:t>
      </w:r>
      <w:r w:rsidRPr="00FB3658">
        <w:rPr>
          <w:i/>
          <w:iCs/>
          <w:spacing w:val="-16"/>
        </w:rPr>
        <w:t xml:space="preserve"> </w:t>
      </w:r>
      <w:r w:rsidRPr="00FB3658">
        <w:rPr>
          <w:i/>
          <w:iCs/>
        </w:rPr>
        <w:t>sector</w:t>
      </w:r>
      <w:r w:rsidRPr="00FB3658">
        <w:rPr>
          <w:i/>
          <w:iCs/>
          <w:spacing w:val="-14"/>
        </w:rPr>
        <w:t xml:space="preserve"> </w:t>
      </w:r>
      <w:r w:rsidRPr="00FB3658">
        <w:rPr>
          <w:i/>
          <w:iCs/>
        </w:rPr>
        <w:t>energético con la conservación de las especies migratorias</w:t>
      </w:r>
      <w:r w:rsidRPr="00FB3658">
        <w:t xml:space="preserve"> (Grupo operativo sobre la energía), incluso mediante financiación para su coordinación, la aplicación de su programa de trabajo y la prestación de asistencia financiera dirigida pero no limitada a los países en desarrollo, para el intercambio de conocimientos pertinentes a la creación de capacidad y el desarrollo e implementación de las orientaciones correspondientes;</w:t>
      </w:r>
      <w:r w:rsidRPr="00FB3658">
        <w:rPr>
          <w:spacing w:val="-3"/>
        </w:rPr>
        <w:t xml:space="preserve"> </w:t>
      </w:r>
    </w:p>
    <w:p w14:paraId="71BEE86C" w14:textId="77777777" w:rsidR="00A23957" w:rsidRPr="00FB3658" w:rsidRDefault="00A23957" w:rsidP="00A23957">
      <w:pPr>
        <w:ind w:left="540" w:hanging="540"/>
        <w:rPr>
          <w:rFonts w:ascii="Arial" w:eastAsia="Arial" w:hAnsi="Arial" w:cs="Arial"/>
          <w:sz w:val="22"/>
          <w:szCs w:val="22"/>
        </w:rPr>
      </w:pPr>
    </w:p>
    <w:p w14:paraId="43E75BDD" w14:textId="77777777" w:rsidR="00A23957" w:rsidRPr="00FB3658" w:rsidRDefault="00A23957" w:rsidP="00A23957">
      <w:pPr>
        <w:pStyle w:val="Firstnumbering1"/>
        <w:ind w:left="540" w:hanging="540"/>
      </w:pPr>
      <w:r w:rsidRPr="00FB3658">
        <w:rPr>
          <w:i/>
        </w:rPr>
        <w:t xml:space="preserve">Encarga </w:t>
      </w:r>
      <w:r w:rsidRPr="00FB3658">
        <w:t>a la Secretaría que, en representación del Grupo operativo sobre la energía, informe de los progresos realizados en cada reunión de la Conferencia de las Partes, en particular sobre la implementación y, en la medida de lo posible, sobre la evaluación de la eficacia de las medidas</w:t>
      </w:r>
      <w:r w:rsidRPr="00FB3658">
        <w:rPr>
          <w:spacing w:val="-4"/>
        </w:rPr>
        <w:t xml:space="preserve"> </w:t>
      </w:r>
      <w:r w:rsidRPr="00FB3658">
        <w:t>adoptadas; y</w:t>
      </w:r>
    </w:p>
    <w:p w14:paraId="1A981D6F" w14:textId="77777777" w:rsidR="00A23957" w:rsidRPr="00FB3658" w:rsidRDefault="00A23957" w:rsidP="00A23957">
      <w:pPr>
        <w:pStyle w:val="ListParagraph"/>
        <w:spacing w:after="0" w:line="240" w:lineRule="auto"/>
      </w:pPr>
    </w:p>
    <w:p w14:paraId="08A396D7" w14:textId="5119ABEB" w:rsidR="00D82C56" w:rsidRPr="00FB3658" w:rsidRDefault="00A23957" w:rsidP="00A23957">
      <w:pPr>
        <w:pStyle w:val="Firstnumbering1"/>
        <w:ind w:left="540" w:hanging="540"/>
      </w:pPr>
      <w:r w:rsidRPr="00FB3658">
        <w:rPr>
          <w:i/>
          <w:iCs/>
        </w:rPr>
        <w:t xml:space="preserve">Alienta </w:t>
      </w:r>
      <w:r w:rsidRPr="00FB3658">
        <w:t>a las Partes y a las entidades pertinentes a desarrollar foros y redes multisectoriales a escala nacional o regional para la promoción del mensaje relativo a la energía y las especies migratorias, como un modo de acelerar la difusión de buenas prácticas basadas en pruebas, experiencia y aceptación de las orientaciones adoptadas para proteger a las especies migratorias, potencialmente con apoyo del Grupo operativo sobre energía de la CMS.</w:t>
      </w:r>
    </w:p>
    <w:p w14:paraId="06DE5B20" w14:textId="77777777" w:rsidR="00D82C56" w:rsidRPr="00FB3658" w:rsidRDefault="00D82C56">
      <w:pPr>
        <w:rPr>
          <w:rFonts w:ascii="Arial" w:hAnsi="Arial" w:cs="Arial"/>
          <w:sz w:val="22"/>
          <w:szCs w:val="22"/>
        </w:rPr>
      </w:pPr>
    </w:p>
    <w:p w14:paraId="1B5A83C3" w14:textId="2F4D33BA" w:rsidR="009D35C7" w:rsidRDefault="009D35C7">
      <w:pPr>
        <w:widowControl/>
        <w:suppressAutoHyphens w:val="0"/>
        <w:autoSpaceDE/>
        <w:spacing w:after="160" w:line="254" w:lineRule="auto"/>
        <w:rPr>
          <w:rFonts w:ascii="Arial" w:hAnsi="Arial" w:cs="Arial"/>
          <w:sz w:val="22"/>
          <w:szCs w:val="22"/>
        </w:rPr>
      </w:pPr>
      <w:r>
        <w:rPr>
          <w:rFonts w:ascii="Arial" w:hAnsi="Arial" w:cs="Arial"/>
          <w:sz w:val="22"/>
          <w:szCs w:val="22"/>
        </w:rPr>
        <w:br w:type="page"/>
      </w:r>
    </w:p>
    <w:p w14:paraId="133B8830" w14:textId="77777777" w:rsidR="00A23957" w:rsidRPr="00FB3658" w:rsidRDefault="00A23957" w:rsidP="00A23957">
      <w:pPr>
        <w:widowControl/>
        <w:pBdr>
          <w:top w:val="single" w:sz="6" w:space="0" w:color="FFFFFF"/>
          <w:left w:val="single" w:sz="6" w:space="0" w:color="FFFFFF"/>
          <w:bottom w:val="single" w:sz="6" w:space="0" w:color="FFFFFF"/>
          <w:right w:val="single" w:sz="6" w:space="0" w:color="FFFFFF"/>
        </w:pBdr>
        <w:suppressAutoHyphens w:val="0"/>
        <w:autoSpaceDE/>
        <w:autoSpaceDN/>
        <w:jc w:val="right"/>
        <w:textAlignment w:val="auto"/>
        <w:outlineLvl w:val="1"/>
        <w:rPr>
          <w:rFonts w:ascii="Arial" w:eastAsiaTheme="minorHAnsi" w:hAnsi="Arial" w:cs="Arial"/>
          <w:b/>
          <w:color w:val="000000"/>
          <w:sz w:val="22"/>
          <w:szCs w:val="22"/>
          <w:lang w:eastAsia="es-ES"/>
        </w:rPr>
      </w:pPr>
      <w:r w:rsidRPr="00FB3658">
        <w:rPr>
          <w:rFonts w:ascii="Arial" w:eastAsiaTheme="minorHAnsi" w:hAnsi="Arial" w:cs="Arial"/>
          <w:b/>
          <w:color w:val="000000"/>
          <w:sz w:val="22"/>
          <w:szCs w:val="22"/>
          <w:lang w:eastAsia="es-ES"/>
        </w:rPr>
        <w:lastRenderedPageBreak/>
        <w:t>Anexo a la Resolución 11.27 (Rev.COP13)</w:t>
      </w:r>
    </w:p>
    <w:p w14:paraId="6DE45FB8" w14:textId="77777777" w:rsidR="00A23957" w:rsidRPr="00FB3658" w:rsidRDefault="00A23957" w:rsidP="00A23957">
      <w:pPr>
        <w:widowControl/>
        <w:pBdr>
          <w:top w:val="single" w:sz="6" w:space="0" w:color="FFFFFF"/>
          <w:left w:val="single" w:sz="6" w:space="0" w:color="FFFFFF"/>
          <w:bottom w:val="single" w:sz="6" w:space="0" w:color="FFFFFF"/>
          <w:right w:val="single" w:sz="6" w:space="0" w:color="FFFFFF"/>
        </w:pBdr>
        <w:suppressAutoHyphens w:val="0"/>
        <w:autoSpaceDE/>
        <w:autoSpaceDN/>
        <w:jc w:val="center"/>
        <w:textAlignment w:val="auto"/>
        <w:outlineLvl w:val="1"/>
        <w:rPr>
          <w:rFonts w:ascii="Arial" w:eastAsiaTheme="minorHAnsi" w:hAnsi="Arial" w:cs="Arial"/>
          <w:b/>
          <w:color w:val="000000"/>
          <w:sz w:val="22"/>
          <w:szCs w:val="22"/>
          <w:lang w:eastAsia="es-ES"/>
        </w:rPr>
      </w:pPr>
    </w:p>
    <w:p w14:paraId="6D38FE37" w14:textId="77777777" w:rsidR="00A23957" w:rsidRPr="00FB3658" w:rsidRDefault="00A23957" w:rsidP="00A23957">
      <w:pPr>
        <w:widowControl/>
        <w:pBdr>
          <w:top w:val="single" w:sz="6" w:space="0" w:color="FFFFFF"/>
          <w:left w:val="single" w:sz="6" w:space="0" w:color="FFFFFF"/>
          <w:bottom w:val="single" w:sz="6" w:space="0" w:color="FFFFFF"/>
          <w:right w:val="single" w:sz="6" w:space="0" w:color="FFFFFF"/>
        </w:pBdr>
        <w:suppressAutoHyphens w:val="0"/>
        <w:autoSpaceDE/>
        <w:autoSpaceDN/>
        <w:jc w:val="center"/>
        <w:textAlignment w:val="auto"/>
        <w:outlineLvl w:val="1"/>
        <w:rPr>
          <w:rFonts w:ascii="Arial" w:eastAsiaTheme="minorHAnsi" w:hAnsi="Arial" w:cs="Arial"/>
          <w:b/>
          <w:color w:val="000000"/>
          <w:sz w:val="22"/>
          <w:szCs w:val="22"/>
          <w:lang w:eastAsia="es-ES"/>
        </w:rPr>
      </w:pPr>
    </w:p>
    <w:p w14:paraId="3E7D853B" w14:textId="72C0D09E" w:rsidR="00A23957" w:rsidRPr="00FB3658" w:rsidRDefault="00C96C17" w:rsidP="00A23957">
      <w:pPr>
        <w:widowControl/>
        <w:pBdr>
          <w:top w:val="single" w:sz="6" w:space="0" w:color="FFFFFF"/>
          <w:left w:val="single" w:sz="6" w:space="0" w:color="FFFFFF"/>
          <w:bottom w:val="single" w:sz="6" w:space="0" w:color="FFFFFF"/>
          <w:right w:val="single" w:sz="6" w:space="0" w:color="FFFFFF"/>
        </w:pBdr>
        <w:suppressAutoHyphens w:val="0"/>
        <w:autoSpaceDE/>
        <w:autoSpaceDN/>
        <w:jc w:val="center"/>
        <w:textAlignment w:val="auto"/>
        <w:outlineLvl w:val="1"/>
        <w:rPr>
          <w:rFonts w:ascii="Arial" w:eastAsiaTheme="minorHAnsi" w:hAnsi="Arial" w:cs="Arial"/>
          <w:b/>
          <w:color w:val="000000"/>
          <w:sz w:val="22"/>
          <w:szCs w:val="22"/>
          <w:lang w:eastAsia="es-ES"/>
        </w:rPr>
      </w:pPr>
      <w:r w:rsidRPr="00FB3658">
        <w:rPr>
          <w:rFonts w:ascii="Arial" w:eastAsiaTheme="minorHAnsi" w:hAnsi="Arial" w:cs="Arial"/>
          <w:b/>
          <w:color w:val="000000"/>
          <w:sz w:val="22"/>
          <w:szCs w:val="22"/>
          <w:lang w:eastAsia="es-ES"/>
        </w:rPr>
        <w:t xml:space="preserve">TÉRMINOS DE REFERENCIA PARA EL GRUPO OPERATIVO DE MÚLTIPLES PARTES INTERESADAS SOBRE LA CONCILIACIÓN DE DETERMINADOS PROYECTOS DEL SECTOR ENERGÉTICO CON LA CONSERVACIÓN DE LAS ESPECIES MIGRATORIAS </w:t>
      </w:r>
    </w:p>
    <w:p w14:paraId="706D0F02" w14:textId="48DF37F5" w:rsidR="00A23957" w:rsidRPr="00FB3658" w:rsidRDefault="00C96C17" w:rsidP="00A23957">
      <w:pPr>
        <w:widowControl/>
        <w:pBdr>
          <w:top w:val="single" w:sz="6" w:space="0" w:color="FFFFFF"/>
          <w:left w:val="single" w:sz="6" w:space="0" w:color="FFFFFF"/>
          <w:bottom w:val="single" w:sz="6" w:space="0" w:color="FFFFFF"/>
          <w:right w:val="single" w:sz="6" w:space="0" w:color="FFFFFF"/>
        </w:pBdr>
        <w:suppressAutoHyphens w:val="0"/>
        <w:autoSpaceDE/>
        <w:autoSpaceDN/>
        <w:jc w:val="center"/>
        <w:textAlignment w:val="auto"/>
        <w:outlineLvl w:val="1"/>
        <w:rPr>
          <w:rFonts w:ascii="Arial" w:eastAsiaTheme="minorHAnsi" w:hAnsi="Arial" w:cs="Arial"/>
          <w:b/>
          <w:color w:val="000000"/>
          <w:sz w:val="22"/>
          <w:szCs w:val="22"/>
          <w:lang w:eastAsia="es-ES"/>
        </w:rPr>
      </w:pPr>
      <w:r w:rsidRPr="00FB3658">
        <w:rPr>
          <w:rFonts w:ascii="Arial" w:eastAsiaTheme="minorHAnsi" w:hAnsi="Arial" w:cs="Arial"/>
          <w:b/>
          <w:color w:val="000000"/>
          <w:sz w:val="22"/>
          <w:szCs w:val="22"/>
          <w:lang w:eastAsia="es-ES"/>
        </w:rPr>
        <w:t>(</w:t>
      </w:r>
      <w:r w:rsidRPr="00FB3658">
        <w:rPr>
          <w:rFonts w:ascii="Arial" w:eastAsiaTheme="minorHAnsi" w:hAnsi="Arial" w:cs="Arial"/>
          <w:b/>
          <w:i/>
          <w:color w:val="000000"/>
          <w:sz w:val="22"/>
          <w:szCs w:val="22"/>
          <w:lang w:eastAsia="es-ES"/>
        </w:rPr>
        <w:t>GRUPO OPERATIVO SOBRE LA ENERGÍA</w:t>
      </w:r>
      <w:r w:rsidRPr="00FB3658">
        <w:rPr>
          <w:rFonts w:ascii="Arial" w:eastAsiaTheme="minorHAnsi" w:hAnsi="Arial" w:cs="Arial"/>
          <w:b/>
          <w:color w:val="000000"/>
          <w:sz w:val="22"/>
          <w:szCs w:val="22"/>
          <w:lang w:eastAsia="es-ES"/>
        </w:rPr>
        <w:t>)</w:t>
      </w:r>
    </w:p>
    <w:p w14:paraId="22E5B31E" w14:textId="77777777" w:rsidR="00A23957" w:rsidRPr="00FB3658" w:rsidRDefault="00A23957" w:rsidP="00A23957">
      <w:pPr>
        <w:widowControl/>
        <w:suppressAutoHyphens w:val="0"/>
        <w:autoSpaceDE/>
        <w:autoSpaceDN/>
        <w:jc w:val="both"/>
        <w:textAlignment w:val="auto"/>
        <w:rPr>
          <w:rFonts w:ascii="Arial" w:eastAsiaTheme="minorHAnsi" w:hAnsi="Arial" w:cs="Arial"/>
          <w:color w:val="000000"/>
          <w:sz w:val="22"/>
          <w:szCs w:val="22"/>
          <w:lang w:eastAsia="es-ES"/>
        </w:rPr>
      </w:pPr>
    </w:p>
    <w:p w14:paraId="6115553F" w14:textId="77777777" w:rsidR="00A23957" w:rsidRPr="00FB3658" w:rsidRDefault="00A23957" w:rsidP="00A23957">
      <w:pPr>
        <w:widowControl/>
        <w:suppressAutoHyphens w:val="0"/>
        <w:autoSpaceDE/>
        <w:autoSpaceDN/>
        <w:jc w:val="both"/>
        <w:textAlignment w:val="auto"/>
        <w:rPr>
          <w:rFonts w:ascii="Arial" w:eastAsiaTheme="minorHAnsi" w:hAnsi="Arial" w:cs="Arial"/>
          <w:color w:val="000000"/>
          <w:sz w:val="22"/>
          <w:szCs w:val="22"/>
          <w:lang w:eastAsia="es-ES"/>
        </w:rPr>
      </w:pPr>
    </w:p>
    <w:p w14:paraId="0A743971" w14:textId="77777777" w:rsidR="00A23957" w:rsidRPr="00FB3658" w:rsidRDefault="00A23957" w:rsidP="00A23957">
      <w:pPr>
        <w:widowControl/>
        <w:numPr>
          <w:ilvl w:val="0"/>
          <w:numId w:val="6"/>
        </w:numPr>
        <w:suppressAutoHyphens w:val="0"/>
        <w:autoSpaceDE/>
        <w:autoSpaceDN/>
        <w:spacing w:after="120" w:line="259" w:lineRule="auto"/>
        <w:ind w:left="288" w:hanging="288"/>
        <w:jc w:val="both"/>
        <w:textAlignment w:val="auto"/>
        <w:rPr>
          <w:rFonts w:ascii="Arial" w:eastAsiaTheme="minorHAnsi" w:hAnsi="Arial" w:cs="Arial"/>
          <w:b/>
          <w:color w:val="000000"/>
          <w:sz w:val="22"/>
          <w:szCs w:val="22"/>
          <w:lang w:eastAsia="es-ES"/>
        </w:rPr>
      </w:pPr>
      <w:r w:rsidRPr="00FB3658">
        <w:rPr>
          <w:rFonts w:ascii="Arial" w:eastAsiaTheme="minorHAnsi" w:hAnsi="Arial" w:cs="Arial"/>
          <w:b/>
          <w:color w:val="000000"/>
          <w:sz w:val="22"/>
          <w:szCs w:val="22"/>
          <w:lang w:eastAsia="es-ES"/>
        </w:rPr>
        <w:t>Antecedentes y finalidad</w:t>
      </w:r>
    </w:p>
    <w:p w14:paraId="27CC5894" w14:textId="56FF0640" w:rsidR="00A23957" w:rsidRPr="00FB3658" w:rsidRDefault="00A23957" w:rsidP="00A23957">
      <w:pPr>
        <w:widowControl/>
        <w:suppressAutoHyphens w:val="0"/>
        <w:autoSpaceDE/>
        <w:autoSpaceDN/>
        <w:jc w:val="both"/>
        <w:textAlignment w:val="auto"/>
        <w:rPr>
          <w:rFonts w:ascii="Arial" w:eastAsiaTheme="minorHAnsi" w:hAnsi="Arial" w:cs="Arial"/>
          <w:color w:val="000000"/>
          <w:sz w:val="22"/>
          <w:szCs w:val="22"/>
          <w:lang w:eastAsia="es-ES"/>
        </w:rPr>
      </w:pPr>
      <w:r w:rsidRPr="00FB3658">
        <w:rPr>
          <w:rFonts w:ascii="Arial" w:eastAsiaTheme="minorHAnsi" w:hAnsi="Arial" w:cs="Arial"/>
          <w:color w:val="000000"/>
          <w:sz w:val="22"/>
          <w:szCs w:val="22"/>
          <w:lang w:eastAsia="es-ES"/>
        </w:rPr>
        <w:t xml:space="preserve">El Grupo Operativo sobre la energía se convoca de conformidad con el mandato establecido en la Resolución 11.27 (Rev. COP13) de la CMS </w:t>
      </w:r>
      <w:r w:rsidRPr="00FB3658">
        <w:rPr>
          <w:rFonts w:ascii="Arial" w:eastAsiaTheme="minorHAnsi" w:hAnsi="Arial" w:cs="Arial"/>
          <w:i/>
          <w:color w:val="000000"/>
          <w:sz w:val="22"/>
          <w:szCs w:val="22"/>
          <w:lang w:eastAsia="es-ES"/>
        </w:rPr>
        <w:t>Energía renovable y especies migratorias</w:t>
      </w:r>
      <w:r w:rsidRPr="00FB3658">
        <w:rPr>
          <w:rFonts w:ascii="Arial" w:eastAsiaTheme="minorHAnsi" w:hAnsi="Arial" w:cs="Arial"/>
          <w:color w:val="000000"/>
          <w:sz w:val="22"/>
          <w:szCs w:val="22"/>
          <w:lang w:eastAsia="es-ES"/>
        </w:rPr>
        <w:t xml:space="preserve"> para ayudar a las Partes o los Signatarios de la CMS, el AEWA, EUROBATS, ASCOBANS, ACCOBAMS, el MdE sobre </w:t>
      </w:r>
      <w:r w:rsidR="00480292">
        <w:rPr>
          <w:rFonts w:ascii="Arial" w:eastAsiaTheme="minorHAnsi" w:hAnsi="Arial" w:cs="Arial"/>
          <w:color w:val="000000"/>
          <w:sz w:val="22"/>
          <w:szCs w:val="22"/>
          <w:lang w:eastAsia="es-ES"/>
        </w:rPr>
        <w:t>Rapaces</w:t>
      </w:r>
      <w:r w:rsidRPr="00FB3658">
        <w:rPr>
          <w:rFonts w:ascii="Arial" w:eastAsiaTheme="minorHAnsi" w:hAnsi="Arial" w:cs="Arial"/>
          <w:color w:val="000000"/>
          <w:sz w:val="22"/>
          <w:szCs w:val="22"/>
          <w:lang w:eastAsia="es-ES"/>
        </w:rPr>
        <w:t>, la Convención de Berna, la Convención de Ramsar y otros AAM pertinentes a cumplir con sus obligaciones por lo que respecta a evitar o mitigar los posibles impactos perjudiciales de los desarrollos del sector de la energía sobre las especies migratorias.</w:t>
      </w:r>
    </w:p>
    <w:p w14:paraId="656EE5E7" w14:textId="77777777" w:rsidR="00A23957" w:rsidRPr="00FB3658" w:rsidRDefault="00A23957" w:rsidP="00A23957">
      <w:pPr>
        <w:widowControl/>
        <w:suppressAutoHyphens w:val="0"/>
        <w:autoSpaceDE/>
        <w:autoSpaceDN/>
        <w:jc w:val="both"/>
        <w:textAlignment w:val="auto"/>
        <w:rPr>
          <w:rFonts w:ascii="Arial" w:eastAsiaTheme="minorHAnsi" w:hAnsi="Arial" w:cs="Arial"/>
          <w:color w:val="000000"/>
          <w:sz w:val="22"/>
          <w:szCs w:val="22"/>
          <w:lang w:eastAsia="es-ES"/>
        </w:rPr>
      </w:pPr>
    </w:p>
    <w:p w14:paraId="6A76BB56" w14:textId="77777777" w:rsidR="00A23957" w:rsidRPr="00FB3658" w:rsidRDefault="00A23957" w:rsidP="00A23957">
      <w:pPr>
        <w:widowControl/>
        <w:numPr>
          <w:ilvl w:val="0"/>
          <w:numId w:val="6"/>
        </w:numPr>
        <w:suppressAutoHyphens w:val="0"/>
        <w:autoSpaceDE/>
        <w:autoSpaceDN/>
        <w:ind w:left="284" w:hanging="284"/>
        <w:jc w:val="both"/>
        <w:textAlignment w:val="auto"/>
        <w:outlineLvl w:val="2"/>
        <w:rPr>
          <w:rFonts w:ascii="Arial" w:eastAsiaTheme="minorHAnsi" w:hAnsi="Arial" w:cs="Arial"/>
          <w:b/>
          <w:color w:val="000000"/>
          <w:sz w:val="22"/>
          <w:szCs w:val="22"/>
          <w:lang w:eastAsia="es-ES"/>
        </w:rPr>
      </w:pPr>
      <w:r w:rsidRPr="00FB3658">
        <w:rPr>
          <w:rFonts w:ascii="Arial" w:eastAsiaTheme="minorHAnsi" w:hAnsi="Arial" w:cs="Arial"/>
          <w:b/>
          <w:color w:val="000000"/>
          <w:sz w:val="22"/>
          <w:szCs w:val="22"/>
          <w:lang w:eastAsia="es-ES"/>
        </w:rPr>
        <w:t>Objetivo</w:t>
      </w:r>
    </w:p>
    <w:p w14:paraId="67FDCC13" w14:textId="77777777" w:rsidR="00A23957" w:rsidRPr="00FB3658" w:rsidRDefault="00A23957" w:rsidP="00A23957">
      <w:pPr>
        <w:widowControl/>
        <w:suppressAutoHyphens w:val="0"/>
        <w:autoSpaceDE/>
        <w:autoSpaceDN/>
        <w:jc w:val="both"/>
        <w:textAlignment w:val="auto"/>
        <w:rPr>
          <w:rFonts w:ascii="Arial" w:eastAsiaTheme="minorHAnsi" w:hAnsi="Arial" w:cs="Arial"/>
          <w:color w:val="000000"/>
          <w:sz w:val="22"/>
          <w:szCs w:val="22"/>
          <w:lang w:eastAsia="es-ES"/>
        </w:rPr>
      </w:pPr>
    </w:p>
    <w:p w14:paraId="0E8ADC15" w14:textId="77777777" w:rsidR="00A23957" w:rsidRPr="00FB3658" w:rsidRDefault="00A23957" w:rsidP="00A23957">
      <w:pPr>
        <w:widowControl/>
        <w:suppressAutoHyphens w:val="0"/>
        <w:autoSpaceDE/>
        <w:autoSpaceDN/>
        <w:jc w:val="both"/>
        <w:textAlignment w:val="auto"/>
        <w:rPr>
          <w:rFonts w:ascii="Arial" w:eastAsiaTheme="minorHAnsi" w:hAnsi="Arial" w:cs="Arial"/>
          <w:color w:val="000000"/>
          <w:sz w:val="22"/>
          <w:szCs w:val="22"/>
          <w:lang w:eastAsia="es-ES"/>
        </w:rPr>
      </w:pPr>
      <w:r w:rsidRPr="00FB3658">
        <w:rPr>
          <w:rFonts w:ascii="Arial" w:eastAsiaTheme="minorHAnsi" w:hAnsi="Arial" w:cs="Arial"/>
          <w:color w:val="000000"/>
          <w:sz w:val="22"/>
          <w:szCs w:val="22"/>
          <w:lang w:eastAsia="es-ES"/>
        </w:rPr>
        <w:t>Todos los desarrollos del sector de la energía se llevan a cabo de manera que se eviten los impactos perjudiciales en las especies migratorias.</w:t>
      </w:r>
    </w:p>
    <w:p w14:paraId="0029C9AE" w14:textId="77777777" w:rsidR="00A23957" w:rsidRPr="00FB3658" w:rsidRDefault="00A23957" w:rsidP="00A23957">
      <w:pPr>
        <w:widowControl/>
        <w:suppressAutoHyphens w:val="0"/>
        <w:autoSpaceDE/>
        <w:autoSpaceDN/>
        <w:jc w:val="both"/>
        <w:textAlignment w:val="auto"/>
        <w:rPr>
          <w:rFonts w:ascii="Arial" w:eastAsiaTheme="minorHAnsi" w:hAnsi="Arial" w:cs="Arial"/>
          <w:color w:val="000000"/>
          <w:sz w:val="22"/>
          <w:szCs w:val="22"/>
          <w:lang w:eastAsia="es-ES"/>
        </w:rPr>
      </w:pPr>
    </w:p>
    <w:p w14:paraId="5E2AC697" w14:textId="77777777" w:rsidR="00A23957" w:rsidRPr="00FB3658" w:rsidRDefault="00A23957" w:rsidP="00A23957">
      <w:pPr>
        <w:widowControl/>
        <w:numPr>
          <w:ilvl w:val="0"/>
          <w:numId w:val="6"/>
        </w:numPr>
        <w:suppressAutoHyphens w:val="0"/>
        <w:autoSpaceDE/>
        <w:autoSpaceDN/>
        <w:ind w:left="284" w:hanging="284"/>
        <w:contextualSpacing/>
        <w:jc w:val="both"/>
        <w:textAlignment w:val="auto"/>
        <w:rPr>
          <w:rFonts w:ascii="Arial" w:eastAsiaTheme="minorHAnsi" w:hAnsi="Arial" w:cs="Arial"/>
          <w:b/>
          <w:color w:val="000000"/>
          <w:sz w:val="22"/>
          <w:szCs w:val="22"/>
          <w:lang w:eastAsia="es-ES"/>
        </w:rPr>
      </w:pPr>
      <w:r w:rsidRPr="00FB3658">
        <w:rPr>
          <w:rFonts w:ascii="Arial" w:eastAsiaTheme="minorHAnsi" w:hAnsi="Arial" w:cs="Arial"/>
          <w:b/>
          <w:color w:val="000000"/>
          <w:sz w:val="22"/>
          <w:szCs w:val="22"/>
          <w:lang w:eastAsia="es-ES"/>
        </w:rPr>
        <w:t>Función</w:t>
      </w:r>
    </w:p>
    <w:p w14:paraId="2A117968" w14:textId="77777777" w:rsidR="00A23957" w:rsidRPr="00FB3658" w:rsidRDefault="00A23957" w:rsidP="00A23957">
      <w:pPr>
        <w:widowControl/>
        <w:suppressAutoHyphens w:val="0"/>
        <w:autoSpaceDE/>
        <w:autoSpaceDN/>
        <w:jc w:val="both"/>
        <w:textAlignment w:val="auto"/>
        <w:rPr>
          <w:rFonts w:ascii="Arial" w:eastAsiaTheme="minorHAnsi" w:hAnsi="Arial" w:cs="Arial"/>
          <w:color w:val="000000"/>
          <w:sz w:val="22"/>
          <w:szCs w:val="22"/>
          <w:lang w:eastAsia="es-ES"/>
        </w:rPr>
      </w:pPr>
    </w:p>
    <w:p w14:paraId="7B6B57E1" w14:textId="77777777" w:rsidR="00A23957" w:rsidRPr="00FB3658" w:rsidRDefault="00A23957" w:rsidP="00A23957">
      <w:pPr>
        <w:widowControl/>
        <w:suppressAutoHyphens w:val="0"/>
        <w:autoSpaceDE/>
        <w:autoSpaceDN/>
        <w:jc w:val="both"/>
        <w:textAlignment w:val="auto"/>
        <w:rPr>
          <w:rFonts w:ascii="Arial" w:eastAsiaTheme="minorHAnsi" w:hAnsi="Arial" w:cs="Arial"/>
          <w:color w:val="000000"/>
          <w:sz w:val="22"/>
          <w:szCs w:val="22"/>
          <w:lang w:eastAsia="es-ES"/>
        </w:rPr>
      </w:pPr>
      <w:r w:rsidRPr="00FB3658">
        <w:rPr>
          <w:rFonts w:ascii="Arial" w:eastAsiaTheme="minorHAnsi" w:hAnsi="Arial" w:cs="Arial"/>
          <w:color w:val="000000"/>
          <w:sz w:val="22"/>
          <w:szCs w:val="22"/>
          <w:lang w:eastAsia="es-ES"/>
        </w:rPr>
        <w:t>La función del Grupo operativo sobre la energía será la de facilitar la participación de todas las partes interesadas pertinentes en el proceso de conciliación de los desarrollos del sector de la energía con la conservación de las especies migratorias, de forma que en todos esos desarrollos se tengan plenamente en cuenta las prioridades de conservación.</w:t>
      </w:r>
    </w:p>
    <w:p w14:paraId="60174F6B" w14:textId="77777777" w:rsidR="00A23957" w:rsidRPr="00FB3658" w:rsidRDefault="00A23957" w:rsidP="00A23957">
      <w:pPr>
        <w:widowControl/>
        <w:suppressAutoHyphens w:val="0"/>
        <w:autoSpaceDE/>
        <w:autoSpaceDN/>
        <w:jc w:val="both"/>
        <w:textAlignment w:val="auto"/>
        <w:rPr>
          <w:rFonts w:ascii="Arial" w:eastAsiaTheme="minorHAnsi" w:hAnsi="Arial" w:cs="Arial"/>
          <w:b/>
          <w:color w:val="000000"/>
          <w:sz w:val="22"/>
          <w:szCs w:val="22"/>
          <w:lang w:eastAsia="es-ES"/>
        </w:rPr>
      </w:pPr>
    </w:p>
    <w:p w14:paraId="794E9F4C" w14:textId="77777777" w:rsidR="00A23957" w:rsidRPr="00FB3658" w:rsidRDefault="00A23957" w:rsidP="00A23957">
      <w:pPr>
        <w:widowControl/>
        <w:numPr>
          <w:ilvl w:val="0"/>
          <w:numId w:val="6"/>
        </w:numPr>
        <w:suppressAutoHyphens w:val="0"/>
        <w:autoSpaceDE/>
        <w:autoSpaceDN/>
        <w:ind w:left="284" w:hanging="284"/>
        <w:contextualSpacing/>
        <w:jc w:val="both"/>
        <w:textAlignment w:val="auto"/>
        <w:rPr>
          <w:rFonts w:ascii="Arial" w:eastAsiaTheme="minorHAnsi" w:hAnsi="Arial" w:cs="Arial"/>
          <w:b/>
          <w:color w:val="000000"/>
          <w:sz w:val="22"/>
          <w:szCs w:val="22"/>
          <w:lang w:eastAsia="es-ES"/>
        </w:rPr>
      </w:pPr>
      <w:r w:rsidRPr="00FB3658">
        <w:rPr>
          <w:rFonts w:ascii="Arial" w:eastAsiaTheme="minorHAnsi" w:hAnsi="Arial" w:cs="Arial"/>
          <w:b/>
          <w:color w:val="000000"/>
          <w:sz w:val="22"/>
          <w:szCs w:val="22"/>
          <w:lang w:eastAsia="es-ES"/>
        </w:rPr>
        <w:t>Ámbito de aplicación</w:t>
      </w:r>
    </w:p>
    <w:p w14:paraId="5842283C" w14:textId="77777777" w:rsidR="00A23957" w:rsidRPr="00FB3658" w:rsidRDefault="00A23957" w:rsidP="00A23957">
      <w:pPr>
        <w:widowControl/>
        <w:suppressAutoHyphens w:val="0"/>
        <w:autoSpaceDE/>
        <w:autoSpaceDN/>
        <w:jc w:val="both"/>
        <w:textAlignment w:val="auto"/>
        <w:rPr>
          <w:rFonts w:ascii="Arial" w:eastAsiaTheme="minorHAnsi" w:hAnsi="Arial" w:cs="Arial"/>
          <w:b/>
          <w:color w:val="000000"/>
          <w:sz w:val="22"/>
          <w:szCs w:val="22"/>
          <w:lang w:eastAsia="es-ES"/>
        </w:rPr>
      </w:pPr>
    </w:p>
    <w:p w14:paraId="7D0E68EC" w14:textId="77777777" w:rsidR="00A23957" w:rsidRPr="00FB3658" w:rsidRDefault="00A23957" w:rsidP="00A23957">
      <w:pPr>
        <w:widowControl/>
        <w:suppressAutoHyphens w:val="0"/>
        <w:autoSpaceDE/>
        <w:autoSpaceDN/>
        <w:jc w:val="both"/>
        <w:textAlignment w:val="auto"/>
        <w:rPr>
          <w:rFonts w:ascii="Arial" w:eastAsiaTheme="minorHAnsi" w:hAnsi="Arial" w:cs="Arial"/>
          <w:color w:val="000000"/>
          <w:sz w:val="22"/>
          <w:szCs w:val="22"/>
          <w:lang w:eastAsia="es-ES"/>
        </w:rPr>
      </w:pPr>
      <w:r w:rsidRPr="00FB3658">
        <w:rPr>
          <w:rFonts w:ascii="Arial" w:eastAsiaTheme="minorHAnsi" w:hAnsi="Arial" w:cs="Arial"/>
          <w:color w:val="000000"/>
          <w:sz w:val="22"/>
          <w:szCs w:val="22"/>
          <w:lang w:eastAsia="es-ES"/>
        </w:rPr>
        <w:t>El ámbito de aplicación geográfico del Grupo operativo sobre la energía será de alcance mundial. Inicialmente, se convocará con un ámbito limitado a África y Eurasia, aunque sin excluir los casos relevantes en curso de otras regiones, y se ampliará gradualmente a otras partes del mundo. El calendario y el alcance de las ampliaciones del ámbito geográfico serán decididos por los miembros del Grupo operativo sobre la energía, y se realizarán en función de la financiación disponible.</w:t>
      </w:r>
    </w:p>
    <w:p w14:paraId="2CDC31DA" w14:textId="77777777" w:rsidR="00A23957" w:rsidRPr="00FB3658" w:rsidRDefault="00A23957" w:rsidP="00A23957">
      <w:pPr>
        <w:widowControl/>
        <w:suppressAutoHyphens w:val="0"/>
        <w:autoSpaceDE/>
        <w:autoSpaceDN/>
        <w:contextualSpacing/>
        <w:jc w:val="both"/>
        <w:textAlignment w:val="auto"/>
        <w:rPr>
          <w:rFonts w:ascii="Arial" w:eastAsiaTheme="minorHAnsi" w:hAnsi="Arial" w:cs="Arial"/>
          <w:color w:val="000000"/>
          <w:sz w:val="22"/>
          <w:szCs w:val="22"/>
          <w:lang w:eastAsia="es-ES"/>
        </w:rPr>
      </w:pPr>
    </w:p>
    <w:p w14:paraId="16714573" w14:textId="123446FE" w:rsidR="00A23957" w:rsidRPr="00FB3658" w:rsidRDefault="00A23957" w:rsidP="00A23957">
      <w:pPr>
        <w:widowControl/>
        <w:suppressAutoHyphens w:val="0"/>
        <w:autoSpaceDE/>
        <w:autoSpaceDN/>
        <w:contextualSpacing/>
        <w:jc w:val="both"/>
        <w:textAlignment w:val="auto"/>
        <w:rPr>
          <w:rFonts w:ascii="Arial" w:eastAsiaTheme="minorHAnsi" w:hAnsi="Arial" w:cs="Arial"/>
          <w:color w:val="000000"/>
          <w:spacing w:val="-4"/>
          <w:sz w:val="22"/>
          <w:szCs w:val="22"/>
          <w:lang w:eastAsia="es-ES"/>
        </w:rPr>
      </w:pPr>
      <w:r w:rsidRPr="00FB3658">
        <w:rPr>
          <w:rFonts w:ascii="Arial" w:eastAsiaTheme="minorHAnsi" w:hAnsi="Arial" w:cs="Arial"/>
          <w:color w:val="000000"/>
          <w:spacing w:val="-4"/>
          <w:sz w:val="22"/>
          <w:szCs w:val="22"/>
          <w:lang w:eastAsia="es-ES"/>
        </w:rPr>
        <w:t xml:space="preserve">El </w:t>
      </w:r>
      <w:bookmarkStart w:id="0" w:name="_Hlk21095170"/>
      <w:r w:rsidRPr="00FB3658">
        <w:rPr>
          <w:rFonts w:ascii="Arial" w:eastAsiaTheme="minorHAnsi" w:hAnsi="Arial" w:cs="Arial"/>
          <w:color w:val="000000"/>
          <w:spacing w:val="-4"/>
          <w:sz w:val="22"/>
          <w:szCs w:val="22"/>
          <w:lang w:eastAsia="es-ES"/>
        </w:rPr>
        <w:t xml:space="preserve">Grupo operativo </w:t>
      </w:r>
      <w:bookmarkEnd w:id="0"/>
      <w:r w:rsidRPr="00FB3658">
        <w:rPr>
          <w:rFonts w:ascii="Arial" w:eastAsiaTheme="minorHAnsi" w:hAnsi="Arial" w:cs="Arial"/>
          <w:color w:val="000000"/>
          <w:spacing w:val="-4"/>
          <w:sz w:val="22"/>
          <w:szCs w:val="22"/>
          <w:lang w:eastAsia="es-ES"/>
        </w:rPr>
        <w:t>sobre la energía abarcará todos los taxones migratorios identificados por la CMS y sus instrumentos asociados.</w:t>
      </w:r>
      <w:r w:rsidR="00480292">
        <w:rPr>
          <w:rFonts w:ascii="Arial" w:eastAsiaTheme="minorHAnsi" w:hAnsi="Arial" w:cs="Arial"/>
          <w:color w:val="000000"/>
          <w:spacing w:val="-4"/>
          <w:sz w:val="22"/>
          <w:szCs w:val="22"/>
          <w:lang w:eastAsia="es-ES"/>
        </w:rPr>
        <w:t xml:space="preserve"> </w:t>
      </w:r>
      <w:r w:rsidRPr="00FB3658">
        <w:rPr>
          <w:rFonts w:ascii="Arial" w:eastAsiaTheme="minorHAnsi" w:hAnsi="Arial" w:cs="Arial"/>
          <w:color w:val="000000"/>
          <w:spacing w:val="-4"/>
          <w:sz w:val="22"/>
          <w:szCs w:val="22"/>
          <w:lang w:eastAsia="es-ES"/>
        </w:rPr>
        <w:t>Inicialmente, el Grupo operativo sobre la energía se centrará en las aves migratorias y se ampliará progresivamente a otros grupos taxonómicos.</w:t>
      </w:r>
      <w:r w:rsidR="00480292">
        <w:rPr>
          <w:rFonts w:ascii="Arial" w:eastAsiaTheme="minorHAnsi" w:hAnsi="Arial" w:cs="Arial"/>
          <w:color w:val="000000"/>
          <w:spacing w:val="-4"/>
          <w:sz w:val="22"/>
          <w:szCs w:val="22"/>
          <w:lang w:eastAsia="es-ES"/>
        </w:rPr>
        <w:t xml:space="preserve"> </w:t>
      </w:r>
      <w:r w:rsidRPr="00FB3658">
        <w:rPr>
          <w:rFonts w:ascii="Arial" w:eastAsiaTheme="minorHAnsi" w:hAnsi="Arial" w:cs="Arial"/>
          <w:color w:val="000000"/>
          <w:spacing w:val="-4"/>
          <w:sz w:val="22"/>
          <w:szCs w:val="22"/>
          <w:lang w:eastAsia="es-ES"/>
        </w:rPr>
        <w:t>El calendario y el alcance de las ampliaciones taxonómicas serán decididos por los miembros del Grupo operativo sobre la energía y se realizarán en función de la financiación disponible.</w:t>
      </w:r>
    </w:p>
    <w:p w14:paraId="12820AAC" w14:textId="77777777" w:rsidR="00A23957" w:rsidRPr="00FB3658" w:rsidRDefault="00A23957" w:rsidP="00A23957">
      <w:pPr>
        <w:widowControl/>
        <w:suppressAutoHyphens w:val="0"/>
        <w:autoSpaceDE/>
        <w:autoSpaceDN/>
        <w:contextualSpacing/>
        <w:jc w:val="both"/>
        <w:textAlignment w:val="auto"/>
        <w:rPr>
          <w:rFonts w:ascii="Arial" w:eastAsiaTheme="minorHAnsi" w:hAnsi="Arial" w:cs="Arial"/>
          <w:color w:val="000000"/>
          <w:sz w:val="22"/>
          <w:szCs w:val="22"/>
          <w:lang w:eastAsia="es-ES"/>
        </w:rPr>
      </w:pPr>
    </w:p>
    <w:p w14:paraId="21E01D50" w14:textId="255EC0BB" w:rsidR="00A23957" w:rsidRPr="00FB3658" w:rsidRDefault="00A23957" w:rsidP="00A23957">
      <w:pPr>
        <w:widowControl/>
        <w:suppressAutoHyphens w:val="0"/>
        <w:autoSpaceDE/>
        <w:autoSpaceDN/>
        <w:jc w:val="both"/>
        <w:textAlignment w:val="auto"/>
        <w:rPr>
          <w:rFonts w:ascii="Arial" w:eastAsiaTheme="minorHAnsi" w:hAnsi="Arial" w:cs="Arial"/>
          <w:color w:val="000000"/>
          <w:sz w:val="22"/>
          <w:szCs w:val="22"/>
          <w:lang w:eastAsia="es-ES"/>
        </w:rPr>
      </w:pPr>
      <w:r w:rsidRPr="00FB3658">
        <w:rPr>
          <w:rFonts w:ascii="Arial" w:eastAsiaTheme="minorHAnsi" w:hAnsi="Arial" w:cs="Arial"/>
          <w:color w:val="000000"/>
          <w:sz w:val="22"/>
          <w:szCs w:val="22"/>
          <w:lang w:eastAsia="es-ES"/>
        </w:rPr>
        <w:t xml:space="preserve">El </w:t>
      </w:r>
      <w:r w:rsidRPr="00FB3658">
        <w:rPr>
          <w:rFonts w:ascii="Arial" w:eastAsiaTheme="minorHAnsi" w:hAnsi="Arial" w:cs="Arial"/>
          <w:color w:val="000000"/>
          <w:spacing w:val="-4"/>
          <w:sz w:val="22"/>
          <w:szCs w:val="22"/>
          <w:lang w:eastAsia="es-ES"/>
        </w:rPr>
        <w:t xml:space="preserve">Grupo operativo </w:t>
      </w:r>
      <w:r w:rsidRPr="00FB3658">
        <w:rPr>
          <w:rFonts w:ascii="Arial" w:eastAsiaTheme="minorHAnsi" w:hAnsi="Arial" w:cs="Arial"/>
          <w:color w:val="000000"/>
          <w:sz w:val="22"/>
          <w:szCs w:val="22"/>
          <w:lang w:eastAsia="es-ES"/>
        </w:rPr>
        <w:t>sobre la energía se hará cargo de los problemas relativos a los impactos de los tendidos eléctricos, así como de los impactos de los despliegues de tecnologías de energías renovables (energía eólica, solar, hidráulica, geotérmica, de biomasa y de los océanos) centrando la atención inicialmente en los tendidos eléctricos y las tecnologías de energía hidráulica, eólica y solar.</w:t>
      </w:r>
      <w:r w:rsidR="00480292">
        <w:rPr>
          <w:rFonts w:ascii="Arial" w:eastAsiaTheme="minorHAnsi" w:hAnsi="Arial" w:cs="Arial"/>
          <w:color w:val="000000"/>
          <w:sz w:val="22"/>
          <w:szCs w:val="22"/>
          <w:lang w:eastAsia="es-ES"/>
        </w:rPr>
        <w:t xml:space="preserve"> </w:t>
      </w:r>
      <w:r w:rsidRPr="00FB3658">
        <w:rPr>
          <w:rFonts w:ascii="Arial" w:eastAsiaTheme="minorHAnsi" w:hAnsi="Arial" w:cs="Arial"/>
          <w:color w:val="000000"/>
          <w:sz w:val="22"/>
          <w:szCs w:val="22"/>
          <w:lang w:eastAsia="es-ES"/>
        </w:rPr>
        <w:t xml:space="preserve">Las propuestas de ampliación de los tipos de desarrollos del sector energético que habrán de abarcarse podrán ser formuladas, y serán examinadas, por el </w:t>
      </w:r>
      <w:r w:rsidRPr="00FB3658">
        <w:rPr>
          <w:rFonts w:ascii="Arial" w:eastAsiaTheme="minorHAnsi" w:hAnsi="Arial" w:cs="Arial"/>
          <w:color w:val="000000"/>
          <w:spacing w:val="-4"/>
          <w:sz w:val="22"/>
          <w:szCs w:val="22"/>
          <w:lang w:eastAsia="es-ES"/>
        </w:rPr>
        <w:t xml:space="preserve">Grupo operativo </w:t>
      </w:r>
      <w:r w:rsidRPr="00FB3658">
        <w:rPr>
          <w:rFonts w:ascii="Arial" w:eastAsiaTheme="minorHAnsi" w:hAnsi="Arial" w:cs="Arial"/>
          <w:color w:val="000000"/>
          <w:sz w:val="22"/>
          <w:szCs w:val="22"/>
          <w:lang w:eastAsia="es-ES"/>
        </w:rPr>
        <w:t>sobre la energía, y se realizarán en función de la financiación disponible.</w:t>
      </w:r>
    </w:p>
    <w:p w14:paraId="4491B8DB" w14:textId="77777777" w:rsidR="00A23957" w:rsidRPr="00FB3658" w:rsidRDefault="00A23957" w:rsidP="00A23957">
      <w:pPr>
        <w:widowControl/>
        <w:suppressAutoHyphens w:val="0"/>
        <w:autoSpaceDE/>
        <w:autoSpaceDN/>
        <w:jc w:val="both"/>
        <w:textAlignment w:val="auto"/>
        <w:rPr>
          <w:rFonts w:ascii="Arial" w:eastAsiaTheme="minorHAnsi" w:hAnsi="Arial" w:cs="Arial"/>
          <w:color w:val="000000"/>
          <w:sz w:val="22"/>
          <w:szCs w:val="22"/>
          <w:lang w:eastAsia="es-ES"/>
        </w:rPr>
      </w:pPr>
    </w:p>
    <w:p w14:paraId="4EEC910E" w14:textId="77777777" w:rsidR="00A23957" w:rsidRPr="00FB3658" w:rsidRDefault="00A23957" w:rsidP="00A23957">
      <w:pPr>
        <w:widowControl/>
        <w:numPr>
          <w:ilvl w:val="0"/>
          <w:numId w:val="6"/>
        </w:numPr>
        <w:suppressAutoHyphens w:val="0"/>
        <w:autoSpaceDE/>
        <w:autoSpaceDN/>
        <w:spacing w:after="160" w:line="259" w:lineRule="auto"/>
        <w:contextualSpacing/>
        <w:jc w:val="both"/>
        <w:textAlignment w:val="auto"/>
        <w:rPr>
          <w:rFonts w:ascii="Arial" w:eastAsiaTheme="minorHAnsi" w:hAnsi="Arial" w:cs="Arial"/>
          <w:b/>
          <w:color w:val="000000"/>
          <w:sz w:val="22"/>
          <w:szCs w:val="22"/>
          <w:lang w:eastAsia="es-ES"/>
        </w:rPr>
      </w:pPr>
      <w:r w:rsidRPr="00FB3658">
        <w:rPr>
          <w:rFonts w:ascii="Arial" w:eastAsiaTheme="minorHAnsi" w:hAnsi="Arial" w:cs="Arial"/>
          <w:b/>
          <w:color w:val="000000"/>
          <w:sz w:val="22"/>
          <w:szCs w:val="22"/>
          <w:lang w:eastAsia="es-ES"/>
        </w:rPr>
        <w:lastRenderedPageBreak/>
        <w:t>Mandato:</w:t>
      </w:r>
    </w:p>
    <w:p w14:paraId="64859B0D" w14:textId="77777777" w:rsidR="00A23957" w:rsidRPr="00FB3658" w:rsidRDefault="00A23957" w:rsidP="00A23957">
      <w:pPr>
        <w:widowControl/>
        <w:suppressAutoHyphens w:val="0"/>
        <w:autoSpaceDE/>
        <w:autoSpaceDN/>
        <w:jc w:val="both"/>
        <w:textAlignment w:val="auto"/>
        <w:rPr>
          <w:rFonts w:ascii="Arial" w:eastAsiaTheme="minorHAnsi" w:hAnsi="Arial" w:cs="Arial"/>
          <w:color w:val="000000"/>
          <w:sz w:val="22"/>
          <w:szCs w:val="22"/>
          <w:lang w:eastAsia="es-ES"/>
        </w:rPr>
      </w:pPr>
    </w:p>
    <w:p w14:paraId="749A412C" w14:textId="77777777" w:rsidR="00A23957" w:rsidRPr="00FB3658" w:rsidRDefault="00A23957" w:rsidP="00A23957">
      <w:pPr>
        <w:widowControl/>
        <w:suppressAutoHyphens w:val="0"/>
        <w:autoSpaceDE/>
        <w:autoSpaceDN/>
        <w:spacing w:after="80"/>
        <w:jc w:val="both"/>
        <w:textAlignment w:val="auto"/>
        <w:rPr>
          <w:rFonts w:ascii="Arial" w:eastAsiaTheme="minorHAnsi" w:hAnsi="Arial" w:cs="Arial"/>
          <w:color w:val="000000"/>
          <w:sz w:val="22"/>
          <w:szCs w:val="22"/>
          <w:lang w:eastAsia="es-ES"/>
        </w:rPr>
      </w:pPr>
      <w:r w:rsidRPr="00FB3658">
        <w:rPr>
          <w:rFonts w:ascii="Arial" w:eastAsiaTheme="minorHAnsi" w:hAnsi="Arial" w:cs="Arial"/>
          <w:color w:val="000000"/>
          <w:sz w:val="22"/>
          <w:szCs w:val="22"/>
          <w:lang w:eastAsia="es-ES"/>
        </w:rPr>
        <w:t xml:space="preserve">El </w:t>
      </w:r>
      <w:r w:rsidRPr="00FB3658">
        <w:rPr>
          <w:rFonts w:ascii="Arial" w:eastAsiaTheme="minorHAnsi" w:hAnsi="Arial" w:cs="Arial"/>
          <w:color w:val="000000"/>
          <w:spacing w:val="-4"/>
          <w:sz w:val="22"/>
          <w:szCs w:val="22"/>
          <w:lang w:eastAsia="es-ES"/>
        </w:rPr>
        <w:t xml:space="preserve">Grupo operativo </w:t>
      </w:r>
      <w:r w:rsidRPr="00FB3658">
        <w:rPr>
          <w:rFonts w:ascii="Arial" w:eastAsiaTheme="minorHAnsi" w:hAnsi="Arial" w:cs="Arial"/>
          <w:color w:val="000000"/>
          <w:sz w:val="22"/>
          <w:szCs w:val="22"/>
          <w:lang w:eastAsia="es-ES"/>
        </w:rPr>
        <w:t>sobre la energía deberá:</w:t>
      </w:r>
    </w:p>
    <w:p w14:paraId="5CC33410" w14:textId="77777777" w:rsidR="00A23957" w:rsidRPr="00FB3658" w:rsidRDefault="00A23957" w:rsidP="00A23957">
      <w:pPr>
        <w:widowControl/>
        <w:numPr>
          <w:ilvl w:val="1"/>
          <w:numId w:val="7"/>
        </w:numPr>
        <w:suppressAutoHyphens w:val="0"/>
        <w:autoSpaceDE/>
        <w:autoSpaceDN/>
        <w:spacing w:after="80" w:line="259" w:lineRule="auto"/>
        <w:ind w:left="851" w:hanging="567"/>
        <w:jc w:val="both"/>
        <w:textAlignment w:val="auto"/>
        <w:rPr>
          <w:rFonts w:ascii="Arial" w:eastAsiaTheme="minorHAnsi" w:hAnsi="Arial" w:cs="Arial"/>
          <w:color w:val="000000"/>
          <w:sz w:val="22"/>
          <w:szCs w:val="22"/>
          <w:lang w:eastAsia="es-ES"/>
        </w:rPr>
      </w:pPr>
      <w:r w:rsidRPr="00FB3658">
        <w:rPr>
          <w:rFonts w:ascii="Arial" w:eastAsiaTheme="minorHAnsi" w:hAnsi="Arial" w:cs="Arial"/>
          <w:color w:val="000000"/>
          <w:sz w:val="22"/>
          <w:szCs w:val="22"/>
          <w:lang w:eastAsia="es-ES"/>
        </w:rPr>
        <w:t>promover la implementación de las directrices pertinentes adoptadas en los marcos de los AAM participantes;</w:t>
      </w:r>
    </w:p>
    <w:p w14:paraId="47B1260D" w14:textId="77777777" w:rsidR="00A23957" w:rsidRPr="00FB3658" w:rsidRDefault="00A23957" w:rsidP="00A23957">
      <w:pPr>
        <w:widowControl/>
        <w:numPr>
          <w:ilvl w:val="1"/>
          <w:numId w:val="7"/>
        </w:numPr>
        <w:suppressAutoHyphens w:val="0"/>
        <w:autoSpaceDE/>
        <w:autoSpaceDN/>
        <w:spacing w:after="80" w:line="259" w:lineRule="auto"/>
        <w:ind w:left="851" w:hanging="567"/>
        <w:jc w:val="both"/>
        <w:textAlignment w:val="auto"/>
        <w:rPr>
          <w:rFonts w:ascii="Arial" w:eastAsiaTheme="minorHAnsi" w:hAnsi="Arial" w:cs="Arial"/>
          <w:color w:val="000000"/>
          <w:sz w:val="22"/>
          <w:szCs w:val="22"/>
          <w:lang w:eastAsia="es-ES"/>
        </w:rPr>
      </w:pPr>
      <w:r w:rsidRPr="00FB3658">
        <w:rPr>
          <w:rFonts w:ascii="Arial" w:eastAsiaTheme="minorHAnsi" w:hAnsi="Arial" w:cs="Arial"/>
          <w:color w:val="000000"/>
          <w:sz w:val="22"/>
          <w:szCs w:val="22"/>
          <w:lang w:eastAsia="es-ES"/>
        </w:rPr>
        <w:t>establecer prioridades para su actuación y ponerlas en práctica;</w:t>
      </w:r>
    </w:p>
    <w:p w14:paraId="720D8B33" w14:textId="77777777" w:rsidR="00A23957" w:rsidRPr="00FB3658" w:rsidRDefault="00A23957" w:rsidP="00A23957">
      <w:pPr>
        <w:widowControl/>
        <w:numPr>
          <w:ilvl w:val="1"/>
          <w:numId w:val="7"/>
        </w:numPr>
        <w:suppressAutoHyphens w:val="0"/>
        <w:autoSpaceDE/>
        <w:autoSpaceDN/>
        <w:spacing w:after="80" w:line="259" w:lineRule="auto"/>
        <w:ind w:left="851" w:hanging="567"/>
        <w:jc w:val="both"/>
        <w:textAlignment w:val="auto"/>
        <w:rPr>
          <w:rFonts w:ascii="Arial" w:eastAsiaTheme="minorHAnsi" w:hAnsi="Arial" w:cs="Arial"/>
          <w:color w:val="000000"/>
          <w:sz w:val="22"/>
          <w:szCs w:val="22"/>
          <w:lang w:eastAsia="es-ES"/>
        </w:rPr>
      </w:pPr>
      <w:r w:rsidRPr="00FB3658">
        <w:rPr>
          <w:rFonts w:ascii="Arial" w:eastAsiaTheme="minorHAnsi" w:hAnsi="Arial" w:cs="Arial"/>
          <w:color w:val="000000"/>
          <w:sz w:val="22"/>
          <w:szCs w:val="22"/>
          <w:lang w:eastAsia="es-ES"/>
        </w:rPr>
        <w:t>prestar ayuda en la movilización de recursos para las acciones prioritarias, incluso de la industria de la energía;</w:t>
      </w:r>
    </w:p>
    <w:p w14:paraId="0CA21280" w14:textId="77777777" w:rsidR="00A23957" w:rsidRPr="00FB3658" w:rsidRDefault="00A23957" w:rsidP="00A23957">
      <w:pPr>
        <w:widowControl/>
        <w:numPr>
          <w:ilvl w:val="1"/>
          <w:numId w:val="7"/>
        </w:numPr>
        <w:suppressAutoHyphens w:val="0"/>
        <w:autoSpaceDE/>
        <w:autoSpaceDN/>
        <w:spacing w:after="80" w:line="259" w:lineRule="auto"/>
        <w:ind w:left="851" w:hanging="567"/>
        <w:jc w:val="both"/>
        <w:textAlignment w:val="auto"/>
        <w:rPr>
          <w:rFonts w:ascii="Arial" w:eastAsiaTheme="minorHAnsi" w:hAnsi="Arial" w:cs="Arial"/>
          <w:color w:val="000000"/>
          <w:sz w:val="22"/>
          <w:szCs w:val="22"/>
          <w:lang w:eastAsia="es-ES"/>
        </w:rPr>
      </w:pPr>
      <w:r w:rsidRPr="00FB3658">
        <w:rPr>
          <w:rFonts w:ascii="Arial" w:eastAsiaTheme="minorHAnsi" w:hAnsi="Arial" w:cs="Arial"/>
          <w:color w:val="000000"/>
          <w:sz w:val="22"/>
          <w:szCs w:val="22"/>
          <w:lang w:eastAsia="es-ES"/>
        </w:rPr>
        <w:t>supervisar la implementación de las directrices pertinentes y su eficacia, así como los obstáculos existentes para la implementación adecuada de tales directrices, y presentar informes sobre la marcha de los trabajos a los órganos rectores de los AAM participantes;</w:t>
      </w:r>
    </w:p>
    <w:p w14:paraId="40AC6C6D" w14:textId="77777777" w:rsidR="00A23957" w:rsidRPr="00FB3658" w:rsidRDefault="00A23957" w:rsidP="00A23957">
      <w:pPr>
        <w:widowControl/>
        <w:numPr>
          <w:ilvl w:val="1"/>
          <w:numId w:val="7"/>
        </w:numPr>
        <w:suppressAutoHyphens w:val="0"/>
        <w:autoSpaceDE/>
        <w:autoSpaceDN/>
        <w:spacing w:after="80" w:line="259" w:lineRule="auto"/>
        <w:ind w:left="851" w:hanging="567"/>
        <w:jc w:val="both"/>
        <w:textAlignment w:val="auto"/>
        <w:rPr>
          <w:rFonts w:ascii="Arial" w:eastAsiaTheme="minorHAnsi" w:hAnsi="Arial" w:cs="Arial"/>
          <w:color w:val="000000"/>
          <w:sz w:val="22"/>
          <w:szCs w:val="22"/>
          <w:lang w:eastAsia="es-ES"/>
        </w:rPr>
      </w:pPr>
      <w:r w:rsidRPr="00FB3658">
        <w:rPr>
          <w:rFonts w:ascii="Arial" w:eastAsiaTheme="minorHAnsi" w:hAnsi="Arial" w:cs="Arial"/>
          <w:color w:val="000000"/>
          <w:sz w:val="22"/>
          <w:szCs w:val="22"/>
          <w:lang w:eastAsia="es-ES"/>
        </w:rPr>
        <w:t>estimular la comunicación interna y externa, así como el intercambio de información, experiencias, mejores prácticas y conocimientos técnicos;</w:t>
      </w:r>
    </w:p>
    <w:p w14:paraId="31C866B8" w14:textId="77777777" w:rsidR="00A23957" w:rsidRPr="00FB3658" w:rsidRDefault="00A23957" w:rsidP="00A23957">
      <w:pPr>
        <w:widowControl/>
        <w:numPr>
          <w:ilvl w:val="1"/>
          <w:numId w:val="7"/>
        </w:numPr>
        <w:suppressAutoHyphens w:val="0"/>
        <w:autoSpaceDE/>
        <w:autoSpaceDN/>
        <w:spacing w:after="80" w:line="259" w:lineRule="auto"/>
        <w:ind w:left="851" w:hanging="567"/>
        <w:jc w:val="both"/>
        <w:textAlignment w:val="auto"/>
        <w:rPr>
          <w:rFonts w:ascii="Arial" w:eastAsiaTheme="minorHAnsi" w:hAnsi="Arial" w:cs="Arial"/>
          <w:color w:val="000000"/>
          <w:sz w:val="22"/>
          <w:szCs w:val="22"/>
          <w:lang w:eastAsia="es-ES"/>
        </w:rPr>
      </w:pPr>
      <w:r w:rsidRPr="00FB3658">
        <w:rPr>
          <w:rFonts w:ascii="Arial" w:eastAsiaTheme="minorHAnsi" w:hAnsi="Arial" w:cs="Arial"/>
          <w:color w:val="000000"/>
          <w:sz w:val="22"/>
          <w:szCs w:val="22"/>
          <w:lang w:eastAsia="es-ES"/>
        </w:rPr>
        <w:t>fortalecer las redes regionales e internacionales; y</w:t>
      </w:r>
    </w:p>
    <w:p w14:paraId="70196181" w14:textId="77777777" w:rsidR="00A23957" w:rsidRPr="00FB3658" w:rsidRDefault="00A23957" w:rsidP="00A23957">
      <w:pPr>
        <w:widowControl/>
        <w:numPr>
          <w:ilvl w:val="1"/>
          <w:numId w:val="7"/>
        </w:numPr>
        <w:suppressAutoHyphens w:val="0"/>
        <w:autoSpaceDE/>
        <w:autoSpaceDN/>
        <w:spacing w:after="160" w:line="259" w:lineRule="auto"/>
        <w:ind w:left="851" w:hanging="567"/>
        <w:contextualSpacing/>
        <w:jc w:val="both"/>
        <w:textAlignment w:val="auto"/>
        <w:rPr>
          <w:rFonts w:ascii="Arial" w:eastAsiaTheme="minorHAnsi" w:hAnsi="Arial" w:cs="Arial"/>
          <w:color w:val="000000"/>
          <w:sz w:val="22"/>
          <w:szCs w:val="22"/>
          <w:lang w:eastAsia="es-ES"/>
        </w:rPr>
      </w:pPr>
      <w:r w:rsidRPr="00FB3658">
        <w:rPr>
          <w:rFonts w:ascii="Arial" w:eastAsiaTheme="minorHAnsi" w:hAnsi="Arial" w:cs="Arial"/>
          <w:color w:val="000000"/>
          <w:sz w:val="22"/>
          <w:szCs w:val="22"/>
          <w:lang w:eastAsia="es-ES"/>
        </w:rPr>
        <w:t xml:space="preserve">estimular más investigaciones sobre el despliegue de tecnologías de energías renovables, donde se han identificado importantes deficiencias de conocimientos en el </w:t>
      </w:r>
      <w:r w:rsidRPr="00FB3658">
        <w:rPr>
          <w:rFonts w:ascii="Arial" w:eastAsiaTheme="minorHAnsi" w:hAnsi="Arial" w:cs="Arial"/>
          <w:i/>
          <w:iCs/>
          <w:color w:val="000000"/>
          <w:sz w:val="22"/>
          <w:szCs w:val="22"/>
          <w:lang w:eastAsia="es-ES"/>
        </w:rPr>
        <w:t>Informe de examen</w:t>
      </w:r>
      <w:r w:rsidRPr="00FB3658">
        <w:rPr>
          <w:rFonts w:ascii="Arial" w:eastAsiaTheme="minorHAnsi" w:hAnsi="Arial" w:cs="Arial"/>
          <w:color w:val="000000"/>
          <w:sz w:val="22"/>
          <w:szCs w:val="22"/>
          <w:lang w:eastAsia="es-ES"/>
        </w:rPr>
        <w:t xml:space="preserve"> (PNUMA/CMS/COP11/Inf.26).</w:t>
      </w:r>
    </w:p>
    <w:p w14:paraId="18BE88B4" w14:textId="77777777" w:rsidR="00A23957" w:rsidRPr="00FB3658" w:rsidRDefault="00A23957" w:rsidP="00A23957">
      <w:pPr>
        <w:widowControl/>
        <w:suppressAutoHyphens w:val="0"/>
        <w:autoSpaceDE/>
        <w:autoSpaceDN/>
        <w:ind w:left="1260" w:hanging="540"/>
        <w:jc w:val="both"/>
        <w:textAlignment w:val="auto"/>
        <w:rPr>
          <w:rFonts w:ascii="Arial" w:eastAsiaTheme="minorHAnsi" w:hAnsi="Arial" w:cs="Arial"/>
          <w:color w:val="000000"/>
          <w:sz w:val="22"/>
          <w:szCs w:val="22"/>
          <w:lang w:eastAsia="es-ES"/>
        </w:rPr>
      </w:pPr>
    </w:p>
    <w:p w14:paraId="608F1829" w14:textId="77777777" w:rsidR="00A23957" w:rsidRPr="00FB3658" w:rsidRDefault="00A23957" w:rsidP="00A23957">
      <w:pPr>
        <w:widowControl/>
        <w:numPr>
          <w:ilvl w:val="0"/>
          <w:numId w:val="6"/>
        </w:numPr>
        <w:suppressAutoHyphens w:val="0"/>
        <w:autoSpaceDE/>
        <w:autoSpaceDN/>
        <w:spacing w:after="160" w:line="259" w:lineRule="auto"/>
        <w:ind w:left="709" w:hanging="709"/>
        <w:contextualSpacing/>
        <w:textAlignment w:val="auto"/>
        <w:rPr>
          <w:rFonts w:ascii="Arial" w:eastAsiaTheme="minorHAnsi" w:hAnsi="Arial" w:cs="Arial"/>
          <w:b/>
          <w:color w:val="000000"/>
          <w:sz w:val="22"/>
          <w:szCs w:val="22"/>
          <w:lang w:eastAsia="es-ES"/>
        </w:rPr>
      </w:pPr>
      <w:r w:rsidRPr="00FB3658">
        <w:rPr>
          <w:rFonts w:ascii="Arial" w:eastAsiaTheme="minorHAnsi" w:hAnsi="Arial" w:cs="Arial"/>
          <w:b/>
          <w:color w:val="000000"/>
          <w:sz w:val="22"/>
          <w:szCs w:val="22"/>
          <w:lang w:eastAsia="es-ES"/>
        </w:rPr>
        <w:t>Composición</w:t>
      </w:r>
    </w:p>
    <w:p w14:paraId="6C9ED4A1" w14:textId="77777777" w:rsidR="00A23957" w:rsidRPr="00FB3658" w:rsidRDefault="00A23957" w:rsidP="00A23957">
      <w:pPr>
        <w:widowControl/>
        <w:suppressAutoHyphens w:val="0"/>
        <w:autoSpaceDE/>
        <w:autoSpaceDN/>
        <w:textAlignment w:val="auto"/>
        <w:rPr>
          <w:rFonts w:ascii="Arial" w:eastAsiaTheme="minorHAnsi" w:hAnsi="Arial" w:cs="Arial"/>
          <w:color w:val="000000"/>
          <w:sz w:val="22"/>
          <w:szCs w:val="22"/>
          <w:lang w:eastAsia="es-ES"/>
        </w:rPr>
      </w:pPr>
    </w:p>
    <w:p w14:paraId="2450085F" w14:textId="117C6C0F" w:rsidR="00A23957" w:rsidRPr="00FB3658" w:rsidRDefault="00A23957" w:rsidP="00A23957">
      <w:pPr>
        <w:widowControl/>
        <w:suppressAutoHyphens w:val="0"/>
        <w:autoSpaceDE/>
        <w:autoSpaceDN/>
        <w:jc w:val="both"/>
        <w:textAlignment w:val="auto"/>
        <w:rPr>
          <w:rFonts w:ascii="Arial" w:eastAsiaTheme="minorHAnsi" w:hAnsi="Arial" w:cs="Arial"/>
          <w:color w:val="000000"/>
          <w:sz w:val="22"/>
          <w:szCs w:val="22"/>
          <w:lang w:eastAsia="es-ES"/>
        </w:rPr>
      </w:pPr>
      <w:r w:rsidRPr="00FB3658">
        <w:rPr>
          <w:rFonts w:ascii="Arial" w:eastAsiaTheme="minorHAnsi" w:hAnsi="Arial" w:cs="Arial"/>
          <w:color w:val="000000"/>
          <w:sz w:val="22"/>
          <w:szCs w:val="22"/>
          <w:lang w:eastAsia="es-ES"/>
        </w:rPr>
        <w:t xml:space="preserve">El </w:t>
      </w:r>
      <w:r w:rsidRPr="00FB3658">
        <w:rPr>
          <w:rFonts w:ascii="Arial" w:eastAsiaTheme="minorHAnsi" w:hAnsi="Arial" w:cs="Arial"/>
          <w:color w:val="000000"/>
          <w:spacing w:val="-4"/>
          <w:sz w:val="22"/>
          <w:szCs w:val="22"/>
          <w:lang w:eastAsia="es-ES"/>
        </w:rPr>
        <w:t xml:space="preserve">Grupo operativo </w:t>
      </w:r>
      <w:r w:rsidRPr="00FB3658">
        <w:rPr>
          <w:rFonts w:ascii="Arial" w:eastAsiaTheme="minorHAnsi" w:hAnsi="Arial" w:cs="Arial"/>
          <w:color w:val="000000"/>
          <w:sz w:val="22"/>
          <w:szCs w:val="22"/>
          <w:lang w:eastAsia="es-ES"/>
        </w:rPr>
        <w:t>sobre la energía es de composición abierta:</w:t>
      </w:r>
      <w:r w:rsidR="00480292">
        <w:rPr>
          <w:rFonts w:ascii="Arial" w:eastAsiaTheme="minorHAnsi" w:hAnsi="Arial" w:cs="Arial"/>
          <w:color w:val="000000"/>
          <w:sz w:val="22"/>
          <w:szCs w:val="22"/>
          <w:lang w:eastAsia="es-ES"/>
        </w:rPr>
        <w:t xml:space="preserve"> </w:t>
      </w:r>
      <w:r w:rsidRPr="00FB3658">
        <w:rPr>
          <w:rFonts w:ascii="Arial" w:eastAsiaTheme="minorHAnsi" w:hAnsi="Arial" w:cs="Arial"/>
          <w:color w:val="000000"/>
          <w:sz w:val="22"/>
          <w:szCs w:val="22"/>
          <w:lang w:eastAsia="es-ES"/>
        </w:rPr>
        <w:t>sus organizaciones miembros comprenderán las Secretarías de los AMM participantes, representantes de las instituciones gubernamentales competentes en materia de medio ambiente y energía de las Partes en los AAM participantes, representantes de la industria de la energía, las instituciones académicas, ONG y otras partes pertinentes interesadas.</w:t>
      </w:r>
    </w:p>
    <w:p w14:paraId="2D5DDCEF" w14:textId="77777777" w:rsidR="00A23957" w:rsidRPr="00FB3658" w:rsidRDefault="00A23957" w:rsidP="00A23957">
      <w:pPr>
        <w:widowControl/>
        <w:suppressAutoHyphens w:val="0"/>
        <w:autoSpaceDE/>
        <w:autoSpaceDN/>
        <w:contextualSpacing/>
        <w:textAlignment w:val="auto"/>
        <w:rPr>
          <w:rFonts w:ascii="Arial" w:eastAsiaTheme="minorHAnsi" w:hAnsi="Arial" w:cs="Arial"/>
          <w:color w:val="000000"/>
          <w:sz w:val="22"/>
          <w:szCs w:val="22"/>
          <w:lang w:eastAsia="es-ES"/>
        </w:rPr>
      </w:pPr>
    </w:p>
    <w:p w14:paraId="04F18E0D" w14:textId="77777777" w:rsidR="00A23957" w:rsidRPr="00FB3658" w:rsidRDefault="00A23957" w:rsidP="00A23957">
      <w:pPr>
        <w:widowControl/>
        <w:numPr>
          <w:ilvl w:val="0"/>
          <w:numId w:val="6"/>
        </w:numPr>
        <w:suppressAutoHyphens w:val="0"/>
        <w:autoSpaceDE/>
        <w:autoSpaceDN/>
        <w:spacing w:after="160" w:line="259" w:lineRule="auto"/>
        <w:contextualSpacing/>
        <w:textAlignment w:val="auto"/>
        <w:rPr>
          <w:rFonts w:ascii="Arial" w:eastAsiaTheme="minorHAnsi" w:hAnsi="Arial" w:cs="Arial"/>
          <w:b/>
          <w:color w:val="000000"/>
          <w:sz w:val="22"/>
          <w:szCs w:val="22"/>
          <w:lang w:eastAsia="es-ES"/>
        </w:rPr>
      </w:pPr>
      <w:r w:rsidRPr="00FB3658">
        <w:rPr>
          <w:rFonts w:ascii="Arial" w:eastAsiaTheme="minorHAnsi" w:hAnsi="Arial" w:cs="Arial"/>
          <w:b/>
          <w:color w:val="000000"/>
          <w:sz w:val="22"/>
          <w:szCs w:val="22"/>
          <w:lang w:eastAsia="es-ES"/>
        </w:rPr>
        <w:t>Gobernanza</w:t>
      </w:r>
    </w:p>
    <w:p w14:paraId="41E3384D" w14:textId="77777777" w:rsidR="00A23957" w:rsidRPr="00FB3658" w:rsidRDefault="00A23957" w:rsidP="00A23957">
      <w:pPr>
        <w:widowControl/>
        <w:suppressAutoHyphens w:val="0"/>
        <w:autoSpaceDE/>
        <w:autoSpaceDN/>
        <w:textAlignment w:val="auto"/>
        <w:rPr>
          <w:rFonts w:ascii="Arial" w:eastAsiaTheme="minorHAnsi" w:hAnsi="Arial" w:cs="Arial"/>
          <w:color w:val="000000"/>
          <w:sz w:val="22"/>
          <w:szCs w:val="22"/>
          <w:lang w:eastAsia="es-ES"/>
        </w:rPr>
      </w:pPr>
    </w:p>
    <w:p w14:paraId="44F3C8ED" w14:textId="77777777" w:rsidR="00A23957" w:rsidRPr="00FB3658" w:rsidRDefault="00A23957" w:rsidP="00A23957">
      <w:pPr>
        <w:widowControl/>
        <w:suppressAutoHyphens w:val="0"/>
        <w:autoSpaceDE/>
        <w:autoSpaceDN/>
        <w:spacing w:after="80"/>
        <w:textAlignment w:val="auto"/>
        <w:rPr>
          <w:rFonts w:ascii="Arial" w:eastAsiaTheme="minorHAnsi" w:hAnsi="Arial" w:cs="Arial"/>
          <w:color w:val="000000"/>
          <w:sz w:val="22"/>
          <w:szCs w:val="22"/>
          <w:lang w:eastAsia="es-ES"/>
        </w:rPr>
      </w:pPr>
      <w:r w:rsidRPr="00FB3658">
        <w:rPr>
          <w:rFonts w:ascii="Arial" w:eastAsiaTheme="minorHAnsi" w:hAnsi="Arial" w:cs="Arial"/>
          <w:color w:val="000000"/>
          <w:sz w:val="22"/>
          <w:szCs w:val="22"/>
          <w:lang w:eastAsia="es-ES"/>
        </w:rPr>
        <w:t xml:space="preserve">El </w:t>
      </w:r>
      <w:r w:rsidRPr="00FB3658">
        <w:rPr>
          <w:rFonts w:ascii="Arial" w:eastAsiaTheme="minorHAnsi" w:hAnsi="Arial" w:cs="Arial"/>
          <w:color w:val="000000"/>
          <w:spacing w:val="-4"/>
          <w:sz w:val="22"/>
          <w:szCs w:val="22"/>
          <w:lang w:eastAsia="es-ES"/>
        </w:rPr>
        <w:t xml:space="preserve">Grupo operativo </w:t>
      </w:r>
      <w:r w:rsidRPr="00FB3658">
        <w:rPr>
          <w:rFonts w:ascii="Arial" w:eastAsiaTheme="minorHAnsi" w:hAnsi="Arial" w:cs="Arial"/>
          <w:color w:val="000000"/>
          <w:sz w:val="22"/>
          <w:szCs w:val="22"/>
          <w:lang w:eastAsia="es-ES"/>
        </w:rPr>
        <w:t>sobre la energía deberá:</w:t>
      </w:r>
    </w:p>
    <w:p w14:paraId="576FF59A" w14:textId="77777777" w:rsidR="00A23957" w:rsidRPr="00FB3658" w:rsidRDefault="00A23957" w:rsidP="00A23957">
      <w:pPr>
        <w:widowControl/>
        <w:suppressAutoHyphens w:val="0"/>
        <w:autoSpaceDE/>
        <w:autoSpaceDN/>
        <w:spacing w:after="80"/>
        <w:ind w:left="851" w:hanging="567"/>
        <w:jc w:val="both"/>
        <w:textAlignment w:val="auto"/>
        <w:rPr>
          <w:rFonts w:ascii="Arial" w:eastAsiaTheme="minorHAnsi" w:hAnsi="Arial" w:cs="Arial"/>
          <w:color w:val="000000"/>
          <w:sz w:val="22"/>
          <w:szCs w:val="22"/>
          <w:lang w:eastAsia="es-ES"/>
        </w:rPr>
      </w:pPr>
      <w:r w:rsidRPr="00FB3658">
        <w:rPr>
          <w:rFonts w:ascii="Arial" w:eastAsiaTheme="minorHAnsi" w:hAnsi="Arial" w:cs="Arial"/>
          <w:color w:val="000000"/>
          <w:sz w:val="22"/>
          <w:szCs w:val="22"/>
          <w:lang w:eastAsia="es-ES"/>
        </w:rPr>
        <w:t xml:space="preserve">7.1. </w:t>
      </w:r>
      <w:r w:rsidRPr="00FB3658">
        <w:rPr>
          <w:rFonts w:ascii="Arial" w:eastAsiaTheme="minorHAnsi" w:hAnsi="Arial" w:cs="Arial"/>
          <w:sz w:val="22"/>
          <w:szCs w:val="22"/>
          <w:lang w:eastAsia="es-ES"/>
        </w:rPr>
        <w:tab/>
      </w:r>
      <w:r w:rsidRPr="00FB3658">
        <w:rPr>
          <w:rFonts w:ascii="Arial" w:eastAsiaTheme="minorHAnsi" w:hAnsi="Arial" w:cs="Arial"/>
          <w:color w:val="000000"/>
          <w:sz w:val="22"/>
          <w:szCs w:val="22"/>
          <w:lang w:eastAsia="es-ES"/>
        </w:rPr>
        <w:t>desempeñar su función buscando el consenso, en la medida mayor posible, entre los miembros del Grupo;</w:t>
      </w:r>
    </w:p>
    <w:p w14:paraId="7D2DF60D" w14:textId="77777777" w:rsidR="00A23957" w:rsidRPr="00FB3658" w:rsidRDefault="00A23957" w:rsidP="00A23957">
      <w:pPr>
        <w:widowControl/>
        <w:suppressAutoHyphens w:val="0"/>
        <w:autoSpaceDE/>
        <w:autoSpaceDN/>
        <w:spacing w:after="80"/>
        <w:ind w:left="851" w:hanging="567"/>
        <w:jc w:val="both"/>
        <w:textAlignment w:val="auto"/>
        <w:rPr>
          <w:rFonts w:ascii="Arial" w:eastAsiaTheme="minorHAnsi" w:hAnsi="Arial" w:cs="Arial"/>
          <w:color w:val="000000"/>
          <w:sz w:val="22"/>
          <w:szCs w:val="22"/>
          <w:lang w:eastAsia="es-ES"/>
        </w:rPr>
      </w:pPr>
      <w:r w:rsidRPr="00FB3658">
        <w:rPr>
          <w:rFonts w:ascii="Arial" w:eastAsiaTheme="minorHAnsi" w:hAnsi="Arial" w:cs="Arial"/>
          <w:color w:val="000000"/>
          <w:sz w:val="22"/>
          <w:szCs w:val="22"/>
          <w:lang w:eastAsia="es-ES"/>
        </w:rPr>
        <w:t xml:space="preserve">7.2. </w:t>
      </w:r>
      <w:r w:rsidRPr="00FB3658">
        <w:rPr>
          <w:rFonts w:ascii="Arial" w:eastAsiaTheme="minorHAnsi" w:hAnsi="Arial" w:cs="Arial"/>
          <w:sz w:val="22"/>
          <w:szCs w:val="22"/>
          <w:lang w:eastAsia="es-ES"/>
        </w:rPr>
        <w:tab/>
      </w:r>
      <w:r w:rsidRPr="00FB3658">
        <w:rPr>
          <w:rFonts w:ascii="Arial" w:eastAsiaTheme="minorHAnsi" w:hAnsi="Arial" w:cs="Arial"/>
          <w:color w:val="000000"/>
          <w:sz w:val="22"/>
          <w:szCs w:val="22"/>
          <w:lang w:eastAsia="es-ES"/>
        </w:rPr>
        <w:t xml:space="preserve">una vez que ha sido convocado, actuar de acuerdo con un </w:t>
      </w:r>
      <w:r w:rsidRPr="00FB3658">
        <w:rPr>
          <w:rFonts w:ascii="Arial" w:eastAsiaTheme="minorHAnsi" w:hAnsi="Arial" w:cs="Arial"/>
          <w:i/>
          <w:color w:val="000000"/>
          <w:sz w:val="22"/>
          <w:szCs w:val="22"/>
          <w:lang w:eastAsia="es-ES"/>
        </w:rPr>
        <w:t>modus operandi</w:t>
      </w:r>
      <w:r w:rsidRPr="00FB3658">
        <w:rPr>
          <w:rFonts w:ascii="Arial" w:eastAsiaTheme="minorHAnsi" w:hAnsi="Arial" w:cs="Arial"/>
          <w:color w:val="000000"/>
          <w:sz w:val="22"/>
          <w:szCs w:val="22"/>
          <w:lang w:eastAsia="es-ES"/>
        </w:rPr>
        <w:t xml:space="preserve"> que será establecido por sus miembros; y</w:t>
      </w:r>
    </w:p>
    <w:p w14:paraId="67453A25" w14:textId="77777777" w:rsidR="00A23957" w:rsidRPr="00FB3658" w:rsidRDefault="00A23957" w:rsidP="00A23957">
      <w:pPr>
        <w:widowControl/>
        <w:suppressAutoHyphens w:val="0"/>
        <w:autoSpaceDE/>
        <w:autoSpaceDN/>
        <w:ind w:left="851" w:hanging="567"/>
        <w:jc w:val="both"/>
        <w:textAlignment w:val="auto"/>
        <w:rPr>
          <w:rFonts w:ascii="Arial" w:eastAsiaTheme="minorHAnsi" w:hAnsi="Arial" w:cs="Arial"/>
          <w:color w:val="000000"/>
          <w:sz w:val="22"/>
          <w:szCs w:val="22"/>
          <w:lang w:eastAsia="es-ES"/>
        </w:rPr>
      </w:pPr>
      <w:r w:rsidRPr="00FB3658">
        <w:rPr>
          <w:rFonts w:ascii="Arial" w:eastAsiaTheme="minorHAnsi" w:hAnsi="Arial" w:cs="Arial"/>
          <w:color w:val="000000"/>
          <w:sz w:val="22"/>
          <w:szCs w:val="22"/>
          <w:lang w:eastAsia="es-ES"/>
        </w:rPr>
        <w:t xml:space="preserve">7.3. </w:t>
      </w:r>
      <w:r w:rsidRPr="00FB3658">
        <w:rPr>
          <w:rFonts w:ascii="Arial" w:eastAsiaTheme="minorHAnsi" w:hAnsi="Arial" w:cs="Arial"/>
          <w:sz w:val="22"/>
          <w:szCs w:val="22"/>
          <w:lang w:eastAsia="es-ES"/>
        </w:rPr>
        <w:tab/>
      </w:r>
      <w:r w:rsidRPr="00FB3658">
        <w:rPr>
          <w:rFonts w:ascii="Arial" w:eastAsiaTheme="minorHAnsi" w:hAnsi="Arial" w:cs="Arial"/>
          <w:color w:val="000000"/>
          <w:sz w:val="22"/>
          <w:szCs w:val="22"/>
          <w:lang w:eastAsia="es-ES"/>
        </w:rPr>
        <w:t>Presentar informe a la Conferencia de las Partes de la CMS y a los órganos rectores de los otros AAM participantes, conforme a lo solicitado por ellos.</w:t>
      </w:r>
    </w:p>
    <w:p w14:paraId="65D48D28" w14:textId="77777777" w:rsidR="00A23957" w:rsidRPr="00FB3658" w:rsidRDefault="00A23957" w:rsidP="00A23957">
      <w:pPr>
        <w:widowControl/>
        <w:suppressAutoHyphens w:val="0"/>
        <w:autoSpaceDE/>
        <w:autoSpaceDN/>
        <w:textAlignment w:val="auto"/>
        <w:rPr>
          <w:rFonts w:ascii="Arial" w:eastAsiaTheme="minorHAnsi" w:hAnsi="Arial" w:cs="Arial"/>
          <w:color w:val="000000"/>
          <w:sz w:val="22"/>
          <w:szCs w:val="22"/>
          <w:lang w:eastAsia="es-ES"/>
        </w:rPr>
      </w:pPr>
    </w:p>
    <w:p w14:paraId="26383111" w14:textId="77777777" w:rsidR="00A23957" w:rsidRPr="00FB3658" w:rsidRDefault="00A23957" w:rsidP="00A23957">
      <w:pPr>
        <w:widowControl/>
        <w:numPr>
          <w:ilvl w:val="0"/>
          <w:numId w:val="6"/>
        </w:numPr>
        <w:suppressAutoHyphens w:val="0"/>
        <w:autoSpaceDE/>
        <w:autoSpaceDN/>
        <w:spacing w:after="160" w:line="259" w:lineRule="auto"/>
        <w:ind w:left="709" w:hanging="709"/>
        <w:contextualSpacing/>
        <w:textAlignment w:val="auto"/>
        <w:rPr>
          <w:rFonts w:ascii="Arial" w:eastAsiaTheme="minorHAnsi" w:hAnsi="Arial" w:cs="Arial"/>
          <w:b/>
          <w:color w:val="000000"/>
          <w:sz w:val="22"/>
          <w:szCs w:val="22"/>
          <w:lang w:eastAsia="es-ES"/>
        </w:rPr>
      </w:pPr>
      <w:r w:rsidRPr="00FB3658">
        <w:rPr>
          <w:rFonts w:ascii="Arial" w:eastAsiaTheme="minorHAnsi" w:hAnsi="Arial" w:cs="Arial"/>
          <w:b/>
          <w:color w:val="000000"/>
          <w:sz w:val="22"/>
          <w:szCs w:val="22"/>
          <w:lang w:eastAsia="es-ES"/>
        </w:rPr>
        <w:t>Funcionamiento:</w:t>
      </w:r>
    </w:p>
    <w:p w14:paraId="54BF247A" w14:textId="77777777" w:rsidR="00A23957" w:rsidRPr="00FB3658" w:rsidRDefault="00A23957" w:rsidP="00A23957">
      <w:pPr>
        <w:widowControl/>
        <w:suppressAutoHyphens w:val="0"/>
        <w:autoSpaceDE/>
        <w:autoSpaceDN/>
        <w:jc w:val="both"/>
        <w:textAlignment w:val="auto"/>
        <w:rPr>
          <w:rFonts w:ascii="Arial" w:eastAsiaTheme="minorHAnsi" w:hAnsi="Arial" w:cs="Arial"/>
          <w:color w:val="000000"/>
          <w:sz w:val="22"/>
          <w:szCs w:val="22"/>
          <w:lang w:eastAsia="es-ES"/>
        </w:rPr>
      </w:pPr>
    </w:p>
    <w:p w14:paraId="43E74B37" w14:textId="77777777" w:rsidR="00A23957" w:rsidRPr="00FB3658" w:rsidRDefault="00A23957" w:rsidP="00A23957">
      <w:pPr>
        <w:widowControl/>
        <w:suppressAutoHyphens w:val="0"/>
        <w:autoSpaceDE/>
        <w:autoSpaceDN/>
        <w:jc w:val="both"/>
        <w:textAlignment w:val="auto"/>
        <w:rPr>
          <w:rFonts w:ascii="Arial" w:eastAsiaTheme="minorHAnsi" w:hAnsi="Arial" w:cs="Arial"/>
          <w:color w:val="000000"/>
          <w:sz w:val="22"/>
          <w:szCs w:val="22"/>
          <w:lang w:eastAsia="es-ES"/>
        </w:rPr>
      </w:pPr>
      <w:r w:rsidRPr="00FB3658">
        <w:rPr>
          <w:rFonts w:ascii="Arial" w:eastAsiaTheme="minorHAnsi" w:hAnsi="Arial" w:cs="Arial"/>
          <w:color w:val="000000"/>
          <w:sz w:val="22"/>
          <w:szCs w:val="22"/>
          <w:lang w:eastAsia="es-ES"/>
        </w:rPr>
        <w:t xml:space="preserve">A reserva de la disponibilidad de fondos, se designará un coordinador de entre los miembros del </w:t>
      </w:r>
      <w:r w:rsidRPr="00FB3658">
        <w:rPr>
          <w:rFonts w:ascii="Arial" w:eastAsiaTheme="minorHAnsi" w:hAnsi="Arial" w:cs="Arial"/>
          <w:color w:val="000000"/>
          <w:spacing w:val="-4"/>
          <w:sz w:val="22"/>
          <w:szCs w:val="22"/>
          <w:lang w:eastAsia="es-ES"/>
        </w:rPr>
        <w:t xml:space="preserve">Grupo operativo </w:t>
      </w:r>
      <w:r w:rsidRPr="00FB3658">
        <w:rPr>
          <w:rFonts w:ascii="Arial" w:eastAsiaTheme="minorHAnsi" w:hAnsi="Arial" w:cs="Arial"/>
          <w:color w:val="000000"/>
          <w:sz w:val="22"/>
          <w:szCs w:val="22"/>
          <w:lang w:eastAsia="es-ES"/>
        </w:rPr>
        <w:t xml:space="preserve">sobre la energía bajo un acuerdo con la Secretaría de la CMS para que preste apoyo al presidente, el vicepresidente y los miembros del </w:t>
      </w:r>
      <w:r w:rsidRPr="00FB3658">
        <w:rPr>
          <w:rFonts w:ascii="Arial" w:eastAsiaTheme="minorHAnsi" w:hAnsi="Arial" w:cs="Arial"/>
          <w:color w:val="000000"/>
          <w:spacing w:val="-4"/>
          <w:sz w:val="22"/>
          <w:szCs w:val="22"/>
          <w:lang w:eastAsia="es-ES"/>
        </w:rPr>
        <w:t xml:space="preserve">Grupo operativo </w:t>
      </w:r>
      <w:r w:rsidRPr="00FB3658">
        <w:rPr>
          <w:rFonts w:ascii="Arial" w:eastAsiaTheme="minorHAnsi" w:hAnsi="Arial" w:cs="Arial"/>
          <w:color w:val="000000"/>
          <w:sz w:val="22"/>
          <w:szCs w:val="22"/>
          <w:lang w:eastAsia="es-ES"/>
        </w:rPr>
        <w:t>sobre la energía, según proceda.</w:t>
      </w:r>
    </w:p>
    <w:p w14:paraId="1B3D503A" w14:textId="77777777" w:rsidR="00A23957" w:rsidRPr="00FB3658" w:rsidRDefault="00A23957" w:rsidP="00A23957">
      <w:pPr>
        <w:widowControl/>
        <w:suppressAutoHyphens w:val="0"/>
        <w:autoSpaceDE/>
        <w:autoSpaceDN/>
        <w:jc w:val="both"/>
        <w:textAlignment w:val="auto"/>
        <w:rPr>
          <w:rFonts w:ascii="Arial" w:eastAsiaTheme="minorHAnsi" w:hAnsi="Arial" w:cs="Arial"/>
          <w:color w:val="000000"/>
          <w:sz w:val="22"/>
          <w:szCs w:val="22"/>
          <w:lang w:eastAsia="es-ES"/>
        </w:rPr>
      </w:pPr>
    </w:p>
    <w:p w14:paraId="1A3B9358" w14:textId="77777777" w:rsidR="00A23957" w:rsidRPr="00FB3658" w:rsidRDefault="00A23957" w:rsidP="00A23957">
      <w:pPr>
        <w:widowControl/>
        <w:suppressAutoHyphens w:val="0"/>
        <w:autoSpaceDE/>
        <w:autoSpaceDN/>
        <w:spacing w:after="80"/>
        <w:textAlignment w:val="auto"/>
        <w:rPr>
          <w:rFonts w:ascii="Arial" w:eastAsiaTheme="minorHAnsi" w:hAnsi="Arial" w:cs="Arial"/>
          <w:color w:val="000000"/>
          <w:sz w:val="22"/>
          <w:szCs w:val="22"/>
          <w:lang w:eastAsia="es-ES"/>
        </w:rPr>
      </w:pPr>
      <w:r w:rsidRPr="00FB3658">
        <w:rPr>
          <w:rFonts w:ascii="Arial" w:eastAsiaTheme="minorHAnsi" w:hAnsi="Arial" w:cs="Arial"/>
          <w:color w:val="000000"/>
          <w:sz w:val="22"/>
          <w:szCs w:val="22"/>
          <w:lang w:eastAsia="es-ES"/>
        </w:rPr>
        <w:t>El coordinador deberá, entre otras cosas:</w:t>
      </w:r>
    </w:p>
    <w:p w14:paraId="7A905B60" w14:textId="77777777" w:rsidR="00A23957" w:rsidRPr="00FB3658" w:rsidRDefault="00A23957" w:rsidP="00A23957">
      <w:pPr>
        <w:widowControl/>
        <w:suppressAutoHyphens w:val="0"/>
        <w:autoSpaceDE/>
        <w:autoSpaceDN/>
        <w:spacing w:after="80"/>
        <w:ind w:left="851" w:hanging="567"/>
        <w:jc w:val="both"/>
        <w:textAlignment w:val="auto"/>
        <w:rPr>
          <w:rFonts w:ascii="Arial" w:eastAsiaTheme="minorHAnsi" w:hAnsi="Arial" w:cs="Arial"/>
          <w:color w:val="000000"/>
          <w:sz w:val="22"/>
          <w:szCs w:val="22"/>
          <w:lang w:eastAsia="es-ES"/>
        </w:rPr>
      </w:pPr>
      <w:r w:rsidRPr="00FB3658">
        <w:rPr>
          <w:rFonts w:ascii="Arial" w:eastAsiaTheme="minorHAnsi" w:hAnsi="Arial" w:cs="Arial"/>
          <w:color w:val="000000"/>
          <w:sz w:val="22"/>
          <w:szCs w:val="22"/>
          <w:lang w:eastAsia="es-ES"/>
        </w:rPr>
        <w:t xml:space="preserve">- </w:t>
      </w:r>
      <w:r w:rsidRPr="00FB3658">
        <w:rPr>
          <w:rFonts w:ascii="Arial" w:eastAsiaTheme="minorHAnsi" w:hAnsi="Arial" w:cs="Arial"/>
          <w:sz w:val="22"/>
          <w:szCs w:val="22"/>
          <w:lang w:eastAsia="es-ES"/>
        </w:rPr>
        <w:tab/>
      </w:r>
      <w:r w:rsidRPr="00FB3658">
        <w:rPr>
          <w:rFonts w:ascii="Arial" w:eastAsiaTheme="minorHAnsi" w:hAnsi="Arial" w:cs="Arial"/>
          <w:color w:val="000000"/>
          <w:sz w:val="22"/>
          <w:szCs w:val="22"/>
          <w:lang w:eastAsia="es-ES"/>
        </w:rPr>
        <w:t xml:space="preserve">organizar las reuniones del </w:t>
      </w:r>
      <w:r w:rsidRPr="00FB3658">
        <w:rPr>
          <w:rFonts w:ascii="Arial" w:eastAsiaTheme="minorHAnsi" w:hAnsi="Arial" w:cs="Arial"/>
          <w:color w:val="000000"/>
          <w:spacing w:val="-4"/>
          <w:sz w:val="22"/>
          <w:szCs w:val="22"/>
          <w:lang w:eastAsia="es-ES"/>
        </w:rPr>
        <w:t xml:space="preserve">Grupo operativo </w:t>
      </w:r>
      <w:r w:rsidRPr="00FB3658">
        <w:rPr>
          <w:rFonts w:ascii="Arial" w:eastAsiaTheme="minorHAnsi" w:hAnsi="Arial" w:cs="Arial"/>
          <w:color w:val="000000"/>
          <w:sz w:val="22"/>
          <w:szCs w:val="22"/>
          <w:lang w:eastAsia="es-ES"/>
        </w:rPr>
        <w:t>sobre la energía;</w:t>
      </w:r>
    </w:p>
    <w:p w14:paraId="0F0E6BDD" w14:textId="77777777" w:rsidR="00A23957" w:rsidRPr="00FB3658" w:rsidRDefault="00A23957" w:rsidP="00A23957">
      <w:pPr>
        <w:widowControl/>
        <w:suppressAutoHyphens w:val="0"/>
        <w:autoSpaceDE/>
        <w:autoSpaceDN/>
        <w:spacing w:after="80"/>
        <w:ind w:left="851" w:hanging="567"/>
        <w:jc w:val="both"/>
        <w:textAlignment w:val="auto"/>
        <w:rPr>
          <w:rFonts w:ascii="Arial" w:eastAsiaTheme="minorHAnsi" w:hAnsi="Arial" w:cs="Arial"/>
          <w:color w:val="000000"/>
          <w:sz w:val="22"/>
          <w:szCs w:val="22"/>
          <w:lang w:eastAsia="es-ES"/>
        </w:rPr>
      </w:pPr>
      <w:r w:rsidRPr="00FB3658">
        <w:rPr>
          <w:rFonts w:ascii="Arial" w:eastAsiaTheme="minorHAnsi" w:hAnsi="Arial" w:cs="Arial"/>
          <w:color w:val="000000"/>
          <w:sz w:val="22"/>
          <w:szCs w:val="22"/>
          <w:lang w:eastAsia="es-ES"/>
        </w:rPr>
        <w:t xml:space="preserve">- </w:t>
      </w:r>
      <w:r w:rsidRPr="00FB3658">
        <w:rPr>
          <w:rFonts w:ascii="Arial" w:eastAsiaTheme="minorHAnsi" w:hAnsi="Arial" w:cs="Arial"/>
          <w:sz w:val="22"/>
          <w:szCs w:val="22"/>
          <w:lang w:eastAsia="es-ES"/>
        </w:rPr>
        <w:tab/>
      </w:r>
      <w:r w:rsidRPr="00FB3658">
        <w:rPr>
          <w:rFonts w:ascii="Arial" w:eastAsiaTheme="minorHAnsi" w:hAnsi="Arial" w:cs="Arial"/>
          <w:color w:val="000000"/>
          <w:sz w:val="22"/>
          <w:szCs w:val="22"/>
          <w:lang w:eastAsia="es-ES"/>
        </w:rPr>
        <w:t xml:space="preserve">mantener y moderar la plataforma de comunicación del </w:t>
      </w:r>
      <w:r w:rsidRPr="00FB3658">
        <w:rPr>
          <w:rFonts w:ascii="Arial" w:eastAsiaTheme="minorHAnsi" w:hAnsi="Arial" w:cs="Arial"/>
          <w:color w:val="000000"/>
          <w:spacing w:val="-4"/>
          <w:sz w:val="22"/>
          <w:szCs w:val="22"/>
          <w:lang w:eastAsia="es-ES"/>
        </w:rPr>
        <w:t xml:space="preserve">Grupo operativo </w:t>
      </w:r>
      <w:r w:rsidRPr="00FB3658">
        <w:rPr>
          <w:rFonts w:ascii="Arial" w:eastAsiaTheme="minorHAnsi" w:hAnsi="Arial" w:cs="Arial"/>
          <w:color w:val="000000"/>
          <w:sz w:val="22"/>
          <w:szCs w:val="22"/>
          <w:lang w:eastAsia="es-ES"/>
        </w:rPr>
        <w:t>sobre la energía (sitio web y espacio de trabajo en línea interno);</w:t>
      </w:r>
    </w:p>
    <w:p w14:paraId="374CA5AC" w14:textId="77777777" w:rsidR="00A23957" w:rsidRPr="00FB3658" w:rsidRDefault="00A23957" w:rsidP="00A23957">
      <w:pPr>
        <w:widowControl/>
        <w:suppressAutoHyphens w:val="0"/>
        <w:autoSpaceDE/>
        <w:autoSpaceDN/>
        <w:spacing w:after="80"/>
        <w:ind w:left="851" w:hanging="567"/>
        <w:jc w:val="both"/>
        <w:textAlignment w:val="auto"/>
        <w:rPr>
          <w:rFonts w:ascii="Arial" w:eastAsiaTheme="minorHAnsi" w:hAnsi="Arial" w:cs="Arial"/>
          <w:color w:val="000000"/>
          <w:sz w:val="22"/>
          <w:szCs w:val="22"/>
          <w:lang w:eastAsia="es-ES"/>
        </w:rPr>
      </w:pPr>
      <w:r w:rsidRPr="00FB3658">
        <w:rPr>
          <w:rFonts w:ascii="Arial" w:eastAsiaTheme="minorHAnsi" w:hAnsi="Arial" w:cs="Arial"/>
          <w:color w:val="000000"/>
          <w:sz w:val="22"/>
          <w:szCs w:val="22"/>
          <w:lang w:eastAsia="es-ES"/>
        </w:rPr>
        <w:lastRenderedPageBreak/>
        <w:t xml:space="preserve">- </w:t>
      </w:r>
      <w:r w:rsidRPr="00FB3658">
        <w:rPr>
          <w:rFonts w:ascii="Arial" w:eastAsiaTheme="minorHAnsi" w:hAnsi="Arial" w:cs="Arial"/>
          <w:sz w:val="22"/>
          <w:szCs w:val="22"/>
          <w:lang w:eastAsia="es-ES"/>
        </w:rPr>
        <w:tab/>
      </w:r>
      <w:r w:rsidRPr="00FB3658">
        <w:rPr>
          <w:rFonts w:ascii="Arial" w:eastAsiaTheme="minorHAnsi" w:hAnsi="Arial" w:cs="Arial"/>
          <w:color w:val="000000"/>
          <w:sz w:val="22"/>
          <w:szCs w:val="22"/>
          <w:lang w:eastAsia="es-ES"/>
        </w:rPr>
        <w:t xml:space="preserve">facilitar la implementación de las decisiones del </w:t>
      </w:r>
      <w:r w:rsidRPr="00FB3658">
        <w:rPr>
          <w:rFonts w:ascii="Arial" w:eastAsiaTheme="minorHAnsi" w:hAnsi="Arial" w:cs="Arial"/>
          <w:color w:val="000000"/>
          <w:spacing w:val="-4"/>
          <w:sz w:val="22"/>
          <w:szCs w:val="22"/>
          <w:lang w:eastAsia="es-ES"/>
        </w:rPr>
        <w:t xml:space="preserve">Grupo operativo </w:t>
      </w:r>
      <w:r w:rsidRPr="00FB3658">
        <w:rPr>
          <w:rFonts w:ascii="Arial" w:eastAsiaTheme="minorHAnsi" w:hAnsi="Arial" w:cs="Arial"/>
          <w:color w:val="000000"/>
          <w:sz w:val="22"/>
          <w:szCs w:val="22"/>
          <w:lang w:eastAsia="es-ES"/>
        </w:rPr>
        <w:t>sobre la energía, según sea necesario;</w:t>
      </w:r>
    </w:p>
    <w:p w14:paraId="127C8DA8" w14:textId="77777777" w:rsidR="00A23957" w:rsidRPr="00FB3658" w:rsidRDefault="00A23957" w:rsidP="00A23957">
      <w:pPr>
        <w:widowControl/>
        <w:suppressAutoHyphens w:val="0"/>
        <w:autoSpaceDE/>
        <w:autoSpaceDN/>
        <w:spacing w:after="80"/>
        <w:ind w:left="851" w:hanging="567"/>
        <w:jc w:val="both"/>
        <w:textAlignment w:val="auto"/>
        <w:rPr>
          <w:rFonts w:ascii="Arial" w:eastAsiaTheme="minorHAnsi" w:hAnsi="Arial" w:cs="Arial"/>
          <w:color w:val="000000"/>
          <w:sz w:val="22"/>
          <w:szCs w:val="22"/>
          <w:lang w:eastAsia="es-ES"/>
        </w:rPr>
      </w:pPr>
      <w:r w:rsidRPr="00FB3658">
        <w:rPr>
          <w:rFonts w:ascii="Arial" w:eastAsiaTheme="minorHAnsi" w:hAnsi="Arial" w:cs="Arial"/>
          <w:color w:val="000000"/>
          <w:sz w:val="22"/>
          <w:szCs w:val="22"/>
          <w:lang w:eastAsia="es-ES"/>
        </w:rPr>
        <w:t xml:space="preserve">- </w:t>
      </w:r>
      <w:r w:rsidRPr="00FB3658">
        <w:rPr>
          <w:rFonts w:ascii="Arial" w:eastAsiaTheme="minorHAnsi" w:hAnsi="Arial" w:cs="Arial"/>
          <w:sz w:val="22"/>
          <w:szCs w:val="22"/>
          <w:lang w:eastAsia="es-ES"/>
        </w:rPr>
        <w:tab/>
        <w:t xml:space="preserve">facilitar la recaudación de fondos y la movilización de recursos en apoyo de las actividades del </w:t>
      </w:r>
      <w:r w:rsidRPr="00FB3658">
        <w:rPr>
          <w:rFonts w:ascii="Arial" w:eastAsiaTheme="minorHAnsi" w:hAnsi="Arial" w:cs="Arial"/>
          <w:color w:val="000000"/>
          <w:spacing w:val="-4"/>
          <w:sz w:val="22"/>
          <w:szCs w:val="22"/>
          <w:lang w:eastAsia="es-ES"/>
        </w:rPr>
        <w:t xml:space="preserve">Grupo operativo </w:t>
      </w:r>
      <w:r w:rsidRPr="00FB3658">
        <w:rPr>
          <w:rFonts w:ascii="Arial" w:eastAsiaTheme="minorHAnsi" w:hAnsi="Arial" w:cs="Arial"/>
          <w:sz w:val="22"/>
          <w:szCs w:val="22"/>
          <w:lang w:eastAsia="es-ES"/>
        </w:rPr>
        <w:t>sobre la energía; y</w:t>
      </w:r>
    </w:p>
    <w:p w14:paraId="4F531529" w14:textId="77777777" w:rsidR="00A23957" w:rsidRPr="00FB3658" w:rsidRDefault="00A23957" w:rsidP="00A23957">
      <w:pPr>
        <w:widowControl/>
        <w:suppressAutoHyphens w:val="0"/>
        <w:autoSpaceDE/>
        <w:autoSpaceDN/>
        <w:ind w:left="851" w:hanging="567"/>
        <w:jc w:val="both"/>
        <w:textAlignment w:val="auto"/>
        <w:rPr>
          <w:rFonts w:ascii="Arial" w:eastAsiaTheme="minorHAnsi" w:hAnsi="Arial" w:cs="Arial"/>
          <w:color w:val="000000"/>
          <w:sz w:val="22"/>
          <w:szCs w:val="22"/>
          <w:lang w:eastAsia="es-ES"/>
        </w:rPr>
      </w:pPr>
      <w:r w:rsidRPr="00FB3658">
        <w:rPr>
          <w:rFonts w:ascii="Arial" w:eastAsiaTheme="minorHAnsi" w:hAnsi="Arial" w:cs="Arial"/>
          <w:color w:val="000000"/>
          <w:sz w:val="22"/>
          <w:szCs w:val="22"/>
          <w:lang w:eastAsia="es-ES"/>
        </w:rPr>
        <w:t xml:space="preserve">- </w:t>
      </w:r>
      <w:r w:rsidRPr="00FB3658">
        <w:rPr>
          <w:rFonts w:ascii="Arial" w:eastAsiaTheme="minorHAnsi" w:hAnsi="Arial" w:cs="Arial"/>
          <w:sz w:val="22"/>
          <w:szCs w:val="22"/>
          <w:lang w:eastAsia="es-ES"/>
        </w:rPr>
        <w:tab/>
      </w:r>
      <w:r w:rsidRPr="00FB3658">
        <w:rPr>
          <w:rFonts w:ascii="Arial" w:eastAsiaTheme="minorHAnsi" w:hAnsi="Arial" w:cs="Arial"/>
          <w:color w:val="000000"/>
          <w:sz w:val="22"/>
          <w:szCs w:val="22"/>
          <w:lang w:eastAsia="es-ES"/>
        </w:rPr>
        <w:t xml:space="preserve">facilitar la colaboración con las partes interesadas dentro y fuera del </w:t>
      </w:r>
      <w:r w:rsidRPr="00FB3658">
        <w:rPr>
          <w:rFonts w:ascii="Arial" w:eastAsiaTheme="minorHAnsi" w:hAnsi="Arial" w:cs="Arial"/>
          <w:color w:val="000000"/>
          <w:spacing w:val="-4"/>
          <w:sz w:val="22"/>
          <w:szCs w:val="22"/>
          <w:lang w:eastAsia="es-ES"/>
        </w:rPr>
        <w:t xml:space="preserve">Grupo operativo </w:t>
      </w:r>
      <w:r w:rsidRPr="00FB3658">
        <w:rPr>
          <w:rFonts w:ascii="Arial" w:eastAsiaTheme="minorHAnsi" w:hAnsi="Arial" w:cs="Arial"/>
          <w:color w:val="000000"/>
          <w:sz w:val="22"/>
          <w:szCs w:val="22"/>
          <w:lang w:eastAsia="es-ES"/>
        </w:rPr>
        <w:t>sobre la energía.</w:t>
      </w:r>
    </w:p>
    <w:p w14:paraId="415FA966" w14:textId="77777777" w:rsidR="00A23957" w:rsidRPr="00FB3658" w:rsidRDefault="00A23957" w:rsidP="00A23957">
      <w:pPr>
        <w:widowControl/>
        <w:suppressAutoHyphens w:val="0"/>
        <w:autoSpaceDE/>
        <w:autoSpaceDN/>
        <w:jc w:val="both"/>
        <w:textAlignment w:val="auto"/>
        <w:rPr>
          <w:rFonts w:ascii="Arial" w:eastAsiaTheme="minorHAnsi" w:hAnsi="Arial" w:cs="Arial"/>
          <w:color w:val="000000"/>
          <w:sz w:val="22"/>
          <w:szCs w:val="22"/>
          <w:lang w:eastAsia="es-ES"/>
        </w:rPr>
      </w:pPr>
    </w:p>
    <w:p w14:paraId="0DF2904A" w14:textId="77777777" w:rsidR="00A23957" w:rsidRPr="00FB3658" w:rsidRDefault="00A23957" w:rsidP="00A23957">
      <w:pPr>
        <w:widowControl/>
        <w:suppressAutoHyphens w:val="0"/>
        <w:autoSpaceDE/>
        <w:autoSpaceDN/>
        <w:jc w:val="both"/>
        <w:textAlignment w:val="auto"/>
        <w:rPr>
          <w:rFonts w:ascii="Arial" w:eastAsiaTheme="minorHAnsi" w:hAnsi="Arial" w:cs="Arial"/>
          <w:color w:val="000000"/>
          <w:sz w:val="22"/>
          <w:szCs w:val="22"/>
          <w:lang w:eastAsia="es-ES"/>
        </w:rPr>
      </w:pPr>
      <w:r w:rsidRPr="00FB3658">
        <w:rPr>
          <w:rFonts w:ascii="Arial" w:eastAsiaTheme="minorHAnsi" w:hAnsi="Arial" w:cs="Arial"/>
          <w:color w:val="000000"/>
          <w:sz w:val="22"/>
          <w:szCs w:val="22"/>
          <w:lang w:eastAsia="es-ES"/>
        </w:rPr>
        <w:t xml:space="preserve">Las reuniones del </w:t>
      </w:r>
      <w:r w:rsidRPr="00FB3658">
        <w:rPr>
          <w:rFonts w:ascii="Arial" w:eastAsiaTheme="minorHAnsi" w:hAnsi="Arial" w:cs="Arial"/>
          <w:color w:val="000000"/>
          <w:spacing w:val="-4"/>
          <w:sz w:val="22"/>
          <w:szCs w:val="22"/>
          <w:lang w:eastAsia="es-ES"/>
        </w:rPr>
        <w:t xml:space="preserve">Grupo operativo </w:t>
      </w:r>
      <w:r w:rsidRPr="00FB3658">
        <w:rPr>
          <w:rFonts w:ascii="Arial" w:eastAsiaTheme="minorHAnsi" w:hAnsi="Arial" w:cs="Arial"/>
          <w:color w:val="000000"/>
          <w:sz w:val="22"/>
          <w:szCs w:val="22"/>
          <w:lang w:eastAsia="es-ES"/>
        </w:rPr>
        <w:t xml:space="preserve">sobre la energía serán convocadas a intervalos apropiados, según se estime necesario y los fondos lo permitan. Las actividades entre reuniones se llevarán a cabo por vía electrónica a través de un espacio de trabajo disponible en el sitio web del </w:t>
      </w:r>
      <w:r w:rsidRPr="00FB3658">
        <w:rPr>
          <w:rFonts w:ascii="Arial" w:eastAsiaTheme="minorHAnsi" w:hAnsi="Arial" w:cs="Arial"/>
          <w:color w:val="000000"/>
          <w:spacing w:val="-4"/>
          <w:sz w:val="22"/>
          <w:szCs w:val="22"/>
          <w:lang w:eastAsia="es-ES"/>
        </w:rPr>
        <w:t xml:space="preserve">Grupo operativo </w:t>
      </w:r>
      <w:r w:rsidRPr="00FB3658">
        <w:rPr>
          <w:rFonts w:ascii="Arial" w:eastAsiaTheme="minorHAnsi" w:hAnsi="Arial" w:cs="Arial"/>
          <w:color w:val="000000"/>
          <w:sz w:val="22"/>
          <w:szCs w:val="22"/>
          <w:lang w:eastAsia="es-ES"/>
        </w:rPr>
        <w:t xml:space="preserve">sobre la energía, que constituirá el principal medio de comunicación y funcionamiento del </w:t>
      </w:r>
      <w:r w:rsidRPr="00FB3658">
        <w:rPr>
          <w:rFonts w:ascii="Arial" w:eastAsiaTheme="minorHAnsi" w:hAnsi="Arial" w:cs="Arial"/>
          <w:color w:val="000000"/>
          <w:spacing w:val="-4"/>
          <w:sz w:val="22"/>
          <w:szCs w:val="22"/>
          <w:lang w:eastAsia="es-ES"/>
        </w:rPr>
        <w:t xml:space="preserve">Grupo operativo </w:t>
      </w:r>
      <w:r w:rsidRPr="00FB3658">
        <w:rPr>
          <w:rFonts w:ascii="Arial" w:eastAsiaTheme="minorHAnsi" w:hAnsi="Arial" w:cs="Arial"/>
          <w:color w:val="000000"/>
          <w:sz w:val="22"/>
          <w:szCs w:val="22"/>
          <w:lang w:eastAsia="es-ES"/>
        </w:rPr>
        <w:t>sobre la energía.</w:t>
      </w:r>
    </w:p>
    <w:p w14:paraId="2D961F61" w14:textId="77777777" w:rsidR="00A23957" w:rsidRPr="00FB3658" w:rsidRDefault="00A23957" w:rsidP="00A23957">
      <w:pPr>
        <w:widowControl/>
        <w:suppressAutoHyphens w:val="0"/>
        <w:autoSpaceDE/>
        <w:autoSpaceDN/>
        <w:jc w:val="both"/>
        <w:textAlignment w:val="auto"/>
        <w:rPr>
          <w:rFonts w:ascii="Arial" w:eastAsiaTheme="minorHAnsi" w:hAnsi="Arial" w:cs="Arial"/>
          <w:color w:val="000000"/>
          <w:sz w:val="22"/>
          <w:szCs w:val="22"/>
          <w:lang w:eastAsia="es-ES"/>
        </w:rPr>
      </w:pPr>
    </w:p>
    <w:p w14:paraId="733EA46D" w14:textId="77777777" w:rsidR="00A23957" w:rsidRPr="00FB3658" w:rsidRDefault="00A23957" w:rsidP="00A23957">
      <w:pPr>
        <w:widowControl/>
        <w:numPr>
          <w:ilvl w:val="0"/>
          <w:numId w:val="6"/>
        </w:numPr>
        <w:suppressAutoHyphens w:val="0"/>
        <w:autoSpaceDE/>
        <w:autoSpaceDN/>
        <w:spacing w:after="160" w:line="259" w:lineRule="auto"/>
        <w:contextualSpacing/>
        <w:jc w:val="both"/>
        <w:textAlignment w:val="auto"/>
        <w:rPr>
          <w:rFonts w:ascii="Arial" w:eastAsiaTheme="minorHAnsi" w:hAnsi="Arial" w:cs="Arial"/>
          <w:b/>
          <w:color w:val="000000"/>
          <w:sz w:val="22"/>
          <w:szCs w:val="22"/>
          <w:lang w:eastAsia="es-ES"/>
        </w:rPr>
      </w:pPr>
      <w:r w:rsidRPr="00FB3658">
        <w:rPr>
          <w:rFonts w:ascii="Arial" w:eastAsiaTheme="minorHAnsi" w:hAnsi="Arial" w:cs="Arial"/>
          <w:b/>
          <w:color w:val="000000"/>
          <w:sz w:val="22"/>
          <w:szCs w:val="22"/>
          <w:lang w:eastAsia="es-ES"/>
        </w:rPr>
        <w:t>Financiación</w:t>
      </w:r>
    </w:p>
    <w:p w14:paraId="4536E1C8" w14:textId="77777777" w:rsidR="00A23957" w:rsidRPr="00FB3658" w:rsidRDefault="00A23957" w:rsidP="00A23957">
      <w:pPr>
        <w:widowControl/>
        <w:suppressAutoHyphens w:val="0"/>
        <w:autoSpaceDE/>
        <w:autoSpaceDN/>
        <w:jc w:val="both"/>
        <w:textAlignment w:val="auto"/>
        <w:rPr>
          <w:rFonts w:ascii="Arial" w:eastAsiaTheme="minorHAnsi" w:hAnsi="Arial" w:cs="Arial"/>
          <w:color w:val="000000"/>
          <w:sz w:val="22"/>
          <w:szCs w:val="22"/>
          <w:lang w:eastAsia="es-ES"/>
        </w:rPr>
      </w:pPr>
    </w:p>
    <w:p w14:paraId="65809CFB" w14:textId="77777777" w:rsidR="00A23957" w:rsidRPr="00FB3658" w:rsidRDefault="00A23957" w:rsidP="00A23957">
      <w:pPr>
        <w:jc w:val="both"/>
        <w:rPr>
          <w:rFonts w:ascii="Arial" w:eastAsiaTheme="minorHAnsi" w:hAnsi="Arial" w:cs="Arial"/>
          <w:color w:val="000000"/>
          <w:sz w:val="22"/>
          <w:szCs w:val="22"/>
          <w:lang w:eastAsia="es-ES"/>
        </w:rPr>
      </w:pPr>
      <w:r w:rsidRPr="00FB3658">
        <w:rPr>
          <w:rFonts w:ascii="Arial" w:eastAsiaTheme="minorHAnsi" w:hAnsi="Arial" w:cs="Arial"/>
          <w:color w:val="000000"/>
          <w:sz w:val="22"/>
          <w:szCs w:val="22"/>
          <w:lang w:eastAsia="es-ES"/>
        </w:rPr>
        <w:t xml:space="preserve">La financiación para las actividades del </w:t>
      </w:r>
      <w:r w:rsidRPr="00FB3658">
        <w:rPr>
          <w:rFonts w:ascii="Arial" w:eastAsiaTheme="minorHAnsi" w:hAnsi="Arial" w:cs="Arial"/>
          <w:color w:val="000000"/>
          <w:spacing w:val="-4"/>
          <w:sz w:val="22"/>
          <w:szCs w:val="22"/>
          <w:lang w:eastAsia="es-ES"/>
        </w:rPr>
        <w:t xml:space="preserve">Grupo operativo </w:t>
      </w:r>
      <w:r w:rsidRPr="00FB3658">
        <w:rPr>
          <w:rFonts w:ascii="Arial" w:eastAsiaTheme="minorHAnsi" w:hAnsi="Arial" w:cs="Arial"/>
          <w:color w:val="000000"/>
          <w:sz w:val="22"/>
          <w:szCs w:val="22"/>
          <w:lang w:eastAsia="es-ES"/>
        </w:rPr>
        <w:t>sobre la energía, entre ellos el puesto de coordinador, así como la implementación de las prioridades identificadas se recabará de diversas fuentes, incluso de las organizaciones miembros.</w:t>
      </w:r>
    </w:p>
    <w:p w14:paraId="7A7D9EF6" w14:textId="77393B83" w:rsidR="00A23957" w:rsidRPr="00FB3658" w:rsidRDefault="00A23957">
      <w:pPr>
        <w:widowControl/>
        <w:suppressAutoHyphens w:val="0"/>
        <w:autoSpaceDE/>
        <w:spacing w:after="160" w:line="254" w:lineRule="auto"/>
        <w:rPr>
          <w:rFonts w:ascii="Arial" w:hAnsi="Arial" w:cs="Arial"/>
          <w:sz w:val="22"/>
          <w:szCs w:val="22"/>
        </w:rPr>
      </w:pPr>
      <w:r w:rsidRPr="00FB3658">
        <w:rPr>
          <w:rFonts w:ascii="Arial" w:hAnsi="Arial" w:cs="Arial"/>
          <w:sz w:val="22"/>
          <w:szCs w:val="22"/>
        </w:rPr>
        <w:br w:type="page"/>
      </w:r>
    </w:p>
    <w:p w14:paraId="32408778" w14:textId="77777777" w:rsidR="00A23957" w:rsidRPr="00FB3658" w:rsidRDefault="00A23957" w:rsidP="00A23957">
      <w:pPr>
        <w:widowControl/>
        <w:suppressAutoHyphens w:val="0"/>
        <w:autoSpaceDE/>
        <w:autoSpaceDN/>
        <w:jc w:val="center"/>
        <w:textAlignment w:val="auto"/>
        <w:rPr>
          <w:rFonts w:ascii="Arial" w:eastAsiaTheme="minorHAnsi" w:hAnsi="Arial" w:cs="Arial"/>
          <w:sz w:val="22"/>
          <w:szCs w:val="22"/>
        </w:rPr>
      </w:pPr>
      <w:r w:rsidRPr="00FB3658">
        <w:rPr>
          <w:rFonts w:ascii="Arial" w:eastAsiaTheme="minorHAnsi" w:hAnsi="Arial" w:cs="Arial"/>
          <w:sz w:val="22"/>
          <w:szCs w:val="22"/>
        </w:rPr>
        <w:lastRenderedPageBreak/>
        <w:t>PROYECTOS DE DECISIÓN</w:t>
      </w:r>
    </w:p>
    <w:p w14:paraId="7099D3EB" w14:textId="77777777" w:rsidR="00A23957" w:rsidRDefault="00A23957" w:rsidP="00A23957">
      <w:pPr>
        <w:widowControl/>
        <w:suppressAutoHyphens w:val="0"/>
        <w:autoSpaceDE/>
        <w:autoSpaceDN/>
        <w:jc w:val="center"/>
        <w:textAlignment w:val="auto"/>
        <w:rPr>
          <w:rFonts w:ascii="Arial" w:eastAsiaTheme="minorHAnsi" w:hAnsi="Arial" w:cs="Arial"/>
          <w:sz w:val="22"/>
          <w:szCs w:val="22"/>
        </w:rPr>
      </w:pPr>
    </w:p>
    <w:p w14:paraId="5D65026C" w14:textId="77777777" w:rsidR="000120DC" w:rsidRPr="00FB3658" w:rsidRDefault="000120DC" w:rsidP="00A23957">
      <w:pPr>
        <w:widowControl/>
        <w:suppressAutoHyphens w:val="0"/>
        <w:autoSpaceDE/>
        <w:autoSpaceDN/>
        <w:jc w:val="center"/>
        <w:textAlignment w:val="auto"/>
        <w:rPr>
          <w:rFonts w:ascii="Arial" w:eastAsiaTheme="minorHAnsi" w:hAnsi="Arial" w:cs="Arial"/>
          <w:sz w:val="22"/>
          <w:szCs w:val="22"/>
        </w:rPr>
      </w:pPr>
    </w:p>
    <w:p w14:paraId="5863C998" w14:textId="77777777" w:rsidR="00A23957" w:rsidRPr="00FB3658" w:rsidRDefault="00A23957" w:rsidP="00A23957">
      <w:pPr>
        <w:widowControl/>
        <w:suppressAutoHyphens w:val="0"/>
        <w:autoSpaceDE/>
        <w:autoSpaceDN/>
        <w:jc w:val="center"/>
        <w:textAlignment w:val="auto"/>
        <w:rPr>
          <w:rFonts w:ascii="Arial" w:eastAsiaTheme="minorHAnsi" w:hAnsi="Arial" w:cstheme="minorBidi"/>
          <w:b/>
          <w:bCs/>
          <w:sz w:val="22"/>
          <w:szCs w:val="22"/>
        </w:rPr>
      </w:pPr>
      <w:r w:rsidRPr="00FB3658">
        <w:rPr>
          <w:rFonts w:ascii="Arial" w:eastAsiaTheme="minorHAnsi" w:hAnsi="Arial" w:cstheme="minorBidi"/>
          <w:b/>
          <w:bCs/>
          <w:sz w:val="22"/>
          <w:szCs w:val="22"/>
        </w:rPr>
        <w:t>ENERGÍAS RENOVABLES Y ESPECIES MIGRATORIAS</w:t>
      </w:r>
    </w:p>
    <w:p w14:paraId="0739A35D" w14:textId="77777777" w:rsidR="00A23957" w:rsidRPr="00FB3658" w:rsidRDefault="00A23957" w:rsidP="00A23957">
      <w:pPr>
        <w:widowControl/>
        <w:suppressAutoHyphens w:val="0"/>
        <w:autoSpaceDE/>
        <w:autoSpaceDN/>
        <w:jc w:val="center"/>
        <w:textAlignment w:val="auto"/>
        <w:rPr>
          <w:rFonts w:ascii="Arial" w:eastAsiaTheme="minorHAnsi" w:hAnsi="Arial" w:cs="Arial"/>
          <w:sz w:val="22"/>
          <w:szCs w:val="22"/>
        </w:rPr>
      </w:pPr>
    </w:p>
    <w:p w14:paraId="493CE3C7" w14:textId="77777777" w:rsidR="00A23957" w:rsidRPr="00FB3658" w:rsidRDefault="00A23957" w:rsidP="00A23957">
      <w:pPr>
        <w:widowControl/>
        <w:suppressAutoHyphens w:val="0"/>
        <w:autoSpaceDE/>
        <w:autoSpaceDN/>
        <w:ind w:left="851" w:hanging="851"/>
        <w:jc w:val="both"/>
        <w:textAlignment w:val="auto"/>
        <w:rPr>
          <w:rFonts w:ascii="Arial" w:eastAsiaTheme="minorHAnsi" w:hAnsi="Arial" w:cs="Arial"/>
          <w:sz w:val="22"/>
          <w:szCs w:val="22"/>
        </w:rPr>
      </w:pPr>
    </w:p>
    <w:p w14:paraId="3FFB1D96" w14:textId="77777777" w:rsidR="00A23957" w:rsidRPr="00FB3658" w:rsidRDefault="00A23957" w:rsidP="00A23957">
      <w:pPr>
        <w:widowControl/>
        <w:suppressAutoHyphens w:val="0"/>
        <w:autoSpaceDE/>
        <w:autoSpaceDN/>
        <w:textAlignment w:val="auto"/>
        <w:rPr>
          <w:rFonts w:ascii="Arial" w:eastAsiaTheme="minorHAnsi" w:hAnsi="Arial" w:cstheme="minorBidi"/>
          <w:b/>
          <w:bCs/>
          <w:i/>
          <w:iCs/>
          <w:sz w:val="22"/>
          <w:szCs w:val="22"/>
        </w:rPr>
      </w:pPr>
      <w:r w:rsidRPr="00FB3658">
        <w:rPr>
          <w:rFonts w:ascii="Arial" w:eastAsiaTheme="minorHAnsi" w:hAnsi="Arial" w:cstheme="minorBidi"/>
          <w:b/>
          <w:bCs/>
          <w:i/>
          <w:iCs/>
          <w:sz w:val="22"/>
          <w:szCs w:val="22"/>
        </w:rPr>
        <w:t>Dirigido a las Partes</w:t>
      </w:r>
    </w:p>
    <w:p w14:paraId="1FAAEA99" w14:textId="77777777" w:rsidR="00A23957" w:rsidRPr="00FB3658" w:rsidRDefault="00A23957" w:rsidP="00A23957">
      <w:pPr>
        <w:widowControl/>
        <w:suppressAutoHyphens w:val="0"/>
        <w:autoSpaceDE/>
        <w:autoSpaceDN/>
        <w:ind w:left="851" w:hanging="851"/>
        <w:jc w:val="both"/>
        <w:textAlignment w:val="auto"/>
        <w:rPr>
          <w:rFonts w:ascii="Arial" w:eastAsiaTheme="minorHAnsi" w:hAnsi="Arial" w:cs="Arial"/>
          <w:sz w:val="22"/>
          <w:szCs w:val="22"/>
        </w:rPr>
      </w:pPr>
    </w:p>
    <w:p w14:paraId="7AF6A0A8" w14:textId="77777777" w:rsidR="00A23957" w:rsidRPr="00FB3658" w:rsidRDefault="00A23957" w:rsidP="00A23957">
      <w:pPr>
        <w:widowControl/>
        <w:suppressAutoHyphens w:val="0"/>
        <w:autoSpaceDE/>
        <w:autoSpaceDN/>
        <w:ind w:left="900" w:hanging="900"/>
        <w:jc w:val="both"/>
        <w:textAlignment w:val="auto"/>
        <w:rPr>
          <w:rFonts w:ascii="Arial" w:eastAsiaTheme="minorHAnsi" w:hAnsi="Arial" w:cs="Arial"/>
          <w:sz w:val="22"/>
          <w:szCs w:val="22"/>
        </w:rPr>
      </w:pPr>
      <w:r w:rsidRPr="00FB3658">
        <w:rPr>
          <w:rFonts w:ascii="Arial" w:eastAsiaTheme="minorHAnsi" w:hAnsi="Arial" w:cs="Arial"/>
          <w:sz w:val="22"/>
          <w:szCs w:val="22"/>
        </w:rPr>
        <w:t>15.AA</w:t>
      </w:r>
      <w:r w:rsidRPr="00FB3658">
        <w:rPr>
          <w:rFonts w:ascii="Arial" w:eastAsiaTheme="minorHAnsi" w:hAnsi="Arial" w:cs="Arial"/>
          <w:sz w:val="22"/>
          <w:szCs w:val="22"/>
        </w:rPr>
        <w:tab/>
        <w:t>Se invita a las Partes a informar sobre los avances en la aplicación de la Resolución 11.27 (Rev.COP15) en las reuniones del Grupo Operativo de Energía y/o a través de sus Informes Nacionales, incluyendo el seguimiento de la eficacia de las medidas adoptadas.</w:t>
      </w:r>
    </w:p>
    <w:p w14:paraId="627E4C42" w14:textId="77777777" w:rsidR="00A23957" w:rsidRPr="00FB3658" w:rsidRDefault="00A23957" w:rsidP="00A23957">
      <w:pPr>
        <w:widowControl/>
        <w:suppressAutoHyphens w:val="0"/>
        <w:autoSpaceDE/>
        <w:autoSpaceDN/>
        <w:textAlignment w:val="auto"/>
        <w:rPr>
          <w:rFonts w:ascii="Arial" w:eastAsiaTheme="minorHAnsi" w:hAnsi="Arial" w:cstheme="minorBidi"/>
          <w:b/>
          <w:bCs/>
          <w:i/>
          <w:iCs/>
          <w:sz w:val="22"/>
          <w:szCs w:val="22"/>
        </w:rPr>
      </w:pPr>
    </w:p>
    <w:p w14:paraId="22406A4D" w14:textId="77777777" w:rsidR="00A23957" w:rsidRPr="00FB3658" w:rsidRDefault="00A23957" w:rsidP="00A23957">
      <w:pPr>
        <w:widowControl/>
        <w:suppressAutoHyphens w:val="0"/>
        <w:autoSpaceDE/>
        <w:autoSpaceDN/>
        <w:textAlignment w:val="auto"/>
        <w:rPr>
          <w:rFonts w:ascii="Arial" w:eastAsiaTheme="minorHAnsi" w:hAnsi="Arial" w:cstheme="minorBidi"/>
          <w:b/>
          <w:bCs/>
          <w:i/>
          <w:iCs/>
          <w:sz w:val="22"/>
          <w:szCs w:val="22"/>
        </w:rPr>
      </w:pPr>
      <w:r w:rsidRPr="00FB3658">
        <w:rPr>
          <w:rFonts w:ascii="Arial" w:eastAsiaTheme="minorHAnsi" w:hAnsi="Arial" w:cstheme="minorBidi"/>
          <w:b/>
          <w:bCs/>
          <w:i/>
          <w:iCs/>
          <w:sz w:val="22"/>
          <w:szCs w:val="22"/>
        </w:rPr>
        <w:t>Dirigido a las Partes, a las organizaciones intergubernamentales y no gubernamentales y a todos los demás</w:t>
      </w:r>
    </w:p>
    <w:p w14:paraId="1C3ADC26" w14:textId="77777777" w:rsidR="00A23957" w:rsidRPr="00FB3658" w:rsidRDefault="00A23957" w:rsidP="00A23957">
      <w:pPr>
        <w:widowControl/>
        <w:suppressAutoHyphens w:val="0"/>
        <w:autoSpaceDE/>
        <w:autoSpaceDN/>
        <w:textAlignment w:val="auto"/>
        <w:rPr>
          <w:rFonts w:ascii="Arial" w:eastAsiaTheme="minorHAnsi" w:hAnsi="Arial" w:cstheme="minorBidi"/>
          <w:b/>
          <w:bCs/>
          <w:i/>
          <w:iCs/>
          <w:sz w:val="22"/>
          <w:szCs w:val="22"/>
        </w:rPr>
      </w:pPr>
    </w:p>
    <w:p w14:paraId="191C5EEC" w14:textId="77777777" w:rsidR="00A23957" w:rsidRPr="00FB3658" w:rsidRDefault="00A23957" w:rsidP="00A23957">
      <w:pPr>
        <w:widowControl/>
        <w:suppressAutoHyphens w:val="0"/>
        <w:autoSpaceDE/>
        <w:autoSpaceDN/>
        <w:ind w:left="900" w:hanging="900"/>
        <w:jc w:val="both"/>
        <w:textAlignment w:val="auto"/>
        <w:rPr>
          <w:rFonts w:ascii="Arial" w:eastAsiaTheme="minorHAnsi" w:hAnsi="Arial" w:cs="Arial"/>
          <w:sz w:val="22"/>
          <w:szCs w:val="22"/>
        </w:rPr>
      </w:pPr>
      <w:r w:rsidRPr="00FB3658">
        <w:rPr>
          <w:rFonts w:ascii="Arial" w:eastAsiaTheme="minorHAnsi" w:hAnsi="Arial" w:cs="Arial"/>
          <w:sz w:val="22"/>
          <w:szCs w:val="22"/>
        </w:rPr>
        <w:t>15.BB</w:t>
      </w:r>
      <w:r w:rsidRPr="00FB3658">
        <w:rPr>
          <w:rFonts w:ascii="Arial" w:eastAsiaTheme="minorHAnsi" w:hAnsi="Arial" w:cs="Arial"/>
          <w:sz w:val="22"/>
          <w:szCs w:val="22"/>
        </w:rPr>
        <w:tab/>
        <w:t>Se alienta a las Partes —incluidos sus representantes de los ministerios y autoridades de medio ambiente y energía—, a las organizaciones intergubernamentales y no gubernamentales, y a otras partes interesadas del sector energético a apoyar la aplicación de la Resolución 11.27 (Rev.COP15), el trabajo del Grupo Operativo de Energía y la ejecución de su Plan de Trabajo.</w:t>
      </w:r>
    </w:p>
    <w:p w14:paraId="7072314A" w14:textId="77777777" w:rsidR="00A23957" w:rsidRPr="00FB3658" w:rsidRDefault="00A23957" w:rsidP="00A23957">
      <w:pPr>
        <w:widowControl/>
        <w:suppressAutoHyphens w:val="0"/>
        <w:autoSpaceDE/>
        <w:autoSpaceDN/>
        <w:jc w:val="both"/>
        <w:textAlignment w:val="auto"/>
        <w:rPr>
          <w:rFonts w:ascii="Arial" w:eastAsiaTheme="minorHAnsi" w:hAnsi="Arial" w:cstheme="minorBidi"/>
          <w:b/>
          <w:bCs/>
          <w:i/>
          <w:iCs/>
          <w:sz w:val="22"/>
          <w:szCs w:val="22"/>
        </w:rPr>
      </w:pPr>
    </w:p>
    <w:p w14:paraId="67D9CE81" w14:textId="77777777" w:rsidR="00A23957" w:rsidRPr="00FB3658" w:rsidRDefault="00A23957" w:rsidP="00A23957">
      <w:pPr>
        <w:widowControl/>
        <w:suppressAutoHyphens w:val="0"/>
        <w:autoSpaceDE/>
        <w:autoSpaceDN/>
        <w:jc w:val="both"/>
        <w:textAlignment w:val="auto"/>
        <w:rPr>
          <w:rFonts w:ascii="Arial" w:eastAsiaTheme="minorHAnsi" w:hAnsi="Arial" w:cstheme="minorBidi"/>
          <w:b/>
          <w:bCs/>
          <w:i/>
          <w:iCs/>
          <w:sz w:val="22"/>
          <w:szCs w:val="22"/>
        </w:rPr>
      </w:pPr>
      <w:r w:rsidRPr="00FB3658">
        <w:rPr>
          <w:rFonts w:ascii="Arial" w:eastAsiaTheme="minorHAnsi" w:hAnsi="Arial" w:cstheme="minorBidi"/>
          <w:b/>
          <w:bCs/>
          <w:i/>
          <w:iCs/>
          <w:sz w:val="22"/>
          <w:szCs w:val="22"/>
        </w:rPr>
        <w:t>Dirigido al Grupo Operativo sobre la Energía</w:t>
      </w:r>
    </w:p>
    <w:p w14:paraId="29D416FD" w14:textId="77777777" w:rsidR="00A23957" w:rsidRPr="00FB3658" w:rsidRDefault="00A23957" w:rsidP="00A23957">
      <w:pPr>
        <w:widowControl/>
        <w:suppressAutoHyphens w:val="0"/>
        <w:autoSpaceDE/>
        <w:autoSpaceDN/>
        <w:jc w:val="both"/>
        <w:textAlignment w:val="auto"/>
        <w:rPr>
          <w:rFonts w:ascii="Arial" w:eastAsiaTheme="minorHAnsi" w:hAnsi="Arial" w:cstheme="minorBidi"/>
          <w:b/>
          <w:bCs/>
          <w:i/>
          <w:iCs/>
          <w:sz w:val="22"/>
          <w:szCs w:val="22"/>
        </w:rPr>
      </w:pPr>
    </w:p>
    <w:p w14:paraId="48829F82" w14:textId="7398A162" w:rsidR="00A23957" w:rsidRPr="00FB3658" w:rsidRDefault="00A23957" w:rsidP="00A23957">
      <w:pPr>
        <w:widowControl/>
        <w:suppressAutoHyphens w:val="0"/>
        <w:autoSpaceDE/>
        <w:autoSpaceDN/>
        <w:ind w:left="900" w:hanging="900"/>
        <w:jc w:val="both"/>
        <w:textAlignment w:val="auto"/>
        <w:rPr>
          <w:rFonts w:ascii="Arial" w:eastAsiaTheme="minorHAnsi" w:hAnsi="Arial" w:cstheme="minorBidi"/>
          <w:sz w:val="22"/>
          <w:szCs w:val="22"/>
        </w:rPr>
      </w:pPr>
      <w:r w:rsidRPr="00FB3658">
        <w:rPr>
          <w:rFonts w:ascii="Arial" w:eastAsiaTheme="minorHAnsi" w:hAnsi="Arial" w:cstheme="minorBidi"/>
          <w:sz w:val="22"/>
          <w:szCs w:val="22"/>
        </w:rPr>
        <w:t>15. CC</w:t>
      </w:r>
      <w:r w:rsidRPr="00FB3658">
        <w:rPr>
          <w:rFonts w:ascii="Arial" w:eastAsiaTheme="minorHAnsi" w:hAnsi="Arial" w:cstheme="minorBidi"/>
          <w:sz w:val="22"/>
          <w:szCs w:val="22"/>
        </w:rPr>
        <w:tab/>
        <w:t xml:space="preserve">Se solicita al Grupo Operativo </w:t>
      </w:r>
      <w:r w:rsidR="003B7FA2" w:rsidRPr="00FB3658">
        <w:rPr>
          <w:rFonts w:ascii="Arial" w:eastAsiaTheme="minorHAnsi" w:hAnsi="Arial" w:cstheme="minorBidi"/>
          <w:sz w:val="22"/>
          <w:szCs w:val="22"/>
        </w:rPr>
        <w:t xml:space="preserve">sobre la </w:t>
      </w:r>
      <w:r w:rsidRPr="00FB3658">
        <w:rPr>
          <w:rFonts w:ascii="Arial" w:eastAsiaTheme="minorHAnsi" w:hAnsi="Arial" w:cstheme="minorBidi"/>
          <w:sz w:val="22"/>
          <w:szCs w:val="22"/>
        </w:rPr>
        <w:t xml:space="preserve">Energía (ETF), en función de la disponibilidad de recursos: </w:t>
      </w:r>
    </w:p>
    <w:p w14:paraId="562E0F86" w14:textId="77777777" w:rsidR="00A23957" w:rsidRPr="00FB3658" w:rsidRDefault="00A23957" w:rsidP="00A23957">
      <w:pPr>
        <w:widowControl/>
        <w:suppressAutoHyphens w:val="0"/>
        <w:autoSpaceDE/>
        <w:autoSpaceDN/>
        <w:ind w:left="720" w:hanging="720"/>
        <w:jc w:val="both"/>
        <w:textAlignment w:val="auto"/>
        <w:rPr>
          <w:rFonts w:ascii="Arial" w:eastAsiaTheme="minorHAnsi" w:hAnsi="Arial" w:cstheme="minorBidi"/>
          <w:sz w:val="22"/>
          <w:szCs w:val="22"/>
        </w:rPr>
      </w:pPr>
    </w:p>
    <w:p w14:paraId="40166497" w14:textId="3A9D1850" w:rsidR="00A23957" w:rsidRPr="00FB3658" w:rsidRDefault="00A23957" w:rsidP="00770DA1">
      <w:pPr>
        <w:widowControl/>
        <w:numPr>
          <w:ilvl w:val="0"/>
          <w:numId w:val="11"/>
        </w:numPr>
        <w:suppressAutoHyphens w:val="0"/>
        <w:autoSpaceDE/>
        <w:autoSpaceDN/>
        <w:spacing w:after="80"/>
        <w:ind w:left="1440" w:hanging="540"/>
        <w:jc w:val="both"/>
        <w:textAlignment w:val="auto"/>
        <w:rPr>
          <w:rFonts w:ascii="Arial" w:eastAsiaTheme="minorHAnsi" w:hAnsi="Arial" w:cstheme="minorBidi"/>
          <w:sz w:val="22"/>
          <w:szCs w:val="22"/>
        </w:rPr>
      </w:pPr>
      <w:r w:rsidRPr="00FB3658">
        <w:rPr>
          <w:rFonts w:ascii="Arial" w:eastAsiaTheme="minorHAnsi" w:hAnsi="Arial" w:cstheme="minorBidi"/>
          <w:sz w:val="22"/>
          <w:szCs w:val="22"/>
        </w:rPr>
        <w:t>que revise, actualice y promueva las herramientas y directrices para evaluar y mitigar los impactos de las energías renovables y de los tendidos eléctricos sobre las especies migratorias a lo largo de los corredores aéreos y las rutas migratorias marinas, incluidas las zonas situadas fuera de la jurisdicción nacional</w:t>
      </w:r>
      <w:r w:rsidR="002E3796">
        <w:rPr>
          <w:rFonts w:ascii="Arial" w:eastAsiaTheme="minorHAnsi" w:hAnsi="Arial" w:cstheme="minorBidi"/>
          <w:sz w:val="22"/>
          <w:szCs w:val="22"/>
        </w:rPr>
        <w:t>,</w:t>
      </w:r>
      <w:r w:rsidR="002E3796" w:rsidRPr="002E3796">
        <w:t xml:space="preserve"> </w:t>
      </w:r>
      <w:r w:rsidR="002E3796" w:rsidRPr="002E3796">
        <w:rPr>
          <w:rFonts w:ascii="Arial" w:eastAsiaTheme="minorHAnsi" w:hAnsi="Arial" w:cstheme="minorBidi"/>
          <w:sz w:val="22"/>
          <w:szCs w:val="22"/>
        </w:rPr>
        <w:t>de conformidad con los instrumentos y marcos jurídicos pertinentes, así como con los organismos a nivel mundial, regional, subregional y sectorial</w:t>
      </w:r>
      <w:r w:rsidR="002E3796">
        <w:rPr>
          <w:rFonts w:ascii="Arial" w:eastAsiaTheme="minorHAnsi" w:hAnsi="Arial" w:cstheme="minorBidi"/>
          <w:sz w:val="22"/>
          <w:szCs w:val="22"/>
        </w:rPr>
        <w:t xml:space="preserve"> pertinentes</w:t>
      </w:r>
      <w:r w:rsidRPr="00FB3658">
        <w:rPr>
          <w:rFonts w:ascii="Arial" w:eastAsiaTheme="minorHAnsi" w:hAnsi="Arial" w:cstheme="minorBidi"/>
          <w:sz w:val="22"/>
          <w:szCs w:val="22"/>
        </w:rPr>
        <w:t>. Esto deberá incluir:</w:t>
      </w:r>
    </w:p>
    <w:p w14:paraId="361DD7B0" w14:textId="77777777" w:rsidR="00A23957" w:rsidRPr="00FB3658" w:rsidRDefault="00A23957" w:rsidP="00770DA1">
      <w:pPr>
        <w:widowControl/>
        <w:numPr>
          <w:ilvl w:val="0"/>
          <w:numId w:val="9"/>
        </w:numPr>
        <w:suppressAutoHyphens w:val="0"/>
        <w:autoSpaceDE/>
        <w:autoSpaceDN/>
        <w:spacing w:after="80"/>
        <w:ind w:left="1843" w:hanging="403"/>
        <w:jc w:val="both"/>
        <w:textAlignment w:val="auto"/>
        <w:rPr>
          <w:rFonts w:ascii="Arial" w:eastAsiaTheme="minorHAnsi" w:hAnsi="Arial" w:cstheme="minorBidi"/>
          <w:sz w:val="22"/>
          <w:szCs w:val="22"/>
        </w:rPr>
      </w:pPr>
      <w:r w:rsidRPr="00FB3658">
        <w:rPr>
          <w:rFonts w:ascii="Arial" w:eastAsiaTheme="minorHAnsi" w:hAnsi="Arial" w:cstheme="minorBidi"/>
          <w:sz w:val="22"/>
          <w:szCs w:val="22"/>
        </w:rPr>
        <w:t>enfoques estandarizados para el seguimiento posterior a la construcción de proyectos de energías renovables,</w:t>
      </w:r>
    </w:p>
    <w:p w14:paraId="31E844D1" w14:textId="77777777" w:rsidR="00A23957" w:rsidRPr="00FB3658" w:rsidRDefault="00A23957" w:rsidP="00770DA1">
      <w:pPr>
        <w:widowControl/>
        <w:numPr>
          <w:ilvl w:val="0"/>
          <w:numId w:val="9"/>
        </w:numPr>
        <w:suppressAutoHyphens w:val="0"/>
        <w:autoSpaceDE/>
        <w:autoSpaceDN/>
        <w:spacing w:after="80"/>
        <w:ind w:left="1843" w:hanging="403"/>
        <w:jc w:val="both"/>
        <w:textAlignment w:val="auto"/>
        <w:rPr>
          <w:rFonts w:ascii="Arial" w:eastAsiaTheme="minorHAnsi" w:hAnsi="Arial" w:cstheme="minorBidi"/>
          <w:sz w:val="22"/>
          <w:szCs w:val="22"/>
        </w:rPr>
      </w:pPr>
      <w:r w:rsidRPr="00FB3658">
        <w:rPr>
          <w:rFonts w:ascii="Arial" w:eastAsiaTheme="minorHAnsi" w:hAnsi="Arial" w:cstheme="minorBidi"/>
          <w:sz w:val="22"/>
          <w:szCs w:val="22"/>
        </w:rPr>
        <w:t>promoción activa de las herramientas de cartografía de detección existentes, como AVISTEP; y</w:t>
      </w:r>
    </w:p>
    <w:p w14:paraId="36A4E383" w14:textId="77777777" w:rsidR="00A23957" w:rsidRPr="00FB3658" w:rsidRDefault="00A23957" w:rsidP="00A23957">
      <w:pPr>
        <w:widowControl/>
        <w:numPr>
          <w:ilvl w:val="0"/>
          <w:numId w:val="9"/>
        </w:numPr>
        <w:suppressAutoHyphens w:val="0"/>
        <w:autoSpaceDE/>
        <w:autoSpaceDN/>
        <w:ind w:left="1843" w:hanging="403"/>
        <w:contextualSpacing/>
        <w:jc w:val="both"/>
        <w:textAlignment w:val="auto"/>
        <w:rPr>
          <w:rFonts w:ascii="Arial" w:eastAsiaTheme="minorHAnsi" w:hAnsi="Arial" w:cstheme="minorBidi"/>
          <w:sz w:val="22"/>
          <w:szCs w:val="22"/>
        </w:rPr>
      </w:pPr>
      <w:r w:rsidRPr="00FB3658">
        <w:rPr>
          <w:rFonts w:ascii="Arial" w:eastAsiaTheme="minorHAnsi" w:hAnsi="Arial" w:cstheme="minorBidi"/>
          <w:sz w:val="22"/>
          <w:szCs w:val="22"/>
        </w:rPr>
        <w:t>la elaboración de directrices y eventos adaptados regionalmente, en los idiomas locales pertinentes cuando sea apropiado, diseñados para ser claros, accesibles y fáciles de localizar para las partes interesadas de diferentes regiones del mundo;</w:t>
      </w:r>
    </w:p>
    <w:p w14:paraId="6EB8ED68" w14:textId="77777777" w:rsidR="00A23957" w:rsidRPr="00FB3658" w:rsidRDefault="00A23957" w:rsidP="00A23957">
      <w:pPr>
        <w:widowControl/>
        <w:suppressAutoHyphens w:val="0"/>
        <w:autoSpaceDE/>
        <w:autoSpaceDN/>
        <w:ind w:left="1080" w:hanging="360"/>
        <w:contextualSpacing/>
        <w:jc w:val="both"/>
        <w:textAlignment w:val="auto"/>
        <w:rPr>
          <w:rFonts w:ascii="Arial" w:eastAsiaTheme="minorHAnsi" w:hAnsi="Arial" w:cstheme="minorBidi"/>
          <w:sz w:val="22"/>
          <w:szCs w:val="22"/>
        </w:rPr>
      </w:pPr>
    </w:p>
    <w:p w14:paraId="4778A04C" w14:textId="77777777" w:rsidR="00A23957" w:rsidRPr="00FB3658" w:rsidRDefault="00A23957" w:rsidP="00A23957">
      <w:pPr>
        <w:widowControl/>
        <w:numPr>
          <w:ilvl w:val="1"/>
          <w:numId w:val="10"/>
        </w:numPr>
        <w:suppressAutoHyphens w:val="0"/>
        <w:autoSpaceDE/>
        <w:autoSpaceDN/>
        <w:ind w:hanging="540"/>
        <w:contextualSpacing/>
        <w:jc w:val="both"/>
        <w:textAlignment w:val="auto"/>
        <w:rPr>
          <w:rFonts w:ascii="Arial" w:eastAsiaTheme="minorHAnsi" w:hAnsi="Arial" w:cstheme="minorBidi"/>
          <w:sz w:val="22"/>
          <w:szCs w:val="22"/>
        </w:rPr>
      </w:pPr>
      <w:r w:rsidRPr="00FB3658">
        <w:rPr>
          <w:rFonts w:ascii="Arial" w:eastAsiaTheme="minorHAnsi" w:hAnsi="Arial" w:cstheme="minorBidi"/>
          <w:sz w:val="22"/>
          <w:szCs w:val="22"/>
        </w:rPr>
        <w:t>que coordine los productos elaborados por los Grupos de Trabajo del ETF y garantice sinergias con otros Grupos Operativos de la CMS que trabajen en iniciativas similares, como el Grupo Operativo sobre el Halcón sacre, los Grupos Operativos de la CMS sobre la Caza ilegal de aves migratorias</w:t>
      </w:r>
      <w:r w:rsidRPr="00FB3658">
        <w:rPr>
          <w:rFonts w:ascii="Arial" w:eastAsiaTheme="minorHAnsi" w:hAnsi="Arial" w:cstheme="minorBidi"/>
          <w:bCs/>
          <w:iCs/>
          <w:sz w:val="22"/>
          <w:szCs w:val="22"/>
        </w:rPr>
        <w:t xml:space="preserve"> y el Grupo de Trabajo sobre Infraestructura del Consejo Científico; y</w:t>
      </w:r>
    </w:p>
    <w:p w14:paraId="79AA64A3" w14:textId="77777777" w:rsidR="00A23957" w:rsidRPr="00FB3658" w:rsidRDefault="00A23957" w:rsidP="00A23957">
      <w:pPr>
        <w:widowControl/>
        <w:suppressAutoHyphens w:val="0"/>
        <w:autoSpaceDE/>
        <w:autoSpaceDN/>
        <w:ind w:left="1440" w:hanging="540"/>
        <w:contextualSpacing/>
        <w:jc w:val="both"/>
        <w:textAlignment w:val="auto"/>
        <w:rPr>
          <w:rFonts w:ascii="Arial" w:eastAsiaTheme="minorHAnsi" w:hAnsi="Arial" w:cstheme="minorBidi"/>
          <w:sz w:val="22"/>
          <w:szCs w:val="22"/>
        </w:rPr>
      </w:pPr>
    </w:p>
    <w:p w14:paraId="18E3CA09" w14:textId="77777777" w:rsidR="00A23957" w:rsidRPr="00FB3658" w:rsidRDefault="00A23957" w:rsidP="00A23957">
      <w:pPr>
        <w:widowControl/>
        <w:numPr>
          <w:ilvl w:val="1"/>
          <w:numId w:val="10"/>
        </w:numPr>
        <w:suppressAutoHyphens w:val="0"/>
        <w:autoSpaceDE/>
        <w:autoSpaceDN/>
        <w:ind w:hanging="540"/>
        <w:contextualSpacing/>
        <w:jc w:val="both"/>
        <w:textAlignment w:val="auto"/>
        <w:rPr>
          <w:rFonts w:ascii="Arial" w:eastAsiaTheme="minorHAnsi" w:hAnsi="Arial" w:cstheme="minorBidi"/>
          <w:sz w:val="22"/>
          <w:szCs w:val="22"/>
        </w:rPr>
      </w:pPr>
      <w:r w:rsidRPr="00FB3658">
        <w:rPr>
          <w:rFonts w:ascii="Arial" w:eastAsiaTheme="minorHAnsi" w:hAnsi="Arial" w:cstheme="minorBidi"/>
          <w:sz w:val="22"/>
          <w:szCs w:val="22"/>
        </w:rPr>
        <w:t>que impulse la colaboración con el sector empresarial y las instituciones financieras internacionales para apoyar la integración de las buenas prácticas y la incorporación de las especies migratorias en las políticas y salvaguardas del sector industrial.</w:t>
      </w:r>
    </w:p>
    <w:p w14:paraId="17C9B822" w14:textId="031A28CC" w:rsidR="000A7B58" w:rsidRDefault="000A7B58">
      <w:pPr>
        <w:widowControl/>
        <w:suppressAutoHyphens w:val="0"/>
        <w:autoSpaceDE/>
        <w:spacing w:after="160" w:line="254" w:lineRule="auto"/>
        <w:rPr>
          <w:rFonts w:ascii="Arial" w:eastAsiaTheme="minorHAnsi" w:hAnsi="Arial" w:cs="Arial"/>
          <w:b/>
          <w:i/>
          <w:sz w:val="22"/>
          <w:szCs w:val="22"/>
        </w:rPr>
      </w:pPr>
    </w:p>
    <w:p w14:paraId="75EFBA0D" w14:textId="70EB8E94" w:rsidR="00A23957" w:rsidRPr="00FB3658" w:rsidRDefault="00A23957" w:rsidP="00A23957">
      <w:pPr>
        <w:widowControl/>
        <w:suppressAutoHyphens w:val="0"/>
        <w:autoSpaceDE/>
        <w:autoSpaceDN/>
        <w:jc w:val="both"/>
        <w:textAlignment w:val="auto"/>
        <w:rPr>
          <w:rFonts w:ascii="Arial" w:eastAsiaTheme="minorHAnsi" w:hAnsi="Arial" w:cs="Arial"/>
          <w:b/>
          <w:i/>
          <w:sz w:val="22"/>
          <w:szCs w:val="22"/>
        </w:rPr>
      </w:pPr>
      <w:r w:rsidRPr="00FB3658">
        <w:rPr>
          <w:rFonts w:ascii="Arial" w:eastAsiaTheme="minorHAnsi" w:hAnsi="Arial" w:cs="Arial"/>
          <w:b/>
          <w:i/>
          <w:sz w:val="22"/>
          <w:szCs w:val="22"/>
        </w:rPr>
        <w:lastRenderedPageBreak/>
        <w:t>Dirigido a la Secretaría</w:t>
      </w:r>
    </w:p>
    <w:p w14:paraId="08C175F1" w14:textId="77777777" w:rsidR="00A23957" w:rsidRPr="00FB3658" w:rsidRDefault="00A23957" w:rsidP="00A23957">
      <w:pPr>
        <w:widowControl/>
        <w:suppressAutoHyphens w:val="0"/>
        <w:autoSpaceDE/>
        <w:autoSpaceDN/>
        <w:textAlignment w:val="auto"/>
        <w:rPr>
          <w:rFonts w:ascii="Arial" w:eastAsiaTheme="minorHAnsi" w:hAnsi="Arial" w:cstheme="minorBidi"/>
          <w:sz w:val="22"/>
          <w:szCs w:val="22"/>
        </w:rPr>
      </w:pPr>
    </w:p>
    <w:p w14:paraId="00D663B7" w14:textId="77777777" w:rsidR="00A23957" w:rsidRPr="00FB3658" w:rsidRDefault="00A23957" w:rsidP="00A23957">
      <w:pPr>
        <w:widowControl/>
        <w:suppressAutoHyphens w:val="0"/>
        <w:autoSpaceDE/>
        <w:autoSpaceDN/>
        <w:ind w:left="900" w:hanging="900"/>
        <w:textAlignment w:val="auto"/>
        <w:rPr>
          <w:rFonts w:ascii="Arial" w:eastAsiaTheme="minorHAnsi" w:hAnsi="Arial" w:cstheme="minorBidi"/>
          <w:sz w:val="22"/>
          <w:szCs w:val="22"/>
        </w:rPr>
      </w:pPr>
      <w:r w:rsidRPr="00FB3658">
        <w:rPr>
          <w:rFonts w:ascii="Arial" w:eastAsiaTheme="minorHAnsi" w:hAnsi="Arial" w:cstheme="minorBidi"/>
          <w:sz w:val="22"/>
          <w:szCs w:val="22"/>
        </w:rPr>
        <w:t>15. DD</w:t>
      </w:r>
      <w:r w:rsidRPr="00FB3658">
        <w:rPr>
          <w:rFonts w:ascii="Arial" w:eastAsiaTheme="minorHAnsi" w:hAnsi="Arial" w:cstheme="minorBidi"/>
          <w:sz w:val="22"/>
          <w:szCs w:val="22"/>
        </w:rPr>
        <w:tab/>
        <w:t>La Secretaría, en función de la disponibilidad de recursos, deberá:</w:t>
      </w:r>
    </w:p>
    <w:p w14:paraId="3BBC09B2" w14:textId="77777777" w:rsidR="00A23957" w:rsidRPr="00FB3658" w:rsidRDefault="00A23957" w:rsidP="00A23957">
      <w:pPr>
        <w:widowControl/>
        <w:suppressAutoHyphens w:val="0"/>
        <w:autoSpaceDE/>
        <w:autoSpaceDN/>
        <w:ind w:left="993" w:hanging="993"/>
        <w:textAlignment w:val="auto"/>
        <w:rPr>
          <w:rFonts w:ascii="Arial" w:eastAsiaTheme="minorHAnsi" w:hAnsi="Arial" w:cstheme="minorBidi"/>
          <w:sz w:val="22"/>
          <w:szCs w:val="22"/>
        </w:rPr>
      </w:pPr>
    </w:p>
    <w:p w14:paraId="37CCBD92" w14:textId="77777777" w:rsidR="00A23957" w:rsidRPr="00FB3658" w:rsidRDefault="00A23957" w:rsidP="00A23957">
      <w:pPr>
        <w:widowControl/>
        <w:numPr>
          <w:ilvl w:val="0"/>
          <w:numId w:val="8"/>
        </w:numPr>
        <w:suppressAutoHyphens w:val="0"/>
        <w:autoSpaceDE/>
        <w:autoSpaceDN/>
        <w:ind w:left="1440" w:hanging="540"/>
        <w:contextualSpacing/>
        <w:jc w:val="both"/>
        <w:textAlignment w:val="auto"/>
        <w:rPr>
          <w:rFonts w:ascii="Arial" w:eastAsiaTheme="minorHAnsi" w:hAnsi="Arial" w:cstheme="minorBidi"/>
          <w:sz w:val="22"/>
          <w:szCs w:val="22"/>
        </w:rPr>
      </w:pPr>
      <w:r w:rsidRPr="00FB3658">
        <w:rPr>
          <w:rFonts w:ascii="Arial" w:eastAsiaTheme="minorHAnsi" w:hAnsi="Arial" w:cstheme="minorBidi"/>
          <w:sz w:val="22"/>
          <w:szCs w:val="22"/>
        </w:rPr>
        <w:t>incluir en su estrategia de comunicación las directrices y herramientas elaboradas por el ETF, así como la colaboración con las instituciones financieras internacionales y con el conjunto de agentes interesados en las energías renovables;</w:t>
      </w:r>
    </w:p>
    <w:p w14:paraId="4491490E" w14:textId="77777777" w:rsidR="00A23957" w:rsidRPr="00FB3658" w:rsidRDefault="00A23957" w:rsidP="00A23957">
      <w:pPr>
        <w:widowControl/>
        <w:suppressAutoHyphens w:val="0"/>
        <w:autoSpaceDE/>
        <w:autoSpaceDN/>
        <w:ind w:left="1440" w:hanging="540"/>
        <w:contextualSpacing/>
        <w:jc w:val="both"/>
        <w:textAlignment w:val="auto"/>
        <w:rPr>
          <w:rFonts w:ascii="Arial" w:eastAsiaTheme="minorHAnsi" w:hAnsi="Arial" w:cstheme="minorBidi"/>
          <w:sz w:val="22"/>
          <w:szCs w:val="22"/>
        </w:rPr>
      </w:pPr>
    </w:p>
    <w:p w14:paraId="14AC6EB6" w14:textId="77777777" w:rsidR="00A23957" w:rsidRPr="00FB3658" w:rsidRDefault="00A23957" w:rsidP="00A23957">
      <w:pPr>
        <w:widowControl/>
        <w:numPr>
          <w:ilvl w:val="0"/>
          <w:numId w:val="8"/>
        </w:numPr>
        <w:suppressAutoHyphens w:val="0"/>
        <w:autoSpaceDE/>
        <w:autoSpaceDN/>
        <w:ind w:left="1440" w:hanging="540"/>
        <w:contextualSpacing/>
        <w:jc w:val="both"/>
        <w:textAlignment w:val="auto"/>
        <w:rPr>
          <w:rFonts w:ascii="Arial" w:eastAsiaTheme="minorHAnsi" w:hAnsi="Arial" w:cstheme="minorBidi"/>
          <w:sz w:val="22"/>
          <w:szCs w:val="22"/>
        </w:rPr>
      </w:pPr>
      <w:r w:rsidRPr="00FB3658">
        <w:rPr>
          <w:rFonts w:ascii="Arial" w:eastAsiaTheme="minorHAnsi" w:hAnsi="Arial" w:cstheme="minorBidi"/>
          <w:sz w:val="22"/>
          <w:szCs w:val="22"/>
        </w:rPr>
        <w:t>apoyar al ETF, incluso organizando reuniones anuales y talleres específicos, y garantizar que su número de miembros aumente y que su ámbito de actuación se revise periódicamente para abordar todas las posibles amenazas que las infraestructuras de energías renovables representen para las especies migratorias;</w:t>
      </w:r>
    </w:p>
    <w:p w14:paraId="362000AD" w14:textId="77777777" w:rsidR="00A23957" w:rsidRPr="00FB3658" w:rsidRDefault="00A23957" w:rsidP="00A23957">
      <w:pPr>
        <w:widowControl/>
        <w:suppressAutoHyphens w:val="0"/>
        <w:autoSpaceDE/>
        <w:autoSpaceDN/>
        <w:ind w:left="1440" w:hanging="540"/>
        <w:contextualSpacing/>
        <w:textAlignment w:val="auto"/>
        <w:rPr>
          <w:rFonts w:ascii="Arial" w:eastAsiaTheme="minorHAnsi" w:hAnsi="Arial" w:cstheme="minorBidi"/>
          <w:sz w:val="22"/>
          <w:szCs w:val="22"/>
        </w:rPr>
      </w:pPr>
    </w:p>
    <w:p w14:paraId="04C6CE69" w14:textId="77777777" w:rsidR="00A23957" w:rsidRPr="00FB3658" w:rsidRDefault="00A23957" w:rsidP="00A23957">
      <w:pPr>
        <w:widowControl/>
        <w:numPr>
          <w:ilvl w:val="0"/>
          <w:numId w:val="8"/>
        </w:numPr>
        <w:suppressAutoHyphens w:val="0"/>
        <w:autoSpaceDE/>
        <w:autoSpaceDN/>
        <w:ind w:left="1440" w:hanging="540"/>
        <w:contextualSpacing/>
        <w:jc w:val="both"/>
        <w:textAlignment w:val="auto"/>
        <w:rPr>
          <w:rFonts w:ascii="Arial" w:eastAsiaTheme="minorHAnsi" w:hAnsi="Arial" w:cstheme="minorBidi"/>
          <w:sz w:val="22"/>
          <w:szCs w:val="22"/>
        </w:rPr>
      </w:pPr>
      <w:r w:rsidRPr="00FB3658">
        <w:rPr>
          <w:rFonts w:ascii="Arial" w:eastAsiaTheme="minorHAnsi" w:hAnsi="Arial" w:cstheme="minorBidi"/>
          <w:sz w:val="22"/>
          <w:szCs w:val="22"/>
        </w:rPr>
        <w:t>reforzar las alianzas con la Convención Marco de las Naciones Unidas sobre el Cambio Climático (CMNUCC), otras organizaciones intergubernamentales pertinentes y entidades afines para ampliar el papel y la visibilidad del ETF, y apoyar la aplicación de salvaguardas, herramientas de planificación espacial y directrices destinadas a evitar los impactos negativos de las infraestructuras de energías renovables sobre las especies migratorias; y</w:t>
      </w:r>
    </w:p>
    <w:p w14:paraId="59E9324A" w14:textId="77777777" w:rsidR="00A23957" w:rsidRPr="00FB3658" w:rsidRDefault="00A23957" w:rsidP="00A23957">
      <w:pPr>
        <w:widowControl/>
        <w:suppressAutoHyphens w:val="0"/>
        <w:autoSpaceDE/>
        <w:autoSpaceDN/>
        <w:ind w:left="1440" w:hanging="540"/>
        <w:contextualSpacing/>
        <w:jc w:val="both"/>
        <w:textAlignment w:val="auto"/>
        <w:rPr>
          <w:rFonts w:ascii="Arial" w:eastAsiaTheme="minorHAnsi" w:hAnsi="Arial" w:cstheme="minorBidi"/>
          <w:sz w:val="22"/>
          <w:szCs w:val="22"/>
        </w:rPr>
      </w:pPr>
    </w:p>
    <w:p w14:paraId="623B17CC" w14:textId="77777777" w:rsidR="00A23957" w:rsidRPr="00FB3658" w:rsidRDefault="00A23957" w:rsidP="00A23957">
      <w:pPr>
        <w:widowControl/>
        <w:numPr>
          <w:ilvl w:val="0"/>
          <w:numId w:val="8"/>
        </w:numPr>
        <w:suppressAutoHyphens w:val="0"/>
        <w:autoSpaceDE/>
        <w:autoSpaceDN/>
        <w:ind w:left="1440" w:hanging="540"/>
        <w:contextualSpacing/>
        <w:jc w:val="both"/>
        <w:textAlignment w:val="auto"/>
        <w:rPr>
          <w:rFonts w:ascii="Arial" w:eastAsiaTheme="minorHAnsi" w:hAnsi="Arial" w:cstheme="minorBidi"/>
          <w:sz w:val="22"/>
          <w:szCs w:val="22"/>
        </w:rPr>
      </w:pPr>
      <w:r w:rsidRPr="00FB3658">
        <w:rPr>
          <w:rFonts w:ascii="Arial" w:eastAsiaTheme="minorHAnsi" w:hAnsi="Arial" w:cstheme="minorBidi"/>
          <w:sz w:val="22"/>
          <w:szCs w:val="22"/>
        </w:rPr>
        <w:t xml:space="preserve">apoyar la elaboración de directrices técnicas adaptadas a las necesidades geográficas, técnicas y específicas de las especies identificadas por los miembros del ETF. </w:t>
      </w:r>
    </w:p>
    <w:p w14:paraId="100CE1ED" w14:textId="77777777" w:rsidR="00A23957" w:rsidRPr="00FB3658" w:rsidRDefault="00A23957" w:rsidP="00A23957">
      <w:pPr>
        <w:widowControl/>
        <w:suppressAutoHyphens w:val="0"/>
        <w:autoSpaceDE/>
        <w:autoSpaceDN/>
        <w:jc w:val="both"/>
        <w:textAlignment w:val="auto"/>
        <w:rPr>
          <w:rFonts w:ascii="Arial" w:eastAsiaTheme="minorHAnsi" w:hAnsi="Arial" w:cstheme="minorBidi"/>
          <w:sz w:val="22"/>
          <w:szCs w:val="22"/>
        </w:rPr>
      </w:pPr>
    </w:p>
    <w:p w14:paraId="5943FB64" w14:textId="77777777" w:rsidR="00A23957" w:rsidRPr="00FB3658" w:rsidRDefault="00A23957" w:rsidP="00A23957">
      <w:pPr>
        <w:rPr>
          <w:rFonts w:ascii="Arial" w:hAnsi="Arial" w:cs="Arial"/>
          <w:sz w:val="22"/>
          <w:szCs w:val="22"/>
          <w:lang w:eastAsia="es-ES"/>
        </w:rPr>
      </w:pPr>
    </w:p>
    <w:p w14:paraId="69AD0DB8" w14:textId="77777777" w:rsidR="00D82C56" w:rsidRPr="00FB3658" w:rsidRDefault="00D82C56">
      <w:pPr>
        <w:rPr>
          <w:rFonts w:ascii="Arial" w:hAnsi="Arial" w:cs="Arial"/>
          <w:sz w:val="22"/>
          <w:szCs w:val="22"/>
        </w:rPr>
      </w:pPr>
    </w:p>
    <w:sectPr w:rsidR="00D82C56" w:rsidRPr="00FB3658" w:rsidSect="00AB5285">
      <w:headerReference w:type="even" r:id="rId11"/>
      <w:headerReference w:type="default" r:id="rId12"/>
      <w:footerReference w:type="even" r:id="rId13"/>
      <w:footerReference w:type="default" r:id="rId14"/>
      <w:head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544FD" w14:textId="77777777" w:rsidR="000A7181" w:rsidRPr="00C96C17" w:rsidRDefault="000A7181">
      <w:r w:rsidRPr="00C96C17">
        <w:separator/>
      </w:r>
    </w:p>
  </w:endnote>
  <w:endnote w:type="continuationSeparator" w:id="0">
    <w:p w14:paraId="0CC07F7D" w14:textId="77777777" w:rsidR="000A7181" w:rsidRPr="00C96C17" w:rsidRDefault="000A7181">
      <w:r w:rsidRPr="00C96C17">
        <w:continuationSeparator/>
      </w:r>
    </w:p>
  </w:endnote>
  <w:endnote w:type="continuationNotice" w:id="1">
    <w:p w14:paraId="00E5EDE0" w14:textId="77777777" w:rsidR="000A7181" w:rsidRPr="00C96C17" w:rsidRDefault="000A71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Pr="00C96C17" w:rsidRDefault="005D43E4">
    <w:pPr>
      <w:pStyle w:val="Footer"/>
      <w:jc w:val="center"/>
    </w:pPr>
    <w:r w:rsidRPr="00C96C17">
      <w:rPr>
        <w:rFonts w:ascii="Arial" w:hAnsi="Arial" w:cs="Arial"/>
        <w:sz w:val="18"/>
        <w:szCs w:val="18"/>
      </w:rPr>
      <w:fldChar w:fldCharType="begin"/>
    </w:r>
    <w:r w:rsidRPr="00C96C17">
      <w:rPr>
        <w:rFonts w:ascii="Arial" w:hAnsi="Arial" w:cs="Arial"/>
        <w:sz w:val="18"/>
        <w:szCs w:val="18"/>
      </w:rPr>
      <w:instrText xml:space="preserve"> PAGE </w:instrText>
    </w:r>
    <w:r w:rsidRPr="00C96C17">
      <w:rPr>
        <w:rFonts w:ascii="Arial" w:hAnsi="Arial" w:cs="Arial"/>
        <w:sz w:val="18"/>
        <w:szCs w:val="18"/>
      </w:rPr>
      <w:fldChar w:fldCharType="separate"/>
    </w:r>
    <w:r w:rsidRPr="00C96C17">
      <w:rPr>
        <w:rFonts w:ascii="Arial" w:hAnsi="Arial" w:cs="Arial"/>
        <w:sz w:val="18"/>
        <w:szCs w:val="18"/>
      </w:rPr>
      <w:t>2</w:t>
    </w:r>
    <w:r w:rsidRPr="00C96C17">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Pr="00C96C17" w:rsidRDefault="005D43E4">
    <w:pPr>
      <w:pStyle w:val="Footer"/>
      <w:jc w:val="center"/>
    </w:pPr>
    <w:r w:rsidRPr="00C96C17">
      <w:rPr>
        <w:rFonts w:ascii="Arial" w:hAnsi="Arial" w:cs="Arial"/>
        <w:sz w:val="18"/>
        <w:szCs w:val="18"/>
      </w:rPr>
      <w:fldChar w:fldCharType="begin"/>
    </w:r>
    <w:r w:rsidRPr="00C96C17">
      <w:rPr>
        <w:rFonts w:ascii="Arial" w:hAnsi="Arial" w:cs="Arial"/>
        <w:sz w:val="18"/>
        <w:szCs w:val="18"/>
      </w:rPr>
      <w:instrText xml:space="preserve"> PAGE </w:instrText>
    </w:r>
    <w:r w:rsidRPr="00C96C17">
      <w:rPr>
        <w:rFonts w:ascii="Arial" w:hAnsi="Arial" w:cs="Arial"/>
        <w:sz w:val="18"/>
        <w:szCs w:val="18"/>
      </w:rPr>
      <w:fldChar w:fldCharType="separate"/>
    </w:r>
    <w:r w:rsidRPr="00C96C17">
      <w:rPr>
        <w:rFonts w:ascii="Arial" w:hAnsi="Arial" w:cs="Arial"/>
        <w:sz w:val="18"/>
        <w:szCs w:val="18"/>
      </w:rPr>
      <w:t>2</w:t>
    </w:r>
    <w:r w:rsidRPr="00C96C17">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A93B7" w14:textId="77777777" w:rsidR="000A7181" w:rsidRPr="00C96C17" w:rsidRDefault="000A7181">
      <w:r w:rsidRPr="00C96C17">
        <w:rPr>
          <w:color w:val="000000"/>
        </w:rPr>
        <w:separator/>
      </w:r>
    </w:p>
  </w:footnote>
  <w:footnote w:type="continuationSeparator" w:id="0">
    <w:p w14:paraId="44E6F899" w14:textId="77777777" w:rsidR="000A7181" w:rsidRPr="00C96C17" w:rsidRDefault="000A7181">
      <w:r w:rsidRPr="00C96C17">
        <w:continuationSeparator/>
      </w:r>
    </w:p>
  </w:footnote>
  <w:footnote w:type="continuationNotice" w:id="1">
    <w:p w14:paraId="6F89A7B6" w14:textId="77777777" w:rsidR="000A7181" w:rsidRPr="00C96C17" w:rsidRDefault="000A7181"/>
  </w:footnote>
  <w:footnote w:id="2">
    <w:p w14:paraId="481C717E" w14:textId="77777777" w:rsidR="00A23957" w:rsidRPr="00C96C17" w:rsidRDefault="00A23957" w:rsidP="00A23957">
      <w:pPr>
        <w:pStyle w:val="FootnoteText"/>
        <w:rPr>
          <w:rFonts w:eastAsia="Times New Roman" w:cs="Arial"/>
          <w:sz w:val="16"/>
          <w:szCs w:val="16"/>
        </w:rPr>
      </w:pPr>
      <w:r w:rsidRPr="00C96C17">
        <w:rPr>
          <w:rStyle w:val="FootnoteReference"/>
          <w:sz w:val="16"/>
          <w:szCs w:val="16"/>
        </w:rPr>
        <w:footnoteRef/>
      </w:r>
      <w:r w:rsidRPr="00C96C17">
        <w:rPr>
          <w:sz w:val="16"/>
          <w:szCs w:val="16"/>
        </w:rPr>
        <w:t xml:space="preserve"> </w:t>
      </w:r>
      <w:hyperlink r:id="rId1" w:history="1">
        <w:r w:rsidRPr="00C96C17">
          <w:rPr>
            <w:rStyle w:val="Hyperlink"/>
            <w:rFonts w:cs="Arial"/>
            <w:sz w:val="16"/>
            <w:szCs w:val="16"/>
          </w:rPr>
          <w:t>https</w:t>
        </w:r>
        <w:r w:rsidRPr="00C96C17">
          <w:rPr>
            <w:rStyle w:val="Hyperlink"/>
            <w:rFonts w:eastAsia="Times New Roman" w:cs="Arial"/>
            <w:sz w:val="16"/>
            <w:szCs w:val="16"/>
          </w:rPr>
          <w:t>://ec.europa.eu/environment/nature/natura2000/management/docs/Wind_farms.pdf</w:t>
        </w:r>
      </w:hyperlink>
      <w:r w:rsidRPr="00C96C17">
        <w:rPr>
          <w:rFonts w:eastAsia="Times New Roman" w:cs="Arial"/>
          <w:sz w:val="16"/>
          <w:szCs w:val="16"/>
        </w:rPr>
        <w:t xml:space="preserve"> </w:t>
      </w:r>
    </w:p>
    <w:p w14:paraId="063ABC41" w14:textId="77777777" w:rsidR="00A23957" w:rsidRPr="00C96C17" w:rsidRDefault="00A23957" w:rsidP="00A23957">
      <w:pPr>
        <w:pStyle w:val="FootnoteText"/>
        <w:rPr>
          <w:sz w:val="16"/>
          <w:szCs w:val="16"/>
        </w:rPr>
      </w:pPr>
    </w:p>
  </w:footnote>
  <w:footnote w:id="3">
    <w:p w14:paraId="1654B60C" w14:textId="77777777" w:rsidR="00A23957" w:rsidRPr="00C96C17" w:rsidRDefault="00A23957" w:rsidP="00A23957">
      <w:pPr>
        <w:pStyle w:val="FootnoteText"/>
        <w:rPr>
          <w:sz w:val="16"/>
          <w:szCs w:val="16"/>
        </w:rPr>
      </w:pPr>
      <w:r w:rsidRPr="00C96C17">
        <w:rPr>
          <w:rStyle w:val="FootnoteReference"/>
          <w:sz w:val="16"/>
          <w:szCs w:val="16"/>
        </w:rPr>
        <w:footnoteRef/>
      </w:r>
      <w:r w:rsidRPr="00C96C17">
        <w:rPr>
          <w:sz w:val="16"/>
          <w:szCs w:val="16"/>
        </w:rPr>
        <w:t xml:space="preserve"> La resolución fue enmendada en la COP13.</w:t>
      </w:r>
    </w:p>
  </w:footnote>
  <w:footnote w:id="4">
    <w:p w14:paraId="4AD8B92F" w14:textId="77777777" w:rsidR="00A23957" w:rsidRPr="00C96C17" w:rsidRDefault="00A23957" w:rsidP="00A23957">
      <w:pPr>
        <w:pStyle w:val="FootnoteText"/>
        <w:rPr>
          <w:sz w:val="16"/>
          <w:szCs w:val="16"/>
        </w:rPr>
      </w:pPr>
      <w:r w:rsidRPr="00C96C17">
        <w:rPr>
          <w:rStyle w:val="FootnoteReference"/>
          <w:sz w:val="16"/>
          <w:szCs w:val="16"/>
        </w:rPr>
        <w:footnoteRef/>
      </w:r>
      <w:r w:rsidRPr="00C96C17">
        <w:rPr>
          <w:sz w:val="16"/>
          <w:szCs w:val="16"/>
        </w:rPr>
        <w:t xml:space="preserve"> </w:t>
      </w:r>
      <w:hyperlink r:id="rId2" w:history="1">
        <w:r w:rsidRPr="00C96C17">
          <w:rPr>
            <w:rStyle w:val="Hyperlink"/>
            <w:rFonts w:cs="Arial"/>
            <w:sz w:val="16"/>
            <w:szCs w:val="16"/>
          </w:rPr>
          <w:t>https://ec.europa.eu/environment/nature/info/pubs/docs/brochures/ELE_Summary_EN_PDF_HR_rev_18.pdf</w:t>
        </w:r>
      </w:hyperlink>
      <w:r w:rsidRPr="00C96C17">
        <w:rPr>
          <w:rFonts w:cs="Arial"/>
          <w:sz w:val="16"/>
          <w:szCs w:val="16"/>
        </w:rPr>
        <w:t xml:space="preserve"> </w:t>
      </w:r>
    </w:p>
  </w:footnote>
  <w:footnote w:id="5">
    <w:p w14:paraId="77451D35" w14:textId="77777777" w:rsidR="00A23957" w:rsidRPr="00C260E6" w:rsidRDefault="00A23957" w:rsidP="00A23957">
      <w:pPr>
        <w:pStyle w:val="FootnoteText"/>
        <w:ind w:left="720" w:hanging="720"/>
        <w:jc w:val="both"/>
        <w:rPr>
          <w:rFonts w:cs="Arial"/>
          <w:sz w:val="16"/>
          <w:szCs w:val="16"/>
        </w:rPr>
      </w:pPr>
      <w:r w:rsidRPr="00C96C17">
        <w:rPr>
          <w:rStyle w:val="FootnoteReference"/>
          <w:rFonts w:cs="Arial"/>
          <w:sz w:val="16"/>
          <w:szCs w:val="16"/>
          <w:vertAlign w:val="superscript"/>
        </w:rPr>
        <w:footnoteRef/>
      </w:r>
      <w:r w:rsidRPr="00C96C17">
        <w:rPr>
          <w:rFonts w:cs="Arial"/>
          <w:sz w:val="16"/>
          <w:szCs w:val="16"/>
        </w:rPr>
        <w:t xml:space="preserve"> El grupo operativo fue establecido después de la 11ª Reunión de la Conferencia de las Partes.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99FBB" w14:textId="2BD8ED7D" w:rsidR="00A23957" w:rsidRPr="002E61E3" w:rsidRDefault="00A23957" w:rsidP="00A23957">
    <w:pPr>
      <w:pBdr>
        <w:bottom w:val="single" w:sz="4" w:space="1" w:color="auto"/>
      </w:pBdr>
      <w:tabs>
        <w:tab w:val="left" w:pos="5040"/>
        <w:tab w:val="left" w:pos="5760"/>
        <w:tab w:val="left" w:pos="6008"/>
        <w:tab w:val="left" w:pos="6480"/>
        <w:tab w:val="left" w:pos="7200"/>
        <w:tab w:val="left" w:pos="7920"/>
        <w:tab w:val="left" w:pos="8640"/>
      </w:tabs>
      <w:rPr>
        <w:rFonts w:ascii="Arial" w:hAnsi="Arial" w:cs="Arial"/>
        <w:bCs/>
        <w:i/>
        <w:iCs/>
        <w:sz w:val="18"/>
        <w:szCs w:val="18"/>
        <w:lang w:val="en-GB"/>
      </w:rPr>
    </w:pPr>
    <w:r w:rsidRPr="002E61E3">
      <w:rPr>
        <w:rFonts w:ascii="Arial" w:hAnsi="Arial" w:cs="Arial"/>
        <w:bCs/>
        <w:i/>
        <w:iCs/>
        <w:sz w:val="18"/>
        <w:szCs w:val="18"/>
        <w:lang w:val="en-GB"/>
      </w:rPr>
      <w:t>UNEP/CMS/COP15/CRP28.11</w:t>
    </w:r>
    <w:r w:rsidR="002E61E3" w:rsidRPr="002E61E3">
      <w:rPr>
        <w:rFonts w:ascii="Arial" w:hAnsi="Arial" w:cs="Arial"/>
        <w:bCs/>
        <w:i/>
        <w:iCs/>
        <w:sz w:val="18"/>
        <w:szCs w:val="18"/>
        <w:lang w:val="en-GB"/>
      </w:rPr>
      <w:t>/Rev.</w:t>
    </w:r>
    <w:r w:rsidR="00C43DF5">
      <w:rPr>
        <w:rFonts w:ascii="Arial" w:hAnsi="Arial" w:cs="Arial"/>
        <w:bCs/>
        <w:i/>
        <w:iCs/>
        <w:sz w:val="18"/>
        <w:szCs w:val="18"/>
        <w:lang w:val="en-GB"/>
      </w:rPr>
      <w:t>2</w:t>
    </w:r>
  </w:p>
  <w:p w14:paraId="50B9F4CC" w14:textId="77777777" w:rsidR="0041439A" w:rsidRPr="002E61E3" w:rsidRDefault="0041439A" w:rsidP="00A23957">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A7ADB" w14:textId="318D1304" w:rsidR="00A23957" w:rsidRPr="002E61E3" w:rsidRDefault="00A23957" w:rsidP="00A23957">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2E61E3">
      <w:rPr>
        <w:rFonts w:ascii="Arial" w:hAnsi="Arial" w:cs="Arial"/>
        <w:bCs/>
        <w:i/>
        <w:iCs/>
        <w:sz w:val="18"/>
        <w:szCs w:val="18"/>
        <w:lang w:val="en-GB"/>
      </w:rPr>
      <w:t>UNEP/CMS/COP15/CRP28.11</w:t>
    </w:r>
    <w:r w:rsidR="002E61E3" w:rsidRPr="002E61E3">
      <w:rPr>
        <w:rFonts w:ascii="Arial" w:hAnsi="Arial" w:cs="Arial"/>
        <w:bCs/>
        <w:i/>
        <w:iCs/>
        <w:sz w:val="18"/>
        <w:szCs w:val="18"/>
        <w:lang w:val="en-GB"/>
      </w:rPr>
      <w:t>/Rev</w:t>
    </w:r>
    <w:r w:rsidR="002E61E3">
      <w:rPr>
        <w:rFonts w:ascii="Arial" w:hAnsi="Arial" w:cs="Arial"/>
        <w:bCs/>
        <w:i/>
        <w:iCs/>
        <w:sz w:val="18"/>
        <w:szCs w:val="18"/>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62308D77" w:rsidR="007A1066" w:rsidRPr="002E61E3"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2E61E3">
      <w:rPr>
        <w:rFonts w:ascii="Arial" w:hAnsi="Arial" w:cs="Arial"/>
        <w:bCs/>
        <w:i/>
        <w:iCs/>
        <w:sz w:val="18"/>
        <w:szCs w:val="18"/>
        <w:lang w:val="en-GB"/>
      </w:rPr>
      <w:t>UNEP/CMS/COP1</w:t>
    </w:r>
    <w:r w:rsidR="00AB5285" w:rsidRPr="002E61E3">
      <w:rPr>
        <w:rFonts w:ascii="Arial" w:hAnsi="Arial" w:cs="Arial"/>
        <w:bCs/>
        <w:i/>
        <w:iCs/>
        <w:sz w:val="18"/>
        <w:szCs w:val="18"/>
        <w:lang w:val="en-GB"/>
      </w:rPr>
      <w:t>5</w:t>
    </w:r>
    <w:r w:rsidRPr="002E61E3">
      <w:rPr>
        <w:rFonts w:ascii="Arial" w:hAnsi="Arial" w:cs="Arial"/>
        <w:bCs/>
        <w:i/>
        <w:iCs/>
        <w:sz w:val="18"/>
        <w:szCs w:val="18"/>
        <w:lang w:val="en-GB"/>
      </w:rPr>
      <w:t>/CRP</w:t>
    </w:r>
    <w:r w:rsidR="00A23957" w:rsidRPr="002E61E3">
      <w:rPr>
        <w:rFonts w:ascii="Arial" w:hAnsi="Arial" w:cs="Arial"/>
        <w:bCs/>
        <w:i/>
        <w:iCs/>
        <w:sz w:val="18"/>
        <w:szCs w:val="18"/>
        <w:lang w:val="en-GB"/>
      </w:rPr>
      <w:t>28.11</w:t>
    </w:r>
    <w:r w:rsidR="002E61E3" w:rsidRPr="002E61E3">
      <w:rPr>
        <w:rFonts w:ascii="Arial" w:hAnsi="Arial" w:cs="Arial"/>
        <w:bCs/>
        <w:i/>
        <w:iCs/>
        <w:sz w:val="18"/>
        <w:szCs w:val="18"/>
        <w:lang w:val="en-GB"/>
      </w:rPr>
      <w:t>/Rev</w:t>
    </w:r>
    <w:r w:rsidR="002E61E3">
      <w:rPr>
        <w:rFonts w:ascii="Arial" w:hAnsi="Arial" w:cs="Arial"/>
        <w:bCs/>
        <w:i/>
        <w:iCs/>
        <w:sz w:val="18"/>
        <w:szCs w:val="18"/>
        <w:lang w:val="en-GB"/>
      </w:rPr>
      <w:t>.</w:t>
    </w:r>
    <w:r w:rsidR="00C43DF5">
      <w:rPr>
        <w:rFonts w:ascii="Arial" w:hAnsi="Arial" w:cs="Arial"/>
        <w:bCs/>
        <w:i/>
        <w:iCs/>
        <w:sz w:val="18"/>
        <w:szCs w:val="18"/>
        <w:lang w:val="en-GB"/>
      </w:rPr>
      <w:t>2</w:t>
    </w:r>
  </w:p>
  <w:p w14:paraId="117A266F" w14:textId="77777777" w:rsidR="007A1066" w:rsidRPr="002E61E3" w:rsidRDefault="007A1066">
    <w:pPr>
      <w:pStyle w:val="Header"/>
      <w:rPr>
        <w:sz w:val="18"/>
        <w:szCs w:val="1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FB220CE0"/>
    <w:lvl w:ilvl="0" w:tplc="4A1C7442">
      <w:start w:val="1"/>
      <w:numFmt w:val="decimal"/>
      <w:pStyle w:val="Firstnumbering1"/>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5238C"/>
    <w:multiLevelType w:val="hybridMultilevel"/>
    <w:tmpl w:val="ED30037A"/>
    <w:lvl w:ilvl="0" w:tplc="FFFFFFFF">
      <w:start w:val="1"/>
      <w:numFmt w:val="lowerLetter"/>
      <w:lvlText w:val="%1)"/>
      <w:lvlJc w:val="left"/>
      <w:pPr>
        <w:ind w:left="1260" w:hanging="360"/>
      </w:pPr>
    </w:lvl>
    <w:lvl w:ilvl="1" w:tplc="FFFFFFFF">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3" w15:restartNumberingAfterBreak="0">
    <w:nsid w:val="17263289"/>
    <w:multiLevelType w:val="hybridMultilevel"/>
    <w:tmpl w:val="7448526C"/>
    <w:lvl w:ilvl="0" w:tplc="FFFFFFFF">
      <w:start w:val="1"/>
      <w:numFmt w:val="lowerLetter"/>
      <w:lvlText w:val="%1)"/>
      <w:lvlJc w:val="left"/>
      <w:pPr>
        <w:ind w:left="1154" w:hanging="360"/>
      </w:pPr>
    </w:lvl>
    <w:lvl w:ilvl="1" w:tplc="FFFFFFFF">
      <w:start w:val="1"/>
      <w:numFmt w:val="lowerLetter"/>
      <w:lvlText w:val="%2."/>
      <w:lvlJc w:val="left"/>
      <w:pPr>
        <w:ind w:left="1874" w:hanging="360"/>
      </w:pPr>
    </w:lvl>
    <w:lvl w:ilvl="2" w:tplc="FFFFFFFF" w:tentative="1">
      <w:start w:val="1"/>
      <w:numFmt w:val="lowerRoman"/>
      <w:lvlText w:val="%3."/>
      <w:lvlJc w:val="right"/>
      <w:pPr>
        <w:ind w:left="2594" w:hanging="180"/>
      </w:pPr>
    </w:lvl>
    <w:lvl w:ilvl="3" w:tplc="FFFFFFFF" w:tentative="1">
      <w:start w:val="1"/>
      <w:numFmt w:val="decimal"/>
      <w:lvlText w:val="%4."/>
      <w:lvlJc w:val="left"/>
      <w:pPr>
        <w:ind w:left="3314" w:hanging="360"/>
      </w:pPr>
    </w:lvl>
    <w:lvl w:ilvl="4" w:tplc="FFFFFFFF" w:tentative="1">
      <w:start w:val="1"/>
      <w:numFmt w:val="lowerLetter"/>
      <w:lvlText w:val="%5."/>
      <w:lvlJc w:val="left"/>
      <w:pPr>
        <w:ind w:left="4034" w:hanging="360"/>
      </w:pPr>
    </w:lvl>
    <w:lvl w:ilvl="5" w:tplc="FFFFFFFF" w:tentative="1">
      <w:start w:val="1"/>
      <w:numFmt w:val="lowerRoman"/>
      <w:lvlText w:val="%6."/>
      <w:lvlJc w:val="right"/>
      <w:pPr>
        <w:ind w:left="4754" w:hanging="180"/>
      </w:pPr>
    </w:lvl>
    <w:lvl w:ilvl="6" w:tplc="FFFFFFFF" w:tentative="1">
      <w:start w:val="1"/>
      <w:numFmt w:val="decimal"/>
      <w:lvlText w:val="%7."/>
      <w:lvlJc w:val="left"/>
      <w:pPr>
        <w:ind w:left="5474" w:hanging="360"/>
      </w:pPr>
    </w:lvl>
    <w:lvl w:ilvl="7" w:tplc="FFFFFFFF" w:tentative="1">
      <w:start w:val="1"/>
      <w:numFmt w:val="lowerLetter"/>
      <w:lvlText w:val="%8."/>
      <w:lvlJc w:val="left"/>
      <w:pPr>
        <w:ind w:left="6194" w:hanging="360"/>
      </w:pPr>
    </w:lvl>
    <w:lvl w:ilvl="8" w:tplc="FFFFFFFF" w:tentative="1">
      <w:start w:val="1"/>
      <w:numFmt w:val="lowerRoman"/>
      <w:lvlText w:val="%9."/>
      <w:lvlJc w:val="right"/>
      <w:pPr>
        <w:ind w:left="6914" w:hanging="180"/>
      </w:pPr>
    </w:lvl>
  </w:abstractNum>
  <w:abstractNum w:abstractNumId="4" w15:restartNumberingAfterBreak="0">
    <w:nsid w:val="1B7B6C86"/>
    <w:multiLevelType w:val="hybridMultilevel"/>
    <w:tmpl w:val="6186E6E2"/>
    <w:lvl w:ilvl="0" w:tplc="1040DE44">
      <w:numFmt w:val="bullet"/>
      <w:lvlText w:val=""/>
      <w:lvlJc w:val="left"/>
      <w:pPr>
        <w:ind w:left="851" w:hanging="360"/>
      </w:pPr>
      <w:rPr>
        <w:rFonts w:ascii="Symbol" w:eastAsia="Symbol" w:hAnsi="Symbol" w:cs="Symbol" w:hint="default"/>
        <w:w w:val="100"/>
        <w:sz w:val="22"/>
        <w:szCs w:val="22"/>
      </w:rPr>
    </w:lvl>
    <w:lvl w:ilvl="1" w:tplc="8BF4B58C">
      <w:numFmt w:val="bullet"/>
      <w:lvlText w:val="•"/>
      <w:lvlJc w:val="left"/>
      <w:pPr>
        <w:ind w:left="1744" w:hanging="360"/>
      </w:pPr>
      <w:rPr>
        <w:rFonts w:hint="default"/>
      </w:rPr>
    </w:lvl>
    <w:lvl w:ilvl="2" w:tplc="4A26E95C">
      <w:numFmt w:val="bullet"/>
      <w:lvlText w:val="•"/>
      <w:lvlJc w:val="left"/>
      <w:pPr>
        <w:ind w:left="2628" w:hanging="360"/>
      </w:pPr>
      <w:rPr>
        <w:rFonts w:hint="default"/>
      </w:rPr>
    </w:lvl>
    <w:lvl w:ilvl="3" w:tplc="F0DCC0DC">
      <w:numFmt w:val="bullet"/>
      <w:lvlText w:val="•"/>
      <w:lvlJc w:val="left"/>
      <w:pPr>
        <w:ind w:left="3513" w:hanging="360"/>
      </w:pPr>
      <w:rPr>
        <w:rFonts w:hint="default"/>
      </w:rPr>
    </w:lvl>
    <w:lvl w:ilvl="4" w:tplc="660444E4">
      <w:numFmt w:val="bullet"/>
      <w:lvlText w:val="•"/>
      <w:lvlJc w:val="left"/>
      <w:pPr>
        <w:ind w:left="4397" w:hanging="360"/>
      </w:pPr>
      <w:rPr>
        <w:rFonts w:hint="default"/>
      </w:rPr>
    </w:lvl>
    <w:lvl w:ilvl="5" w:tplc="72FEF404">
      <w:numFmt w:val="bullet"/>
      <w:lvlText w:val="•"/>
      <w:lvlJc w:val="left"/>
      <w:pPr>
        <w:ind w:left="5282" w:hanging="360"/>
      </w:pPr>
      <w:rPr>
        <w:rFonts w:hint="default"/>
      </w:rPr>
    </w:lvl>
    <w:lvl w:ilvl="6" w:tplc="DBB2E31E">
      <w:numFmt w:val="bullet"/>
      <w:lvlText w:val="•"/>
      <w:lvlJc w:val="left"/>
      <w:pPr>
        <w:ind w:left="6166" w:hanging="360"/>
      </w:pPr>
      <w:rPr>
        <w:rFonts w:hint="default"/>
      </w:rPr>
    </w:lvl>
    <w:lvl w:ilvl="7" w:tplc="A2923C4E">
      <w:numFmt w:val="bullet"/>
      <w:lvlText w:val="•"/>
      <w:lvlJc w:val="left"/>
      <w:pPr>
        <w:ind w:left="7050" w:hanging="360"/>
      </w:pPr>
      <w:rPr>
        <w:rFonts w:hint="default"/>
      </w:rPr>
    </w:lvl>
    <w:lvl w:ilvl="8" w:tplc="D820EA0A">
      <w:numFmt w:val="bullet"/>
      <w:lvlText w:val="•"/>
      <w:lvlJc w:val="left"/>
      <w:pPr>
        <w:ind w:left="7935" w:hanging="360"/>
      </w:pPr>
      <w:rPr>
        <w:rFonts w:hint="default"/>
      </w:rPr>
    </w:lvl>
  </w:abstractNum>
  <w:abstractNum w:abstractNumId="5" w15:restartNumberingAfterBreak="0">
    <w:nsid w:val="262108FF"/>
    <w:multiLevelType w:val="hybridMultilevel"/>
    <w:tmpl w:val="8CE48FB2"/>
    <w:lvl w:ilvl="0" w:tplc="10000001">
      <w:start w:val="1"/>
      <w:numFmt w:val="bullet"/>
      <w:lvlText w:val=""/>
      <w:lvlJc w:val="left"/>
      <w:pPr>
        <w:ind w:left="1911" w:hanging="360"/>
      </w:pPr>
      <w:rPr>
        <w:rFonts w:ascii="Symbol" w:hAnsi="Symbol" w:hint="default"/>
      </w:rPr>
    </w:lvl>
    <w:lvl w:ilvl="1" w:tplc="10000003" w:tentative="1">
      <w:start w:val="1"/>
      <w:numFmt w:val="bullet"/>
      <w:lvlText w:val="o"/>
      <w:lvlJc w:val="left"/>
      <w:pPr>
        <w:ind w:left="2631" w:hanging="360"/>
      </w:pPr>
      <w:rPr>
        <w:rFonts w:ascii="Courier New" w:hAnsi="Courier New" w:cs="Courier New" w:hint="default"/>
      </w:rPr>
    </w:lvl>
    <w:lvl w:ilvl="2" w:tplc="10000005" w:tentative="1">
      <w:start w:val="1"/>
      <w:numFmt w:val="bullet"/>
      <w:lvlText w:val=""/>
      <w:lvlJc w:val="left"/>
      <w:pPr>
        <w:ind w:left="3351" w:hanging="360"/>
      </w:pPr>
      <w:rPr>
        <w:rFonts w:ascii="Wingdings" w:hAnsi="Wingdings" w:hint="default"/>
      </w:rPr>
    </w:lvl>
    <w:lvl w:ilvl="3" w:tplc="10000001" w:tentative="1">
      <w:start w:val="1"/>
      <w:numFmt w:val="bullet"/>
      <w:lvlText w:val=""/>
      <w:lvlJc w:val="left"/>
      <w:pPr>
        <w:ind w:left="4071" w:hanging="360"/>
      </w:pPr>
      <w:rPr>
        <w:rFonts w:ascii="Symbol" w:hAnsi="Symbol" w:hint="default"/>
      </w:rPr>
    </w:lvl>
    <w:lvl w:ilvl="4" w:tplc="10000003" w:tentative="1">
      <w:start w:val="1"/>
      <w:numFmt w:val="bullet"/>
      <w:lvlText w:val="o"/>
      <w:lvlJc w:val="left"/>
      <w:pPr>
        <w:ind w:left="4791" w:hanging="360"/>
      </w:pPr>
      <w:rPr>
        <w:rFonts w:ascii="Courier New" w:hAnsi="Courier New" w:cs="Courier New" w:hint="default"/>
      </w:rPr>
    </w:lvl>
    <w:lvl w:ilvl="5" w:tplc="10000005" w:tentative="1">
      <w:start w:val="1"/>
      <w:numFmt w:val="bullet"/>
      <w:lvlText w:val=""/>
      <w:lvlJc w:val="left"/>
      <w:pPr>
        <w:ind w:left="5511" w:hanging="360"/>
      </w:pPr>
      <w:rPr>
        <w:rFonts w:ascii="Wingdings" w:hAnsi="Wingdings" w:hint="default"/>
      </w:rPr>
    </w:lvl>
    <w:lvl w:ilvl="6" w:tplc="10000001" w:tentative="1">
      <w:start w:val="1"/>
      <w:numFmt w:val="bullet"/>
      <w:lvlText w:val=""/>
      <w:lvlJc w:val="left"/>
      <w:pPr>
        <w:ind w:left="6231" w:hanging="360"/>
      </w:pPr>
      <w:rPr>
        <w:rFonts w:ascii="Symbol" w:hAnsi="Symbol" w:hint="default"/>
      </w:rPr>
    </w:lvl>
    <w:lvl w:ilvl="7" w:tplc="10000003" w:tentative="1">
      <w:start w:val="1"/>
      <w:numFmt w:val="bullet"/>
      <w:lvlText w:val="o"/>
      <w:lvlJc w:val="left"/>
      <w:pPr>
        <w:ind w:left="6951" w:hanging="360"/>
      </w:pPr>
      <w:rPr>
        <w:rFonts w:ascii="Courier New" w:hAnsi="Courier New" w:cs="Courier New" w:hint="default"/>
      </w:rPr>
    </w:lvl>
    <w:lvl w:ilvl="8" w:tplc="10000005" w:tentative="1">
      <w:start w:val="1"/>
      <w:numFmt w:val="bullet"/>
      <w:lvlText w:val=""/>
      <w:lvlJc w:val="left"/>
      <w:pPr>
        <w:ind w:left="7671" w:hanging="360"/>
      </w:pPr>
      <w:rPr>
        <w:rFonts w:ascii="Wingdings" w:hAnsi="Wingdings" w:hint="default"/>
      </w:rPr>
    </w:lvl>
  </w:abstractNum>
  <w:abstractNum w:abstractNumId="6" w15:restartNumberingAfterBreak="0">
    <w:nsid w:val="39FE7D17"/>
    <w:multiLevelType w:val="hybridMultilevel"/>
    <w:tmpl w:val="7B2231C0"/>
    <w:lvl w:ilvl="0" w:tplc="1DA4972A">
      <w:start w:val="1"/>
      <w:numFmt w:val="decimal"/>
      <w:lvlText w:val="%1."/>
      <w:lvlJc w:val="left"/>
      <w:pPr>
        <w:ind w:left="833" w:hanging="721"/>
      </w:pPr>
      <w:rPr>
        <w:rFonts w:ascii="Arial" w:eastAsia="Arial" w:hAnsi="Arial" w:cs="Arial" w:hint="default"/>
        <w:b w:val="0"/>
        <w:bCs w:val="0"/>
        <w:i w:val="0"/>
        <w:iCs w:val="0"/>
        <w:spacing w:val="-1"/>
        <w:w w:val="100"/>
        <w:sz w:val="22"/>
        <w:szCs w:val="22"/>
        <w:lang w:val="en-US" w:eastAsia="en-US" w:bidi="ar-SA"/>
      </w:rPr>
    </w:lvl>
    <w:lvl w:ilvl="1" w:tplc="CD200110">
      <w:start w:val="1"/>
      <w:numFmt w:val="lowerLetter"/>
      <w:lvlText w:val="%2)"/>
      <w:lvlJc w:val="left"/>
      <w:pPr>
        <w:ind w:left="1380" w:hanging="548"/>
      </w:pPr>
      <w:rPr>
        <w:rFonts w:ascii="Arial" w:eastAsia="Arial" w:hAnsi="Arial" w:cs="Arial" w:hint="default"/>
        <w:b w:val="0"/>
        <w:bCs w:val="0"/>
        <w:i w:val="0"/>
        <w:iCs w:val="0"/>
        <w:spacing w:val="-1"/>
        <w:w w:val="100"/>
        <w:sz w:val="22"/>
        <w:szCs w:val="22"/>
        <w:lang w:val="en-US" w:eastAsia="en-US" w:bidi="ar-SA"/>
      </w:rPr>
    </w:lvl>
    <w:lvl w:ilvl="2" w:tplc="41C0E466">
      <w:numFmt w:val="bullet"/>
      <w:lvlText w:val="•"/>
      <w:lvlJc w:val="left"/>
      <w:pPr>
        <w:ind w:left="2331" w:hanging="548"/>
      </w:pPr>
      <w:rPr>
        <w:rFonts w:hint="default"/>
        <w:lang w:val="en-US" w:eastAsia="en-US" w:bidi="ar-SA"/>
      </w:rPr>
    </w:lvl>
    <w:lvl w:ilvl="3" w:tplc="CCAA55EA">
      <w:numFmt w:val="bullet"/>
      <w:lvlText w:val="•"/>
      <w:lvlJc w:val="left"/>
      <w:pPr>
        <w:ind w:left="3283" w:hanging="548"/>
      </w:pPr>
      <w:rPr>
        <w:rFonts w:hint="default"/>
        <w:lang w:val="en-US" w:eastAsia="en-US" w:bidi="ar-SA"/>
      </w:rPr>
    </w:lvl>
    <w:lvl w:ilvl="4" w:tplc="8B0CC0AA">
      <w:numFmt w:val="bullet"/>
      <w:lvlText w:val="•"/>
      <w:lvlJc w:val="left"/>
      <w:pPr>
        <w:ind w:left="4235" w:hanging="548"/>
      </w:pPr>
      <w:rPr>
        <w:rFonts w:hint="default"/>
        <w:lang w:val="en-US" w:eastAsia="en-US" w:bidi="ar-SA"/>
      </w:rPr>
    </w:lvl>
    <w:lvl w:ilvl="5" w:tplc="D474FFCC">
      <w:numFmt w:val="bullet"/>
      <w:lvlText w:val="•"/>
      <w:lvlJc w:val="left"/>
      <w:pPr>
        <w:ind w:left="5187" w:hanging="548"/>
      </w:pPr>
      <w:rPr>
        <w:rFonts w:hint="default"/>
        <w:lang w:val="en-US" w:eastAsia="en-US" w:bidi="ar-SA"/>
      </w:rPr>
    </w:lvl>
    <w:lvl w:ilvl="6" w:tplc="D170350A">
      <w:numFmt w:val="bullet"/>
      <w:lvlText w:val="•"/>
      <w:lvlJc w:val="left"/>
      <w:pPr>
        <w:ind w:left="6139" w:hanging="548"/>
      </w:pPr>
      <w:rPr>
        <w:rFonts w:hint="default"/>
        <w:lang w:val="en-US" w:eastAsia="en-US" w:bidi="ar-SA"/>
      </w:rPr>
    </w:lvl>
    <w:lvl w:ilvl="7" w:tplc="3EFEF6F8">
      <w:numFmt w:val="bullet"/>
      <w:lvlText w:val="•"/>
      <w:lvlJc w:val="left"/>
      <w:pPr>
        <w:ind w:left="7090" w:hanging="548"/>
      </w:pPr>
      <w:rPr>
        <w:rFonts w:hint="default"/>
        <w:lang w:val="en-US" w:eastAsia="en-US" w:bidi="ar-SA"/>
      </w:rPr>
    </w:lvl>
    <w:lvl w:ilvl="8" w:tplc="0EAA0CEA">
      <w:numFmt w:val="bullet"/>
      <w:lvlText w:val="•"/>
      <w:lvlJc w:val="left"/>
      <w:pPr>
        <w:ind w:left="8042" w:hanging="548"/>
      </w:pPr>
      <w:rPr>
        <w:rFonts w:hint="default"/>
        <w:lang w:val="en-US" w:eastAsia="en-US" w:bidi="ar-SA"/>
      </w:rPr>
    </w:lvl>
  </w:abstractNum>
  <w:abstractNum w:abstractNumId="7" w15:restartNumberingAfterBreak="0">
    <w:nsid w:val="416C04A1"/>
    <w:multiLevelType w:val="hybridMultilevel"/>
    <w:tmpl w:val="467422A4"/>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8" w15:restartNumberingAfterBreak="0">
    <w:nsid w:val="58AB61E7"/>
    <w:multiLevelType w:val="hybridMultilevel"/>
    <w:tmpl w:val="67082B38"/>
    <w:lvl w:ilvl="0" w:tplc="55BC81FA">
      <w:numFmt w:val="bullet"/>
      <w:lvlText w:val=""/>
      <w:lvlJc w:val="left"/>
      <w:pPr>
        <w:ind w:left="851" w:hanging="360"/>
      </w:pPr>
      <w:rPr>
        <w:rFonts w:ascii="Symbol" w:eastAsia="Symbol" w:hAnsi="Symbol" w:cs="Symbol" w:hint="default"/>
        <w:w w:val="100"/>
        <w:sz w:val="22"/>
        <w:szCs w:val="22"/>
      </w:rPr>
    </w:lvl>
    <w:lvl w:ilvl="1" w:tplc="B9F209EC">
      <w:numFmt w:val="bullet"/>
      <w:lvlText w:val="•"/>
      <w:lvlJc w:val="left"/>
      <w:pPr>
        <w:ind w:left="1744" w:hanging="360"/>
      </w:pPr>
      <w:rPr>
        <w:rFonts w:hint="default"/>
      </w:rPr>
    </w:lvl>
    <w:lvl w:ilvl="2" w:tplc="1BEEFFE0">
      <w:numFmt w:val="bullet"/>
      <w:lvlText w:val="•"/>
      <w:lvlJc w:val="left"/>
      <w:pPr>
        <w:ind w:left="2628" w:hanging="360"/>
      </w:pPr>
      <w:rPr>
        <w:rFonts w:hint="default"/>
      </w:rPr>
    </w:lvl>
    <w:lvl w:ilvl="3" w:tplc="ED86EE7A">
      <w:numFmt w:val="bullet"/>
      <w:lvlText w:val="•"/>
      <w:lvlJc w:val="left"/>
      <w:pPr>
        <w:ind w:left="3513" w:hanging="360"/>
      </w:pPr>
      <w:rPr>
        <w:rFonts w:hint="default"/>
      </w:rPr>
    </w:lvl>
    <w:lvl w:ilvl="4" w:tplc="4C76D094">
      <w:numFmt w:val="bullet"/>
      <w:lvlText w:val="•"/>
      <w:lvlJc w:val="left"/>
      <w:pPr>
        <w:ind w:left="4397" w:hanging="360"/>
      </w:pPr>
      <w:rPr>
        <w:rFonts w:hint="default"/>
      </w:rPr>
    </w:lvl>
    <w:lvl w:ilvl="5" w:tplc="46CC77CC">
      <w:numFmt w:val="bullet"/>
      <w:lvlText w:val="•"/>
      <w:lvlJc w:val="left"/>
      <w:pPr>
        <w:ind w:left="5282" w:hanging="360"/>
      </w:pPr>
      <w:rPr>
        <w:rFonts w:hint="default"/>
      </w:rPr>
    </w:lvl>
    <w:lvl w:ilvl="6" w:tplc="68A2AC90">
      <w:numFmt w:val="bullet"/>
      <w:lvlText w:val="•"/>
      <w:lvlJc w:val="left"/>
      <w:pPr>
        <w:ind w:left="6166" w:hanging="360"/>
      </w:pPr>
      <w:rPr>
        <w:rFonts w:hint="default"/>
      </w:rPr>
    </w:lvl>
    <w:lvl w:ilvl="7" w:tplc="82B49808">
      <w:numFmt w:val="bullet"/>
      <w:lvlText w:val="•"/>
      <w:lvlJc w:val="left"/>
      <w:pPr>
        <w:ind w:left="7050" w:hanging="360"/>
      </w:pPr>
      <w:rPr>
        <w:rFonts w:hint="default"/>
      </w:rPr>
    </w:lvl>
    <w:lvl w:ilvl="8" w:tplc="FBEAC7B6">
      <w:numFmt w:val="bullet"/>
      <w:lvlText w:val="•"/>
      <w:lvlJc w:val="left"/>
      <w:pPr>
        <w:ind w:left="7935" w:hanging="360"/>
      </w:pPr>
      <w:rPr>
        <w:rFonts w:hint="default"/>
      </w:rPr>
    </w:lvl>
  </w:abstractNum>
  <w:abstractNum w:abstractNumId="9" w15:restartNumberingAfterBreak="0">
    <w:nsid w:val="5BBE5E56"/>
    <w:multiLevelType w:val="hybridMultilevel"/>
    <w:tmpl w:val="DDBC2B6E"/>
    <w:lvl w:ilvl="0" w:tplc="9A2AB030">
      <w:start w:val="1"/>
      <w:numFmt w:val="lowerLetter"/>
      <w:lvlText w:val="%1)"/>
      <w:lvlJc w:val="left"/>
      <w:pPr>
        <w:ind w:left="1571" w:hanging="720"/>
      </w:pPr>
      <w:rPr>
        <w:rFonts w:ascii="Arial" w:eastAsia="Arial" w:hAnsi="Arial" w:cs="Arial" w:hint="default"/>
        <w:spacing w:val="-1"/>
        <w:w w:val="100"/>
        <w:sz w:val="22"/>
        <w:szCs w:val="22"/>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E732C9C"/>
    <w:multiLevelType w:val="multilevel"/>
    <w:tmpl w:val="AF4ED182"/>
    <w:lvl w:ilvl="0">
      <w:start w:val="4"/>
      <w:numFmt w:val="decimal"/>
      <w:lvlText w:val="%1."/>
      <w:lvlJc w:val="left"/>
      <w:pPr>
        <w:tabs>
          <w:tab w:val="num" w:pos="720"/>
        </w:tabs>
        <w:ind w:left="720" w:hanging="360"/>
      </w:pPr>
      <w:rPr>
        <w:rFonts w:hint="default"/>
      </w:rPr>
    </w:lvl>
    <w:lvl w:ilvl="1">
      <w:start w:val="2"/>
      <w:numFmt w:val="lowerLetter"/>
      <w:lvlText w:val="%2)"/>
      <w:lvlJc w:val="left"/>
      <w:pPr>
        <w:ind w:left="1440" w:hanging="360"/>
      </w:pPr>
      <w:rPr>
        <w:rFonts w:cs="Aria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5F41130E"/>
    <w:multiLevelType w:val="multilevel"/>
    <w:tmpl w:val="638ED064"/>
    <w:lvl w:ilvl="0">
      <w:start w:val="5"/>
      <w:numFmt w:val="decimal"/>
      <w:lvlText w:val="%1."/>
      <w:lvlJc w:val="left"/>
      <w:pPr>
        <w:ind w:left="36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320" w:hanging="1440"/>
      </w:pPr>
      <w:rPr>
        <w:rFonts w:cs="Times New Roman"/>
      </w:rPr>
    </w:lvl>
  </w:abstractNum>
  <w:num w:numId="1" w16cid:durableId="1414625602">
    <w:abstractNumId w:val="0"/>
  </w:num>
  <w:num w:numId="2" w16cid:durableId="598490445">
    <w:abstractNumId w:val="1"/>
  </w:num>
  <w:num w:numId="3" w16cid:durableId="818038167">
    <w:abstractNumId w:val="8"/>
  </w:num>
  <w:num w:numId="4" w16cid:durableId="1359697901">
    <w:abstractNumId w:val="4"/>
  </w:num>
  <w:num w:numId="5" w16cid:durableId="1855682445">
    <w:abstractNumId w:val="9"/>
  </w:num>
  <w:num w:numId="6" w16cid:durableId="18276231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0453443">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1891098">
    <w:abstractNumId w:val="2"/>
  </w:num>
  <w:num w:numId="9" w16cid:durableId="45302162">
    <w:abstractNumId w:val="5"/>
  </w:num>
  <w:num w:numId="10" w16cid:durableId="1499418732">
    <w:abstractNumId w:val="10"/>
  </w:num>
  <w:num w:numId="11" w16cid:durableId="908810110">
    <w:abstractNumId w:val="3"/>
  </w:num>
  <w:num w:numId="12" w16cid:durableId="7785737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01E18"/>
    <w:rsid w:val="000120DC"/>
    <w:rsid w:val="0009025A"/>
    <w:rsid w:val="000A7181"/>
    <w:rsid w:val="000A7B58"/>
    <w:rsid w:val="000B0D60"/>
    <w:rsid w:val="00106453"/>
    <w:rsid w:val="001125D7"/>
    <w:rsid w:val="00132732"/>
    <w:rsid w:val="001352BB"/>
    <w:rsid w:val="00151B4E"/>
    <w:rsid w:val="00164D92"/>
    <w:rsid w:val="00190FD5"/>
    <w:rsid w:val="001E20DD"/>
    <w:rsid w:val="001E4925"/>
    <w:rsid w:val="001E5018"/>
    <w:rsid w:val="002243FE"/>
    <w:rsid w:val="002257EA"/>
    <w:rsid w:val="00227282"/>
    <w:rsid w:val="0027066C"/>
    <w:rsid w:val="002730D7"/>
    <w:rsid w:val="00297EE8"/>
    <w:rsid w:val="002B6DE7"/>
    <w:rsid w:val="002E3796"/>
    <w:rsid w:val="002E61E3"/>
    <w:rsid w:val="002F1A24"/>
    <w:rsid w:val="00306E7C"/>
    <w:rsid w:val="003B7FA2"/>
    <w:rsid w:val="003F1AD8"/>
    <w:rsid w:val="0041439A"/>
    <w:rsid w:val="0043102F"/>
    <w:rsid w:val="00480292"/>
    <w:rsid w:val="004B12F9"/>
    <w:rsid w:val="005645C4"/>
    <w:rsid w:val="0058757D"/>
    <w:rsid w:val="00593509"/>
    <w:rsid w:val="005B25CB"/>
    <w:rsid w:val="005C6312"/>
    <w:rsid w:val="005D43E4"/>
    <w:rsid w:val="005D574F"/>
    <w:rsid w:val="005F0639"/>
    <w:rsid w:val="006366BA"/>
    <w:rsid w:val="006663E6"/>
    <w:rsid w:val="00666B20"/>
    <w:rsid w:val="006A5A13"/>
    <w:rsid w:val="00721466"/>
    <w:rsid w:val="00770DA1"/>
    <w:rsid w:val="00782072"/>
    <w:rsid w:val="007A1066"/>
    <w:rsid w:val="00834F40"/>
    <w:rsid w:val="008A4A51"/>
    <w:rsid w:val="00915173"/>
    <w:rsid w:val="00915B97"/>
    <w:rsid w:val="00950DA4"/>
    <w:rsid w:val="009713B2"/>
    <w:rsid w:val="009D35C7"/>
    <w:rsid w:val="009D4376"/>
    <w:rsid w:val="009E576B"/>
    <w:rsid w:val="009E5E6B"/>
    <w:rsid w:val="00A21663"/>
    <w:rsid w:val="00A23957"/>
    <w:rsid w:val="00A61751"/>
    <w:rsid w:val="00AA138B"/>
    <w:rsid w:val="00AB5285"/>
    <w:rsid w:val="00AE590E"/>
    <w:rsid w:val="00B91802"/>
    <w:rsid w:val="00BA3A09"/>
    <w:rsid w:val="00C10D49"/>
    <w:rsid w:val="00C35CB0"/>
    <w:rsid w:val="00C43DF5"/>
    <w:rsid w:val="00C96C17"/>
    <w:rsid w:val="00CF3E0F"/>
    <w:rsid w:val="00D23704"/>
    <w:rsid w:val="00D43BC8"/>
    <w:rsid w:val="00D50F95"/>
    <w:rsid w:val="00D61140"/>
    <w:rsid w:val="00D654DA"/>
    <w:rsid w:val="00D82C56"/>
    <w:rsid w:val="00DB2EEB"/>
    <w:rsid w:val="00E1252E"/>
    <w:rsid w:val="00E40A8B"/>
    <w:rsid w:val="00E45B44"/>
    <w:rsid w:val="00E81550"/>
    <w:rsid w:val="00E829C9"/>
    <w:rsid w:val="00F21364"/>
    <w:rsid w:val="00F24009"/>
    <w:rsid w:val="00F84452"/>
    <w:rsid w:val="00F96917"/>
    <w:rsid w:val="00FB3658"/>
    <w:rsid w:val="00FD2360"/>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ListParagraph">
    <w:name w:val="List Paragraph"/>
    <w:basedOn w:val="Normal"/>
    <w:link w:val="ListParagraphChar"/>
    <w:uiPriority w:val="34"/>
    <w:qFormat/>
    <w:rsid w:val="00A23957"/>
    <w:pPr>
      <w:widowControl/>
      <w:suppressAutoHyphens w:val="0"/>
      <w:autoSpaceDE/>
      <w:autoSpaceDN/>
      <w:spacing w:after="160" w:line="259" w:lineRule="auto"/>
      <w:ind w:left="720"/>
      <w:contextualSpacing/>
      <w:textAlignment w:val="auto"/>
    </w:pPr>
    <w:rPr>
      <w:rFonts w:ascii="Arial" w:eastAsiaTheme="minorHAnsi" w:hAnsi="Arial" w:cstheme="minorBidi"/>
      <w:sz w:val="22"/>
      <w:szCs w:val="22"/>
    </w:rPr>
  </w:style>
  <w:style w:type="paragraph" w:customStyle="1" w:styleId="Firstnumbering1">
    <w:name w:val="First numbering 1."/>
    <w:basedOn w:val="ListParagraph"/>
    <w:link w:val="Firstnumbering1Char"/>
    <w:qFormat/>
    <w:rsid w:val="00A23957"/>
    <w:pPr>
      <w:widowControl w:val="0"/>
      <w:numPr>
        <w:numId w:val="1"/>
      </w:numPr>
      <w:suppressAutoHyphens/>
      <w:autoSpaceDE w:val="0"/>
      <w:autoSpaceDN w:val="0"/>
      <w:spacing w:after="0" w:line="240" w:lineRule="auto"/>
      <w:ind w:left="567" w:hanging="567"/>
      <w:jc w:val="both"/>
      <w:textAlignment w:val="baseline"/>
    </w:pPr>
    <w:rPr>
      <w:rFonts w:eastAsia="Times New Roman" w:cs="Arial"/>
      <w:lang w:eastAsia="es-ES"/>
    </w:rPr>
  </w:style>
  <w:style w:type="paragraph" w:customStyle="1" w:styleId="Secondnumberinga">
    <w:name w:val="Second numbering a)."/>
    <w:basedOn w:val="ListParagraph"/>
    <w:link w:val="SecondnumberingaChar"/>
    <w:qFormat/>
    <w:rsid w:val="00A23957"/>
    <w:pPr>
      <w:numPr>
        <w:numId w:val="2"/>
      </w:numPr>
      <w:spacing w:after="0" w:line="240" w:lineRule="auto"/>
      <w:ind w:left="1134" w:hanging="283"/>
      <w:jc w:val="both"/>
    </w:pPr>
  </w:style>
  <w:style w:type="character" w:customStyle="1" w:styleId="ListParagraphChar">
    <w:name w:val="List Paragraph Char"/>
    <w:basedOn w:val="DefaultParagraphFont"/>
    <w:link w:val="ListParagraph"/>
    <w:uiPriority w:val="34"/>
    <w:rsid w:val="00A23957"/>
    <w:rPr>
      <w:rFonts w:eastAsiaTheme="minorHAnsi" w:cstheme="minorBidi"/>
    </w:rPr>
  </w:style>
  <w:style w:type="character" w:customStyle="1" w:styleId="Firstnumbering1Char">
    <w:name w:val="First numbering 1. Char"/>
    <w:basedOn w:val="ListParagraphChar"/>
    <w:link w:val="Firstnumbering1"/>
    <w:rsid w:val="00A23957"/>
    <w:rPr>
      <w:rFonts w:eastAsia="Times New Roman" w:cs="Arial"/>
      <w:lang w:val="es-ES" w:eastAsia="es-ES"/>
    </w:rPr>
  </w:style>
  <w:style w:type="character" w:customStyle="1" w:styleId="SecondnumberingaChar">
    <w:name w:val="Second numbering a). Char"/>
    <w:basedOn w:val="ListParagraphChar"/>
    <w:link w:val="Secondnumberinga"/>
    <w:rsid w:val="00A23957"/>
    <w:rPr>
      <w:rFonts w:eastAsiaTheme="minorHAnsi" w:cstheme="minorBidi"/>
      <w:lang w:val="es-ES"/>
    </w:rPr>
  </w:style>
  <w:style w:type="character" w:styleId="Hyperlink">
    <w:name w:val="Hyperlink"/>
    <w:basedOn w:val="DefaultParagraphFont"/>
    <w:uiPriority w:val="99"/>
    <w:unhideWhenUsed/>
    <w:rsid w:val="00A23957"/>
    <w:rPr>
      <w:color w:val="0563C1" w:themeColor="hyperlink"/>
      <w:u w:val="single"/>
    </w:rPr>
  </w:style>
  <w:style w:type="character" w:styleId="FootnoteReference">
    <w:name w:val="footnote reference"/>
    <w:uiPriority w:val="99"/>
    <w:semiHidden/>
    <w:rsid w:val="00A23957"/>
    <w:rPr>
      <w:rFonts w:cs="Times New Roman"/>
    </w:rPr>
  </w:style>
  <w:style w:type="paragraph" w:styleId="FootnoteText">
    <w:name w:val="footnote text"/>
    <w:basedOn w:val="Normal"/>
    <w:link w:val="FootnoteTextChar"/>
    <w:uiPriority w:val="99"/>
    <w:semiHidden/>
    <w:unhideWhenUsed/>
    <w:rsid w:val="00A23957"/>
    <w:pPr>
      <w:widowControl/>
      <w:suppressAutoHyphens w:val="0"/>
      <w:autoSpaceDE/>
      <w:autoSpaceDN/>
      <w:textAlignment w:val="auto"/>
    </w:pPr>
    <w:rPr>
      <w:rFonts w:ascii="Arial" w:eastAsiaTheme="minorHAnsi" w:hAnsi="Arial" w:cstheme="minorBidi"/>
      <w:szCs w:val="20"/>
    </w:rPr>
  </w:style>
  <w:style w:type="character" w:customStyle="1" w:styleId="FootnoteTextChar">
    <w:name w:val="Footnote Text Char"/>
    <w:basedOn w:val="DefaultParagraphFont"/>
    <w:link w:val="FootnoteText"/>
    <w:uiPriority w:val="99"/>
    <w:semiHidden/>
    <w:rsid w:val="00A23957"/>
    <w:rPr>
      <w:rFonts w:eastAsia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environment/nature/info/pubs/docs/brochures/ELE_Summary_EN_PDF_HR_rev_18.pdf" TargetMode="External"/><Relationship Id="rId1" Type="http://schemas.openxmlformats.org/officeDocument/2006/relationships/hyperlink" Target="https://ec.europa.eu/environment/nature/natura2000/management/docs/Wind_far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9963BAC7-EB02-47E3-BCA5-C776A311B420}"/>
</file>

<file path=customXml/itemProps3.xml><?xml version="1.0" encoding="utf-8"?>
<ds:datastoreItem xmlns:ds="http://schemas.openxmlformats.org/officeDocument/2006/customXml" ds:itemID="{471C2170-2FCA-4F3D-B743-36C78202A5FA}">
  <ds:schemaRefs>
    <ds:schemaRef ds:uri="http://schemas.openxmlformats.org/officeDocument/2006/bibliography"/>
  </ds:schemaRefs>
</ds:datastoreItem>
</file>

<file path=customXml/itemProps4.xml><?xml version="1.0" encoding="utf-8"?>
<ds:datastoreItem xmlns:ds="http://schemas.openxmlformats.org/officeDocument/2006/customXml" ds:itemID="{380EFE9A-7770-47CD-95C8-BC8150516BE0}">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7</TotalTime>
  <Pages>11</Pages>
  <Words>4373</Words>
  <Characters>24930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8</cp:revision>
  <cp:lastPrinted>2026-03-25T15:09:00Z</cp:lastPrinted>
  <dcterms:created xsi:type="dcterms:W3CDTF">2026-03-28T17:04:00Z</dcterms:created>
  <dcterms:modified xsi:type="dcterms:W3CDTF">2026-03-28T19:07:00Z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es</vt:lpwstr>
  </property>
</Properties>
</file>