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EAE66" w14:textId="77777777" w:rsidR="00494E1E" w:rsidRPr="00494E1E" w:rsidRDefault="00494E1E" w:rsidP="002B2E7F">
      <w:pPr>
        <w:autoSpaceDE/>
        <w:autoSpaceDN/>
        <w:jc w:val="center"/>
        <w:textAlignment w:val="auto"/>
        <w:rPr>
          <w:rFonts w:ascii="Arial" w:hAnsi="Arial" w:cs="Arial"/>
          <w:b/>
          <w:sz w:val="22"/>
          <w:szCs w:val="22"/>
          <w:lang w:val="fr-FR"/>
        </w:rPr>
      </w:pPr>
      <w:r w:rsidRPr="00494E1E">
        <w:rPr>
          <w:rFonts w:ascii="Arial" w:hAnsi="Arial" w:cs="Arial"/>
          <w:b/>
          <w:sz w:val="22"/>
          <w:szCs w:val="22"/>
          <w:lang w:val="fr-FR"/>
        </w:rPr>
        <w:t>INITIATIVE CONJOINTE CITES-CMS POUR LES CARNIVORES D’AFRIQUE</w:t>
      </w:r>
    </w:p>
    <w:p w14:paraId="60C50FAF" w14:textId="77777777" w:rsidR="00AB5285" w:rsidRPr="007A5544" w:rsidRDefault="00AB5285" w:rsidP="002B2E7F">
      <w:pPr>
        <w:jc w:val="center"/>
        <w:rPr>
          <w:rFonts w:ascii="Arial" w:hAnsi="Arial" w:cs="Arial"/>
          <w:b/>
          <w:sz w:val="22"/>
          <w:szCs w:val="22"/>
          <w:lang w:val="fr-FR"/>
        </w:rPr>
      </w:pPr>
    </w:p>
    <w:p w14:paraId="77BA811D" w14:textId="488FED91" w:rsidR="00D82C56" w:rsidRPr="007A5544" w:rsidRDefault="005D43E4" w:rsidP="002B2E7F">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494E1E">
        <w:rPr>
          <w:rFonts w:ascii="Arial" w:hAnsi="Arial" w:cs="Arial"/>
          <w:sz w:val="22"/>
          <w:szCs w:val="22"/>
          <w:lang w:val="fr-FR"/>
        </w:rPr>
        <w:t>27.1</w:t>
      </w:r>
    </w:p>
    <w:p w14:paraId="73A89732" w14:textId="3B890A60" w:rsidR="00D82C56" w:rsidRPr="007A5544" w:rsidRDefault="005D43E4" w:rsidP="002B2E7F">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D40930">
        <w:rPr>
          <w:rFonts w:ascii="Arial" w:hAnsi="Arial" w:cs="Arial"/>
          <w:i/>
          <w:sz w:val="22"/>
          <w:szCs w:val="22"/>
          <w:lang w:val="fr-FR"/>
        </w:rPr>
        <w:t>le Groupe de travail sur les espèces terrestres</w:t>
      </w:r>
      <w:r w:rsidRPr="007A5544">
        <w:rPr>
          <w:rFonts w:ascii="Arial" w:hAnsi="Arial" w:cs="Arial"/>
          <w:i/>
          <w:sz w:val="22"/>
          <w:szCs w:val="22"/>
          <w:lang w:val="fr-FR"/>
        </w:rPr>
        <w:t>)</w:t>
      </w:r>
    </w:p>
    <w:p w14:paraId="458D7774" w14:textId="77777777" w:rsidR="009F3558" w:rsidRDefault="009F3558" w:rsidP="002B2E7F">
      <w:pPr>
        <w:pStyle w:val="ListParagraph"/>
        <w:suppressAutoHyphens/>
        <w:ind w:left="0"/>
        <w:contextualSpacing w:val="0"/>
        <w:rPr>
          <w:rFonts w:cs="Arial"/>
          <w:lang w:val="fr-FR"/>
        </w:rPr>
      </w:pPr>
    </w:p>
    <w:p w14:paraId="7B391559" w14:textId="77777777" w:rsidR="00494E1E" w:rsidRPr="00494E1E" w:rsidRDefault="00494E1E" w:rsidP="002B2E7F">
      <w:pPr>
        <w:widowControl/>
        <w:autoSpaceDE/>
        <w:autoSpaceDN/>
        <w:textAlignment w:val="auto"/>
        <w:rPr>
          <w:rFonts w:ascii="Arial" w:eastAsiaTheme="minorHAnsi" w:hAnsi="Arial" w:cs="Arial"/>
          <w:sz w:val="22"/>
          <w:szCs w:val="22"/>
          <w:lang w:val="fr-FR"/>
        </w:rPr>
      </w:pPr>
    </w:p>
    <w:p w14:paraId="68CF56DC" w14:textId="2FBA9DDE" w:rsidR="00494E1E" w:rsidRPr="00494E1E" w:rsidRDefault="00494E1E" w:rsidP="002B2E7F">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caps/>
          <w:sz w:val="22"/>
          <w:szCs w:val="22"/>
          <w:lang w:val="fr-FR"/>
        </w:rPr>
      </w:pPr>
      <w:r w:rsidRPr="00494E1E">
        <w:rPr>
          <w:rFonts w:ascii="Arial" w:eastAsiaTheme="minorHAnsi" w:hAnsi="Arial" w:cs="Arial"/>
          <w:caps/>
          <w:sz w:val="22"/>
          <w:szCs w:val="22"/>
          <w:lang w:val="fr-FR"/>
        </w:rPr>
        <w:t>PROJET DE DÉCISIONS</w:t>
      </w:r>
    </w:p>
    <w:p w14:paraId="53D1E753" w14:textId="77777777" w:rsidR="00494E1E" w:rsidRPr="00494E1E" w:rsidRDefault="00494E1E" w:rsidP="002B2E7F">
      <w:pPr>
        <w:widowControl/>
        <w:autoSpaceDE/>
        <w:autoSpaceDN/>
        <w:ind w:left="720" w:hanging="720"/>
        <w:jc w:val="both"/>
        <w:textAlignment w:val="auto"/>
        <w:rPr>
          <w:rFonts w:ascii="Arial" w:eastAsiaTheme="minorHAnsi" w:hAnsi="Arial" w:cs="Arial"/>
          <w:sz w:val="22"/>
          <w:szCs w:val="22"/>
          <w:lang w:val="fr-FR"/>
        </w:rPr>
      </w:pPr>
    </w:p>
    <w:p w14:paraId="36A4343E" w14:textId="77777777" w:rsidR="00494E1E" w:rsidRPr="00494E1E" w:rsidRDefault="00494E1E" w:rsidP="002B2E7F">
      <w:pPr>
        <w:widowControl/>
        <w:autoSpaceDE/>
        <w:autoSpaceDN/>
        <w:ind w:left="720" w:hanging="720"/>
        <w:jc w:val="both"/>
        <w:textAlignment w:val="auto"/>
        <w:rPr>
          <w:rFonts w:ascii="Arial" w:eastAsiaTheme="minorHAnsi" w:hAnsi="Arial" w:cs="Arial"/>
          <w:sz w:val="22"/>
          <w:szCs w:val="22"/>
          <w:lang w:val="fr-FR"/>
        </w:rPr>
      </w:pPr>
    </w:p>
    <w:p w14:paraId="5475073D" w14:textId="1523D710" w:rsidR="00494E1E" w:rsidRPr="00085153" w:rsidRDefault="00494E1E" w:rsidP="002B2E7F">
      <w:pPr>
        <w:widowControl/>
        <w:autoSpaceDE/>
        <w:autoSpaceDN/>
        <w:jc w:val="both"/>
        <w:textAlignment w:val="auto"/>
        <w:rPr>
          <w:rFonts w:ascii="Arial" w:eastAsiaTheme="minorHAnsi" w:hAnsi="Arial" w:cs="Arial"/>
          <w:b/>
          <w:i/>
          <w:iCs/>
          <w:sz w:val="22"/>
          <w:szCs w:val="22"/>
          <w:lang w:val="fr-FR"/>
        </w:rPr>
      </w:pPr>
      <w:r w:rsidRPr="00085153">
        <w:rPr>
          <w:rFonts w:ascii="Arial" w:eastAsiaTheme="minorHAnsi" w:hAnsi="Arial" w:cs="Arial"/>
          <w:b/>
          <w:i/>
          <w:iCs/>
          <w:sz w:val="22"/>
          <w:szCs w:val="22"/>
          <w:lang w:val="fr-FR"/>
        </w:rPr>
        <w:t>Adressée aux États de l’aire de répartition Parties et non-Parties à l’Initiative conjointe CITES-CMS pour les carnivores d’Afrique</w:t>
      </w:r>
    </w:p>
    <w:p w14:paraId="28A38B66" w14:textId="77777777" w:rsidR="00494E1E" w:rsidRPr="00494E1E" w:rsidRDefault="00494E1E" w:rsidP="002B2E7F">
      <w:pPr>
        <w:widowControl/>
        <w:autoSpaceDE/>
        <w:autoSpaceDN/>
        <w:jc w:val="both"/>
        <w:textAlignment w:val="auto"/>
        <w:rPr>
          <w:rFonts w:ascii="Arial" w:eastAsiaTheme="minorHAnsi" w:hAnsi="Arial" w:cstheme="minorBidi"/>
          <w:i/>
          <w:iCs/>
          <w:szCs w:val="20"/>
          <w:lang w:val="fr-FR"/>
        </w:rPr>
      </w:pPr>
    </w:p>
    <w:p w14:paraId="16925FDC" w14:textId="77777777" w:rsidR="00D40930" w:rsidRDefault="00494E1E" w:rsidP="002B2E7F">
      <w:pPr>
        <w:widowControl/>
        <w:autoSpaceDE/>
        <w:autoSpaceDN/>
        <w:ind w:left="900" w:hanging="900"/>
        <w:jc w:val="both"/>
        <w:textAlignment w:val="auto"/>
        <w:rPr>
          <w:rFonts w:ascii="Arial" w:eastAsiaTheme="minorHAnsi" w:hAnsi="Arial" w:cs="Arial"/>
          <w:sz w:val="22"/>
          <w:szCs w:val="22"/>
          <w:lang w:val="fr-FR"/>
        </w:rPr>
      </w:pPr>
      <w:r w:rsidRPr="00494E1E">
        <w:rPr>
          <w:rFonts w:ascii="Arial" w:eastAsiaTheme="minorHAnsi" w:hAnsi="Arial" w:cs="Arial"/>
          <w:sz w:val="22"/>
          <w:szCs w:val="22"/>
          <w:lang w:val="fr-FR"/>
        </w:rPr>
        <w:t>15.AA</w:t>
      </w:r>
      <w:r w:rsidRPr="00494E1E">
        <w:rPr>
          <w:rFonts w:ascii="Arial" w:eastAsiaTheme="minorHAnsi" w:hAnsi="Arial" w:cstheme="minorBidi"/>
          <w:sz w:val="22"/>
          <w:szCs w:val="22"/>
          <w:lang w:val="fr-FR"/>
        </w:rPr>
        <w:tab/>
      </w:r>
      <w:r w:rsidRPr="00494E1E">
        <w:rPr>
          <w:rFonts w:ascii="Arial" w:eastAsiaTheme="minorHAnsi" w:hAnsi="Arial" w:cs="Arial"/>
          <w:sz w:val="22"/>
          <w:szCs w:val="22"/>
          <w:lang w:val="fr-FR"/>
        </w:rPr>
        <w:t>Les Parties et les non-Parties qui sont des États de l’aire de répartition de l’Initiative conjointe CITES-CMS pour les carnivores d’Afrique (ACI) sont priées</w:t>
      </w:r>
      <w:r w:rsidR="00D40930">
        <w:rPr>
          <w:rFonts w:ascii="Arial" w:eastAsiaTheme="minorHAnsi" w:hAnsi="Arial" w:cs="Arial"/>
          <w:sz w:val="22"/>
          <w:szCs w:val="22"/>
          <w:lang w:val="fr-FR"/>
        </w:rPr>
        <w:t> :</w:t>
      </w:r>
    </w:p>
    <w:p w14:paraId="34D39CBD" w14:textId="77777777" w:rsidR="00B653AD" w:rsidRDefault="00B653AD" w:rsidP="002B2E7F">
      <w:pPr>
        <w:widowControl/>
        <w:autoSpaceDE/>
        <w:autoSpaceDN/>
        <w:ind w:left="900" w:hanging="900"/>
        <w:jc w:val="both"/>
        <w:textAlignment w:val="auto"/>
        <w:rPr>
          <w:rFonts w:ascii="Arial" w:eastAsiaTheme="minorHAnsi" w:hAnsi="Arial" w:cs="Arial"/>
          <w:sz w:val="22"/>
          <w:szCs w:val="22"/>
          <w:lang w:val="fr-FR"/>
        </w:rPr>
      </w:pPr>
    </w:p>
    <w:p w14:paraId="03AAA04F" w14:textId="2E5BB342" w:rsidR="00D40930" w:rsidRDefault="00D40930" w:rsidP="002B2E7F">
      <w:pPr>
        <w:widowControl/>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a)</w:t>
      </w:r>
      <w:r w:rsidR="00B653AD">
        <w:rPr>
          <w:rFonts w:ascii="Arial" w:eastAsiaTheme="minorHAnsi" w:hAnsi="Arial" w:cs="Arial"/>
          <w:sz w:val="22"/>
          <w:szCs w:val="22"/>
          <w:lang w:val="fr-FR"/>
        </w:rPr>
        <w:tab/>
      </w:r>
      <w:r w:rsidR="00494E1E" w:rsidRPr="00494E1E">
        <w:rPr>
          <w:rFonts w:ascii="Arial" w:eastAsiaTheme="minorHAnsi" w:hAnsi="Arial" w:cs="Arial"/>
          <w:sz w:val="22"/>
          <w:szCs w:val="22"/>
          <w:lang w:val="fr-FR"/>
        </w:rPr>
        <w:t>de réviser le programme de travail si nécessaire, et de surveiller la fonctionnalité de l’Initiative en concordance avec la Résolution 13.4</w:t>
      </w:r>
      <w:r>
        <w:rPr>
          <w:rFonts w:ascii="Arial" w:eastAsiaTheme="minorHAnsi" w:hAnsi="Arial" w:cs="Arial"/>
          <w:sz w:val="22"/>
          <w:szCs w:val="22"/>
          <w:lang w:val="fr-FR"/>
        </w:rPr>
        <w:t xml:space="preserve"> et les objectifs du programme de travail de l’ACI ;</w:t>
      </w:r>
    </w:p>
    <w:p w14:paraId="6314A79E" w14:textId="77777777" w:rsidR="00B653AD" w:rsidRDefault="00B653AD" w:rsidP="002B2E7F">
      <w:pPr>
        <w:widowControl/>
        <w:autoSpaceDE/>
        <w:autoSpaceDN/>
        <w:ind w:left="1418" w:hanging="567"/>
        <w:jc w:val="both"/>
        <w:textAlignment w:val="auto"/>
        <w:rPr>
          <w:rFonts w:ascii="Arial" w:eastAsiaTheme="minorHAnsi" w:hAnsi="Arial" w:cs="Arial"/>
          <w:sz w:val="22"/>
          <w:szCs w:val="22"/>
          <w:lang w:val="fr-FR"/>
        </w:rPr>
      </w:pPr>
    </w:p>
    <w:p w14:paraId="043C2893" w14:textId="78195DCD" w:rsidR="00D40930" w:rsidRDefault="00D40930" w:rsidP="002B2E7F">
      <w:pPr>
        <w:widowControl/>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b)</w:t>
      </w:r>
      <w:r w:rsidR="00B653AD">
        <w:rPr>
          <w:rFonts w:ascii="Arial" w:eastAsiaTheme="minorHAnsi" w:hAnsi="Arial" w:cs="Arial"/>
          <w:sz w:val="22"/>
          <w:szCs w:val="22"/>
          <w:lang w:val="fr-FR"/>
        </w:rPr>
        <w:tab/>
      </w:r>
      <w:r>
        <w:rPr>
          <w:rFonts w:ascii="Arial" w:eastAsiaTheme="minorHAnsi" w:hAnsi="Arial" w:cs="Arial"/>
          <w:sz w:val="22"/>
          <w:szCs w:val="22"/>
          <w:lang w:val="fr-FR"/>
        </w:rPr>
        <w:t>de faire rapport à la Conférence des Parties, à sa 16</w:t>
      </w:r>
      <w:r w:rsidRPr="0074419D">
        <w:rPr>
          <w:rFonts w:ascii="Arial" w:eastAsiaTheme="minorHAnsi" w:hAnsi="Arial" w:cs="Arial"/>
          <w:sz w:val="22"/>
          <w:szCs w:val="22"/>
          <w:vertAlign w:val="superscript"/>
          <w:lang w:val="fr-FR"/>
        </w:rPr>
        <w:t>e</w:t>
      </w:r>
      <w:r>
        <w:rPr>
          <w:rFonts w:ascii="Arial" w:eastAsiaTheme="minorHAnsi" w:hAnsi="Arial" w:cs="Arial"/>
          <w:sz w:val="22"/>
          <w:szCs w:val="22"/>
          <w:lang w:val="fr-FR"/>
        </w:rPr>
        <w:t xml:space="preserve"> réunion, sur la progression de la mise en œuvre de la présente décision et </w:t>
      </w:r>
      <w:r w:rsidR="00BA3263">
        <w:rPr>
          <w:rFonts w:ascii="Arial" w:eastAsiaTheme="minorHAnsi" w:hAnsi="Arial" w:cs="Arial"/>
          <w:sz w:val="22"/>
          <w:szCs w:val="22"/>
          <w:lang w:val="fr-FR"/>
        </w:rPr>
        <w:t>le</w:t>
      </w:r>
      <w:r>
        <w:rPr>
          <w:rFonts w:ascii="Arial" w:eastAsiaTheme="minorHAnsi" w:hAnsi="Arial" w:cs="Arial"/>
          <w:sz w:val="22"/>
          <w:szCs w:val="22"/>
          <w:lang w:val="fr-FR"/>
        </w:rPr>
        <w:t xml:space="preserve"> suivi des conclusions ;</w:t>
      </w:r>
    </w:p>
    <w:p w14:paraId="07AD854C" w14:textId="77777777" w:rsidR="00B653AD" w:rsidRDefault="00B653AD" w:rsidP="002B2E7F">
      <w:pPr>
        <w:widowControl/>
        <w:autoSpaceDE/>
        <w:autoSpaceDN/>
        <w:ind w:left="1418" w:hanging="567"/>
        <w:jc w:val="both"/>
        <w:textAlignment w:val="auto"/>
        <w:rPr>
          <w:rFonts w:ascii="Arial" w:eastAsiaTheme="minorHAnsi" w:hAnsi="Arial" w:cs="Arial"/>
          <w:sz w:val="22"/>
          <w:szCs w:val="22"/>
          <w:lang w:val="fr-FR"/>
        </w:rPr>
      </w:pPr>
    </w:p>
    <w:p w14:paraId="397C8125" w14:textId="60C05206" w:rsidR="00D40930" w:rsidRDefault="00D40930" w:rsidP="002B2E7F">
      <w:pPr>
        <w:widowControl/>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c)</w:t>
      </w:r>
      <w:r w:rsidR="00B653AD">
        <w:rPr>
          <w:rFonts w:ascii="Arial" w:eastAsiaTheme="minorHAnsi" w:hAnsi="Arial" w:cs="Arial"/>
          <w:sz w:val="22"/>
          <w:szCs w:val="22"/>
          <w:lang w:val="fr-FR"/>
        </w:rPr>
        <w:tab/>
      </w:r>
      <w:r>
        <w:rPr>
          <w:rFonts w:ascii="Arial" w:eastAsiaTheme="minorHAnsi" w:hAnsi="Arial" w:cs="Arial"/>
          <w:sz w:val="22"/>
          <w:szCs w:val="22"/>
          <w:lang w:val="fr-FR"/>
        </w:rPr>
        <w:t xml:space="preserve">d’examiner le programme de travail de l’ACI afin de refléter tous amendements à la liste des espèces </w:t>
      </w:r>
      <w:r w:rsidR="00567B03">
        <w:rPr>
          <w:rFonts w:ascii="Arial" w:eastAsiaTheme="minorHAnsi" w:hAnsi="Arial" w:cs="Arial"/>
          <w:sz w:val="22"/>
          <w:szCs w:val="22"/>
          <w:lang w:val="fr-FR"/>
        </w:rPr>
        <w:t>apportés par</w:t>
      </w:r>
      <w:r>
        <w:rPr>
          <w:rFonts w:ascii="Arial" w:eastAsiaTheme="minorHAnsi" w:hAnsi="Arial" w:cs="Arial"/>
          <w:sz w:val="22"/>
          <w:szCs w:val="22"/>
          <w:lang w:val="fr-FR"/>
        </w:rPr>
        <w:t xml:space="preserve"> la Conférence des Parties de la CMS</w:t>
      </w:r>
      <w:r w:rsidR="00567B03">
        <w:rPr>
          <w:rFonts w:ascii="Arial" w:eastAsiaTheme="minorHAnsi" w:hAnsi="Arial" w:cs="Arial"/>
          <w:sz w:val="22"/>
          <w:szCs w:val="22"/>
          <w:lang w:val="fr-FR"/>
        </w:rPr>
        <w:t>, à sa 15</w:t>
      </w:r>
      <w:r w:rsidR="00567B03" w:rsidRPr="000113A2">
        <w:rPr>
          <w:rFonts w:ascii="Arial" w:eastAsiaTheme="minorHAnsi" w:hAnsi="Arial" w:cs="Arial"/>
          <w:sz w:val="22"/>
          <w:szCs w:val="22"/>
          <w:vertAlign w:val="superscript"/>
          <w:lang w:val="fr-FR"/>
        </w:rPr>
        <w:t>e</w:t>
      </w:r>
      <w:r w:rsidR="00567B03">
        <w:rPr>
          <w:rFonts w:ascii="Arial" w:eastAsiaTheme="minorHAnsi" w:hAnsi="Arial" w:cs="Arial"/>
          <w:sz w:val="22"/>
          <w:szCs w:val="22"/>
          <w:lang w:val="fr-FR"/>
        </w:rPr>
        <w:t> réunion </w:t>
      </w:r>
      <w:r>
        <w:rPr>
          <w:rFonts w:ascii="Arial" w:eastAsiaTheme="minorHAnsi" w:hAnsi="Arial" w:cs="Arial"/>
          <w:sz w:val="22"/>
          <w:szCs w:val="22"/>
          <w:lang w:val="fr-FR"/>
        </w:rPr>
        <w:t>;</w:t>
      </w:r>
    </w:p>
    <w:p w14:paraId="6640E7CA" w14:textId="77777777" w:rsidR="00B653AD" w:rsidRDefault="00B653AD" w:rsidP="002B2E7F">
      <w:pPr>
        <w:widowControl/>
        <w:autoSpaceDE/>
        <w:autoSpaceDN/>
        <w:ind w:left="1418" w:hanging="567"/>
        <w:jc w:val="both"/>
        <w:textAlignment w:val="auto"/>
        <w:rPr>
          <w:rFonts w:ascii="Arial" w:eastAsiaTheme="minorHAnsi" w:hAnsi="Arial" w:cs="Arial"/>
          <w:sz w:val="22"/>
          <w:szCs w:val="22"/>
          <w:lang w:val="fr-FR"/>
        </w:rPr>
      </w:pPr>
    </w:p>
    <w:p w14:paraId="25279289" w14:textId="1C5B9343" w:rsidR="00494E1E" w:rsidRPr="00494E1E" w:rsidRDefault="00D40930" w:rsidP="002B2E7F">
      <w:pPr>
        <w:widowControl/>
        <w:autoSpaceDE/>
        <w:autoSpaceDN/>
        <w:ind w:left="1418" w:hanging="567"/>
        <w:jc w:val="both"/>
        <w:textAlignment w:val="auto"/>
        <w:rPr>
          <w:rFonts w:ascii="Arial" w:eastAsiaTheme="minorHAnsi" w:hAnsi="Arial" w:cs="Arial"/>
          <w:sz w:val="22"/>
          <w:szCs w:val="22"/>
          <w:lang w:val="fr-FR"/>
        </w:rPr>
      </w:pPr>
      <w:r>
        <w:rPr>
          <w:rFonts w:ascii="Arial" w:eastAsiaTheme="minorHAnsi" w:hAnsi="Arial" w:cs="Arial"/>
          <w:sz w:val="22"/>
          <w:szCs w:val="22"/>
          <w:lang w:val="fr-FR"/>
        </w:rPr>
        <w:t>d)</w:t>
      </w:r>
      <w:r w:rsidR="00B653AD">
        <w:rPr>
          <w:rFonts w:ascii="Arial" w:eastAsiaTheme="minorHAnsi" w:hAnsi="Arial" w:cs="Arial"/>
          <w:sz w:val="22"/>
          <w:szCs w:val="22"/>
          <w:lang w:val="fr-FR"/>
        </w:rPr>
        <w:tab/>
      </w:r>
      <w:r>
        <w:rPr>
          <w:rFonts w:ascii="Arial" w:eastAsiaTheme="minorHAnsi" w:hAnsi="Arial" w:cs="Arial"/>
          <w:sz w:val="22"/>
          <w:szCs w:val="22"/>
          <w:lang w:val="fr-FR"/>
        </w:rPr>
        <w:t>d’ét</w:t>
      </w:r>
      <w:r w:rsidR="00567B03">
        <w:rPr>
          <w:rFonts w:ascii="Arial" w:eastAsiaTheme="minorHAnsi" w:hAnsi="Arial" w:cs="Arial"/>
          <w:sz w:val="22"/>
          <w:szCs w:val="22"/>
          <w:lang w:val="fr-FR"/>
        </w:rPr>
        <w:t>offer</w:t>
      </w:r>
      <w:r>
        <w:rPr>
          <w:rFonts w:ascii="Arial" w:eastAsiaTheme="minorHAnsi" w:hAnsi="Arial" w:cs="Arial"/>
          <w:sz w:val="22"/>
          <w:szCs w:val="22"/>
          <w:lang w:val="fr-FR"/>
        </w:rPr>
        <w:t xml:space="preserve"> la documentation relative au guépard pour la population de guépards nouvellement inscrite sur la liste </w:t>
      </w:r>
      <w:r w:rsidR="00567B03">
        <w:rPr>
          <w:rFonts w:ascii="Arial" w:eastAsiaTheme="minorHAnsi" w:hAnsi="Arial" w:cs="Arial"/>
          <w:sz w:val="22"/>
          <w:szCs w:val="22"/>
          <w:lang w:val="fr-FR"/>
        </w:rPr>
        <w:t>par la Conférence des Parties de la CMS, à sa 15</w:t>
      </w:r>
      <w:r w:rsidR="00567B03" w:rsidRPr="000113A2">
        <w:rPr>
          <w:rFonts w:ascii="Arial" w:eastAsiaTheme="minorHAnsi" w:hAnsi="Arial" w:cs="Arial"/>
          <w:sz w:val="22"/>
          <w:szCs w:val="22"/>
          <w:vertAlign w:val="superscript"/>
          <w:lang w:val="fr-FR"/>
        </w:rPr>
        <w:t>e</w:t>
      </w:r>
      <w:r w:rsidR="00567B03">
        <w:rPr>
          <w:rFonts w:ascii="Arial" w:eastAsiaTheme="minorHAnsi" w:hAnsi="Arial" w:cs="Arial"/>
          <w:sz w:val="22"/>
          <w:szCs w:val="22"/>
          <w:lang w:val="fr-FR"/>
        </w:rPr>
        <w:t> réunion</w:t>
      </w:r>
      <w:r w:rsidR="00494E1E" w:rsidRPr="00494E1E">
        <w:rPr>
          <w:rFonts w:ascii="Arial" w:eastAsiaTheme="minorHAnsi" w:hAnsi="Arial" w:cs="Arial"/>
          <w:sz w:val="22"/>
          <w:szCs w:val="22"/>
          <w:lang w:val="fr-FR"/>
        </w:rPr>
        <w:t>.</w:t>
      </w:r>
    </w:p>
    <w:p w14:paraId="7A2D5A5F" w14:textId="77777777" w:rsidR="00494E1E" w:rsidRPr="00494E1E" w:rsidRDefault="00494E1E" w:rsidP="002B2E7F">
      <w:pPr>
        <w:widowControl/>
        <w:autoSpaceDE/>
        <w:autoSpaceDN/>
        <w:jc w:val="both"/>
        <w:textAlignment w:val="auto"/>
        <w:rPr>
          <w:rFonts w:ascii="Arial" w:eastAsiaTheme="minorHAnsi" w:hAnsi="Arial" w:cstheme="minorBidi"/>
          <w:i/>
          <w:iCs/>
          <w:szCs w:val="20"/>
          <w:lang w:val="fr-FR"/>
        </w:rPr>
      </w:pPr>
    </w:p>
    <w:p w14:paraId="38F0EF17" w14:textId="77777777" w:rsidR="00494E1E" w:rsidRPr="00EF48A7" w:rsidRDefault="00494E1E" w:rsidP="002B2E7F">
      <w:pPr>
        <w:widowControl/>
        <w:autoSpaceDE/>
        <w:autoSpaceDN/>
        <w:jc w:val="both"/>
        <w:textAlignment w:val="auto"/>
        <w:rPr>
          <w:rFonts w:ascii="Arial" w:eastAsiaTheme="minorHAnsi" w:hAnsi="Arial" w:cs="Arial"/>
          <w:b/>
          <w:i/>
          <w:iCs/>
          <w:sz w:val="22"/>
          <w:szCs w:val="22"/>
          <w:lang w:val="fr-FR"/>
        </w:rPr>
      </w:pPr>
      <w:r w:rsidRPr="00EF48A7">
        <w:rPr>
          <w:rFonts w:ascii="Arial" w:eastAsiaTheme="minorHAnsi" w:hAnsi="Arial" w:cs="Arial"/>
          <w:b/>
          <w:i/>
          <w:iCs/>
          <w:sz w:val="22"/>
          <w:szCs w:val="22"/>
          <w:lang w:val="fr-FR"/>
        </w:rPr>
        <w:t>À l’adresse des organisations intergouvernementales et non gouvernementales</w:t>
      </w:r>
    </w:p>
    <w:p w14:paraId="0E111382" w14:textId="77777777" w:rsidR="00494E1E" w:rsidRPr="00494E1E" w:rsidRDefault="00494E1E" w:rsidP="002B2E7F">
      <w:pPr>
        <w:widowControl/>
        <w:autoSpaceDE/>
        <w:autoSpaceDN/>
        <w:jc w:val="both"/>
        <w:textAlignment w:val="auto"/>
        <w:rPr>
          <w:rFonts w:ascii="Arial" w:eastAsiaTheme="minorHAnsi" w:hAnsi="Arial" w:cstheme="minorBidi"/>
          <w:b/>
          <w:bCs/>
          <w:i/>
          <w:iCs/>
          <w:szCs w:val="20"/>
          <w:lang w:val="fr-FR"/>
        </w:rPr>
      </w:pPr>
    </w:p>
    <w:p w14:paraId="40262703" w14:textId="77777777" w:rsidR="00494E1E" w:rsidRPr="00494E1E" w:rsidRDefault="00494E1E" w:rsidP="002B2E7F">
      <w:pPr>
        <w:widowControl/>
        <w:autoSpaceDE/>
        <w:autoSpaceDN/>
        <w:ind w:left="851" w:hanging="851"/>
        <w:jc w:val="both"/>
        <w:textAlignment w:val="auto"/>
        <w:rPr>
          <w:rFonts w:ascii="Arial" w:eastAsiaTheme="minorHAnsi" w:hAnsi="Arial" w:cs="Arial"/>
          <w:sz w:val="22"/>
          <w:szCs w:val="22"/>
          <w:lang w:val="fr-FR"/>
        </w:rPr>
      </w:pPr>
      <w:r w:rsidRPr="00494E1E">
        <w:rPr>
          <w:rFonts w:ascii="Arial" w:eastAsiaTheme="minorHAnsi" w:hAnsi="Arial" w:cs="Arial"/>
          <w:sz w:val="22"/>
          <w:szCs w:val="22"/>
          <w:lang w:val="fr-FR"/>
        </w:rPr>
        <w:t>15.BB</w:t>
      </w:r>
      <w:r w:rsidRPr="00494E1E">
        <w:rPr>
          <w:rFonts w:ascii="Arial" w:eastAsiaTheme="minorHAnsi" w:hAnsi="Arial" w:cstheme="minorBidi"/>
          <w:sz w:val="22"/>
          <w:szCs w:val="22"/>
          <w:lang w:val="fr-FR"/>
        </w:rPr>
        <w:tab/>
      </w:r>
      <w:r w:rsidRPr="00494E1E">
        <w:rPr>
          <w:rFonts w:ascii="Arial" w:eastAsiaTheme="minorHAnsi" w:hAnsi="Arial" w:cs="Arial"/>
          <w:sz w:val="22"/>
          <w:szCs w:val="22"/>
          <w:lang w:val="fr-FR"/>
        </w:rPr>
        <w:t>Les organisations intergouvernementales et non gouvernementales sont encouragées à apporter un soutien financier et technique aux fins de la mise en œuvre de l’ACI, de la réalisation de son programme de travail et de la réunion des États de l’aire de répartition.</w:t>
      </w:r>
    </w:p>
    <w:p w14:paraId="12B36E31" w14:textId="77777777" w:rsidR="00494E1E" w:rsidRPr="00494E1E" w:rsidRDefault="00494E1E" w:rsidP="002B2E7F">
      <w:pPr>
        <w:widowControl/>
        <w:autoSpaceDE/>
        <w:autoSpaceDN/>
        <w:jc w:val="both"/>
        <w:textAlignment w:val="auto"/>
        <w:rPr>
          <w:rFonts w:ascii="Arial" w:eastAsiaTheme="minorHAnsi" w:hAnsi="Arial" w:cstheme="minorBidi"/>
          <w:i/>
          <w:iCs/>
          <w:szCs w:val="20"/>
          <w:lang w:val="fr-FR"/>
        </w:rPr>
      </w:pPr>
    </w:p>
    <w:p w14:paraId="089707F3" w14:textId="77777777" w:rsidR="00494E1E" w:rsidRPr="005A74D6" w:rsidRDefault="00494E1E" w:rsidP="002B2E7F">
      <w:pPr>
        <w:widowControl/>
        <w:autoSpaceDE/>
        <w:autoSpaceDN/>
        <w:jc w:val="both"/>
        <w:textAlignment w:val="auto"/>
        <w:rPr>
          <w:rFonts w:ascii="Arial" w:eastAsiaTheme="minorHAnsi" w:hAnsi="Arial" w:cs="Arial"/>
          <w:b/>
          <w:i/>
          <w:iCs/>
          <w:sz w:val="22"/>
          <w:szCs w:val="22"/>
          <w:lang w:val="fr-FR"/>
        </w:rPr>
      </w:pPr>
      <w:r w:rsidRPr="005A74D6">
        <w:rPr>
          <w:rFonts w:ascii="Arial" w:eastAsiaTheme="minorHAnsi" w:hAnsi="Arial" w:cs="Arial"/>
          <w:b/>
          <w:i/>
          <w:iCs/>
          <w:sz w:val="22"/>
          <w:szCs w:val="22"/>
          <w:lang w:val="fr-FR"/>
        </w:rPr>
        <w:t>À l’adresse du Secrétariat</w:t>
      </w:r>
    </w:p>
    <w:p w14:paraId="2518A6F5" w14:textId="77777777" w:rsidR="00494E1E" w:rsidRPr="00494E1E" w:rsidRDefault="00494E1E" w:rsidP="002B2E7F">
      <w:pPr>
        <w:widowControl/>
        <w:autoSpaceDE/>
        <w:autoSpaceDN/>
        <w:jc w:val="both"/>
        <w:textAlignment w:val="auto"/>
        <w:rPr>
          <w:rFonts w:ascii="Arial" w:eastAsiaTheme="minorHAnsi" w:hAnsi="Arial" w:cstheme="minorBidi"/>
          <w:i/>
          <w:iCs/>
          <w:szCs w:val="20"/>
          <w:lang w:val="fr-FR"/>
        </w:rPr>
      </w:pPr>
    </w:p>
    <w:p w14:paraId="3DC9C8E4" w14:textId="5C8EB68B" w:rsidR="00494E1E" w:rsidRPr="00494E1E" w:rsidRDefault="00494E1E" w:rsidP="002B2E7F">
      <w:pPr>
        <w:widowControl/>
        <w:autoSpaceDE/>
        <w:autoSpaceDN/>
        <w:ind w:left="851" w:hanging="851"/>
        <w:jc w:val="both"/>
        <w:textAlignment w:val="auto"/>
        <w:rPr>
          <w:rFonts w:ascii="Arial" w:eastAsiaTheme="minorHAnsi" w:hAnsi="Arial" w:cs="Arial"/>
          <w:sz w:val="22"/>
          <w:szCs w:val="22"/>
          <w:lang w:val="fr-FR"/>
        </w:rPr>
      </w:pPr>
      <w:r w:rsidRPr="00494E1E">
        <w:rPr>
          <w:rFonts w:ascii="Arial" w:eastAsiaTheme="minorHAnsi" w:hAnsi="Arial" w:cs="Arial"/>
          <w:sz w:val="22"/>
          <w:szCs w:val="22"/>
          <w:lang w:val="fr-FR"/>
        </w:rPr>
        <w:t>15.CC</w:t>
      </w:r>
      <w:r w:rsidRPr="00494E1E">
        <w:rPr>
          <w:rFonts w:ascii="Arial" w:eastAsiaTheme="minorHAnsi" w:hAnsi="Arial" w:cstheme="minorBidi"/>
          <w:sz w:val="22"/>
          <w:szCs w:val="22"/>
          <w:lang w:val="fr-FR"/>
        </w:rPr>
        <w:tab/>
      </w:r>
      <w:r w:rsidRPr="00494E1E">
        <w:rPr>
          <w:rFonts w:ascii="Arial" w:eastAsiaTheme="minorHAnsi" w:hAnsi="Arial" w:cs="Arial"/>
          <w:sz w:val="22"/>
          <w:szCs w:val="22"/>
          <w:lang w:val="fr-FR"/>
        </w:rPr>
        <w:t>Le Secrétariat, sous réserve de la disponibilité de ressources, est invité à :</w:t>
      </w:r>
    </w:p>
    <w:p w14:paraId="012C9C0A" w14:textId="77777777" w:rsidR="00494E1E" w:rsidRPr="00494E1E" w:rsidRDefault="00494E1E" w:rsidP="002B2E7F">
      <w:pPr>
        <w:widowControl/>
        <w:autoSpaceDE/>
        <w:autoSpaceDN/>
        <w:ind w:left="851" w:hanging="851"/>
        <w:jc w:val="both"/>
        <w:textAlignment w:val="auto"/>
        <w:rPr>
          <w:rFonts w:ascii="Arial" w:eastAsiaTheme="minorHAnsi" w:hAnsi="Arial" w:cs="Arial"/>
          <w:sz w:val="22"/>
          <w:szCs w:val="22"/>
          <w:lang w:val="fr-FR"/>
        </w:rPr>
      </w:pPr>
    </w:p>
    <w:p w14:paraId="276ACA81" w14:textId="13F95359" w:rsidR="00494E1E" w:rsidRPr="00494E1E" w:rsidRDefault="00494E1E" w:rsidP="002B2E7F">
      <w:pPr>
        <w:widowControl/>
        <w:numPr>
          <w:ilvl w:val="1"/>
          <w:numId w:val="7"/>
        </w:numPr>
        <w:autoSpaceDE/>
        <w:autoSpaceDN/>
        <w:ind w:left="1418" w:hanging="567"/>
        <w:jc w:val="both"/>
        <w:textAlignment w:val="auto"/>
        <w:rPr>
          <w:rFonts w:ascii="Arial" w:eastAsiaTheme="minorHAnsi" w:hAnsi="Arial" w:cs="Arial"/>
          <w:sz w:val="22"/>
          <w:szCs w:val="22"/>
          <w:lang w:val="fr-FR"/>
        </w:rPr>
      </w:pPr>
      <w:r w:rsidRPr="00494E1E">
        <w:rPr>
          <w:rFonts w:ascii="Arial" w:eastAsiaTheme="minorHAnsi" w:hAnsi="Arial" w:cs="Arial"/>
          <w:sz w:val="22"/>
          <w:szCs w:val="22"/>
          <w:lang w:val="fr-FR"/>
        </w:rPr>
        <w:t>aider les États de l’aire de répartition à mettre en œuvre le programme de travail de l’ACI, notamment en ce qui concerne les résultats et activités jugés prioritaires par les États de l’aire de répartition lors de leur deuxième réunion et présentés dans le document CITES-CMS/ACI2/</w:t>
      </w:r>
      <w:proofErr w:type="spellStart"/>
      <w:r w:rsidRPr="00494E1E">
        <w:rPr>
          <w:rFonts w:ascii="Arial" w:eastAsiaTheme="minorHAnsi" w:hAnsi="Arial" w:cs="Arial"/>
          <w:sz w:val="22"/>
          <w:szCs w:val="22"/>
          <w:lang w:val="fr-FR"/>
        </w:rPr>
        <w:t>Outcomes</w:t>
      </w:r>
      <w:proofErr w:type="spellEnd"/>
      <w:r w:rsidRPr="00494E1E">
        <w:rPr>
          <w:rFonts w:ascii="Arial" w:eastAsiaTheme="minorHAnsi" w:hAnsi="Arial" w:cs="Arial"/>
          <w:sz w:val="22"/>
          <w:szCs w:val="22"/>
          <w:lang w:val="fr-FR"/>
        </w:rPr>
        <w:t> ;</w:t>
      </w:r>
      <w:r w:rsidR="0058076A">
        <w:rPr>
          <w:rFonts w:ascii="Arial" w:eastAsiaTheme="minorHAnsi" w:hAnsi="Arial" w:cs="Arial"/>
          <w:sz w:val="22"/>
          <w:szCs w:val="22"/>
          <w:lang w:val="fr-FR"/>
        </w:rPr>
        <w:t xml:space="preserve"> et</w:t>
      </w:r>
    </w:p>
    <w:p w14:paraId="46E78A69" w14:textId="77777777" w:rsidR="00494E1E" w:rsidRPr="00494E1E" w:rsidRDefault="00494E1E" w:rsidP="002B2E7F">
      <w:pPr>
        <w:widowControl/>
        <w:autoSpaceDE/>
        <w:autoSpaceDN/>
        <w:ind w:left="1418" w:hanging="567"/>
        <w:jc w:val="both"/>
        <w:textAlignment w:val="auto"/>
        <w:rPr>
          <w:rFonts w:ascii="Arial" w:eastAsiaTheme="minorHAnsi" w:hAnsi="Arial" w:cs="Arial"/>
          <w:sz w:val="22"/>
          <w:szCs w:val="22"/>
          <w:lang w:val="fr-FR"/>
        </w:rPr>
      </w:pPr>
    </w:p>
    <w:p w14:paraId="3BB5B16E" w14:textId="77777777" w:rsidR="00494E1E" w:rsidRPr="00494E1E" w:rsidRDefault="00494E1E" w:rsidP="002B2E7F">
      <w:pPr>
        <w:widowControl/>
        <w:numPr>
          <w:ilvl w:val="1"/>
          <w:numId w:val="7"/>
        </w:numPr>
        <w:autoSpaceDE/>
        <w:autoSpaceDN/>
        <w:ind w:left="1418" w:hanging="567"/>
        <w:jc w:val="both"/>
        <w:textAlignment w:val="auto"/>
        <w:rPr>
          <w:rFonts w:ascii="Arial" w:eastAsiaTheme="minorHAnsi" w:hAnsi="Arial" w:cs="Arial"/>
          <w:sz w:val="22"/>
          <w:szCs w:val="22"/>
          <w:lang w:val="fr-FR"/>
        </w:rPr>
      </w:pPr>
      <w:r w:rsidRPr="00494E1E">
        <w:rPr>
          <w:rFonts w:ascii="Arial" w:eastAsiaTheme="minorHAnsi" w:hAnsi="Arial" w:cs="Arial"/>
          <w:sz w:val="22"/>
          <w:szCs w:val="22"/>
          <w:lang w:val="fr-FR"/>
        </w:rPr>
        <w:t>en étroite collaboration avec le Secrétariat CITES, convoquer la troisième réunion des États de l’aire de répartition de l’ACI afin de les soutenir dans la mise en œuvre de la décision 15.AA.</w:t>
      </w:r>
    </w:p>
    <w:p w14:paraId="1C36A2E8" w14:textId="77777777" w:rsidR="007F43DD" w:rsidRDefault="007F43DD" w:rsidP="002B2E7F">
      <w:pPr>
        <w:pStyle w:val="ListParagraph"/>
        <w:suppressAutoHyphens/>
        <w:ind w:left="0"/>
        <w:contextualSpacing w:val="0"/>
        <w:rPr>
          <w:rFonts w:cs="Arial"/>
          <w:lang w:val="fr-FR"/>
        </w:rPr>
      </w:pPr>
    </w:p>
    <w:p w14:paraId="134939BF" w14:textId="77777777" w:rsidR="00494E1E" w:rsidRPr="007A5544" w:rsidRDefault="00494E1E" w:rsidP="002B2E7F">
      <w:pPr>
        <w:pStyle w:val="ListParagraph"/>
        <w:suppressAutoHyphens/>
        <w:ind w:left="0"/>
        <w:contextualSpacing w:val="0"/>
        <w:rPr>
          <w:rFonts w:cs="Arial"/>
          <w:lang w:val="fr-FR"/>
        </w:rPr>
      </w:pPr>
    </w:p>
    <w:sectPr w:rsidR="00494E1E" w:rsidRPr="007A5544"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F082" w14:textId="77777777" w:rsidR="00321846" w:rsidRDefault="00321846">
      <w:r>
        <w:separator/>
      </w:r>
    </w:p>
  </w:endnote>
  <w:endnote w:type="continuationSeparator" w:id="0">
    <w:p w14:paraId="3F4EBA2C" w14:textId="77777777" w:rsidR="00321846" w:rsidRDefault="00321846">
      <w:r>
        <w:continuationSeparator/>
      </w:r>
    </w:p>
  </w:endnote>
  <w:endnote w:type="continuationNotice" w:id="1">
    <w:p w14:paraId="6E0208E0" w14:textId="77777777" w:rsidR="00321846" w:rsidRDefault="00321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FE75" w14:textId="77777777" w:rsidR="00321846" w:rsidRDefault="00321846">
      <w:r>
        <w:rPr>
          <w:color w:val="000000"/>
        </w:rPr>
        <w:separator/>
      </w:r>
    </w:p>
  </w:footnote>
  <w:footnote w:type="continuationSeparator" w:id="0">
    <w:p w14:paraId="47FF7ED5" w14:textId="77777777" w:rsidR="00321846" w:rsidRDefault="00321846">
      <w:r>
        <w:continuationSeparator/>
      </w:r>
    </w:p>
  </w:footnote>
  <w:footnote w:type="continuationNotice" w:id="1">
    <w:p w14:paraId="4BB1F86F" w14:textId="77777777" w:rsidR="00321846" w:rsidRDefault="003218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345407BD"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/CRP(Nº)</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55EC042D" w:rsidR="0041439A" w:rsidRPr="00F52A55"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pt-PT"/>
      </w:rPr>
    </w:pPr>
    <w:r w:rsidRPr="00F52A55">
      <w:rPr>
        <w:rFonts w:ascii="Arial" w:hAnsi="Arial" w:cs="Arial"/>
        <w:i/>
        <w:szCs w:val="20"/>
        <w:lang w:val="pt-PT"/>
      </w:rPr>
      <w:t>UNEP/CMS/COP1</w:t>
    </w:r>
    <w:r w:rsidR="00AB5285" w:rsidRPr="00F52A55">
      <w:rPr>
        <w:rFonts w:ascii="Arial" w:hAnsi="Arial" w:cs="Arial"/>
        <w:i/>
        <w:szCs w:val="20"/>
        <w:lang w:val="pt-PT"/>
      </w:rPr>
      <w:t>5</w:t>
    </w:r>
    <w:r w:rsidRPr="00F52A55">
      <w:rPr>
        <w:rFonts w:ascii="Arial" w:hAnsi="Arial" w:cs="Arial"/>
        <w:i/>
        <w:szCs w:val="20"/>
        <w:lang w:val="pt-PT"/>
      </w:rPr>
      <w:t>/CRP</w:t>
    </w:r>
    <w:r w:rsidR="00620BD8">
      <w:rPr>
        <w:rFonts w:ascii="Arial" w:hAnsi="Arial" w:cs="Arial"/>
        <w:i/>
        <w:szCs w:val="20"/>
        <w:lang w:val="pt-PT"/>
      </w:rPr>
      <w:t>25.1.1</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541652E3"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494E1E">
      <w:rPr>
        <w:rFonts w:ascii="Arial" w:hAnsi="Arial" w:cs="Arial"/>
        <w:bCs/>
        <w:i/>
        <w:iCs/>
        <w:sz w:val="18"/>
        <w:szCs w:val="18"/>
        <w:lang w:val="pt-PT"/>
      </w:rPr>
      <w:t>27.1</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3" w15:restartNumberingAfterBreak="0">
    <w:nsid w:val="510F6873"/>
    <w:multiLevelType w:val="hybridMultilevel"/>
    <w:tmpl w:val="C2DAAD56"/>
    <w:lvl w:ilvl="0" w:tplc="FFFFFFFF">
      <w:start w:val="1"/>
      <w:numFmt w:val="lowerLetter"/>
      <w:lvlText w:val="%1)"/>
      <w:lvlJc w:val="left"/>
      <w:pPr>
        <w:ind w:left="1571" w:hanging="360"/>
      </w:pPr>
    </w:lvl>
    <w:lvl w:ilvl="1" w:tplc="20000017">
      <w:start w:val="1"/>
      <w:numFmt w:val="lowerLetter"/>
      <w:lvlText w:val="%2)"/>
      <w:lvlJc w:val="left"/>
      <w:pPr>
        <w:ind w:left="360"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6528537">
    <w:abstractNumId w:val="5"/>
  </w:num>
  <w:num w:numId="2" w16cid:durableId="574051727">
    <w:abstractNumId w:val="6"/>
  </w:num>
  <w:num w:numId="3" w16cid:durableId="607733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2"/>
  </w:num>
  <w:num w:numId="5" w16cid:durableId="599720149">
    <w:abstractNumId w:val="0"/>
  </w:num>
  <w:num w:numId="6" w16cid:durableId="1796025329">
    <w:abstractNumId w:val="1"/>
  </w:num>
  <w:num w:numId="7" w16cid:durableId="1772579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85153"/>
    <w:rsid w:val="000B0D60"/>
    <w:rsid w:val="001125D7"/>
    <w:rsid w:val="00122DBF"/>
    <w:rsid w:val="0012525C"/>
    <w:rsid w:val="001352BB"/>
    <w:rsid w:val="00142859"/>
    <w:rsid w:val="00164D92"/>
    <w:rsid w:val="00167428"/>
    <w:rsid w:val="001E73D9"/>
    <w:rsid w:val="002243FE"/>
    <w:rsid w:val="00227282"/>
    <w:rsid w:val="0027066C"/>
    <w:rsid w:val="00276113"/>
    <w:rsid w:val="0029168C"/>
    <w:rsid w:val="002B2E7F"/>
    <w:rsid w:val="002B6DE7"/>
    <w:rsid w:val="002C5F42"/>
    <w:rsid w:val="00321846"/>
    <w:rsid w:val="0033796E"/>
    <w:rsid w:val="00361315"/>
    <w:rsid w:val="003F1AD8"/>
    <w:rsid w:val="0041439A"/>
    <w:rsid w:val="0043102F"/>
    <w:rsid w:val="00494E1E"/>
    <w:rsid w:val="004A576A"/>
    <w:rsid w:val="0052458B"/>
    <w:rsid w:val="005645C4"/>
    <w:rsid w:val="00567B03"/>
    <w:rsid w:val="0058076A"/>
    <w:rsid w:val="0058757D"/>
    <w:rsid w:val="005A74D6"/>
    <w:rsid w:val="005D43E4"/>
    <w:rsid w:val="005D574F"/>
    <w:rsid w:val="005F0639"/>
    <w:rsid w:val="00620BD8"/>
    <w:rsid w:val="006821C9"/>
    <w:rsid w:val="00687331"/>
    <w:rsid w:val="006D020E"/>
    <w:rsid w:val="007103C8"/>
    <w:rsid w:val="0074419D"/>
    <w:rsid w:val="00751AAD"/>
    <w:rsid w:val="007A1066"/>
    <w:rsid w:val="007A5544"/>
    <w:rsid w:val="007F43DD"/>
    <w:rsid w:val="00826906"/>
    <w:rsid w:val="00857813"/>
    <w:rsid w:val="00937342"/>
    <w:rsid w:val="00950DA4"/>
    <w:rsid w:val="00960B8C"/>
    <w:rsid w:val="0096699F"/>
    <w:rsid w:val="009B03FC"/>
    <w:rsid w:val="009F3558"/>
    <w:rsid w:val="00A8579B"/>
    <w:rsid w:val="00AA138B"/>
    <w:rsid w:val="00AB5285"/>
    <w:rsid w:val="00AE39EA"/>
    <w:rsid w:val="00AE590E"/>
    <w:rsid w:val="00B4191F"/>
    <w:rsid w:val="00B653AD"/>
    <w:rsid w:val="00B91802"/>
    <w:rsid w:val="00BA3263"/>
    <w:rsid w:val="00C30C58"/>
    <w:rsid w:val="00C31E29"/>
    <w:rsid w:val="00C80A9D"/>
    <w:rsid w:val="00D40930"/>
    <w:rsid w:val="00D416B7"/>
    <w:rsid w:val="00D46E97"/>
    <w:rsid w:val="00D50F95"/>
    <w:rsid w:val="00D61140"/>
    <w:rsid w:val="00D82C56"/>
    <w:rsid w:val="00DB2EEB"/>
    <w:rsid w:val="00E1532C"/>
    <w:rsid w:val="00E45B44"/>
    <w:rsid w:val="00E829C9"/>
    <w:rsid w:val="00EF2BC5"/>
    <w:rsid w:val="00EF34EF"/>
    <w:rsid w:val="00EF48A7"/>
    <w:rsid w:val="00F52A55"/>
    <w:rsid w:val="00F56104"/>
    <w:rsid w:val="00FD0BD8"/>
    <w:rsid w:val="00FD2360"/>
    <w:rsid w:val="00FE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D40930"/>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CAA1A713-2787-4691-9043-23AEFF074A34}"/>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1</Pages>
  <Words>318</Words>
  <Characters>1815</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11</cp:revision>
  <cp:lastPrinted>2020-02-03T15:02:00Z</cp:lastPrinted>
  <dcterms:created xsi:type="dcterms:W3CDTF">2026-03-25T15:27:00Z</dcterms:created>
  <dcterms:modified xsi:type="dcterms:W3CDTF">2026-03-25T15:59:00Z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