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0047" w14:textId="7B7DFC62" w:rsidR="00D82C56" w:rsidRPr="00B82578" w:rsidRDefault="000B1CD2" w:rsidP="00FE0B36">
      <w:pPr>
        <w:jc w:val="center"/>
        <w:rPr>
          <w:rFonts w:ascii="Arial" w:hAnsi="Arial" w:cs="Arial"/>
          <w:b/>
          <w:sz w:val="22"/>
          <w:szCs w:val="22"/>
          <w:lang w:val="pt-PT"/>
        </w:rPr>
      </w:pPr>
      <w:r w:rsidRPr="00B82578">
        <w:rPr>
          <w:rFonts w:ascii="Arial" w:hAnsi="Arial" w:cs="Arial"/>
          <w:b/>
          <w:sz w:val="22"/>
          <w:szCs w:val="22"/>
          <w:lang w:val="pt-PT"/>
        </w:rPr>
        <w:t>ÁREAS INTERNACIONALMENTE IMPORTANTES PARA RAPACES (AIIR)</w:t>
      </w:r>
    </w:p>
    <w:p w14:paraId="60C50FAF" w14:textId="77777777" w:rsidR="00AB5285" w:rsidRPr="00B82578" w:rsidRDefault="00AB5285" w:rsidP="00FE0B36">
      <w:pPr>
        <w:jc w:val="center"/>
        <w:rPr>
          <w:rFonts w:ascii="Arial" w:hAnsi="Arial" w:cs="Arial"/>
          <w:b/>
          <w:sz w:val="22"/>
          <w:szCs w:val="22"/>
          <w:lang w:val="pt-PT"/>
        </w:rPr>
      </w:pPr>
    </w:p>
    <w:p w14:paraId="77BA811D" w14:textId="0E49C911" w:rsidR="00D82C56" w:rsidRPr="0058757D" w:rsidRDefault="005D43E4" w:rsidP="00FE0B36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8757D">
        <w:rPr>
          <w:rFonts w:ascii="Arial" w:hAnsi="Arial" w:cs="Arial"/>
          <w:sz w:val="22"/>
          <w:szCs w:val="22"/>
          <w:lang w:val="es-ES"/>
        </w:rPr>
        <w:t>UNEP/CMS/COP1</w:t>
      </w:r>
      <w:r w:rsidR="00950DA4">
        <w:rPr>
          <w:rFonts w:ascii="Arial" w:hAnsi="Arial" w:cs="Arial"/>
          <w:sz w:val="22"/>
          <w:szCs w:val="22"/>
          <w:lang w:val="es-ES"/>
        </w:rPr>
        <w:t>5</w:t>
      </w:r>
      <w:r w:rsidRPr="0058757D">
        <w:rPr>
          <w:rFonts w:ascii="Arial" w:hAnsi="Arial" w:cs="Arial"/>
          <w:sz w:val="22"/>
          <w:szCs w:val="22"/>
          <w:lang w:val="es-ES"/>
        </w:rPr>
        <w:t>/Doc.</w:t>
      </w:r>
      <w:r w:rsidR="000B1CD2">
        <w:rPr>
          <w:rFonts w:ascii="Arial" w:hAnsi="Arial" w:cs="Arial"/>
          <w:sz w:val="22"/>
          <w:szCs w:val="22"/>
          <w:lang w:val="es-ES"/>
        </w:rPr>
        <w:t>26.8</w:t>
      </w:r>
    </w:p>
    <w:p w14:paraId="73A89732" w14:textId="4BFB4EF8" w:rsidR="00D82C56" w:rsidRPr="00FD2360" w:rsidRDefault="005D43E4" w:rsidP="00FE0B36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B82578">
        <w:rPr>
          <w:rFonts w:ascii="Arial" w:hAnsi="Arial" w:cs="Arial"/>
          <w:i/>
          <w:sz w:val="22"/>
          <w:szCs w:val="22"/>
          <w:lang w:val="es-ES"/>
        </w:rPr>
        <w:t>el Grupo de Trabajo sobre Especies de Aves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Default="00D82C56" w:rsidP="00FE0B36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FE0B36">
      <w:pPr>
        <w:rPr>
          <w:rFonts w:ascii="Arial" w:hAnsi="Arial" w:cs="Arial"/>
          <w:sz w:val="22"/>
          <w:szCs w:val="22"/>
          <w:lang w:val="es-ES"/>
        </w:rPr>
      </w:pPr>
    </w:p>
    <w:p w14:paraId="59425798" w14:textId="29BC9C45" w:rsidR="00D82C56" w:rsidRDefault="00FD2360" w:rsidP="00FE0B36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RESOLUCIÓN</w:t>
      </w:r>
    </w:p>
    <w:p w14:paraId="26262CA0" w14:textId="77777777" w:rsidR="00B82578" w:rsidRDefault="00B82578" w:rsidP="00FE0B36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3D039D1B" w14:textId="77777777" w:rsidR="00BC404C" w:rsidRPr="00B82578" w:rsidRDefault="00BC404C" w:rsidP="00FE0B36">
      <w:pPr>
        <w:rPr>
          <w:rFonts w:ascii="Arial" w:hAnsi="Arial" w:cs="Arial"/>
          <w:sz w:val="22"/>
          <w:szCs w:val="22"/>
          <w:lang w:val="pt-PT"/>
        </w:rPr>
      </w:pPr>
    </w:p>
    <w:p w14:paraId="3035B5B8" w14:textId="74091144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Alarmada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por el hecho de que las aves rapaces migratorias se enfrentan a una crisis de biodiversidad, con un estimado del 34 % de las especies </w:t>
      </w:r>
      <w:r w:rsidR="00B82578">
        <w:rPr>
          <w:rFonts w:ascii="Arial" w:eastAsiaTheme="minorHAnsi" w:hAnsi="Arial" w:cs="Arial"/>
          <w:sz w:val="22"/>
          <w:szCs w:val="22"/>
          <w:lang w:val="es-ES"/>
        </w:rPr>
        <w:t>de</w:t>
      </w:r>
      <w:r w:rsidR="00B82578"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África y Eurasia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amenazadas de extinción y un 50 % en declive,</w:t>
      </w:r>
    </w:p>
    <w:p w14:paraId="17891C9A" w14:textId="77777777" w:rsidR="000B1CD2" w:rsidRPr="000B1CD2" w:rsidRDefault="000B1CD2" w:rsidP="00FE0B36">
      <w:pPr>
        <w:widowControl/>
        <w:tabs>
          <w:tab w:val="left" w:pos="952"/>
        </w:tabs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21B01BD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Consciente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de que la conservación basada en áreas es esencial para salvaguardar la biodiversidad en declive, y preocupada porque las aves rapaces migratorias son pasadas por alto en muchos esfuerzos nacionales e internacionales orientados a desarrollar y aplicar medidas de conservación y gestión basadas en áreas, tales como la creación de zonas protegidas con </w:t>
      </w:r>
      <w:r w:rsidRPr="000B1CD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planes de gestión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o zonas sujetas a otras medidas eficaces de conservación/restauración basadas en áreas,</w:t>
      </w:r>
    </w:p>
    <w:p w14:paraId="611E4F34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2D169CA" w14:textId="1C76EAD9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Acogiendo con beneplácito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las Metas 1 y 3 del Marco Mundial </w:t>
      </w:r>
      <w:r w:rsidR="00F60CFF">
        <w:rPr>
          <w:rFonts w:ascii="Arial" w:eastAsiaTheme="minorHAnsi" w:hAnsi="Arial" w:cs="Arial"/>
          <w:sz w:val="22"/>
          <w:szCs w:val="22"/>
          <w:lang w:val="es-ES"/>
        </w:rPr>
        <w:t>de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Biodiversidad de Kunming</w:t>
      </w:r>
      <w:r w:rsidR="00F60CFF">
        <w:rPr>
          <w:rFonts w:ascii="Arial" w:eastAsiaTheme="minorHAnsi" w:hAnsi="Arial" w:cs="Arial"/>
          <w:sz w:val="22"/>
          <w:szCs w:val="22"/>
          <w:lang w:val="es-ES"/>
        </w:rPr>
        <w:noBreakHyphen/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Montreal,</w:t>
      </w:r>
    </w:p>
    <w:p w14:paraId="16D44A72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938A5A5" w14:textId="02D61E70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Recordando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el Memorando de Entendimiento sobre la Conservación de las Aves Rapaces Migratorias de África y Eurasia (</w:t>
      </w:r>
      <w:proofErr w:type="spellStart"/>
      <w:r w:rsidRPr="000B1CD2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sobre Rapaces), que insta a los Estados del área de distribución en su artículo 8 d) a </w:t>
      </w:r>
      <w:r w:rsidR="00F60CFF">
        <w:rPr>
          <w:rFonts w:ascii="Arial" w:eastAsiaTheme="minorHAnsi" w:hAnsi="Arial" w:cs="Arial"/>
          <w:sz w:val="22"/>
          <w:szCs w:val="22"/>
          <w:lang w:val="es-ES"/>
        </w:rPr>
        <w:t>“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identificar zonas importantes, rutas significativas, lugares de reproducción y congregación de aves rapaces, y promover su protección y/o gestión, rehabilitación y/o restauración adecuadas</w:t>
      </w:r>
      <w:r w:rsidR="00F60CFF">
        <w:rPr>
          <w:rFonts w:ascii="Arial" w:eastAsiaTheme="minorHAnsi" w:hAnsi="Arial" w:cs="Arial"/>
          <w:sz w:val="22"/>
          <w:szCs w:val="22"/>
          <w:lang w:val="es-ES"/>
        </w:rPr>
        <w:t>”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3D37878E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658198C" w14:textId="67F49C4F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Recordando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la Resolución 12.13 de la CMS</w:t>
      </w: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Áreas Importantes de Mamíferos Marinos (AIMM)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y la Resolución 14.7 de la CMS </w:t>
      </w: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Áreas Importantes de Tiburones y Rayas (ISRA)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, que, entre otras cosas, reconocen los criterios y procesos de identificación de la UICN para los mamíferos marinos, tiburones, rayas y quimeras incluidos en la CMS, y solicitan a las Partes e invitan a los Estados del área de distribución, a las organizaciones intergubernamentales y a los asociados a identificar zonas específicas </w:t>
      </w:r>
      <w:r w:rsidR="0076653D">
        <w:rPr>
          <w:rFonts w:ascii="Arial" w:eastAsiaTheme="minorHAnsi" w:hAnsi="Arial" w:cs="Arial"/>
          <w:sz w:val="22"/>
          <w:szCs w:val="22"/>
          <w:lang w:val="es-ES"/>
        </w:rPr>
        <w:t xml:space="preserve">del mundo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en las que la delimitación de las AIMM e ISRA pudiera resultar particularmente beneficiosa,</w:t>
      </w:r>
    </w:p>
    <w:p w14:paraId="4CD8C3DC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2DEAB03" w14:textId="516644DB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Acogiendo con beneplácito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el desarrollo de criterios sólidos de selección y revisión para la identificación de las AIIR por parte del Grupo Asesor Técnico (TAG) del </w:t>
      </w:r>
      <w:proofErr w:type="spellStart"/>
      <w:r w:rsidRPr="000B1CD2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sobre Rapaces, así como los progresos realizados en la identificación de AIIR que contribuirán a determinar Áreas Clave para la Biodiversidad (KBA)</w:t>
      </w:r>
      <w:r w:rsidR="00F32B27">
        <w:rPr>
          <w:rFonts w:ascii="Arial" w:eastAsiaTheme="minorHAnsi" w:hAnsi="Arial" w:cs="Arial"/>
          <w:sz w:val="22"/>
          <w:szCs w:val="22"/>
          <w:lang w:val="es-ES"/>
        </w:rPr>
        <w:t>,</w:t>
      </w:r>
    </w:p>
    <w:p w14:paraId="4DFC6DB3" w14:textId="77777777" w:rsid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5236937" w14:textId="77777777" w:rsidR="00BC404C" w:rsidRPr="000B1CD2" w:rsidRDefault="00BC404C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809457D" w14:textId="77777777" w:rsidR="000B1CD2" w:rsidRPr="000B1CD2" w:rsidRDefault="000B1CD2" w:rsidP="00FE0B36">
      <w:pPr>
        <w:widowControl/>
        <w:suppressAutoHyphens w:val="0"/>
        <w:autoSpaceDE/>
        <w:autoSpaceDN/>
        <w:ind w:left="567" w:hanging="567"/>
        <w:jc w:val="center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La Conferencia de las Partes para la</w:t>
      </w:r>
    </w:p>
    <w:p w14:paraId="2CF33CBA" w14:textId="685BD1A4" w:rsidR="000B1CD2" w:rsidRPr="000B1CD2" w:rsidRDefault="000B1CD2" w:rsidP="00FE0B36">
      <w:pPr>
        <w:widowControl/>
        <w:suppressAutoHyphens w:val="0"/>
        <w:autoSpaceDE/>
        <w:autoSpaceDN/>
        <w:ind w:left="567" w:hanging="567"/>
        <w:jc w:val="center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Convención sobre la Conservación de las Especies Migratorias de Animales Silvestres</w:t>
      </w:r>
    </w:p>
    <w:p w14:paraId="0A6D77ED" w14:textId="77777777" w:rsidR="000B1CD2" w:rsidRDefault="000B1CD2" w:rsidP="00FE0B36">
      <w:pPr>
        <w:widowControl/>
        <w:suppressAutoHyphens w:val="0"/>
        <w:autoSpaceDE/>
        <w:autoSpaceDN/>
        <w:ind w:left="720" w:hanging="72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53F10BB" w14:textId="77777777" w:rsidR="00BC404C" w:rsidRPr="000B1CD2" w:rsidRDefault="00BC404C" w:rsidP="00FE0B36">
      <w:pPr>
        <w:widowControl/>
        <w:suppressAutoHyphens w:val="0"/>
        <w:autoSpaceDE/>
        <w:autoSpaceDN/>
        <w:ind w:left="720" w:hanging="720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49E7619" w14:textId="68BD72B9" w:rsidR="000B1CD2" w:rsidRPr="000B1CD2" w:rsidRDefault="000B1CD2" w:rsidP="00FE0B36">
      <w:pPr>
        <w:widowControl/>
        <w:numPr>
          <w:ilvl w:val="0"/>
          <w:numId w:val="1"/>
        </w:numPr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Decide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establecer las </w:t>
      </w:r>
      <w:r w:rsidR="00F60CFF" w:rsidRPr="0076653D">
        <w:rPr>
          <w:rFonts w:ascii="Arial" w:eastAsiaTheme="minorHAnsi" w:hAnsi="Arial" w:cs="Arial"/>
          <w:sz w:val="22"/>
          <w:szCs w:val="22"/>
          <w:lang w:val="es-ES"/>
        </w:rPr>
        <w:t xml:space="preserve">Áreas Internacionalmente Importantes </w:t>
      </w:r>
      <w:r w:rsidR="00F60CFF">
        <w:rPr>
          <w:rFonts w:ascii="Arial" w:eastAsiaTheme="minorHAnsi" w:hAnsi="Arial" w:cs="Arial"/>
          <w:sz w:val="22"/>
          <w:szCs w:val="22"/>
          <w:lang w:val="es-ES"/>
        </w:rPr>
        <w:t>p</w:t>
      </w:r>
      <w:r w:rsidR="00F60CFF" w:rsidRPr="0076653D">
        <w:rPr>
          <w:rFonts w:ascii="Arial" w:eastAsiaTheme="minorHAnsi" w:hAnsi="Arial" w:cs="Arial"/>
          <w:sz w:val="22"/>
          <w:szCs w:val="22"/>
          <w:lang w:val="es-ES"/>
        </w:rPr>
        <w:t>ara Rapaces</w:t>
      </w:r>
      <w:r w:rsidR="00F60CFF"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  <w:r w:rsidR="00F60CFF">
        <w:rPr>
          <w:rFonts w:ascii="Arial" w:eastAsiaTheme="minorHAnsi" w:hAnsi="Arial" w:cs="Arial"/>
          <w:sz w:val="22"/>
          <w:szCs w:val="22"/>
          <w:lang w:val="es-ES"/>
        </w:rPr>
        <w:t>(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AIIR</w:t>
      </w:r>
      <w:r w:rsidR="0076653D">
        <w:rPr>
          <w:rFonts w:ascii="Arial" w:eastAsiaTheme="minorHAnsi" w:hAnsi="Arial" w:cs="Arial"/>
          <w:sz w:val="22"/>
          <w:szCs w:val="22"/>
          <w:lang w:val="es-ES"/>
        </w:rPr>
        <w:t>)</w:t>
      </w:r>
      <w:r w:rsidR="0076653D" w:rsidRPr="0076653D"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como áreas internacionalmente importantes para las aves </w:t>
      </w:r>
      <w:r w:rsidR="00F60CFF">
        <w:rPr>
          <w:rFonts w:ascii="Arial" w:eastAsiaTheme="minorHAnsi" w:hAnsi="Arial" w:cs="Arial"/>
          <w:sz w:val="22"/>
          <w:szCs w:val="22"/>
          <w:lang w:val="es-ES"/>
        </w:rPr>
        <w:t xml:space="preserve">de presa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migratorias, correspondientes a</w:t>
      </w:r>
      <w:r w:rsidRPr="000B1CD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aquellos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lugares que cumplan los criterios utilizados para identificar Áreas Importantes para las Aves y la Biodiversidad, reconocidos por el Grupo Asesor Técnico del </w:t>
      </w:r>
      <w:proofErr w:type="spellStart"/>
      <w:r w:rsidRPr="000B1CD2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sobre Rapaces, incluidos los sitios ya enumerados en la Tabla 3 del Anexo 3 del </w:t>
      </w:r>
      <w:proofErr w:type="spellStart"/>
      <w:r w:rsidRPr="000B1CD2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sobre Rapaces;</w:t>
      </w:r>
    </w:p>
    <w:p w14:paraId="6E255CFE" w14:textId="77777777" w:rsidR="000B1CD2" w:rsidRPr="000B1CD2" w:rsidRDefault="000B1CD2" w:rsidP="00FE0B36">
      <w:pPr>
        <w:widowControl/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</w:p>
    <w:p w14:paraId="2A6D7A28" w14:textId="77777777" w:rsidR="000B1CD2" w:rsidRPr="000B1CD2" w:rsidRDefault="000B1CD2" w:rsidP="00FE0B36">
      <w:pPr>
        <w:widowControl/>
        <w:numPr>
          <w:ilvl w:val="0"/>
          <w:numId w:val="1"/>
        </w:numPr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i/>
          <w:iCs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lastRenderedPageBreak/>
        <w:t xml:space="preserve">Solicita a las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Partes e invita a todos los Estados del área de distribución, organizaciones intergubernamentales y asociados a apoyar la identificación y delimitación de las AIIR, en particular para las especies incluidas en la </w:t>
      </w:r>
      <w:hyperlink r:id="rId10" w:history="1">
        <w:r w:rsidRPr="000B1CD2">
          <w:rPr>
            <w:rFonts w:ascii="Arial" w:eastAsiaTheme="minorHAnsi" w:hAnsi="Arial" w:cs="Arial"/>
            <w:sz w:val="22"/>
            <w:szCs w:val="22"/>
            <w:lang w:val="es-ES"/>
          </w:rPr>
          <w:t>categoría 1</w:t>
        </w:r>
      </w:hyperlink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de la Tabla 1 del Plan de Acción del </w:t>
      </w:r>
      <w:proofErr w:type="spellStart"/>
      <w:r w:rsidRPr="000B1CD2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sobre Rapaces, incluidas el alimoche común</w:t>
      </w: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(</w:t>
      </w:r>
      <w:proofErr w:type="spellStart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Neophron</w:t>
      </w:r>
      <w:proofErr w:type="spellEnd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</w:t>
      </w:r>
      <w:proofErr w:type="spellStart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percnopterus</w:t>
      </w:r>
      <w:proofErr w:type="spellEnd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),</w:t>
      </w:r>
      <w:r w:rsidRPr="000B1CD2">
        <w:rPr>
          <w:rFonts w:ascii="Arial" w:eastAsiaTheme="minorHAnsi" w:hAnsi="Arial" w:cs="Arial"/>
          <w:iCs/>
          <w:sz w:val="22"/>
          <w:szCs w:val="22"/>
          <w:lang w:val="es-ES"/>
        </w:rPr>
        <w:t>el</w:t>
      </w: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buitre orejudo</w:t>
      </w: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(Torgos </w:t>
      </w:r>
      <w:proofErr w:type="spellStart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tracheliotos</w:t>
      </w:r>
      <w:proofErr w:type="spellEnd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), </w:t>
      </w:r>
      <w:r w:rsidRPr="000B1CD2">
        <w:rPr>
          <w:rFonts w:ascii="Arial" w:eastAsiaTheme="minorHAnsi" w:hAnsi="Arial" w:cs="Arial"/>
          <w:iCs/>
          <w:sz w:val="22"/>
          <w:szCs w:val="22"/>
          <w:lang w:val="es-ES"/>
        </w:rPr>
        <w:t xml:space="preserve">el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buitre moteado</w:t>
      </w: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(</w:t>
      </w:r>
      <w:proofErr w:type="spellStart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Gyps</w:t>
      </w:r>
      <w:proofErr w:type="spellEnd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</w:t>
      </w:r>
      <w:proofErr w:type="spellStart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rueppelli</w:t>
      </w:r>
      <w:proofErr w:type="spellEnd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)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y el águila esteparia</w:t>
      </w: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 (Aquila </w:t>
      </w:r>
      <w:proofErr w:type="spellStart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nipalensis</w:t>
      </w:r>
      <w:proofErr w:type="spellEnd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); </w:t>
      </w:r>
    </w:p>
    <w:p w14:paraId="44F40A00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130880D" w14:textId="03895A42" w:rsidR="000B1CD2" w:rsidRPr="00863BEA" w:rsidRDefault="000B1CD2" w:rsidP="00FE0B36">
      <w:pPr>
        <w:widowControl/>
        <w:numPr>
          <w:ilvl w:val="0"/>
          <w:numId w:val="1"/>
        </w:numPr>
        <w:suppressAutoHyphens w:val="0"/>
        <w:autoSpaceDE/>
        <w:autoSpaceDN/>
        <w:adjustRightInd w:val="0"/>
        <w:ind w:left="567" w:right="4" w:hanging="567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val="es-ES"/>
        </w:rPr>
      </w:pPr>
      <w:bookmarkStart w:id="0" w:name="_Hlk210044062"/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Reconoce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que los criterios utilizados por el Grupo Asesor Técnico del </w:t>
      </w:r>
      <w:proofErr w:type="spellStart"/>
      <w:r w:rsidRPr="000B1CD2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sobre Rapaces para identificar las AIIR </w:t>
      </w:r>
      <w:r w:rsidR="00863BEA" w:rsidRPr="00863BEA">
        <w:rPr>
          <w:rFonts w:ascii="Arial" w:eastAsiaTheme="minorHAnsi" w:hAnsi="Arial" w:cs="Arial"/>
          <w:bCs/>
          <w:sz w:val="22"/>
          <w:szCs w:val="22"/>
          <w:lang w:val="es-ES"/>
        </w:rPr>
        <w:t xml:space="preserve">dentro del ámbito geográfico de dicho Memorando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se basan en los criterios científicos estandarizados a nivel mundial desarrollados para identificar Áreas Importantes para la Conservación de las Aves y la Biodiversidad (IBA), tal como se describen en BirdLife International, y que las AIIR incluyen</w:t>
      </w:r>
      <w:r w:rsidR="00863BEA">
        <w:rPr>
          <w:rFonts w:ascii="Arial" w:eastAsiaTheme="minorHAnsi" w:hAnsi="Arial" w:cs="Arial"/>
          <w:sz w:val="22"/>
          <w:szCs w:val="22"/>
          <w:lang w:val="es-ES"/>
        </w:rPr>
        <w:t>, entre otras cosas,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IBA y Zonas de Protección Especial (designadas por la Directiva de Aves de la </w:t>
      </w:r>
      <w:r w:rsidR="00863BEA">
        <w:rPr>
          <w:rFonts w:ascii="Arial" w:eastAsiaTheme="minorHAnsi" w:hAnsi="Arial" w:cs="Arial"/>
          <w:sz w:val="22"/>
          <w:szCs w:val="22"/>
          <w:lang w:val="es-ES"/>
        </w:rPr>
        <w:t>Unión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Europea) que albergan una o más especies de rapaces incluidas en el Anexo 1 del </w:t>
      </w:r>
      <w:proofErr w:type="spellStart"/>
      <w:r w:rsidRPr="000B1CD2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sobre Rapaces, así como sitios propuestos por los Signatarios del </w:t>
      </w:r>
      <w:proofErr w:type="spellStart"/>
      <w:r w:rsidRPr="000B1CD2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que cumplan los criterios de IBA;</w:t>
      </w:r>
      <w:bookmarkEnd w:id="0"/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</w:p>
    <w:p w14:paraId="18975C85" w14:textId="77777777" w:rsidR="00863BEA" w:rsidRDefault="00863BEA" w:rsidP="00FE0B36">
      <w:pPr>
        <w:pStyle w:val="ListParagraph"/>
        <w:rPr>
          <w:rFonts w:ascii="Arial" w:eastAsiaTheme="minorHAnsi" w:hAnsi="Arial" w:cs="Arial"/>
          <w:bCs/>
          <w:sz w:val="22"/>
          <w:szCs w:val="22"/>
          <w:lang w:val="es-ES"/>
        </w:rPr>
      </w:pPr>
    </w:p>
    <w:p w14:paraId="3F91EFDC" w14:textId="2615510D" w:rsidR="000B1CD2" w:rsidRPr="000B1CD2" w:rsidRDefault="000B1CD2" w:rsidP="00FE0B36">
      <w:pPr>
        <w:widowControl/>
        <w:numPr>
          <w:ilvl w:val="0"/>
          <w:numId w:val="1"/>
        </w:numPr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 xml:space="preserve">Recomienda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que, en aras de la transparencia, </w:t>
      </w:r>
      <w:r w:rsidR="00863BEA">
        <w:rPr>
          <w:rFonts w:ascii="Arial" w:eastAsiaTheme="minorHAnsi" w:hAnsi="Arial" w:cs="Arial"/>
          <w:sz w:val="22"/>
          <w:szCs w:val="22"/>
          <w:lang w:val="es-ES"/>
        </w:rPr>
        <w:t>el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apoyo a la identificación de las AIIR implique a las autoridades de las Partes y a las organizaciones regionales e internacionales pertinentes desde las primeras etapas;</w:t>
      </w:r>
    </w:p>
    <w:p w14:paraId="5CABAFD9" w14:textId="77777777" w:rsidR="000B1CD2" w:rsidRPr="000B1CD2" w:rsidRDefault="000B1CD2" w:rsidP="00FE0B36">
      <w:pPr>
        <w:widowControl/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1860B5F" w14:textId="3DDB83DC" w:rsidR="000B1CD2" w:rsidRPr="000B1CD2" w:rsidRDefault="000B1CD2" w:rsidP="00FE0B36">
      <w:pPr>
        <w:widowControl/>
        <w:numPr>
          <w:ilvl w:val="0"/>
          <w:numId w:val="1"/>
        </w:numPr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Invita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a las Partes, Estados del área de distribución, organizaciones intergubernamentales y asociados a solicitar el apoyo del Grupo Asesor Técnico del </w:t>
      </w:r>
      <w:proofErr w:type="spellStart"/>
      <w:r w:rsidRPr="000B1CD2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sobre Rapaces para avanzar en la identificación y evaluación de las AIIR</w:t>
      </w:r>
      <w:r w:rsidR="00F9593C"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  <w:r w:rsidR="00F9593C" w:rsidRPr="00F9593C">
        <w:rPr>
          <w:rFonts w:ascii="Arial" w:eastAsiaTheme="minorHAnsi" w:hAnsi="Arial" w:cs="Arial"/>
          <w:sz w:val="22"/>
          <w:szCs w:val="22"/>
          <w:lang w:val="es-ES"/>
        </w:rPr>
        <w:t xml:space="preserve">dentro del área geográfica del </w:t>
      </w:r>
      <w:proofErr w:type="spellStart"/>
      <w:r w:rsidR="00F9593C" w:rsidRPr="00F9593C">
        <w:rPr>
          <w:rFonts w:ascii="Arial" w:eastAsiaTheme="minorHAnsi" w:hAnsi="Arial" w:cs="Arial"/>
          <w:sz w:val="22"/>
          <w:szCs w:val="22"/>
          <w:lang w:val="es-ES"/>
        </w:rPr>
        <w:t>M</w:t>
      </w:r>
      <w:r w:rsidR="00F9593C">
        <w:rPr>
          <w:rFonts w:ascii="Arial" w:eastAsiaTheme="minorHAnsi" w:hAnsi="Arial" w:cs="Arial"/>
          <w:sz w:val="22"/>
          <w:szCs w:val="22"/>
          <w:lang w:val="es-ES"/>
        </w:rPr>
        <w:t>dE</w:t>
      </w:r>
      <w:proofErr w:type="spellEnd"/>
      <w:r w:rsidR="00F9593C" w:rsidRPr="00F9593C">
        <w:rPr>
          <w:rFonts w:ascii="Arial" w:eastAsiaTheme="minorHAnsi" w:hAnsi="Arial" w:cs="Arial"/>
          <w:sz w:val="22"/>
          <w:szCs w:val="22"/>
          <w:lang w:val="es-ES"/>
        </w:rPr>
        <w:t xml:space="preserve"> sobre </w:t>
      </w:r>
      <w:r w:rsidR="00F9593C">
        <w:rPr>
          <w:rFonts w:ascii="Arial" w:eastAsiaTheme="minorHAnsi" w:hAnsi="Arial" w:cs="Arial"/>
          <w:sz w:val="22"/>
          <w:szCs w:val="22"/>
          <w:lang w:val="es-ES"/>
        </w:rPr>
        <w:t>R</w:t>
      </w:r>
      <w:r w:rsidR="00F9593C" w:rsidRPr="00F9593C">
        <w:rPr>
          <w:rFonts w:ascii="Arial" w:eastAsiaTheme="minorHAnsi" w:hAnsi="Arial" w:cs="Arial"/>
          <w:sz w:val="22"/>
          <w:szCs w:val="22"/>
          <w:lang w:val="es-ES"/>
        </w:rPr>
        <w:t>apaces, y a que presten apoyo a otras rutas migratorias, a través del Grupo de Trabajo sobre Rutas Migratorias de la CMS, con el fin de establecer procesos similares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;</w:t>
      </w:r>
    </w:p>
    <w:p w14:paraId="4E6F18CC" w14:textId="77777777" w:rsidR="000B1CD2" w:rsidRPr="000B1CD2" w:rsidRDefault="000B1CD2" w:rsidP="00FE0B36">
      <w:pPr>
        <w:widowControl/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CF7B09B" w14:textId="77777777" w:rsidR="00F9593C" w:rsidRPr="00F9593C" w:rsidRDefault="000B1CD2" w:rsidP="00FE0B36">
      <w:pPr>
        <w:widowControl/>
        <w:numPr>
          <w:ilvl w:val="0"/>
          <w:numId w:val="1"/>
        </w:numPr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Invita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además al Convenio sobre la Diversidad Biológica, a otros acuerdos multilaterales sobre el medio ambiente (AMUMA) pertinentes y a las instituciones financieras internacionales a considerar las AIIR como aportaciones útiles para la determinación de Áreas Clave para la Biodiversidad (KBA) </w:t>
      </w:r>
      <w:r w:rsidRPr="000B1CD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y otras zonas sujetas a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medidas eficaces de conservación/restauración basadas en áreas; </w:t>
      </w:r>
    </w:p>
    <w:p w14:paraId="58F37DD9" w14:textId="77777777" w:rsidR="00F9593C" w:rsidRDefault="00F9593C" w:rsidP="00FE0B36">
      <w:pPr>
        <w:pStyle w:val="ListParagraph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637C8018" w14:textId="77090E0C" w:rsidR="00F9593C" w:rsidRPr="00F9593C" w:rsidRDefault="00F9593C" w:rsidP="00FE0B36">
      <w:pPr>
        <w:widowControl/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 w:rsidRPr="00F9593C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6.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</w:t>
      </w:r>
      <w:r w:rsidRPr="00754CC2">
        <w:rPr>
          <w:rFonts w:ascii="Arial" w:eastAsiaTheme="minorHAnsi" w:hAnsi="Arial" w:cs="Arial"/>
          <w:i/>
          <w:iCs/>
          <w:color w:val="000000" w:themeColor="text1"/>
          <w:sz w:val="22"/>
          <w:szCs w:val="22"/>
          <w:lang w:val="es-ES"/>
        </w:rPr>
        <w:t>bis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</w:t>
      </w:r>
      <w:r w:rsidRPr="00F9593C">
        <w:rPr>
          <w:rFonts w:ascii="Arial" w:eastAsiaTheme="minorHAnsi" w:hAnsi="Arial" w:cs="Arial"/>
          <w:i/>
          <w:iCs/>
          <w:color w:val="000000" w:themeColor="text1"/>
          <w:sz w:val="22"/>
          <w:szCs w:val="22"/>
          <w:lang w:val="es-ES"/>
        </w:rPr>
        <w:t>Invita además</w:t>
      </w:r>
      <w:r w:rsidRPr="00F9593C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a las Partes y a los Estados del área de distribución que no son Partes a que, a través del Grupo de Trabajo sobre Rutas Migratorias de la CMS, consideren la posibilidad de aplicar el enfoque de</w:t>
      </w:r>
      <w:r w:rsidR="002C451C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las AIIR </w:t>
      </w:r>
      <w:r w:rsidRPr="00F9593C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para la identificación de sitios de importancia internacional para las aves rapaces migratorias a escala mundial;</w:t>
      </w:r>
    </w:p>
    <w:p w14:paraId="6E9CC982" w14:textId="77777777" w:rsidR="000B1CD2" w:rsidRPr="000B1CD2" w:rsidRDefault="000B1CD2" w:rsidP="00FE0B36">
      <w:pPr>
        <w:widowControl/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</w:p>
    <w:p w14:paraId="0FEB5FB0" w14:textId="0F34707A" w:rsidR="000B1CD2" w:rsidRPr="000B1CD2" w:rsidRDefault="000B1CD2" w:rsidP="00FE0B36">
      <w:pPr>
        <w:widowControl/>
        <w:numPr>
          <w:ilvl w:val="0"/>
          <w:numId w:val="1"/>
        </w:numPr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Alienta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a las Partes</w:t>
      </w:r>
      <w:r w:rsidR="00986D31">
        <w:rPr>
          <w:rFonts w:ascii="Arial" w:eastAsiaTheme="minorHAnsi" w:hAnsi="Arial" w:cs="Arial"/>
          <w:sz w:val="22"/>
          <w:szCs w:val="22"/>
          <w:lang w:val="es-ES"/>
        </w:rPr>
        <w:t xml:space="preserve"> y no Partes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a utilizar las áreas ya incluidas en la tabla 3 del Anexo 3 del </w:t>
      </w:r>
      <w:proofErr w:type="spellStart"/>
      <w:r w:rsidRPr="000B1CD2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sobre Rapaces al designar zonas protegidas o zonas sujetas a otras medidas eficaces de conservación/restauración basadas en áreas, </w:t>
      </w:r>
      <w:r w:rsidRPr="000B1CD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o, de forma más general, en los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procesos de ordenación del territorio, a fin de apoyar la conservación de las aves rapaces incluidas en la CMS y de aplicar las Metas 1 y 3 del Marco Mundial </w:t>
      </w:r>
      <w:r w:rsidR="004C0D8F">
        <w:rPr>
          <w:rFonts w:ascii="Arial" w:eastAsiaTheme="minorHAnsi" w:hAnsi="Arial" w:cs="Arial"/>
          <w:sz w:val="22"/>
          <w:szCs w:val="22"/>
          <w:lang w:val="es-ES"/>
        </w:rPr>
        <w:t>de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Biodiversidad, incluso mediante las Estrategias y Planes de Acción Nacionales</w:t>
      </w:r>
      <w:r w:rsidR="004C0D8F">
        <w:rPr>
          <w:rFonts w:ascii="Arial" w:eastAsiaTheme="minorHAnsi" w:hAnsi="Arial" w:cs="Arial"/>
          <w:sz w:val="22"/>
          <w:szCs w:val="22"/>
          <w:lang w:val="es-ES"/>
        </w:rPr>
        <w:t xml:space="preserve"> en materia de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Biodiversidad; y</w:t>
      </w:r>
    </w:p>
    <w:p w14:paraId="53C2A64C" w14:textId="77777777" w:rsidR="000B1CD2" w:rsidRPr="000B1CD2" w:rsidRDefault="000B1CD2" w:rsidP="00FE0B36">
      <w:pPr>
        <w:widowControl/>
        <w:suppressAutoHyphens w:val="0"/>
        <w:autoSpaceDE/>
        <w:autoSpaceDN/>
        <w:ind w:left="567" w:hanging="567"/>
        <w:contextualSpacing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D7296C3" w14:textId="243D0B84" w:rsidR="000B1CD2" w:rsidRPr="000B1CD2" w:rsidRDefault="000B1CD2" w:rsidP="00FE0B36">
      <w:pPr>
        <w:widowControl/>
        <w:numPr>
          <w:ilvl w:val="0"/>
          <w:numId w:val="1"/>
        </w:numPr>
        <w:suppressAutoHyphens w:val="0"/>
        <w:autoSpaceDE/>
        <w:autoSpaceDN/>
        <w:ind w:left="567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i/>
          <w:iCs/>
          <w:sz w:val="22"/>
          <w:szCs w:val="22"/>
          <w:lang w:val="es-ES"/>
        </w:rPr>
        <w:t>Solicita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a la Secretaría que </w:t>
      </w:r>
      <w:r w:rsidR="00986D31">
        <w:rPr>
          <w:rFonts w:ascii="Arial" w:eastAsiaTheme="minorHAnsi" w:hAnsi="Arial" w:cs="Arial"/>
          <w:sz w:val="22"/>
          <w:szCs w:val="22"/>
          <w:lang w:val="es-ES"/>
        </w:rPr>
        <w:t xml:space="preserve">promueva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el valor de las AIIR para la conservación de las aves rapaces incluidas en la CMS</w:t>
      </w:r>
      <w:r w:rsidR="00986D31">
        <w:rPr>
          <w:rFonts w:ascii="Arial" w:eastAsiaTheme="minorHAnsi" w:hAnsi="Arial" w:cs="Arial"/>
          <w:sz w:val="22"/>
          <w:szCs w:val="22"/>
          <w:lang w:val="es-ES"/>
        </w:rPr>
        <w:t xml:space="preserve"> a escala mundial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>.</w:t>
      </w:r>
    </w:p>
    <w:p w14:paraId="08A396D7" w14:textId="77777777" w:rsidR="00D82C56" w:rsidRPr="00FD2360" w:rsidRDefault="00D82C56" w:rsidP="00FE0B36">
      <w:pPr>
        <w:rPr>
          <w:rFonts w:ascii="Arial" w:hAnsi="Arial" w:cs="Arial"/>
          <w:sz w:val="22"/>
          <w:szCs w:val="22"/>
          <w:lang w:val="es-ES"/>
        </w:rPr>
      </w:pPr>
    </w:p>
    <w:p w14:paraId="06DE5B20" w14:textId="05566C16" w:rsidR="000B1CD2" w:rsidRDefault="000B1CD2" w:rsidP="00FE0B36">
      <w:pPr>
        <w:widowControl/>
        <w:suppressAutoHyphens w:val="0"/>
        <w:autoSpaceDE/>
        <w:spacing w:after="16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0A6D4E49" w14:textId="77777777" w:rsidR="000B1CD2" w:rsidRPr="000B1CD2" w:rsidRDefault="000B1CD2" w:rsidP="00FE0B36">
      <w:pPr>
        <w:widowControl/>
        <w:suppressAutoHyphens w:val="0"/>
        <w:autoSpaceDE/>
        <w:autoSpaceDN/>
        <w:ind w:left="567"/>
        <w:contextualSpacing/>
        <w:jc w:val="center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sz w:val="22"/>
          <w:szCs w:val="22"/>
          <w:lang w:val="es-ES"/>
        </w:rPr>
        <w:lastRenderedPageBreak/>
        <w:t>PROYECTOS DE DECISIÓN</w:t>
      </w:r>
    </w:p>
    <w:p w14:paraId="699FB3A2" w14:textId="77777777" w:rsidR="004800BC" w:rsidRDefault="004800BC" w:rsidP="00FE0B36">
      <w:pPr>
        <w:jc w:val="center"/>
        <w:rPr>
          <w:rFonts w:ascii="Arial" w:hAnsi="Arial" w:cs="Arial"/>
          <w:sz w:val="22"/>
          <w:szCs w:val="22"/>
          <w:lang w:val="es-ES"/>
        </w:rPr>
      </w:pPr>
    </w:p>
    <w:p w14:paraId="2EBB4091" w14:textId="77777777" w:rsidR="004800BC" w:rsidRPr="00B82578" w:rsidRDefault="004800BC" w:rsidP="00FE0B36">
      <w:pPr>
        <w:jc w:val="center"/>
        <w:rPr>
          <w:rFonts w:ascii="Arial" w:hAnsi="Arial" w:cs="Arial"/>
          <w:b/>
          <w:sz w:val="22"/>
          <w:szCs w:val="22"/>
          <w:lang w:val="pt-PT"/>
        </w:rPr>
      </w:pPr>
      <w:r w:rsidRPr="00B82578">
        <w:rPr>
          <w:rFonts w:ascii="Arial" w:hAnsi="Arial" w:cs="Arial"/>
          <w:b/>
          <w:sz w:val="22"/>
          <w:szCs w:val="22"/>
          <w:lang w:val="pt-PT"/>
        </w:rPr>
        <w:t>ÁREAS INTERNACIONALMENTE IMPORTANTES PARA RAPACES (AIIR)</w:t>
      </w:r>
    </w:p>
    <w:p w14:paraId="2A4E0534" w14:textId="77777777" w:rsidR="004800BC" w:rsidRDefault="004800BC" w:rsidP="00FE0B36">
      <w:pPr>
        <w:widowControl/>
        <w:suppressAutoHyphens w:val="0"/>
        <w:autoSpaceDE/>
        <w:autoSpaceDN/>
        <w:spacing w:after="160"/>
        <w:ind w:left="567"/>
        <w:contextualSpacing/>
        <w:jc w:val="center"/>
        <w:textAlignment w:val="auto"/>
        <w:rPr>
          <w:rFonts w:ascii="Arial" w:eastAsiaTheme="minorHAnsi" w:hAnsi="Arial" w:cs="Arial"/>
          <w:b/>
          <w:bCs/>
          <w:sz w:val="22"/>
          <w:szCs w:val="22"/>
          <w:lang w:val="pt-PT"/>
        </w:rPr>
      </w:pPr>
    </w:p>
    <w:p w14:paraId="58BBA1BA" w14:textId="77777777" w:rsidR="00BC404C" w:rsidRPr="004800BC" w:rsidRDefault="00BC404C" w:rsidP="00FE0B36">
      <w:pPr>
        <w:widowControl/>
        <w:suppressAutoHyphens w:val="0"/>
        <w:autoSpaceDE/>
        <w:autoSpaceDN/>
        <w:spacing w:after="160"/>
        <w:ind w:left="567"/>
        <w:contextualSpacing/>
        <w:jc w:val="center"/>
        <w:textAlignment w:val="auto"/>
        <w:rPr>
          <w:rFonts w:ascii="Arial" w:eastAsiaTheme="minorHAnsi" w:hAnsi="Arial" w:cs="Arial"/>
          <w:b/>
          <w:bCs/>
          <w:sz w:val="22"/>
          <w:szCs w:val="22"/>
          <w:lang w:val="pt-PT"/>
        </w:rPr>
      </w:pPr>
    </w:p>
    <w:p w14:paraId="7E8D7254" w14:textId="77777777" w:rsidR="000B1CD2" w:rsidRPr="000B1CD2" w:rsidRDefault="000B1CD2" w:rsidP="00FE0B36">
      <w:pPr>
        <w:widowControl/>
        <w:suppressAutoHyphens w:val="0"/>
        <w:autoSpaceDE/>
        <w:autoSpaceDN/>
        <w:textAlignment w:val="auto"/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  <w:t xml:space="preserve">Dirigido a las Partes </w:t>
      </w:r>
    </w:p>
    <w:p w14:paraId="13680943" w14:textId="77777777" w:rsidR="000B1CD2" w:rsidRPr="000B1CD2" w:rsidRDefault="000B1CD2" w:rsidP="00FE0B36">
      <w:pPr>
        <w:widowControl/>
        <w:suppressAutoHyphens w:val="0"/>
        <w:autoSpaceDE/>
        <w:autoSpaceDN/>
        <w:ind w:left="567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B0316F7" w14:textId="77777777" w:rsidR="007912AF" w:rsidRDefault="000B1CD2" w:rsidP="00FE0B36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sz w:val="22"/>
          <w:szCs w:val="22"/>
          <w:lang w:val="es-ES"/>
        </w:rPr>
        <w:t>15.AA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ab/>
      </w:r>
    </w:p>
    <w:p w14:paraId="77D27790" w14:textId="77777777" w:rsidR="007912AF" w:rsidRDefault="007912AF" w:rsidP="00FE0B36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93815DA" w14:textId="7C1350C6" w:rsidR="000B1CD2" w:rsidRPr="00CB7256" w:rsidRDefault="000B1CD2" w:rsidP="00FE0B36">
      <w:pPr>
        <w:pStyle w:val="ListParagraph"/>
        <w:widowControl/>
        <w:numPr>
          <w:ilvl w:val="0"/>
          <w:numId w:val="5"/>
        </w:numPr>
        <w:suppressAutoHyphens w:val="0"/>
        <w:autoSpaceDE/>
        <w:autoSpaceDN/>
        <w:ind w:left="126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CB7256">
        <w:rPr>
          <w:rFonts w:ascii="Arial" w:eastAsiaTheme="minorHAnsi" w:hAnsi="Arial" w:cs="Arial"/>
          <w:sz w:val="22"/>
          <w:szCs w:val="22"/>
          <w:lang w:val="es-ES"/>
        </w:rPr>
        <w:t xml:space="preserve">Se solicita a las Partes </w:t>
      </w:r>
      <w:r w:rsidR="007912AF" w:rsidRPr="00CB7256">
        <w:rPr>
          <w:rFonts w:ascii="Arial" w:eastAsiaTheme="minorHAnsi" w:hAnsi="Arial" w:cs="Arial"/>
          <w:sz w:val="22"/>
          <w:szCs w:val="22"/>
          <w:lang w:val="es-ES"/>
        </w:rPr>
        <w:t xml:space="preserve">incluidas en el ámbito geográfico del </w:t>
      </w:r>
      <w:proofErr w:type="spellStart"/>
      <w:r w:rsidR="007912AF" w:rsidRPr="00CB7256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="007912AF" w:rsidRPr="00CB7256">
        <w:rPr>
          <w:rFonts w:ascii="Arial" w:eastAsiaTheme="minorHAnsi" w:hAnsi="Arial" w:cs="Arial"/>
          <w:sz w:val="22"/>
          <w:szCs w:val="22"/>
          <w:lang w:val="es-ES"/>
        </w:rPr>
        <w:t xml:space="preserve"> sobre Rapaces </w:t>
      </w:r>
      <w:r w:rsidRPr="00CB7256">
        <w:rPr>
          <w:rFonts w:ascii="Arial" w:eastAsiaTheme="minorHAnsi" w:hAnsi="Arial" w:cs="Arial"/>
          <w:sz w:val="22"/>
          <w:szCs w:val="22"/>
          <w:lang w:val="es-ES"/>
        </w:rPr>
        <w:t>que apoyen la identificación de nuevas AIIR proponiendo nuevas áreas al Grupo Asesor Técnico del Memorando de Entendimiento sobre la Conservación de las Aves Rapaces Migratorias de África y Eurasia (</w:t>
      </w:r>
      <w:proofErr w:type="spellStart"/>
      <w:r w:rsidRPr="00CB7256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CB7256">
        <w:rPr>
          <w:rFonts w:ascii="Arial" w:eastAsiaTheme="minorHAnsi" w:hAnsi="Arial" w:cs="Arial"/>
          <w:sz w:val="22"/>
          <w:szCs w:val="22"/>
          <w:lang w:val="es-ES"/>
        </w:rPr>
        <w:t xml:space="preserve"> sobre Rapaces).</w:t>
      </w:r>
    </w:p>
    <w:p w14:paraId="24BE88A8" w14:textId="77777777" w:rsidR="007912AF" w:rsidRDefault="007912AF" w:rsidP="00FE0B36">
      <w:pPr>
        <w:widowControl/>
        <w:suppressAutoHyphens w:val="0"/>
        <w:autoSpaceDE/>
        <w:autoSpaceDN/>
        <w:ind w:left="1260" w:hanging="36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FA0156E" w14:textId="4B78945E" w:rsidR="007912AF" w:rsidRPr="00CB7256" w:rsidRDefault="007912AF" w:rsidP="00FE0B36">
      <w:pPr>
        <w:pStyle w:val="ListParagraph"/>
        <w:widowControl/>
        <w:numPr>
          <w:ilvl w:val="0"/>
          <w:numId w:val="5"/>
        </w:numPr>
        <w:suppressAutoHyphens w:val="0"/>
        <w:autoSpaceDE/>
        <w:autoSpaceDN/>
        <w:ind w:left="126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CB7256">
        <w:rPr>
          <w:rFonts w:ascii="Arial" w:eastAsiaTheme="minorHAnsi" w:hAnsi="Arial" w:cs="Arial"/>
          <w:sz w:val="22"/>
          <w:szCs w:val="22"/>
          <w:lang w:val="es-ES"/>
        </w:rPr>
        <w:t xml:space="preserve">Se solicita a las Partes que se encuentran fuera del ámbito geográfico del </w:t>
      </w:r>
      <w:proofErr w:type="spellStart"/>
      <w:r w:rsidRPr="00CB7256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CB7256">
        <w:rPr>
          <w:rFonts w:ascii="Arial" w:eastAsiaTheme="minorHAnsi" w:hAnsi="Arial" w:cs="Arial"/>
          <w:sz w:val="22"/>
          <w:szCs w:val="22"/>
          <w:lang w:val="es-ES"/>
        </w:rPr>
        <w:t xml:space="preserve"> sobre Rapaces que colaboren en la identificación de las Áreas Internacionalmente Importantes para Rapaces (</w:t>
      </w:r>
      <w:r w:rsidR="002C451C" w:rsidRPr="00CB7256">
        <w:rPr>
          <w:rFonts w:ascii="Arial" w:eastAsiaTheme="minorHAnsi" w:hAnsi="Arial" w:cs="Arial"/>
          <w:sz w:val="22"/>
          <w:szCs w:val="22"/>
          <w:lang w:val="es-ES"/>
        </w:rPr>
        <w:t>AIIR</w:t>
      </w:r>
      <w:r w:rsidRPr="00CB7256">
        <w:rPr>
          <w:rFonts w:ascii="Arial" w:eastAsiaTheme="minorHAnsi" w:hAnsi="Arial" w:cs="Arial"/>
          <w:sz w:val="22"/>
          <w:szCs w:val="22"/>
          <w:lang w:val="es-ES"/>
        </w:rPr>
        <w:t>), con el apoyo del Grupo de Trabajo sobre Rutas Migratorias.</w:t>
      </w:r>
    </w:p>
    <w:p w14:paraId="17AAFCC0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A73252E" w14:textId="4F4DA1C0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  <w:t xml:space="preserve">Dirigido a las organizaciones intergubernamentales y no gubernamentales </w:t>
      </w:r>
    </w:p>
    <w:p w14:paraId="2E66620E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28CC6ECE" w14:textId="00972DF0" w:rsidR="000B1CD2" w:rsidRPr="000B1CD2" w:rsidRDefault="000B1CD2" w:rsidP="00FE0B36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15.BB 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ab/>
        <w:t>Se alienta a las organizaciones intergubernamentales y no gubernamentales a:</w:t>
      </w:r>
    </w:p>
    <w:p w14:paraId="45C3A5C2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DBAE3E8" w14:textId="06D5BE28" w:rsidR="000B1CD2" w:rsidRPr="008B0E64" w:rsidRDefault="000B1CD2" w:rsidP="00FE0B36">
      <w:pPr>
        <w:pStyle w:val="ListParagraph"/>
        <w:widowControl/>
        <w:numPr>
          <w:ilvl w:val="2"/>
          <w:numId w:val="7"/>
        </w:numPr>
        <w:suppressAutoHyphens w:val="0"/>
        <w:autoSpaceDE/>
        <w:autoSpaceDN/>
        <w:ind w:left="126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8B0E64">
        <w:rPr>
          <w:rFonts w:ascii="Arial" w:eastAsiaTheme="minorHAnsi" w:hAnsi="Arial" w:cs="Arial"/>
          <w:sz w:val="22"/>
          <w:szCs w:val="22"/>
          <w:lang w:val="es-ES"/>
        </w:rPr>
        <w:t xml:space="preserve">contribuir activamente a la identificación de las AIIR propuestas </w:t>
      </w:r>
      <w:r w:rsidR="004800BC" w:rsidRPr="008B0E64">
        <w:rPr>
          <w:rFonts w:ascii="Arial" w:eastAsiaTheme="minorHAnsi" w:hAnsi="Arial" w:cs="Arial"/>
          <w:bCs/>
          <w:sz w:val="22"/>
          <w:szCs w:val="22"/>
          <w:lang w:val="es-ES"/>
        </w:rPr>
        <w:t xml:space="preserve">dentro del ámbito geográfico del </w:t>
      </w:r>
      <w:proofErr w:type="spellStart"/>
      <w:r w:rsidR="004800BC" w:rsidRPr="008B0E64">
        <w:rPr>
          <w:rFonts w:ascii="Arial" w:eastAsiaTheme="minorHAnsi" w:hAnsi="Arial" w:cs="Arial"/>
          <w:bCs/>
          <w:sz w:val="22"/>
          <w:szCs w:val="22"/>
          <w:lang w:val="es-ES"/>
        </w:rPr>
        <w:t>MdE</w:t>
      </w:r>
      <w:proofErr w:type="spellEnd"/>
      <w:r w:rsidR="004800BC" w:rsidRPr="008B0E64">
        <w:rPr>
          <w:rFonts w:ascii="Arial" w:eastAsiaTheme="minorHAnsi" w:hAnsi="Arial" w:cs="Arial"/>
          <w:bCs/>
          <w:sz w:val="22"/>
          <w:szCs w:val="22"/>
          <w:lang w:val="es-ES"/>
        </w:rPr>
        <w:t xml:space="preserve"> sobre Rapaces </w:t>
      </w:r>
      <w:r w:rsidRPr="008B0E64">
        <w:rPr>
          <w:rFonts w:ascii="Arial" w:eastAsiaTheme="minorHAnsi" w:hAnsi="Arial" w:cs="Arial"/>
          <w:sz w:val="22"/>
          <w:szCs w:val="22"/>
          <w:lang w:val="es-ES"/>
        </w:rPr>
        <w:t xml:space="preserve">y </w:t>
      </w:r>
      <w:r w:rsidR="004800BC" w:rsidRPr="008B0E64">
        <w:rPr>
          <w:rFonts w:ascii="Arial" w:eastAsiaTheme="minorHAnsi" w:hAnsi="Arial" w:cs="Arial"/>
          <w:sz w:val="22"/>
          <w:szCs w:val="22"/>
          <w:lang w:val="es-ES"/>
        </w:rPr>
        <w:t xml:space="preserve">ayudar a las Partes a </w:t>
      </w:r>
      <w:r w:rsidRPr="008B0E64">
        <w:rPr>
          <w:rFonts w:ascii="Arial" w:eastAsiaTheme="minorHAnsi" w:hAnsi="Arial" w:cs="Arial"/>
          <w:sz w:val="22"/>
          <w:szCs w:val="22"/>
          <w:lang w:val="es-ES"/>
        </w:rPr>
        <w:t xml:space="preserve">presentar propuestas al Grupo Asesor Técnico (TAG) del </w:t>
      </w:r>
      <w:proofErr w:type="spellStart"/>
      <w:r w:rsidRPr="008B0E64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8B0E64">
        <w:rPr>
          <w:rFonts w:ascii="Arial" w:eastAsiaTheme="minorHAnsi" w:hAnsi="Arial" w:cs="Arial"/>
          <w:sz w:val="22"/>
          <w:szCs w:val="22"/>
          <w:lang w:val="es-ES"/>
        </w:rPr>
        <w:t xml:space="preserve"> sobre Rapaces; </w:t>
      </w:r>
    </w:p>
    <w:p w14:paraId="05C632B9" w14:textId="77777777" w:rsidR="000B1CD2" w:rsidRPr="000B1CD2" w:rsidRDefault="000B1CD2" w:rsidP="00FE0B36">
      <w:pPr>
        <w:widowControl/>
        <w:suppressAutoHyphens w:val="0"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F948501" w14:textId="77777777" w:rsidR="000B1CD2" w:rsidRPr="008B0E64" w:rsidRDefault="000B1CD2" w:rsidP="00FE0B36">
      <w:pPr>
        <w:pStyle w:val="ListParagraph"/>
        <w:widowControl/>
        <w:numPr>
          <w:ilvl w:val="2"/>
          <w:numId w:val="7"/>
        </w:numPr>
        <w:suppressAutoHyphens w:val="0"/>
        <w:autoSpaceDE/>
        <w:autoSpaceDN/>
        <w:ind w:left="126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8B0E64">
        <w:rPr>
          <w:rFonts w:ascii="Arial" w:eastAsiaTheme="minorHAnsi" w:hAnsi="Arial" w:cs="Arial"/>
          <w:sz w:val="22"/>
          <w:szCs w:val="22"/>
          <w:lang w:val="es-ES"/>
        </w:rPr>
        <w:t>participar activamente y proporcionar apoyo al TAG en el proceso de identificación de las AIIR.</w:t>
      </w:r>
    </w:p>
    <w:p w14:paraId="3995B548" w14:textId="77777777" w:rsidR="004800BC" w:rsidRDefault="004800BC" w:rsidP="00FE0B36">
      <w:pPr>
        <w:widowControl/>
        <w:suppressAutoHyphens w:val="0"/>
        <w:autoSpaceDE/>
        <w:autoSpaceDN/>
        <w:ind w:left="1418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F2DE816" w14:textId="0C7B462E" w:rsidR="004800BC" w:rsidRPr="008B0E64" w:rsidRDefault="004800BC" w:rsidP="00FE0B36">
      <w:pPr>
        <w:pStyle w:val="ListParagraph"/>
        <w:widowControl/>
        <w:numPr>
          <w:ilvl w:val="2"/>
          <w:numId w:val="7"/>
        </w:numPr>
        <w:suppressAutoHyphens w:val="0"/>
        <w:autoSpaceDE/>
        <w:autoSpaceDN/>
        <w:spacing w:after="160"/>
        <w:ind w:left="1260" w:hanging="54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8B0E64">
        <w:rPr>
          <w:rFonts w:ascii="Arial" w:eastAsiaTheme="minorHAnsi" w:hAnsi="Arial" w:cs="Arial"/>
          <w:sz w:val="22"/>
          <w:szCs w:val="22"/>
          <w:lang w:val="es-ES"/>
        </w:rPr>
        <w:t xml:space="preserve">apoyar, más allá del ámbito geográfico del </w:t>
      </w:r>
      <w:proofErr w:type="spellStart"/>
      <w:r w:rsidRPr="008B0E64">
        <w:rPr>
          <w:rFonts w:ascii="Arial" w:eastAsiaTheme="minorHAnsi" w:hAnsi="Arial" w:cs="Arial"/>
          <w:sz w:val="22"/>
          <w:szCs w:val="22"/>
          <w:lang w:val="es-ES"/>
        </w:rPr>
        <w:t>MdE</w:t>
      </w:r>
      <w:proofErr w:type="spellEnd"/>
      <w:r w:rsidRPr="008B0E64">
        <w:rPr>
          <w:rFonts w:ascii="Arial" w:eastAsiaTheme="minorHAnsi" w:hAnsi="Arial" w:cs="Arial"/>
          <w:sz w:val="22"/>
          <w:szCs w:val="22"/>
          <w:lang w:val="es-ES"/>
        </w:rPr>
        <w:t xml:space="preserve"> sobre Rapaces, la identificación de las </w:t>
      </w:r>
      <w:r w:rsidR="002C451C" w:rsidRPr="008B0E64">
        <w:rPr>
          <w:rFonts w:ascii="Arial" w:eastAsiaTheme="minorHAnsi" w:hAnsi="Arial" w:cs="Arial"/>
          <w:sz w:val="22"/>
          <w:szCs w:val="22"/>
          <w:lang w:val="es-ES"/>
        </w:rPr>
        <w:t>AIIR</w:t>
      </w:r>
      <w:r w:rsidRPr="008B0E64">
        <w:rPr>
          <w:rFonts w:ascii="Arial" w:eastAsiaTheme="minorHAnsi" w:hAnsi="Arial" w:cs="Arial"/>
          <w:sz w:val="22"/>
          <w:szCs w:val="22"/>
          <w:lang w:val="es-ES"/>
        </w:rPr>
        <w:t>, y ayudar a las Partes a presentar propuestas de inclusión en la lista al Grupo de Trabajo sobre Rutas Migratorias.</w:t>
      </w:r>
    </w:p>
    <w:p w14:paraId="1FBF27C5" w14:textId="77777777" w:rsidR="000B1CD2" w:rsidRPr="000B1CD2" w:rsidRDefault="000B1CD2" w:rsidP="00FE0B36">
      <w:pPr>
        <w:widowControl/>
        <w:suppressAutoHyphens w:val="0"/>
        <w:autoSpaceDE/>
        <w:autoSpaceDN/>
        <w:ind w:left="1134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3657115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  <w:t xml:space="preserve">Dirigido al Consejo Científico </w:t>
      </w:r>
    </w:p>
    <w:p w14:paraId="65AFF52A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5E8688E" w14:textId="6131E884" w:rsidR="00DE53E5" w:rsidRPr="00C33DFB" w:rsidRDefault="000B1CD2" w:rsidP="00FE0B36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sz w:val="22"/>
          <w:szCs w:val="22"/>
          <w:lang w:val="es-ES"/>
        </w:rPr>
        <w:t>15.CC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ab/>
      </w:r>
      <w:r w:rsidR="00DE53E5" w:rsidRPr="00C33DFB">
        <w:rPr>
          <w:rFonts w:ascii="Arial" w:eastAsiaTheme="minorHAnsi" w:hAnsi="Arial" w:cs="Arial"/>
          <w:sz w:val="22"/>
          <w:szCs w:val="22"/>
          <w:lang w:val="es-ES"/>
        </w:rPr>
        <w:t xml:space="preserve">Se solicita al Consejo Científico que preste apoyo al TAG en la identificación de las </w:t>
      </w:r>
      <w:r w:rsidR="00DE53E5">
        <w:rPr>
          <w:rFonts w:ascii="Arial" w:eastAsiaTheme="minorHAnsi" w:hAnsi="Arial" w:cs="Arial"/>
          <w:sz w:val="22"/>
          <w:szCs w:val="22"/>
          <w:lang w:val="es-ES"/>
        </w:rPr>
        <w:t xml:space="preserve">AIIR </w:t>
      </w:r>
      <w:r w:rsidR="00DE53E5" w:rsidRPr="00C33DFB">
        <w:rPr>
          <w:rFonts w:ascii="Arial" w:eastAsiaTheme="minorHAnsi" w:hAnsi="Arial" w:cs="Arial"/>
          <w:sz w:val="22"/>
          <w:szCs w:val="22"/>
          <w:lang w:val="es-ES"/>
        </w:rPr>
        <w:t>para las especies de rapaces incluidas en l</w:t>
      </w:r>
      <w:r w:rsidR="00DE53E5">
        <w:rPr>
          <w:rFonts w:ascii="Arial" w:eastAsiaTheme="minorHAnsi" w:hAnsi="Arial" w:cs="Arial"/>
          <w:sz w:val="22"/>
          <w:szCs w:val="22"/>
          <w:lang w:val="es-ES"/>
        </w:rPr>
        <w:t xml:space="preserve">os apéndices </w:t>
      </w:r>
      <w:r w:rsidR="00DE53E5" w:rsidRPr="00C33DFB">
        <w:rPr>
          <w:rFonts w:ascii="Arial" w:eastAsiaTheme="minorHAnsi" w:hAnsi="Arial" w:cs="Arial"/>
          <w:sz w:val="22"/>
          <w:szCs w:val="22"/>
          <w:lang w:val="es-ES"/>
        </w:rPr>
        <w:t xml:space="preserve">de la CMS dentro del ámbito geográfico del </w:t>
      </w:r>
      <w:proofErr w:type="spellStart"/>
      <w:r w:rsidR="00DE53E5" w:rsidRPr="00C33DFB">
        <w:rPr>
          <w:rFonts w:ascii="Arial" w:eastAsiaTheme="minorHAnsi" w:hAnsi="Arial" w:cs="Arial"/>
          <w:sz w:val="22"/>
          <w:szCs w:val="22"/>
          <w:lang w:val="es-ES"/>
        </w:rPr>
        <w:t>M</w:t>
      </w:r>
      <w:r w:rsidR="00DE53E5">
        <w:rPr>
          <w:rFonts w:ascii="Arial" w:eastAsiaTheme="minorHAnsi" w:hAnsi="Arial" w:cs="Arial"/>
          <w:sz w:val="22"/>
          <w:szCs w:val="22"/>
          <w:lang w:val="es-ES"/>
        </w:rPr>
        <w:t>dE</w:t>
      </w:r>
      <w:proofErr w:type="spellEnd"/>
      <w:r w:rsidR="00DE53E5" w:rsidRPr="00C33DFB">
        <w:rPr>
          <w:rFonts w:ascii="Arial" w:eastAsiaTheme="minorHAnsi" w:hAnsi="Arial" w:cs="Arial"/>
          <w:sz w:val="22"/>
          <w:szCs w:val="22"/>
          <w:lang w:val="es-ES"/>
        </w:rPr>
        <w:t xml:space="preserve"> sobre Rapaces, mediante el intercambio de información y datos, y que preste apoyo al Grupo de Trabajo sobre Rutas Migratorias en </w:t>
      </w:r>
      <w:r w:rsidR="00DE53E5">
        <w:rPr>
          <w:rFonts w:ascii="Arial" w:eastAsiaTheme="minorHAnsi" w:hAnsi="Arial" w:cs="Arial"/>
          <w:sz w:val="22"/>
          <w:szCs w:val="22"/>
          <w:lang w:val="es-ES"/>
        </w:rPr>
        <w:t xml:space="preserve">la elaboración </w:t>
      </w:r>
      <w:r w:rsidR="00DE53E5" w:rsidRPr="00C33DFB">
        <w:rPr>
          <w:rFonts w:ascii="Arial" w:eastAsiaTheme="minorHAnsi" w:hAnsi="Arial" w:cs="Arial"/>
          <w:sz w:val="22"/>
          <w:szCs w:val="22"/>
          <w:lang w:val="es-ES"/>
        </w:rPr>
        <w:t xml:space="preserve">de procesos equivalentes para identificar las </w:t>
      </w:r>
      <w:r w:rsidR="002C451C">
        <w:rPr>
          <w:rFonts w:ascii="Arial" w:eastAsiaTheme="minorHAnsi" w:hAnsi="Arial" w:cs="Arial"/>
          <w:sz w:val="22"/>
          <w:szCs w:val="22"/>
          <w:lang w:val="es-ES"/>
        </w:rPr>
        <w:t>AIIR</w:t>
      </w:r>
      <w:r w:rsidR="00DE53E5" w:rsidRPr="00C33DFB">
        <w:rPr>
          <w:rFonts w:ascii="Arial" w:eastAsiaTheme="minorHAnsi" w:hAnsi="Arial" w:cs="Arial"/>
          <w:sz w:val="22"/>
          <w:szCs w:val="22"/>
          <w:lang w:val="es-ES"/>
        </w:rPr>
        <w:t xml:space="preserve"> e incluir los sitios resultantes en</w:t>
      </w:r>
      <w:r w:rsidR="00DE53E5">
        <w:rPr>
          <w:rFonts w:ascii="Arial" w:eastAsiaTheme="minorHAnsi" w:hAnsi="Arial" w:cs="Arial"/>
          <w:sz w:val="22"/>
          <w:szCs w:val="22"/>
          <w:lang w:val="es-ES"/>
        </w:rPr>
        <w:t xml:space="preserve"> los apéndices </w:t>
      </w:r>
      <w:r w:rsidR="00DE53E5" w:rsidRPr="00C33DFB">
        <w:rPr>
          <w:rFonts w:ascii="Arial" w:eastAsiaTheme="minorHAnsi" w:hAnsi="Arial" w:cs="Arial"/>
          <w:sz w:val="22"/>
          <w:szCs w:val="22"/>
          <w:lang w:val="es-ES"/>
        </w:rPr>
        <w:t xml:space="preserve">para otras rutas migratorias fuera del ámbito geográfico del </w:t>
      </w:r>
      <w:proofErr w:type="spellStart"/>
      <w:r w:rsidR="00DE53E5" w:rsidRPr="00C33DFB">
        <w:rPr>
          <w:rFonts w:ascii="Arial" w:eastAsiaTheme="minorHAnsi" w:hAnsi="Arial" w:cs="Arial"/>
          <w:sz w:val="22"/>
          <w:szCs w:val="22"/>
          <w:lang w:val="es-ES"/>
        </w:rPr>
        <w:t>M</w:t>
      </w:r>
      <w:r w:rsidR="00DE53E5">
        <w:rPr>
          <w:rFonts w:ascii="Arial" w:eastAsiaTheme="minorHAnsi" w:hAnsi="Arial" w:cs="Arial"/>
          <w:sz w:val="22"/>
          <w:szCs w:val="22"/>
          <w:lang w:val="es-ES"/>
        </w:rPr>
        <w:t>dE</w:t>
      </w:r>
      <w:proofErr w:type="spellEnd"/>
      <w:r w:rsidR="00DE53E5" w:rsidRPr="00C33DFB">
        <w:rPr>
          <w:rFonts w:ascii="Arial" w:eastAsiaTheme="minorHAnsi" w:hAnsi="Arial" w:cs="Arial"/>
          <w:sz w:val="22"/>
          <w:szCs w:val="22"/>
          <w:lang w:val="es-ES"/>
        </w:rPr>
        <w:t xml:space="preserve"> sobre Rapaces.</w:t>
      </w:r>
    </w:p>
    <w:p w14:paraId="0DBB4F93" w14:textId="77777777" w:rsidR="00DE53E5" w:rsidRPr="000B1CD2" w:rsidRDefault="00DE53E5" w:rsidP="00FE0B36">
      <w:pPr>
        <w:widowControl/>
        <w:suppressAutoHyphens w:val="0"/>
        <w:autoSpaceDE/>
        <w:autoSpaceDN/>
        <w:ind w:left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18DCAE2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b/>
          <w:bCs/>
          <w:i/>
          <w:iCs/>
          <w:sz w:val="22"/>
          <w:szCs w:val="22"/>
          <w:lang w:val="es-ES"/>
        </w:rPr>
        <w:t xml:space="preserve">Dirigido a la Secretaría </w:t>
      </w:r>
    </w:p>
    <w:p w14:paraId="77AD20E8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7D45832" w14:textId="77777777" w:rsidR="000B1CD2" w:rsidRPr="000B1CD2" w:rsidRDefault="000B1CD2" w:rsidP="00FE0B36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sz w:val="22"/>
          <w:szCs w:val="22"/>
          <w:lang w:val="es-ES"/>
        </w:rPr>
        <w:t>14.DD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ab/>
        <w:t>La Secretaría deberá:</w:t>
      </w:r>
    </w:p>
    <w:p w14:paraId="38485001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1C670F66" w14:textId="376AAABB" w:rsidR="003C5B79" w:rsidRDefault="00FE0B36" w:rsidP="00FE0B36">
      <w:pPr>
        <w:widowControl/>
        <w:suppressAutoHyphens w:val="0"/>
        <w:autoSpaceDE/>
        <w:autoSpaceDN/>
        <w:ind w:left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val="es-ES"/>
        </w:rPr>
        <w:t>a</w:t>
      </w:r>
      <w:r w:rsidR="003C5B79" w:rsidRPr="003C5B79">
        <w:rPr>
          <w:rFonts w:ascii="Arial" w:eastAsiaTheme="minorHAnsi" w:hAnsi="Arial" w:cs="Arial"/>
          <w:sz w:val="22"/>
          <w:szCs w:val="22"/>
          <w:lang w:val="es-ES"/>
        </w:rPr>
        <w:t>colaborar</w:t>
      </w:r>
      <w:proofErr w:type="spellEnd"/>
      <w:r w:rsidR="003C5B79" w:rsidRPr="003C5B79">
        <w:rPr>
          <w:rFonts w:ascii="Arial" w:eastAsiaTheme="minorHAnsi" w:hAnsi="Arial" w:cs="Arial"/>
          <w:sz w:val="22"/>
          <w:szCs w:val="22"/>
          <w:lang w:val="es-ES"/>
        </w:rPr>
        <w:t xml:space="preserve"> con el Grupo de Trabajo sobre Rutas Migratorias en </w:t>
      </w:r>
      <w:r w:rsidR="003C5B79">
        <w:rPr>
          <w:rFonts w:ascii="Arial" w:eastAsiaTheme="minorHAnsi" w:hAnsi="Arial" w:cs="Arial"/>
          <w:sz w:val="22"/>
          <w:szCs w:val="22"/>
          <w:lang w:val="es-ES"/>
        </w:rPr>
        <w:t xml:space="preserve">la elaboración </w:t>
      </w:r>
      <w:r w:rsidR="003C5B79" w:rsidRPr="003C5B79">
        <w:rPr>
          <w:rFonts w:ascii="Arial" w:eastAsiaTheme="minorHAnsi" w:hAnsi="Arial" w:cs="Arial"/>
          <w:sz w:val="22"/>
          <w:szCs w:val="22"/>
          <w:lang w:val="es-ES"/>
        </w:rPr>
        <w:t xml:space="preserve">de mecanismos para identificar, evaluar e incluir en </w:t>
      </w:r>
      <w:r w:rsidR="003C5B79">
        <w:rPr>
          <w:rFonts w:ascii="Arial" w:eastAsiaTheme="minorHAnsi" w:hAnsi="Arial" w:cs="Arial"/>
          <w:sz w:val="22"/>
          <w:szCs w:val="22"/>
          <w:lang w:val="es-ES"/>
        </w:rPr>
        <w:t xml:space="preserve">los apéndices </w:t>
      </w:r>
      <w:r w:rsidR="003C5B79" w:rsidRPr="003C5B79">
        <w:rPr>
          <w:rFonts w:ascii="Arial" w:eastAsiaTheme="minorHAnsi" w:hAnsi="Arial" w:cs="Arial"/>
          <w:sz w:val="22"/>
          <w:szCs w:val="22"/>
          <w:lang w:val="es-ES"/>
        </w:rPr>
        <w:t xml:space="preserve">las </w:t>
      </w:r>
      <w:r w:rsidR="003C5B79" w:rsidRPr="0076653D">
        <w:rPr>
          <w:rFonts w:ascii="Arial" w:eastAsiaTheme="minorHAnsi" w:hAnsi="Arial" w:cs="Arial"/>
          <w:sz w:val="22"/>
          <w:szCs w:val="22"/>
          <w:lang w:val="es-ES"/>
        </w:rPr>
        <w:t xml:space="preserve">áreas internacionalmente importantes </w:t>
      </w:r>
      <w:r w:rsidR="003C5B79">
        <w:rPr>
          <w:rFonts w:ascii="Arial" w:eastAsiaTheme="minorHAnsi" w:hAnsi="Arial" w:cs="Arial"/>
          <w:sz w:val="22"/>
          <w:szCs w:val="22"/>
          <w:lang w:val="es-ES"/>
        </w:rPr>
        <w:t>p</w:t>
      </w:r>
      <w:r w:rsidR="003C5B79" w:rsidRPr="0076653D">
        <w:rPr>
          <w:rFonts w:ascii="Arial" w:eastAsiaTheme="minorHAnsi" w:hAnsi="Arial" w:cs="Arial"/>
          <w:sz w:val="22"/>
          <w:szCs w:val="22"/>
          <w:lang w:val="es-ES"/>
        </w:rPr>
        <w:t>ara rapaces</w:t>
      </w:r>
      <w:r w:rsidR="003C5B79" w:rsidRPr="003C5B79">
        <w:rPr>
          <w:rFonts w:ascii="Arial" w:eastAsiaTheme="minorHAnsi" w:hAnsi="Arial" w:cs="Arial"/>
          <w:sz w:val="22"/>
          <w:szCs w:val="22"/>
          <w:lang w:val="es-ES"/>
        </w:rPr>
        <w:t xml:space="preserve"> (</w:t>
      </w:r>
      <w:r w:rsidR="002C451C">
        <w:rPr>
          <w:rFonts w:ascii="Arial" w:eastAsiaTheme="minorHAnsi" w:hAnsi="Arial" w:cs="Arial"/>
          <w:sz w:val="22"/>
          <w:szCs w:val="22"/>
          <w:lang w:val="es-ES"/>
        </w:rPr>
        <w:t>AIIR</w:t>
      </w:r>
      <w:r w:rsidR="003C5B79" w:rsidRPr="003C5B79">
        <w:rPr>
          <w:rFonts w:ascii="Arial" w:eastAsiaTheme="minorHAnsi" w:hAnsi="Arial" w:cs="Arial"/>
          <w:sz w:val="22"/>
          <w:szCs w:val="22"/>
          <w:lang w:val="es-ES"/>
        </w:rPr>
        <w:t xml:space="preserve">) en las rutas migratorias que se encuentran fuera del ámbito geográfico del </w:t>
      </w:r>
      <w:proofErr w:type="spellStart"/>
      <w:r w:rsidR="003C5B79" w:rsidRPr="003C5B79">
        <w:rPr>
          <w:rFonts w:ascii="Arial" w:eastAsiaTheme="minorHAnsi" w:hAnsi="Arial" w:cs="Arial"/>
          <w:sz w:val="22"/>
          <w:szCs w:val="22"/>
          <w:lang w:val="es-ES"/>
        </w:rPr>
        <w:t>M</w:t>
      </w:r>
      <w:r w:rsidR="003C5B79">
        <w:rPr>
          <w:rFonts w:ascii="Arial" w:eastAsiaTheme="minorHAnsi" w:hAnsi="Arial" w:cs="Arial"/>
          <w:sz w:val="22"/>
          <w:szCs w:val="22"/>
          <w:lang w:val="es-ES"/>
        </w:rPr>
        <w:t>dE</w:t>
      </w:r>
      <w:proofErr w:type="spellEnd"/>
      <w:r w:rsidR="003C5B79" w:rsidRPr="003C5B79">
        <w:rPr>
          <w:rFonts w:ascii="Arial" w:eastAsiaTheme="minorHAnsi" w:hAnsi="Arial" w:cs="Arial"/>
          <w:sz w:val="22"/>
          <w:szCs w:val="22"/>
          <w:lang w:val="es-ES"/>
        </w:rPr>
        <w:t xml:space="preserve"> sobre </w:t>
      </w:r>
      <w:r w:rsidR="003C5B79">
        <w:rPr>
          <w:rFonts w:ascii="Arial" w:eastAsiaTheme="minorHAnsi" w:hAnsi="Arial" w:cs="Arial"/>
          <w:sz w:val="22"/>
          <w:szCs w:val="22"/>
          <w:lang w:val="es-ES"/>
        </w:rPr>
        <w:t>R</w:t>
      </w:r>
      <w:r w:rsidR="003C5B79" w:rsidRPr="003C5B79">
        <w:rPr>
          <w:rFonts w:ascii="Arial" w:eastAsiaTheme="minorHAnsi" w:hAnsi="Arial" w:cs="Arial"/>
          <w:sz w:val="22"/>
          <w:szCs w:val="22"/>
          <w:lang w:val="es-ES"/>
        </w:rPr>
        <w:t>apaces;</w:t>
      </w:r>
    </w:p>
    <w:p w14:paraId="2EF3CE9D" w14:textId="77777777" w:rsidR="003C5B79" w:rsidRDefault="003C5B79" w:rsidP="00FE0B36">
      <w:pPr>
        <w:widowControl/>
        <w:suppressAutoHyphens w:val="0"/>
        <w:autoSpaceDE/>
        <w:autoSpaceDN/>
        <w:ind w:left="1418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9320809" w14:textId="38C66A96" w:rsidR="000B1CD2" w:rsidRPr="000B1CD2" w:rsidRDefault="000B1CD2" w:rsidP="00FE0B36">
      <w:pPr>
        <w:widowControl/>
        <w:numPr>
          <w:ilvl w:val="0"/>
          <w:numId w:val="3"/>
        </w:numPr>
        <w:suppressAutoHyphens w:val="0"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sz w:val="22"/>
          <w:szCs w:val="22"/>
          <w:lang w:val="es-ES"/>
        </w:rPr>
        <w:t>informar a las Partes de las nuevas AIIR identificadas;</w:t>
      </w:r>
    </w:p>
    <w:p w14:paraId="1F6B1AA9" w14:textId="77777777" w:rsidR="000B1CD2" w:rsidRPr="000B1CD2" w:rsidRDefault="000B1CD2" w:rsidP="00FE0B36">
      <w:pPr>
        <w:widowControl/>
        <w:suppressAutoHyphens w:val="0"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AEA939E" w14:textId="04CBF195" w:rsidR="000B1CD2" w:rsidRDefault="007D1E3A" w:rsidP="00FE0B36">
      <w:pPr>
        <w:widowControl/>
        <w:numPr>
          <w:ilvl w:val="0"/>
          <w:numId w:val="3"/>
        </w:numPr>
        <w:suppressAutoHyphens w:val="0"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</w:pPr>
      <w:r>
        <w:rPr>
          <w:rFonts w:ascii="Arial" w:eastAsiaTheme="minorHAnsi" w:hAnsi="Arial" w:cs="Arial"/>
          <w:sz w:val="22"/>
          <w:szCs w:val="22"/>
          <w:lang w:val="es-ES"/>
        </w:rPr>
        <w:t xml:space="preserve">facilitar </w:t>
      </w:r>
      <w:r w:rsidR="000B1CD2" w:rsidRPr="000B1CD2">
        <w:rPr>
          <w:rFonts w:ascii="Arial" w:eastAsiaTheme="minorHAnsi" w:hAnsi="Arial" w:cs="Arial"/>
          <w:sz w:val="22"/>
          <w:szCs w:val="22"/>
          <w:lang w:val="es-ES"/>
        </w:rPr>
        <w:t>la consulta y la coordinación entre el TAG</w:t>
      </w:r>
      <w:r w:rsidR="009C56F1"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  <w:r w:rsidR="009C56F1" w:rsidRPr="009C56F1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de la ruta migratoria de África y Eurasia, los procesos equivalentes en otras rutas migratorias</w:t>
      </w:r>
      <w:r w:rsidR="000B1CD2"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, las Partes, los Estados del área de distribución y las organizaciones internacionales y regionales pertinentes, </w:t>
      </w:r>
      <w:r w:rsidR="000B1CD2" w:rsidRPr="000B1CD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con miras a establecer un enfoque de conservación y sostenibilidad basado en la ciencia y en los ecosistemas</w:t>
      </w:r>
      <w:r w:rsidR="002C451C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 xml:space="preserve"> de las AIIR</w:t>
      </w:r>
      <w:r w:rsidR="000B1CD2" w:rsidRPr="000B1CD2">
        <w:rPr>
          <w:rFonts w:ascii="Arial" w:eastAsiaTheme="minorHAnsi" w:hAnsi="Arial" w:cs="Arial"/>
          <w:color w:val="000000" w:themeColor="text1"/>
          <w:sz w:val="22"/>
          <w:szCs w:val="22"/>
          <w:lang w:val="es-ES"/>
        </w:rPr>
        <w:t>;</w:t>
      </w:r>
    </w:p>
    <w:p w14:paraId="442E0684" w14:textId="77777777" w:rsidR="000B1CD2" w:rsidRPr="000B1CD2" w:rsidRDefault="000B1CD2" w:rsidP="00FE0B36">
      <w:pPr>
        <w:widowControl/>
        <w:suppressAutoHyphens w:val="0"/>
        <w:autoSpaceDE/>
        <w:autoSpaceDN/>
        <w:ind w:left="1418" w:hanging="567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34BCC202" w14:textId="675568FE" w:rsidR="000B1CD2" w:rsidRPr="000B1CD2" w:rsidRDefault="000B1CD2" w:rsidP="00FE0B36">
      <w:pPr>
        <w:widowControl/>
        <w:numPr>
          <w:ilvl w:val="0"/>
          <w:numId w:val="3"/>
        </w:numPr>
        <w:suppressAutoHyphens w:val="0"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0B1CD2">
        <w:rPr>
          <w:rFonts w:ascii="Arial" w:eastAsiaTheme="minorHAnsi" w:hAnsi="Arial" w:cs="Arial"/>
          <w:sz w:val="22"/>
          <w:szCs w:val="22"/>
          <w:lang w:val="es-ES"/>
        </w:rPr>
        <w:t>informar a la Conferencia de las Partes, en su 16</w:t>
      </w:r>
      <w:r w:rsidRPr="000B1CD2">
        <w:rPr>
          <w:rFonts w:ascii="Arial" w:eastAsiaTheme="minorHAnsi" w:hAnsi="Arial" w:cs="Arial"/>
          <w:sz w:val="22"/>
          <w:szCs w:val="22"/>
          <w:vertAlign w:val="superscript"/>
          <w:lang w:val="es-ES"/>
        </w:rPr>
        <w:t>a</w:t>
      </w:r>
      <w:r w:rsidRPr="000B1CD2">
        <w:rPr>
          <w:rFonts w:ascii="Arial" w:eastAsiaTheme="minorHAnsi" w:hAnsi="Arial" w:cs="Arial"/>
          <w:sz w:val="22"/>
          <w:szCs w:val="22"/>
          <w:lang w:val="es-ES"/>
        </w:rPr>
        <w:t xml:space="preserve"> reunión sobre la aplicación de la presente decisión.</w:t>
      </w:r>
    </w:p>
    <w:p w14:paraId="486B8837" w14:textId="77777777" w:rsidR="000B1CD2" w:rsidRPr="000B1CD2" w:rsidRDefault="000B1CD2" w:rsidP="00FE0B36">
      <w:pPr>
        <w:widowControl/>
        <w:suppressAutoHyphens w:val="0"/>
        <w:autoSpaceDE/>
        <w:autoSpaceDN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0557660" w14:textId="77777777" w:rsidR="000B1CD2" w:rsidRPr="000B1CD2" w:rsidRDefault="000B1CD2" w:rsidP="00FE0B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F7D3758" w14:textId="77777777" w:rsidR="00D82C56" w:rsidRPr="00FD2360" w:rsidRDefault="00D82C56" w:rsidP="00FE0B36">
      <w:pPr>
        <w:rPr>
          <w:rFonts w:ascii="Arial" w:hAnsi="Arial" w:cs="Arial"/>
          <w:lang w:val="es-ES"/>
        </w:rPr>
      </w:pPr>
    </w:p>
    <w:p w14:paraId="1B5A83C3" w14:textId="77777777" w:rsidR="00D82C56" w:rsidRPr="00FD2360" w:rsidRDefault="00D82C56" w:rsidP="00FE0B36">
      <w:pPr>
        <w:rPr>
          <w:rFonts w:ascii="Arial" w:hAnsi="Arial" w:cs="Arial"/>
          <w:lang w:val="es-ES"/>
        </w:rPr>
      </w:pPr>
    </w:p>
    <w:p w14:paraId="7A7D9EF6" w14:textId="77777777" w:rsidR="00D82C56" w:rsidRPr="00FD2360" w:rsidRDefault="00D82C56" w:rsidP="00FE0B36">
      <w:pPr>
        <w:rPr>
          <w:rFonts w:ascii="Arial" w:hAnsi="Arial" w:cs="Arial"/>
          <w:lang w:val="es-ES"/>
        </w:rPr>
      </w:pPr>
    </w:p>
    <w:sectPr w:rsidR="00D82C56" w:rsidRPr="00FD2360" w:rsidSect="00AB52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1BA5" w14:textId="77777777" w:rsidR="000A69AC" w:rsidRDefault="000A69AC">
      <w:r>
        <w:separator/>
      </w:r>
    </w:p>
  </w:endnote>
  <w:endnote w:type="continuationSeparator" w:id="0">
    <w:p w14:paraId="43166972" w14:textId="77777777" w:rsidR="000A69AC" w:rsidRDefault="000A69AC">
      <w:r>
        <w:continuationSeparator/>
      </w:r>
    </w:p>
  </w:endnote>
  <w:endnote w:type="continuationNotice" w:id="1">
    <w:p w14:paraId="74827F4F" w14:textId="77777777" w:rsidR="000A69AC" w:rsidRDefault="000A6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7834" w14:textId="77777777" w:rsidR="000A69AC" w:rsidRDefault="000A69AC">
      <w:r>
        <w:rPr>
          <w:color w:val="000000"/>
        </w:rPr>
        <w:separator/>
      </w:r>
    </w:p>
  </w:footnote>
  <w:footnote w:type="continuationSeparator" w:id="0">
    <w:p w14:paraId="6D452324" w14:textId="77777777" w:rsidR="000A69AC" w:rsidRDefault="000A69AC">
      <w:r>
        <w:continuationSeparator/>
      </w:r>
    </w:p>
  </w:footnote>
  <w:footnote w:type="continuationNotice" w:id="1">
    <w:p w14:paraId="1F092626" w14:textId="77777777" w:rsidR="000A69AC" w:rsidRDefault="000A6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B5C9" w14:textId="40A61391" w:rsidR="000B1CD2" w:rsidRPr="005D574F" w:rsidRDefault="000B1CD2" w:rsidP="000B1CD2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Cs/>
        <w:i/>
        <w:iCs/>
        <w:sz w:val="18"/>
        <w:szCs w:val="18"/>
        <w:lang w:val="en-GB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UNEP/CMS/COP15/CRP</w:t>
    </w:r>
    <w:r>
      <w:rPr>
        <w:rFonts w:ascii="Arial" w:hAnsi="Arial" w:cs="Arial"/>
        <w:bCs/>
        <w:i/>
        <w:iCs/>
        <w:sz w:val="18"/>
        <w:szCs w:val="18"/>
        <w:lang w:val="en-GB"/>
      </w:rPr>
      <w:t>26.8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83BF" w14:textId="3E496F3A" w:rsidR="000B1CD2" w:rsidRPr="005D574F" w:rsidRDefault="000B1CD2" w:rsidP="000B1CD2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UNEP/CMS/COP15/CRP</w:t>
    </w:r>
    <w:r>
      <w:rPr>
        <w:rFonts w:ascii="Arial" w:hAnsi="Arial" w:cs="Arial"/>
        <w:bCs/>
        <w:i/>
        <w:iCs/>
        <w:sz w:val="18"/>
        <w:szCs w:val="18"/>
        <w:lang w:val="en-GB"/>
      </w:rPr>
      <w:t>26.8</w:t>
    </w:r>
  </w:p>
  <w:p w14:paraId="75025A37" w14:textId="77777777" w:rsidR="0041439A" w:rsidRPr="000B1CD2" w:rsidRDefault="0041439A" w:rsidP="000B1C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3EF10DAA" w:rsidR="007A1066" w:rsidRPr="005D574F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5D574F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5D574F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5D574F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0B1CD2">
      <w:rPr>
        <w:rFonts w:ascii="Arial" w:hAnsi="Arial" w:cs="Arial"/>
        <w:bCs/>
        <w:i/>
        <w:iCs/>
        <w:sz w:val="18"/>
        <w:szCs w:val="18"/>
        <w:lang w:val="en-GB"/>
      </w:rPr>
      <w:t>26.8</w:t>
    </w:r>
  </w:p>
  <w:p w14:paraId="117A266F" w14:textId="77777777" w:rsidR="007A1066" w:rsidRPr="005D574F" w:rsidRDefault="007A1066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941"/>
    <w:multiLevelType w:val="hybridMultilevel"/>
    <w:tmpl w:val="FEF80648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1F78"/>
    <w:multiLevelType w:val="hybridMultilevel"/>
    <w:tmpl w:val="B04CE7F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9D156F"/>
    <w:multiLevelType w:val="hybridMultilevel"/>
    <w:tmpl w:val="B04CE7FE"/>
    <w:lvl w:ilvl="0" w:tplc="12DC0A1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073" w:hanging="360"/>
      </w:pPr>
    </w:lvl>
    <w:lvl w:ilvl="2" w:tplc="4C09001B" w:tentative="1">
      <w:start w:val="1"/>
      <w:numFmt w:val="lowerRoman"/>
      <w:lvlText w:val="%3."/>
      <w:lvlJc w:val="right"/>
      <w:pPr>
        <w:ind w:left="2793" w:hanging="180"/>
      </w:pPr>
    </w:lvl>
    <w:lvl w:ilvl="3" w:tplc="4C09000F" w:tentative="1">
      <w:start w:val="1"/>
      <w:numFmt w:val="decimal"/>
      <w:lvlText w:val="%4."/>
      <w:lvlJc w:val="left"/>
      <w:pPr>
        <w:ind w:left="3513" w:hanging="360"/>
      </w:pPr>
    </w:lvl>
    <w:lvl w:ilvl="4" w:tplc="4C090019" w:tentative="1">
      <w:start w:val="1"/>
      <w:numFmt w:val="lowerLetter"/>
      <w:lvlText w:val="%5."/>
      <w:lvlJc w:val="left"/>
      <w:pPr>
        <w:ind w:left="4233" w:hanging="360"/>
      </w:pPr>
    </w:lvl>
    <w:lvl w:ilvl="5" w:tplc="4C09001B" w:tentative="1">
      <w:start w:val="1"/>
      <w:numFmt w:val="lowerRoman"/>
      <w:lvlText w:val="%6."/>
      <w:lvlJc w:val="right"/>
      <w:pPr>
        <w:ind w:left="4953" w:hanging="180"/>
      </w:pPr>
    </w:lvl>
    <w:lvl w:ilvl="6" w:tplc="4C09000F" w:tentative="1">
      <w:start w:val="1"/>
      <w:numFmt w:val="decimal"/>
      <w:lvlText w:val="%7."/>
      <w:lvlJc w:val="left"/>
      <w:pPr>
        <w:ind w:left="5673" w:hanging="360"/>
      </w:pPr>
    </w:lvl>
    <w:lvl w:ilvl="7" w:tplc="4C090019" w:tentative="1">
      <w:start w:val="1"/>
      <w:numFmt w:val="lowerLetter"/>
      <w:lvlText w:val="%8."/>
      <w:lvlJc w:val="left"/>
      <w:pPr>
        <w:ind w:left="6393" w:hanging="360"/>
      </w:pPr>
    </w:lvl>
    <w:lvl w:ilvl="8" w:tplc="4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AB07E09"/>
    <w:multiLevelType w:val="hybridMultilevel"/>
    <w:tmpl w:val="C26A014C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C7093"/>
    <w:multiLevelType w:val="hybridMultilevel"/>
    <w:tmpl w:val="4E6C0F0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C2A5B"/>
    <w:multiLevelType w:val="hybridMultilevel"/>
    <w:tmpl w:val="4246CF2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7">
      <w:start w:val="1"/>
      <w:numFmt w:val="lowerLetter"/>
      <w:lvlText w:val="%3)"/>
      <w:lvlJc w:val="left"/>
      <w:pPr>
        <w:ind w:left="720" w:hanging="36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9270B"/>
    <w:multiLevelType w:val="hybridMultilevel"/>
    <w:tmpl w:val="019C3236"/>
    <w:lvl w:ilvl="0" w:tplc="7FA8F7B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29997">
    <w:abstractNumId w:val="4"/>
  </w:num>
  <w:num w:numId="2" w16cid:durableId="1274938274">
    <w:abstractNumId w:val="2"/>
  </w:num>
  <w:num w:numId="3" w16cid:durableId="1964577523">
    <w:abstractNumId w:val="1"/>
  </w:num>
  <w:num w:numId="4" w16cid:durableId="1968966012">
    <w:abstractNumId w:val="6"/>
  </w:num>
  <w:num w:numId="5" w16cid:durableId="1613970784">
    <w:abstractNumId w:val="3"/>
  </w:num>
  <w:num w:numId="6" w16cid:durableId="1761491060">
    <w:abstractNumId w:val="0"/>
  </w:num>
  <w:num w:numId="7" w16cid:durableId="769087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15AE5"/>
    <w:rsid w:val="000A69AC"/>
    <w:rsid w:val="000B0D60"/>
    <w:rsid w:val="000B1CD2"/>
    <w:rsid w:val="001125D7"/>
    <w:rsid w:val="00133636"/>
    <w:rsid w:val="001352BB"/>
    <w:rsid w:val="00164D92"/>
    <w:rsid w:val="00165E63"/>
    <w:rsid w:val="002243FE"/>
    <w:rsid w:val="00227282"/>
    <w:rsid w:val="002408DF"/>
    <w:rsid w:val="0027066C"/>
    <w:rsid w:val="002B6DE7"/>
    <w:rsid w:val="002C451C"/>
    <w:rsid w:val="003B5B2B"/>
    <w:rsid w:val="003C5B79"/>
    <w:rsid w:val="003F1AD8"/>
    <w:rsid w:val="0041439A"/>
    <w:rsid w:val="0043102F"/>
    <w:rsid w:val="0044148D"/>
    <w:rsid w:val="004800BC"/>
    <w:rsid w:val="004C0D8F"/>
    <w:rsid w:val="005645C4"/>
    <w:rsid w:val="0058757D"/>
    <w:rsid w:val="005A66AA"/>
    <w:rsid w:val="005D3EAB"/>
    <w:rsid w:val="005D43E4"/>
    <w:rsid w:val="005D574F"/>
    <w:rsid w:val="005F0639"/>
    <w:rsid w:val="00615711"/>
    <w:rsid w:val="006E4FC8"/>
    <w:rsid w:val="00754CC2"/>
    <w:rsid w:val="00765F01"/>
    <w:rsid w:val="0076653D"/>
    <w:rsid w:val="007912AF"/>
    <w:rsid w:val="007A1066"/>
    <w:rsid w:val="007D1E3A"/>
    <w:rsid w:val="00863BEA"/>
    <w:rsid w:val="008B0E64"/>
    <w:rsid w:val="00950DA4"/>
    <w:rsid w:val="00986D31"/>
    <w:rsid w:val="009C56F1"/>
    <w:rsid w:val="00A70751"/>
    <w:rsid w:val="00AA138B"/>
    <w:rsid w:val="00AB5285"/>
    <w:rsid w:val="00AE590E"/>
    <w:rsid w:val="00B82578"/>
    <w:rsid w:val="00B91802"/>
    <w:rsid w:val="00BC404C"/>
    <w:rsid w:val="00C57EFD"/>
    <w:rsid w:val="00CB7256"/>
    <w:rsid w:val="00CF21DE"/>
    <w:rsid w:val="00D50F95"/>
    <w:rsid w:val="00D61140"/>
    <w:rsid w:val="00D82C56"/>
    <w:rsid w:val="00D856D1"/>
    <w:rsid w:val="00DB2EEB"/>
    <w:rsid w:val="00DC3C15"/>
    <w:rsid w:val="00DE53E5"/>
    <w:rsid w:val="00E45B44"/>
    <w:rsid w:val="00E829C9"/>
    <w:rsid w:val="00F32B27"/>
    <w:rsid w:val="00F60CFF"/>
    <w:rsid w:val="00F9593C"/>
    <w:rsid w:val="00FD2360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B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86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raptors.cms.int/sites/default/files/basic_page_documents/Annex%203%20%20Action%20Plan%20and%20Tables%201%20%26%202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6D154A52-2DE8-4362-8AF3-6693B49B1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10</cp:revision>
  <cp:lastPrinted>2026-03-25T20:40:00Z</cp:lastPrinted>
  <dcterms:created xsi:type="dcterms:W3CDTF">2026-03-25T21:11:00Z</dcterms:created>
  <dcterms:modified xsi:type="dcterms:W3CDTF">2026-03-25T21:45:00Z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