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AA87" w14:textId="77777777" w:rsidR="00216074" w:rsidRPr="00216074" w:rsidRDefault="00216074" w:rsidP="000376F3">
      <w:pPr>
        <w:jc w:val="center"/>
        <w:rPr>
          <w:rFonts w:ascii="Arial" w:hAnsi="Arial" w:cs="Arial"/>
          <w:b/>
          <w:bCs/>
          <w:sz w:val="22"/>
          <w:szCs w:val="22"/>
          <w:lang w:val="fr-FR"/>
        </w:rPr>
      </w:pPr>
      <w:r w:rsidRPr="00216074">
        <w:rPr>
          <w:rFonts w:ascii="Arial" w:hAnsi="Arial" w:cs="Arial"/>
          <w:b/>
          <w:bCs/>
          <w:sz w:val="22"/>
          <w:szCs w:val="22"/>
          <w:lang w:val="fr-FR"/>
        </w:rPr>
        <w:t>ZONES D’IMPORTANCE À L’ÉCHELLE INTERNATIONALE POUR LES RAPACES (ZIIR)</w:t>
      </w:r>
    </w:p>
    <w:p w14:paraId="60C50FAF" w14:textId="77777777" w:rsidR="00AB5285" w:rsidRPr="007A5544" w:rsidRDefault="00AB5285" w:rsidP="000376F3">
      <w:pPr>
        <w:jc w:val="center"/>
        <w:rPr>
          <w:rFonts w:ascii="Arial" w:hAnsi="Arial" w:cs="Arial"/>
          <w:b/>
          <w:sz w:val="22"/>
          <w:szCs w:val="22"/>
          <w:lang w:val="fr-FR"/>
        </w:rPr>
      </w:pPr>
    </w:p>
    <w:p w14:paraId="77BA811D" w14:textId="252CBBB6" w:rsidR="00D82C56" w:rsidRPr="007A5544" w:rsidRDefault="005D43E4" w:rsidP="000376F3">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216074">
        <w:rPr>
          <w:rFonts w:ascii="Arial" w:hAnsi="Arial" w:cs="Arial"/>
          <w:sz w:val="22"/>
          <w:szCs w:val="22"/>
          <w:lang w:val="fr-FR"/>
        </w:rPr>
        <w:t>26.8</w:t>
      </w:r>
    </w:p>
    <w:p w14:paraId="73A89732" w14:textId="4515012A" w:rsidR="00D82C56" w:rsidRPr="007A5544" w:rsidRDefault="005D43E4" w:rsidP="000376F3">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A54BD3">
        <w:rPr>
          <w:rFonts w:ascii="Arial" w:hAnsi="Arial" w:cs="Arial"/>
          <w:i/>
          <w:sz w:val="22"/>
          <w:szCs w:val="22"/>
          <w:lang w:val="fr-FR"/>
        </w:rPr>
        <w:t>le Groupe de travail sur les espèces aviaires</w:t>
      </w:r>
      <w:r w:rsidRPr="007A5544">
        <w:rPr>
          <w:rFonts w:ascii="Arial" w:hAnsi="Arial" w:cs="Arial"/>
          <w:i/>
          <w:sz w:val="22"/>
          <w:szCs w:val="22"/>
          <w:lang w:val="fr-FR"/>
        </w:rPr>
        <w:t>)</w:t>
      </w:r>
    </w:p>
    <w:p w14:paraId="458D7774" w14:textId="77777777" w:rsidR="009F3558" w:rsidRDefault="009F3558" w:rsidP="000376F3">
      <w:pPr>
        <w:pStyle w:val="ListParagraph"/>
        <w:suppressAutoHyphens/>
        <w:ind w:left="0"/>
        <w:contextualSpacing w:val="0"/>
        <w:rPr>
          <w:rFonts w:cs="Arial"/>
          <w:lang w:val="fr-FR"/>
        </w:rPr>
      </w:pPr>
    </w:p>
    <w:p w14:paraId="6E42CD15" w14:textId="1E21C19C" w:rsidR="00216074" w:rsidRPr="00216074" w:rsidRDefault="00216074" w:rsidP="000376F3">
      <w:pPr>
        <w:widowControl/>
        <w:autoSpaceDE/>
        <w:autoSpaceDN/>
        <w:ind w:left="567" w:hanging="567"/>
        <w:jc w:val="center"/>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t>PROJET DE RÉSOLUTION</w:t>
      </w:r>
    </w:p>
    <w:p w14:paraId="279FB93D" w14:textId="77777777" w:rsidR="00216074" w:rsidRDefault="00216074" w:rsidP="000376F3">
      <w:pPr>
        <w:widowControl/>
        <w:autoSpaceDE/>
        <w:autoSpaceDN/>
        <w:ind w:left="567" w:hanging="567"/>
        <w:textAlignment w:val="auto"/>
        <w:rPr>
          <w:rFonts w:ascii="Arial" w:eastAsiaTheme="minorHAnsi" w:hAnsi="Arial" w:cs="Arial"/>
          <w:b/>
          <w:bCs/>
          <w:sz w:val="22"/>
          <w:szCs w:val="22"/>
          <w:lang w:val="fr-FR"/>
        </w:rPr>
      </w:pPr>
    </w:p>
    <w:p w14:paraId="7A479049" w14:textId="77777777" w:rsidR="00564C3C" w:rsidRPr="00216074" w:rsidRDefault="00564C3C" w:rsidP="000376F3">
      <w:pPr>
        <w:widowControl/>
        <w:autoSpaceDE/>
        <w:autoSpaceDN/>
        <w:ind w:left="567" w:hanging="567"/>
        <w:textAlignment w:val="auto"/>
        <w:rPr>
          <w:rFonts w:ascii="Arial" w:eastAsiaTheme="minorHAnsi" w:hAnsi="Arial" w:cs="Arial"/>
          <w:b/>
          <w:bCs/>
          <w:sz w:val="22"/>
          <w:szCs w:val="22"/>
          <w:lang w:val="fr-FR"/>
        </w:rPr>
      </w:pPr>
    </w:p>
    <w:p w14:paraId="44B878CD" w14:textId="6E5177CC" w:rsidR="00216074" w:rsidRPr="00216074" w:rsidRDefault="00216074" w:rsidP="000376F3">
      <w:pPr>
        <w:widowControl/>
        <w:autoSpaceDE/>
        <w:autoSpaceDN/>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Alarmée</w:t>
      </w:r>
      <w:r w:rsidRPr="00216074">
        <w:rPr>
          <w:rFonts w:ascii="Arial" w:eastAsiaTheme="minorHAnsi" w:hAnsi="Arial" w:cs="Arial"/>
          <w:sz w:val="22"/>
          <w:szCs w:val="22"/>
          <w:lang w:val="fr-FR"/>
        </w:rPr>
        <w:t xml:space="preserve"> par le fait que les oiseaux de proie migrateurs sont confrontés à une crise de la biodiversité, </w:t>
      </w:r>
      <w:r w:rsidR="00A54BD3">
        <w:rPr>
          <w:rFonts w:ascii="Arial" w:eastAsiaTheme="minorHAnsi" w:hAnsi="Arial" w:cs="Arial"/>
          <w:sz w:val="22"/>
          <w:szCs w:val="22"/>
          <w:lang w:val="fr-FR"/>
        </w:rPr>
        <w:t xml:space="preserve">par exemple </w:t>
      </w:r>
      <w:r w:rsidRPr="00216074">
        <w:rPr>
          <w:rFonts w:ascii="Arial" w:eastAsiaTheme="minorHAnsi" w:hAnsi="Arial" w:cs="Arial"/>
          <w:sz w:val="22"/>
          <w:szCs w:val="22"/>
          <w:lang w:val="fr-FR"/>
        </w:rPr>
        <w:t>avec environ 34</w:t>
      </w:r>
      <w:r w:rsidR="00A622B1">
        <w:rPr>
          <w:rFonts w:ascii="Arial" w:eastAsiaTheme="minorHAnsi" w:hAnsi="Arial" w:cs="Arial"/>
          <w:sz w:val="22"/>
          <w:szCs w:val="22"/>
          <w:lang w:val="fr-FR"/>
        </w:rPr>
        <w:t> </w:t>
      </w:r>
      <w:r w:rsidRPr="00216074">
        <w:rPr>
          <w:rFonts w:ascii="Arial" w:eastAsiaTheme="minorHAnsi" w:hAnsi="Arial" w:cs="Arial"/>
          <w:sz w:val="22"/>
          <w:szCs w:val="22"/>
          <w:lang w:val="fr-FR"/>
        </w:rPr>
        <w:t>% des espèces</w:t>
      </w:r>
      <w:r w:rsidR="00A622B1">
        <w:rPr>
          <w:rFonts w:ascii="Arial" w:eastAsiaTheme="minorHAnsi" w:hAnsi="Arial" w:cs="Arial"/>
          <w:sz w:val="22"/>
          <w:szCs w:val="22"/>
          <w:lang w:val="fr-FR"/>
        </w:rPr>
        <w:t xml:space="preserve"> d’Afrique-Eurasie</w:t>
      </w:r>
      <w:r w:rsidRPr="00216074">
        <w:rPr>
          <w:rFonts w:ascii="Arial" w:eastAsiaTheme="minorHAnsi" w:hAnsi="Arial" w:cs="Arial"/>
          <w:sz w:val="22"/>
          <w:szCs w:val="22"/>
          <w:lang w:val="fr-FR"/>
        </w:rPr>
        <w:t xml:space="preserve"> menacées d’extinction et 50</w:t>
      </w:r>
      <w:r w:rsidR="00A622B1">
        <w:rPr>
          <w:rFonts w:ascii="Arial" w:eastAsiaTheme="minorHAnsi" w:hAnsi="Arial" w:cs="Arial"/>
          <w:sz w:val="22"/>
          <w:szCs w:val="22"/>
          <w:lang w:val="fr-FR"/>
        </w:rPr>
        <w:t> </w:t>
      </w:r>
      <w:r w:rsidRPr="00216074">
        <w:rPr>
          <w:rFonts w:ascii="Arial" w:eastAsiaTheme="minorHAnsi" w:hAnsi="Arial" w:cs="Arial"/>
          <w:sz w:val="22"/>
          <w:szCs w:val="22"/>
          <w:lang w:val="fr-FR"/>
        </w:rPr>
        <w:t>% en déclin,</w:t>
      </w:r>
    </w:p>
    <w:p w14:paraId="73FF2DFB" w14:textId="77777777" w:rsidR="00216074" w:rsidRPr="00216074" w:rsidRDefault="00216074" w:rsidP="000376F3">
      <w:pPr>
        <w:widowControl/>
        <w:tabs>
          <w:tab w:val="left" w:pos="952"/>
        </w:tabs>
        <w:autoSpaceDE/>
        <w:autoSpaceDN/>
        <w:jc w:val="both"/>
        <w:textAlignment w:val="auto"/>
        <w:rPr>
          <w:rFonts w:ascii="Arial" w:eastAsiaTheme="minorHAnsi" w:hAnsi="Arial" w:cs="Arial"/>
          <w:sz w:val="22"/>
          <w:szCs w:val="22"/>
          <w:lang w:val="fr-FR"/>
        </w:rPr>
      </w:pPr>
    </w:p>
    <w:p w14:paraId="1F93EA66"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Consciente</w:t>
      </w:r>
      <w:r w:rsidRPr="00216074">
        <w:rPr>
          <w:rFonts w:ascii="Arial" w:eastAsiaTheme="minorHAnsi" w:hAnsi="Arial" w:cs="Arial"/>
          <w:sz w:val="22"/>
          <w:szCs w:val="22"/>
          <w:lang w:val="fr-FR"/>
        </w:rPr>
        <w:t xml:space="preserve"> que la conservation par zone est essentielle pour préserver une biodiversité en déclin, et préoccupée par le fait que les oiseaux de proie migrateurs sont souvent négligés dans de nombreux efforts nationaux et internationaux visant à adopter et appliquer des mesures de conservation et de gestion par zone, telles que la création de zones protégées </w:t>
      </w:r>
      <w:r w:rsidRPr="00216074">
        <w:rPr>
          <w:rFonts w:ascii="Arial" w:eastAsiaTheme="minorHAnsi" w:hAnsi="Arial" w:cs="Arial"/>
          <w:color w:val="000000" w:themeColor="text1"/>
          <w:sz w:val="22"/>
          <w:szCs w:val="22"/>
          <w:lang w:val="fr-FR"/>
        </w:rPr>
        <w:t xml:space="preserve">accompagnées de plans de gestion, </w:t>
      </w:r>
      <w:r w:rsidRPr="00216074">
        <w:rPr>
          <w:rFonts w:ascii="Arial" w:eastAsiaTheme="minorHAnsi" w:hAnsi="Arial" w:cs="Arial"/>
          <w:sz w:val="22"/>
          <w:szCs w:val="22"/>
          <w:lang w:val="fr-FR"/>
        </w:rPr>
        <w:t>ou en tant que zones soumises à d’autres mesures efficaces de conservation ou de restauration par zone,</w:t>
      </w:r>
    </w:p>
    <w:p w14:paraId="08941A68"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p>
    <w:p w14:paraId="34C5C8F8"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 xml:space="preserve">Se félicitant </w:t>
      </w:r>
      <w:r w:rsidRPr="00216074">
        <w:rPr>
          <w:rFonts w:ascii="Arial" w:eastAsiaTheme="minorHAnsi" w:hAnsi="Arial" w:cs="Arial"/>
          <w:sz w:val="22"/>
          <w:szCs w:val="22"/>
          <w:lang w:val="fr-FR"/>
        </w:rPr>
        <w:t>des Cibles 1 et 3 du Cadre mondial pour la biodiversité de Kunming-Montréal,</w:t>
      </w:r>
    </w:p>
    <w:p w14:paraId="22BBACFC"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p>
    <w:p w14:paraId="14E7FFB0" w14:textId="7A7EE96E" w:rsidR="00216074" w:rsidRPr="00216074" w:rsidRDefault="00216074" w:rsidP="000376F3">
      <w:pPr>
        <w:widowControl/>
        <w:autoSpaceDE/>
        <w:autoSpaceDN/>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Rappelant</w:t>
      </w:r>
      <w:r w:rsidRPr="00216074">
        <w:rPr>
          <w:rFonts w:ascii="Arial" w:eastAsiaTheme="minorHAnsi" w:hAnsi="Arial" w:cs="Arial"/>
          <w:sz w:val="22"/>
          <w:szCs w:val="22"/>
          <w:lang w:val="fr-FR"/>
        </w:rPr>
        <w:t xml:space="preserve"> le Mémorandum d’entente sur la conservation des oiseaux de proie migrateurs d’Afrique et d’Eurasie (MdE Rapaces), qui</w:t>
      </w:r>
      <w:r w:rsidR="00A54BD3">
        <w:rPr>
          <w:rFonts w:ascii="Arial" w:eastAsiaTheme="minorHAnsi" w:hAnsi="Arial" w:cs="Arial"/>
          <w:sz w:val="22"/>
          <w:szCs w:val="22"/>
          <w:lang w:val="fr-FR"/>
        </w:rPr>
        <w:t>,</w:t>
      </w:r>
      <w:r w:rsidRPr="00216074">
        <w:rPr>
          <w:rFonts w:ascii="Arial" w:eastAsiaTheme="minorHAnsi" w:hAnsi="Arial" w:cs="Arial"/>
          <w:sz w:val="22"/>
          <w:szCs w:val="22"/>
          <w:lang w:val="fr-FR"/>
        </w:rPr>
        <w:t xml:space="preserve"> en son Article 8(d), appelle les États de l’aire de répartition à «</w:t>
      </w:r>
      <w:r w:rsidR="00A54BD3">
        <w:rPr>
          <w:rFonts w:ascii="Arial" w:eastAsiaTheme="minorHAnsi" w:hAnsi="Arial" w:cs="Arial"/>
          <w:sz w:val="22"/>
          <w:szCs w:val="22"/>
          <w:lang w:val="fr-FR"/>
        </w:rPr>
        <w:t> </w:t>
      </w:r>
      <w:r w:rsidRPr="00216074">
        <w:rPr>
          <w:rFonts w:ascii="Arial" w:eastAsiaTheme="minorHAnsi" w:hAnsi="Arial" w:cs="Arial"/>
          <w:sz w:val="22"/>
          <w:szCs w:val="22"/>
          <w:lang w:val="fr-FR"/>
        </w:rPr>
        <w:t>déterminer les zones importantes, les routes significatives, les sites de reproduction et de rassemblement pour les oiseaux de proie et [à] encourager leur protection ou leur gestion appropriée, leur réhabilitation ou leur restauration</w:t>
      </w:r>
      <w:r w:rsidR="00A54BD3">
        <w:rPr>
          <w:rFonts w:ascii="Arial" w:eastAsiaTheme="minorHAnsi" w:hAnsi="Arial" w:cs="Arial"/>
          <w:sz w:val="22"/>
          <w:szCs w:val="22"/>
          <w:lang w:val="fr-FR"/>
        </w:rPr>
        <w:t> </w:t>
      </w:r>
      <w:r w:rsidRPr="00216074">
        <w:rPr>
          <w:rFonts w:ascii="Arial" w:eastAsiaTheme="minorHAnsi" w:hAnsi="Arial" w:cs="Arial"/>
          <w:sz w:val="22"/>
          <w:szCs w:val="22"/>
          <w:lang w:val="fr-FR"/>
        </w:rPr>
        <w:t>»,</w:t>
      </w:r>
    </w:p>
    <w:p w14:paraId="2348C8FF"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p>
    <w:p w14:paraId="3A53B21C" w14:textId="6F6BDD30" w:rsidR="00216074" w:rsidRPr="00216074" w:rsidRDefault="00216074" w:rsidP="000376F3">
      <w:pPr>
        <w:widowControl/>
        <w:autoSpaceDE/>
        <w:autoSpaceDN/>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Rappelant</w:t>
      </w:r>
      <w:r w:rsidRPr="00216074">
        <w:rPr>
          <w:rFonts w:ascii="Arial" w:eastAsiaTheme="minorHAnsi" w:hAnsi="Arial" w:cs="Arial"/>
          <w:sz w:val="22"/>
          <w:szCs w:val="22"/>
          <w:lang w:val="fr-FR"/>
        </w:rPr>
        <w:t xml:space="preserve"> la Résolution 12.13 de la CMS </w:t>
      </w:r>
      <w:r w:rsidRPr="00216074">
        <w:rPr>
          <w:rFonts w:ascii="Arial" w:eastAsiaTheme="minorHAnsi" w:hAnsi="Arial" w:cs="Arial"/>
          <w:i/>
          <w:iCs/>
          <w:sz w:val="22"/>
          <w:szCs w:val="22"/>
          <w:lang w:val="fr-FR"/>
        </w:rPr>
        <w:t>Aires importantes pour les mammifères marins (AIMM)</w:t>
      </w:r>
      <w:r w:rsidRPr="00216074">
        <w:rPr>
          <w:rFonts w:ascii="Arial" w:eastAsiaTheme="minorHAnsi" w:hAnsi="Arial" w:cs="Arial"/>
          <w:sz w:val="22"/>
          <w:szCs w:val="22"/>
          <w:lang w:val="fr-FR"/>
        </w:rPr>
        <w:t xml:space="preserve"> et la Résolution 14.7 de la CMS </w:t>
      </w:r>
      <w:r w:rsidRPr="00216074">
        <w:rPr>
          <w:rFonts w:ascii="Arial" w:eastAsiaTheme="minorHAnsi" w:hAnsi="Arial" w:cs="Arial"/>
          <w:i/>
          <w:iCs/>
          <w:sz w:val="22"/>
          <w:szCs w:val="22"/>
          <w:lang w:val="fr-FR"/>
        </w:rPr>
        <w:t>Aires importantes pour les requins et les raies (AIRR)</w:t>
      </w:r>
      <w:r w:rsidRPr="00216074">
        <w:rPr>
          <w:rFonts w:ascii="Arial" w:eastAsiaTheme="minorHAnsi" w:hAnsi="Arial" w:cs="Arial"/>
          <w:sz w:val="22"/>
          <w:szCs w:val="22"/>
          <w:lang w:val="fr-FR"/>
        </w:rPr>
        <w:t xml:space="preserve"> qui, entre autres, reconnaissent les critères et les processus d’identification de l’UICN pour les mammifères marins, les requins, les raies et les chimères inscrits aux Annexes de la CMS, et demandent aux Parties ainsi qu’invitent les États de l’aire de répartition, les organisations intergouvernementales et les partenaires à identifier des zones spécifiques </w:t>
      </w:r>
      <w:r w:rsidR="00A54BD3">
        <w:rPr>
          <w:rFonts w:ascii="Arial" w:eastAsiaTheme="minorHAnsi" w:hAnsi="Arial" w:cs="Arial"/>
          <w:sz w:val="22"/>
          <w:szCs w:val="22"/>
          <w:lang w:val="fr-FR"/>
        </w:rPr>
        <w:t xml:space="preserve">mondiales </w:t>
      </w:r>
      <w:r w:rsidRPr="00216074">
        <w:rPr>
          <w:rFonts w:ascii="Arial" w:eastAsiaTheme="minorHAnsi" w:hAnsi="Arial" w:cs="Arial"/>
          <w:sz w:val="22"/>
          <w:szCs w:val="22"/>
          <w:lang w:val="fr-FR"/>
        </w:rPr>
        <w:t>où la délimitation des AIMM et des AIRR pourrait être particulièrement bénéfique,</w:t>
      </w:r>
    </w:p>
    <w:p w14:paraId="37E49CFC"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p>
    <w:p w14:paraId="58674DF5"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Se félicitant</w:t>
      </w:r>
      <w:r w:rsidRPr="00216074">
        <w:rPr>
          <w:rFonts w:ascii="Arial" w:eastAsiaTheme="minorHAnsi" w:hAnsi="Arial" w:cs="Arial"/>
          <w:sz w:val="22"/>
          <w:szCs w:val="22"/>
          <w:lang w:val="fr-FR"/>
        </w:rPr>
        <w:t xml:space="preserve"> de l’élaboration de critères de sélection et d’examen solides pour l’identification des ZIIR par le Groupe consultatif technique du MdE Rapaces et des progrès accomplis dans l’identification des ZIIR qui contribueront à déterminer les Zones clés pour la biodiversité (ZCB),</w:t>
      </w:r>
    </w:p>
    <w:p w14:paraId="0E2684C0"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p>
    <w:p w14:paraId="76BF7DEF" w14:textId="77777777" w:rsidR="00216074" w:rsidRPr="00216074" w:rsidRDefault="00216074" w:rsidP="000376F3">
      <w:pPr>
        <w:widowControl/>
        <w:autoSpaceDE/>
        <w:autoSpaceDN/>
        <w:jc w:val="both"/>
        <w:textAlignment w:val="auto"/>
        <w:rPr>
          <w:rFonts w:ascii="Arial" w:eastAsiaTheme="minorHAnsi" w:hAnsi="Arial" w:cs="Arial"/>
          <w:sz w:val="22"/>
          <w:szCs w:val="22"/>
          <w:lang w:val="fr-FR"/>
        </w:rPr>
      </w:pPr>
    </w:p>
    <w:p w14:paraId="2B4F1EE7" w14:textId="77777777" w:rsidR="00216074" w:rsidRPr="00216074" w:rsidRDefault="00216074" w:rsidP="000376F3">
      <w:pPr>
        <w:widowControl/>
        <w:autoSpaceDE/>
        <w:autoSpaceDN/>
        <w:ind w:left="567" w:hanging="567"/>
        <w:jc w:val="center"/>
        <w:textAlignment w:val="auto"/>
        <w:rPr>
          <w:rFonts w:ascii="Arial" w:eastAsiaTheme="minorHAnsi" w:hAnsi="Arial" w:cs="Arial"/>
          <w:i/>
          <w:iCs/>
          <w:sz w:val="22"/>
          <w:szCs w:val="22"/>
          <w:lang w:val="fr-FR"/>
        </w:rPr>
      </w:pPr>
      <w:r w:rsidRPr="00216074">
        <w:rPr>
          <w:rFonts w:ascii="Arial" w:eastAsiaTheme="minorHAnsi" w:hAnsi="Arial" w:cs="Arial"/>
          <w:i/>
          <w:iCs/>
          <w:sz w:val="22"/>
          <w:szCs w:val="22"/>
          <w:lang w:val="fr-FR"/>
        </w:rPr>
        <w:t>La Conférence des Parties à la</w:t>
      </w:r>
    </w:p>
    <w:p w14:paraId="15615F1C" w14:textId="77777777" w:rsidR="00216074" w:rsidRPr="00216074" w:rsidRDefault="00216074" w:rsidP="000376F3">
      <w:pPr>
        <w:widowControl/>
        <w:autoSpaceDE/>
        <w:autoSpaceDN/>
        <w:ind w:left="567" w:hanging="567"/>
        <w:jc w:val="center"/>
        <w:textAlignment w:val="auto"/>
        <w:rPr>
          <w:rFonts w:ascii="Arial" w:eastAsiaTheme="minorHAnsi" w:hAnsi="Arial" w:cs="Arial"/>
          <w:i/>
          <w:iCs/>
          <w:sz w:val="22"/>
          <w:szCs w:val="22"/>
          <w:lang w:val="fr-FR"/>
        </w:rPr>
      </w:pPr>
      <w:r w:rsidRPr="00216074">
        <w:rPr>
          <w:rFonts w:ascii="Arial" w:eastAsiaTheme="minorHAnsi" w:hAnsi="Arial" w:cs="Arial"/>
          <w:i/>
          <w:iCs/>
          <w:sz w:val="22"/>
          <w:szCs w:val="22"/>
          <w:lang w:val="fr-FR"/>
        </w:rPr>
        <w:t>Convention sur la conservation des espèces migratrices appartenant à la faune sauvage</w:t>
      </w:r>
    </w:p>
    <w:p w14:paraId="538A6AD2" w14:textId="77777777" w:rsidR="00216074" w:rsidRPr="00216074" w:rsidRDefault="00216074" w:rsidP="000376F3">
      <w:pPr>
        <w:widowControl/>
        <w:autoSpaceDE/>
        <w:autoSpaceDN/>
        <w:ind w:left="567" w:hanging="567"/>
        <w:jc w:val="both"/>
        <w:textAlignment w:val="auto"/>
        <w:rPr>
          <w:rFonts w:ascii="Arial" w:eastAsiaTheme="minorHAnsi" w:hAnsi="Arial" w:cs="Arial"/>
          <w:sz w:val="22"/>
          <w:szCs w:val="22"/>
          <w:lang w:val="fr-FR"/>
        </w:rPr>
      </w:pPr>
    </w:p>
    <w:p w14:paraId="0030D63B" w14:textId="77777777" w:rsidR="00216074" w:rsidRPr="00216074" w:rsidRDefault="00216074" w:rsidP="000376F3">
      <w:pPr>
        <w:widowControl/>
        <w:autoSpaceDE/>
        <w:autoSpaceDN/>
        <w:ind w:left="720" w:hanging="720"/>
        <w:jc w:val="both"/>
        <w:textAlignment w:val="auto"/>
        <w:rPr>
          <w:rFonts w:ascii="Arial" w:eastAsiaTheme="minorHAnsi" w:hAnsi="Arial" w:cs="Arial"/>
          <w:sz w:val="22"/>
          <w:szCs w:val="22"/>
          <w:lang w:val="fr-FR"/>
        </w:rPr>
      </w:pPr>
    </w:p>
    <w:p w14:paraId="6C974409" w14:textId="71CE24FB" w:rsidR="00216074" w:rsidRPr="00216074" w:rsidRDefault="00216074" w:rsidP="000376F3">
      <w:pPr>
        <w:widowControl/>
        <w:numPr>
          <w:ilvl w:val="0"/>
          <w:numId w:val="7"/>
        </w:numPr>
        <w:autoSpaceDE/>
        <w:autoSpaceDN/>
        <w:ind w:left="567" w:hanging="567"/>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Décide</w:t>
      </w:r>
      <w:r w:rsidRPr="00216074">
        <w:rPr>
          <w:rFonts w:ascii="Arial" w:eastAsiaTheme="minorHAnsi" w:hAnsi="Arial" w:cs="Arial"/>
          <w:sz w:val="22"/>
          <w:szCs w:val="22"/>
          <w:lang w:val="fr-FR"/>
        </w:rPr>
        <w:t xml:space="preserve"> d’établir des ZIIR </w:t>
      </w:r>
      <w:r w:rsidR="00A54BD3">
        <w:rPr>
          <w:rFonts w:ascii="Arial" w:eastAsiaTheme="minorHAnsi" w:hAnsi="Arial" w:cs="Arial"/>
          <w:sz w:val="22"/>
          <w:szCs w:val="22"/>
          <w:lang w:val="fr-FR"/>
        </w:rPr>
        <w:t>(</w:t>
      </w:r>
      <w:r w:rsidR="00A54BD3" w:rsidRPr="00A54BD3">
        <w:rPr>
          <w:rFonts w:ascii="Arial" w:eastAsiaTheme="minorHAnsi" w:hAnsi="Arial" w:cs="Arial"/>
          <w:sz w:val="22"/>
          <w:szCs w:val="22"/>
          <w:lang w:val="fr-FR"/>
        </w:rPr>
        <w:t>zones d’importance à l’échelle internationale pour les rapaces</w:t>
      </w:r>
      <w:r w:rsidR="00A54BD3">
        <w:rPr>
          <w:rFonts w:ascii="Arial" w:eastAsiaTheme="minorHAnsi" w:hAnsi="Arial" w:cs="Arial"/>
          <w:sz w:val="22"/>
          <w:szCs w:val="22"/>
          <w:lang w:val="fr-FR"/>
        </w:rPr>
        <w:t>)</w:t>
      </w:r>
      <w:r w:rsidR="00A54BD3" w:rsidRPr="00A54BD3">
        <w:rPr>
          <w:rFonts w:ascii="Arial" w:eastAsiaTheme="minorHAnsi" w:hAnsi="Arial" w:cs="Arial"/>
          <w:sz w:val="22"/>
          <w:szCs w:val="22"/>
          <w:lang w:val="fr-FR"/>
        </w:rPr>
        <w:t xml:space="preserve"> </w:t>
      </w:r>
      <w:r w:rsidRPr="00216074">
        <w:rPr>
          <w:rFonts w:ascii="Arial" w:eastAsiaTheme="minorHAnsi" w:hAnsi="Arial" w:cs="Arial"/>
          <w:sz w:val="22"/>
          <w:szCs w:val="22"/>
          <w:lang w:val="fr-FR"/>
        </w:rPr>
        <w:t>en tant que zones d’importance à l’échelle internationale pour les oiseaux de proie migrateurs pour</w:t>
      </w:r>
      <w:r w:rsidRPr="00216074">
        <w:rPr>
          <w:rFonts w:ascii="Arial" w:eastAsiaTheme="minorHAnsi" w:hAnsi="Arial" w:cs="Arial"/>
          <w:color w:val="000000" w:themeColor="text1"/>
          <w:sz w:val="22"/>
          <w:szCs w:val="22"/>
          <w:lang w:val="fr-FR"/>
        </w:rPr>
        <w:t xml:space="preserve"> les sites </w:t>
      </w:r>
      <w:r w:rsidRPr="00216074">
        <w:rPr>
          <w:rFonts w:ascii="Arial" w:eastAsiaTheme="minorHAnsi" w:hAnsi="Arial" w:cs="Arial"/>
          <w:sz w:val="22"/>
          <w:szCs w:val="22"/>
          <w:lang w:val="fr-FR"/>
        </w:rPr>
        <w:t>répondant aux critères utilisés pour identifier les Zones importantes pour la conservation des oiseaux et la biodiversité, tels que reconnus par le Groupe consultatif technique du MdE Rapaces, y compris les sites déjà inscrits dans le Tableau 3 de l’Annexe 3 du MdE Rapaces ;</w:t>
      </w:r>
    </w:p>
    <w:p w14:paraId="3C66FC62" w14:textId="77777777" w:rsidR="00216074" w:rsidRPr="00216074" w:rsidRDefault="00216074" w:rsidP="000376F3">
      <w:pPr>
        <w:widowControl/>
        <w:numPr>
          <w:ilvl w:val="0"/>
          <w:numId w:val="7"/>
        </w:numPr>
        <w:autoSpaceDE/>
        <w:autoSpaceDN/>
        <w:ind w:left="567" w:hanging="567"/>
        <w:jc w:val="both"/>
        <w:textAlignment w:val="auto"/>
        <w:rPr>
          <w:rFonts w:ascii="Arial" w:eastAsiaTheme="minorHAnsi" w:hAnsi="Arial" w:cs="Arial"/>
          <w:i/>
          <w:iCs/>
          <w:sz w:val="22"/>
          <w:szCs w:val="22"/>
          <w:lang w:val="fr-FR"/>
        </w:rPr>
      </w:pPr>
      <w:r w:rsidRPr="00216074">
        <w:rPr>
          <w:rFonts w:ascii="Arial" w:eastAsiaTheme="minorHAnsi" w:hAnsi="Arial" w:cs="Arial"/>
          <w:i/>
          <w:iCs/>
          <w:sz w:val="22"/>
          <w:szCs w:val="22"/>
          <w:lang w:val="fr-FR"/>
        </w:rPr>
        <w:t>Prie</w:t>
      </w:r>
      <w:r w:rsidRPr="00216074">
        <w:rPr>
          <w:rFonts w:ascii="Arial" w:eastAsiaTheme="minorHAnsi" w:hAnsi="Arial" w:cs="Arial"/>
          <w:sz w:val="22"/>
          <w:szCs w:val="22"/>
          <w:lang w:val="fr-FR"/>
        </w:rPr>
        <w:t xml:space="preserve"> les Parties et invite tous les États de l’aire de répartition, les organisations intergouvernementales et les partenaires à soutenir l’identification et la délimitation des ZIIR, en particulier pour les espèces inscrites dans la </w:t>
      </w:r>
      <w:hyperlink r:id="rId10" w:history="1">
        <w:r w:rsidRPr="00216074">
          <w:rPr>
            <w:rFonts w:ascii="Arial" w:eastAsiaTheme="minorHAnsi" w:hAnsi="Arial" w:cs="Arial"/>
            <w:sz w:val="22"/>
            <w:szCs w:val="22"/>
            <w:lang w:val="fr-FR"/>
          </w:rPr>
          <w:t>catégorie 1</w:t>
        </w:r>
      </w:hyperlink>
      <w:r w:rsidRPr="00216074">
        <w:rPr>
          <w:rFonts w:ascii="Arial" w:eastAsiaTheme="minorHAnsi" w:hAnsi="Arial" w:cs="Arial"/>
          <w:sz w:val="22"/>
          <w:szCs w:val="22"/>
          <w:lang w:val="fr-FR"/>
        </w:rPr>
        <w:t xml:space="preserve"> du Tableau 1 du Plan </w:t>
      </w:r>
      <w:r w:rsidRPr="00216074">
        <w:rPr>
          <w:rFonts w:ascii="Arial" w:eastAsiaTheme="minorHAnsi" w:hAnsi="Arial" w:cs="Arial"/>
          <w:sz w:val="22"/>
          <w:szCs w:val="22"/>
          <w:lang w:val="fr-FR"/>
        </w:rPr>
        <w:lastRenderedPageBreak/>
        <w:t>d’action du MdE Rapaces, notamment le pernoptère d’Égypte</w:t>
      </w:r>
      <w:r w:rsidRPr="00216074">
        <w:rPr>
          <w:rFonts w:ascii="Arial" w:eastAsiaTheme="minorHAnsi" w:hAnsi="Arial" w:cs="Arial"/>
          <w:i/>
          <w:iCs/>
          <w:sz w:val="22"/>
          <w:szCs w:val="22"/>
          <w:lang w:val="fr-FR"/>
        </w:rPr>
        <w:t xml:space="preserve"> (Neophron percnopterus), </w:t>
      </w:r>
      <w:r w:rsidRPr="00B0715A">
        <w:rPr>
          <w:rFonts w:ascii="Arial" w:eastAsiaTheme="minorHAnsi" w:hAnsi="Arial" w:cs="Arial"/>
          <w:sz w:val="22"/>
          <w:szCs w:val="22"/>
          <w:lang w:val="fr-FR"/>
        </w:rPr>
        <w:t>le</w:t>
      </w:r>
      <w:r w:rsidRPr="00216074">
        <w:rPr>
          <w:rFonts w:ascii="Arial" w:eastAsiaTheme="minorHAnsi" w:hAnsi="Arial" w:cs="Arial"/>
          <w:i/>
          <w:iCs/>
          <w:sz w:val="22"/>
          <w:szCs w:val="22"/>
          <w:lang w:val="fr-FR"/>
        </w:rPr>
        <w:t xml:space="preserve"> </w:t>
      </w:r>
      <w:r w:rsidRPr="00216074">
        <w:rPr>
          <w:rFonts w:ascii="Arial" w:eastAsiaTheme="minorHAnsi" w:hAnsi="Arial" w:cs="Arial"/>
          <w:sz w:val="22"/>
          <w:szCs w:val="22"/>
          <w:lang w:val="fr-FR"/>
        </w:rPr>
        <w:t>vautour oricou</w:t>
      </w:r>
      <w:r w:rsidRPr="00216074">
        <w:rPr>
          <w:rFonts w:ascii="Arial" w:eastAsiaTheme="minorHAnsi" w:hAnsi="Arial" w:cs="Arial"/>
          <w:i/>
          <w:iCs/>
          <w:sz w:val="22"/>
          <w:szCs w:val="22"/>
          <w:lang w:val="fr-FR"/>
        </w:rPr>
        <w:t xml:space="preserve"> (Torgos tracheliotos), </w:t>
      </w:r>
      <w:r w:rsidRPr="00B0715A">
        <w:rPr>
          <w:rFonts w:ascii="Arial" w:eastAsiaTheme="minorHAnsi" w:hAnsi="Arial" w:cs="Arial"/>
          <w:sz w:val="22"/>
          <w:szCs w:val="22"/>
          <w:lang w:val="fr-FR"/>
        </w:rPr>
        <w:t>le</w:t>
      </w:r>
      <w:r w:rsidRPr="00216074">
        <w:rPr>
          <w:rFonts w:ascii="Arial" w:eastAsiaTheme="minorHAnsi" w:hAnsi="Arial" w:cs="Arial"/>
          <w:i/>
          <w:iCs/>
          <w:sz w:val="22"/>
          <w:szCs w:val="22"/>
          <w:lang w:val="fr-FR"/>
        </w:rPr>
        <w:t xml:space="preserve"> </w:t>
      </w:r>
      <w:r w:rsidRPr="00216074">
        <w:rPr>
          <w:rFonts w:ascii="Arial" w:eastAsiaTheme="minorHAnsi" w:hAnsi="Arial" w:cs="Arial"/>
          <w:sz w:val="22"/>
          <w:szCs w:val="22"/>
          <w:lang w:val="fr-FR"/>
        </w:rPr>
        <w:t>vautour de Rüppell</w:t>
      </w:r>
      <w:r w:rsidRPr="00216074">
        <w:rPr>
          <w:rFonts w:ascii="Arial" w:eastAsiaTheme="minorHAnsi" w:hAnsi="Arial" w:cs="Arial"/>
          <w:i/>
          <w:iCs/>
          <w:sz w:val="22"/>
          <w:szCs w:val="22"/>
          <w:lang w:val="fr-FR"/>
        </w:rPr>
        <w:t xml:space="preserve"> (Gyps rueppelli)</w:t>
      </w:r>
      <w:r w:rsidRPr="00216074">
        <w:rPr>
          <w:rFonts w:ascii="Arial" w:eastAsiaTheme="minorHAnsi" w:hAnsi="Arial" w:cs="Arial"/>
          <w:sz w:val="22"/>
          <w:szCs w:val="22"/>
          <w:lang w:val="fr-FR"/>
        </w:rPr>
        <w:t xml:space="preserve"> et l’aigle des steppes</w:t>
      </w:r>
      <w:r w:rsidRPr="00216074">
        <w:rPr>
          <w:rFonts w:ascii="Arial" w:eastAsiaTheme="minorHAnsi" w:hAnsi="Arial" w:cs="Arial"/>
          <w:i/>
          <w:iCs/>
          <w:sz w:val="22"/>
          <w:szCs w:val="22"/>
          <w:lang w:val="fr-FR"/>
        </w:rPr>
        <w:t xml:space="preserve"> (Aquila nipalensis) ; </w:t>
      </w:r>
    </w:p>
    <w:p w14:paraId="55ED1A03" w14:textId="77777777" w:rsidR="00216074" w:rsidRPr="00216074" w:rsidRDefault="00216074" w:rsidP="000376F3">
      <w:pPr>
        <w:widowControl/>
        <w:autoSpaceDE/>
        <w:autoSpaceDN/>
        <w:ind w:left="567"/>
        <w:jc w:val="both"/>
        <w:textAlignment w:val="auto"/>
        <w:rPr>
          <w:rFonts w:ascii="Arial" w:eastAsiaTheme="minorHAnsi" w:hAnsi="Arial" w:cs="Arial"/>
          <w:i/>
          <w:iCs/>
          <w:sz w:val="22"/>
          <w:szCs w:val="22"/>
          <w:lang w:val="fr-FR"/>
        </w:rPr>
      </w:pPr>
    </w:p>
    <w:p w14:paraId="040BD0D7" w14:textId="0C6DB37D" w:rsidR="00216074" w:rsidRPr="00216074" w:rsidRDefault="00216074" w:rsidP="000376F3">
      <w:pPr>
        <w:widowControl/>
        <w:numPr>
          <w:ilvl w:val="0"/>
          <w:numId w:val="7"/>
        </w:numPr>
        <w:autoSpaceDE/>
        <w:autoSpaceDN/>
        <w:adjustRightInd w:val="0"/>
        <w:ind w:left="567" w:right="4" w:hanging="567"/>
        <w:jc w:val="both"/>
        <w:textAlignment w:val="auto"/>
        <w:rPr>
          <w:rFonts w:ascii="Arial" w:eastAsiaTheme="minorHAnsi" w:hAnsi="Arial" w:cs="Arial"/>
          <w:bCs/>
          <w:sz w:val="22"/>
          <w:szCs w:val="22"/>
          <w:lang w:val="fr-FR"/>
        </w:rPr>
      </w:pPr>
      <w:bookmarkStart w:id="0" w:name="_Hlk210044062"/>
      <w:r w:rsidRPr="00216074">
        <w:rPr>
          <w:rFonts w:ascii="Arial" w:eastAsiaTheme="minorHAnsi" w:hAnsi="Arial" w:cs="Arial"/>
          <w:i/>
          <w:iCs/>
          <w:sz w:val="22"/>
          <w:szCs w:val="22"/>
          <w:lang w:val="fr-FR"/>
        </w:rPr>
        <w:t xml:space="preserve">Reconnaît </w:t>
      </w:r>
      <w:r w:rsidRPr="00216074">
        <w:rPr>
          <w:rFonts w:ascii="Arial" w:eastAsiaTheme="minorHAnsi" w:hAnsi="Arial" w:cs="Arial"/>
          <w:sz w:val="22"/>
          <w:szCs w:val="22"/>
          <w:lang w:val="fr-FR"/>
        </w:rPr>
        <w:t xml:space="preserve">que les critères utilisés par le Groupe consultatif technique du MdE Rapaces pour identifier les ZIIR </w:t>
      </w:r>
      <w:r w:rsidR="00A54BD3">
        <w:rPr>
          <w:rFonts w:ascii="Arial" w:eastAsiaTheme="minorHAnsi" w:hAnsi="Arial" w:cs="Arial"/>
          <w:sz w:val="22"/>
          <w:szCs w:val="22"/>
          <w:lang w:val="fr-FR"/>
        </w:rPr>
        <w:t xml:space="preserve">dans les limites géographiques prévues par le MdE Rapaces </w:t>
      </w:r>
      <w:r w:rsidRPr="00216074">
        <w:rPr>
          <w:rFonts w:ascii="Arial" w:eastAsiaTheme="minorHAnsi" w:hAnsi="Arial" w:cs="Arial"/>
          <w:sz w:val="22"/>
          <w:szCs w:val="22"/>
          <w:lang w:val="fr-FR"/>
        </w:rPr>
        <w:t xml:space="preserve">sont basés sur les critères scientifiques normalisés au niveau mondial formulés pour identifier les Zones importantes pour la conservation des oiseaux et la biodiversité (ZICO), tels que décrits par </w:t>
      </w:r>
      <w:hyperlink r:id="rId11" w:history="1">
        <w:r w:rsidRPr="00216074">
          <w:rPr>
            <w:rFonts w:ascii="Arial" w:eastAsiaTheme="minorHAnsi" w:hAnsi="Arial" w:cs="Arial"/>
            <w:sz w:val="22"/>
            <w:szCs w:val="22"/>
            <w:lang w:val="fr-FR"/>
          </w:rPr>
          <w:t>BirdLife International</w:t>
        </w:r>
      </w:hyperlink>
      <w:r w:rsidRPr="00216074">
        <w:rPr>
          <w:rFonts w:ascii="Arial" w:eastAsiaTheme="minorHAnsi" w:hAnsi="Arial" w:cs="Arial"/>
          <w:sz w:val="22"/>
          <w:szCs w:val="22"/>
          <w:lang w:val="fr-FR"/>
        </w:rPr>
        <w:t>, et que les ZIIR comprennent</w:t>
      </w:r>
      <w:r w:rsidR="00DE034D">
        <w:rPr>
          <w:rFonts w:ascii="Arial" w:eastAsiaTheme="minorHAnsi" w:hAnsi="Arial" w:cs="Arial"/>
          <w:sz w:val="22"/>
          <w:szCs w:val="22"/>
          <w:lang w:val="fr-FR"/>
        </w:rPr>
        <w:t xml:space="preserve"> notamment</w:t>
      </w:r>
      <w:r w:rsidRPr="00216074">
        <w:rPr>
          <w:rFonts w:ascii="Arial" w:eastAsiaTheme="minorHAnsi" w:hAnsi="Arial" w:cs="Arial"/>
          <w:sz w:val="22"/>
          <w:szCs w:val="22"/>
          <w:lang w:val="fr-FR"/>
        </w:rPr>
        <w:t xml:space="preserve"> les ZICO et les zones de protection spéciale (telles que désignées par la Directive Oiseaux de </w:t>
      </w:r>
      <w:r w:rsidR="00DE034D">
        <w:rPr>
          <w:rFonts w:ascii="Arial" w:eastAsiaTheme="minorHAnsi" w:hAnsi="Arial" w:cs="Arial"/>
          <w:sz w:val="22"/>
          <w:szCs w:val="22"/>
          <w:lang w:val="fr-FR"/>
        </w:rPr>
        <w:t>l’Union</w:t>
      </w:r>
      <w:r w:rsidRPr="00216074">
        <w:rPr>
          <w:rFonts w:ascii="Arial" w:eastAsiaTheme="minorHAnsi" w:hAnsi="Arial" w:cs="Arial"/>
          <w:sz w:val="22"/>
          <w:szCs w:val="22"/>
          <w:lang w:val="fr-FR"/>
        </w:rPr>
        <w:t xml:space="preserve"> européenne) qui hébergent une ou plusieurs espèces de rapaces inscrites à l’Annexe 1 du MdE Rapaces, ainsi que les sites proposés par les Signataires du Mémorandum d’entente qui remplissent les critères des ZICO ;</w:t>
      </w:r>
      <w:bookmarkEnd w:id="0"/>
      <w:r w:rsidRPr="00216074">
        <w:rPr>
          <w:rFonts w:ascii="Arial" w:eastAsiaTheme="minorHAnsi" w:hAnsi="Arial" w:cs="Arial"/>
          <w:sz w:val="22"/>
          <w:szCs w:val="22"/>
          <w:lang w:val="fr-FR"/>
        </w:rPr>
        <w:t xml:space="preserve"> </w:t>
      </w:r>
    </w:p>
    <w:p w14:paraId="54578339" w14:textId="77777777" w:rsidR="00216074" w:rsidRPr="00216074" w:rsidRDefault="00216074" w:rsidP="000376F3">
      <w:pPr>
        <w:widowControl/>
        <w:autoSpaceDE/>
        <w:autoSpaceDN/>
        <w:ind w:left="567" w:hanging="567"/>
        <w:jc w:val="both"/>
        <w:textAlignment w:val="auto"/>
        <w:rPr>
          <w:rFonts w:ascii="Arial" w:eastAsiaTheme="minorHAnsi" w:hAnsi="Arial" w:cs="Arial"/>
          <w:sz w:val="22"/>
          <w:szCs w:val="22"/>
          <w:lang w:val="fr-FR"/>
        </w:rPr>
      </w:pPr>
    </w:p>
    <w:p w14:paraId="3C52079C" w14:textId="70F78251" w:rsidR="00216074" w:rsidRPr="00216074" w:rsidRDefault="00216074" w:rsidP="000376F3">
      <w:pPr>
        <w:widowControl/>
        <w:numPr>
          <w:ilvl w:val="0"/>
          <w:numId w:val="7"/>
        </w:numPr>
        <w:autoSpaceDE/>
        <w:autoSpaceDN/>
        <w:ind w:left="567" w:hanging="567"/>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Recommande</w:t>
      </w:r>
      <w:r w:rsidRPr="00216074">
        <w:rPr>
          <w:rFonts w:ascii="Arial" w:eastAsiaTheme="minorHAnsi" w:hAnsi="Arial" w:cs="Arial"/>
          <w:sz w:val="22"/>
          <w:szCs w:val="22"/>
          <w:lang w:val="fr-FR"/>
        </w:rPr>
        <w:t xml:space="preserve"> que, dans un esprit de transparence, </w:t>
      </w:r>
      <w:r w:rsidR="00DE034D">
        <w:rPr>
          <w:rFonts w:ascii="Arial" w:eastAsiaTheme="minorHAnsi" w:hAnsi="Arial" w:cs="Arial"/>
          <w:sz w:val="22"/>
          <w:szCs w:val="22"/>
          <w:lang w:val="fr-FR"/>
        </w:rPr>
        <w:t>l</w:t>
      </w:r>
      <w:r w:rsidRPr="00216074">
        <w:rPr>
          <w:rFonts w:ascii="Arial" w:eastAsiaTheme="minorHAnsi" w:hAnsi="Arial" w:cs="Arial"/>
          <w:sz w:val="22"/>
          <w:szCs w:val="22"/>
          <w:lang w:val="fr-FR"/>
        </w:rPr>
        <w:t>e soutien à l’identification des ZIIR implique les autorités des Parties ainsi que les organisations régionales et internationales concernées dès les premières étapes ;</w:t>
      </w:r>
    </w:p>
    <w:p w14:paraId="31FAC6B6" w14:textId="77777777" w:rsidR="00216074" w:rsidRPr="00216074" w:rsidRDefault="00216074" w:rsidP="000376F3">
      <w:pPr>
        <w:widowControl/>
        <w:autoSpaceDE/>
        <w:autoSpaceDN/>
        <w:ind w:left="567" w:hanging="567"/>
        <w:jc w:val="both"/>
        <w:textAlignment w:val="auto"/>
        <w:rPr>
          <w:rFonts w:ascii="Arial" w:eastAsiaTheme="minorHAnsi" w:hAnsi="Arial" w:cs="Arial"/>
          <w:sz w:val="22"/>
          <w:szCs w:val="22"/>
          <w:lang w:val="fr-FR"/>
        </w:rPr>
      </w:pPr>
    </w:p>
    <w:p w14:paraId="7CA60230" w14:textId="2F042C69" w:rsidR="00216074" w:rsidRPr="00216074" w:rsidRDefault="00216074" w:rsidP="000376F3">
      <w:pPr>
        <w:widowControl/>
        <w:numPr>
          <w:ilvl w:val="0"/>
          <w:numId w:val="7"/>
        </w:numPr>
        <w:autoSpaceDE/>
        <w:autoSpaceDN/>
        <w:ind w:left="567" w:hanging="567"/>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Invite</w:t>
      </w:r>
      <w:r w:rsidRPr="00216074">
        <w:rPr>
          <w:rFonts w:ascii="Arial" w:eastAsiaTheme="minorHAnsi" w:hAnsi="Arial" w:cs="Arial"/>
          <w:sz w:val="22"/>
          <w:szCs w:val="22"/>
          <w:lang w:val="fr-FR"/>
        </w:rPr>
        <w:t xml:space="preserve"> les Parties, les États de l’aire de répartition, les organisations intergouvernementales et les partenaires à solliciter le soutien du Groupe consultatif technique du MdE Rapaces afin de promouvoir l’identification et l’évaluation des ZIIR</w:t>
      </w:r>
      <w:r w:rsidR="00DE034D">
        <w:rPr>
          <w:rFonts w:ascii="Arial" w:eastAsiaTheme="minorHAnsi" w:hAnsi="Arial" w:cs="Arial"/>
          <w:sz w:val="22"/>
          <w:szCs w:val="22"/>
          <w:lang w:val="fr-FR"/>
        </w:rPr>
        <w:t xml:space="preserve"> dans la zone géographique </w:t>
      </w:r>
      <w:r w:rsidR="00266AFB">
        <w:rPr>
          <w:rFonts w:ascii="Arial" w:eastAsiaTheme="minorHAnsi" w:hAnsi="Arial" w:cs="Arial"/>
          <w:sz w:val="22"/>
          <w:szCs w:val="22"/>
          <w:lang w:val="fr-FR"/>
        </w:rPr>
        <w:t>visée</w:t>
      </w:r>
      <w:r w:rsidR="00DE034D">
        <w:rPr>
          <w:rFonts w:ascii="Arial" w:eastAsiaTheme="minorHAnsi" w:hAnsi="Arial" w:cs="Arial"/>
          <w:sz w:val="22"/>
          <w:szCs w:val="22"/>
          <w:lang w:val="fr-FR"/>
        </w:rPr>
        <w:t xml:space="preserve"> par le MdE Rapaces et de soutenir d’autres voies de migration, par l’intermédiaire du Groupe de travail sur les voies de migration de la CMS, en vue d’établir des processus similaires</w:t>
      </w:r>
      <w:r w:rsidRPr="00216074">
        <w:rPr>
          <w:rFonts w:ascii="Arial" w:eastAsiaTheme="minorHAnsi" w:hAnsi="Arial" w:cs="Arial"/>
          <w:sz w:val="22"/>
          <w:szCs w:val="22"/>
          <w:lang w:val="fr-FR"/>
        </w:rPr>
        <w:t xml:space="preserve"> ;</w:t>
      </w:r>
    </w:p>
    <w:p w14:paraId="07AEF5FC" w14:textId="77777777" w:rsidR="00216074" w:rsidRPr="00216074" w:rsidRDefault="00216074" w:rsidP="000376F3">
      <w:pPr>
        <w:widowControl/>
        <w:autoSpaceDE/>
        <w:autoSpaceDN/>
        <w:ind w:left="567" w:hanging="567"/>
        <w:jc w:val="both"/>
        <w:textAlignment w:val="auto"/>
        <w:rPr>
          <w:rFonts w:ascii="Arial" w:eastAsiaTheme="minorHAnsi" w:hAnsi="Arial" w:cs="Arial"/>
          <w:sz w:val="22"/>
          <w:szCs w:val="22"/>
          <w:lang w:val="fr-FR"/>
        </w:rPr>
      </w:pPr>
    </w:p>
    <w:p w14:paraId="5E1F727A" w14:textId="77777777" w:rsidR="00216074" w:rsidRPr="00216074" w:rsidRDefault="00216074" w:rsidP="000376F3">
      <w:pPr>
        <w:widowControl/>
        <w:numPr>
          <w:ilvl w:val="0"/>
          <w:numId w:val="7"/>
        </w:numPr>
        <w:autoSpaceDE/>
        <w:autoSpaceDN/>
        <w:ind w:left="567" w:hanging="567"/>
        <w:jc w:val="both"/>
        <w:textAlignment w:val="auto"/>
        <w:rPr>
          <w:rFonts w:ascii="Arial" w:eastAsiaTheme="minorHAnsi" w:hAnsi="Arial" w:cs="Arial"/>
          <w:color w:val="000000" w:themeColor="text1"/>
          <w:sz w:val="22"/>
          <w:szCs w:val="22"/>
          <w:lang w:val="fr-FR"/>
        </w:rPr>
      </w:pPr>
      <w:r w:rsidRPr="00216074">
        <w:rPr>
          <w:rFonts w:ascii="Arial" w:eastAsiaTheme="minorHAnsi" w:hAnsi="Arial" w:cs="Arial"/>
          <w:i/>
          <w:iCs/>
          <w:sz w:val="22"/>
          <w:szCs w:val="22"/>
          <w:lang w:val="fr-FR"/>
        </w:rPr>
        <w:t>Invite</w:t>
      </w:r>
      <w:r w:rsidRPr="00216074">
        <w:rPr>
          <w:rFonts w:ascii="Arial" w:eastAsiaTheme="minorHAnsi" w:hAnsi="Arial" w:cs="Arial"/>
          <w:sz w:val="22"/>
          <w:szCs w:val="22"/>
          <w:lang w:val="fr-FR"/>
        </w:rPr>
        <w:t xml:space="preserve"> également la Convention sur la diversité biologique, les autres accords multilatéraux sur l'environnement et les institutions financières internationales à considérer les ZIIR comme des contributions utiles à la détermination des Zones clés pour la biodiversité (ZCB) </w:t>
      </w:r>
      <w:r w:rsidRPr="00216074">
        <w:rPr>
          <w:rFonts w:ascii="Arial" w:eastAsiaTheme="minorHAnsi" w:hAnsi="Arial" w:cs="Arial"/>
          <w:color w:val="000000" w:themeColor="text1"/>
          <w:sz w:val="22"/>
          <w:szCs w:val="22"/>
          <w:lang w:val="fr-FR"/>
        </w:rPr>
        <w:t xml:space="preserve">et d’autres zones soumises à </w:t>
      </w:r>
      <w:r w:rsidRPr="00216074">
        <w:rPr>
          <w:rFonts w:ascii="Arial" w:eastAsiaTheme="minorHAnsi" w:hAnsi="Arial" w:cs="Arial"/>
          <w:sz w:val="22"/>
          <w:szCs w:val="22"/>
          <w:lang w:val="fr-FR"/>
        </w:rPr>
        <w:t xml:space="preserve">des mesures efficaces de conservation ou de restauration par zone ; </w:t>
      </w:r>
    </w:p>
    <w:p w14:paraId="7777996B" w14:textId="77777777" w:rsidR="00216074" w:rsidRDefault="00216074" w:rsidP="000376F3">
      <w:pPr>
        <w:widowControl/>
        <w:autoSpaceDE/>
        <w:autoSpaceDN/>
        <w:ind w:left="567" w:hanging="567"/>
        <w:jc w:val="both"/>
        <w:textAlignment w:val="auto"/>
        <w:rPr>
          <w:rFonts w:ascii="Arial" w:eastAsiaTheme="minorHAnsi" w:hAnsi="Arial" w:cs="Arial"/>
          <w:color w:val="000000" w:themeColor="text1"/>
          <w:sz w:val="22"/>
          <w:szCs w:val="22"/>
          <w:lang w:val="fr-FR"/>
        </w:rPr>
      </w:pPr>
    </w:p>
    <w:p w14:paraId="2D1D13FA" w14:textId="62940CC9" w:rsidR="00033F66" w:rsidRPr="00B0715A" w:rsidRDefault="00033F66" w:rsidP="000376F3">
      <w:pPr>
        <w:widowControl/>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color w:val="000000" w:themeColor="text1"/>
          <w:sz w:val="22"/>
          <w:szCs w:val="22"/>
          <w:lang w:val="fr-FR"/>
        </w:rPr>
        <w:t>6. bis</w:t>
      </w:r>
      <w:r w:rsidR="00A622B1">
        <w:rPr>
          <w:rFonts w:ascii="Arial" w:eastAsiaTheme="minorHAnsi" w:hAnsi="Arial" w:cs="Arial"/>
          <w:color w:val="000000" w:themeColor="text1"/>
          <w:sz w:val="22"/>
          <w:szCs w:val="22"/>
          <w:lang w:val="fr-FR"/>
        </w:rPr>
        <w:t xml:space="preserve"> </w:t>
      </w:r>
      <w:r w:rsidR="00A622B1">
        <w:rPr>
          <w:rFonts w:ascii="Arial" w:eastAsiaTheme="minorHAnsi" w:hAnsi="Arial" w:cs="Arial"/>
          <w:i/>
          <w:iCs/>
          <w:color w:val="000000" w:themeColor="text1"/>
          <w:sz w:val="22"/>
          <w:szCs w:val="22"/>
          <w:lang w:val="fr-FR"/>
        </w:rPr>
        <w:t xml:space="preserve">Invite </w:t>
      </w:r>
      <w:r w:rsidR="00A622B1">
        <w:rPr>
          <w:rFonts w:ascii="Arial" w:eastAsiaTheme="minorHAnsi" w:hAnsi="Arial" w:cs="Arial"/>
          <w:color w:val="000000" w:themeColor="text1"/>
          <w:sz w:val="22"/>
          <w:szCs w:val="22"/>
          <w:lang w:val="fr-FR"/>
        </w:rPr>
        <w:t xml:space="preserve">en outre les États de l’aire de répartition Parties et non-Parties, </w:t>
      </w:r>
      <w:r w:rsidR="00A622B1">
        <w:rPr>
          <w:rFonts w:ascii="Arial" w:eastAsiaTheme="minorHAnsi" w:hAnsi="Arial" w:cs="Arial"/>
          <w:sz w:val="22"/>
          <w:szCs w:val="22"/>
          <w:lang w:val="fr-FR"/>
        </w:rPr>
        <w:t xml:space="preserve">par l’intermédiaire du Groupe de travail sur les voies de migration de la CMS, à envisager </w:t>
      </w:r>
      <w:r w:rsidR="00A622B1" w:rsidRPr="00B0715A">
        <w:rPr>
          <w:rFonts w:ascii="Arial" w:eastAsiaTheme="minorHAnsi" w:hAnsi="Arial" w:cs="Arial"/>
          <w:sz w:val="22"/>
          <w:szCs w:val="22"/>
          <w:lang w:val="fr-FR"/>
        </w:rPr>
        <w:t>d’</w:t>
      </w:r>
      <w:r w:rsidR="003C049D" w:rsidRPr="00B0715A">
        <w:rPr>
          <w:rFonts w:ascii="Arial" w:eastAsiaTheme="minorHAnsi" w:hAnsi="Arial" w:cs="Arial"/>
          <w:sz w:val="22"/>
          <w:szCs w:val="22"/>
          <w:lang w:val="fr-FR"/>
        </w:rPr>
        <w:t xml:space="preserve">utiliser </w:t>
      </w:r>
      <w:r w:rsidR="00A622B1" w:rsidRPr="00B0715A">
        <w:rPr>
          <w:rFonts w:ascii="Arial" w:eastAsiaTheme="minorHAnsi" w:hAnsi="Arial" w:cs="Arial"/>
          <w:sz w:val="22"/>
          <w:szCs w:val="22"/>
          <w:lang w:val="fr-FR"/>
        </w:rPr>
        <w:t xml:space="preserve">des ZIIR </w:t>
      </w:r>
      <w:r w:rsidR="003C049D" w:rsidRPr="00B0715A">
        <w:rPr>
          <w:rFonts w:ascii="Arial" w:eastAsiaTheme="minorHAnsi" w:hAnsi="Arial" w:cs="Arial"/>
          <w:sz w:val="22"/>
          <w:szCs w:val="22"/>
          <w:lang w:val="fr-FR"/>
        </w:rPr>
        <w:t>pour</w:t>
      </w:r>
      <w:r w:rsidR="00A622B1" w:rsidRPr="00B0715A">
        <w:rPr>
          <w:rFonts w:ascii="Arial" w:eastAsiaTheme="minorHAnsi" w:hAnsi="Arial" w:cs="Arial"/>
          <w:sz w:val="22"/>
          <w:szCs w:val="22"/>
          <w:lang w:val="fr-FR"/>
        </w:rPr>
        <w:t xml:space="preserve"> déterminer les sites d’importance internationale pour les rapaces migratoires au niveau mondial ;</w:t>
      </w:r>
    </w:p>
    <w:p w14:paraId="35F878C9" w14:textId="77777777" w:rsidR="00A622B1" w:rsidRPr="00B0715A" w:rsidRDefault="00A622B1" w:rsidP="000376F3">
      <w:pPr>
        <w:widowControl/>
        <w:autoSpaceDE/>
        <w:autoSpaceDN/>
        <w:ind w:left="567" w:hanging="567"/>
        <w:jc w:val="both"/>
        <w:textAlignment w:val="auto"/>
        <w:rPr>
          <w:rFonts w:ascii="Arial" w:eastAsiaTheme="minorHAnsi" w:hAnsi="Arial" w:cs="Arial"/>
          <w:color w:val="000000" w:themeColor="text1"/>
          <w:sz w:val="22"/>
          <w:szCs w:val="22"/>
          <w:lang w:val="fr-FR"/>
        </w:rPr>
      </w:pPr>
    </w:p>
    <w:p w14:paraId="42459BAD" w14:textId="39AE31B9" w:rsidR="00216074" w:rsidRPr="00216074" w:rsidRDefault="00216074" w:rsidP="000376F3">
      <w:pPr>
        <w:widowControl/>
        <w:numPr>
          <w:ilvl w:val="0"/>
          <w:numId w:val="7"/>
        </w:numPr>
        <w:autoSpaceDE/>
        <w:autoSpaceDN/>
        <w:ind w:left="567" w:hanging="567"/>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Encourage</w:t>
      </w:r>
      <w:r w:rsidRPr="00216074">
        <w:rPr>
          <w:rFonts w:ascii="Arial" w:eastAsiaTheme="minorHAnsi" w:hAnsi="Arial" w:cs="Arial"/>
          <w:sz w:val="22"/>
          <w:szCs w:val="22"/>
          <w:lang w:val="fr-FR"/>
        </w:rPr>
        <w:t xml:space="preserve"> les Parties </w:t>
      </w:r>
      <w:r w:rsidR="00A622B1">
        <w:rPr>
          <w:rFonts w:ascii="Arial" w:eastAsiaTheme="minorHAnsi" w:hAnsi="Arial" w:cs="Arial"/>
          <w:sz w:val="22"/>
          <w:szCs w:val="22"/>
          <w:lang w:val="fr-FR"/>
        </w:rPr>
        <w:t xml:space="preserve">et les non-Parties </w:t>
      </w:r>
      <w:r w:rsidRPr="00216074">
        <w:rPr>
          <w:rFonts w:ascii="Arial" w:eastAsiaTheme="minorHAnsi" w:hAnsi="Arial" w:cs="Arial"/>
          <w:sz w:val="22"/>
          <w:szCs w:val="22"/>
          <w:lang w:val="fr-FR"/>
        </w:rPr>
        <w:t xml:space="preserve">à utiliser les zones déjà inscrites dans le Tableau 3 de l’Annexe 3 du MdE Rapaces lors de la désignation de zones protégées ou de zones soumises à d’autres mesures efficaces de conservation ou de restauration par zone, </w:t>
      </w:r>
      <w:r w:rsidRPr="00216074">
        <w:rPr>
          <w:rFonts w:ascii="Arial" w:eastAsiaTheme="minorHAnsi" w:hAnsi="Arial" w:cs="Arial"/>
          <w:color w:val="000000" w:themeColor="text1"/>
          <w:sz w:val="22"/>
          <w:szCs w:val="22"/>
          <w:lang w:val="fr-FR"/>
        </w:rPr>
        <w:t xml:space="preserve">ou plus généralement dans le cadre des </w:t>
      </w:r>
      <w:r w:rsidRPr="00216074">
        <w:rPr>
          <w:rFonts w:ascii="Arial" w:eastAsiaTheme="minorHAnsi" w:hAnsi="Arial" w:cs="Arial"/>
          <w:sz w:val="22"/>
          <w:szCs w:val="22"/>
          <w:lang w:val="fr-FR"/>
        </w:rPr>
        <w:t>processus de planification spatiale, afin de soutenir la conservation des oiseaux de proie inscrits aux Annexes de la CMS et de mettre en œuvre les Cibles 1 et 3 du Cadre mondial pour la biodiversité, notamment par le biais de stratégies et de plans d’action nationaux pour la biodiversité ;</w:t>
      </w:r>
    </w:p>
    <w:p w14:paraId="037214CB" w14:textId="77777777" w:rsidR="00216074" w:rsidRPr="00216074" w:rsidRDefault="00216074" w:rsidP="000376F3">
      <w:pPr>
        <w:widowControl/>
        <w:autoSpaceDE/>
        <w:autoSpaceDN/>
        <w:ind w:left="567" w:hanging="567"/>
        <w:jc w:val="both"/>
        <w:textAlignment w:val="auto"/>
        <w:rPr>
          <w:rFonts w:ascii="Arial" w:eastAsiaTheme="minorHAnsi" w:hAnsi="Arial" w:cs="Arial"/>
          <w:sz w:val="22"/>
          <w:szCs w:val="22"/>
          <w:lang w:val="fr-FR"/>
        </w:rPr>
      </w:pPr>
    </w:p>
    <w:p w14:paraId="4A945429" w14:textId="6607D43B" w:rsidR="00216074" w:rsidRPr="00216074" w:rsidRDefault="00216074" w:rsidP="000376F3">
      <w:pPr>
        <w:widowControl/>
        <w:numPr>
          <w:ilvl w:val="0"/>
          <w:numId w:val="7"/>
        </w:numPr>
        <w:autoSpaceDE/>
        <w:autoSpaceDN/>
        <w:ind w:left="567" w:hanging="567"/>
        <w:jc w:val="both"/>
        <w:textAlignment w:val="auto"/>
        <w:rPr>
          <w:rFonts w:ascii="Arial" w:eastAsiaTheme="minorHAnsi" w:hAnsi="Arial" w:cs="Arial"/>
          <w:sz w:val="22"/>
          <w:szCs w:val="22"/>
          <w:lang w:val="fr-FR"/>
        </w:rPr>
      </w:pPr>
      <w:r w:rsidRPr="00216074">
        <w:rPr>
          <w:rFonts w:ascii="Arial" w:eastAsiaTheme="minorHAnsi" w:hAnsi="Arial" w:cs="Arial"/>
          <w:i/>
          <w:iCs/>
          <w:sz w:val="22"/>
          <w:szCs w:val="22"/>
          <w:lang w:val="fr-FR"/>
        </w:rPr>
        <w:t>Prie</w:t>
      </w:r>
      <w:r w:rsidRPr="00216074">
        <w:rPr>
          <w:rFonts w:ascii="Arial" w:eastAsiaTheme="minorHAnsi" w:hAnsi="Arial" w:cs="Arial"/>
          <w:sz w:val="22"/>
          <w:szCs w:val="22"/>
          <w:lang w:val="fr-FR"/>
        </w:rPr>
        <w:t xml:space="preserve"> le Secrétariat de promouvoir la valeur des ZIIR pour la conservation des oiseaux de proie inscrits aux Annexes de la CMS</w:t>
      </w:r>
      <w:r w:rsidR="00A622B1">
        <w:rPr>
          <w:rFonts w:ascii="Arial" w:eastAsiaTheme="minorHAnsi" w:hAnsi="Arial" w:cs="Arial"/>
          <w:sz w:val="22"/>
          <w:szCs w:val="22"/>
          <w:lang w:val="fr-FR"/>
        </w:rPr>
        <w:t xml:space="preserve"> au niveau mondial</w:t>
      </w:r>
      <w:r w:rsidRPr="00216074">
        <w:rPr>
          <w:rFonts w:ascii="Arial" w:eastAsiaTheme="minorHAnsi" w:hAnsi="Arial" w:cs="Arial"/>
          <w:sz w:val="22"/>
          <w:szCs w:val="22"/>
          <w:lang w:val="fr-FR"/>
        </w:rPr>
        <w:t>.</w:t>
      </w:r>
    </w:p>
    <w:p w14:paraId="1C36A2E8" w14:textId="582ECBAE" w:rsidR="00216074" w:rsidRDefault="00216074" w:rsidP="000376F3">
      <w:pPr>
        <w:pStyle w:val="ListParagraph"/>
        <w:suppressAutoHyphens/>
        <w:ind w:left="0"/>
        <w:contextualSpacing w:val="0"/>
        <w:rPr>
          <w:rFonts w:cs="Arial"/>
          <w:lang w:val="fr-FR"/>
        </w:rPr>
      </w:pPr>
      <w:r>
        <w:rPr>
          <w:rFonts w:cs="Arial"/>
          <w:lang w:val="fr-FR"/>
        </w:rPr>
        <w:br w:type="page"/>
      </w:r>
    </w:p>
    <w:p w14:paraId="2A874D2D" w14:textId="77777777" w:rsidR="004A0EA0" w:rsidRPr="00216074" w:rsidRDefault="004A0EA0" w:rsidP="000376F3">
      <w:pPr>
        <w:widowControl/>
        <w:autoSpaceDE/>
        <w:autoSpaceDN/>
        <w:ind w:left="567"/>
        <w:contextualSpacing/>
        <w:jc w:val="center"/>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lastRenderedPageBreak/>
        <w:t>PROJET DE DÉCISIONS</w:t>
      </w:r>
    </w:p>
    <w:p w14:paraId="23A8837A" w14:textId="77777777" w:rsidR="004A0EA0" w:rsidRDefault="004A0EA0" w:rsidP="000376F3">
      <w:pPr>
        <w:widowControl/>
        <w:autoSpaceDE/>
        <w:autoSpaceDN/>
        <w:textAlignment w:val="auto"/>
        <w:rPr>
          <w:rFonts w:ascii="Arial" w:eastAsiaTheme="minorHAnsi" w:hAnsi="Arial" w:cs="Arial"/>
          <w:b/>
          <w:bCs/>
          <w:i/>
          <w:iCs/>
          <w:sz w:val="22"/>
          <w:szCs w:val="22"/>
          <w:lang w:val="fr-FR"/>
        </w:rPr>
      </w:pPr>
    </w:p>
    <w:p w14:paraId="12C8A7C7" w14:textId="77777777" w:rsidR="004A0EA0" w:rsidRPr="009C548D" w:rsidRDefault="004A0EA0" w:rsidP="000376F3">
      <w:pPr>
        <w:widowControl/>
        <w:autoSpaceDE/>
        <w:autoSpaceDN/>
        <w:textAlignment w:val="auto"/>
        <w:rPr>
          <w:rFonts w:ascii="Arial" w:eastAsiaTheme="minorHAnsi" w:hAnsi="Arial" w:cs="Arial"/>
          <w:b/>
          <w:bCs/>
          <w:sz w:val="22"/>
          <w:szCs w:val="22"/>
          <w:lang w:val="fr-FR"/>
        </w:rPr>
      </w:pPr>
      <w:r w:rsidRPr="009C548D">
        <w:rPr>
          <w:rFonts w:ascii="Arial" w:eastAsiaTheme="minorHAnsi" w:hAnsi="Arial" w:cs="Arial"/>
          <w:b/>
          <w:bCs/>
          <w:sz w:val="22"/>
          <w:szCs w:val="22"/>
          <w:lang w:val="fr-FR"/>
        </w:rPr>
        <w:t>ZONES D’IMPORTANCE À L’ÉCHELLE INTERNATIONALE POUR LES RAPACES (ZIIR)</w:t>
      </w:r>
    </w:p>
    <w:p w14:paraId="36D94992" w14:textId="77777777" w:rsidR="004A0EA0" w:rsidRPr="00216074" w:rsidRDefault="004A0EA0" w:rsidP="000376F3">
      <w:pPr>
        <w:widowControl/>
        <w:autoSpaceDE/>
        <w:autoSpaceDN/>
        <w:textAlignment w:val="auto"/>
        <w:rPr>
          <w:rFonts w:ascii="Arial" w:eastAsiaTheme="minorHAnsi" w:hAnsi="Arial" w:cs="Arial"/>
          <w:b/>
          <w:bCs/>
          <w:i/>
          <w:iCs/>
          <w:sz w:val="22"/>
          <w:szCs w:val="22"/>
          <w:lang w:val="fr-FR"/>
        </w:rPr>
      </w:pPr>
    </w:p>
    <w:p w14:paraId="48E83C6E" w14:textId="77777777" w:rsidR="004A0EA0" w:rsidRPr="00216074" w:rsidRDefault="004A0EA0" w:rsidP="000376F3">
      <w:pPr>
        <w:widowControl/>
        <w:autoSpaceDE/>
        <w:autoSpaceDN/>
        <w:textAlignment w:val="auto"/>
        <w:rPr>
          <w:rFonts w:ascii="Arial" w:eastAsiaTheme="minorHAnsi" w:hAnsi="Arial" w:cs="Arial"/>
          <w:b/>
          <w:bCs/>
          <w:i/>
          <w:iCs/>
          <w:sz w:val="22"/>
          <w:szCs w:val="22"/>
          <w:lang w:val="fr-FR"/>
        </w:rPr>
      </w:pPr>
    </w:p>
    <w:p w14:paraId="1063325D" w14:textId="77777777" w:rsidR="004A0EA0" w:rsidRPr="00216074" w:rsidRDefault="004A0EA0" w:rsidP="000376F3">
      <w:pPr>
        <w:widowControl/>
        <w:autoSpaceDE/>
        <w:autoSpaceDN/>
        <w:textAlignment w:val="auto"/>
        <w:rPr>
          <w:rFonts w:ascii="Arial" w:eastAsiaTheme="minorHAnsi" w:hAnsi="Arial" w:cs="Arial"/>
          <w:b/>
          <w:bCs/>
          <w:i/>
          <w:iCs/>
          <w:sz w:val="22"/>
          <w:szCs w:val="22"/>
          <w:lang w:val="fr-FR"/>
        </w:rPr>
      </w:pPr>
      <w:r w:rsidRPr="00216074">
        <w:rPr>
          <w:rFonts w:ascii="Arial" w:eastAsiaTheme="minorHAnsi" w:hAnsi="Arial" w:cs="Arial"/>
          <w:b/>
          <w:bCs/>
          <w:i/>
          <w:iCs/>
          <w:sz w:val="22"/>
          <w:szCs w:val="22"/>
          <w:lang w:val="fr-FR"/>
        </w:rPr>
        <w:t xml:space="preserve">À l’adresse des Parties </w:t>
      </w:r>
    </w:p>
    <w:p w14:paraId="488FCA90" w14:textId="77777777" w:rsidR="004A0EA0" w:rsidRPr="00216074" w:rsidRDefault="004A0EA0" w:rsidP="00F80B6E">
      <w:pPr>
        <w:widowControl/>
        <w:autoSpaceDE/>
        <w:autoSpaceDN/>
        <w:ind w:left="567"/>
        <w:textAlignment w:val="auto"/>
        <w:rPr>
          <w:rFonts w:ascii="Arial" w:eastAsiaTheme="minorHAnsi" w:hAnsi="Arial" w:cs="Arial"/>
          <w:sz w:val="22"/>
          <w:szCs w:val="22"/>
          <w:lang w:val="fr-FR"/>
        </w:rPr>
      </w:pPr>
    </w:p>
    <w:p w14:paraId="4F5AD9AB" w14:textId="0A32B00B" w:rsidR="004A0EA0" w:rsidRDefault="004A0EA0" w:rsidP="00F80B6E">
      <w:pPr>
        <w:widowControl/>
        <w:autoSpaceDE/>
        <w:autoSpaceDN/>
        <w:ind w:left="851" w:hanging="851"/>
        <w:jc w:val="both"/>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t>15.A</w:t>
      </w:r>
      <w:r>
        <w:rPr>
          <w:rFonts w:ascii="Arial" w:eastAsiaTheme="minorHAnsi" w:hAnsi="Arial" w:cs="Arial"/>
          <w:sz w:val="22"/>
          <w:szCs w:val="22"/>
          <w:lang w:val="fr-FR"/>
        </w:rPr>
        <w:t>A</w:t>
      </w:r>
      <w:r w:rsidR="009B6809">
        <w:rPr>
          <w:rFonts w:ascii="Arial" w:eastAsiaTheme="minorHAnsi" w:hAnsi="Arial" w:cs="Arial"/>
          <w:sz w:val="22"/>
          <w:szCs w:val="22"/>
          <w:lang w:val="fr-FR"/>
        </w:rPr>
        <w:tab/>
      </w:r>
    </w:p>
    <w:p w14:paraId="6B5D496A" w14:textId="77777777" w:rsidR="004A0EA0" w:rsidRDefault="004A0EA0" w:rsidP="00F80B6E">
      <w:pPr>
        <w:widowControl/>
        <w:autoSpaceDE/>
        <w:autoSpaceDN/>
        <w:ind w:left="851" w:hanging="851"/>
        <w:jc w:val="both"/>
        <w:textAlignment w:val="auto"/>
        <w:rPr>
          <w:rFonts w:ascii="Arial" w:eastAsiaTheme="minorHAnsi" w:hAnsi="Arial" w:cs="Arial"/>
          <w:sz w:val="22"/>
          <w:szCs w:val="22"/>
          <w:lang w:val="fr-FR"/>
        </w:rPr>
      </w:pPr>
    </w:p>
    <w:p w14:paraId="74D64E9B" w14:textId="515DF510" w:rsidR="004A0EA0" w:rsidRDefault="004A0EA0" w:rsidP="00F80B6E">
      <w:pPr>
        <w:widowControl/>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a)</w:t>
      </w:r>
      <w:r w:rsidR="009B6809">
        <w:rPr>
          <w:rFonts w:ascii="Arial" w:eastAsiaTheme="minorHAnsi" w:hAnsi="Arial" w:cs="Arial"/>
          <w:sz w:val="22"/>
          <w:szCs w:val="22"/>
          <w:lang w:val="fr-FR"/>
        </w:rPr>
        <w:tab/>
      </w:r>
      <w:r w:rsidRPr="00216074">
        <w:rPr>
          <w:rFonts w:ascii="Arial" w:eastAsiaTheme="minorHAnsi" w:hAnsi="Arial" w:cs="Arial"/>
          <w:sz w:val="22"/>
          <w:szCs w:val="22"/>
          <w:lang w:val="fr-FR"/>
        </w:rPr>
        <w:t xml:space="preserve">Les Parties </w:t>
      </w:r>
      <w:r>
        <w:rPr>
          <w:rFonts w:ascii="Arial" w:eastAsiaTheme="minorHAnsi" w:hAnsi="Arial" w:cs="Arial"/>
          <w:sz w:val="22"/>
          <w:szCs w:val="22"/>
          <w:lang w:val="fr-FR"/>
        </w:rPr>
        <w:t xml:space="preserve">relevant de la zone géographique visée dans le MdE Rapaces </w:t>
      </w:r>
      <w:r w:rsidRPr="00216074">
        <w:rPr>
          <w:rFonts w:ascii="Arial" w:eastAsiaTheme="minorHAnsi" w:hAnsi="Arial" w:cs="Arial"/>
          <w:sz w:val="22"/>
          <w:szCs w:val="22"/>
          <w:lang w:val="fr-FR"/>
        </w:rPr>
        <w:t>sont invitées à soutenir l’identification de nouvelles ZIIR en proposant de n</w:t>
      </w:r>
      <w:r>
        <w:rPr>
          <w:rFonts w:ascii="Arial" w:eastAsiaTheme="minorHAnsi" w:hAnsi="Arial" w:cs="Arial"/>
          <w:sz w:val="22"/>
          <w:szCs w:val="22"/>
          <w:lang w:val="fr-FR"/>
        </w:rPr>
        <w:t>ou</w:t>
      </w:r>
      <w:r w:rsidRPr="00216074">
        <w:rPr>
          <w:rFonts w:ascii="Arial" w:eastAsiaTheme="minorHAnsi" w:hAnsi="Arial" w:cs="Arial"/>
          <w:sz w:val="22"/>
          <w:szCs w:val="22"/>
          <w:lang w:val="fr-FR"/>
        </w:rPr>
        <w:t>velles zones au Groupe consultatif technique du Mémorandum d'entente sur la conservation des oiseaux de proie migrateurs d'Afrique et d'Eurasie (MdE Rapaces).</w:t>
      </w:r>
    </w:p>
    <w:p w14:paraId="5C928E1D" w14:textId="77777777" w:rsidR="004A0EA0" w:rsidRDefault="004A0EA0" w:rsidP="00F80B6E">
      <w:pPr>
        <w:widowControl/>
        <w:autoSpaceDE/>
        <w:autoSpaceDN/>
        <w:ind w:left="1418" w:hanging="567"/>
        <w:jc w:val="both"/>
        <w:textAlignment w:val="auto"/>
        <w:rPr>
          <w:rFonts w:ascii="Arial" w:eastAsiaTheme="minorHAnsi" w:hAnsi="Arial" w:cs="Arial"/>
          <w:sz w:val="22"/>
          <w:szCs w:val="22"/>
          <w:lang w:val="fr-FR"/>
        </w:rPr>
      </w:pPr>
    </w:p>
    <w:p w14:paraId="7D62C779" w14:textId="41425AB9" w:rsidR="004A0EA0" w:rsidRPr="00216074" w:rsidRDefault="004A0EA0" w:rsidP="00F80B6E">
      <w:pPr>
        <w:widowControl/>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b)</w:t>
      </w:r>
      <w:r w:rsidR="009B6809">
        <w:rPr>
          <w:rFonts w:ascii="Arial" w:eastAsiaTheme="minorHAnsi" w:hAnsi="Arial" w:cs="Arial"/>
          <w:sz w:val="22"/>
          <w:szCs w:val="22"/>
          <w:lang w:val="fr-FR"/>
        </w:rPr>
        <w:tab/>
      </w:r>
      <w:r>
        <w:rPr>
          <w:rFonts w:ascii="Arial" w:eastAsiaTheme="minorHAnsi" w:hAnsi="Arial" w:cs="Arial"/>
          <w:sz w:val="22"/>
          <w:szCs w:val="22"/>
          <w:lang w:val="fr-FR"/>
        </w:rPr>
        <w:t>Les Parties</w:t>
      </w:r>
      <w:r w:rsidRPr="00797D7E">
        <w:rPr>
          <w:rFonts w:ascii="Arial" w:eastAsiaTheme="minorHAnsi" w:hAnsi="Arial" w:cs="Arial"/>
          <w:sz w:val="22"/>
          <w:szCs w:val="22"/>
          <w:lang w:val="fr-FR"/>
        </w:rPr>
        <w:t xml:space="preserve"> </w:t>
      </w:r>
      <w:r>
        <w:rPr>
          <w:rFonts w:ascii="Arial" w:eastAsiaTheme="minorHAnsi" w:hAnsi="Arial" w:cs="Arial"/>
          <w:sz w:val="22"/>
          <w:szCs w:val="22"/>
          <w:lang w:val="fr-FR"/>
        </w:rPr>
        <w:t>e</w:t>
      </w:r>
      <w:r w:rsidRPr="00797D7E">
        <w:rPr>
          <w:rFonts w:ascii="Arial" w:eastAsiaTheme="minorHAnsi" w:hAnsi="Arial" w:cs="Arial"/>
          <w:sz w:val="22"/>
          <w:szCs w:val="22"/>
          <w:lang w:val="fr-FR"/>
        </w:rPr>
        <w:t xml:space="preserve">n dehors de la zone géographique </w:t>
      </w:r>
      <w:r>
        <w:rPr>
          <w:rFonts w:ascii="Arial" w:eastAsiaTheme="minorHAnsi" w:hAnsi="Arial" w:cs="Arial"/>
          <w:sz w:val="22"/>
          <w:szCs w:val="22"/>
          <w:lang w:val="fr-FR"/>
        </w:rPr>
        <w:t xml:space="preserve">visée dans le MdE Rapaces </w:t>
      </w:r>
      <w:r w:rsidRPr="00797D7E">
        <w:rPr>
          <w:rFonts w:ascii="Arial" w:eastAsiaTheme="minorHAnsi" w:hAnsi="Arial" w:cs="Arial"/>
          <w:sz w:val="22"/>
          <w:szCs w:val="22"/>
          <w:lang w:val="fr-FR"/>
        </w:rPr>
        <w:t>sont invitées à contribuer à l'identification des zones d'importance</w:t>
      </w:r>
      <w:r>
        <w:rPr>
          <w:rFonts w:ascii="Arial" w:eastAsiaTheme="minorHAnsi" w:hAnsi="Arial" w:cs="Arial"/>
          <w:sz w:val="22"/>
          <w:szCs w:val="22"/>
          <w:lang w:val="fr-FR"/>
        </w:rPr>
        <w:t xml:space="preserve"> à l’échelle</w:t>
      </w:r>
      <w:r w:rsidRPr="00797D7E">
        <w:rPr>
          <w:rFonts w:ascii="Arial" w:eastAsiaTheme="minorHAnsi" w:hAnsi="Arial" w:cs="Arial"/>
          <w:sz w:val="22"/>
          <w:szCs w:val="22"/>
          <w:lang w:val="fr-FR"/>
        </w:rPr>
        <w:t xml:space="preserve"> internationale pour les rapaces (IIRA), avec le soutien du </w:t>
      </w:r>
      <w:r>
        <w:rPr>
          <w:rFonts w:ascii="Arial" w:eastAsiaTheme="minorHAnsi" w:hAnsi="Arial" w:cs="Arial"/>
          <w:sz w:val="22"/>
          <w:szCs w:val="22"/>
          <w:lang w:val="fr-FR"/>
        </w:rPr>
        <w:t>G</w:t>
      </w:r>
      <w:r w:rsidRPr="00797D7E">
        <w:rPr>
          <w:rFonts w:ascii="Arial" w:eastAsiaTheme="minorHAnsi" w:hAnsi="Arial" w:cs="Arial"/>
          <w:sz w:val="22"/>
          <w:szCs w:val="22"/>
          <w:lang w:val="fr-FR"/>
        </w:rPr>
        <w:t xml:space="preserve">roupe de travail sur les voies </w:t>
      </w:r>
      <w:r>
        <w:rPr>
          <w:rFonts w:ascii="Arial" w:eastAsiaTheme="minorHAnsi" w:hAnsi="Arial" w:cs="Arial"/>
          <w:sz w:val="22"/>
          <w:szCs w:val="22"/>
          <w:lang w:val="fr-FR"/>
        </w:rPr>
        <w:t xml:space="preserve">de </w:t>
      </w:r>
      <w:r w:rsidRPr="00797D7E">
        <w:rPr>
          <w:rFonts w:ascii="Arial" w:eastAsiaTheme="minorHAnsi" w:hAnsi="Arial" w:cs="Arial"/>
          <w:sz w:val="22"/>
          <w:szCs w:val="22"/>
          <w:lang w:val="fr-FR"/>
        </w:rPr>
        <w:t>migrat</w:t>
      </w:r>
      <w:r>
        <w:rPr>
          <w:rFonts w:ascii="Arial" w:eastAsiaTheme="minorHAnsi" w:hAnsi="Arial" w:cs="Arial"/>
          <w:sz w:val="22"/>
          <w:szCs w:val="22"/>
          <w:lang w:val="fr-FR"/>
        </w:rPr>
        <w:t>ion</w:t>
      </w:r>
      <w:r w:rsidRPr="00797D7E">
        <w:rPr>
          <w:rFonts w:ascii="Arial" w:eastAsiaTheme="minorHAnsi" w:hAnsi="Arial" w:cs="Arial"/>
          <w:sz w:val="22"/>
          <w:szCs w:val="22"/>
          <w:lang w:val="fr-FR"/>
        </w:rPr>
        <w:t>.</w:t>
      </w:r>
    </w:p>
    <w:p w14:paraId="6AA5C9B5" w14:textId="77777777" w:rsidR="004A0EA0" w:rsidRPr="00216074" w:rsidRDefault="004A0EA0" w:rsidP="00F80B6E">
      <w:pPr>
        <w:widowControl/>
        <w:autoSpaceDE/>
        <w:autoSpaceDN/>
        <w:textAlignment w:val="auto"/>
        <w:rPr>
          <w:rFonts w:ascii="Arial" w:eastAsiaTheme="minorHAnsi" w:hAnsi="Arial" w:cs="Arial"/>
          <w:b/>
          <w:bCs/>
          <w:i/>
          <w:iCs/>
          <w:sz w:val="22"/>
          <w:szCs w:val="22"/>
          <w:lang w:val="fr-FR"/>
        </w:rPr>
      </w:pPr>
    </w:p>
    <w:p w14:paraId="753822C8" w14:textId="77777777" w:rsidR="004A0EA0" w:rsidRPr="00216074" w:rsidRDefault="004A0EA0" w:rsidP="000376F3">
      <w:pPr>
        <w:widowControl/>
        <w:autoSpaceDE/>
        <w:autoSpaceDN/>
        <w:jc w:val="both"/>
        <w:textAlignment w:val="auto"/>
        <w:rPr>
          <w:rFonts w:ascii="Arial" w:eastAsiaTheme="minorHAnsi" w:hAnsi="Arial" w:cs="Arial"/>
          <w:sz w:val="22"/>
          <w:szCs w:val="22"/>
          <w:lang w:val="fr-FR"/>
        </w:rPr>
      </w:pPr>
      <w:r w:rsidRPr="00216074">
        <w:rPr>
          <w:rFonts w:ascii="Arial" w:eastAsiaTheme="minorHAnsi" w:hAnsi="Arial" w:cs="Arial"/>
          <w:b/>
          <w:bCs/>
          <w:i/>
          <w:iCs/>
          <w:sz w:val="22"/>
          <w:szCs w:val="22"/>
          <w:lang w:val="fr-FR"/>
        </w:rPr>
        <w:t>À l’adresse</w:t>
      </w:r>
      <w:r>
        <w:rPr>
          <w:rFonts w:ascii="Arial" w:eastAsiaTheme="minorHAnsi" w:hAnsi="Arial" w:cs="Arial"/>
          <w:b/>
          <w:bCs/>
          <w:i/>
          <w:iCs/>
          <w:sz w:val="22"/>
          <w:szCs w:val="22"/>
          <w:lang w:val="fr-FR"/>
        </w:rPr>
        <w:t xml:space="preserve"> </w:t>
      </w:r>
      <w:r w:rsidRPr="00216074">
        <w:rPr>
          <w:rFonts w:ascii="Arial" w:eastAsiaTheme="minorHAnsi" w:hAnsi="Arial" w:cs="Arial"/>
          <w:b/>
          <w:bCs/>
          <w:i/>
          <w:iCs/>
          <w:sz w:val="22"/>
          <w:szCs w:val="22"/>
          <w:lang w:val="fr-FR"/>
        </w:rPr>
        <w:t xml:space="preserve">des organisations intergouvernementales et non gouvernementales </w:t>
      </w:r>
    </w:p>
    <w:p w14:paraId="059B406E" w14:textId="77777777" w:rsidR="004A0EA0" w:rsidRPr="00216074" w:rsidRDefault="004A0EA0" w:rsidP="000376F3">
      <w:pPr>
        <w:widowControl/>
        <w:autoSpaceDE/>
        <w:autoSpaceDN/>
        <w:jc w:val="both"/>
        <w:textAlignment w:val="auto"/>
        <w:rPr>
          <w:rFonts w:ascii="Arial" w:eastAsiaTheme="minorHAnsi" w:hAnsi="Arial" w:cs="Arial"/>
          <w:sz w:val="22"/>
          <w:szCs w:val="22"/>
          <w:lang w:val="fr-FR"/>
        </w:rPr>
      </w:pPr>
    </w:p>
    <w:p w14:paraId="3003737C" w14:textId="77777777" w:rsidR="004A0EA0" w:rsidRPr="00216074" w:rsidRDefault="004A0EA0" w:rsidP="000376F3">
      <w:pPr>
        <w:widowControl/>
        <w:autoSpaceDE/>
        <w:autoSpaceDN/>
        <w:ind w:left="851" w:hanging="851"/>
        <w:jc w:val="both"/>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t xml:space="preserve">15.BB </w:t>
      </w:r>
      <w:r w:rsidRPr="00216074">
        <w:rPr>
          <w:rFonts w:ascii="Arial" w:eastAsiaTheme="minorHAnsi" w:hAnsi="Arial" w:cs="Arial"/>
          <w:sz w:val="22"/>
          <w:szCs w:val="22"/>
          <w:lang w:val="fr-FR"/>
        </w:rPr>
        <w:tab/>
        <w:t>Les organisations intergouvernementales et non gouvernementales sont encouragées à :</w:t>
      </w:r>
    </w:p>
    <w:p w14:paraId="0F722661" w14:textId="77777777" w:rsidR="004A0EA0" w:rsidRPr="00216074" w:rsidRDefault="004A0EA0" w:rsidP="000376F3">
      <w:pPr>
        <w:widowControl/>
        <w:autoSpaceDE/>
        <w:autoSpaceDN/>
        <w:jc w:val="both"/>
        <w:textAlignment w:val="auto"/>
        <w:rPr>
          <w:rFonts w:ascii="Arial" w:eastAsiaTheme="minorHAnsi" w:hAnsi="Arial" w:cs="Arial"/>
          <w:sz w:val="22"/>
          <w:szCs w:val="22"/>
          <w:lang w:val="fr-FR"/>
        </w:rPr>
      </w:pPr>
    </w:p>
    <w:p w14:paraId="293711E9" w14:textId="0CBCCD69" w:rsidR="004A0EA0" w:rsidRDefault="004A0EA0" w:rsidP="000376F3">
      <w:pPr>
        <w:widowControl/>
        <w:numPr>
          <w:ilvl w:val="0"/>
          <w:numId w:val="8"/>
        </w:numPr>
        <w:autoSpaceDE/>
        <w:autoSpaceDN/>
        <w:ind w:left="1418" w:hanging="567"/>
        <w:jc w:val="both"/>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t>contribuer activement à l’identification des ZIIR proposées</w:t>
      </w:r>
      <w:r>
        <w:rPr>
          <w:rFonts w:ascii="Arial" w:eastAsiaTheme="minorHAnsi" w:hAnsi="Arial" w:cs="Arial"/>
          <w:sz w:val="22"/>
          <w:szCs w:val="22"/>
          <w:lang w:val="fr-FR"/>
        </w:rPr>
        <w:t xml:space="preserve"> à l’intérieur </w:t>
      </w:r>
      <w:r w:rsidRPr="00C875D3">
        <w:rPr>
          <w:rFonts w:ascii="Arial" w:eastAsiaTheme="minorHAnsi" w:hAnsi="Arial" w:cs="Arial"/>
          <w:sz w:val="22"/>
          <w:szCs w:val="22"/>
          <w:lang w:val="fr-FR"/>
        </w:rPr>
        <w:t>de la zone géographique visée dans le MdE Rapaces</w:t>
      </w:r>
      <w:r w:rsidRPr="00216074">
        <w:rPr>
          <w:rFonts w:ascii="Arial" w:eastAsiaTheme="minorHAnsi" w:hAnsi="Arial" w:cs="Arial"/>
          <w:sz w:val="22"/>
          <w:szCs w:val="22"/>
          <w:lang w:val="fr-FR"/>
        </w:rPr>
        <w:t xml:space="preserve"> et </w:t>
      </w:r>
      <w:r>
        <w:rPr>
          <w:rFonts w:ascii="Arial" w:eastAsiaTheme="minorHAnsi" w:hAnsi="Arial" w:cs="Arial"/>
          <w:sz w:val="22"/>
          <w:szCs w:val="22"/>
          <w:lang w:val="fr-FR"/>
        </w:rPr>
        <w:t xml:space="preserve">à aider les Parties à </w:t>
      </w:r>
      <w:r w:rsidRPr="00216074">
        <w:rPr>
          <w:rFonts w:ascii="Arial" w:eastAsiaTheme="minorHAnsi" w:hAnsi="Arial" w:cs="Arial"/>
          <w:sz w:val="22"/>
          <w:szCs w:val="22"/>
          <w:lang w:val="fr-FR"/>
        </w:rPr>
        <w:t xml:space="preserve">soumettre des propositions au Groupe consultatif technique du MdE Rapaces; </w:t>
      </w:r>
    </w:p>
    <w:p w14:paraId="40B6D3BD" w14:textId="77777777" w:rsidR="004A0EA0" w:rsidRDefault="004A0EA0" w:rsidP="000376F3">
      <w:pPr>
        <w:widowControl/>
        <w:autoSpaceDE/>
        <w:autoSpaceDN/>
        <w:ind w:left="1418"/>
        <w:jc w:val="both"/>
        <w:textAlignment w:val="auto"/>
        <w:rPr>
          <w:rFonts w:ascii="Arial" w:eastAsiaTheme="minorHAnsi" w:hAnsi="Arial" w:cs="Arial"/>
          <w:sz w:val="22"/>
          <w:szCs w:val="22"/>
          <w:lang w:val="fr-FR"/>
        </w:rPr>
      </w:pPr>
    </w:p>
    <w:p w14:paraId="40E5C710" w14:textId="77777777" w:rsidR="004A0EA0" w:rsidRPr="00216074" w:rsidRDefault="004A0EA0" w:rsidP="000376F3">
      <w:pPr>
        <w:widowControl/>
        <w:numPr>
          <w:ilvl w:val="0"/>
          <w:numId w:val="8"/>
        </w:numPr>
        <w:autoSpaceDE/>
        <w:autoSpaceDN/>
        <w:ind w:left="1418" w:hanging="567"/>
        <w:jc w:val="both"/>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t>collaborer étroitement avec le GCT et lui apporter un soutien dans le cadre du processus d’identification des ZIIR</w:t>
      </w:r>
      <w:r>
        <w:rPr>
          <w:rFonts w:ascii="Arial" w:eastAsiaTheme="minorHAnsi" w:hAnsi="Arial" w:cs="Arial"/>
          <w:sz w:val="22"/>
          <w:szCs w:val="22"/>
          <w:lang w:val="fr-FR"/>
        </w:rPr>
        <w:t> ;</w:t>
      </w:r>
    </w:p>
    <w:p w14:paraId="4A127CA4" w14:textId="77777777" w:rsidR="004A0EA0" w:rsidRPr="00216074" w:rsidRDefault="004A0EA0" w:rsidP="000376F3">
      <w:pPr>
        <w:widowControl/>
        <w:autoSpaceDE/>
        <w:autoSpaceDN/>
        <w:ind w:left="1418" w:hanging="567"/>
        <w:jc w:val="both"/>
        <w:textAlignment w:val="auto"/>
        <w:rPr>
          <w:rFonts w:ascii="Arial" w:eastAsiaTheme="minorHAnsi" w:hAnsi="Arial" w:cs="Arial"/>
          <w:sz w:val="22"/>
          <w:szCs w:val="22"/>
          <w:lang w:val="fr-FR"/>
        </w:rPr>
      </w:pPr>
    </w:p>
    <w:p w14:paraId="42447286" w14:textId="77777777" w:rsidR="004A0EA0" w:rsidRPr="00216074" w:rsidRDefault="004A0EA0" w:rsidP="000376F3">
      <w:pPr>
        <w:widowControl/>
        <w:numPr>
          <w:ilvl w:val="0"/>
          <w:numId w:val="8"/>
        </w:numPr>
        <w:autoSpaceDE/>
        <w:autoSpaceDN/>
        <w:ind w:left="1418" w:hanging="567"/>
        <w:jc w:val="both"/>
        <w:textAlignment w:val="auto"/>
        <w:rPr>
          <w:rFonts w:ascii="Arial" w:eastAsiaTheme="minorHAnsi" w:hAnsi="Arial" w:cs="Arial"/>
          <w:sz w:val="22"/>
          <w:szCs w:val="22"/>
          <w:lang w:val="fr-FR"/>
        </w:rPr>
      </w:pPr>
      <w:r w:rsidRPr="00C875D3">
        <w:rPr>
          <w:rFonts w:ascii="Arial" w:eastAsiaTheme="minorHAnsi" w:hAnsi="Arial" w:cs="Arial"/>
          <w:sz w:val="22"/>
          <w:szCs w:val="22"/>
          <w:lang w:val="fr-FR"/>
        </w:rPr>
        <w:t>soutenir, en dehors de la zone géographique visée dans le MdE Rapaces, l'identification de</w:t>
      </w:r>
      <w:r>
        <w:rPr>
          <w:rFonts w:ascii="Arial" w:eastAsiaTheme="minorHAnsi" w:hAnsi="Arial" w:cs="Arial"/>
          <w:sz w:val="22"/>
          <w:szCs w:val="22"/>
          <w:lang w:val="fr-FR"/>
        </w:rPr>
        <w:t xml:space="preserve"> ZIIR</w:t>
      </w:r>
      <w:r w:rsidRPr="00C875D3">
        <w:rPr>
          <w:rFonts w:ascii="Arial" w:eastAsiaTheme="minorHAnsi" w:hAnsi="Arial" w:cs="Arial"/>
          <w:sz w:val="22"/>
          <w:szCs w:val="22"/>
          <w:lang w:val="fr-FR"/>
        </w:rPr>
        <w:t xml:space="preserve"> et aider les Parties à soumettre des propositions d'inscription au Groupe de travail sur les voies de migration.</w:t>
      </w:r>
    </w:p>
    <w:p w14:paraId="77C2D2F1" w14:textId="77777777" w:rsidR="004A0EA0" w:rsidRPr="00216074" w:rsidRDefault="004A0EA0" w:rsidP="000376F3">
      <w:pPr>
        <w:widowControl/>
        <w:autoSpaceDE/>
        <w:autoSpaceDN/>
        <w:jc w:val="both"/>
        <w:textAlignment w:val="auto"/>
        <w:rPr>
          <w:rFonts w:ascii="Arial" w:eastAsiaTheme="minorHAnsi" w:hAnsi="Arial" w:cs="Arial"/>
          <w:sz w:val="22"/>
          <w:szCs w:val="22"/>
          <w:lang w:val="fr-FR"/>
        </w:rPr>
      </w:pPr>
    </w:p>
    <w:p w14:paraId="0823600A" w14:textId="77777777" w:rsidR="004A0EA0" w:rsidRPr="00216074" w:rsidRDefault="004A0EA0" w:rsidP="000376F3">
      <w:pPr>
        <w:widowControl/>
        <w:autoSpaceDE/>
        <w:autoSpaceDN/>
        <w:jc w:val="both"/>
        <w:textAlignment w:val="auto"/>
        <w:rPr>
          <w:rFonts w:ascii="Arial" w:eastAsiaTheme="minorHAnsi" w:hAnsi="Arial" w:cs="Arial"/>
          <w:b/>
          <w:bCs/>
          <w:i/>
          <w:iCs/>
          <w:sz w:val="22"/>
          <w:szCs w:val="22"/>
          <w:lang w:val="fr-FR"/>
        </w:rPr>
      </w:pPr>
      <w:r w:rsidRPr="00216074">
        <w:rPr>
          <w:rFonts w:ascii="Arial" w:eastAsiaTheme="minorHAnsi" w:hAnsi="Arial" w:cs="Arial"/>
          <w:b/>
          <w:bCs/>
          <w:i/>
          <w:iCs/>
          <w:sz w:val="22"/>
          <w:szCs w:val="22"/>
          <w:lang w:val="fr-FR"/>
        </w:rPr>
        <w:t xml:space="preserve">À l’adresse du Conseil scientifique </w:t>
      </w:r>
    </w:p>
    <w:p w14:paraId="5028161B" w14:textId="77777777" w:rsidR="004A0EA0" w:rsidRPr="00216074" w:rsidRDefault="004A0EA0" w:rsidP="000376F3">
      <w:pPr>
        <w:widowControl/>
        <w:autoSpaceDE/>
        <w:autoSpaceDN/>
        <w:jc w:val="both"/>
        <w:textAlignment w:val="auto"/>
        <w:rPr>
          <w:rFonts w:ascii="Arial" w:eastAsiaTheme="minorHAnsi" w:hAnsi="Arial" w:cs="Arial"/>
          <w:sz w:val="22"/>
          <w:szCs w:val="22"/>
          <w:lang w:val="fr-FR"/>
        </w:rPr>
      </w:pPr>
    </w:p>
    <w:p w14:paraId="2CE4E5AC" w14:textId="7FC694A4" w:rsidR="004A0EA0" w:rsidRDefault="004A0EA0" w:rsidP="000376F3">
      <w:pPr>
        <w:widowControl/>
        <w:autoSpaceDE/>
        <w:autoSpaceDN/>
        <w:ind w:left="851" w:hanging="851"/>
        <w:jc w:val="both"/>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t>15.CC</w:t>
      </w:r>
      <w:r w:rsidRPr="00216074">
        <w:rPr>
          <w:rFonts w:ascii="Arial" w:eastAsiaTheme="minorHAnsi" w:hAnsi="Arial" w:cs="Arial"/>
          <w:sz w:val="22"/>
          <w:szCs w:val="22"/>
          <w:lang w:val="fr-FR"/>
        </w:rPr>
        <w:tab/>
        <w:t>Le Conseil scientifique est prié d</w:t>
      </w:r>
      <w:r>
        <w:rPr>
          <w:rFonts w:ascii="Arial" w:eastAsiaTheme="minorHAnsi" w:hAnsi="Arial" w:cs="Arial"/>
          <w:sz w:val="22"/>
          <w:szCs w:val="22"/>
          <w:lang w:val="fr-FR"/>
        </w:rPr>
        <w:t>’aider</w:t>
      </w:r>
      <w:r w:rsidRPr="00216074">
        <w:rPr>
          <w:rFonts w:ascii="Arial" w:eastAsiaTheme="minorHAnsi" w:hAnsi="Arial" w:cs="Arial"/>
          <w:sz w:val="22"/>
          <w:szCs w:val="22"/>
          <w:lang w:val="fr-FR"/>
        </w:rPr>
        <w:t xml:space="preserve"> le GCT dans l’identification des ZIIR pour les espèces de rapaces inscrites aux Annexes de la CMS </w:t>
      </w:r>
      <w:r w:rsidRPr="00CB5974">
        <w:rPr>
          <w:rFonts w:ascii="Arial" w:eastAsiaTheme="minorHAnsi" w:hAnsi="Arial" w:cs="Arial"/>
          <w:sz w:val="22"/>
          <w:szCs w:val="22"/>
          <w:lang w:val="fr-FR"/>
        </w:rPr>
        <w:t>à l’intérieur de la zone géographique visée dans le MdE Rapaces</w:t>
      </w:r>
      <w:r>
        <w:rPr>
          <w:rFonts w:ascii="Arial" w:eastAsiaTheme="minorHAnsi" w:hAnsi="Arial" w:cs="Arial"/>
          <w:sz w:val="22"/>
          <w:szCs w:val="22"/>
          <w:lang w:val="fr-FR"/>
        </w:rPr>
        <w:t xml:space="preserve"> grâce à un partage d’</w:t>
      </w:r>
      <w:r w:rsidRPr="00216074">
        <w:rPr>
          <w:rFonts w:ascii="Arial" w:eastAsiaTheme="minorHAnsi" w:hAnsi="Arial" w:cs="Arial"/>
          <w:sz w:val="22"/>
          <w:szCs w:val="22"/>
          <w:lang w:val="fr-FR"/>
        </w:rPr>
        <w:t xml:space="preserve">informations et </w:t>
      </w:r>
      <w:r>
        <w:rPr>
          <w:rFonts w:ascii="Arial" w:eastAsiaTheme="minorHAnsi" w:hAnsi="Arial" w:cs="Arial"/>
          <w:sz w:val="22"/>
          <w:szCs w:val="22"/>
          <w:lang w:val="fr-FR"/>
        </w:rPr>
        <w:t>de</w:t>
      </w:r>
      <w:r w:rsidRPr="00216074">
        <w:rPr>
          <w:rFonts w:ascii="Arial" w:eastAsiaTheme="minorHAnsi" w:hAnsi="Arial" w:cs="Arial"/>
          <w:sz w:val="22"/>
          <w:szCs w:val="22"/>
          <w:lang w:val="fr-FR"/>
        </w:rPr>
        <w:t xml:space="preserve"> données</w:t>
      </w:r>
      <w:r>
        <w:rPr>
          <w:rFonts w:ascii="Arial" w:eastAsiaTheme="minorHAnsi" w:hAnsi="Arial" w:cs="Arial"/>
          <w:sz w:val="22"/>
          <w:szCs w:val="22"/>
          <w:lang w:val="fr-FR"/>
        </w:rPr>
        <w:t xml:space="preserve">, </w:t>
      </w:r>
      <w:r w:rsidRPr="00CB5974">
        <w:rPr>
          <w:rFonts w:ascii="Arial" w:eastAsiaTheme="minorHAnsi" w:hAnsi="Arial" w:cs="Arial"/>
          <w:sz w:val="22"/>
          <w:szCs w:val="22"/>
          <w:lang w:val="fr-FR"/>
        </w:rPr>
        <w:t xml:space="preserve">d'apporter son soutien au Groupe de travail sur les voies de migration dans l'élaboration de processus équivalents </w:t>
      </w:r>
      <w:r>
        <w:rPr>
          <w:rFonts w:ascii="Arial" w:eastAsiaTheme="minorHAnsi" w:hAnsi="Arial" w:cs="Arial"/>
          <w:sz w:val="22"/>
          <w:szCs w:val="22"/>
          <w:lang w:val="fr-FR"/>
        </w:rPr>
        <w:t>d’identification de ZIIR,</w:t>
      </w:r>
      <w:r w:rsidRPr="00CB5974">
        <w:rPr>
          <w:rFonts w:ascii="Arial" w:eastAsiaTheme="minorHAnsi" w:hAnsi="Arial" w:cs="Arial"/>
          <w:sz w:val="22"/>
          <w:szCs w:val="22"/>
          <w:lang w:val="fr-FR"/>
        </w:rPr>
        <w:t xml:space="preserve"> et </w:t>
      </w:r>
      <w:r>
        <w:rPr>
          <w:rFonts w:ascii="Arial" w:eastAsiaTheme="minorHAnsi" w:hAnsi="Arial" w:cs="Arial"/>
          <w:sz w:val="22"/>
          <w:szCs w:val="22"/>
          <w:lang w:val="fr-FR"/>
        </w:rPr>
        <w:t>de</w:t>
      </w:r>
      <w:r w:rsidRPr="00CB5974">
        <w:rPr>
          <w:rFonts w:ascii="Arial" w:eastAsiaTheme="minorHAnsi" w:hAnsi="Arial" w:cs="Arial"/>
          <w:sz w:val="22"/>
          <w:szCs w:val="22"/>
          <w:lang w:val="fr-FR"/>
        </w:rPr>
        <w:t xml:space="preserve"> répertorier les sites ainsi identifiés </w:t>
      </w:r>
      <w:r w:rsidR="00C019A0">
        <w:rPr>
          <w:rFonts w:ascii="Arial" w:eastAsiaTheme="minorHAnsi" w:hAnsi="Arial" w:cs="Arial"/>
          <w:sz w:val="22"/>
          <w:szCs w:val="22"/>
          <w:lang w:val="fr-FR"/>
        </w:rPr>
        <w:t>concernant</w:t>
      </w:r>
      <w:r w:rsidRPr="00CB5974">
        <w:rPr>
          <w:rFonts w:ascii="Arial" w:eastAsiaTheme="minorHAnsi" w:hAnsi="Arial" w:cs="Arial"/>
          <w:sz w:val="22"/>
          <w:szCs w:val="22"/>
          <w:lang w:val="fr-FR"/>
        </w:rPr>
        <w:t xml:space="preserve"> d'autres voies de migration situées en dehors de la zone géographique visée dans le MdE Rapaces</w:t>
      </w:r>
      <w:r>
        <w:rPr>
          <w:rFonts w:ascii="Arial" w:eastAsiaTheme="minorHAnsi" w:hAnsi="Arial" w:cs="Arial"/>
          <w:sz w:val="22"/>
          <w:szCs w:val="22"/>
          <w:lang w:val="fr-FR"/>
        </w:rPr>
        <w:t>.</w:t>
      </w:r>
    </w:p>
    <w:p w14:paraId="49E40342" w14:textId="16D5A1D8" w:rsidR="00F80B6E" w:rsidRDefault="00F80B6E" w:rsidP="000376F3">
      <w:pPr>
        <w:widowControl/>
        <w:autoSpaceDE/>
        <w:autoSpaceDN/>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4B5DD351" w14:textId="77777777" w:rsidR="004A0EA0" w:rsidRPr="00216074" w:rsidRDefault="004A0EA0" w:rsidP="000376F3">
      <w:pPr>
        <w:widowControl/>
        <w:autoSpaceDE/>
        <w:autoSpaceDN/>
        <w:jc w:val="both"/>
        <w:textAlignment w:val="auto"/>
        <w:rPr>
          <w:rFonts w:ascii="Arial" w:eastAsiaTheme="minorHAnsi" w:hAnsi="Arial" w:cs="Arial"/>
          <w:b/>
          <w:bCs/>
          <w:i/>
          <w:iCs/>
          <w:sz w:val="22"/>
          <w:szCs w:val="22"/>
          <w:lang w:val="fr-FR"/>
        </w:rPr>
      </w:pPr>
      <w:r w:rsidRPr="00216074">
        <w:rPr>
          <w:rFonts w:ascii="Arial" w:eastAsiaTheme="minorHAnsi" w:hAnsi="Arial" w:cs="Arial"/>
          <w:b/>
          <w:bCs/>
          <w:i/>
          <w:iCs/>
          <w:sz w:val="22"/>
          <w:szCs w:val="22"/>
          <w:lang w:val="fr-FR"/>
        </w:rPr>
        <w:lastRenderedPageBreak/>
        <w:t xml:space="preserve">À l’adresse du Secrétariat </w:t>
      </w:r>
    </w:p>
    <w:p w14:paraId="6980AA2F" w14:textId="77777777" w:rsidR="004A0EA0" w:rsidRPr="00216074" w:rsidRDefault="004A0EA0" w:rsidP="000376F3">
      <w:pPr>
        <w:widowControl/>
        <w:autoSpaceDE/>
        <w:autoSpaceDN/>
        <w:jc w:val="both"/>
        <w:textAlignment w:val="auto"/>
        <w:rPr>
          <w:rFonts w:ascii="Arial" w:eastAsiaTheme="minorHAnsi" w:hAnsi="Arial" w:cs="Arial"/>
          <w:sz w:val="22"/>
          <w:szCs w:val="22"/>
          <w:lang w:val="fr-FR"/>
        </w:rPr>
      </w:pPr>
    </w:p>
    <w:p w14:paraId="080DAC29" w14:textId="77777777" w:rsidR="004A0EA0" w:rsidRPr="00216074" w:rsidRDefault="004A0EA0" w:rsidP="000376F3">
      <w:pPr>
        <w:widowControl/>
        <w:autoSpaceDE/>
        <w:autoSpaceDN/>
        <w:ind w:left="851" w:hanging="851"/>
        <w:jc w:val="both"/>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t>15.DD</w:t>
      </w:r>
      <w:r w:rsidRPr="00216074">
        <w:rPr>
          <w:rFonts w:ascii="Arial" w:eastAsiaTheme="minorHAnsi" w:hAnsi="Arial" w:cs="Arial"/>
          <w:sz w:val="22"/>
          <w:szCs w:val="22"/>
          <w:lang w:val="fr-FR"/>
        </w:rPr>
        <w:tab/>
        <w:t xml:space="preserve"> Le Secrétariat est chargé :</w:t>
      </w:r>
    </w:p>
    <w:p w14:paraId="0F9267A1" w14:textId="77777777" w:rsidR="004A0EA0" w:rsidRPr="00216074" w:rsidRDefault="004A0EA0" w:rsidP="000376F3">
      <w:pPr>
        <w:widowControl/>
        <w:autoSpaceDE/>
        <w:autoSpaceDN/>
        <w:jc w:val="both"/>
        <w:textAlignment w:val="auto"/>
        <w:rPr>
          <w:rFonts w:ascii="Arial" w:eastAsiaTheme="minorHAnsi" w:hAnsi="Arial" w:cs="Arial"/>
          <w:sz w:val="22"/>
          <w:szCs w:val="22"/>
          <w:lang w:val="fr-FR"/>
        </w:rPr>
      </w:pPr>
    </w:p>
    <w:p w14:paraId="7E9E50F1" w14:textId="77777777" w:rsidR="004A0EA0" w:rsidRDefault="004A0EA0" w:rsidP="000376F3">
      <w:pPr>
        <w:widowControl/>
        <w:numPr>
          <w:ilvl w:val="0"/>
          <w:numId w:val="9"/>
        </w:numPr>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d’</w:t>
      </w:r>
      <w:r w:rsidRPr="002461AB">
        <w:rPr>
          <w:rFonts w:ascii="Arial" w:eastAsiaTheme="minorHAnsi" w:hAnsi="Arial" w:cs="Arial"/>
          <w:sz w:val="22"/>
          <w:szCs w:val="22"/>
          <w:lang w:val="fr-FR"/>
        </w:rPr>
        <w:t xml:space="preserve">aider le </w:t>
      </w:r>
      <w:r>
        <w:rPr>
          <w:rFonts w:ascii="Arial" w:eastAsiaTheme="minorHAnsi" w:hAnsi="Arial" w:cs="Arial"/>
          <w:sz w:val="22"/>
          <w:szCs w:val="22"/>
          <w:lang w:val="fr-FR"/>
        </w:rPr>
        <w:t>G</w:t>
      </w:r>
      <w:r w:rsidRPr="002461AB">
        <w:rPr>
          <w:rFonts w:ascii="Arial" w:eastAsiaTheme="minorHAnsi" w:hAnsi="Arial" w:cs="Arial"/>
          <w:sz w:val="22"/>
          <w:szCs w:val="22"/>
          <w:lang w:val="fr-FR"/>
        </w:rPr>
        <w:t>roupe de travail sur les voies</w:t>
      </w:r>
      <w:r>
        <w:rPr>
          <w:rFonts w:ascii="Arial" w:eastAsiaTheme="minorHAnsi" w:hAnsi="Arial" w:cs="Arial"/>
          <w:sz w:val="22"/>
          <w:szCs w:val="22"/>
          <w:lang w:val="fr-FR"/>
        </w:rPr>
        <w:t xml:space="preserve"> de</w:t>
      </w:r>
      <w:r w:rsidRPr="002461AB">
        <w:rPr>
          <w:rFonts w:ascii="Arial" w:eastAsiaTheme="minorHAnsi" w:hAnsi="Arial" w:cs="Arial"/>
          <w:sz w:val="22"/>
          <w:szCs w:val="22"/>
          <w:lang w:val="fr-FR"/>
        </w:rPr>
        <w:t xml:space="preserve"> migrat</w:t>
      </w:r>
      <w:r>
        <w:rPr>
          <w:rFonts w:ascii="Arial" w:eastAsiaTheme="minorHAnsi" w:hAnsi="Arial" w:cs="Arial"/>
          <w:sz w:val="22"/>
          <w:szCs w:val="22"/>
          <w:lang w:val="fr-FR"/>
        </w:rPr>
        <w:t xml:space="preserve">ion </w:t>
      </w:r>
      <w:r w:rsidRPr="002461AB">
        <w:rPr>
          <w:rFonts w:ascii="Arial" w:eastAsiaTheme="minorHAnsi" w:hAnsi="Arial" w:cs="Arial"/>
          <w:sz w:val="22"/>
          <w:szCs w:val="22"/>
          <w:lang w:val="fr-FR"/>
        </w:rPr>
        <w:t xml:space="preserve">à mettre au point des mécanismes permettant d'identifier, d'évaluer et de répertorier les </w:t>
      </w:r>
      <w:r>
        <w:rPr>
          <w:rFonts w:ascii="Arial" w:eastAsiaTheme="minorHAnsi" w:hAnsi="Arial" w:cs="Arial"/>
          <w:sz w:val="22"/>
          <w:szCs w:val="22"/>
          <w:lang w:val="fr-FR"/>
        </w:rPr>
        <w:t>ZIIR</w:t>
      </w:r>
      <w:r w:rsidRPr="002461AB">
        <w:rPr>
          <w:rFonts w:ascii="Arial" w:eastAsiaTheme="minorHAnsi" w:hAnsi="Arial" w:cs="Arial"/>
          <w:sz w:val="22"/>
          <w:szCs w:val="22"/>
          <w:lang w:val="fr-FR"/>
        </w:rPr>
        <w:t xml:space="preserve"> sur les voies</w:t>
      </w:r>
      <w:r>
        <w:rPr>
          <w:rFonts w:ascii="Arial" w:eastAsiaTheme="minorHAnsi" w:hAnsi="Arial" w:cs="Arial"/>
          <w:sz w:val="22"/>
          <w:szCs w:val="22"/>
          <w:lang w:val="fr-FR"/>
        </w:rPr>
        <w:t xml:space="preserve"> de migration </w:t>
      </w:r>
      <w:r w:rsidRPr="002461AB">
        <w:rPr>
          <w:rFonts w:ascii="Arial" w:eastAsiaTheme="minorHAnsi" w:hAnsi="Arial" w:cs="Arial"/>
          <w:sz w:val="22"/>
          <w:szCs w:val="22"/>
          <w:lang w:val="fr-FR"/>
        </w:rPr>
        <w:t>situées en dehors de la zone géographique visée dans le MdE Rapaces</w:t>
      </w:r>
      <w:r>
        <w:rPr>
          <w:rFonts w:ascii="Arial" w:eastAsiaTheme="minorHAnsi" w:hAnsi="Arial" w:cs="Arial"/>
          <w:sz w:val="22"/>
          <w:szCs w:val="22"/>
          <w:lang w:val="fr-FR"/>
        </w:rPr>
        <w:t xml:space="preserve"> ; </w:t>
      </w:r>
    </w:p>
    <w:p w14:paraId="47B9FE5D" w14:textId="77777777" w:rsidR="00F80B6E" w:rsidRPr="002461AB" w:rsidRDefault="00F80B6E" w:rsidP="00F80B6E">
      <w:pPr>
        <w:widowControl/>
        <w:autoSpaceDE/>
        <w:autoSpaceDN/>
        <w:ind w:left="1418"/>
        <w:jc w:val="both"/>
        <w:textAlignment w:val="auto"/>
        <w:rPr>
          <w:rFonts w:ascii="Arial" w:eastAsiaTheme="minorHAnsi" w:hAnsi="Arial" w:cs="Arial"/>
          <w:sz w:val="22"/>
          <w:szCs w:val="22"/>
          <w:lang w:val="fr-FR"/>
        </w:rPr>
      </w:pPr>
    </w:p>
    <w:p w14:paraId="1A943C5E" w14:textId="77777777" w:rsidR="004A0EA0" w:rsidRPr="002461AB" w:rsidRDefault="004A0EA0" w:rsidP="000376F3">
      <w:pPr>
        <w:widowControl/>
        <w:numPr>
          <w:ilvl w:val="0"/>
          <w:numId w:val="9"/>
        </w:numPr>
        <w:autoSpaceDE/>
        <w:autoSpaceDN/>
        <w:ind w:left="1418" w:hanging="567"/>
        <w:jc w:val="both"/>
        <w:textAlignment w:val="auto"/>
        <w:rPr>
          <w:rFonts w:ascii="Arial" w:eastAsiaTheme="minorHAnsi" w:hAnsi="Arial" w:cs="Arial"/>
          <w:sz w:val="22"/>
          <w:szCs w:val="22"/>
          <w:lang w:val="fr-FR"/>
        </w:rPr>
      </w:pPr>
      <w:r w:rsidRPr="002461AB">
        <w:rPr>
          <w:rFonts w:ascii="Arial" w:eastAsiaTheme="minorHAnsi" w:hAnsi="Arial" w:cs="Arial"/>
          <w:sz w:val="22"/>
          <w:szCs w:val="22"/>
          <w:lang w:val="fr-FR"/>
        </w:rPr>
        <w:t>d'informer les Parties des nouvelles ZIIR récemment identifiées ;</w:t>
      </w:r>
    </w:p>
    <w:p w14:paraId="43DC9DB7" w14:textId="77777777" w:rsidR="004A0EA0" w:rsidRPr="00216074" w:rsidRDefault="004A0EA0" w:rsidP="000376F3">
      <w:pPr>
        <w:widowControl/>
        <w:autoSpaceDE/>
        <w:autoSpaceDN/>
        <w:ind w:left="1418" w:hanging="567"/>
        <w:jc w:val="both"/>
        <w:textAlignment w:val="auto"/>
        <w:rPr>
          <w:rFonts w:ascii="Arial" w:eastAsiaTheme="minorHAnsi" w:hAnsi="Arial" w:cs="Arial"/>
          <w:sz w:val="22"/>
          <w:szCs w:val="22"/>
          <w:lang w:val="fr-FR"/>
        </w:rPr>
      </w:pPr>
    </w:p>
    <w:p w14:paraId="019B5ED5" w14:textId="77777777" w:rsidR="004A0EA0" w:rsidRDefault="004A0EA0" w:rsidP="000376F3">
      <w:pPr>
        <w:widowControl/>
        <w:numPr>
          <w:ilvl w:val="0"/>
          <w:numId w:val="9"/>
        </w:numPr>
        <w:autoSpaceDE/>
        <w:autoSpaceDN/>
        <w:ind w:left="1418" w:hanging="567"/>
        <w:jc w:val="both"/>
        <w:textAlignment w:val="auto"/>
        <w:rPr>
          <w:rFonts w:ascii="Arial" w:eastAsiaTheme="minorHAnsi" w:hAnsi="Arial" w:cs="Arial"/>
          <w:color w:val="000000" w:themeColor="text1"/>
          <w:sz w:val="22"/>
          <w:szCs w:val="22"/>
          <w:lang w:val="fr-FR"/>
        </w:rPr>
      </w:pPr>
      <w:r w:rsidRPr="00216074">
        <w:rPr>
          <w:rFonts w:ascii="Arial" w:eastAsiaTheme="minorHAnsi" w:hAnsi="Arial" w:cs="Arial"/>
          <w:sz w:val="22"/>
          <w:szCs w:val="22"/>
          <w:lang w:val="fr-FR"/>
        </w:rPr>
        <w:t xml:space="preserve">de </w:t>
      </w:r>
      <w:r>
        <w:rPr>
          <w:rFonts w:ascii="Arial" w:eastAsiaTheme="minorHAnsi" w:hAnsi="Arial" w:cs="Arial"/>
          <w:sz w:val="22"/>
          <w:szCs w:val="22"/>
          <w:lang w:val="fr-FR"/>
        </w:rPr>
        <w:t>faciliter</w:t>
      </w:r>
      <w:r w:rsidRPr="00216074">
        <w:rPr>
          <w:rFonts w:ascii="Arial" w:eastAsiaTheme="minorHAnsi" w:hAnsi="Arial" w:cs="Arial"/>
          <w:sz w:val="22"/>
          <w:szCs w:val="22"/>
          <w:lang w:val="fr-FR"/>
        </w:rPr>
        <w:t xml:space="preserve"> la concertation et la coordination entre le GCT</w:t>
      </w:r>
      <w:r w:rsidRPr="002461AB">
        <w:rPr>
          <w:rFonts w:ascii="Arial" w:eastAsiaTheme="minorHAnsi" w:hAnsi="Arial" w:cs="Arial"/>
          <w:color w:val="000000" w:themeColor="text1"/>
          <w:sz w:val="22"/>
          <w:szCs w:val="22"/>
          <w:lang w:val="fr-FR"/>
        </w:rPr>
        <w:t xml:space="preserve"> de la voie de migration Afrique-Eurasie</w:t>
      </w:r>
      <w:r w:rsidRPr="00216074">
        <w:rPr>
          <w:rFonts w:ascii="Arial" w:eastAsiaTheme="minorHAnsi" w:hAnsi="Arial" w:cs="Arial"/>
          <w:sz w:val="22"/>
          <w:szCs w:val="22"/>
          <w:lang w:val="fr-FR"/>
        </w:rPr>
        <w:t>,</w:t>
      </w:r>
      <w:r>
        <w:rPr>
          <w:rFonts w:ascii="Arial" w:eastAsiaTheme="minorHAnsi" w:hAnsi="Arial" w:cs="Arial"/>
          <w:sz w:val="22"/>
          <w:szCs w:val="22"/>
          <w:lang w:val="fr-FR"/>
        </w:rPr>
        <w:t xml:space="preserve"> </w:t>
      </w:r>
      <w:r w:rsidRPr="00547C1C">
        <w:rPr>
          <w:rFonts w:ascii="Arial" w:eastAsiaTheme="minorHAnsi" w:hAnsi="Arial" w:cs="Arial"/>
          <w:sz w:val="22"/>
          <w:szCs w:val="22"/>
          <w:lang w:val="fr-FR"/>
        </w:rPr>
        <w:t xml:space="preserve">les </w:t>
      </w:r>
      <w:r>
        <w:rPr>
          <w:rFonts w:ascii="Arial" w:eastAsiaTheme="minorHAnsi" w:hAnsi="Arial" w:cs="Arial"/>
          <w:sz w:val="22"/>
          <w:szCs w:val="22"/>
          <w:lang w:val="fr-FR"/>
        </w:rPr>
        <w:t>autorités correspondantes</w:t>
      </w:r>
      <w:r w:rsidRPr="00547C1C">
        <w:rPr>
          <w:rFonts w:ascii="Arial" w:eastAsiaTheme="minorHAnsi" w:hAnsi="Arial" w:cs="Arial"/>
          <w:sz w:val="22"/>
          <w:szCs w:val="22"/>
          <w:lang w:val="fr-FR"/>
        </w:rPr>
        <w:t xml:space="preserve"> d</w:t>
      </w:r>
      <w:r>
        <w:rPr>
          <w:rFonts w:ascii="Arial" w:eastAsiaTheme="minorHAnsi" w:hAnsi="Arial" w:cs="Arial"/>
          <w:sz w:val="22"/>
          <w:szCs w:val="22"/>
          <w:lang w:val="fr-FR"/>
        </w:rPr>
        <w:t>’</w:t>
      </w:r>
      <w:r w:rsidRPr="00547C1C">
        <w:rPr>
          <w:rFonts w:ascii="Arial" w:eastAsiaTheme="minorHAnsi" w:hAnsi="Arial" w:cs="Arial"/>
          <w:sz w:val="22"/>
          <w:szCs w:val="22"/>
          <w:lang w:val="fr-FR"/>
        </w:rPr>
        <w:t xml:space="preserve">autres voies de migration, </w:t>
      </w:r>
      <w:r w:rsidRPr="00216074">
        <w:rPr>
          <w:rFonts w:ascii="Arial" w:eastAsiaTheme="minorHAnsi" w:hAnsi="Arial" w:cs="Arial"/>
          <w:sz w:val="22"/>
          <w:szCs w:val="22"/>
          <w:lang w:val="fr-FR"/>
        </w:rPr>
        <w:t xml:space="preserve"> les Parties, les États de l’aire de répartition et les organisations internationales et régionales concernées</w:t>
      </w:r>
      <w:r>
        <w:rPr>
          <w:rFonts w:ascii="Arial" w:eastAsiaTheme="minorHAnsi" w:hAnsi="Arial" w:cs="Arial"/>
          <w:color w:val="000000" w:themeColor="text1"/>
          <w:sz w:val="22"/>
          <w:szCs w:val="22"/>
          <w:lang w:val="fr-FR"/>
        </w:rPr>
        <w:t xml:space="preserve">, </w:t>
      </w:r>
      <w:r w:rsidRPr="002461AB">
        <w:rPr>
          <w:rFonts w:ascii="Arial" w:eastAsiaTheme="minorHAnsi" w:hAnsi="Arial" w:cs="Arial"/>
          <w:color w:val="000000" w:themeColor="text1"/>
          <w:sz w:val="22"/>
          <w:szCs w:val="22"/>
          <w:lang w:val="fr-FR"/>
        </w:rPr>
        <w:t xml:space="preserve">en vue de mettre en place une approche concertée fondée sur la science et les écosystèmes pour la conservation et la durabilité des </w:t>
      </w:r>
      <w:r>
        <w:rPr>
          <w:rFonts w:ascii="Arial" w:eastAsiaTheme="minorHAnsi" w:hAnsi="Arial" w:cs="Arial"/>
          <w:color w:val="000000" w:themeColor="text1"/>
          <w:sz w:val="22"/>
          <w:szCs w:val="22"/>
          <w:lang w:val="fr-FR"/>
        </w:rPr>
        <w:t>ZIIR ;</w:t>
      </w:r>
    </w:p>
    <w:p w14:paraId="4091D3B1" w14:textId="77777777" w:rsidR="004A0EA0" w:rsidRPr="00216074" w:rsidRDefault="004A0EA0" w:rsidP="000376F3">
      <w:pPr>
        <w:widowControl/>
        <w:autoSpaceDE/>
        <w:autoSpaceDN/>
        <w:textAlignment w:val="auto"/>
        <w:rPr>
          <w:rFonts w:ascii="Arial" w:eastAsiaTheme="minorHAnsi" w:hAnsi="Arial" w:cs="Arial"/>
          <w:sz w:val="22"/>
          <w:szCs w:val="22"/>
          <w:lang w:val="fr-FR"/>
        </w:rPr>
      </w:pPr>
    </w:p>
    <w:p w14:paraId="3572FDA0" w14:textId="77777777" w:rsidR="004A0EA0" w:rsidRPr="00216074" w:rsidRDefault="004A0EA0" w:rsidP="000376F3">
      <w:pPr>
        <w:widowControl/>
        <w:numPr>
          <w:ilvl w:val="0"/>
          <w:numId w:val="9"/>
        </w:numPr>
        <w:autoSpaceDE/>
        <w:autoSpaceDN/>
        <w:ind w:left="1418" w:hanging="567"/>
        <w:jc w:val="both"/>
        <w:textAlignment w:val="auto"/>
        <w:rPr>
          <w:rFonts w:ascii="Arial" w:eastAsiaTheme="minorHAnsi" w:hAnsi="Arial" w:cs="Arial"/>
          <w:sz w:val="22"/>
          <w:szCs w:val="22"/>
          <w:lang w:val="fr-FR"/>
        </w:rPr>
      </w:pPr>
      <w:r w:rsidRPr="00216074">
        <w:rPr>
          <w:rFonts w:ascii="Arial" w:eastAsiaTheme="minorHAnsi" w:hAnsi="Arial" w:cs="Arial"/>
          <w:sz w:val="22"/>
          <w:szCs w:val="22"/>
          <w:lang w:val="fr-FR"/>
        </w:rPr>
        <w:t>de présenter un rapport à la 16</w:t>
      </w:r>
      <w:r w:rsidRPr="00216074">
        <w:rPr>
          <w:rFonts w:ascii="Arial" w:eastAsiaTheme="minorHAnsi" w:hAnsi="Arial" w:cs="Arial"/>
          <w:sz w:val="22"/>
          <w:szCs w:val="22"/>
          <w:vertAlign w:val="superscript"/>
          <w:lang w:val="fr-FR"/>
        </w:rPr>
        <w:t>e</w:t>
      </w:r>
      <w:r w:rsidRPr="00216074">
        <w:rPr>
          <w:rFonts w:ascii="Arial" w:eastAsiaTheme="minorHAnsi" w:hAnsi="Arial" w:cs="Arial"/>
          <w:sz w:val="22"/>
          <w:szCs w:val="22"/>
          <w:lang w:val="fr-FR"/>
        </w:rPr>
        <w:t xml:space="preserve"> réunion de la Conférence des Parties sur la mise en œuvre de la présente décision.</w:t>
      </w:r>
    </w:p>
    <w:p w14:paraId="1778BDA4" w14:textId="77777777" w:rsidR="004A0EA0" w:rsidRPr="007A5544" w:rsidRDefault="004A0EA0" w:rsidP="000376F3">
      <w:pPr>
        <w:pStyle w:val="ListParagraph"/>
        <w:suppressAutoHyphens/>
        <w:ind w:left="0"/>
        <w:contextualSpacing w:val="0"/>
        <w:rPr>
          <w:rFonts w:cs="Arial"/>
          <w:lang w:val="fr-FR"/>
        </w:rPr>
      </w:pPr>
    </w:p>
    <w:p w14:paraId="08203F98" w14:textId="77777777" w:rsidR="00216074" w:rsidRPr="007A5544" w:rsidRDefault="00216074" w:rsidP="000376F3">
      <w:pPr>
        <w:widowControl/>
        <w:autoSpaceDE/>
        <w:autoSpaceDN/>
        <w:ind w:left="567"/>
        <w:contextualSpacing/>
        <w:jc w:val="center"/>
        <w:textAlignment w:val="auto"/>
        <w:rPr>
          <w:rFonts w:cs="Arial"/>
          <w:lang w:val="fr-FR"/>
        </w:rPr>
      </w:pPr>
    </w:p>
    <w:sectPr w:rsidR="00216074" w:rsidRPr="007A5544" w:rsidSect="00AB528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BA60" w14:textId="77777777" w:rsidR="00B206D9" w:rsidRDefault="00B206D9">
      <w:r>
        <w:separator/>
      </w:r>
    </w:p>
  </w:endnote>
  <w:endnote w:type="continuationSeparator" w:id="0">
    <w:p w14:paraId="07BFAC87" w14:textId="77777777" w:rsidR="00B206D9" w:rsidRDefault="00B206D9">
      <w:r>
        <w:continuationSeparator/>
      </w:r>
    </w:p>
  </w:endnote>
  <w:endnote w:type="continuationNotice" w:id="1">
    <w:p w14:paraId="42E2B923" w14:textId="77777777" w:rsidR="00B206D9" w:rsidRDefault="00B20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F9FC" w14:textId="77777777" w:rsidR="00B206D9" w:rsidRDefault="00B206D9">
      <w:r>
        <w:rPr>
          <w:color w:val="000000"/>
        </w:rPr>
        <w:separator/>
      </w:r>
    </w:p>
  </w:footnote>
  <w:footnote w:type="continuationSeparator" w:id="0">
    <w:p w14:paraId="732FFCDE" w14:textId="77777777" w:rsidR="00B206D9" w:rsidRDefault="00B206D9">
      <w:r>
        <w:continuationSeparator/>
      </w:r>
    </w:p>
  </w:footnote>
  <w:footnote w:type="continuationNotice" w:id="1">
    <w:p w14:paraId="3BB8C257" w14:textId="77777777" w:rsidR="00B206D9" w:rsidRDefault="00B20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69FC4EEA"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216074">
      <w:rPr>
        <w:rFonts w:ascii="Arial" w:hAnsi="Arial" w:cs="Arial"/>
        <w:i/>
        <w:sz w:val="18"/>
        <w:szCs w:val="18"/>
        <w:lang w:val="pt-PT"/>
      </w:rPr>
      <w:t>26.8</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A1B00B4" w:rsidR="0041439A" w:rsidRPr="00216074"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216074">
      <w:rPr>
        <w:rFonts w:ascii="Arial" w:hAnsi="Arial" w:cs="Arial"/>
        <w:i/>
        <w:sz w:val="18"/>
        <w:szCs w:val="18"/>
        <w:lang w:val="pt-PT"/>
      </w:rPr>
      <w:t>UNEP/CMS/COP1</w:t>
    </w:r>
    <w:r w:rsidR="00AB5285" w:rsidRPr="00216074">
      <w:rPr>
        <w:rFonts w:ascii="Arial" w:hAnsi="Arial" w:cs="Arial"/>
        <w:i/>
        <w:sz w:val="18"/>
        <w:szCs w:val="18"/>
        <w:lang w:val="pt-PT"/>
      </w:rPr>
      <w:t>5</w:t>
    </w:r>
    <w:r w:rsidRPr="00216074">
      <w:rPr>
        <w:rFonts w:ascii="Arial" w:hAnsi="Arial" w:cs="Arial"/>
        <w:i/>
        <w:sz w:val="18"/>
        <w:szCs w:val="18"/>
        <w:lang w:val="pt-PT"/>
      </w:rPr>
      <w:t>/CRP</w:t>
    </w:r>
    <w:r w:rsidR="00620BD8" w:rsidRPr="00216074">
      <w:rPr>
        <w:rFonts w:ascii="Arial" w:hAnsi="Arial" w:cs="Arial"/>
        <w:i/>
        <w:sz w:val="18"/>
        <w:szCs w:val="18"/>
        <w:lang w:val="pt-PT"/>
      </w:rPr>
      <w:t>2</w:t>
    </w:r>
    <w:r w:rsidR="00216074">
      <w:rPr>
        <w:rFonts w:ascii="Arial" w:hAnsi="Arial" w:cs="Arial"/>
        <w:i/>
        <w:sz w:val="18"/>
        <w:szCs w:val="18"/>
        <w:lang w:val="pt-PT"/>
      </w:rPr>
      <w:t>6.8</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F298063"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216074">
      <w:rPr>
        <w:rFonts w:ascii="Arial" w:hAnsi="Arial" w:cs="Arial"/>
        <w:bCs/>
        <w:i/>
        <w:iCs/>
        <w:sz w:val="18"/>
        <w:szCs w:val="18"/>
        <w:lang w:val="pt-PT"/>
      </w:rPr>
      <w:t>26.8</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C51F78"/>
    <w:multiLevelType w:val="hybridMultilevel"/>
    <w:tmpl w:val="B04CE7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D9D156F"/>
    <w:multiLevelType w:val="hybridMultilevel"/>
    <w:tmpl w:val="B04CE7FE"/>
    <w:lvl w:ilvl="0" w:tplc="12DC0A18">
      <w:start w:val="1"/>
      <w:numFmt w:val="lowerLetter"/>
      <w:lvlText w:val="%1)"/>
      <w:lvlJc w:val="left"/>
      <w:pPr>
        <w:ind w:left="1353" w:hanging="360"/>
      </w:pPr>
      <w:rPr>
        <w:rFonts w:hint="default"/>
      </w:r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6"/>
  </w:num>
  <w:num w:numId="2" w16cid:durableId="574051727">
    <w:abstractNumId w:val="8"/>
  </w:num>
  <w:num w:numId="3" w16cid:durableId="607733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4"/>
  </w:num>
  <w:num w:numId="5" w16cid:durableId="599720149">
    <w:abstractNumId w:val="0"/>
  </w:num>
  <w:num w:numId="6" w16cid:durableId="1796025329">
    <w:abstractNumId w:val="2"/>
  </w:num>
  <w:num w:numId="7" w16cid:durableId="1645693645">
    <w:abstractNumId w:val="7"/>
  </w:num>
  <w:num w:numId="8" w16cid:durableId="919214386">
    <w:abstractNumId w:val="3"/>
  </w:num>
  <w:num w:numId="9" w16cid:durableId="1273636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33F66"/>
    <w:rsid w:val="000376F3"/>
    <w:rsid w:val="000451C4"/>
    <w:rsid w:val="000B0D60"/>
    <w:rsid w:val="001125D7"/>
    <w:rsid w:val="00122DBF"/>
    <w:rsid w:val="001352BB"/>
    <w:rsid w:val="00142859"/>
    <w:rsid w:val="00164D92"/>
    <w:rsid w:val="00167428"/>
    <w:rsid w:val="00216074"/>
    <w:rsid w:val="002243FE"/>
    <w:rsid w:val="00227282"/>
    <w:rsid w:val="00266AFB"/>
    <w:rsid w:val="0027066C"/>
    <w:rsid w:val="00276113"/>
    <w:rsid w:val="0029168C"/>
    <w:rsid w:val="002B6DE7"/>
    <w:rsid w:val="002C5F42"/>
    <w:rsid w:val="0033796E"/>
    <w:rsid w:val="00361315"/>
    <w:rsid w:val="003C049D"/>
    <w:rsid w:val="003F1AD8"/>
    <w:rsid w:val="0041439A"/>
    <w:rsid w:val="0043102F"/>
    <w:rsid w:val="004A0EA0"/>
    <w:rsid w:val="004C0805"/>
    <w:rsid w:val="0052458B"/>
    <w:rsid w:val="005645C4"/>
    <w:rsid w:val="00564C3C"/>
    <w:rsid w:val="0058757D"/>
    <w:rsid w:val="005D43E4"/>
    <w:rsid w:val="005D574F"/>
    <w:rsid w:val="005F0639"/>
    <w:rsid w:val="00615711"/>
    <w:rsid w:val="00620BD8"/>
    <w:rsid w:val="00655443"/>
    <w:rsid w:val="006821C9"/>
    <w:rsid w:val="00687331"/>
    <w:rsid w:val="006D020E"/>
    <w:rsid w:val="007103C8"/>
    <w:rsid w:val="00726932"/>
    <w:rsid w:val="00751AAD"/>
    <w:rsid w:val="007A1066"/>
    <w:rsid w:val="007A5544"/>
    <w:rsid w:val="007F43DD"/>
    <w:rsid w:val="00826906"/>
    <w:rsid w:val="00857813"/>
    <w:rsid w:val="00950DA4"/>
    <w:rsid w:val="00960B8C"/>
    <w:rsid w:val="0096699F"/>
    <w:rsid w:val="009B03FC"/>
    <w:rsid w:val="009B6809"/>
    <w:rsid w:val="009F3558"/>
    <w:rsid w:val="00A54BD3"/>
    <w:rsid w:val="00A622B1"/>
    <w:rsid w:val="00A62746"/>
    <w:rsid w:val="00A8579B"/>
    <w:rsid w:val="00AA138B"/>
    <w:rsid w:val="00AB5285"/>
    <w:rsid w:val="00AE39EA"/>
    <w:rsid w:val="00AE590E"/>
    <w:rsid w:val="00B03BB0"/>
    <w:rsid w:val="00B0715A"/>
    <w:rsid w:val="00B206D9"/>
    <w:rsid w:val="00B23D1F"/>
    <w:rsid w:val="00B4191F"/>
    <w:rsid w:val="00B91802"/>
    <w:rsid w:val="00C019A0"/>
    <w:rsid w:val="00C30C58"/>
    <w:rsid w:val="00C31E29"/>
    <w:rsid w:val="00CB722D"/>
    <w:rsid w:val="00D416B7"/>
    <w:rsid w:val="00D50F95"/>
    <w:rsid w:val="00D61140"/>
    <w:rsid w:val="00D62D31"/>
    <w:rsid w:val="00D82C56"/>
    <w:rsid w:val="00DB2EEB"/>
    <w:rsid w:val="00DE034D"/>
    <w:rsid w:val="00E1532C"/>
    <w:rsid w:val="00E162B8"/>
    <w:rsid w:val="00E45B44"/>
    <w:rsid w:val="00E50D88"/>
    <w:rsid w:val="00E829C9"/>
    <w:rsid w:val="00EF2BC5"/>
    <w:rsid w:val="00EF34EF"/>
    <w:rsid w:val="00F52A55"/>
    <w:rsid w:val="00F56104"/>
    <w:rsid w:val="00F80B6E"/>
    <w:rsid w:val="00FD0BD8"/>
    <w:rsid w:val="00FD2360"/>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A54BD3"/>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zone.birdlife.org/about-our-science/iba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aptors.cms.int/sites/default/files/basic_page_documents/Annex%203%20%20Action%20Plan%20and%20Tables%201%20%26%202_EN.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56B56CFA-4B83-46FD-869C-3074074AF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1403</Words>
  <Characters>7998</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9</cp:revision>
  <cp:lastPrinted>2020-02-03T15:02:00Z</cp:lastPrinted>
  <dcterms:created xsi:type="dcterms:W3CDTF">2026-03-25T20:17:00Z</dcterms:created>
  <dcterms:modified xsi:type="dcterms:W3CDTF">2026-03-25T21:47:00Z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