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884F" w14:textId="2D5D37C5" w:rsidR="00241F7C" w:rsidRDefault="00011F8F" w:rsidP="00F60B19">
      <w:pPr>
        <w:jc w:val="center"/>
        <w:rPr>
          <w:rFonts w:ascii="Arial" w:hAnsi="Arial" w:cs="Arial"/>
          <w:b/>
          <w:sz w:val="22"/>
          <w:szCs w:val="22"/>
        </w:rPr>
      </w:pPr>
      <w:r w:rsidRPr="00011F8F">
        <w:rPr>
          <w:rFonts w:ascii="Arial" w:hAnsi="Arial" w:cs="Arial"/>
          <w:b/>
          <w:sz w:val="22"/>
          <w:szCs w:val="22"/>
        </w:rPr>
        <w:t>INTERNATIONALLY IMPORTANT RAPTOR AREAS (IIRAs)</w:t>
      </w:r>
      <w:r w:rsidR="00241F7C" w:rsidRPr="00241F7C">
        <w:rPr>
          <w:rFonts w:ascii="Arial" w:hAnsi="Arial" w:cs="Arial"/>
          <w:b/>
          <w:sz w:val="22"/>
          <w:szCs w:val="22"/>
        </w:rPr>
        <w:t xml:space="preserve"> </w:t>
      </w:r>
    </w:p>
    <w:p w14:paraId="713F9FBC" w14:textId="77777777" w:rsidR="00A367B8" w:rsidRDefault="00A367B8" w:rsidP="00F60B19">
      <w:pPr>
        <w:jc w:val="center"/>
        <w:rPr>
          <w:rFonts w:ascii="Arial" w:hAnsi="Arial" w:cs="Arial"/>
          <w:b/>
          <w:sz w:val="22"/>
          <w:szCs w:val="22"/>
        </w:rPr>
      </w:pPr>
    </w:p>
    <w:p w14:paraId="77BA811D" w14:textId="3A0794BE" w:rsidR="00D82C56" w:rsidRDefault="005D43E4" w:rsidP="00F60B19">
      <w:pPr>
        <w:spacing w:after="120"/>
        <w:jc w:val="center"/>
        <w:rPr>
          <w:rFonts w:ascii="Arial" w:hAnsi="Arial" w:cs="Arial"/>
          <w:sz w:val="22"/>
          <w:szCs w:val="22"/>
        </w:rPr>
      </w:pPr>
      <w:r>
        <w:rPr>
          <w:rFonts w:ascii="Arial" w:hAnsi="Arial" w:cs="Arial"/>
          <w:sz w:val="22"/>
          <w:szCs w:val="22"/>
        </w:rPr>
        <w:t>UNEP/CMS/COP1</w:t>
      </w:r>
      <w:r w:rsidR="008E2D19">
        <w:rPr>
          <w:rFonts w:ascii="Arial" w:hAnsi="Arial" w:cs="Arial"/>
          <w:sz w:val="22"/>
          <w:szCs w:val="22"/>
        </w:rPr>
        <w:t>5</w:t>
      </w:r>
      <w:r>
        <w:rPr>
          <w:rFonts w:ascii="Arial" w:hAnsi="Arial" w:cs="Arial"/>
          <w:sz w:val="22"/>
          <w:szCs w:val="22"/>
        </w:rPr>
        <w:t>/Doc.</w:t>
      </w:r>
      <w:r w:rsidR="00B979CA">
        <w:rPr>
          <w:rFonts w:ascii="Arial" w:hAnsi="Arial" w:cs="Arial"/>
          <w:sz w:val="22"/>
          <w:szCs w:val="22"/>
        </w:rPr>
        <w:t>2</w:t>
      </w:r>
      <w:r w:rsidR="000D28B3">
        <w:rPr>
          <w:rFonts w:ascii="Arial" w:hAnsi="Arial" w:cs="Arial"/>
          <w:sz w:val="22"/>
          <w:szCs w:val="22"/>
        </w:rPr>
        <w:t>6.</w:t>
      </w:r>
      <w:r w:rsidR="00011F8F">
        <w:rPr>
          <w:rFonts w:ascii="Arial" w:hAnsi="Arial" w:cs="Arial"/>
          <w:sz w:val="22"/>
          <w:szCs w:val="22"/>
        </w:rPr>
        <w:t>8</w:t>
      </w:r>
    </w:p>
    <w:p w14:paraId="73A89732" w14:textId="15A90C61" w:rsidR="00D82C56" w:rsidRDefault="005D43E4" w:rsidP="00F60B19">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sidR="00E46F7E">
        <w:rPr>
          <w:rFonts w:ascii="Arial" w:hAnsi="Arial" w:cs="Arial"/>
          <w:i/>
          <w:sz w:val="22"/>
          <w:szCs w:val="22"/>
        </w:rPr>
        <w:t xml:space="preserve"> Avian Species WG</w:t>
      </w:r>
      <w:r>
        <w:rPr>
          <w:rFonts w:ascii="Arial" w:hAnsi="Arial" w:cs="Arial"/>
          <w:i/>
          <w:sz w:val="22"/>
          <w:szCs w:val="22"/>
        </w:rPr>
        <w:t>)</w:t>
      </w:r>
    </w:p>
    <w:p w14:paraId="02E99E53" w14:textId="77777777" w:rsidR="005822F5" w:rsidRDefault="005822F5" w:rsidP="00F60B19">
      <w:pPr>
        <w:jc w:val="center"/>
        <w:rPr>
          <w:rFonts w:ascii="Arial" w:hAnsi="Arial" w:cs="Arial"/>
          <w:sz w:val="22"/>
          <w:szCs w:val="22"/>
          <w:lang w:val="en-GB"/>
        </w:rPr>
      </w:pPr>
    </w:p>
    <w:p w14:paraId="23223D27" w14:textId="77777777" w:rsidR="005822F5" w:rsidRDefault="005822F5" w:rsidP="00F60B19">
      <w:pPr>
        <w:jc w:val="center"/>
        <w:rPr>
          <w:rFonts w:ascii="Arial" w:hAnsi="Arial" w:cs="Arial"/>
          <w:sz w:val="22"/>
          <w:szCs w:val="22"/>
          <w:lang w:val="en-GB"/>
        </w:rPr>
      </w:pPr>
    </w:p>
    <w:p w14:paraId="503E8420" w14:textId="77777777" w:rsidR="00EC03F2" w:rsidRPr="00EC03F2" w:rsidRDefault="00EC03F2" w:rsidP="00F60B19">
      <w:pPr>
        <w:ind w:left="567" w:hanging="567"/>
        <w:jc w:val="center"/>
        <w:rPr>
          <w:rFonts w:asciiTheme="minorBidi" w:hAnsiTheme="minorBidi" w:cstheme="minorBidi"/>
          <w:sz w:val="22"/>
          <w:szCs w:val="22"/>
        </w:rPr>
      </w:pPr>
      <w:r w:rsidRPr="00EC03F2">
        <w:rPr>
          <w:rFonts w:asciiTheme="minorBidi" w:hAnsiTheme="minorBidi" w:cstheme="minorBidi"/>
          <w:sz w:val="22"/>
          <w:szCs w:val="22"/>
        </w:rPr>
        <w:t>DRAFT RESOLUTION</w:t>
      </w:r>
    </w:p>
    <w:p w14:paraId="095F9233" w14:textId="77777777" w:rsidR="00EC03F2" w:rsidRPr="00EC03F2" w:rsidRDefault="00EC03F2" w:rsidP="00F60B19">
      <w:pPr>
        <w:ind w:left="567" w:hanging="567"/>
        <w:jc w:val="center"/>
        <w:rPr>
          <w:rFonts w:asciiTheme="minorBidi" w:hAnsiTheme="minorBidi" w:cstheme="minorBidi"/>
          <w:b/>
          <w:bCs/>
          <w:sz w:val="22"/>
          <w:szCs w:val="22"/>
        </w:rPr>
      </w:pPr>
    </w:p>
    <w:p w14:paraId="73BF860E" w14:textId="77777777" w:rsidR="000F5D97" w:rsidRDefault="000F5D97" w:rsidP="00F60B19">
      <w:pPr>
        <w:jc w:val="both"/>
        <w:rPr>
          <w:rFonts w:asciiTheme="minorBidi" w:hAnsiTheme="minorBidi" w:cstheme="minorBidi"/>
          <w:i/>
          <w:iCs/>
          <w:sz w:val="22"/>
          <w:szCs w:val="22"/>
        </w:rPr>
      </w:pPr>
    </w:p>
    <w:p w14:paraId="4D8DDF0F" w14:textId="6AAFC257" w:rsidR="00EC03F2" w:rsidRPr="00EC03F2" w:rsidRDefault="00EC03F2" w:rsidP="00F60B19">
      <w:pPr>
        <w:jc w:val="both"/>
        <w:rPr>
          <w:rFonts w:asciiTheme="minorBidi" w:hAnsiTheme="minorBidi" w:cstheme="minorBidi"/>
          <w:sz w:val="22"/>
          <w:szCs w:val="22"/>
        </w:rPr>
      </w:pPr>
      <w:r w:rsidRPr="00EC03F2">
        <w:rPr>
          <w:rFonts w:asciiTheme="minorBidi" w:hAnsiTheme="minorBidi" w:cstheme="minorBidi"/>
          <w:i/>
          <w:iCs/>
          <w:sz w:val="22"/>
          <w:szCs w:val="22"/>
        </w:rPr>
        <w:t>Alarmed</w:t>
      </w:r>
      <w:r w:rsidRPr="00EC03F2">
        <w:rPr>
          <w:rFonts w:asciiTheme="minorBidi" w:hAnsiTheme="minorBidi" w:cstheme="minorBidi"/>
          <w:sz w:val="22"/>
          <w:szCs w:val="22"/>
        </w:rPr>
        <w:t xml:space="preserve"> that migratory birds of prey are facing a biodiversity crisis, </w:t>
      </w:r>
      <w:r w:rsidR="004967A2" w:rsidRPr="004967A2">
        <w:rPr>
          <w:rFonts w:asciiTheme="minorBidi" w:hAnsiTheme="minorBidi" w:cstheme="minorBidi"/>
          <w:sz w:val="22"/>
          <w:szCs w:val="22"/>
        </w:rPr>
        <w:t>for example</w:t>
      </w:r>
      <w:r w:rsidR="004967A2">
        <w:rPr>
          <w:rFonts w:asciiTheme="minorBidi" w:hAnsiTheme="minorBidi" w:cstheme="minorBidi"/>
          <w:sz w:val="22"/>
          <w:szCs w:val="22"/>
        </w:rPr>
        <w:t xml:space="preserve"> </w:t>
      </w:r>
      <w:r w:rsidRPr="00EC03F2">
        <w:rPr>
          <w:rFonts w:asciiTheme="minorBidi" w:hAnsiTheme="minorBidi" w:cstheme="minorBidi"/>
          <w:sz w:val="22"/>
          <w:szCs w:val="22"/>
        </w:rPr>
        <w:t xml:space="preserve">with an estimated 34 per cent of </w:t>
      </w:r>
      <w:r w:rsidR="004967A2">
        <w:rPr>
          <w:rFonts w:asciiTheme="minorBidi" w:hAnsiTheme="minorBidi" w:cstheme="minorBidi"/>
          <w:sz w:val="22"/>
          <w:szCs w:val="22"/>
        </w:rPr>
        <w:t xml:space="preserve">African Eurasian </w:t>
      </w:r>
      <w:r w:rsidRPr="00EC03F2">
        <w:rPr>
          <w:rFonts w:asciiTheme="minorBidi" w:hAnsiTheme="minorBidi" w:cstheme="minorBidi"/>
          <w:sz w:val="22"/>
          <w:szCs w:val="22"/>
        </w:rPr>
        <w:t>species threatened with extinction and 50 per cent in decline,</w:t>
      </w:r>
    </w:p>
    <w:p w14:paraId="56B3123F" w14:textId="77777777" w:rsidR="00EC03F2" w:rsidRPr="00EC03F2" w:rsidRDefault="00EC03F2" w:rsidP="00F60B19">
      <w:pPr>
        <w:tabs>
          <w:tab w:val="left" w:pos="952"/>
        </w:tabs>
        <w:jc w:val="both"/>
        <w:rPr>
          <w:rFonts w:asciiTheme="minorBidi" w:hAnsiTheme="minorBidi" w:cstheme="minorBidi"/>
          <w:sz w:val="22"/>
          <w:szCs w:val="22"/>
        </w:rPr>
      </w:pPr>
    </w:p>
    <w:p w14:paraId="2ECFE5E3" w14:textId="77777777" w:rsidR="00EC03F2" w:rsidRPr="00EC03F2" w:rsidRDefault="00EC03F2" w:rsidP="00F60B19">
      <w:pPr>
        <w:jc w:val="both"/>
        <w:rPr>
          <w:rFonts w:asciiTheme="minorBidi" w:hAnsiTheme="minorBidi" w:cstheme="minorBidi"/>
          <w:sz w:val="22"/>
          <w:szCs w:val="22"/>
        </w:rPr>
      </w:pPr>
      <w:r w:rsidRPr="00EC03F2">
        <w:rPr>
          <w:rFonts w:asciiTheme="minorBidi" w:hAnsiTheme="minorBidi" w:cstheme="minorBidi"/>
          <w:i/>
          <w:iCs/>
          <w:sz w:val="22"/>
          <w:szCs w:val="22"/>
        </w:rPr>
        <w:t>Conscious</w:t>
      </w:r>
      <w:r w:rsidRPr="00EC03F2">
        <w:rPr>
          <w:rFonts w:asciiTheme="minorBidi" w:hAnsiTheme="minorBidi" w:cstheme="minorBidi"/>
          <w:sz w:val="22"/>
          <w:szCs w:val="22"/>
        </w:rPr>
        <w:t xml:space="preserve"> that area-based conservation is essential to safeguard declining biodiversity, and concerned that migratory birds of prey are overlooked by many national and international efforts to develop and apply area-based conservation and management measures such as the creation of protected areas </w:t>
      </w:r>
      <w:r w:rsidRPr="00EC03F2">
        <w:rPr>
          <w:rFonts w:asciiTheme="minorBidi" w:hAnsiTheme="minorBidi" w:cstheme="minorBidi"/>
          <w:color w:val="000000" w:themeColor="text1"/>
          <w:sz w:val="22"/>
          <w:szCs w:val="22"/>
        </w:rPr>
        <w:t xml:space="preserve">with management plans, </w:t>
      </w:r>
      <w:r w:rsidRPr="00EC03F2">
        <w:rPr>
          <w:rFonts w:asciiTheme="minorBidi" w:hAnsiTheme="minorBidi" w:cstheme="minorBidi"/>
          <w:sz w:val="22"/>
          <w:szCs w:val="22"/>
        </w:rPr>
        <w:t>or as areas subject to other effective area-based conservation/restoration measures,</w:t>
      </w:r>
    </w:p>
    <w:p w14:paraId="78B2F7A0" w14:textId="77777777" w:rsidR="00EC03F2" w:rsidRPr="00EC03F2" w:rsidRDefault="00EC03F2" w:rsidP="00F60B19">
      <w:pPr>
        <w:jc w:val="both"/>
        <w:rPr>
          <w:rFonts w:asciiTheme="minorBidi" w:hAnsiTheme="minorBidi" w:cstheme="minorBidi"/>
          <w:sz w:val="22"/>
          <w:szCs w:val="22"/>
        </w:rPr>
      </w:pPr>
    </w:p>
    <w:p w14:paraId="04D29DE1" w14:textId="77777777" w:rsidR="00EC03F2" w:rsidRPr="00EC03F2" w:rsidRDefault="00EC03F2" w:rsidP="00F60B19">
      <w:pPr>
        <w:jc w:val="both"/>
        <w:rPr>
          <w:rFonts w:asciiTheme="minorBidi" w:hAnsiTheme="minorBidi" w:cstheme="minorBidi"/>
          <w:sz w:val="22"/>
          <w:szCs w:val="22"/>
        </w:rPr>
      </w:pPr>
      <w:r w:rsidRPr="00EC03F2">
        <w:rPr>
          <w:rFonts w:asciiTheme="minorBidi" w:hAnsiTheme="minorBidi" w:cstheme="minorBidi"/>
          <w:i/>
          <w:iCs/>
          <w:sz w:val="22"/>
          <w:szCs w:val="22"/>
        </w:rPr>
        <w:t xml:space="preserve">Welcoming </w:t>
      </w:r>
      <w:r w:rsidRPr="00EC03F2">
        <w:rPr>
          <w:rFonts w:asciiTheme="minorBidi" w:hAnsiTheme="minorBidi" w:cstheme="minorBidi"/>
          <w:sz w:val="22"/>
          <w:szCs w:val="22"/>
        </w:rPr>
        <w:t>Targets 1 and 3 of the Kunming-Montreal Global Biodiversity Framework,</w:t>
      </w:r>
    </w:p>
    <w:p w14:paraId="1EFF71D2" w14:textId="77777777" w:rsidR="00EC03F2" w:rsidRPr="00EC03F2" w:rsidRDefault="00EC03F2" w:rsidP="00F60B19">
      <w:pPr>
        <w:jc w:val="both"/>
        <w:rPr>
          <w:rFonts w:asciiTheme="minorBidi" w:hAnsiTheme="minorBidi" w:cstheme="minorBidi"/>
          <w:sz w:val="22"/>
          <w:szCs w:val="22"/>
        </w:rPr>
      </w:pPr>
    </w:p>
    <w:p w14:paraId="48BE37CA" w14:textId="77777777" w:rsidR="00EC03F2" w:rsidRPr="00EC03F2" w:rsidRDefault="00EC03F2" w:rsidP="00F60B19">
      <w:pPr>
        <w:jc w:val="both"/>
        <w:rPr>
          <w:rFonts w:asciiTheme="minorBidi" w:hAnsiTheme="minorBidi" w:cstheme="minorBidi"/>
          <w:sz w:val="22"/>
          <w:szCs w:val="22"/>
        </w:rPr>
      </w:pPr>
      <w:r w:rsidRPr="00EC03F2">
        <w:rPr>
          <w:rFonts w:asciiTheme="minorBidi" w:hAnsiTheme="minorBidi" w:cstheme="minorBidi"/>
          <w:i/>
          <w:iCs/>
          <w:sz w:val="22"/>
          <w:szCs w:val="22"/>
        </w:rPr>
        <w:t>Recalling</w:t>
      </w:r>
      <w:r w:rsidRPr="00EC03F2">
        <w:rPr>
          <w:rFonts w:asciiTheme="minorBidi" w:hAnsiTheme="minorBidi" w:cstheme="minorBidi"/>
          <w:sz w:val="22"/>
          <w:szCs w:val="22"/>
        </w:rPr>
        <w:t xml:space="preserve"> the Memorandum of Understanding on the Conservation of Migratory Birds of Prey in Africa and Eurasia (Raptors MOU), which calls on Range States in Art. 8(d) to “identify important areas, significant routes, breeding and congregatory sites for birds of prey and promote their protection and/or appropriate management, rehabilitation and/or restoration”,</w:t>
      </w:r>
    </w:p>
    <w:p w14:paraId="446F2A8E" w14:textId="77777777" w:rsidR="00EC03F2" w:rsidRPr="00EC03F2" w:rsidRDefault="00EC03F2" w:rsidP="00F60B19">
      <w:pPr>
        <w:jc w:val="both"/>
        <w:rPr>
          <w:rFonts w:asciiTheme="minorBidi" w:hAnsiTheme="minorBidi" w:cstheme="minorBidi"/>
          <w:sz w:val="22"/>
          <w:szCs w:val="22"/>
        </w:rPr>
      </w:pPr>
    </w:p>
    <w:p w14:paraId="77C0722F" w14:textId="37712F2A" w:rsidR="00EC03F2" w:rsidRPr="00EC03F2" w:rsidRDefault="00EC03F2" w:rsidP="00F60B19">
      <w:pPr>
        <w:jc w:val="both"/>
        <w:rPr>
          <w:rFonts w:asciiTheme="minorBidi" w:hAnsiTheme="minorBidi" w:cstheme="minorBidi"/>
          <w:sz w:val="22"/>
          <w:szCs w:val="22"/>
        </w:rPr>
      </w:pPr>
      <w:r w:rsidRPr="00EC03F2">
        <w:rPr>
          <w:rFonts w:asciiTheme="minorBidi" w:hAnsiTheme="minorBidi" w:cstheme="minorBidi"/>
          <w:i/>
          <w:iCs/>
          <w:sz w:val="22"/>
          <w:szCs w:val="22"/>
        </w:rPr>
        <w:t>Recalling</w:t>
      </w:r>
      <w:r w:rsidRPr="00EC03F2">
        <w:rPr>
          <w:rFonts w:asciiTheme="minorBidi" w:hAnsiTheme="minorBidi" w:cstheme="minorBidi"/>
          <w:sz w:val="22"/>
          <w:szCs w:val="22"/>
        </w:rPr>
        <w:t xml:space="preserve"> CMS Resolution 12.13 </w:t>
      </w:r>
      <w:r w:rsidRPr="00EC03F2">
        <w:rPr>
          <w:rFonts w:asciiTheme="minorBidi" w:hAnsiTheme="minorBidi" w:cstheme="minorBidi"/>
          <w:i/>
          <w:iCs/>
          <w:sz w:val="22"/>
          <w:szCs w:val="22"/>
        </w:rPr>
        <w:t>Important Marine Mammal Areas (IMMAs)</w:t>
      </w:r>
      <w:r w:rsidRPr="00EC03F2">
        <w:rPr>
          <w:rFonts w:asciiTheme="minorBidi" w:hAnsiTheme="minorBidi" w:cstheme="minorBidi"/>
          <w:sz w:val="22"/>
          <w:szCs w:val="22"/>
        </w:rPr>
        <w:t xml:space="preserve"> and CMS Resolution 14.7 </w:t>
      </w:r>
      <w:r w:rsidRPr="00EC03F2">
        <w:rPr>
          <w:rFonts w:asciiTheme="minorBidi" w:hAnsiTheme="minorBidi" w:cstheme="minorBidi"/>
          <w:i/>
          <w:iCs/>
          <w:sz w:val="22"/>
          <w:szCs w:val="22"/>
        </w:rPr>
        <w:t>Important Shark and Ray Areas (ISRAs)</w:t>
      </w:r>
      <w:r w:rsidRPr="00EC03F2">
        <w:rPr>
          <w:rFonts w:asciiTheme="minorBidi" w:hAnsiTheme="minorBidi" w:cstheme="minorBidi"/>
          <w:sz w:val="22"/>
          <w:szCs w:val="22"/>
        </w:rPr>
        <w:t xml:space="preserve"> which, among other things, acknowledge the IUCN criteria and identification processes for CMS-listed marine mammals, sharks, rays and chimaeras, and request Parties and invite Range States, intergovernmental organizations and partners to identify specific areas </w:t>
      </w:r>
      <w:r w:rsidR="004967A2">
        <w:rPr>
          <w:rFonts w:asciiTheme="minorBidi" w:hAnsiTheme="minorBidi" w:cstheme="minorBidi"/>
          <w:sz w:val="22"/>
          <w:szCs w:val="22"/>
        </w:rPr>
        <w:t xml:space="preserve">globally </w:t>
      </w:r>
      <w:r w:rsidRPr="00EC03F2">
        <w:rPr>
          <w:rFonts w:asciiTheme="minorBidi" w:hAnsiTheme="minorBidi" w:cstheme="minorBidi"/>
          <w:sz w:val="22"/>
          <w:szCs w:val="22"/>
        </w:rPr>
        <w:t>where the delineation of IMMAs and ISRAs could be particularly beneficial,</w:t>
      </w:r>
    </w:p>
    <w:p w14:paraId="2CE964CB" w14:textId="77777777" w:rsidR="00EC03F2" w:rsidRPr="00EC03F2" w:rsidRDefault="00EC03F2" w:rsidP="00F60B19">
      <w:pPr>
        <w:jc w:val="both"/>
        <w:rPr>
          <w:rFonts w:asciiTheme="minorBidi" w:hAnsiTheme="minorBidi" w:cstheme="minorBidi"/>
          <w:sz w:val="22"/>
          <w:szCs w:val="22"/>
        </w:rPr>
      </w:pPr>
    </w:p>
    <w:p w14:paraId="10CC92FF" w14:textId="77777777" w:rsidR="00EC03F2" w:rsidRPr="00EC03F2" w:rsidRDefault="00EC03F2" w:rsidP="00F60B19">
      <w:pPr>
        <w:jc w:val="both"/>
        <w:rPr>
          <w:rFonts w:asciiTheme="minorBidi" w:hAnsiTheme="minorBidi" w:cstheme="minorBidi"/>
          <w:sz w:val="22"/>
          <w:szCs w:val="22"/>
        </w:rPr>
      </w:pPr>
      <w:r w:rsidRPr="00EC03F2">
        <w:rPr>
          <w:rFonts w:asciiTheme="minorBidi" w:hAnsiTheme="minorBidi" w:cstheme="minorBidi"/>
          <w:i/>
          <w:iCs/>
          <w:sz w:val="22"/>
          <w:szCs w:val="22"/>
        </w:rPr>
        <w:t>Welcoming</w:t>
      </w:r>
      <w:r w:rsidRPr="00EC03F2">
        <w:rPr>
          <w:rFonts w:asciiTheme="minorBidi" w:hAnsiTheme="minorBidi" w:cstheme="minorBidi"/>
          <w:sz w:val="22"/>
          <w:szCs w:val="22"/>
        </w:rPr>
        <w:t xml:space="preserve"> the development of robust selection and review criteria for the identification of IIRAs by the Technical Advisory Group of the Raptors MOU and progress made in identifying IIRAs that will contribute to determining Key Biodiversity Areas (KBAs),</w:t>
      </w:r>
    </w:p>
    <w:p w14:paraId="132FEC8C" w14:textId="77777777" w:rsidR="00EC03F2" w:rsidRPr="00EC03F2" w:rsidRDefault="00EC03F2" w:rsidP="00F60B19">
      <w:pPr>
        <w:jc w:val="both"/>
        <w:rPr>
          <w:rFonts w:asciiTheme="minorBidi" w:hAnsiTheme="minorBidi" w:cstheme="minorBidi"/>
          <w:sz w:val="22"/>
          <w:szCs w:val="22"/>
        </w:rPr>
      </w:pPr>
    </w:p>
    <w:p w14:paraId="30927B45" w14:textId="77777777" w:rsidR="00EC03F2" w:rsidRPr="00EC03F2" w:rsidRDefault="00EC03F2" w:rsidP="00F60B19">
      <w:pPr>
        <w:jc w:val="both"/>
        <w:rPr>
          <w:rFonts w:asciiTheme="minorBidi" w:hAnsiTheme="minorBidi" w:cstheme="minorBidi"/>
          <w:sz w:val="22"/>
          <w:szCs w:val="22"/>
        </w:rPr>
      </w:pPr>
    </w:p>
    <w:p w14:paraId="7E8FD9AF" w14:textId="77777777" w:rsidR="00EC03F2" w:rsidRPr="00EC03F2" w:rsidRDefault="00EC03F2" w:rsidP="00F60B19">
      <w:pPr>
        <w:ind w:left="567" w:hanging="567"/>
        <w:jc w:val="center"/>
        <w:rPr>
          <w:rFonts w:asciiTheme="minorBidi" w:hAnsiTheme="minorBidi" w:cstheme="minorBidi"/>
          <w:i/>
          <w:iCs/>
          <w:sz w:val="22"/>
          <w:szCs w:val="22"/>
        </w:rPr>
      </w:pPr>
      <w:r w:rsidRPr="00EC03F2">
        <w:rPr>
          <w:rFonts w:asciiTheme="minorBidi" w:hAnsiTheme="minorBidi" w:cstheme="minorBidi"/>
          <w:i/>
          <w:iCs/>
          <w:sz w:val="22"/>
          <w:szCs w:val="22"/>
        </w:rPr>
        <w:t>The Conference of the Parties to the</w:t>
      </w:r>
    </w:p>
    <w:p w14:paraId="6F9F03AF" w14:textId="77777777" w:rsidR="00EC03F2" w:rsidRPr="00EC03F2" w:rsidRDefault="00EC03F2" w:rsidP="00F60B19">
      <w:pPr>
        <w:ind w:left="567" w:hanging="567"/>
        <w:jc w:val="center"/>
        <w:rPr>
          <w:rFonts w:asciiTheme="minorBidi" w:hAnsiTheme="minorBidi" w:cstheme="minorBidi"/>
          <w:i/>
          <w:iCs/>
          <w:sz w:val="22"/>
          <w:szCs w:val="22"/>
        </w:rPr>
      </w:pPr>
      <w:r w:rsidRPr="00EC03F2">
        <w:rPr>
          <w:rFonts w:asciiTheme="minorBidi" w:hAnsiTheme="minorBidi" w:cstheme="minorBidi"/>
          <w:i/>
          <w:iCs/>
          <w:sz w:val="22"/>
          <w:szCs w:val="22"/>
        </w:rPr>
        <w:t>Convention on the Conservation of Migratory Species of Wild Animals</w:t>
      </w:r>
    </w:p>
    <w:p w14:paraId="425D4D2E" w14:textId="77777777" w:rsidR="00EC03F2" w:rsidRPr="00EC03F2" w:rsidRDefault="00EC03F2" w:rsidP="00F60B19">
      <w:pPr>
        <w:ind w:left="567" w:hanging="567"/>
        <w:jc w:val="both"/>
        <w:rPr>
          <w:rFonts w:asciiTheme="minorBidi" w:hAnsiTheme="minorBidi" w:cstheme="minorBidi"/>
          <w:sz w:val="22"/>
          <w:szCs w:val="22"/>
        </w:rPr>
      </w:pPr>
    </w:p>
    <w:p w14:paraId="1066BA40" w14:textId="77777777" w:rsidR="00EC03F2" w:rsidRPr="00CD4C51" w:rsidRDefault="00EC03F2" w:rsidP="00F60B19">
      <w:pPr>
        <w:pStyle w:val="ListParagraph"/>
        <w:suppressAutoHyphens/>
        <w:spacing w:after="0" w:line="240" w:lineRule="auto"/>
        <w:ind w:hanging="720"/>
        <w:contextualSpacing w:val="0"/>
        <w:jc w:val="both"/>
        <w:rPr>
          <w:rFonts w:cs="Arial"/>
        </w:rPr>
      </w:pPr>
    </w:p>
    <w:p w14:paraId="5003E93D" w14:textId="636EAAE9" w:rsidR="00EC03F2" w:rsidRPr="00CD4C51" w:rsidRDefault="00EC03F2" w:rsidP="00F60B19">
      <w:pPr>
        <w:pStyle w:val="ListParagraph"/>
        <w:numPr>
          <w:ilvl w:val="0"/>
          <w:numId w:val="5"/>
        </w:numPr>
        <w:suppressAutoHyphens/>
        <w:spacing w:after="0" w:line="240" w:lineRule="auto"/>
        <w:ind w:left="567" w:hanging="567"/>
        <w:contextualSpacing w:val="0"/>
        <w:jc w:val="both"/>
        <w:rPr>
          <w:rFonts w:cs="Arial"/>
        </w:rPr>
      </w:pPr>
      <w:r w:rsidRPr="00CD4C51">
        <w:rPr>
          <w:rFonts w:cs="Arial"/>
          <w:i/>
          <w:iCs/>
        </w:rPr>
        <w:t>Decides</w:t>
      </w:r>
      <w:r w:rsidRPr="00CD4C51">
        <w:rPr>
          <w:rFonts w:cs="Arial"/>
        </w:rPr>
        <w:t xml:space="preserve"> to establish IIRAs </w:t>
      </w:r>
      <w:r w:rsidR="001A76DE" w:rsidRPr="001A76DE">
        <w:rPr>
          <w:rFonts w:cs="Arial"/>
        </w:rPr>
        <w:t>(Internationally Important Raptor Areas)</w:t>
      </w:r>
      <w:r w:rsidR="001A76DE">
        <w:rPr>
          <w:rFonts w:cs="Arial"/>
        </w:rPr>
        <w:t xml:space="preserve"> </w:t>
      </w:r>
      <w:r w:rsidRPr="00CD4C51">
        <w:rPr>
          <w:rFonts w:cs="Arial"/>
        </w:rPr>
        <w:t>as areas internationally important for migratory birds of prey for</w:t>
      </w:r>
      <w:r w:rsidRPr="00CD4C51">
        <w:rPr>
          <w:rFonts w:cs="Arial"/>
          <w:color w:val="000000" w:themeColor="text1"/>
        </w:rPr>
        <w:t xml:space="preserve"> those </w:t>
      </w:r>
      <w:r w:rsidRPr="00CD4C51">
        <w:rPr>
          <w:rFonts w:cs="Arial"/>
        </w:rPr>
        <w:t>sites meeting criteria used to identify Important Bird and Biodiversity Areas as recognized by the Technical Advisory Group of the Raptors MOU, including the sites already listed in Table 3 of Annex 3 of the Raptors MOU;</w:t>
      </w:r>
    </w:p>
    <w:p w14:paraId="4117A7A5" w14:textId="77777777" w:rsidR="00EC03F2" w:rsidRPr="00CD4C51" w:rsidRDefault="00EC03F2" w:rsidP="00F60B19">
      <w:pPr>
        <w:pStyle w:val="ListParagraph"/>
        <w:suppressAutoHyphens/>
        <w:spacing w:after="0" w:line="240" w:lineRule="auto"/>
        <w:ind w:left="567" w:hanging="567"/>
        <w:contextualSpacing w:val="0"/>
        <w:jc w:val="both"/>
        <w:rPr>
          <w:rFonts w:cs="Arial"/>
          <w:i/>
          <w:iCs/>
        </w:rPr>
      </w:pPr>
    </w:p>
    <w:p w14:paraId="36C82D19" w14:textId="35E22F8E" w:rsidR="00EC03F2" w:rsidRPr="006B1DEC" w:rsidRDefault="00EC03F2" w:rsidP="00F60B19">
      <w:pPr>
        <w:pStyle w:val="ListParagraph"/>
        <w:numPr>
          <w:ilvl w:val="0"/>
          <w:numId w:val="5"/>
        </w:numPr>
        <w:suppressAutoHyphens/>
        <w:spacing w:after="0" w:line="240" w:lineRule="auto"/>
        <w:ind w:left="567" w:hanging="567"/>
        <w:contextualSpacing w:val="0"/>
        <w:jc w:val="both"/>
        <w:rPr>
          <w:rFonts w:cs="Arial"/>
        </w:rPr>
      </w:pPr>
      <w:r w:rsidRPr="006B1DEC">
        <w:rPr>
          <w:rFonts w:cs="Arial"/>
          <w:i/>
          <w:iCs/>
        </w:rPr>
        <w:t xml:space="preserve">Requests </w:t>
      </w:r>
      <w:r w:rsidRPr="006B1DEC">
        <w:rPr>
          <w:rFonts w:cs="Arial"/>
        </w:rPr>
        <w:t xml:space="preserve">Parties and invites all Range States, intergovernmental organizations and partners to support the identification and delineation of IIRAs, in particular for species listed in </w:t>
      </w:r>
      <w:hyperlink r:id="rId11" w:history="1">
        <w:r w:rsidRPr="006B1DEC">
          <w:rPr>
            <w:rFonts w:cs="Arial"/>
          </w:rPr>
          <w:t>category 1</w:t>
        </w:r>
      </w:hyperlink>
      <w:r w:rsidRPr="006B1DEC">
        <w:rPr>
          <w:rFonts w:cs="Arial"/>
        </w:rPr>
        <w:t xml:space="preserve"> in Table 1 of the Raptors MOU Action Plan, including Egyptian vulture</w:t>
      </w:r>
      <w:r w:rsidRPr="006B1DEC">
        <w:rPr>
          <w:rFonts w:cs="Arial"/>
          <w:i/>
          <w:iCs/>
        </w:rPr>
        <w:t xml:space="preserve"> (Neophron percnopterus), </w:t>
      </w:r>
      <w:r w:rsidRPr="006B1DEC">
        <w:rPr>
          <w:rFonts w:cs="Arial"/>
        </w:rPr>
        <w:t>lappet-faced vulture</w:t>
      </w:r>
      <w:r w:rsidRPr="006B1DEC">
        <w:rPr>
          <w:rFonts w:cs="Arial"/>
          <w:i/>
          <w:iCs/>
        </w:rPr>
        <w:t xml:space="preserve"> (Torgos tracheliotos), </w:t>
      </w:r>
      <w:r w:rsidRPr="006B1DEC">
        <w:rPr>
          <w:rFonts w:cs="Arial"/>
        </w:rPr>
        <w:t>Rüppell’s vulture</w:t>
      </w:r>
      <w:r w:rsidRPr="006B1DEC">
        <w:rPr>
          <w:rFonts w:cs="Arial"/>
          <w:i/>
          <w:iCs/>
        </w:rPr>
        <w:t xml:space="preserve"> (Gyps rueppelli)</w:t>
      </w:r>
      <w:r w:rsidRPr="006B1DEC">
        <w:rPr>
          <w:rFonts w:cs="Arial"/>
        </w:rPr>
        <w:t xml:space="preserve"> and steppe eagle</w:t>
      </w:r>
      <w:r w:rsidRPr="006B1DEC">
        <w:rPr>
          <w:rFonts w:cs="Arial"/>
          <w:i/>
          <w:iCs/>
        </w:rPr>
        <w:t xml:space="preserve"> (Aquila nipalensis); </w:t>
      </w:r>
    </w:p>
    <w:p w14:paraId="4400C99A" w14:textId="77777777" w:rsidR="006B1DEC" w:rsidRPr="006B1DEC" w:rsidRDefault="006B1DEC" w:rsidP="00F60B19">
      <w:pPr>
        <w:jc w:val="both"/>
        <w:rPr>
          <w:rFonts w:cs="Arial"/>
        </w:rPr>
      </w:pPr>
    </w:p>
    <w:p w14:paraId="3876D72C" w14:textId="279F9FE3" w:rsidR="00EC03F2" w:rsidRPr="00CD4C51" w:rsidRDefault="00EC03F2" w:rsidP="00F60B19">
      <w:pPr>
        <w:pStyle w:val="ListParagraph"/>
        <w:widowControl w:val="0"/>
        <w:numPr>
          <w:ilvl w:val="0"/>
          <w:numId w:val="5"/>
        </w:numPr>
        <w:suppressAutoHyphens/>
        <w:autoSpaceDE w:val="0"/>
        <w:autoSpaceDN w:val="0"/>
        <w:adjustRightInd w:val="0"/>
        <w:spacing w:after="0" w:line="240" w:lineRule="auto"/>
        <w:ind w:left="567" w:right="4" w:hanging="567"/>
        <w:contextualSpacing w:val="0"/>
        <w:jc w:val="both"/>
        <w:rPr>
          <w:rFonts w:cs="Arial"/>
          <w:bCs/>
        </w:rPr>
      </w:pPr>
      <w:bookmarkStart w:id="0" w:name="_Hlk210044062"/>
      <w:r w:rsidRPr="00CD4C51">
        <w:rPr>
          <w:rFonts w:cs="Arial"/>
          <w:i/>
          <w:iCs/>
        </w:rPr>
        <w:lastRenderedPageBreak/>
        <w:t xml:space="preserve">Acknowledges </w:t>
      </w:r>
      <w:r w:rsidRPr="00CD4C51">
        <w:rPr>
          <w:rFonts w:cs="Arial"/>
        </w:rPr>
        <w:t xml:space="preserve">that the criteria used by the Technical Advisory Group of the Raptors MOU to identify IIRAs </w:t>
      </w:r>
      <w:r w:rsidR="001A76DE" w:rsidRPr="001A76DE">
        <w:rPr>
          <w:rFonts w:cs="Arial"/>
        </w:rPr>
        <w:t>within the geographic scope of the Raptors MOU</w:t>
      </w:r>
      <w:r w:rsidR="001A76DE">
        <w:rPr>
          <w:rFonts w:cs="Arial"/>
        </w:rPr>
        <w:t xml:space="preserve"> </w:t>
      </w:r>
      <w:r w:rsidRPr="00CD4C51">
        <w:rPr>
          <w:rFonts w:cs="Arial"/>
        </w:rPr>
        <w:t xml:space="preserve">are based on the globally standardized scientific criteria developed for identifying Important Bird and Biodiversity Areas (IBAs) as described </w:t>
      </w:r>
      <w:r w:rsidRPr="002F72CE">
        <w:rPr>
          <w:rFonts w:cs="Arial"/>
        </w:rPr>
        <w:t xml:space="preserve">by </w:t>
      </w:r>
      <w:hyperlink r:id="rId12" w:history="1">
        <w:r w:rsidRPr="00A367B8">
          <w:rPr>
            <w:rStyle w:val="Hyperlink"/>
            <w:rFonts w:cs="Arial"/>
            <w:color w:val="auto"/>
            <w:u w:val="none"/>
          </w:rPr>
          <w:t>BirdLife International</w:t>
        </w:r>
      </w:hyperlink>
      <w:r w:rsidRPr="00260E8F">
        <w:rPr>
          <w:rFonts w:cs="Arial"/>
        </w:rPr>
        <w:t xml:space="preserve">, </w:t>
      </w:r>
      <w:r w:rsidRPr="00CD4C51">
        <w:rPr>
          <w:rFonts w:cs="Arial"/>
        </w:rPr>
        <w:t>and that the IIRAs include</w:t>
      </w:r>
      <w:r w:rsidR="00C6094B">
        <w:rPr>
          <w:rFonts w:cs="Arial"/>
        </w:rPr>
        <w:t>, inter alia,</w:t>
      </w:r>
      <w:r w:rsidRPr="00CD4C51">
        <w:rPr>
          <w:rFonts w:cs="Arial"/>
        </w:rPr>
        <w:t xml:space="preserve"> IBAs and Special Protection Areas (as designated by the European </w:t>
      </w:r>
      <w:r w:rsidR="0055077F">
        <w:rPr>
          <w:rFonts w:cs="Arial"/>
        </w:rPr>
        <w:t>Union</w:t>
      </w:r>
      <w:r w:rsidR="0055077F" w:rsidRPr="00CD4C51">
        <w:rPr>
          <w:rFonts w:cs="Arial"/>
        </w:rPr>
        <w:t xml:space="preserve">’s </w:t>
      </w:r>
      <w:r w:rsidRPr="00CD4C51">
        <w:rPr>
          <w:rFonts w:cs="Arial"/>
        </w:rPr>
        <w:t>Bird</w:t>
      </w:r>
      <w:r w:rsidR="00ED0CE4">
        <w:rPr>
          <w:rFonts w:cs="Arial"/>
        </w:rPr>
        <w:t>s</w:t>
      </w:r>
      <w:r w:rsidRPr="00CD4C51">
        <w:rPr>
          <w:rFonts w:cs="Arial"/>
        </w:rPr>
        <w:t xml:space="preserve"> Directive) that host one or more raptor species listed in Annex 1 of the Raptors MOU, as well as sites proposed by Signatories to the MOU that meet the IBA criteria;</w:t>
      </w:r>
      <w:bookmarkEnd w:id="0"/>
      <w:r w:rsidRPr="00CD4C51">
        <w:rPr>
          <w:rFonts w:cs="Arial"/>
        </w:rPr>
        <w:t xml:space="preserve"> </w:t>
      </w:r>
    </w:p>
    <w:p w14:paraId="42298A93" w14:textId="77777777" w:rsidR="00EC03F2" w:rsidRPr="00CD4C51" w:rsidRDefault="00EC03F2" w:rsidP="00F60B19">
      <w:pPr>
        <w:ind w:left="567" w:hanging="567"/>
        <w:jc w:val="both"/>
        <w:rPr>
          <w:rFonts w:cs="Arial"/>
        </w:rPr>
      </w:pPr>
    </w:p>
    <w:p w14:paraId="4EB61034" w14:textId="31C588E1" w:rsidR="00EC03F2" w:rsidRPr="00CD4C51" w:rsidRDefault="00EC03F2" w:rsidP="00F60B19">
      <w:pPr>
        <w:pStyle w:val="ListParagraph"/>
        <w:numPr>
          <w:ilvl w:val="0"/>
          <w:numId w:val="5"/>
        </w:numPr>
        <w:suppressAutoHyphens/>
        <w:spacing w:after="0" w:line="240" w:lineRule="auto"/>
        <w:ind w:left="567" w:hanging="567"/>
        <w:contextualSpacing w:val="0"/>
        <w:jc w:val="both"/>
        <w:rPr>
          <w:rFonts w:cs="Arial"/>
        </w:rPr>
      </w:pPr>
      <w:r w:rsidRPr="00CD4C51">
        <w:rPr>
          <w:rFonts w:cs="Arial"/>
          <w:i/>
          <w:iCs/>
        </w:rPr>
        <w:t>Recommends</w:t>
      </w:r>
      <w:r w:rsidRPr="00CD4C51">
        <w:rPr>
          <w:rFonts w:cs="Arial"/>
        </w:rPr>
        <w:t xml:space="preserve"> that, in the spirit of transparency, </w:t>
      </w:r>
      <w:r w:rsidR="001A76DE">
        <w:rPr>
          <w:rFonts w:cs="Arial"/>
        </w:rPr>
        <w:t xml:space="preserve">the </w:t>
      </w:r>
      <w:r w:rsidRPr="00CD4C51">
        <w:rPr>
          <w:rFonts w:cs="Arial"/>
        </w:rPr>
        <w:t>support to identify IIRAs engages the authorities of Parties and relevant regional and international organizations at an early stage;</w:t>
      </w:r>
    </w:p>
    <w:p w14:paraId="39987CD3" w14:textId="77777777" w:rsidR="00EC03F2" w:rsidRPr="00CD4C51" w:rsidRDefault="00EC03F2" w:rsidP="00F60B19">
      <w:pPr>
        <w:pStyle w:val="ListParagraph"/>
        <w:suppressAutoHyphens/>
        <w:spacing w:after="0" w:line="240" w:lineRule="auto"/>
        <w:ind w:left="567" w:hanging="567"/>
        <w:contextualSpacing w:val="0"/>
        <w:jc w:val="both"/>
        <w:rPr>
          <w:rFonts w:cs="Arial"/>
        </w:rPr>
      </w:pPr>
    </w:p>
    <w:p w14:paraId="29F96DA4" w14:textId="0220E92C" w:rsidR="00EC03F2" w:rsidRPr="00CD4C51" w:rsidRDefault="00EC03F2" w:rsidP="00F60B19">
      <w:pPr>
        <w:pStyle w:val="ListParagraph"/>
        <w:numPr>
          <w:ilvl w:val="0"/>
          <w:numId w:val="5"/>
        </w:numPr>
        <w:suppressAutoHyphens/>
        <w:spacing w:after="0" w:line="240" w:lineRule="auto"/>
        <w:ind w:left="567" w:hanging="567"/>
        <w:contextualSpacing w:val="0"/>
        <w:jc w:val="both"/>
        <w:rPr>
          <w:rFonts w:cs="Arial"/>
        </w:rPr>
      </w:pPr>
      <w:r w:rsidRPr="00CD4C51">
        <w:rPr>
          <w:rFonts w:cs="Arial"/>
          <w:i/>
          <w:iCs/>
        </w:rPr>
        <w:t>Invites</w:t>
      </w:r>
      <w:r w:rsidRPr="00CD4C51">
        <w:rPr>
          <w:rFonts w:cs="Arial"/>
        </w:rPr>
        <w:t xml:space="preserve"> Parties, Range States, intergovernmental organizations and partners to request the support of the Technical Advisory Group of the Raptors MOU</w:t>
      </w:r>
      <w:r w:rsidR="00997190">
        <w:rPr>
          <w:rFonts w:cs="Arial"/>
        </w:rPr>
        <w:t xml:space="preserve"> </w:t>
      </w:r>
      <w:r w:rsidRPr="00CD4C51">
        <w:rPr>
          <w:rFonts w:cs="Arial"/>
        </w:rPr>
        <w:t>to advance the identification and assessment of IIRAs</w:t>
      </w:r>
      <w:r w:rsidR="001E09C8">
        <w:rPr>
          <w:rFonts w:cs="Arial"/>
        </w:rPr>
        <w:t xml:space="preserve"> </w:t>
      </w:r>
      <w:r w:rsidR="001E09C8" w:rsidRPr="001E09C8">
        <w:rPr>
          <w:rFonts w:cs="Arial"/>
        </w:rPr>
        <w:t>within the geographic area of the Raptors MOU and support other flyways, via the CMS Flyways Working Group</w:t>
      </w:r>
      <w:r w:rsidR="00F42FAF">
        <w:rPr>
          <w:rFonts w:cs="Arial"/>
        </w:rPr>
        <w:t xml:space="preserve"> to establish similar processes</w:t>
      </w:r>
      <w:r w:rsidRPr="00CD4C51">
        <w:rPr>
          <w:rFonts w:cs="Arial"/>
        </w:rPr>
        <w:t>;</w:t>
      </w:r>
    </w:p>
    <w:p w14:paraId="60EFEEE3" w14:textId="77777777" w:rsidR="00EC03F2" w:rsidRPr="00CD4C51" w:rsidRDefault="00EC03F2" w:rsidP="00F60B19">
      <w:pPr>
        <w:ind w:left="567" w:hanging="567"/>
        <w:jc w:val="both"/>
        <w:rPr>
          <w:rFonts w:cs="Arial"/>
        </w:rPr>
      </w:pPr>
    </w:p>
    <w:p w14:paraId="6FAC7126" w14:textId="77777777" w:rsidR="00EC03F2" w:rsidRPr="00CD4C51" w:rsidRDefault="00EC03F2" w:rsidP="00F60B19">
      <w:pPr>
        <w:pStyle w:val="ListParagraph"/>
        <w:numPr>
          <w:ilvl w:val="0"/>
          <w:numId w:val="5"/>
        </w:numPr>
        <w:suppressAutoHyphens/>
        <w:spacing w:after="0" w:line="240" w:lineRule="auto"/>
        <w:ind w:left="567" w:hanging="567"/>
        <w:contextualSpacing w:val="0"/>
        <w:jc w:val="both"/>
        <w:rPr>
          <w:rFonts w:cs="Arial"/>
          <w:color w:val="000000" w:themeColor="text1"/>
          <w:lang w:val="en-AE"/>
        </w:rPr>
      </w:pPr>
      <w:r w:rsidRPr="00F60B19">
        <w:rPr>
          <w:rFonts w:cs="Arial"/>
          <w:i/>
          <w:iCs/>
        </w:rPr>
        <w:t>Also</w:t>
      </w:r>
      <w:r w:rsidRPr="00CD4C51">
        <w:rPr>
          <w:rFonts w:cs="Arial"/>
        </w:rPr>
        <w:t xml:space="preserve"> </w:t>
      </w:r>
      <w:r w:rsidRPr="00CD4C51">
        <w:rPr>
          <w:rFonts w:cs="Arial"/>
          <w:i/>
          <w:iCs/>
        </w:rPr>
        <w:t>invites</w:t>
      </w:r>
      <w:r w:rsidRPr="00CD4C51">
        <w:rPr>
          <w:rFonts w:cs="Arial"/>
        </w:rPr>
        <w:t xml:space="preserve"> the Convention on Biological Diversity, other relevant multilateral environmental agreements and international financial institutions to consider IIRAs as useful contributions to the determination of Key Biodiversity Areas (KBAs) </w:t>
      </w:r>
      <w:r w:rsidRPr="00CD4C51">
        <w:rPr>
          <w:rFonts w:cs="Arial"/>
          <w:color w:val="000000" w:themeColor="text1"/>
        </w:rPr>
        <w:t xml:space="preserve">and other areas </w:t>
      </w:r>
      <w:r w:rsidRPr="00CD4C51">
        <w:rPr>
          <w:rFonts w:cs="Arial"/>
          <w:color w:val="000000" w:themeColor="text1"/>
          <w:lang w:val="en-AE"/>
        </w:rPr>
        <w:t xml:space="preserve">subject to </w:t>
      </w:r>
      <w:r w:rsidRPr="00CD4C51">
        <w:rPr>
          <w:rFonts w:cs="Arial"/>
        </w:rPr>
        <w:t xml:space="preserve">other effective area-based conservation/restoration measures; </w:t>
      </w:r>
    </w:p>
    <w:p w14:paraId="698CB22C" w14:textId="77777777" w:rsidR="001E09C8" w:rsidRDefault="001E09C8" w:rsidP="00F60B19">
      <w:pPr>
        <w:pStyle w:val="ListParagraph"/>
        <w:suppressAutoHyphens/>
        <w:spacing w:after="0" w:line="240" w:lineRule="auto"/>
        <w:ind w:left="567" w:hanging="567"/>
        <w:contextualSpacing w:val="0"/>
        <w:jc w:val="both"/>
        <w:rPr>
          <w:rFonts w:cs="Arial"/>
          <w:color w:val="000000" w:themeColor="text1"/>
        </w:rPr>
      </w:pPr>
    </w:p>
    <w:p w14:paraId="457DB438" w14:textId="4691718D" w:rsidR="00EC03F2" w:rsidRDefault="001E09C8" w:rsidP="00F60B19">
      <w:pPr>
        <w:pStyle w:val="ListParagraph"/>
        <w:suppressAutoHyphens/>
        <w:spacing w:after="0" w:line="240" w:lineRule="auto"/>
        <w:ind w:left="567" w:hanging="567"/>
        <w:contextualSpacing w:val="0"/>
        <w:jc w:val="both"/>
        <w:rPr>
          <w:rFonts w:cs="Arial"/>
          <w:color w:val="000000" w:themeColor="text1"/>
        </w:rPr>
      </w:pPr>
      <w:r w:rsidRPr="001E09C8">
        <w:rPr>
          <w:rFonts w:cs="Arial"/>
          <w:color w:val="000000" w:themeColor="text1"/>
        </w:rPr>
        <w:t xml:space="preserve">6.bis </w:t>
      </w:r>
      <w:r w:rsidRPr="00F60B19">
        <w:rPr>
          <w:rFonts w:cs="Arial"/>
          <w:i/>
          <w:iCs/>
          <w:color w:val="000000" w:themeColor="text1"/>
        </w:rPr>
        <w:t>Further invites</w:t>
      </w:r>
      <w:r w:rsidRPr="001E09C8">
        <w:rPr>
          <w:rFonts w:cs="Arial"/>
          <w:color w:val="000000" w:themeColor="text1"/>
        </w:rPr>
        <w:t xml:space="preserve"> Parties, and non-party Range States, via the CMS Flyways Working Group, to consider applying the IIRA approach for identification of internationally important sites for migratory raptors at a global level;</w:t>
      </w:r>
    </w:p>
    <w:p w14:paraId="6F2E15B7" w14:textId="77777777" w:rsidR="001E09C8" w:rsidRPr="00CD4C51" w:rsidRDefault="001E09C8" w:rsidP="00F60B19">
      <w:pPr>
        <w:pStyle w:val="ListParagraph"/>
        <w:suppressAutoHyphens/>
        <w:spacing w:after="0" w:line="240" w:lineRule="auto"/>
        <w:ind w:left="567" w:hanging="567"/>
        <w:contextualSpacing w:val="0"/>
        <w:jc w:val="both"/>
        <w:rPr>
          <w:rFonts w:cs="Arial"/>
          <w:color w:val="000000" w:themeColor="text1"/>
          <w:lang w:val="en-AE"/>
        </w:rPr>
      </w:pPr>
    </w:p>
    <w:p w14:paraId="0277941A" w14:textId="5353A784" w:rsidR="00EC03F2" w:rsidRPr="00CD4C51" w:rsidRDefault="00EC03F2" w:rsidP="00F60B19">
      <w:pPr>
        <w:pStyle w:val="ListParagraph"/>
        <w:numPr>
          <w:ilvl w:val="0"/>
          <w:numId w:val="5"/>
        </w:numPr>
        <w:suppressAutoHyphens/>
        <w:spacing w:after="0" w:line="240" w:lineRule="auto"/>
        <w:ind w:left="567" w:hanging="567"/>
        <w:contextualSpacing w:val="0"/>
        <w:jc w:val="both"/>
        <w:rPr>
          <w:rFonts w:cs="Arial"/>
        </w:rPr>
      </w:pPr>
      <w:r w:rsidRPr="00CD4C51">
        <w:rPr>
          <w:rFonts w:cs="Arial"/>
          <w:i/>
          <w:iCs/>
        </w:rPr>
        <w:t>Encourages</w:t>
      </w:r>
      <w:r w:rsidRPr="00CD4C51">
        <w:rPr>
          <w:rFonts w:cs="Arial"/>
        </w:rPr>
        <w:t xml:space="preserve"> Parties </w:t>
      </w:r>
      <w:r w:rsidR="00BF450B" w:rsidRPr="00BF450B">
        <w:rPr>
          <w:rFonts w:cs="Arial"/>
        </w:rPr>
        <w:t>and non-Parties</w:t>
      </w:r>
      <w:r w:rsidR="00BF450B">
        <w:rPr>
          <w:rFonts w:cs="Arial"/>
        </w:rPr>
        <w:t xml:space="preserve"> </w:t>
      </w:r>
      <w:r w:rsidRPr="00CD4C51">
        <w:rPr>
          <w:rFonts w:cs="Arial"/>
        </w:rPr>
        <w:t xml:space="preserve">to make use of the areas already listed in Table 3 of Annex 3 of the Raptors MOU when designating protected areas or areas subject to other effective area-based conservation/restoration measures, </w:t>
      </w:r>
      <w:r w:rsidRPr="00CD4C51">
        <w:rPr>
          <w:rFonts w:cs="Arial"/>
          <w:color w:val="000000" w:themeColor="text1"/>
        </w:rPr>
        <w:t xml:space="preserve">or more generally for </w:t>
      </w:r>
      <w:r w:rsidRPr="00CD4C51">
        <w:rPr>
          <w:rFonts w:cs="Arial"/>
        </w:rPr>
        <w:t xml:space="preserve">spatial planning processes, to support the conservation of CMS-listed birds of prey and </w:t>
      </w:r>
      <w:r w:rsidRPr="00CD4C51">
        <w:rPr>
          <w:rFonts w:cs="Arial"/>
          <w:lang w:val="en-AE"/>
        </w:rPr>
        <w:t>to implement Targets 1 and 3 of the Global Biodiversity Framework, including through National Biodiversity Strategies and Action Plans, and;</w:t>
      </w:r>
    </w:p>
    <w:p w14:paraId="40794F0F" w14:textId="77777777" w:rsidR="00EC03F2" w:rsidRPr="00CD4C51" w:rsidRDefault="00EC03F2" w:rsidP="00F60B19">
      <w:pPr>
        <w:pStyle w:val="ListParagraph"/>
        <w:suppressAutoHyphens/>
        <w:spacing w:after="0" w:line="240" w:lineRule="auto"/>
        <w:ind w:left="567" w:hanging="567"/>
        <w:contextualSpacing w:val="0"/>
        <w:jc w:val="both"/>
        <w:rPr>
          <w:rFonts w:cs="Arial"/>
        </w:rPr>
      </w:pPr>
    </w:p>
    <w:p w14:paraId="08DAD356" w14:textId="439DF0C3" w:rsidR="00EC03F2" w:rsidRPr="00CD4C51" w:rsidRDefault="00EC03F2" w:rsidP="00F60B19">
      <w:pPr>
        <w:pStyle w:val="ListParagraph"/>
        <w:numPr>
          <w:ilvl w:val="0"/>
          <w:numId w:val="5"/>
        </w:numPr>
        <w:suppressAutoHyphens/>
        <w:spacing w:after="0" w:line="240" w:lineRule="auto"/>
        <w:ind w:left="567" w:hanging="567"/>
        <w:contextualSpacing w:val="0"/>
        <w:jc w:val="both"/>
        <w:rPr>
          <w:rFonts w:cs="Arial"/>
          <w:lang w:val="en-AE"/>
        </w:rPr>
      </w:pPr>
      <w:r w:rsidRPr="00CD4C51">
        <w:rPr>
          <w:rFonts w:cs="Arial"/>
          <w:i/>
          <w:iCs/>
          <w:lang w:val="en-AE"/>
        </w:rPr>
        <w:t>Requests</w:t>
      </w:r>
      <w:r w:rsidRPr="00CD4C51">
        <w:rPr>
          <w:rFonts w:cs="Arial"/>
          <w:lang w:val="en-AE"/>
        </w:rPr>
        <w:t xml:space="preserve"> the Secretariat to promote the value of IIRAs for the conservation of CMS-listed birds of prey</w:t>
      </w:r>
      <w:r w:rsidR="00BF450B">
        <w:rPr>
          <w:rFonts w:cs="Arial"/>
          <w:lang w:val="en-AE"/>
        </w:rPr>
        <w:t xml:space="preserve"> at </w:t>
      </w:r>
      <w:r w:rsidR="00793439">
        <w:rPr>
          <w:rFonts w:cs="Arial"/>
          <w:lang w:val="en-AE"/>
        </w:rPr>
        <w:t xml:space="preserve">the </w:t>
      </w:r>
      <w:r w:rsidR="00BF450B">
        <w:rPr>
          <w:rFonts w:cs="Arial"/>
          <w:lang w:val="en-AE"/>
        </w:rPr>
        <w:t>global level</w:t>
      </w:r>
      <w:r>
        <w:rPr>
          <w:rFonts w:cs="Arial"/>
          <w:lang w:val="en-AE"/>
        </w:rPr>
        <w:t>.</w:t>
      </w:r>
    </w:p>
    <w:p w14:paraId="505B3E8A" w14:textId="0456B205" w:rsidR="006B1DEC" w:rsidRDefault="006B1DEC" w:rsidP="00F60B19">
      <w:pPr>
        <w:widowControl/>
        <w:autoSpaceDE/>
        <w:rPr>
          <w:rFonts w:ascii="Arial" w:eastAsiaTheme="minorHAnsi" w:hAnsi="Arial" w:cstheme="minorBidi"/>
          <w:sz w:val="22"/>
          <w:szCs w:val="22"/>
        </w:rPr>
      </w:pPr>
      <w:r>
        <w:rPr>
          <w:rFonts w:ascii="Arial" w:eastAsiaTheme="minorHAnsi" w:hAnsi="Arial" w:cstheme="minorBidi"/>
          <w:sz w:val="22"/>
          <w:szCs w:val="22"/>
        </w:rPr>
        <w:br w:type="page"/>
      </w:r>
    </w:p>
    <w:p w14:paraId="45C7389F" w14:textId="77777777" w:rsidR="00772486" w:rsidRPr="00772486" w:rsidRDefault="00772486" w:rsidP="00F60B19">
      <w:pPr>
        <w:jc w:val="center"/>
        <w:rPr>
          <w:rFonts w:ascii="Arial" w:hAnsi="Arial" w:cs="Arial"/>
          <w:sz w:val="22"/>
          <w:szCs w:val="22"/>
          <w:lang w:val="en-GB"/>
        </w:rPr>
      </w:pPr>
      <w:r w:rsidRPr="00772486">
        <w:rPr>
          <w:rFonts w:ascii="Arial" w:hAnsi="Arial" w:cs="Arial"/>
          <w:sz w:val="22"/>
          <w:szCs w:val="22"/>
          <w:lang w:val="en-GB"/>
        </w:rPr>
        <w:lastRenderedPageBreak/>
        <w:t xml:space="preserve">DRAFT DECISIONS </w:t>
      </w:r>
    </w:p>
    <w:p w14:paraId="06D3FC64" w14:textId="77777777" w:rsidR="00772486" w:rsidRPr="00772486" w:rsidRDefault="00772486" w:rsidP="00F60B19">
      <w:pPr>
        <w:jc w:val="center"/>
        <w:rPr>
          <w:rFonts w:ascii="Arial" w:hAnsi="Arial" w:cs="Arial"/>
          <w:b/>
          <w:bCs/>
          <w:lang w:val="en-GB"/>
        </w:rPr>
      </w:pPr>
    </w:p>
    <w:p w14:paraId="7FEE41BB" w14:textId="77777777" w:rsidR="002B32C0" w:rsidRPr="002B32C0" w:rsidRDefault="002B32C0" w:rsidP="00F60B19">
      <w:pPr>
        <w:widowControl/>
        <w:autoSpaceDE/>
        <w:autoSpaceDN/>
        <w:ind w:left="567"/>
        <w:jc w:val="center"/>
        <w:textAlignment w:val="auto"/>
        <w:rPr>
          <w:rFonts w:ascii="Arial" w:eastAsiaTheme="minorHAnsi" w:hAnsi="Arial" w:cs="Arial"/>
          <w:sz w:val="22"/>
          <w:szCs w:val="22"/>
          <w:lang w:val="en-AE"/>
        </w:rPr>
      </w:pPr>
      <w:r w:rsidRPr="002B32C0">
        <w:rPr>
          <w:rFonts w:ascii="Arial" w:eastAsiaTheme="minorHAnsi" w:hAnsi="Arial" w:cs="Arial"/>
          <w:b/>
          <w:bCs/>
          <w:sz w:val="22"/>
          <w:szCs w:val="22"/>
          <w:lang w:val="en-AE"/>
        </w:rPr>
        <w:t xml:space="preserve">INTERNATIONALLY IMPORTANT RAPTOR AREAS (IIRAs) </w:t>
      </w:r>
    </w:p>
    <w:p w14:paraId="725CB2DE" w14:textId="77777777" w:rsidR="002B32C0" w:rsidRDefault="002B32C0" w:rsidP="00F60B19">
      <w:pPr>
        <w:widowControl/>
        <w:autoSpaceDE/>
        <w:autoSpaceDN/>
        <w:textAlignment w:val="auto"/>
        <w:rPr>
          <w:rFonts w:ascii="Arial" w:eastAsiaTheme="minorHAnsi" w:hAnsi="Arial" w:cs="Arial"/>
          <w:b/>
          <w:bCs/>
          <w:i/>
          <w:iCs/>
          <w:sz w:val="22"/>
          <w:szCs w:val="22"/>
          <w:lang w:val="en-AE"/>
        </w:rPr>
      </w:pPr>
    </w:p>
    <w:p w14:paraId="2F709B41" w14:textId="77777777" w:rsidR="00451394" w:rsidRPr="002B32C0" w:rsidRDefault="00451394" w:rsidP="00F60B19">
      <w:pPr>
        <w:widowControl/>
        <w:autoSpaceDE/>
        <w:autoSpaceDN/>
        <w:textAlignment w:val="auto"/>
        <w:rPr>
          <w:rFonts w:ascii="Arial" w:eastAsiaTheme="minorHAnsi" w:hAnsi="Arial" w:cs="Arial"/>
          <w:b/>
          <w:bCs/>
          <w:i/>
          <w:iCs/>
          <w:sz w:val="22"/>
          <w:szCs w:val="22"/>
          <w:lang w:val="en-AE"/>
        </w:rPr>
      </w:pPr>
    </w:p>
    <w:p w14:paraId="6946EC4D" w14:textId="77777777" w:rsidR="002B32C0" w:rsidRPr="002B32C0" w:rsidRDefault="002B32C0" w:rsidP="00F60B19">
      <w:pPr>
        <w:widowControl/>
        <w:autoSpaceDE/>
        <w:autoSpaceDN/>
        <w:textAlignment w:val="auto"/>
        <w:rPr>
          <w:rFonts w:ascii="Arial" w:eastAsiaTheme="minorHAnsi" w:hAnsi="Arial" w:cs="Arial"/>
          <w:b/>
          <w:bCs/>
          <w:i/>
          <w:iCs/>
          <w:sz w:val="22"/>
          <w:szCs w:val="22"/>
          <w:lang w:val="en-AE"/>
        </w:rPr>
      </w:pPr>
      <w:r w:rsidRPr="002B32C0">
        <w:rPr>
          <w:rFonts w:ascii="Arial" w:eastAsiaTheme="minorHAnsi" w:hAnsi="Arial" w:cs="Arial"/>
          <w:b/>
          <w:bCs/>
          <w:i/>
          <w:iCs/>
          <w:sz w:val="22"/>
          <w:szCs w:val="22"/>
          <w:lang w:val="en-AE"/>
        </w:rPr>
        <w:t xml:space="preserve">Directed to Parties </w:t>
      </w:r>
    </w:p>
    <w:p w14:paraId="60E43756" w14:textId="77777777" w:rsidR="002B32C0" w:rsidRPr="002B32C0" w:rsidRDefault="002B32C0" w:rsidP="00F60B19">
      <w:pPr>
        <w:widowControl/>
        <w:autoSpaceDE/>
        <w:autoSpaceDN/>
        <w:ind w:left="567"/>
        <w:textAlignment w:val="auto"/>
        <w:rPr>
          <w:rFonts w:ascii="Arial" w:eastAsiaTheme="minorHAnsi" w:hAnsi="Arial" w:cs="Arial"/>
          <w:sz w:val="22"/>
          <w:szCs w:val="22"/>
          <w:lang w:val="en-AE"/>
        </w:rPr>
      </w:pPr>
    </w:p>
    <w:p w14:paraId="00DD96D0" w14:textId="77777777" w:rsidR="00A72C5C" w:rsidRDefault="002B32C0" w:rsidP="00F60B19">
      <w:pPr>
        <w:widowControl/>
        <w:autoSpaceDE/>
        <w:autoSpaceDN/>
        <w:ind w:left="851" w:hanging="851"/>
        <w:jc w:val="both"/>
        <w:textAlignment w:val="auto"/>
        <w:rPr>
          <w:rFonts w:ascii="Arial" w:eastAsiaTheme="minorHAnsi" w:hAnsi="Arial" w:cs="Arial"/>
          <w:sz w:val="22"/>
          <w:szCs w:val="22"/>
          <w:lang w:val="en-GB"/>
        </w:rPr>
      </w:pPr>
      <w:r w:rsidRPr="002B32C0">
        <w:rPr>
          <w:rFonts w:ascii="Arial" w:eastAsiaTheme="minorHAnsi" w:hAnsi="Arial" w:cs="Arial"/>
          <w:sz w:val="22"/>
          <w:szCs w:val="22"/>
          <w:lang w:val="en-AE"/>
        </w:rPr>
        <w:t>15.AA</w:t>
      </w:r>
      <w:r w:rsidRPr="002B32C0">
        <w:rPr>
          <w:rFonts w:ascii="Arial" w:eastAsiaTheme="minorHAnsi" w:hAnsi="Arial" w:cs="Arial"/>
          <w:sz w:val="22"/>
          <w:szCs w:val="22"/>
          <w:lang w:val="en-GB"/>
        </w:rPr>
        <w:tab/>
      </w:r>
    </w:p>
    <w:p w14:paraId="1D03B47F" w14:textId="77777777" w:rsidR="00A72C5C" w:rsidRDefault="00A72C5C" w:rsidP="00F60B19">
      <w:pPr>
        <w:widowControl/>
        <w:autoSpaceDE/>
        <w:autoSpaceDN/>
        <w:ind w:left="851" w:hanging="851"/>
        <w:jc w:val="both"/>
        <w:textAlignment w:val="auto"/>
        <w:rPr>
          <w:rFonts w:ascii="Arial" w:eastAsiaTheme="minorHAnsi" w:hAnsi="Arial" w:cs="Arial"/>
          <w:sz w:val="22"/>
          <w:szCs w:val="22"/>
          <w:lang w:val="en-GB"/>
        </w:rPr>
      </w:pPr>
    </w:p>
    <w:p w14:paraId="2E2BD7A1" w14:textId="762A371D" w:rsidR="002B32C0" w:rsidRPr="00C039B5" w:rsidRDefault="002B32C0" w:rsidP="00F60B19">
      <w:pPr>
        <w:pStyle w:val="ListParagraph"/>
        <w:numPr>
          <w:ilvl w:val="0"/>
          <w:numId w:val="9"/>
        </w:numPr>
        <w:suppressAutoHyphens/>
        <w:spacing w:after="0" w:line="240" w:lineRule="auto"/>
        <w:ind w:left="1418" w:hanging="567"/>
        <w:contextualSpacing w:val="0"/>
        <w:jc w:val="both"/>
        <w:rPr>
          <w:rFonts w:cs="Arial"/>
          <w:lang w:val="en-AE"/>
        </w:rPr>
      </w:pPr>
      <w:r w:rsidRPr="00C039B5">
        <w:rPr>
          <w:rFonts w:cs="Arial"/>
          <w:lang w:val="en-AE"/>
        </w:rPr>
        <w:t xml:space="preserve">Parties </w:t>
      </w:r>
      <w:r w:rsidR="00A72C5C" w:rsidRPr="00C039B5">
        <w:rPr>
          <w:rFonts w:cs="Arial"/>
        </w:rPr>
        <w:t xml:space="preserve">within the geographic scope of the Raptors MOU </w:t>
      </w:r>
      <w:r w:rsidRPr="00C039B5">
        <w:rPr>
          <w:rFonts w:cs="Arial"/>
          <w:lang w:val="en-AE"/>
        </w:rPr>
        <w:t>are requested to support the identification of new IIRAs by proposing new areas to the Technical Advisory Group of the Memorandum of Understanding on the Conservation of Migratory Birds of Prey in Africa and Eurasia (Raptors MOU).</w:t>
      </w:r>
    </w:p>
    <w:p w14:paraId="62FBF8DA" w14:textId="77777777" w:rsidR="002B32C0" w:rsidRPr="002B32C0" w:rsidRDefault="002B32C0" w:rsidP="00F60B19">
      <w:pPr>
        <w:widowControl/>
        <w:autoSpaceDE/>
        <w:autoSpaceDN/>
        <w:ind w:left="1418" w:hanging="567"/>
        <w:jc w:val="both"/>
        <w:textAlignment w:val="auto"/>
        <w:rPr>
          <w:rFonts w:ascii="Arial" w:eastAsiaTheme="minorHAnsi" w:hAnsi="Arial" w:cs="Arial"/>
          <w:sz w:val="22"/>
          <w:szCs w:val="22"/>
          <w:lang w:val="en-AE"/>
        </w:rPr>
      </w:pPr>
    </w:p>
    <w:p w14:paraId="7786BA54" w14:textId="3B5B7769" w:rsidR="002B32C0" w:rsidRPr="00C039B5" w:rsidRDefault="007D7285" w:rsidP="00F60B19">
      <w:pPr>
        <w:pStyle w:val="ListParagraph"/>
        <w:numPr>
          <w:ilvl w:val="0"/>
          <w:numId w:val="9"/>
        </w:numPr>
        <w:suppressAutoHyphens/>
        <w:spacing w:after="0" w:line="240" w:lineRule="auto"/>
        <w:ind w:left="1418" w:hanging="567"/>
        <w:contextualSpacing w:val="0"/>
        <w:rPr>
          <w:rFonts w:cs="Arial"/>
          <w:bCs/>
          <w:iCs/>
        </w:rPr>
      </w:pPr>
      <w:r w:rsidRPr="00C039B5">
        <w:rPr>
          <w:rFonts w:cs="Arial"/>
          <w:bCs/>
          <w:iCs/>
        </w:rPr>
        <w:t>Parties beyond the geographic scope of the Raptors MOU are requested to support the identification of IIRAs with the support of the Flyways Working Group.</w:t>
      </w:r>
    </w:p>
    <w:p w14:paraId="50F59767" w14:textId="77777777" w:rsidR="007D7285" w:rsidRPr="00AE5D1B" w:rsidRDefault="007D7285" w:rsidP="00F60B19">
      <w:pPr>
        <w:widowControl/>
        <w:autoSpaceDE/>
        <w:autoSpaceDN/>
        <w:textAlignment w:val="auto"/>
        <w:rPr>
          <w:rFonts w:ascii="Arial" w:eastAsiaTheme="minorHAnsi" w:hAnsi="Arial" w:cs="Arial"/>
          <w:bCs/>
          <w:iCs/>
          <w:sz w:val="22"/>
          <w:szCs w:val="22"/>
          <w:lang w:val="en-AE"/>
        </w:rPr>
      </w:pPr>
    </w:p>
    <w:p w14:paraId="06A72161" w14:textId="1D2A3007" w:rsidR="002B32C0" w:rsidRPr="002B32C0" w:rsidRDefault="002B32C0" w:rsidP="00F60B19">
      <w:pPr>
        <w:widowControl/>
        <w:autoSpaceDE/>
        <w:autoSpaceDN/>
        <w:jc w:val="both"/>
        <w:textAlignment w:val="auto"/>
        <w:rPr>
          <w:rFonts w:ascii="Arial" w:eastAsiaTheme="minorHAnsi" w:hAnsi="Arial" w:cs="Arial"/>
          <w:sz w:val="22"/>
          <w:szCs w:val="22"/>
          <w:lang w:val="en-AE"/>
        </w:rPr>
      </w:pPr>
      <w:r w:rsidRPr="002B32C0">
        <w:rPr>
          <w:rFonts w:ascii="Arial" w:eastAsiaTheme="minorHAnsi" w:hAnsi="Arial" w:cs="Arial"/>
          <w:b/>
          <w:bCs/>
          <w:i/>
          <w:iCs/>
          <w:sz w:val="22"/>
          <w:szCs w:val="22"/>
          <w:lang w:val="en-AE"/>
        </w:rPr>
        <w:t xml:space="preserve">Directed to </w:t>
      </w:r>
      <w:r w:rsidR="009950F3">
        <w:rPr>
          <w:rFonts w:ascii="Arial" w:eastAsiaTheme="minorHAnsi" w:hAnsi="Arial" w:cs="Arial"/>
          <w:b/>
          <w:bCs/>
          <w:i/>
          <w:iCs/>
          <w:sz w:val="22"/>
          <w:szCs w:val="22"/>
          <w:lang w:val="en-AE"/>
        </w:rPr>
        <w:t>I</w:t>
      </w:r>
      <w:r w:rsidRPr="002B32C0">
        <w:rPr>
          <w:rFonts w:ascii="Arial" w:eastAsiaTheme="minorHAnsi" w:hAnsi="Arial" w:cs="Arial"/>
          <w:b/>
          <w:bCs/>
          <w:i/>
          <w:iCs/>
          <w:sz w:val="22"/>
          <w:szCs w:val="22"/>
          <w:lang w:val="en-AE"/>
        </w:rPr>
        <w:t xml:space="preserve">ntergovernmental and non-governmental organizations </w:t>
      </w:r>
    </w:p>
    <w:p w14:paraId="54B83943" w14:textId="77777777" w:rsidR="002B32C0" w:rsidRPr="002B32C0" w:rsidRDefault="002B32C0" w:rsidP="00F60B19">
      <w:pPr>
        <w:widowControl/>
        <w:autoSpaceDE/>
        <w:autoSpaceDN/>
        <w:jc w:val="both"/>
        <w:textAlignment w:val="auto"/>
        <w:rPr>
          <w:rFonts w:ascii="Arial" w:eastAsiaTheme="minorHAnsi" w:hAnsi="Arial" w:cs="Arial"/>
          <w:sz w:val="22"/>
          <w:szCs w:val="22"/>
          <w:lang w:val="en-AE"/>
        </w:rPr>
      </w:pPr>
    </w:p>
    <w:p w14:paraId="3A79B3EE" w14:textId="5604D703" w:rsidR="002B32C0" w:rsidRPr="002B32C0" w:rsidRDefault="002B32C0" w:rsidP="00F60B19">
      <w:pPr>
        <w:widowControl/>
        <w:autoSpaceDE/>
        <w:autoSpaceDN/>
        <w:ind w:left="851" w:hanging="851"/>
        <w:jc w:val="both"/>
        <w:textAlignment w:val="auto"/>
        <w:rPr>
          <w:rFonts w:ascii="Arial" w:eastAsiaTheme="minorHAnsi" w:hAnsi="Arial" w:cs="Arial"/>
          <w:sz w:val="22"/>
          <w:szCs w:val="22"/>
          <w:lang w:val="en-AE"/>
        </w:rPr>
      </w:pPr>
      <w:r w:rsidRPr="002B32C0">
        <w:rPr>
          <w:rFonts w:ascii="Arial" w:eastAsiaTheme="minorHAnsi" w:hAnsi="Arial" w:cs="Arial"/>
          <w:sz w:val="22"/>
          <w:szCs w:val="22"/>
          <w:lang w:val="en-AE"/>
        </w:rPr>
        <w:t xml:space="preserve">15.BB </w:t>
      </w:r>
      <w:r w:rsidRPr="002B32C0">
        <w:rPr>
          <w:rFonts w:ascii="Arial" w:eastAsiaTheme="minorHAnsi" w:hAnsi="Arial" w:cs="Arial"/>
          <w:sz w:val="22"/>
          <w:szCs w:val="22"/>
          <w:lang w:val="en-AE"/>
        </w:rPr>
        <w:tab/>
      </w:r>
      <w:r w:rsidR="00621F1F">
        <w:rPr>
          <w:rFonts w:ascii="Arial" w:eastAsiaTheme="minorHAnsi" w:hAnsi="Arial" w:cs="Arial"/>
          <w:sz w:val="22"/>
          <w:szCs w:val="22"/>
          <w:lang w:val="en-AE"/>
        </w:rPr>
        <w:t>I</w:t>
      </w:r>
      <w:r w:rsidRPr="002B32C0">
        <w:rPr>
          <w:rFonts w:ascii="Arial" w:eastAsiaTheme="minorHAnsi" w:hAnsi="Arial" w:cs="Arial"/>
          <w:sz w:val="22"/>
          <w:szCs w:val="22"/>
          <w:lang w:val="en-AE"/>
        </w:rPr>
        <w:t>ntergovernmental and non-governmental organizations are encouraged to:</w:t>
      </w:r>
    </w:p>
    <w:p w14:paraId="69F87D36" w14:textId="77777777" w:rsidR="002B32C0" w:rsidRPr="002B32C0" w:rsidRDefault="002B32C0" w:rsidP="00F60B19">
      <w:pPr>
        <w:widowControl/>
        <w:autoSpaceDE/>
        <w:autoSpaceDN/>
        <w:jc w:val="both"/>
        <w:textAlignment w:val="auto"/>
        <w:rPr>
          <w:rFonts w:ascii="Arial" w:eastAsiaTheme="minorHAnsi" w:hAnsi="Arial" w:cs="Arial"/>
          <w:sz w:val="22"/>
          <w:szCs w:val="22"/>
          <w:lang w:val="en-AE"/>
        </w:rPr>
      </w:pPr>
    </w:p>
    <w:p w14:paraId="7CE872F4" w14:textId="12B97305" w:rsidR="002B32C0" w:rsidRPr="002B32C0" w:rsidRDefault="002B32C0" w:rsidP="00F60B19">
      <w:pPr>
        <w:widowControl/>
        <w:numPr>
          <w:ilvl w:val="0"/>
          <w:numId w:val="6"/>
        </w:numPr>
        <w:autoSpaceDE/>
        <w:autoSpaceDN/>
        <w:ind w:left="1418" w:hanging="567"/>
        <w:jc w:val="both"/>
        <w:textAlignment w:val="auto"/>
        <w:rPr>
          <w:rFonts w:ascii="Arial" w:eastAsiaTheme="minorHAnsi" w:hAnsi="Arial" w:cs="Arial"/>
          <w:sz w:val="22"/>
          <w:szCs w:val="22"/>
          <w:lang w:val="en-AE"/>
        </w:rPr>
      </w:pPr>
      <w:r w:rsidRPr="002B32C0">
        <w:rPr>
          <w:rFonts w:ascii="Arial" w:eastAsiaTheme="minorHAnsi" w:hAnsi="Arial" w:cs="Arial"/>
          <w:sz w:val="22"/>
          <w:szCs w:val="22"/>
          <w:lang w:val="en-AE"/>
        </w:rPr>
        <w:t xml:space="preserve">actively contribute to the identification of proposed IIRAs </w:t>
      </w:r>
      <w:r w:rsidR="007D7285">
        <w:rPr>
          <w:rFonts w:ascii="Arial" w:eastAsiaTheme="minorHAnsi" w:hAnsi="Arial" w:cs="Arial"/>
          <w:sz w:val="22"/>
          <w:szCs w:val="22"/>
          <w:lang w:val="en-AE"/>
        </w:rPr>
        <w:t xml:space="preserve">within the geographic scope of the Raptors MOU </w:t>
      </w:r>
      <w:r w:rsidRPr="002B32C0">
        <w:rPr>
          <w:rFonts w:ascii="Arial" w:eastAsiaTheme="minorHAnsi" w:hAnsi="Arial" w:cs="Arial"/>
          <w:sz w:val="22"/>
          <w:szCs w:val="22"/>
          <w:lang w:val="en-AE"/>
        </w:rPr>
        <w:t xml:space="preserve">and </w:t>
      </w:r>
      <w:r w:rsidR="0071082C">
        <w:rPr>
          <w:rFonts w:ascii="Arial" w:eastAsiaTheme="minorHAnsi" w:hAnsi="Arial" w:cs="Arial"/>
          <w:sz w:val="22"/>
          <w:szCs w:val="22"/>
          <w:lang w:val="en-AE"/>
        </w:rPr>
        <w:t xml:space="preserve">support Parties to </w:t>
      </w:r>
      <w:r w:rsidRPr="002B32C0">
        <w:rPr>
          <w:rFonts w:ascii="Arial" w:eastAsiaTheme="minorHAnsi" w:hAnsi="Arial" w:cs="Arial"/>
          <w:sz w:val="22"/>
          <w:szCs w:val="22"/>
          <w:lang w:val="en-AE"/>
        </w:rPr>
        <w:t xml:space="preserve">submit proposals to the Technical Advisory Group (TAG) of the Raptors MOU; </w:t>
      </w:r>
    </w:p>
    <w:p w14:paraId="7C8F01E2" w14:textId="77777777" w:rsidR="002B32C0" w:rsidRPr="002B32C0" w:rsidRDefault="002B32C0" w:rsidP="00F60B19">
      <w:pPr>
        <w:widowControl/>
        <w:autoSpaceDE/>
        <w:autoSpaceDN/>
        <w:ind w:left="1418" w:hanging="567"/>
        <w:jc w:val="both"/>
        <w:textAlignment w:val="auto"/>
        <w:rPr>
          <w:rFonts w:ascii="Arial" w:eastAsiaTheme="minorHAnsi" w:hAnsi="Arial" w:cs="Arial"/>
          <w:sz w:val="22"/>
          <w:szCs w:val="22"/>
          <w:lang w:val="en-AE"/>
        </w:rPr>
      </w:pPr>
    </w:p>
    <w:p w14:paraId="15483610" w14:textId="77777777" w:rsidR="002B32C0" w:rsidRDefault="002B32C0" w:rsidP="00F60B19">
      <w:pPr>
        <w:widowControl/>
        <w:numPr>
          <w:ilvl w:val="0"/>
          <w:numId w:val="6"/>
        </w:numPr>
        <w:autoSpaceDE/>
        <w:autoSpaceDN/>
        <w:ind w:left="1418" w:hanging="567"/>
        <w:jc w:val="both"/>
        <w:textAlignment w:val="auto"/>
        <w:rPr>
          <w:rFonts w:ascii="Arial" w:eastAsiaTheme="minorHAnsi" w:hAnsi="Arial" w:cs="Arial"/>
          <w:sz w:val="22"/>
          <w:szCs w:val="22"/>
          <w:lang w:val="en-AE"/>
        </w:rPr>
      </w:pPr>
      <w:r w:rsidRPr="002B32C0">
        <w:rPr>
          <w:rFonts w:ascii="Arial" w:eastAsiaTheme="minorHAnsi" w:hAnsi="Arial" w:cs="Arial"/>
          <w:sz w:val="22"/>
          <w:szCs w:val="22"/>
          <w:lang w:val="en-AE"/>
        </w:rPr>
        <w:t>actively engage with and provide support to the TAG for the process of identifying IIRAs.</w:t>
      </w:r>
    </w:p>
    <w:p w14:paraId="559E28E2" w14:textId="77777777" w:rsidR="00997AC7" w:rsidRDefault="00997AC7" w:rsidP="00F60B19">
      <w:pPr>
        <w:widowControl/>
        <w:autoSpaceDE/>
        <w:autoSpaceDN/>
        <w:ind w:left="1418"/>
        <w:jc w:val="both"/>
        <w:textAlignment w:val="auto"/>
        <w:rPr>
          <w:rFonts w:ascii="Arial" w:eastAsiaTheme="minorHAnsi" w:hAnsi="Arial" w:cs="Arial"/>
          <w:sz w:val="22"/>
          <w:szCs w:val="22"/>
          <w:lang w:val="en-AE"/>
        </w:rPr>
      </w:pPr>
    </w:p>
    <w:p w14:paraId="22AE09D3" w14:textId="6F7E53FD" w:rsidR="008A527F" w:rsidRPr="002B32C0" w:rsidRDefault="008A527F" w:rsidP="00F60B19">
      <w:pPr>
        <w:widowControl/>
        <w:numPr>
          <w:ilvl w:val="0"/>
          <w:numId w:val="6"/>
        </w:numPr>
        <w:autoSpaceDE/>
        <w:autoSpaceDN/>
        <w:ind w:left="1418" w:hanging="567"/>
        <w:jc w:val="both"/>
        <w:textAlignment w:val="auto"/>
        <w:rPr>
          <w:rFonts w:ascii="Arial" w:eastAsiaTheme="minorHAnsi" w:hAnsi="Arial" w:cs="Arial"/>
          <w:sz w:val="22"/>
          <w:szCs w:val="22"/>
          <w:lang w:val="en-AE"/>
        </w:rPr>
      </w:pPr>
      <w:r w:rsidRPr="008A527F">
        <w:rPr>
          <w:rFonts w:ascii="Arial" w:eastAsiaTheme="minorHAnsi" w:hAnsi="Arial" w:cs="Arial"/>
          <w:sz w:val="22"/>
          <w:szCs w:val="22"/>
        </w:rPr>
        <w:t>support, beyond the Raptors MOU geographic scope, the identification of IIRAs, and</w:t>
      </w:r>
      <w:r w:rsidR="00972328">
        <w:rPr>
          <w:rFonts w:ascii="Arial" w:eastAsiaTheme="minorHAnsi" w:hAnsi="Arial" w:cs="Arial"/>
          <w:sz w:val="22"/>
          <w:szCs w:val="22"/>
        </w:rPr>
        <w:t xml:space="preserve"> support Parties</w:t>
      </w:r>
      <w:r w:rsidRPr="008A527F">
        <w:rPr>
          <w:rFonts w:ascii="Arial" w:eastAsiaTheme="minorHAnsi" w:hAnsi="Arial" w:cs="Arial"/>
          <w:sz w:val="22"/>
          <w:szCs w:val="22"/>
        </w:rPr>
        <w:t xml:space="preserve"> to </w:t>
      </w:r>
      <w:r w:rsidR="00C53306">
        <w:rPr>
          <w:rFonts w:ascii="Arial" w:eastAsiaTheme="minorHAnsi" w:hAnsi="Arial" w:cs="Arial"/>
          <w:sz w:val="22"/>
          <w:szCs w:val="22"/>
        </w:rPr>
        <w:t xml:space="preserve">submit proposals </w:t>
      </w:r>
      <w:r w:rsidR="00C13DCD">
        <w:rPr>
          <w:rFonts w:ascii="Arial" w:eastAsiaTheme="minorHAnsi" w:hAnsi="Arial" w:cs="Arial"/>
          <w:sz w:val="22"/>
          <w:szCs w:val="22"/>
        </w:rPr>
        <w:t xml:space="preserve"> for listing </w:t>
      </w:r>
      <w:r w:rsidR="00C53306">
        <w:rPr>
          <w:rFonts w:ascii="Arial" w:eastAsiaTheme="minorHAnsi" w:hAnsi="Arial" w:cs="Arial"/>
          <w:sz w:val="22"/>
          <w:szCs w:val="22"/>
        </w:rPr>
        <w:t xml:space="preserve">to the </w:t>
      </w:r>
      <w:r w:rsidRPr="008A527F">
        <w:rPr>
          <w:rFonts w:ascii="Arial" w:eastAsiaTheme="minorHAnsi" w:hAnsi="Arial" w:cs="Arial"/>
          <w:sz w:val="22"/>
          <w:szCs w:val="22"/>
        </w:rPr>
        <w:t>Flyways Working Group.</w:t>
      </w:r>
    </w:p>
    <w:p w14:paraId="0E4EBA24" w14:textId="77777777" w:rsidR="002B32C0" w:rsidRPr="002B32C0" w:rsidRDefault="002B32C0" w:rsidP="00F60B19">
      <w:pPr>
        <w:widowControl/>
        <w:autoSpaceDE/>
        <w:autoSpaceDN/>
        <w:ind w:left="1134"/>
        <w:jc w:val="both"/>
        <w:textAlignment w:val="auto"/>
        <w:rPr>
          <w:rFonts w:ascii="Arial" w:eastAsiaTheme="minorHAnsi" w:hAnsi="Arial" w:cs="Arial"/>
          <w:sz w:val="22"/>
          <w:szCs w:val="22"/>
          <w:lang w:val="en-AE"/>
        </w:rPr>
      </w:pPr>
    </w:p>
    <w:p w14:paraId="7D479EA3" w14:textId="77777777" w:rsidR="002B32C0" w:rsidRPr="002B32C0" w:rsidRDefault="002B32C0" w:rsidP="00F60B19">
      <w:pPr>
        <w:widowControl/>
        <w:autoSpaceDE/>
        <w:autoSpaceDN/>
        <w:jc w:val="both"/>
        <w:textAlignment w:val="auto"/>
        <w:rPr>
          <w:rFonts w:ascii="Arial" w:eastAsiaTheme="minorHAnsi" w:hAnsi="Arial" w:cs="Arial"/>
          <w:b/>
          <w:bCs/>
          <w:i/>
          <w:iCs/>
          <w:sz w:val="22"/>
          <w:szCs w:val="22"/>
          <w:lang w:val="en-AE"/>
        </w:rPr>
      </w:pPr>
      <w:r w:rsidRPr="002B32C0">
        <w:rPr>
          <w:rFonts w:ascii="Arial" w:eastAsiaTheme="minorHAnsi" w:hAnsi="Arial" w:cs="Arial"/>
          <w:b/>
          <w:bCs/>
          <w:i/>
          <w:iCs/>
          <w:sz w:val="22"/>
          <w:szCs w:val="22"/>
          <w:lang w:val="en-AE"/>
        </w:rPr>
        <w:t xml:space="preserve">Directed to the Scientific Council </w:t>
      </w:r>
    </w:p>
    <w:p w14:paraId="3F9DCFD2" w14:textId="77777777" w:rsidR="002B32C0" w:rsidRPr="002B32C0" w:rsidRDefault="002B32C0" w:rsidP="00F60B19">
      <w:pPr>
        <w:widowControl/>
        <w:autoSpaceDE/>
        <w:autoSpaceDN/>
        <w:jc w:val="both"/>
        <w:textAlignment w:val="auto"/>
        <w:rPr>
          <w:rFonts w:ascii="Arial" w:eastAsiaTheme="minorHAnsi" w:hAnsi="Arial" w:cs="Arial"/>
          <w:sz w:val="22"/>
          <w:szCs w:val="22"/>
          <w:lang w:val="en-AE"/>
        </w:rPr>
      </w:pPr>
    </w:p>
    <w:p w14:paraId="243A87D4" w14:textId="46469155" w:rsidR="002B32C0" w:rsidRPr="002B32C0" w:rsidRDefault="002B32C0" w:rsidP="00F60B19">
      <w:pPr>
        <w:widowControl/>
        <w:autoSpaceDE/>
        <w:autoSpaceDN/>
        <w:ind w:left="851" w:hanging="851"/>
        <w:jc w:val="both"/>
        <w:textAlignment w:val="auto"/>
        <w:rPr>
          <w:rFonts w:ascii="Arial" w:eastAsiaTheme="minorHAnsi" w:hAnsi="Arial" w:cs="Arial"/>
          <w:sz w:val="22"/>
          <w:szCs w:val="22"/>
          <w:lang w:val="en-AE"/>
        </w:rPr>
      </w:pPr>
      <w:r w:rsidRPr="002B32C0">
        <w:rPr>
          <w:rFonts w:ascii="Arial" w:eastAsiaTheme="minorHAnsi" w:hAnsi="Arial" w:cs="Arial"/>
          <w:sz w:val="22"/>
          <w:szCs w:val="22"/>
          <w:lang w:val="en-AE"/>
        </w:rPr>
        <w:t>15.CC</w:t>
      </w:r>
      <w:r w:rsidRPr="002B32C0">
        <w:rPr>
          <w:rFonts w:ascii="Arial" w:eastAsiaTheme="minorHAnsi" w:hAnsi="Arial" w:cs="Arial"/>
          <w:sz w:val="22"/>
          <w:szCs w:val="22"/>
          <w:lang w:val="en-AE"/>
        </w:rPr>
        <w:tab/>
        <w:t>The Scientific Council is requested to support the TAG in identifying IIRAs for CMS-listed raptor species</w:t>
      </w:r>
      <w:r w:rsidR="00E54B74">
        <w:rPr>
          <w:rFonts w:ascii="Arial" w:eastAsiaTheme="minorHAnsi" w:hAnsi="Arial" w:cs="Arial"/>
          <w:sz w:val="22"/>
          <w:szCs w:val="22"/>
          <w:lang w:val="en-AE"/>
        </w:rPr>
        <w:t xml:space="preserve"> </w:t>
      </w:r>
      <w:r w:rsidR="00E54B74" w:rsidRPr="00E54B74">
        <w:rPr>
          <w:rFonts w:ascii="Arial" w:eastAsiaTheme="minorHAnsi" w:hAnsi="Arial" w:cs="Arial"/>
          <w:sz w:val="22"/>
          <w:szCs w:val="22"/>
        </w:rPr>
        <w:t>within the geographic scope of the Raptors MOU</w:t>
      </w:r>
      <w:r w:rsidRPr="002B32C0">
        <w:rPr>
          <w:rFonts w:ascii="Arial" w:eastAsiaTheme="minorHAnsi" w:hAnsi="Arial" w:cs="Arial"/>
          <w:sz w:val="22"/>
          <w:szCs w:val="22"/>
          <w:lang w:val="en-AE"/>
        </w:rPr>
        <w:t>, through sharing information and data</w:t>
      </w:r>
      <w:r w:rsidR="00E54B74" w:rsidRPr="00E54B74">
        <w:t xml:space="preserve"> </w:t>
      </w:r>
      <w:r w:rsidR="00E54B74" w:rsidRPr="00E54B74">
        <w:rPr>
          <w:rFonts w:ascii="Arial" w:eastAsiaTheme="minorHAnsi" w:hAnsi="Arial" w:cs="Arial"/>
          <w:sz w:val="22"/>
          <w:szCs w:val="22"/>
        </w:rPr>
        <w:t xml:space="preserve">and support the Flyways Working Group, in the </w:t>
      </w:r>
      <w:r w:rsidR="00772491">
        <w:rPr>
          <w:rFonts w:ascii="Arial" w:eastAsiaTheme="minorHAnsi" w:hAnsi="Arial" w:cs="Arial"/>
          <w:sz w:val="22"/>
          <w:szCs w:val="22"/>
        </w:rPr>
        <w:t>development</w:t>
      </w:r>
      <w:r w:rsidR="00E54B74" w:rsidRPr="00E54B74">
        <w:rPr>
          <w:rFonts w:ascii="Arial" w:eastAsiaTheme="minorHAnsi" w:hAnsi="Arial" w:cs="Arial"/>
          <w:sz w:val="22"/>
          <w:szCs w:val="22"/>
        </w:rPr>
        <w:t xml:space="preserve"> of equivalent processes for identifying IIRAs and listing the resulting sites for other flyways</w:t>
      </w:r>
      <w:r w:rsidR="00011648">
        <w:rPr>
          <w:rFonts w:ascii="Arial" w:eastAsiaTheme="minorHAnsi" w:hAnsi="Arial" w:cs="Arial"/>
          <w:sz w:val="22"/>
          <w:szCs w:val="22"/>
        </w:rPr>
        <w:t xml:space="preserve"> outside the geographic scope of the Raptors MOU</w:t>
      </w:r>
      <w:r w:rsidRPr="002B32C0">
        <w:rPr>
          <w:rFonts w:ascii="Arial" w:eastAsiaTheme="minorHAnsi" w:hAnsi="Arial" w:cs="Arial"/>
          <w:sz w:val="22"/>
          <w:szCs w:val="22"/>
          <w:lang w:val="en-AE"/>
        </w:rPr>
        <w:t xml:space="preserve">. </w:t>
      </w:r>
    </w:p>
    <w:p w14:paraId="74799000" w14:textId="77777777" w:rsidR="002B32C0" w:rsidRPr="002B32C0" w:rsidRDefault="002B32C0" w:rsidP="00F60B19">
      <w:pPr>
        <w:widowControl/>
        <w:autoSpaceDE/>
        <w:autoSpaceDN/>
        <w:ind w:left="567"/>
        <w:jc w:val="both"/>
        <w:textAlignment w:val="auto"/>
        <w:rPr>
          <w:rFonts w:ascii="Arial" w:eastAsiaTheme="minorHAnsi" w:hAnsi="Arial" w:cs="Arial"/>
          <w:sz w:val="22"/>
          <w:szCs w:val="22"/>
          <w:lang w:val="en-AE"/>
        </w:rPr>
      </w:pPr>
    </w:p>
    <w:p w14:paraId="769654D8" w14:textId="77777777" w:rsidR="002B32C0" w:rsidRPr="002B32C0" w:rsidRDefault="002B32C0" w:rsidP="00F60B19">
      <w:pPr>
        <w:widowControl/>
        <w:autoSpaceDE/>
        <w:autoSpaceDN/>
        <w:jc w:val="both"/>
        <w:textAlignment w:val="auto"/>
        <w:rPr>
          <w:rFonts w:ascii="Arial" w:eastAsiaTheme="minorHAnsi" w:hAnsi="Arial" w:cs="Arial"/>
          <w:b/>
          <w:bCs/>
          <w:i/>
          <w:iCs/>
          <w:sz w:val="22"/>
          <w:szCs w:val="22"/>
          <w:lang w:val="en-AE"/>
        </w:rPr>
      </w:pPr>
      <w:r w:rsidRPr="002B32C0">
        <w:rPr>
          <w:rFonts w:ascii="Arial" w:eastAsiaTheme="minorHAnsi" w:hAnsi="Arial" w:cs="Arial"/>
          <w:b/>
          <w:bCs/>
          <w:i/>
          <w:iCs/>
          <w:sz w:val="22"/>
          <w:szCs w:val="22"/>
          <w:lang w:val="en-AE"/>
        </w:rPr>
        <w:t xml:space="preserve">Directed to the Secretariat </w:t>
      </w:r>
    </w:p>
    <w:p w14:paraId="0041E4A0" w14:textId="77777777" w:rsidR="002B32C0" w:rsidRPr="002B32C0" w:rsidRDefault="002B32C0" w:rsidP="00F60B19">
      <w:pPr>
        <w:widowControl/>
        <w:autoSpaceDE/>
        <w:autoSpaceDN/>
        <w:jc w:val="both"/>
        <w:textAlignment w:val="auto"/>
        <w:rPr>
          <w:rFonts w:ascii="Arial" w:eastAsiaTheme="minorHAnsi" w:hAnsi="Arial" w:cs="Arial"/>
          <w:sz w:val="22"/>
          <w:szCs w:val="22"/>
          <w:lang w:val="en-AE"/>
        </w:rPr>
      </w:pPr>
    </w:p>
    <w:p w14:paraId="7AEC6EDE" w14:textId="1C424C7D" w:rsidR="002B32C0" w:rsidRPr="002B32C0" w:rsidRDefault="006B7A67" w:rsidP="00F60B19">
      <w:pPr>
        <w:widowControl/>
        <w:autoSpaceDE/>
        <w:autoSpaceDN/>
        <w:ind w:left="851" w:hanging="851"/>
        <w:jc w:val="both"/>
        <w:textAlignment w:val="auto"/>
        <w:rPr>
          <w:rFonts w:ascii="Arial" w:eastAsiaTheme="minorHAnsi" w:hAnsi="Arial" w:cs="Arial"/>
          <w:sz w:val="22"/>
          <w:szCs w:val="22"/>
          <w:lang w:val="en-AE"/>
        </w:rPr>
      </w:pPr>
      <w:r w:rsidRPr="002B32C0">
        <w:rPr>
          <w:rFonts w:ascii="Arial" w:eastAsiaTheme="minorHAnsi" w:hAnsi="Arial" w:cs="Arial"/>
          <w:sz w:val="22"/>
          <w:szCs w:val="22"/>
          <w:lang w:val="en-AE"/>
        </w:rPr>
        <w:t>1</w:t>
      </w:r>
      <w:r>
        <w:rPr>
          <w:rFonts w:ascii="Arial" w:eastAsiaTheme="minorHAnsi" w:hAnsi="Arial" w:cs="Arial"/>
          <w:sz w:val="22"/>
          <w:szCs w:val="22"/>
          <w:lang w:val="en-AE"/>
        </w:rPr>
        <w:t>5</w:t>
      </w:r>
      <w:r w:rsidR="002B32C0" w:rsidRPr="002B32C0">
        <w:rPr>
          <w:rFonts w:ascii="Arial" w:eastAsiaTheme="minorHAnsi" w:hAnsi="Arial" w:cs="Arial"/>
          <w:sz w:val="22"/>
          <w:szCs w:val="22"/>
          <w:lang w:val="en-AE"/>
        </w:rPr>
        <w:t>.DD</w:t>
      </w:r>
      <w:r w:rsidR="002B32C0" w:rsidRPr="002B32C0">
        <w:rPr>
          <w:rFonts w:ascii="Arial" w:eastAsiaTheme="minorHAnsi" w:hAnsi="Arial" w:cs="Arial"/>
          <w:sz w:val="22"/>
          <w:szCs w:val="22"/>
          <w:lang w:val="en-AE"/>
        </w:rPr>
        <w:tab/>
        <w:t>The Secretariat sh</w:t>
      </w:r>
      <w:r w:rsidR="002B32C0" w:rsidRPr="00FD2B76">
        <w:rPr>
          <w:rFonts w:ascii="Arial" w:eastAsiaTheme="minorHAnsi" w:hAnsi="Arial" w:cs="Arial"/>
          <w:sz w:val="22"/>
          <w:szCs w:val="22"/>
          <w:lang w:val="en-AE"/>
        </w:rPr>
        <w:t>all</w:t>
      </w:r>
      <w:r w:rsidR="002B32C0" w:rsidRPr="00A367B8">
        <w:rPr>
          <w:rFonts w:ascii="Arial" w:eastAsiaTheme="minorHAnsi" w:hAnsi="Arial" w:cs="Arial"/>
          <w:sz w:val="22"/>
          <w:szCs w:val="22"/>
          <w:lang w:val="en-AE"/>
        </w:rPr>
        <w:t>:</w:t>
      </w:r>
    </w:p>
    <w:p w14:paraId="5B6622F3" w14:textId="77777777" w:rsidR="002B32C0" w:rsidRPr="002B32C0" w:rsidRDefault="002B32C0" w:rsidP="00F60B19">
      <w:pPr>
        <w:widowControl/>
        <w:autoSpaceDE/>
        <w:autoSpaceDN/>
        <w:jc w:val="both"/>
        <w:textAlignment w:val="auto"/>
        <w:rPr>
          <w:rFonts w:ascii="Arial" w:eastAsiaTheme="minorHAnsi" w:hAnsi="Arial" w:cs="Arial"/>
          <w:sz w:val="22"/>
          <w:szCs w:val="22"/>
          <w:lang w:val="en-AE"/>
        </w:rPr>
      </w:pPr>
    </w:p>
    <w:p w14:paraId="3E2243C9" w14:textId="7650F58C" w:rsidR="00E54B74" w:rsidRPr="00997AC7" w:rsidRDefault="00340037" w:rsidP="00F60B19">
      <w:pPr>
        <w:widowControl/>
        <w:numPr>
          <w:ilvl w:val="0"/>
          <w:numId w:val="7"/>
        </w:numPr>
        <w:autoSpaceDE/>
        <w:autoSpaceDN/>
        <w:ind w:left="1418" w:hanging="567"/>
        <w:jc w:val="both"/>
        <w:textAlignment w:val="auto"/>
        <w:rPr>
          <w:rFonts w:ascii="Arial" w:eastAsiaTheme="minorHAnsi" w:hAnsi="Arial" w:cs="Arial"/>
          <w:sz w:val="22"/>
          <w:szCs w:val="22"/>
          <w:lang w:val="en-AE"/>
        </w:rPr>
      </w:pPr>
      <w:r>
        <w:rPr>
          <w:rFonts w:ascii="Arial" w:eastAsiaTheme="minorHAnsi" w:hAnsi="Arial" w:cs="Arial"/>
          <w:sz w:val="22"/>
          <w:szCs w:val="22"/>
        </w:rPr>
        <w:t>assist</w:t>
      </w:r>
      <w:r w:rsidR="00FC6FA9" w:rsidRPr="00FC6FA9">
        <w:rPr>
          <w:rFonts w:ascii="Arial" w:eastAsiaTheme="minorHAnsi" w:hAnsi="Arial" w:cs="Arial"/>
          <w:sz w:val="22"/>
          <w:szCs w:val="22"/>
        </w:rPr>
        <w:t xml:space="preserve"> the Flyways Working Group to </w:t>
      </w:r>
      <w:r w:rsidR="00323D53">
        <w:rPr>
          <w:rFonts w:ascii="Arial" w:eastAsiaTheme="minorHAnsi" w:hAnsi="Arial" w:cs="Arial"/>
          <w:sz w:val="22"/>
          <w:szCs w:val="22"/>
        </w:rPr>
        <w:t>develop</w:t>
      </w:r>
      <w:r w:rsidR="00FC6FA9" w:rsidRPr="00FC6FA9">
        <w:rPr>
          <w:rFonts w:ascii="Arial" w:eastAsiaTheme="minorHAnsi" w:hAnsi="Arial" w:cs="Arial"/>
          <w:sz w:val="22"/>
          <w:szCs w:val="22"/>
        </w:rPr>
        <w:t xml:space="preserve"> mechanisms for identifying, assessing and listing IIRAs in flyways beyond the geographical scope of the Raptors MOU;</w:t>
      </w:r>
    </w:p>
    <w:p w14:paraId="412DD986" w14:textId="77777777" w:rsidR="00997AC7" w:rsidRDefault="00997AC7" w:rsidP="00F60B19">
      <w:pPr>
        <w:widowControl/>
        <w:autoSpaceDE/>
        <w:autoSpaceDN/>
        <w:ind w:left="1418"/>
        <w:jc w:val="both"/>
        <w:textAlignment w:val="auto"/>
        <w:rPr>
          <w:rFonts w:ascii="Arial" w:eastAsiaTheme="minorHAnsi" w:hAnsi="Arial" w:cs="Arial"/>
          <w:sz w:val="22"/>
          <w:szCs w:val="22"/>
          <w:lang w:val="en-AE"/>
        </w:rPr>
      </w:pPr>
    </w:p>
    <w:p w14:paraId="7857A681" w14:textId="2D80B812" w:rsidR="002B32C0" w:rsidRPr="002B32C0" w:rsidRDefault="002B32C0" w:rsidP="00F60B19">
      <w:pPr>
        <w:widowControl/>
        <w:numPr>
          <w:ilvl w:val="0"/>
          <w:numId w:val="7"/>
        </w:numPr>
        <w:autoSpaceDE/>
        <w:autoSpaceDN/>
        <w:ind w:left="1418" w:hanging="567"/>
        <w:jc w:val="both"/>
        <w:textAlignment w:val="auto"/>
        <w:rPr>
          <w:rFonts w:ascii="Arial" w:eastAsiaTheme="minorHAnsi" w:hAnsi="Arial" w:cs="Arial"/>
          <w:sz w:val="22"/>
          <w:szCs w:val="22"/>
          <w:lang w:val="en-AE"/>
        </w:rPr>
      </w:pPr>
      <w:r w:rsidRPr="002B32C0">
        <w:rPr>
          <w:rFonts w:ascii="Arial" w:eastAsiaTheme="minorHAnsi" w:hAnsi="Arial" w:cs="Arial"/>
          <w:sz w:val="22"/>
          <w:szCs w:val="22"/>
          <w:lang w:val="en-AE"/>
        </w:rPr>
        <w:t>inform the Parties of newly identified IIRAs;</w:t>
      </w:r>
    </w:p>
    <w:p w14:paraId="559BA816" w14:textId="7C6E61D1" w:rsidR="000F1209" w:rsidRDefault="000F1209" w:rsidP="00F60B19">
      <w:pPr>
        <w:widowControl/>
        <w:autoSpaceDE/>
        <w:autoSpaceDN/>
        <w:ind w:left="1418" w:hanging="567"/>
        <w:jc w:val="both"/>
        <w:textAlignment w:val="auto"/>
        <w:rPr>
          <w:rFonts w:ascii="Arial" w:eastAsiaTheme="minorHAnsi" w:hAnsi="Arial" w:cs="Arial"/>
          <w:sz w:val="22"/>
          <w:szCs w:val="22"/>
          <w:lang w:val="en-AE"/>
        </w:rPr>
      </w:pPr>
      <w:r>
        <w:rPr>
          <w:rFonts w:ascii="Arial" w:eastAsiaTheme="minorHAnsi" w:hAnsi="Arial" w:cs="Arial"/>
          <w:sz w:val="22"/>
          <w:szCs w:val="22"/>
          <w:lang w:val="en-AE"/>
        </w:rPr>
        <w:br w:type="page"/>
      </w:r>
    </w:p>
    <w:p w14:paraId="4F8C2C55" w14:textId="1AE8F5EC" w:rsidR="002B32C0" w:rsidRPr="002B32C0" w:rsidRDefault="00FC6FA9" w:rsidP="00F60B19">
      <w:pPr>
        <w:widowControl/>
        <w:numPr>
          <w:ilvl w:val="0"/>
          <w:numId w:val="7"/>
        </w:numPr>
        <w:autoSpaceDE/>
        <w:autoSpaceDN/>
        <w:ind w:left="1418" w:hanging="567"/>
        <w:jc w:val="both"/>
        <w:textAlignment w:val="auto"/>
        <w:rPr>
          <w:rFonts w:ascii="Arial" w:eastAsiaTheme="minorHAnsi" w:hAnsi="Arial" w:cs="Arial"/>
          <w:color w:val="000000" w:themeColor="text1"/>
          <w:sz w:val="22"/>
          <w:szCs w:val="22"/>
          <w:lang w:val="en-AE"/>
        </w:rPr>
      </w:pPr>
      <w:r>
        <w:rPr>
          <w:rFonts w:ascii="Arial" w:eastAsiaTheme="minorHAnsi" w:hAnsi="Arial" w:cs="Arial"/>
          <w:sz w:val="22"/>
          <w:szCs w:val="22"/>
          <w:lang w:val="en-AE"/>
        </w:rPr>
        <w:lastRenderedPageBreak/>
        <w:t xml:space="preserve">facilitate </w:t>
      </w:r>
      <w:r w:rsidR="002B32C0" w:rsidRPr="002B32C0">
        <w:rPr>
          <w:rFonts w:ascii="Arial" w:eastAsiaTheme="minorHAnsi" w:hAnsi="Arial" w:cs="Arial"/>
          <w:sz w:val="22"/>
          <w:szCs w:val="22"/>
          <w:lang w:val="en-AE"/>
        </w:rPr>
        <w:t>consultation and coordination between the TAG</w:t>
      </w:r>
      <w:r>
        <w:rPr>
          <w:rFonts w:ascii="Arial" w:eastAsiaTheme="minorHAnsi" w:hAnsi="Arial" w:cs="Arial"/>
          <w:sz w:val="22"/>
          <w:szCs w:val="22"/>
          <w:lang w:val="en-AE"/>
        </w:rPr>
        <w:t xml:space="preserve"> </w:t>
      </w:r>
      <w:r w:rsidRPr="00FC6FA9">
        <w:rPr>
          <w:rFonts w:ascii="Arial" w:eastAsiaTheme="minorHAnsi" w:hAnsi="Arial" w:cs="Arial"/>
          <w:sz w:val="22"/>
          <w:szCs w:val="22"/>
        </w:rPr>
        <w:t>in the African-Eurasian Flyway, equivalent processes in other flyways</w:t>
      </w:r>
      <w:r w:rsidR="002B32C0" w:rsidRPr="002B32C0">
        <w:rPr>
          <w:rFonts w:ascii="Arial" w:eastAsiaTheme="minorHAnsi" w:hAnsi="Arial" w:cs="Arial"/>
          <w:sz w:val="22"/>
          <w:szCs w:val="22"/>
          <w:lang w:val="en-AE"/>
        </w:rPr>
        <w:t xml:space="preserve">, Parties, Range States, and relevant international and regional organizations </w:t>
      </w:r>
      <w:r w:rsidR="002B32C0" w:rsidRPr="002B32C0">
        <w:rPr>
          <w:rFonts w:ascii="Arial" w:eastAsiaTheme="minorHAnsi" w:hAnsi="Arial" w:cs="Arial"/>
          <w:color w:val="000000" w:themeColor="text1"/>
          <w:sz w:val="22"/>
          <w:szCs w:val="22"/>
          <w:lang w:val="en-GB"/>
        </w:rPr>
        <w:t>with a view to establishing a mutually supported, science- and ecosystem-based approach to conservation and sustainability</w:t>
      </w:r>
      <w:r w:rsidR="00BE6775">
        <w:rPr>
          <w:rFonts w:ascii="Arial" w:eastAsiaTheme="minorHAnsi" w:hAnsi="Arial" w:cs="Arial"/>
          <w:color w:val="000000" w:themeColor="text1"/>
          <w:sz w:val="22"/>
          <w:szCs w:val="22"/>
          <w:lang w:val="en-GB"/>
        </w:rPr>
        <w:t xml:space="preserve"> </w:t>
      </w:r>
      <w:r w:rsidR="00BE6775" w:rsidRPr="00BE6775">
        <w:rPr>
          <w:rFonts w:ascii="Arial" w:eastAsiaTheme="minorHAnsi" w:hAnsi="Arial" w:cs="Arial"/>
          <w:color w:val="000000" w:themeColor="text1"/>
          <w:sz w:val="22"/>
          <w:szCs w:val="22"/>
        </w:rPr>
        <w:t>of IIRAs</w:t>
      </w:r>
      <w:r w:rsidR="002B32C0" w:rsidRPr="002B32C0">
        <w:rPr>
          <w:rFonts w:ascii="Arial" w:eastAsiaTheme="minorHAnsi" w:hAnsi="Arial" w:cs="Arial"/>
          <w:color w:val="000000" w:themeColor="text1"/>
          <w:sz w:val="22"/>
          <w:szCs w:val="22"/>
          <w:lang w:val="en-AE"/>
        </w:rPr>
        <w:t>;</w:t>
      </w:r>
    </w:p>
    <w:p w14:paraId="4F8D98A3" w14:textId="77777777" w:rsidR="002B32C0" w:rsidRPr="002B32C0" w:rsidRDefault="002B32C0" w:rsidP="00F60B19">
      <w:pPr>
        <w:widowControl/>
        <w:autoSpaceDE/>
        <w:autoSpaceDN/>
        <w:ind w:left="1418" w:hanging="567"/>
        <w:textAlignment w:val="auto"/>
        <w:rPr>
          <w:rFonts w:ascii="Arial" w:eastAsiaTheme="minorHAnsi" w:hAnsi="Arial" w:cs="Arial"/>
          <w:sz w:val="22"/>
          <w:szCs w:val="22"/>
          <w:lang w:val="en-AE"/>
        </w:rPr>
      </w:pPr>
    </w:p>
    <w:p w14:paraId="0625844D" w14:textId="77777777" w:rsidR="002B32C0" w:rsidRPr="002B32C0" w:rsidRDefault="002B32C0" w:rsidP="00F60B19">
      <w:pPr>
        <w:widowControl/>
        <w:numPr>
          <w:ilvl w:val="0"/>
          <w:numId w:val="7"/>
        </w:numPr>
        <w:autoSpaceDE/>
        <w:autoSpaceDN/>
        <w:ind w:left="1418" w:hanging="567"/>
        <w:jc w:val="both"/>
        <w:textAlignment w:val="auto"/>
        <w:rPr>
          <w:rFonts w:ascii="Arial" w:eastAsiaTheme="minorHAnsi" w:hAnsi="Arial" w:cs="Arial"/>
          <w:sz w:val="22"/>
          <w:szCs w:val="22"/>
          <w:lang w:val="en-AE"/>
        </w:rPr>
      </w:pPr>
      <w:r w:rsidRPr="002B32C0">
        <w:rPr>
          <w:rFonts w:ascii="Arial" w:eastAsiaTheme="minorHAnsi" w:hAnsi="Arial" w:cs="Arial"/>
          <w:sz w:val="22"/>
          <w:szCs w:val="22"/>
          <w:lang w:val="en-AE"/>
        </w:rPr>
        <w:t>report to the Conference of the Parties at its 16</w:t>
      </w:r>
      <w:r w:rsidRPr="002B32C0">
        <w:rPr>
          <w:rFonts w:ascii="Arial" w:eastAsiaTheme="minorHAnsi" w:hAnsi="Arial" w:cs="Arial"/>
          <w:sz w:val="22"/>
          <w:szCs w:val="22"/>
          <w:vertAlign w:val="superscript"/>
          <w:lang w:val="en-AE"/>
        </w:rPr>
        <w:t>th</w:t>
      </w:r>
      <w:r w:rsidRPr="002B32C0">
        <w:rPr>
          <w:rFonts w:ascii="Arial" w:eastAsiaTheme="minorHAnsi" w:hAnsi="Arial" w:cs="Arial"/>
          <w:sz w:val="22"/>
          <w:szCs w:val="22"/>
          <w:lang w:val="en-AE"/>
        </w:rPr>
        <w:t xml:space="preserve"> meeting on the implementation of this Decision.</w:t>
      </w:r>
    </w:p>
    <w:p w14:paraId="685144B4" w14:textId="77777777" w:rsidR="002B32C0" w:rsidRPr="002B32C0" w:rsidRDefault="002B32C0" w:rsidP="00F60B19">
      <w:pPr>
        <w:widowControl/>
        <w:autoSpaceDE/>
        <w:autoSpaceDN/>
        <w:textAlignment w:val="auto"/>
        <w:rPr>
          <w:rFonts w:ascii="Arial" w:eastAsiaTheme="minorHAnsi" w:hAnsi="Arial" w:cs="Arial"/>
          <w:sz w:val="22"/>
          <w:szCs w:val="22"/>
          <w:lang w:val="en-GB"/>
        </w:rPr>
      </w:pPr>
    </w:p>
    <w:p w14:paraId="5EF821D0" w14:textId="77777777" w:rsidR="00772486" w:rsidRPr="00772486" w:rsidRDefault="00772486" w:rsidP="00F60B19">
      <w:pPr>
        <w:adjustRightInd w:val="0"/>
        <w:jc w:val="center"/>
        <w:rPr>
          <w:rFonts w:ascii="Arial" w:eastAsiaTheme="minorHAnsi" w:hAnsi="Arial" w:cstheme="minorBidi"/>
          <w:sz w:val="22"/>
          <w:szCs w:val="22"/>
        </w:rPr>
      </w:pPr>
    </w:p>
    <w:sectPr w:rsidR="00772486" w:rsidRPr="00772486" w:rsidSect="00371F7D">
      <w:headerReference w:type="even" r:id="rId13"/>
      <w:headerReference w:type="default" r:id="rId14"/>
      <w:footerReference w:type="even" r:id="rId15"/>
      <w:footerReference w:type="default" r:id="rId16"/>
      <w:headerReference w:type="first" r:id="rId17"/>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5FF5" w14:textId="77777777" w:rsidR="00E407B7" w:rsidRDefault="00E407B7">
      <w:r>
        <w:separator/>
      </w:r>
    </w:p>
  </w:endnote>
  <w:endnote w:type="continuationSeparator" w:id="0">
    <w:p w14:paraId="23E36B1E" w14:textId="77777777" w:rsidR="00E407B7" w:rsidRDefault="00E407B7">
      <w:r>
        <w:continuationSeparator/>
      </w:r>
    </w:p>
  </w:endnote>
  <w:endnote w:type="continuationNotice" w:id="1">
    <w:p w14:paraId="665181AD" w14:textId="77777777" w:rsidR="00E407B7" w:rsidRDefault="00E40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A829" w14:textId="77777777" w:rsidR="00E407B7" w:rsidRDefault="00E407B7">
      <w:r>
        <w:rPr>
          <w:color w:val="000000"/>
        </w:rPr>
        <w:separator/>
      </w:r>
    </w:p>
  </w:footnote>
  <w:footnote w:type="continuationSeparator" w:id="0">
    <w:p w14:paraId="75CA0BC8" w14:textId="77777777" w:rsidR="00E407B7" w:rsidRDefault="00E407B7">
      <w:r>
        <w:continuationSeparator/>
      </w:r>
    </w:p>
  </w:footnote>
  <w:footnote w:type="continuationNotice" w:id="1">
    <w:p w14:paraId="31FD2B78" w14:textId="77777777" w:rsidR="00E407B7" w:rsidRDefault="00E40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2DDD4579" w:rsidR="00B956A6" w:rsidRPr="000C3B1E"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0C3B1E">
      <w:rPr>
        <w:rFonts w:ascii="Arial" w:hAnsi="Arial" w:cs="Arial"/>
        <w:i/>
        <w:sz w:val="18"/>
        <w:szCs w:val="18"/>
        <w:lang w:val="en-GB"/>
      </w:rPr>
      <w:t>UNEP/CMS/COP1</w:t>
    </w:r>
    <w:r w:rsidR="00E947E0">
      <w:rPr>
        <w:rFonts w:ascii="Arial" w:hAnsi="Arial" w:cs="Arial"/>
        <w:i/>
        <w:sz w:val="18"/>
        <w:szCs w:val="18"/>
        <w:lang w:val="en-GB"/>
      </w:rPr>
      <w:t>5</w:t>
    </w:r>
    <w:r w:rsidRPr="000C3B1E">
      <w:rPr>
        <w:rFonts w:ascii="Arial" w:hAnsi="Arial" w:cs="Arial"/>
        <w:i/>
        <w:sz w:val="18"/>
        <w:szCs w:val="18"/>
        <w:lang w:val="en-GB"/>
      </w:rPr>
      <w:t>/CRP</w:t>
    </w:r>
    <w:r w:rsidR="00B7116B" w:rsidRPr="000C3B1E">
      <w:rPr>
        <w:rFonts w:ascii="Arial" w:hAnsi="Arial" w:cs="Arial"/>
        <w:i/>
        <w:sz w:val="18"/>
        <w:szCs w:val="18"/>
        <w:lang w:val="en-GB"/>
      </w:rPr>
      <w:t>2</w:t>
    </w:r>
    <w:r w:rsidR="00E947E0">
      <w:rPr>
        <w:rFonts w:ascii="Arial" w:hAnsi="Arial" w:cs="Arial"/>
        <w:i/>
        <w:sz w:val="18"/>
        <w:szCs w:val="18"/>
        <w:lang w:val="en-GB"/>
      </w:rPr>
      <w:t>6.</w:t>
    </w:r>
    <w:r w:rsidR="002E3D80">
      <w:rPr>
        <w:rFonts w:ascii="Arial" w:hAnsi="Arial" w:cs="Arial"/>
        <w:i/>
        <w:sz w:val="18"/>
        <w:szCs w:val="18"/>
        <w:lang w:val="en-GB"/>
      </w:rPr>
      <w:t>8</w:t>
    </w:r>
  </w:p>
  <w:p w14:paraId="50B9F4CC" w14:textId="77777777" w:rsidR="00B956A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506FD9C" w:rsidR="00B956A6" w:rsidRPr="000C3B1E" w:rsidRDefault="005D43E4" w:rsidP="00A91C3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C3B1E">
      <w:rPr>
        <w:rFonts w:ascii="Arial" w:hAnsi="Arial" w:cs="Arial"/>
        <w:i/>
        <w:sz w:val="18"/>
        <w:szCs w:val="18"/>
        <w:lang w:val="en-GB"/>
      </w:rPr>
      <w:t>UNEP/CMS/COP1</w:t>
    </w:r>
    <w:r w:rsidR="00A91C34" w:rsidRPr="000C3B1E">
      <w:rPr>
        <w:rFonts w:ascii="Arial" w:hAnsi="Arial" w:cs="Arial"/>
        <w:i/>
        <w:sz w:val="18"/>
        <w:szCs w:val="18"/>
        <w:lang w:val="en-GB"/>
      </w:rPr>
      <w:t>4</w:t>
    </w:r>
    <w:r w:rsidRPr="000C3B1E">
      <w:rPr>
        <w:rFonts w:ascii="Arial" w:hAnsi="Arial" w:cs="Arial"/>
        <w:i/>
        <w:sz w:val="18"/>
        <w:szCs w:val="18"/>
        <w:lang w:val="en-GB"/>
      </w:rPr>
      <w:t>/</w:t>
    </w:r>
    <w:r w:rsidR="00772185" w:rsidRPr="000C3B1E">
      <w:rPr>
        <w:rFonts w:ascii="Arial" w:hAnsi="Arial" w:cs="Arial"/>
        <w:i/>
        <w:sz w:val="18"/>
        <w:szCs w:val="18"/>
        <w:lang w:val="en-GB"/>
      </w:rPr>
      <w:t>CRP</w:t>
    </w:r>
    <w:r w:rsidR="00772185">
      <w:rPr>
        <w:rFonts w:ascii="Arial" w:hAnsi="Arial" w:cs="Arial"/>
        <w:i/>
        <w:sz w:val="18"/>
        <w:szCs w:val="18"/>
        <w:lang w:val="en-GB"/>
      </w:rPr>
      <w:t>26.</w:t>
    </w:r>
    <w:r w:rsidR="002E3D80">
      <w:rPr>
        <w:rFonts w:ascii="Arial" w:hAnsi="Arial" w:cs="Arial"/>
        <w:i/>
        <w:sz w:val="18"/>
        <w:szCs w:val="18"/>
        <w:lang w:val="en-GB"/>
      </w:rPr>
      <w:t>8</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CA48EEC" w:rsidR="007A1066" w:rsidRPr="000C3B1E"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C3B1E">
      <w:rPr>
        <w:rFonts w:ascii="Arial" w:hAnsi="Arial" w:cs="Arial"/>
        <w:bCs/>
        <w:i/>
        <w:iCs/>
        <w:sz w:val="18"/>
        <w:szCs w:val="18"/>
        <w:lang w:val="en-GB"/>
      </w:rPr>
      <w:t>UNEP/CMS/COP1</w:t>
    </w:r>
    <w:r w:rsidR="00E947E0">
      <w:rPr>
        <w:rFonts w:ascii="Arial" w:hAnsi="Arial" w:cs="Arial"/>
        <w:bCs/>
        <w:i/>
        <w:iCs/>
        <w:sz w:val="18"/>
        <w:szCs w:val="18"/>
        <w:lang w:val="en-GB"/>
      </w:rPr>
      <w:t>5</w:t>
    </w:r>
    <w:r w:rsidRPr="000C3B1E">
      <w:rPr>
        <w:rFonts w:ascii="Arial" w:hAnsi="Arial" w:cs="Arial"/>
        <w:bCs/>
        <w:i/>
        <w:iCs/>
        <w:sz w:val="18"/>
        <w:szCs w:val="18"/>
        <w:lang w:val="en-GB"/>
      </w:rPr>
      <w:t>/CRP</w:t>
    </w:r>
    <w:r w:rsidR="00E947E0">
      <w:rPr>
        <w:rFonts w:ascii="Arial" w:hAnsi="Arial" w:cs="Arial"/>
        <w:bCs/>
        <w:i/>
        <w:iCs/>
        <w:sz w:val="18"/>
        <w:szCs w:val="18"/>
        <w:lang w:val="en-GB"/>
      </w:rPr>
      <w:t>26.</w:t>
    </w:r>
    <w:r w:rsidR="006B1D59">
      <w:rPr>
        <w:rFonts w:ascii="Arial" w:hAnsi="Arial" w:cs="Arial"/>
        <w:bCs/>
        <w:i/>
        <w:iCs/>
        <w:sz w:val="18"/>
        <w:szCs w:val="18"/>
        <w:lang w:val="en-GB"/>
      </w:rPr>
      <w:t>8</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BA2"/>
    <w:multiLevelType w:val="hybridMultilevel"/>
    <w:tmpl w:val="7F6485C0"/>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5FA39E6"/>
    <w:multiLevelType w:val="hybridMultilevel"/>
    <w:tmpl w:val="FCDAC036"/>
    <w:lvl w:ilvl="0" w:tplc="4796CDE8">
      <w:start w:val="1"/>
      <w:numFmt w:val="decimal"/>
      <w:lvlText w:val="%1."/>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EB5847AE">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24C9702">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A10DA5E">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868C8F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2F86210">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42C7F5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DA41F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B6C100A">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6917B8A"/>
    <w:multiLevelType w:val="hybridMultilevel"/>
    <w:tmpl w:val="B59C983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EC51F78"/>
    <w:multiLevelType w:val="hybridMultilevel"/>
    <w:tmpl w:val="B04CE7F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D9D156F"/>
    <w:multiLevelType w:val="hybridMultilevel"/>
    <w:tmpl w:val="B04CE7FE"/>
    <w:lvl w:ilvl="0" w:tplc="12DC0A18">
      <w:start w:val="1"/>
      <w:numFmt w:val="lowerLetter"/>
      <w:lvlText w:val="%1)"/>
      <w:lvlJc w:val="left"/>
      <w:pPr>
        <w:ind w:left="1353" w:hanging="360"/>
      </w:pPr>
      <w:rPr>
        <w:rFonts w:hint="default"/>
      </w:r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5" w15:restartNumberingAfterBreak="0">
    <w:nsid w:val="4AF25DEF"/>
    <w:multiLevelType w:val="hybridMultilevel"/>
    <w:tmpl w:val="7FC2B4EC"/>
    <w:lvl w:ilvl="0" w:tplc="1124D478">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59D92F88"/>
    <w:multiLevelType w:val="hybridMultilevel"/>
    <w:tmpl w:val="C3063102"/>
    <w:lvl w:ilvl="0" w:tplc="4C090017">
      <w:start w:val="1"/>
      <w:numFmt w:val="lowerLetter"/>
      <w:lvlText w:val="%1)"/>
      <w:lvlJc w:val="left"/>
      <w:pPr>
        <w:ind w:left="720" w:hanging="360"/>
      </w:pPr>
      <w:rPr>
        <w:rFonts w:hint="default"/>
      </w:rPr>
    </w:lvl>
    <w:lvl w:ilvl="1" w:tplc="90D23314">
      <w:start w:val="1"/>
      <w:numFmt w:val="decimal"/>
      <w:lvlText w:val="%2."/>
      <w:lvlJc w:val="left"/>
      <w:pPr>
        <w:ind w:left="1440" w:hanging="360"/>
      </w:pPr>
      <w:rPr>
        <w:rFonts w:hint="default"/>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5D2476AA"/>
    <w:multiLevelType w:val="hybridMultilevel"/>
    <w:tmpl w:val="7352A69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9A23F83"/>
    <w:multiLevelType w:val="hybridMultilevel"/>
    <w:tmpl w:val="A8B254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6A7C7093"/>
    <w:multiLevelType w:val="hybridMultilevel"/>
    <w:tmpl w:val="F252D76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2018344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4817948">
    <w:abstractNumId w:val="6"/>
  </w:num>
  <w:num w:numId="3" w16cid:durableId="1542012841">
    <w:abstractNumId w:val="5"/>
  </w:num>
  <w:num w:numId="4" w16cid:durableId="1250429595">
    <w:abstractNumId w:val="0"/>
  </w:num>
  <w:num w:numId="5" w16cid:durableId="1646472827">
    <w:abstractNumId w:val="9"/>
  </w:num>
  <w:num w:numId="6" w16cid:durableId="1772817852">
    <w:abstractNumId w:val="4"/>
  </w:num>
  <w:num w:numId="7" w16cid:durableId="1926526976">
    <w:abstractNumId w:val="3"/>
  </w:num>
  <w:num w:numId="8" w16cid:durableId="503712034">
    <w:abstractNumId w:val="8"/>
  </w:num>
  <w:num w:numId="9" w16cid:durableId="1419325752">
    <w:abstractNumId w:val="7"/>
  </w:num>
  <w:num w:numId="10" w16cid:durableId="109925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648"/>
    <w:rsid w:val="00011F8F"/>
    <w:rsid w:val="00013B99"/>
    <w:rsid w:val="00016434"/>
    <w:rsid w:val="00021FCF"/>
    <w:rsid w:val="00041142"/>
    <w:rsid w:val="00061B68"/>
    <w:rsid w:val="00067D5B"/>
    <w:rsid w:val="00081EE4"/>
    <w:rsid w:val="000873C0"/>
    <w:rsid w:val="000915AA"/>
    <w:rsid w:val="00097928"/>
    <w:rsid w:val="000B099D"/>
    <w:rsid w:val="000B0D60"/>
    <w:rsid w:val="000B4888"/>
    <w:rsid w:val="000B765A"/>
    <w:rsid w:val="000B787B"/>
    <w:rsid w:val="000C015B"/>
    <w:rsid w:val="000C3B1E"/>
    <w:rsid w:val="000C7B4A"/>
    <w:rsid w:val="000D28B3"/>
    <w:rsid w:val="000F1209"/>
    <w:rsid w:val="000F5D97"/>
    <w:rsid w:val="00117D64"/>
    <w:rsid w:val="00127C49"/>
    <w:rsid w:val="001648A3"/>
    <w:rsid w:val="00164F3A"/>
    <w:rsid w:val="001A484E"/>
    <w:rsid w:val="001A76DE"/>
    <w:rsid w:val="001B1AE8"/>
    <w:rsid w:val="001E09C8"/>
    <w:rsid w:val="0020210A"/>
    <w:rsid w:val="0020320D"/>
    <w:rsid w:val="00210E31"/>
    <w:rsid w:val="00217A5D"/>
    <w:rsid w:val="002223BB"/>
    <w:rsid w:val="00241F7C"/>
    <w:rsid w:val="002503AB"/>
    <w:rsid w:val="00261A0A"/>
    <w:rsid w:val="00270166"/>
    <w:rsid w:val="002A6537"/>
    <w:rsid w:val="002B189C"/>
    <w:rsid w:val="002B32C0"/>
    <w:rsid w:val="002E3D80"/>
    <w:rsid w:val="002F72CE"/>
    <w:rsid w:val="00300280"/>
    <w:rsid w:val="00303E97"/>
    <w:rsid w:val="00323D53"/>
    <w:rsid w:val="0033097F"/>
    <w:rsid w:val="00340037"/>
    <w:rsid w:val="0034122B"/>
    <w:rsid w:val="0035618F"/>
    <w:rsid w:val="003639FF"/>
    <w:rsid w:val="00371F7D"/>
    <w:rsid w:val="00377EAC"/>
    <w:rsid w:val="003A3BB1"/>
    <w:rsid w:val="003A77A0"/>
    <w:rsid w:val="003E5A45"/>
    <w:rsid w:val="003F1AD8"/>
    <w:rsid w:val="003F7C7C"/>
    <w:rsid w:val="00403BAF"/>
    <w:rsid w:val="00424040"/>
    <w:rsid w:val="00427709"/>
    <w:rsid w:val="0043102F"/>
    <w:rsid w:val="00446D98"/>
    <w:rsid w:val="00450601"/>
    <w:rsid w:val="00451394"/>
    <w:rsid w:val="00480F02"/>
    <w:rsid w:val="00485753"/>
    <w:rsid w:val="00487D0A"/>
    <w:rsid w:val="004967A2"/>
    <w:rsid w:val="004A6167"/>
    <w:rsid w:val="004C3E10"/>
    <w:rsid w:val="004D0D27"/>
    <w:rsid w:val="004D1F28"/>
    <w:rsid w:val="004D2B59"/>
    <w:rsid w:val="004D4230"/>
    <w:rsid w:val="004E4C63"/>
    <w:rsid w:val="004F52D0"/>
    <w:rsid w:val="005025F1"/>
    <w:rsid w:val="00521A7D"/>
    <w:rsid w:val="00542152"/>
    <w:rsid w:val="0055077F"/>
    <w:rsid w:val="00556600"/>
    <w:rsid w:val="005645C4"/>
    <w:rsid w:val="005703A2"/>
    <w:rsid w:val="005822F5"/>
    <w:rsid w:val="005A1292"/>
    <w:rsid w:val="005B37BF"/>
    <w:rsid w:val="005C0A2B"/>
    <w:rsid w:val="005C23A6"/>
    <w:rsid w:val="005D43E4"/>
    <w:rsid w:val="005F0639"/>
    <w:rsid w:val="006156D9"/>
    <w:rsid w:val="00621F1F"/>
    <w:rsid w:val="006A0078"/>
    <w:rsid w:val="006B1D59"/>
    <w:rsid w:val="006B1DEC"/>
    <w:rsid w:val="006B7A67"/>
    <w:rsid w:val="006F1FB7"/>
    <w:rsid w:val="0071082C"/>
    <w:rsid w:val="00736075"/>
    <w:rsid w:val="007365C6"/>
    <w:rsid w:val="007372C9"/>
    <w:rsid w:val="00772185"/>
    <w:rsid w:val="007722CD"/>
    <w:rsid w:val="00772486"/>
    <w:rsid w:val="00772491"/>
    <w:rsid w:val="00793439"/>
    <w:rsid w:val="007A1066"/>
    <w:rsid w:val="007B3192"/>
    <w:rsid w:val="007B45EA"/>
    <w:rsid w:val="007B6521"/>
    <w:rsid w:val="007D6926"/>
    <w:rsid w:val="007D7285"/>
    <w:rsid w:val="00823171"/>
    <w:rsid w:val="008349A2"/>
    <w:rsid w:val="00854264"/>
    <w:rsid w:val="0086565D"/>
    <w:rsid w:val="00874F20"/>
    <w:rsid w:val="008772B8"/>
    <w:rsid w:val="008A527F"/>
    <w:rsid w:val="008A6D9E"/>
    <w:rsid w:val="008B7AC8"/>
    <w:rsid w:val="008C1F7C"/>
    <w:rsid w:val="008C55F8"/>
    <w:rsid w:val="008D7949"/>
    <w:rsid w:val="008E2D19"/>
    <w:rsid w:val="00906447"/>
    <w:rsid w:val="009259A2"/>
    <w:rsid w:val="00972328"/>
    <w:rsid w:val="009950F3"/>
    <w:rsid w:val="00997190"/>
    <w:rsid w:val="00997AC7"/>
    <w:rsid w:val="009D0662"/>
    <w:rsid w:val="009F15D1"/>
    <w:rsid w:val="009F2D1F"/>
    <w:rsid w:val="00A01B6B"/>
    <w:rsid w:val="00A367B8"/>
    <w:rsid w:val="00A548BC"/>
    <w:rsid w:val="00A639F1"/>
    <w:rsid w:val="00A72C5C"/>
    <w:rsid w:val="00A872C3"/>
    <w:rsid w:val="00A91C34"/>
    <w:rsid w:val="00AE5D1B"/>
    <w:rsid w:val="00AE7CE2"/>
    <w:rsid w:val="00AF22FB"/>
    <w:rsid w:val="00B15A3D"/>
    <w:rsid w:val="00B32836"/>
    <w:rsid w:val="00B378A6"/>
    <w:rsid w:val="00B417CF"/>
    <w:rsid w:val="00B7116B"/>
    <w:rsid w:val="00B82811"/>
    <w:rsid w:val="00B85E22"/>
    <w:rsid w:val="00B87D8D"/>
    <w:rsid w:val="00B93B89"/>
    <w:rsid w:val="00B956A6"/>
    <w:rsid w:val="00B979CA"/>
    <w:rsid w:val="00BA0A93"/>
    <w:rsid w:val="00BA3D41"/>
    <w:rsid w:val="00BC594F"/>
    <w:rsid w:val="00BC73CD"/>
    <w:rsid w:val="00BD0881"/>
    <w:rsid w:val="00BD1476"/>
    <w:rsid w:val="00BE1A45"/>
    <w:rsid w:val="00BE6775"/>
    <w:rsid w:val="00BF450B"/>
    <w:rsid w:val="00C039B5"/>
    <w:rsid w:val="00C13DCD"/>
    <w:rsid w:val="00C2276C"/>
    <w:rsid w:val="00C32FF1"/>
    <w:rsid w:val="00C52A0E"/>
    <w:rsid w:val="00C53306"/>
    <w:rsid w:val="00C6094B"/>
    <w:rsid w:val="00C7568C"/>
    <w:rsid w:val="00C8003A"/>
    <w:rsid w:val="00CA2864"/>
    <w:rsid w:val="00CA66D9"/>
    <w:rsid w:val="00CC5999"/>
    <w:rsid w:val="00CD231C"/>
    <w:rsid w:val="00CE6CFC"/>
    <w:rsid w:val="00D363C5"/>
    <w:rsid w:val="00D4476C"/>
    <w:rsid w:val="00D82C56"/>
    <w:rsid w:val="00DA511A"/>
    <w:rsid w:val="00DD08EF"/>
    <w:rsid w:val="00DD22AA"/>
    <w:rsid w:val="00DE1D74"/>
    <w:rsid w:val="00E24B3D"/>
    <w:rsid w:val="00E407B7"/>
    <w:rsid w:val="00E46F7E"/>
    <w:rsid w:val="00E54B74"/>
    <w:rsid w:val="00E61788"/>
    <w:rsid w:val="00E829C9"/>
    <w:rsid w:val="00E93E14"/>
    <w:rsid w:val="00E947E0"/>
    <w:rsid w:val="00EA2B48"/>
    <w:rsid w:val="00EA51DE"/>
    <w:rsid w:val="00EC03F2"/>
    <w:rsid w:val="00EC7326"/>
    <w:rsid w:val="00ED0CE4"/>
    <w:rsid w:val="00ED0FA8"/>
    <w:rsid w:val="00EE3D07"/>
    <w:rsid w:val="00EF3F81"/>
    <w:rsid w:val="00EF71D5"/>
    <w:rsid w:val="00F07F7F"/>
    <w:rsid w:val="00F35230"/>
    <w:rsid w:val="00F42FAF"/>
    <w:rsid w:val="00F60B19"/>
    <w:rsid w:val="00F60FBC"/>
    <w:rsid w:val="00F7014A"/>
    <w:rsid w:val="00FA00E6"/>
    <w:rsid w:val="00FA6690"/>
    <w:rsid w:val="00FB56E4"/>
    <w:rsid w:val="00FC6FA9"/>
    <w:rsid w:val="00FD140A"/>
    <w:rsid w:val="00FD2B76"/>
    <w:rsid w:val="00FD579B"/>
    <w:rsid w:val="00FD75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3C6685CB-D846-4A53-844E-4999A9AB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B32836"/>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link w:val="ListParagraphChar"/>
    <w:uiPriority w:val="34"/>
    <w:qFormat/>
    <w:rsid w:val="00C7568C"/>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styleId="Hyperlink">
    <w:name w:val="Hyperlink"/>
    <w:basedOn w:val="DefaultParagraphFont"/>
    <w:uiPriority w:val="99"/>
    <w:unhideWhenUsed/>
    <w:rsid w:val="00EC03F2"/>
    <w:rPr>
      <w:color w:val="0563C1"/>
      <w:u w:val="single"/>
    </w:rPr>
  </w:style>
  <w:style w:type="character" w:customStyle="1" w:styleId="ListParagraphChar">
    <w:name w:val="List Paragraph Char"/>
    <w:basedOn w:val="DefaultParagraphFont"/>
    <w:link w:val="ListParagraph"/>
    <w:uiPriority w:val="34"/>
    <w:rsid w:val="00EC03F2"/>
    <w:rPr>
      <w:rFonts w:eastAsiaTheme="minorHAnsi" w:cstheme="minorBidi"/>
    </w:rPr>
  </w:style>
  <w:style w:type="paragraph" w:styleId="FootnoteText">
    <w:name w:val="footnote text"/>
    <w:basedOn w:val="Normal"/>
    <w:link w:val="FootnoteTextChar"/>
    <w:uiPriority w:val="99"/>
    <w:semiHidden/>
    <w:unhideWhenUsed/>
    <w:rsid w:val="005822F5"/>
    <w:rPr>
      <w:szCs w:val="20"/>
    </w:rPr>
  </w:style>
  <w:style w:type="character" w:customStyle="1" w:styleId="FootnoteTextChar">
    <w:name w:val="Footnote Text Char"/>
    <w:basedOn w:val="DefaultParagraphFont"/>
    <w:link w:val="FootnoteText"/>
    <w:uiPriority w:val="99"/>
    <w:semiHidden/>
    <w:rsid w:val="005822F5"/>
    <w:rPr>
      <w:rFonts w:ascii="Times New Roman" w:eastAsia="Times New Roman" w:hAnsi="Times New Roman"/>
      <w:sz w:val="20"/>
      <w:szCs w:val="20"/>
    </w:rPr>
  </w:style>
  <w:style w:type="character" w:styleId="FootnoteReference">
    <w:name w:val="footnote reference"/>
    <w:uiPriority w:val="99"/>
    <w:unhideWhenUsed/>
    <w:rsid w:val="005822F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69213">
      <w:bodyDiv w:val="1"/>
      <w:marLeft w:val="0"/>
      <w:marRight w:val="0"/>
      <w:marTop w:val="0"/>
      <w:marBottom w:val="0"/>
      <w:divBdr>
        <w:top w:val="none" w:sz="0" w:space="0" w:color="auto"/>
        <w:left w:val="none" w:sz="0" w:space="0" w:color="auto"/>
        <w:bottom w:val="none" w:sz="0" w:space="0" w:color="auto"/>
        <w:right w:val="none" w:sz="0" w:space="0" w:color="auto"/>
      </w:divBdr>
    </w:div>
    <w:div w:id="359355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zone.birdlife.org/about-our-science/ib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ptors.cms.int/sites/default/files/basic_page_documents/Annex%203%20%20Action%20Plan%20and%20Tables%201%20%26%202_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SharedWithUsers xmlns="c15478a5-0be8-4f5d-8383-b307d5ba8bf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3A1C7-C5BB-4837-AE58-ABAFCC821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77AF7-BBCB-4AF5-B122-038DB6F190AC}">
  <ds:schemaRefs>
    <ds:schemaRef ds:uri="http://schemas.microsoft.com/sharepoint/v3/contenttype/forms"/>
  </ds:schemaRefs>
</ds:datastoreItem>
</file>

<file path=customXml/itemProps3.xml><?xml version="1.0" encoding="utf-8"?>
<ds:datastoreItem xmlns:ds="http://schemas.openxmlformats.org/officeDocument/2006/customXml" ds:itemID="{EA528224-16E4-4759-888E-85FEDDE0BD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90B44643-F46E-4831-9B6F-F70090ADABE2}">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Ximena Victoria Cancino Ordenes</cp:lastModifiedBy>
  <cp:revision>13</cp:revision>
  <dcterms:created xsi:type="dcterms:W3CDTF">2026-03-25T18:46:00Z</dcterms:created>
  <dcterms:modified xsi:type="dcterms:W3CDTF">2026-03-25T21:48:00Z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_dlc_DocIdItemGuid">
    <vt:lpwstr>b5a4252e-face-4f83-a682-b8bbe44a0d7a</vt:lpwstr>
  </property>
  <property fmtid="{D5CDD505-2E9C-101B-9397-08002B2CF9AE}" pid="4" name="MediaServiceImageTags">
    <vt:lpwstr/>
  </property>
  <property fmtid="{D5CDD505-2E9C-101B-9397-08002B2CF9AE}" pid="5" name="TaxKeyword">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dlc_DocId">
    <vt:lpwstr>A3657FVJA3FH-483046560-149928</vt:lpwstr>
  </property>
  <property fmtid="{D5CDD505-2E9C-101B-9397-08002B2CF9AE}" pid="13" name="_dlc_DocIdUrl">
    <vt:lpwstr>https://eadgovae.sharepoint.com/sites/UNEPCMS/_layouts/15/DocIdRedir.aspx?ID=A3657FVJA3FH-483046560-149928, A3657FVJA3FH-483046560-149928</vt:lpwstr>
  </property>
</Properties>
</file>