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0047" w14:textId="54964AA5" w:rsidR="00D82C56" w:rsidRDefault="00680B28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80B28">
        <w:rPr>
          <w:rFonts w:ascii="Arial" w:hAnsi="Arial" w:cs="Arial"/>
          <w:b/>
          <w:sz w:val="22"/>
          <w:szCs w:val="22"/>
          <w:lang w:val="es-ES"/>
        </w:rPr>
        <w:t>CONSERVACIÓN DE LOS BUITRES DE ÁFRICA-EURASIA</w:t>
      </w:r>
    </w:p>
    <w:p w14:paraId="60C50FAF" w14:textId="77777777" w:rsidR="00AB5285" w:rsidRPr="0058757D" w:rsidRDefault="00AB5285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7BA811D" w14:textId="5109B2BE" w:rsidR="00D82C56" w:rsidRPr="0058757D" w:rsidRDefault="005D43E4" w:rsidP="00AB528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58757D">
        <w:rPr>
          <w:rFonts w:ascii="Arial" w:hAnsi="Arial" w:cs="Arial"/>
          <w:sz w:val="22"/>
          <w:szCs w:val="22"/>
          <w:lang w:val="es-ES"/>
        </w:rPr>
        <w:t>UNEP/CMS/COP1</w:t>
      </w:r>
      <w:r w:rsidR="00950DA4">
        <w:rPr>
          <w:rFonts w:ascii="Arial" w:hAnsi="Arial" w:cs="Arial"/>
          <w:sz w:val="22"/>
          <w:szCs w:val="22"/>
          <w:lang w:val="es-ES"/>
        </w:rPr>
        <w:t>5</w:t>
      </w:r>
      <w:r w:rsidRPr="0058757D">
        <w:rPr>
          <w:rFonts w:ascii="Arial" w:hAnsi="Arial" w:cs="Arial"/>
          <w:sz w:val="22"/>
          <w:szCs w:val="22"/>
          <w:lang w:val="es-ES"/>
        </w:rPr>
        <w:t>/Doc.</w:t>
      </w:r>
      <w:r w:rsidR="00680B28">
        <w:rPr>
          <w:rFonts w:ascii="Arial" w:hAnsi="Arial" w:cs="Arial"/>
          <w:sz w:val="22"/>
          <w:szCs w:val="22"/>
          <w:lang w:val="es-ES"/>
        </w:rPr>
        <w:t>26.6</w:t>
      </w:r>
    </w:p>
    <w:p w14:paraId="73A89732" w14:textId="3E27B022" w:rsidR="00D82C56" w:rsidRPr="00FD2360" w:rsidRDefault="005D43E4" w:rsidP="00E829C9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645A00">
        <w:rPr>
          <w:rFonts w:ascii="Arial" w:hAnsi="Arial" w:cs="Arial"/>
          <w:i/>
          <w:sz w:val="22"/>
          <w:szCs w:val="22"/>
          <w:lang w:val="es-ES"/>
        </w:rPr>
        <w:t>el Grupo de Trabajo sobre Especies de Aves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406E412B" w14:textId="53A46B3C" w:rsidR="00680B28" w:rsidRDefault="00680B28" w:rsidP="00680B28">
      <w:pPr>
        <w:widowControl/>
        <w:suppressAutoHyphens w:val="0"/>
        <w:autoSpaceDE/>
        <w:autoSpaceDN/>
        <w:jc w:val="center"/>
        <w:textAlignment w:val="auto"/>
        <w:rPr>
          <w:rFonts w:ascii="Arial" w:hAnsi="Arial" w:cs="Arial"/>
          <w:sz w:val="22"/>
          <w:szCs w:val="22"/>
          <w:lang w:val="es-ES"/>
        </w:rPr>
      </w:pPr>
      <w:r w:rsidRPr="00680B28">
        <w:rPr>
          <w:rFonts w:ascii="Arial" w:hAnsi="Arial" w:cs="Arial"/>
          <w:sz w:val="22"/>
          <w:szCs w:val="22"/>
          <w:lang w:val="es-ES"/>
        </w:rPr>
        <w:t>PROYECTOS DE DECISI</w:t>
      </w:r>
      <w:r w:rsidR="001E6B0D">
        <w:rPr>
          <w:rFonts w:ascii="Arial" w:hAnsi="Arial" w:cs="Arial"/>
          <w:sz w:val="22"/>
          <w:szCs w:val="22"/>
          <w:lang w:val="es-ES"/>
        </w:rPr>
        <w:t>ONES</w:t>
      </w:r>
    </w:p>
    <w:p w14:paraId="7D8C095E" w14:textId="77777777" w:rsidR="00680B28" w:rsidRDefault="00680B28" w:rsidP="00680B28">
      <w:pPr>
        <w:widowControl/>
        <w:suppressAutoHyphens w:val="0"/>
        <w:autoSpaceDE/>
        <w:autoSpaceDN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30ECF733" w14:textId="77777777" w:rsidR="001E6B0D" w:rsidRPr="00680B28" w:rsidRDefault="001E6B0D" w:rsidP="00680B28">
      <w:pPr>
        <w:widowControl/>
        <w:suppressAutoHyphens w:val="0"/>
        <w:autoSpaceDE/>
        <w:autoSpaceDN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00505476" w14:textId="77777777" w:rsidR="00680B28" w:rsidRPr="00680B28" w:rsidRDefault="00680B28" w:rsidP="00680B28">
      <w:pPr>
        <w:widowControl/>
        <w:suppressAutoHyphens w:val="0"/>
        <w:autoSpaceDE/>
        <w:autoSpaceDN/>
        <w:jc w:val="both"/>
        <w:textAlignment w:val="auto"/>
        <w:rPr>
          <w:rFonts w:ascii="Arial" w:hAnsi="Arial" w:cs="Arial"/>
          <w:b/>
          <w:bCs/>
          <w:i/>
          <w:iCs/>
          <w:sz w:val="22"/>
          <w:szCs w:val="22"/>
          <w:lang w:val="es-ES"/>
        </w:rPr>
      </w:pPr>
      <w:r w:rsidRPr="00680B28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>Dirigido a las Partes, a los Estados del área de distribución no Partes, a las organizaciones intergubernamentales y no gubernamentales</w:t>
      </w:r>
    </w:p>
    <w:p w14:paraId="24C4E958" w14:textId="77777777" w:rsidR="00680B28" w:rsidRPr="00680B28" w:rsidRDefault="00680B28" w:rsidP="00680B28">
      <w:pPr>
        <w:widowControl/>
        <w:suppressAutoHyphens w:val="0"/>
        <w:autoSpaceDE/>
        <w:autoSpaceDN/>
        <w:ind w:left="900"/>
        <w:jc w:val="both"/>
        <w:textAlignment w:val="auto"/>
        <w:rPr>
          <w:rFonts w:ascii="Arial" w:hAnsi="Arial" w:cs="Arial"/>
          <w:i/>
          <w:iCs/>
          <w:sz w:val="22"/>
          <w:szCs w:val="22"/>
          <w:lang w:val="es-ES"/>
        </w:rPr>
      </w:pPr>
    </w:p>
    <w:p w14:paraId="31388A78" w14:textId="77777777" w:rsidR="00680B28" w:rsidRPr="00680B28" w:rsidRDefault="00680B28" w:rsidP="00680B28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680B28">
        <w:rPr>
          <w:rFonts w:ascii="Arial" w:hAnsi="Arial" w:cs="Arial"/>
          <w:sz w:val="22"/>
          <w:szCs w:val="22"/>
          <w:lang w:val="es-ES"/>
        </w:rPr>
        <w:t>15.AA</w:t>
      </w:r>
      <w:r w:rsidRPr="00680B28">
        <w:rPr>
          <w:rFonts w:ascii="Arial" w:hAnsi="Arial" w:cs="Arial"/>
          <w:sz w:val="22"/>
          <w:szCs w:val="22"/>
          <w:lang w:val="es-ES"/>
        </w:rPr>
        <w:tab/>
        <w:t xml:space="preserve">Se alienta a las Partes, a los Estados del área de distribución no Partes y a las partes interesadas a: </w:t>
      </w:r>
    </w:p>
    <w:p w14:paraId="6124F9FB" w14:textId="77777777" w:rsidR="00680B28" w:rsidRPr="00680B28" w:rsidRDefault="00680B28" w:rsidP="00680B28">
      <w:pPr>
        <w:widowControl/>
        <w:suppressAutoHyphens w:val="0"/>
        <w:autoSpaceDE/>
        <w:autoSpaceDN/>
        <w:ind w:left="90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6296EA99" w14:textId="3560E9CC" w:rsidR="00680B28" w:rsidRPr="001E6B0D" w:rsidRDefault="00680B28" w:rsidP="001E6B0D">
      <w:pPr>
        <w:pStyle w:val="ListParagraph"/>
        <w:widowControl/>
        <w:numPr>
          <w:ilvl w:val="0"/>
          <w:numId w:val="1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1E6B0D">
        <w:rPr>
          <w:rFonts w:ascii="Arial" w:hAnsi="Arial" w:cs="Arial"/>
          <w:sz w:val="22"/>
          <w:szCs w:val="22"/>
          <w:lang w:val="es-ES"/>
        </w:rPr>
        <w:t xml:space="preserve">establecer asociaciones con iniciativas contra la caza furtiva y con grupos de conservación preocupados por el envenenamiento </w:t>
      </w:r>
      <w:r w:rsidRPr="001E6B0D">
        <w:rPr>
          <w:rFonts w:ascii="Arial" w:hAnsi="Arial" w:cs="Arial"/>
          <w:color w:val="000000" w:themeColor="text1"/>
          <w:sz w:val="22"/>
          <w:szCs w:val="22"/>
          <w:lang w:val="es-ES"/>
        </w:rPr>
        <w:t>de otros grupos taxonómicos</w:t>
      </w:r>
      <w:r w:rsidRPr="001E6B0D">
        <w:rPr>
          <w:rFonts w:ascii="Arial" w:hAnsi="Arial" w:cs="Arial"/>
          <w:sz w:val="22"/>
          <w:szCs w:val="22"/>
          <w:lang w:val="es-ES"/>
        </w:rPr>
        <w:t xml:space="preserve">, incluidas la elaboración de cursos de capacitación, la traducción y difusión de ejemplos de buenas prácticas, el intercambio de protocolos y normativas, la transferencia de tecnología y la promoción del uso de herramientas en línea para abordar cuestiones específicas que sean pertinentes para el Plan de Acción </w:t>
      </w:r>
      <w:proofErr w:type="spellStart"/>
      <w:r w:rsidRPr="001E6B0D">
        <w:rPr>
          <w:rFonts w:ascii="Arial" w:hAnsi="Arial" w:cs="Arial"/>
          <w:sz w:val="22"/>
          <w:szCs w:val="22"/>
          <w:lang w:val="es-ES"/>
        </w:rPr>
        <w:t>Multiespecies</w:t>
      </w:r>
      <w:proofErr w:type="spellEnd"/>
      <w:r w:rsidRPr="001E6B0D">
        <w:rPr>
          <w:rFonts w:ascii="Arial" w:hAnsi="Arial" w:cs="Arial"/>
          <w:sz w:val="22"/>
          <w:szCs w:val="22"/>
          <w:lang w:val="es-ES"/>
        </w:rPr>
        <w:t xml:space="preserve"> para los buitres (</w:t>
      </w:r>
      <w:proofErr w:type="spellStart"/>
      <w:r w:rsidRPr="001E6B0D">
        <w:rPr>
          <w:rFonts w:ascii="Arial" w:hAnsi="Arial" w:cs="Arial"/>
          <w:sz w:val="22"/>
          <w:szCs w:val="22"/>
          <w:lang w:val="es-ES"/>
        </w:rPr>
        <w:t>MsAP</w:t>
      </w:r>
      <w:proofErr w:type="spellEnd"/>
      <w:r w:rsidRPr="001E6B0D">
        <w:rPr>
          <w:rFonts w:ascii="Arial" w:hAnsi="Arial" w:cs="Arial"/>
          <w:sz w:val="22"/>
          <w:szCs w:val="22"/>
          <w:lang w:val="es-ES"/>
        </w:rPr>
        <w:t>);</w:t>
      </w:r>
    </w:p>
    <w:p w14:paraId="52B2D64F" w14:textId="77777777" w:rsidR="00680B28" w:rsidRPr="00680B28" w:rsidRDefault="00680B28" w:rsidP="001E6B0D">
      <w:pPr>
        <w:widowControl/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31D46FAA" w14:textId="06877A99" w:rsidR="00680B28" w:rsidRPr="001E6B0D" w:rsidRDefault="00680B28" w:rsidP="001E6B0D">
      <w:pPr>
        <w:pStyle w:val="ListParagraph"/>
        <w:widowControl/>
        <w:numPr>
          <w:ilvl w:val="0"/>
          <w:numId w:val="1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1E6B0D">
        <w:rPr>
          <w:rFonts w:ascii="Arial" w:hAnsi="Arial" w:cs="Arial"/>
          <w:sz w:val="22"/>
          <w:szCs w:val="22"/>
          <w:lang w:val="es-ES"/>
        </w:rPr>
        <w:t xml:space="preserve">participar activamente en el Grupo de Trabajo del </w:t>
      </w:r>
      <w:proofErr w:type="spellStart"/>
      <w:r w:rsidRPr="001E6B0D">
        <w:rPr>
          <w:rFonts w:ascii="Arial" w:hAnsi="Arial" w:cs="Arial"/>
          <w:sz w:val="22"/>
          <w:szCs w:val="22"/>
          <w:lang w:val="es-ES"/>
        </w:rPr>
        <w:t>MsAP</w:t>
      </w:r>
      <w:proofErr w:type="spellEnd"/>
      <w:r w:rsidRPr="001E6B0D">
        <w:rPr>
          <w:rFonts w:ascii="Arial" w:hAnsi="Arial" w:cs="Arial"/>
          <w:sz w:val="22"/>
          <w:szCs w:val="22"/>
          <w:lang w:val="es-ES"/>
        </w:rPr>
        <w:t xml:space="preserve"> para Buitres y respaldarlo; </w:t>
      </w:r>
    </w:p>
    <w:p w14:paraId="3DCC93DD" w14:textId="77777777" w:rsidR="00680B28" w:rsidRPr="00680B28" w:rsidRDefault="00680B28" w:rsidP="001E6B0D">
      <w:pPr>
        <w:widowControl/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6C516D95" w14:textId="6621C949" w:rsidR="00680B28" w:rsidRPr="001E6B0D" w:rsidRDefault="00680B28" w:rsidP="001E6B0D">
      <w:pPr>
        <w:pStyle w:val="ListParagraph"/>
        <w:widowControl/>
        <w:numPr>
          <w:ilvl w:val="0"/>
          <w:numId w:val="1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1E6B0D">
        <w:rPr>
          <w:rFonts w:ascii="Arial" w:hAnsi="Arial" w:cs="Arial"/>
          <w:sz w:val="22"/>
          <w:szCs w:val="22"/>
          <w:lang w:val="es-ES"/>
        </w:rPr>
        <w:t xml:space="preserve">apoyar la próxima revisión a medio plazo del Plan de Acción para la Ruta Migratoria del Buitre Negro; </w:t>
      </w:r>
    </w:p>
    <w:p w14:paraId="0AE5E757" w14:textId="77777777" w:rsidR="00680B28" w:rsidRPr="00680B28" w:rsidRDefault="00680B28" w:rsidP="001E6B0D">
      <w:pPr>
        <w:widowControl/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30E8B1F9" w14:textId="0C2A2C11" w:rsidR="00680B28" w:rsidRPr="001E6B0D" w:rsidRDefault="00680B28" w:rsidP="001E6B0D">
      <w:pPr>
        <w:pStyle w:val="ListParagraph"/>
        <w:widowControl/>
        <w:numPr>
          <w:ilvl w:val="0"/>
          <w:numId w:val="1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1E6B0D">
        <w:rPr>
          <w:rFonts w:ascii="Arial" w:hAnsi="Arial" w:cs="Arial"/>
          <w:sz w:val="22"/>
          <w:szCs w:val="22"/>
          <w:lang w:val="es-ES"/>
        </w:rPr>
        <w:t xml:space="preserve">garantizar que la aplicación nacional del </w:t>
      </w:r>
      <w:proofErr w:type="spellStart"/>
      <w:r w:rsidRPr="001E6B0D">
        <w:rPr>
          <w:rFonts w:ascii="Arial" w:hAnsi="Arial" w:cs="Arial"/>
          <w:sz w:val="22"/>
          <w:szCs w:val="22"/>
          <w:lang w:val="es-ES"/>
        </w:rPr>
        <w:t>MsAP</w:t>
      </w:r>
      <w:proofErr w:type="spellEnd"/>
      <w:r w:rsidRPr="001E6B0D">
        <w:rPr>
          <w:rFonts w:ascii="Arial" w:hAnsi="Arial" w:cs="Arial"/>
          <w:sz w:val="22"/>
          <w:szCs w:val="22"/>
          <w:lang w:val="es-ES"/>
        </w:rPr>
        <w:t xml:space="preserve"> para Buitres integre los resultados de las revisiones a medio plazo en </w:t>
      </w:r>
      <w:r w:rsidRPr="001E6B0D">
        <w:rPr>
          <w:rFonts w:ascii="Arial" w:hAnsi="Arial" w:cs="Arial"/>
          <w:color w:val="000000" w:themeColor="text1"/>
          <w:sz w:val="22"/>
          <w:szCs w:val="22"/>
          <w:lang w:val="es-ES"/>
        </w:rPr>
        <w:t>sus</w:t>
      </w:r>
      <w:r w:rsidRPr="001E6B0D">
        <w:rPr>
          <w:rFonts w:ascii="Arial" w:hAnsi="Arial" w:cs="Arial"/>
          <w:sz w:val="22"/>
          <w:szCs w:val="22"/>
          <w:lang w:val="es-ES"/>
        </w:rPr>
        <w:t xml:space="preserve"> Estrategias y Planes de Acción Nacionales en materia de Diversidad Biológica (EPANDB) revisados; y </w:t>
      </w:r>
    </w:p>
    <w:p w14:paraId="6A006E3A" w14:textId="77777777" w:rsidR="00680B28" w:rsidRPr="00680B28" w:rsidRDefault="00680B28" w:rsidP="001E6B0D">
      <w:pPr>
        <w:widowControl/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2D919FEE" w14:textId="4946E4A4" w:rsidR="00680B28" w:rsidRPr="001E6B0D" w:rsidRDefault="00680B28" w:rsidP="001E6B0D">
      <w:pPr>
        <w:pStyle w:val="ListParagraph"/>
        <w:widowControl/>
        <w:numPr>
          <w:ilvl w:val="0"/>
          <w:numId w:val="1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1E6B0D">
        <w:rPr>
          <w:rFonts w:ascii="Arial" w:hAnsi="Arial" w:cs="Arial"/>
          <w:sz w:val="22"/>
          <w:szCs w:val="22"/>
          <w:lang w:val="es-ES"/>
        </w:rPr>
        <w:t xml:space="preserve">proporcionar a la Secretaría información sobre las actividades realizadas para la aplicación del </w:t>
      </w:r>
      <w:proofErr w:type="spellStart"/>
      <w:r w:rsidRPr="001E6B0D">
        <w:rPr>
          <w:rFonts w:ascii="Arial" w:hAnsi="Arial" w:cs="Arial"/>
          <w:sz w:val="22"/>
          <w:szCs w:val="22"/>
          <w:lang w:val="es-ES"/>
        </w:rPr>
        <w:t>MsAP</w:t>
      </w:r>
      <w:proofErr w:type="spellEnd"/>
      <w:r w:rsidRPr="001E6B0D">
        <w:rPr>
          <w:rFonts w:ascii="Arial" w:hAnsi="Arial" w:cs="Arial"/>
          <w:sz w:val="22"/>
          <w:szCs w:val="22"/>
          <w:lang w:val="es-ES"/>
        </w:rPr>
        <w:t xml:space="preserve"> para Buitres a tiempo para que la Secretaría informe a la 16.a Conferencia de las Partes.</w:t>
      </w:r>
    </w:p>
    <w:p w14:paraId="46B146C6" w14:textId="77777777" w:rsidR="00680B28" w:rsidRPr="00680B28" w:rsidRDefault="00680B28" w:rsidP="00680B28">
      <w:pPr>
        <w:widowControl/>
        <w:suppressAutoHyphens w:val="0"/>
        <w:autoSpaceDE/>
        <w:autoSpaceDN/>
        <w:ind w:left="2268" w:hanging="425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19F5078D" w14:textId="77777777" w:rsidR="00680B28" w:rsidRPr="00680B28" w:rsidRDefault="00680B28" w:rsidP="00680B28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hAnsi="Arial" w:cs="Arial"/>
          <w:b/>
          <w:bCs/>
          <w:i/>
          <w:iCs/>
          <w:sz w:val="22"/>
          <w:szCs w:val="22"/>
          <w:lang w:val="es-ES"/>
        </w:rPr>
      </w:pPr>
      <w:r w:rsidRPr="00680B28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>Dirigido a la Secretaría</w:t>
      </w:r>
    </w:p>
    <w:p w14:paraId="682F7C18" w14:textId="77777777" w:rsidR="00680B28" w:rsidRPr="00680B28" w:rsidRDefault="00680B28" w:rsidP="00680B28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00B896B0" w14:textId="77777777" w:rsidR="00680B28" w:rsidRPr="00680B28" w:rsidRDefault="00680B28" w:rsidP="00680B28">
      <w:pPr>
        <w:widowControl/>
        <w:tabs>
          <w:tab w:val="left" w:pos="1843"/>
        </w:tabs>
        <w:suppressAutoHyphens w:val="0"/>
        <w:autoSpaceDE/>
        <w:autoSpaceDN/>
        <w:ind w:left="851" w:hanging="851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680B28">
        <w:rPr>
          <w:rFonts w:ascii="Arial" w:hAnsi="Arial" w:cs="Arial"/>
          <w:sz w:val="22"/>
          <w:szCs w:val="22"/>
          <w:lang w:val="es-ES"/>
        </w:rPr>
        <w:t>15.BB</w:t>
      </w:r>
      <w:r w:rsidRPr="00680B28">
        <w:rPr>
          <w:rFonts w:ascii="Arial" w:hAnsi="Arial" w:cs="Arial"/>
          <w:sz w:val="22"/>
          <w:szCs w:val="22"/>
          <w:lang w:val="es-ES"/>
        </w:rPr>
        <w:tab/>
        <w:t xml:space="preserve">La Secretaría deberá: </w:t>
      </w:r>
    </w:p>
    <w:p w14:paraId="44799BFA" w14:textId="77777777" w:rsidR="00680B28" w:rsidRPr="00680B28" w:rsidRDefault="00680B28" w:rsidP="00680B28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0861AEF3" w14:textId="22786CF5" w:rsidR="00680B28" w:rsidRPr="001E6B0D" w:rsidRDefault="005D0B08" w:rsidP="001E6B0D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1E6B0D">
        <w:rPr>
          <w:rFonts w:ascii="Arial" w:hAnsi="Arial" w:cs="Arial"/>
          <w:sz w:val="22"/>
          <w:szCs w:val="22"/>
          <w:lang w:val="es-ES"/>
        </w:rPr>
        <w:t>con sujeción a la disponibilidad de recursos</w:t>
      </w:r>
      <w:r w:rsidR="00680B28" w:rsidRPr="001E6B0D">
        <w:rPr>
          <w:rFonts w:ascii="Arial" w:hAnsi="Arial" w:cs="Arial"/>
          <w:sz w:val="22"/>
          <w:szCs w:val="22"/>
          <w:lang w:val="es-ES"/>
        </w:rPr>
        <w:t xml:space="preserve">, apoyar la aplicación de actividades de creación de capacidad para ayudar a los Estados del área de distribución de África Occidental en la aplicación del </w:t>
      </w:r>
      <w:proofErr w:type="spellStart"/>
      <w:r w:rsidR="00680B28" w:rsidRPr="001E6B0D">
        <w:rPr>
          <w:rFonts w:ascii="Arial" w:hAnsi="Arial" w:cs="Arial"/>
          <w:sz w:val="22"/>
          <w:szCs w:val="22"/>
          <w:lang w:val="es-ES"/>
        </w:rPr>
        <w:t>MsAP</w:t>
      </w:r>
      <w:proofErr w:type="spellEnd"/>
      <w:r w:rsidR="00680B28" w:rsidRPr="001E6B0D">
        <w:rPr>
          <w:rFonts w:ascii="Arial" w:hAnsi="Arial" w:cs="Arial"/>
          <w:sz w:val="22"/>
          <w:szCs w:val="22"/>
          <w:lang w:val="es-ES"/>
        </w:rPr>
        <w:t xml:space="preserve"> para Buitres;</w:t>
      </w:r>
    </w:p>
    <w:p w14:paraId="26815926" w14:textId="77777777" w:rsidR="00680B28" w:rsidRPr="003817E5" w:rsidRDefault="00680B28" w:rsidP="001E6B0D">
      <w:pPr>
        <w:widowControl/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4B45DB79" w14:textId="38CB434C" w:rsidR="00680B28" w:rsidRPr="001E6B0D" w:rsidRDefault="005D0B08" w:rsidP="001E6B0D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1E6B0D">
        <w:rPr>
          <w:rFonts w:ascii="Arial" w:hAnsi="Arial" w:cs="Arial"/>
          <w:sz w:val="22"/>
          <w:szCs w:val="22"/>
          <w:lang w:val="es-ES"/>
        </w:rPr>
        <w:t>con sujeción a la disponibilidad de recursos</w:t>
      </w:r>
      <w:r w:rsidR="00680B28" w:rsidRPr="001E6B0D">
        <w:rPr>
          <w:rFonts w:ascii="Arial" w:hAnsi="Arial" w:cs="Arial"/>
          <w:sz w:val="22"/>
          <w:szCs w:val="22"/>
          <w:lang w:val="es-ES"/>
        </w:rPr>
        <w:t>, elaborar un estudio sobre el uso basado en creencias y su repercusión en los buitres en África, a fin de orientar las decisiones relativas a los países en los que concentrar los esfuerzos y la forma de hacerlo;</w:t>
      </w:r>
    </w:p>
    <w:p w14:paraId="52019489" w14:textId="77777777" w:rsidR="00680B28" w:rsidRPr="00680B28" w:rsidRDefault="00680B28" w:rsidP="001E6B0D">
      <w:pPr>
        <w:widowControl/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40074605" w14:textId="013E5A9C" w:rsidR="003817E5" w:rsidRPr="001E6B0D" w:rsidRDefault="005D0B08" w:rsidP="001E6B0D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1E6B0D">
        <w:rPr>
          <w:rFonts w:ascii="Arial" w:hAnsi="Arial" w:cs="Arial"/>
          <w:sz w:val="22"/>
          <w:szCs w:val="22"/>
          <w:lang w:val="es-ES"/>
        </w:rPr>
        <w:t>con sujeción a la disponibilidad de recursos</w:t>
      </w:r>
      <w:r w:rsidR="00680B28" w:rsidRPr="001E6B0D">
        <w:rPr>
          <w:rFonts w:ascii="Arial" w:hAnsi="Arial" w:cs="Arial"/>
          <w:sz w:val="22"/>
          <w:szCs w:val="22"/>
          <w:lang w:val="es-ES"/>
        </w:rPr>
        <w:t>, apoyar la próxima revisión a medio plazo del Plan de Acción para el Buitre Negro en la ruta migratoria</w:t>
      </w:r>
      <w:r w:rsidR="003817E5" w:rsidRPr="001E6B0D">
        <w:rPr>
          <w:rFonts w:ascii="Arial" w:hAnsi="Arial" w:cs="Arial"/>
          <w:sz w:val="22"/>
          <w:szCs w:val="22"/>
          <w:lang w:val="es-ES"/>
        </w:rPr>
        <w:t>; y</w:t>
      </w:r>
    </w:p>
    <w:p w14:paraId="0AD83A6A" w14:textId="16C7D750" w:rsidR="003817E5" w:rsidRPr="001E6B0D" w:rsidRDefault="003817E5" w:rsidP="001E6B0D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1E6B0D">
        <w:rPr>
          <w:rFonts w:ascii="Arial" w:hAnsi="Arial" w:cs="Arial"/>
          <w:sz w:val="22"/>
          <w:szCs w:val="22"/>
          <w:lang w:val="es-ES"/>
        </w:rPr>
        <w:lastRenderedPageBreak/>
        <w:t>proseguir con las iniciativas para poner en marcha el Grupo de Trabajo sobre buitres, tal y como se ha encomendado, y facilitar la continuidad del Equipo de Coordinación sobre buitres mientras tanto.</w:t>
      </w:r>
    </w:p>
    <w:p w14:paraId="6678E8D4" w14:textId="77777777" w:rsidR="00680B28" w:rsidRPr="00680B28" w:rsidRDefault="00680B28" w:rsidP="00680B28">
      <w:pPr>
        <w:widowControl/>
        <w:suppressAutoHyphens w:val="0"/>
        <w:autoSpaceDE/>
        <w:autoSpaceDN/>
        <w:ind w:left="1418" w:hanging="567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47890BF2" w14:textId="77777777" w:rsidR="00680B28" w:rsidRPr="00680B28" w:rsidRDefault="00680B28" w:rsidP="00680B28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hAnsi="Arial" w:cs="Arial"/>
          <w:sz w:val="22"/>
          <w:szCs w:val="22"/>
          <w:lang w:val="es-ES" w:eastAsia="es-ES"/>
        </w:rPr>
      </w:pPr>
      <w:r w:rsidRPr="00680B28">
        <w:rPr>
          <w:rFonts w:ascii="Arial" w:hAnsi="Arial" w:cs="Arial"/>
          <w:sz w:val="22"/>
          <w:szCs w:val="22"/>
          <w:lang w:val="es-ES"/>
        </w:rPr>
        <w:t xml:space="preserve">15.CC </w:t>
      </w:r>
      <w:r w:rsidRPr="00680B28">
        <w:rPr>
          <w:rFonts w:ascii="Arial" w:hAnsi="Arial" w:cs="Arial"/>
          <w:sz w:val="22"/>
          <w:szCs w:val="22"/>
          <w:lang w:val="es-ES"/>
        </w:rPr>
        <w:tab/>
        <w:t>La Secretaría informará sobre la aplicación de estas Decisiones en la próxima Reunión de Signatarios del Memorando de Entendimiento de la CMS sobre Rapaces y en la COP16 de la CMS.</w:t>
      </w:r>
    </w:p>
    <w:p w14:paraId="7A7D9EF6" w14:textId="77777777" w:rsidR="00D82C56" w:rsidRPr="00FD2360" w:rsidRDefault="00D82C56" w:rsidP="00680B28">
      <w:pPr>
        <w:jc w:val="center"/>
        <w:rPr>
          <w:rFonts w:ascii="Arial" w:hAnsi="Arial" w:cs="Arial"/>
          <w:lang w:val="es-ES"/>
        </w:rPr>
      </w:pPr>
    </w:p>
    <w:sectPr w:rsidR="00D82C56" w:rsidRPr="00FD2360" w:rsidSect="00AB52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18B5" w14:textId="77777777" w:rsidR="00F92B20" w:rsidRDefault="00F92B20">
      <w:r>
        <w:separator/>
      </w:r>
    </w:p>
  </w:endnote>
  <w:endnote w:type="continuationSeparator" w:id="0">
    <w:p w14:paraId="03EC2A3C" w14:textId="77777777" w:rsidR="00F92B20" w:rsidRDefault="00F92B20">
      <w:r>
        <w:continuationSeparator/>
      </w:r>
    </w:p>
  </w:endnote>
  <w:endnote w:type="continuationNotice" w:id="1">
    <w:p w14:paraId="70B04A76" w14:textId="77777777" w:rsidR="00F92B20" w:rsidRDefault="00F92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2C5A" w14:textId="77777777" w:rsidR="00680B28" w:rsidRDefault="00680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ED69" w14:textId="77777777" w:rsidR="00F92B20" w:rsidRDefault="00F92B20">
      <w:r>
        <w:rPr>
          <w:color w:val="000000"/>
        </w:rPr>
        <w:separator/>
      </w:r>
    </w:p>
  </w:footnote>
  <w:footnote w:type="continuationSeparator" w:id="0">
    <w:p w14:paraId="5ADBAD28" w14:textId="77777777" w:rsidR="00F92B20" w:rsidRDefault="00F92B20">
      <w:r>
        <w:continuationSeparator/>
      </w:r>
    </w:p>
  </w:footnote>
  <w:footnote w:type="continuationNotice" w:id="1">
    <w:p w14:paraId="58A9D37B" w14:textId="77777777" w:rsidR="00F92B20" w:rsidRDefault="00F92B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E128" w14:textId="151691ED" w:rsidR="00680B28" w:rsidRPr="005D574F" w:rsidRDefault="00680B28" w:rsidP="00680B28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Cs/>
        <w:i/>
        <w:iCs/>
        <w:sz w:val="18"/>
        <w:szCs w:val="18"/>
        <w:lang w:val="en-GB"/>
      </w:rPr>
    </w:pPr>
    <w:r w:rsidRPr="005D574F">
      <w:rPr>
        <w:rFonts w:ascii="Arial" w:hAnsi="Arial" w:cs="Arial"/>
        <w:bCs/>
        <w:i/>
        <w:iCs/>
        <w:sz w:val="18"/>
        <w:szCs w:val="18"/>
        <w:lang w:val="en-GB"/>
      </w:rPr>
      <w:t>UNEP/CMS/COP15/CRP</w:t>
    </w:r>
    <w:r>
      <w:rPr>
        <w:rFonts w:ascii="Arial" w:hAnsi="Arial" w:cs="Arial"/>
        <w:bCs/>
        <w:i/>
        <w:iCs/>
        <w:sz w:val="18"/>
        <w:szCs w:val="18"/>
        <w:lang w:val="en-GB"/>
      </w:rPr>
      <w:t>26.6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6EC14FA9" w:rsidR="0041439A" w:rsidRPr="00176864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176864">
      <w:rPr>
        <w:rFonts w:ascii="Arial" w:hAnsi="Arial" w:cs="Arial"/>
        <w:i/>
        <w:szCs w:val="20"/>
        <w:lang w:val="pt-PT"/>
      </w:rPr>
      <w:t>UNEP/CMS/COP1</w:t>
    </w:r>
    <w:r w:rsidR="00AB5285" w:rsidRPr="00176864">
      <w:rPr>
        <w:rFonts w:ascii="Arial" w:hAnsi="Arial" w:cs="Arial"/>
        <w:i/>
        <w:szCs w:val="20"/>
        <w:lang w:val="pt-PT"/>
      </w:rPr>
      <w:t>5</w:t>
    </w:r>
    <w:r w:rsidRPr="00176864">
      <w:rPr>
        <w:rFonts w:ascii="Arial" w:hAnsi="Arial" w:cs="Arial"/>
        <w:i/>
        <w:szCs w:val="20"/>
        <w:lang w:val="pt-PT"/>
      </w:rPr>
      <w:t>/CRP(Nº)</w:t>
    </w:r>
  </w:p>
  <w:p w14:paraId="75025A37" w14:textId="77777777" w:rsidR="0041439A" w:rsidRPr="00176864" w:rsidRDefault="0041439A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5F2E7A4C" w:rsidR="007A1066" w:rsidRPr="005D574F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5D574F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AB5285" w:rsidRPr="005D574F">
      <w:rPr>
        <w:rFonts w:ascii="Arial" w:hAnsi="Arial" w:cs="Arial"/>
        <w:bCs/>
        <w:i/>
        <w:iCs/>
        <w:sz w:val="18"/>
        <w:szCs w:val="18"/>
        <w:lang w:val="en-GB"/>
      </w:rPr>
      <w:t>5</w:t>
    </w:r>
    <w:r w:rsidRPr="005D574F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680B28">
      <w:rPr>
        <w:rFonts w:ascii="Arial" w:hAnsi="Arial" w:cs="Arial"/>
        <w:bCs/>
        <w:i/>
        <w:iCs/>
        <w:sz w:val="18"/>
        <w:szCs w:val="18"/>
        <w:lang w:val="en-GB"/>
      </w:rPr>
      <w:t>26.6</w:t>
    </w:r>
  </w:p>
  <w:p w14:paraId="117A266F" w14:textId="77777777" w:rsidR="007A1066" w:rsidRPr="005D574F" w:rsidRDefault="007A1066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661C"/>
    <w:multiLevelType w:val="hybridMultilevel"/>
    <w:tmpl w:val="0FD6FAD8"/>
    <w:lvl w:ilvl="0" w:tplc="10000017">
      <w:start w:val="1"/>
      <w:numFmt w:val="lowerLetter"/>
      <w:lvlText w:val="%1)"/>
      <w:lvlJc w:val="left"/>
      <w:pPr>
        <w:ind w:left="1571" w:hanging="360"/>
      </w:pPr>
    </w:lvl>
    <w:lvl w:ilvl="1" w:tplc="10000019" w:tentative="1">
      <w:start w:val="1"/>
      <w:numFmt w:val="lowerLetter"/>
      <w:lvlText w:val="%2."/>
      <w:lvlJc w:val="left"/>
      <w:pPr>
        <w:ind w:left="2291" w:hanging="360"/>
      </w:pPr>
    </w:lvl>
    <w:lvl w:ilvl="2" w:tplc="1000001B" w:tentative="1">
      <w:start w:val="1"/>
      <w:numFmt w:val="lowerRoman"/>
      <w:lvlText w:val="%3."/>
      <w:lvlJc w:val="right"/>
      <w:pPr>
        <w:ind w:left="3011" w:hanging="180"/>
      </w:pPr>
    </w:lvl>
    <w:lvl w:ilvl="3" w:tplc="1000000F" w:tentative="1">
      <w:start w:val="1"/>
      <w:numFmt w:val="decimal"/>
      <w:lvlText w:val="%4."/>
      <w:lvlJc w:val="left"/>
      <w:pPr>
        <w:ind w:left="3731" w:hanging="360"/>
      </w:pPr>
    </w:lvl>
    <w:lvl w:ilvl="4" w:tplc="10000019" w:tentative="1">
      <w:start w:val="1"/>
      <w:numFmt w:val="lowerLetter"/>
      <w:lvlText w:val="%5."/>
      <w:lvlJc w:val="left"/>
      <w:pPr>
        <w:ind w:left="4451" w:hanging="360"/>
      </w:pPr>
    </w:lvl>
    <w:lvl w:ilvl="5" w:tplc="1000001B" w:tentative="1">
      <w:start w:val="1"/>
      <w:numFmt w:val="lowerRoman"/>
      <w:lvlText w:val="%6."/>
      <w:lvlJc w:val="right"/>
      <w:pPr>
        <w:ind w:left="5171" w:hanging="180"/>
      </w:pPr>
    </w:lvl>
    <w:lvl w:ilvl="6" w:tplc="1000000F" w:tentative="1">
      <w:start w:val="1"/>
      <w:numFmt w:val="decimal"/>
      <w:lvlText w:val="%7."/>
      <w:lvlJc w:val="left"/>
      <w:pPr>
        <w:ind w:left="5891" w:hanging="360"/>
      </w:pPr>
    </w:lvl>
    <w:lvl w:ilvl="7" w:tplc="10000019" w:tentative="1">
      <w:start w:val="1"/>
      <w:numFmt w:val="lowerLetter"/>
      <w:lvlText w:val="%8."/>
      <w:lvlJc w:val="left"/>
      <w:pPr>
        <w:ind w:left="6611" w:hanging="360"/>
      </w:pPr>
    </w:lvl>
    <w:lvl w:ilvl="8" w:tplc="1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B14FEF"/>
    <w:multiLevelType w:val="hybridMultilevel"/>
    <w:tmpl w:val="7FEACBA8"/>
    <w:lvl w:ilvl="0" w:tplc="10000017">
      <w:start w:val="1"/>
      <w:numFmt w:val="lowerLetter"/>
      <w:lvlText w:val="%1)"/>
      <w:lvlJc w:val="left"/>
      <w:pPr>
        <w:ind w:left="1571" w:hanging="360"/>
      </w:pPr>
    </w:lvl>
    <w:lvl w:ilvl="1" w:tplc="10000019" w:tentative="1">
      <w:start w:val="1"/>
      <w:numFmt w:val="lowerLetter"/>
      <w:lvlText w:val="%2."/>
      <w:lvlJc w:val="left"/>
      <w:pPr>
        <w:ind w:left="2291" w:hanging="360"/>
      </w:pPr>
    </w:lvl>
    <w:lvl w:ilvl="2" w:tplc="1000001B" w:tentative="1">
      <w:start w:val="1"/>
      <w:numFmt w:val="lowerRoman"/>
      <w:lvlText w:val="%3."/>
      <w:lvlJc w:val="right"/>
      <w:pPr>
        <w:ind w:left="3011" w:hanging="180"/>
      </w:pPr>
    </w:lvl>
    <w:lvl w:ilvl="3" w:tplc="1000000F" w:tentative="1">
      <w:start w:val="1"/>
      <w:numFmt w:val="decimal"/>
      <w:lvlText w:val="%4."/>
      <w:lvlJc w:val="left"/>
      <w:pPr>
        <w:ind w:left="3731" w:hanging="360"/>
      </w:pPr>
    </w:lvl>
    <w:lvl w:ilvl="4" w:tplc="10000019" w:tentative="1">
      <w:start w:val="1"/>
      <w:numFmt w:val="lowerLetter"/>
      <w:lvlText w:val="%5."/>
      <w:lvlJc w:val="left"/>
      <w:pPr>
        <w:ind w:left="4451" w:hanging="360"/>
      </w:pPr>
    </w:lvl>
    <w:lvl w:ilvl="5" w:tplc="1000001B" w:tentative="1">
      <w:start w:val="1"/>
      <w:numFmt w:val="lowerRoman"/>
      <w:lvlText w:val="%6."/>
      <w:lvlJc w:val="right"/>
      <w:pPr>
        <w:ind w:left="5171" w:hanging="180"/>
      </w:pPr>
    </w:lvl>
    <w:lvl w:ilvl="6" w:tplc="1000000F" w:tentative="1">
      <w:start w:val="1"/>
      <w:numFmt w:val="decimal"/>
      <w:lvlText w:val="%7."/>
      <w:lvlJc w:val="left"/>
      <w:pPr>
        <w:ind w:left="5891" w:hanging="360"/>
      </w:pPr>
    </w:lvl>
    <w:lvl w:ilvl="7" w:tplc="10000019" w:tentative="1">
      <w:start w:val="1"/>
      <w:numFmt w:val="lowerLetter"/>
      <w:lvlText w:val="%8."/>
      <w:lvlJc w:val="left"/>
      <w:pPr>
        <w:ind w:left="6611" w:hanging="360"/>
      </w:pPr>
    </w:lvl>
    <w:lvl w:ilvl="8" w:tplc="1000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44383018">
    <w:abstractNumId w:val="1"/>
  </w:num>
  <w:num w:numId="2" w16cid:durableId="147995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846B0"/>
    <w:rsid w:val="000A26CD"/>
    <w:rsid w:val="000B0D60"/>
    <w:rsid w:val="000E7C2E"/>
    <w:rsid w:val="001125D7"/>
    <w:rsid w:val="001352BB"/>
    <w:rsid w:val="00164D92"/>
    <w:rsid w:val="00176864"/>
    <w:rsid w:val="001768E9"/>
    <w:rsid w:val="001E6B0D"/>
    <w:rsid w:val="002243FE"/>
    <w:rsid w:val="00227282"/>
    <w:rsid w:val="00231FAC"/>
    <w:rsid w:val="002525DB"/>
    <w:rsid w:val="0027066C"/>
    <w:rsid w:val="002B6DE7"/>
    <w:rsid w:val="003817E5"/>
    <w:rsid w:val="003D0714"/>
    <w:rsid w:val="003F1AD8"/>
    <w:rsid w:val="0041439A"/>
    <w:rsid w:val="0043102F"/>
    <w:rsid w:val="004439F5"/>
    <w:rsid w:val="0051071A"/>
    <w:rsid w:val="005645C4"/>
    <w:rsid w:val="0058757D"/>
    <w:rsid w:val="005D0B08"/>
    <w:rsid w:val="005D43E4"/>
    <w:rsid w:val="005D574F"/>
    <w:rsid w:val="005F0639"/>
    <w:rsid w:val="00645A00"/>
    <w:rsid w:val="00680B28"/>
    <w:rsid w:val="007A1066"/>
    <w:rsid w:val="008A0905"/>
    <w:rsid w:val="00932A3E"/>
    <w:rsid w:val="00950DA4"/>
    <w:rsid w:val="009E6418"/>
    <w:rsid w:val="00A30976"/>
    <w:rsid w:val="00AA138B"/>
    <w:rsid w:val="00AB5285"/>
    <w:rsid w:val="00AE590E"/>
    <w:rsid w:val="00AF1B62"/>
    <w:rsid w:val="00B91802"/>
    <w:rsid w:val="00BD48A7"/>
    <w:rsid w:val="00D50F95"/>
    <w:rsid w:val="00D61140"/>
    <w:rsid w:val="00D82C56"/>
    <w:rsid w:val="00DB2EEB"/>
    <w:rsid w:val="00E45B44"/>
    <w:rsid w:val="00E829C9"/>
    <w:rsid w:val="00ED73CC"/>
    <w:rsid w:val="00F92B20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71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5D0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21245-CBA1-4AA2-AC71-1F0D1188E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826FF-B132-4296-A21C-3D4D79828D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4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8</cp:revision>
  <cp:lastPrinted>2020-02-03T15:02:00Z</cp:lastPrinted>
  <dcterms:created xsi:type="dcterms:W3CDTF">2026-03-25T13:59:00Z</dcterms:created>
  <dcterms:modified xsi:type="dcterms:W3CDTF">2026-03-25T15:49:00Z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