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0047" w14:textId="123FF545" w:rsidR="00D82C56" w:rsidRPr="00790AE0" w:rsidRDefault="00EE109B" w:rsidP="00640559">
      <w:pPr>
        <w:jc w:val="center"/>
        <w:rPr>
          <w:rFonts w:ascii="Arial" w:hAnsi="Arial" w:cs="Arial"/>
          <w:b/>
          <w:sz w:val="22"/>
          <w:szCs w:val="22"/>
          <w:lang w:val="es-ES"/>
        </w:rPr>
      </w:pPr>
      <w:r w:rsidRPr="00790AE0">
        <w:rPr>
          <w:rFonts w:ascii="Arial" w:hAnsi="Arial" w:cs="Arial"/>
          <w:b/>
          <w:sz w:val="22"/>
          <w:szCs w:val="22"/>
          <w:lang w:val="es-ES"/>
        </w:rPr>
        <w:t>PRIORIDADES PARA LA CONSERVACIÓN POR ÁREAS DE LAS ESPECIES MIGRATORIAS MARINAS</w:t>
      </w:r>
    </w:p>
    <w:p w14:paraId="60C50FAF" w14:textId="77777777" w:rsidR="00AB5285" w:rsidRPr="00790AE0" w:rsidRDefault="00AB5285" w:rsidP="00640559">
      <w:pPr>
        <w:jc w:val="center"/>
        <w:rPr>
          <w:rFonts w:ascii="Arial" w:hAnsi="Arial" w:cs="Arial"/>
          <w:b/>
          <w:sz w:val="22"/>
          <w:szCs w:val="22"/>
          <w:lang w:val="es-ES"/>
        </w:rPr>
      </w:pPr>
    </w:p>
    <w:p w14:paraId="77BA811D" w14:textId="753B2780" w:rsidR="00D82C56" w:rsidRPr="00790AE0" w:rsidRDefault="005D43E4" w:rsidP="00640559">
      <w:pPr>
        <w:spacing w:after="120"/>
        <w:jc w:val="center"/>
        <w:rPr>
          <w:rFonts w:ascii="Arial" w:hAnsi="Arial" w:cs="Arial"/>
          <w:sz w:val="22"/>
          <w:szCs w:val="22"/>
          <w:lang w:val="es-ES"/>
        </w:rPr>
      </w:pPr>
      <w:r w:rsidRPr="00790AE0">
        <w:rPr>
          <w:rFonts w:ascii="Arial" w:hAnsi="Arial" w:cs="Arial"/>
          <w:sz w:val="22"/>
          <w:szCs w:val="22"/>
          <w:lang w:val="es-ES"/>
        </w:rPr>
        <w:t>UNEP/CMS/COP1</w:t>
      </w:r>
      <w:r w:rsidR="00CB498E" w:rsidRPr="00790AE0">
        <w:rPr>
          <w:rFonts w:ascii="Arial" w:hAnsi="Arial" w:cs="Arial"/>
          <w:sz w:val="22"/>
          <w:szCs w:val="22"/>
          <w:lang w:val="es-ES"/>
        </w:rPr>
        <w:t>5</w:t>
      </w:r>
      <w:r w:rsidRPr="00790AE0">
        <w:rPr>
          <w:rFonts w:ascii="Arial" w:hAnsi="Arial" w:cs="Arial"/>
          <w:sz w:val="22"/>
          <w:szCs w:val="22"/>
          <w:lang w:val="es-ES"/>
        </w:rPr>
        <w:t>/</w:t>
      </w:r>
      <w:r w:rsidR="005F4E09" w:rsidRPr="00790AE0">
        <w:rPr>
          <w:rFonts w:ascii="Arial" w:hAnsi="Arial" w:cs="Arial"/>
          <w:sz w:val="22"/>
          <w:szCs w:val="22"/>
          <w:lang w:val="es-ES"/>
        </w:rPr>
        <w:t xml:space="preserve"> Doc.25.3.1</w:t>
      </w:r>
    </w:p>
    <w:p w14:paraId="73A89732" w14:textId="44C1BCCF" w:rsidR="00D82C56" w:rsidRPr="00790AE0" w:rsidRDefault="005D43E4" w:rsidP="00640559">
      <w:pPr>
        <w:jc w:val="center"/>
        <w:rPr>
          <w:rFonts w:ascii="Arial" w:hAnsi="Arial" w:cs="Arial"/>
          <w:i/>
          <w:sz w:val="22"/>
          <w:szCs w:val="22"/>
          <w:lang w:val="es-ES"/>
        </w:rPr>
      </w:pPr>
      <w:r w:rsidRPr="00790AE0">
        <w:rPr>
          <w:rFonts w:ascii="Arial" w:hAnsi="Arial" w:cs="Arial"/>
          <w:i/>
          <w:sz w:val="22"/>
          <w:szCs w:val="22"/>
          <w:lang w:val="es-ES"/>
        </w:rPr>
        <w:t>(Prepar</w:t>
      </w:r>
      <w:r w:rsidR="00FD2360" w:rsidRPr="00790AE0">
        <w:rPr>
          <w:rFonts w:ascii="Arial" w:hAnsi="Arial" w:cs="Arial"/>
          <w:i/>
          <w:sz w:val="22"/>
          <w:szCs w:val="22"/>
          <w:lang w:val="es-ES"/>
        </w:rPr>
        <w:t xml:space="preserve">ado por </w:t>
      </w:r>
      <w:r w:rsidR="005F4E09" w:rsidRPr="00790AE0">
        <w:rPr>
          <w:rFonts w:ascii="Arial" w:hAnsi="Arial" w:cs="Arial"/>
          <w:i/>
          <w:sz w:val="22"/>
          <w:szCs w:val="22"/>
          <w:lang w:val="es-ES"/>
        </w:rPr>
        <w:t xml:space="preserve">el </w:t>
      </w:r>
      <w:r w:rsidR="00B13388">
        <w:rPr>
          <w:rFonts w:ascii="Arial" w:hAnsi="Arial" w:cs="Arial"/>
          <w:i/>
          <w:sz w:val="22"/>
          <w:szCs w:val="22"/>
          <w:lang w:val="es-ES"/>
        </w:rPr>
        <w:t>COW</w:t>
      </w:r>
      <w:r w:rsidRPr="00790AE0">
        <w:rPr>
          <w:rFonts w:ascii="Arial" w:hAnsi="Arial" w:cs="Arial"/>
          <w:i/>
          <w:sz w:val="22"/>
          <w:szCs w:val="22"/>
          <w:lang w:val="es-ES"/>
        </w:rPr>
        <w:t>)</w:t>
      </w:r>
    </w:p>
    <w:p w14:paraId="25BD5BFE" w14:textId="77777777" w:rsidR="00D82C56" w:rsidRPr="00790AE0" w:rsidRDefault="00D82C56" w:rsidP="00640559">
      <w:pPr>
        <w:rPr>
          <w:rFonts w:ascii="Arial" w:hAnsi="Arial" w:cs="Arial"/>
          <w:sz w:val="22"/>
          <w:szCs w:val="22"/>
          <w:lang w:val="es-ES"/>
        </w:rPr>
      </w:pPr>
    </w:p>
    <w:p w14:paraId="6C7ED871" w14:textId="77777777" w:rsidR="00D82C56" w:rsidRPr="00790AE0" w:rsidRDefault="00D82C56" w:rsidP="00640559">
      <w:pPr>
        <w:rPr>
          <w:rFonts w:ascii="Arial" w:hAnsi="Arial" w:cs="Arial"/>
          <w:sz w:val="22"/>
          <w:szCs w:val="22"/>
          <w:lang w:val="es-ES"/>
        </w:rPr>
      </w:pPr>
    </w:p>
    <w:p w14:paraId="14F625A3" w14:textId="77777777" w:rsidR="00EE109B" w:rsidRPr="00790AE0" w:rsidRDefault="00EE109B" w:rsidP="00640559">
      <w:pPr>
        <w:suppressAutoHyphens w:val="0"/>
        <w:adjustRightInd w:val="0"/>
        <w:jc w:val="center"/>
        <w:textAlignment w:val="auto"/>
        <w:rPr>
          <w:rFonts w:ascii="Arial" w:hAnsi="Arial" w:cs="Arial"/>
          <w:sz w:val="22"/>
          <w:szCs w:val="22"/>
          <w:lang w:val="es-ES"/>
        </w:rPr>
      </w:pPr>
      <w:r w:rsidRPr="00790AE0">
        <w:rPr>
          <w:rFonts w:ascii="Arial" w:hAnsi="Arial" w:cs="Arial"/>
          <w:sz w:val="22"/>
          <w:szCs w:val="22"/>
          <w:lang w:val="es-ES"/>
        </w:rPr>
        <w:t>PROYECTO DE RESOLUCIÓN</w:t>
      </w:r>
    </w:p>
    <w:p w14:paraId="420EA912" w14:textId="77777777" w:rsidR="00EE109B" w:rsidRPr="00790AE0" w:rsidRDefault="00EE109B" w:rsidP="00640559">
      <w:pPr>
        <w:suppressAutoHyphens w:val="0"/>
        <w:adjustRightInd w:val="0"/>
        <w:textAlignment w:val="auto"/>
        <w:rPr>
          <w:rFonts w:ascii="Arial" w:hAnsi="Arial" w:cs="Arial"/>
          <w:sz w:val="22"/>
          <w:szCs w:val="22"/>
          <w:lang w:val="es-ES"/>
        </w:rPr>
      </w:pPr>
    </w:p>
    <w:p w14:paraId="4778DC9F" w14:textId="77777777" w:rsidR="00EE109B" w:rsidRPr="00790AE0" w:rsidRDefault="00EE109B" w:rsidP="00640559">
      <w:pPr>
        <w:pBdr>
          <w:top w:val="single" w:sz="6" w:space="0" w:color="FFFFFF"/>
          <w:left w:val="single" w:sz="6" w:space="0" w:color="FFFFFF"/>
          <w:bottom w:val="single" w:sz="6" w:space="0" w:color="FFFFFF"/>
          <w:right w:val="single" w:sz="6" w:space="0" w:color="FFFFFF"/>
        </w:pBdr>
        <w:suppressAutoHyphens w:val="0"/>
        <w:adjustRightInd w:val="0"/>
        <w:jc w:val="center"/>
        <w:textAlignment w:val="auto"/>
        <w:outlineLvl w:val="1"/>
        <w:rPr>
          <w:rFonts w:ascii="Arial" w:hAnsi="Arial" w:cs="Arial"/>
          <w:b/>
          <w:sz w:val="22"/>
          <w:szCs w:val="22"/>
          <w:lang w:val="es-ES"/>
        </w:rPr>
      </w:pPr>
      <w:r w:rsidRPr="00790AE0">
        <w:rPr>
          <w:rFonts w:ascii="Arial" w:hAnsi="Arial" w:cs="Arial"/>
          <w:b/>
          <w:sz w:val="22"/>
          <w:szCs w:val="22"/>
          <w:lang w:val="es-ES"/>
        </w:rPr>
        <w:t>ÁREAS IMPORTANTES PARA LAS TORTUGAS MARINAS</w:t>
      </w:r>
    </w:p>
    <w:p w14:paraId="02B4ABBD" w14:textId="77777777" w:rsidR="00EE109B" w:rsidRPr="00790AE0" w:rsidRDefault="00EE109B" w:rsidP="00640559">
      <w:pPr>
        <w:suppressAutoHyphens w:val="0"/>
        <w:adjustRightInd w:val="0"/>
        <w:textAlignment w:val="auto"/>
        <w:rPr>
          <w:rFonts w:ascii="Arial" w:hAnsi="Arial" w:cs="Arial"/>
          <w:iCs/>
          <w:sz w:val="22"/>
          <w:szCs w:val="22"/>
          <w:lang w:val="es-ES"/>
        </w:rPr>
      </w:pPr>
    </w:p>
    <w:p w14:paraId="682D1B51" w14:textId="77777777" w:rsidR="00EE109B" w:rsidRPr="00790AE0" w:rsidRDefault="00EE109B" w:rsidP="00640559">
      <w:pPr>
        <w:suppressAutoHyphens w:val="0"/>
        <w:adjustRightInd w:val="0"/>
        <w:textAlignment w:val="auto"/>
        <w:rPr>
          <w:rFonts w:ascii="Arial" w:hAnsi="Arial" w:cs="Arial"/>
          <w:iCs/>
          <w:sz w:val="22"/>
          <w:szCs w:val="22"/>
          <w:lang w:val="es-ES"/>
        </w:rPr>
      </w:pPr>
    </w:p>
    <w:p w14:paraId="257DF255" w14:textId="77777777" w:rsidR="00EE109B" w:rsidRPr="00790AE0" w:rsidRDefault="00EE109B" w:rsidP="00640559">
      <w:pPr>
        <w:widowControl/>
        <w:suppressAutoHyphens w:val="0"/>
        <w:autoSpaceDE/>
        <w:autoSpaceDN/>
        <w:jc w:val="both"/>
        <w:textAlignment w:val="auto"/>
        <w:rPr>
          <w:rFonts w:ascii="Arial" w:hAnsi="Arial" w:cs="Arial"/>
          <w:sz w:val="22"/>
          <w:szCs w:val="22"/>
          <w:lang w:val="es-ES" w:eastAsia="en-GB"/>
        </w:rPr>
      </w:pPr>
      <w:r w:rsidRPr="00790AE0">
        <w:rPr>
          <w:rFonts w:ascii="Arial" w:hAnsi="Arial" w:cs="Arial"/>
          <w:i/>
          <w:sz w:val="22"/>
          <w:szCs w:val="22"/>
          <w:lang w:val="es-ES" w:eastAsia="es-ES"/>
        </w:rPr>
        <w:t>Recordando las</w:t>
      </w:r>
      <w:r w:rsidRPr="00790AE0">
        <w:rPr>
          <w:rFonts w:ascii="Arial" w:hAnsi="Arial" w:cs="Arial"/>
          <w:sz w:val="22"/>
          <w:szCs w:val="22"/>
          <w:lang w:val="es-ES" w:eastAsia="es-ES"/>
        </w:rPr>
        <w:t xml:space="preserve"> Resoluciones 12.13 </w:t>
      </w:r>
      <w:r w:rsidRPr="00790AE0">
        <w:rPr>
          <w:rFonts w:ascii="Arial" w:hAnsi="Arial" w:cs="Arial"/>
          <w:i/>
          <w:iCs/>
          <w:sz w:val="22"/>
          <w:szCs w:val="22"/>
          <w:lang w:val="es-ES" w:eastAsia="es-ES"/>
        </w:rPr>
        <w:t xml:space="preserve">Áreas Importantes para Mamíferos Marinos y </w:t>
      </w:r>
      <w:r w:rsidRPr="00790AE0">
        <w:rPr>
          <w:rFonts w:ascii="Arial" w:hAnsi="Arial" w:cs="Arial"/>
          <w:sz w:val="22"/>
          <w:szCs w:val="22"/>
          <w:lang w:val="es-ES" w:eastAsia="es-ES"/>
        </w:rPr>
        <w:t xml:space="preserve">14.7 </w:t>
      </w:r>
      <w:r w:rsidRPr="00790AE0">
        <w:rPr>
          <w:rFonts w:ascii="Arial" w:hAnsi="Arial" w:cs="Arial"/>
          <w:i/>
          <w:iCs/>
          <w:sz w:val="22"/>
          <w:szCs w:val="22"/>
          <w:lang w:val="es-ES" w:eastAsia="es-ES"/>
        </w:rPr>
        <w:t>Áreas importantes para tiburones y rayas</w:t>
      </w:r>
      <w:r w:rsidRPr="00790AE0">
        <w:rPr>
          <w:rFonts w:ascii="Arial" w:hAnsi="Arial" w:cs="Arial"/>
          <w:sz w:val="22"/>
          <w:szCs w:val="22"/>
          <w:lang w:val="es-ES" w:eastAsia="es-ES"/>
        </w:rPr>
        <w:t>, que reconocen la utilidad de las herramientas de clasificación espacial de expertos para identificar los hábitats críticos esenciales para la conservación de las especies marinas migratorias,</w:t>
      </w:r>
    </w:p>
    <w:p w14:paraId="6BC673AE" w14:textId="77777777" w:rsidR="00EE109B" w:rsidRPr="00790AE0" w:rsidRDefault="00EE109B" w:rsidP="00640559">
      <w:pPr>
        <w:widowControl/>
        <w:suppressAutoHyphens w:val="0"/>
        <w:autoSpaceDE/>
        <w:autoSpaceDN/>
        <w:jc w:val="both"/>
        <w:textAlignment w:val="auto"/>
        <w:rPr>
          <w:rFonts w:ascii="Arial" w:hAnsi="Arial" w:cs="Arial"/>
          <w:sz w:val="22"/>
          <w:szCs w:val="22"/>
          <w:lang w:val="es-ES" w:eastAsia="en-GB"/>
        </w:rPr>
      </w:pPr>
    </w:p>
    <w:p w14:paraId="3750BB05" w14:textId="0FFFE2E8" w:rsidR="00EE109B" w:rsidRPr="00790AE0" w:rsidRDefault="00EE109B" w:rsidP="00640559">
      <w:pPr>
        <w:widowControl/>
        <w:suppressAutoHyphens w:val="0"/>
        <w:autoSpaceDE/>
        <w:autoSpaceDN/>
        <w:jc w:val="both"/>
        <w:textAlignment w:val="auto"/>
        <w:rPr>
          <w:rFonts w:ascii="Arial" w:eastAsia="Aptos" w:hAnsi="Arial" w:cs="Arial"/>
          <w:sz w:val="22"/>
          <w:szCs w:val="22"/>
          <w:lang w:val="es-ES"/>
        </w:rPr>
      </w:pPr>
      <w:r w:rsidRPr="00790AE0">
        <w:rPr>
          <w:rFonts w:ascii="Arial" w:hAnsi="Arial" w:cs="Arial"/>
          <w:i/>
          <w:sz w:val="22"/>
          <w:szCs w:val="22"/>
          <w:lang w:val="es-ES" w:eastAsia="es-ES"/>
        </w:rPr>
        <w:t>Reconociendo</w:t>
      </w:r>
      <w:r w:rsidRPr="00790AE0">
        <w:rPr>
          <w:rFonts w:ascii="Arial" w:hAnsi="Arial" w:cs="Arial"/>
          <w:sz w:val="22"/>
          <w:szCs w:val="22"/>
          <w:lang w:val="es-ES" w:eastAsia="es-ES"/>
        </w:rPr>
        <w:t xml:space="preserve"> que la totalidad de las siete especies reconocidas a nivel global de tortugas marinas están incluidas en los Apéndices I y II de la CMS y el Apéndice I de la CITES, y que seis de estas especies están enumeradas como Vulnerable, En Peligro o En Peligro crítico en la Lista </w:t>
      </w:r>
      <w:r w:rsidR="00376709">
        <w:rPr>
          <w:rFonts w:ascii="Arial" w:hAnsi="Arial" w:cs="Arial"/>
          <w:sz w:val="22"/>
          <w:szCs w:val="22"/>
          <w:lang w:val="es-ES" w:eastAsia="es-ES"/>
        </w:rPr>
        <w:t xml:space="preserve">Roja de Especies Amenazadas </w:t>
      </w:r>
      <w:r w:rsidRPr="00790AE0">
        <w:rPr>
          <w:rFonts w:ascii="Arial" w:hAnsi="Arial" w:cs="Arial"/>
          <w:sz w:val="22"/>
          <w:szCs w:val="22"/>
          <w:lang w:val="es-ES" w:eastAsia="es-ES"/>
        </w:rPr>
        <w:t xml:space="preserve">de la Unión Internacional para la Conservación de la Naturaleza (UICN), con </w:t>
      </w:r>
      <w:r w:rsidR="00376709">
        <w:rPr>
          <w:rFonts w:ascii="Arial" w:hAnsi="Arial" w:cs="Arial"/>
          <w:sz w:val="22"/>
          <w:szCs w:val="22"/>
          <w:lang w:val="es-ES" w:eastAsia="es-ES"/>
        </w:rPr>
        <w:t>las restantes dos</w:t>
      </w:r>
      <w:r w:rsidRPr="00790AE0">
        <w:rPr>
          <w:rFonts w:ascii="Arial" w:hAnsi="Arial" w:cs="Arial"/>
          <w:sz w:val="22"/>
          <w:szCs w:val="22"/>
          <w:lang w:val="es-ES" w:eastAsia="es-ES"/>
        </w:rPr>
        <w:t xml:space="preserve"> categorizada</w:t>
      </w:r>
      <w:r w:rsidR="00376709">
        <w:rPr>
          <w:rFonts w:ascii="Arial" w:hAnsi="Arial" w:cs="Arial"/>
          <w:sz w:val="22"/>
          <w:szCs w:val="22"/>
          <w:lang w:val="es-ES" w:eastAsia="es-ES"/>
        </w:rPr>
        <w:t>s</w:t>
      </w:r>
      <w:r w:rsidRPr="00790AE0">
        <w:rPr>
          <w:rFonts w:ascii="Arial" w:hAnsi="Arial" w:cs="Arial"/>
          <w:sz w:val="22"/>
          <w:szCs w:val="22"/>
          <w:lang w:val="es-ES" w:eastAsia="es-ES"/>
        </w:rPr>
        <w:t xml:space="preserve"> como </w:t>
      </w:r>
      <w:r w:rsidR="00376709">
        <w:rPr>
          <w:rFonts w:ascii="Arial" w:hAnsi="Arial" w:cs="Arial"/>
          <w:sz w:val="22"/>
          <w:szCs w:val="22"/>
          <w:lang w:val="es-ES" w:eastAsia="es-ES"/>
        </w:rPr>
        <w:t xml:space="preserve">Preocupación menor y </w:t>
      </w:r>
      <w:r w:rsidRPr="00790AE0">
        <w:rPr>
          <w:rFonts w:ascii="Arial" w:hAnsi="Arial" w:cs="Arial"/>
          <w:sz w:val="22"/>
          <w:szCs w:val="22"/>
          <w:lang w:val="es-ES" w:eastAsia="es-ES"/>
        </w:rPr>
        <w:t xml:space="preserve">Datos insuficientes, </w:t>
      </w:r>
    </w:p>
    <w:p w14:paraId="2F237C5E" w14:textId="77777777" w:rsidR="00EE109B" w:rsidRPr="00790AE0" w:rsidRDefault="00EE109B" w:rsidP="00640559">
      <w:pPr>
        <w:widowControl/>
        <w:suppressAutoHyphens w:val="0"/>
        <w:autoSpaceDE/>
        <w:autoSpaceDN/>
        <w:jc w:val="both"/>
        <w:textAlignment w:val="auto"/>
        <w:rPr>
          <w:rFonts w:ascii="Arial" w:eastAsia="Aptos" w:hAnsi="Arial" w:cs="Arial"/>
          <w:sz w:val="22"/>
          <w:szCs w:val="22"/>
          <w:lang w:val="es-ES"/>
        </w:rPr>
      </w:pPr>
    </w:p>
    <w:p w14:paraId="7F66FBE9" w14:textId="77777777" w:rsidR="00EE109B" w:rsidRPr="00790AE0" w:rsidRDefault="00EE109B" w:rsidP="00640559">
      <w:pPr>
        <w:widowControl/>
        <w:suppressAutoHyphens w:val="0"/>
        <w:autoSpaceDE/>
        <w:autoSpaceDN/>
        <w:jc w:val="both"/>
        <w:textAlignment w:val="auto"/>
        <w:rPr>
          <w:rFonts w:ascii="Arial" w:hAnsi="Arial" w:cs="Arial"/>
          <w:sz w:val="22"/>
          <w:szCs w:val="22"/>
          <w:lang w:val="es-ES" w:eastAsia="en-GB"/>
        </w:rPr>
      </w:pPr>
      <w:r w:rsidRPr="00790AE0">
        <w:rPr>
          <w:rFonts w:ascii="Arial" w:hAnsi="Arial" w:cs="Arial"/>
          <w:i/>
          <w:iCs/>
          <w:sz w:val="22"/>
          <w:szCs w:val="22"/>
          <w:lang w:val="es-ES" w:eastAsia="es-ES"/>
        </w:rPr>
        <w:t>Reconociendo además</w:t>
      </w:r>
      <w:r w:rsidRPr="00790AE0">
        <w:rPr>
          <w:rFonts w:ascii="Arial" w:hAnsi="Arial" w:cs="Arial"/>
          <w:sz w:val="22"/>
          <w:szCs w:val="22"/>
          <w:lang w:val="es-ES" w:eastAsia="es-ES"/>
        </w:rPr>
        <w:t xml:space="preserve"> la existencia de subpoblaciones regionales, algunas de las cuales son distintas genéticamente o altamente localizadas, por lo que necesitan una planificación de conservación espacialmente sensible que puede respaldarse de forma efectiva por la designación de Áreas Importantes para las Tortugas Marinas (AITM), teniendo en cuenta además las evaluaciones de la Lista roja de la UICN a escala poblacional o subpoblacional,</w:t>
      </w:r>
    </w:p>
    <w:p w14:paraId="2CDB0AB6" w14:textId="77777777" w:rsidR="00EE109B" w:rsidRPr="00790AE0" w:rsidRDefault="00EE109B" w:rsidP="00640559">
      <w:pPr>
        <w:widowControl/>
        <w:suppressAutoHyphens w:val="0"/>
        <w:autoSpaceDE/>
        <w:autoSpaceDN/>
        <w:jc w:val="both"/>
        <w:textAlignment w:val="auto"/>
        <w:rPr>
          <w:rFonts w:ascii="Arial" w:hAnsi="Arial" w:cs="Arial"/>
          <w:i/>
          <w:iCs/>
          <w:sz w:val="22"/>
          <w:szCs w:val="22"/>
          <w:lang w:val="es-ES" w:eastAsia="en-GB"/>
        </w:rPr>
      </w:pPr>
    </w:p>
    <w:p w14:paraId="6A36C5B3" w14:textId="69E8D4DF" w:rsidR="00EE109B" w:rsidRPr="00790AE0" w:rsidRDefault="00EE109B" w:rsidP="00640559">
      <w:pPr>
        <w:widowControl/>
        <w:suppressAutoHyphens w:val="0"/>
        <w:autoSpaceDE/>
        <w:autoSpaceDN/>
        <w:jc w:val="both"/>
        <w:textAlignment w:val="auto"/>
        <w:rPr>
          <w:rFonts w:ascii="Arial" w:eastAsia="Aptos" w:hAnsi="Arial" w:cs="Arial"/>
          <w:sz w:val="22"/>
          <w:szCs w:val="22"/>
          <w:lang w:val="es-ES"/>
        </w:rPr>
      </w:pPr>
      <w:r w:rsidRPr="00790AE0">
        <w:rPr>
          <w:rFonts w:ascii="Arial" w:hAnsi="Arial" w:cs="Arial"/>
          <w:i/>
          <w:sz w:val="22"/>
          <w:szCs w:val="22"/>
          <w:lang w:val="es-ES" w:eastAsia="es-ES"/>
        </w:rPr>
        <w:t>Alarmados</w:t>
      </w:r>
      <w:r w:rsidRPr="00790AE0">
        <w:rPr>
          <w:rFonts w:ascii="Arial" w:hAnsi="Arial" w:cs="Arial"/>
          <w:sz w:val="22"/>
          <w:szCs w:val="22"/>
          <w:lang w:val="es-ES" w:eastAsia="es-ES"/>
        </w:rPr>
        <w:t xml:space="preserve"> por las amenazas persistentes, extendidas y acumulativas para las tortugas marinas en su totalidad, incluyendo la degradación del hábitat, la pesca, </w:t>
      </w:r>
      <w:r w:rsidR="005F4E09" w:rsidRPr="00790AE0">
        <w:rPr>
          <w:rFonts w:ascii="Arial" w:hAnsi="Arial" w:cs="Arial"/>
          <w:iCs/>
          <w:sz w:val="22"/>
          <w:szCs w:val="22"/>
          <w:lang w:val="es-ES"/>
        </w:rPr>
        <w:t xml:space="preserve">las colisiones de buques, </w:t>
      </w:r>
      <w:r w:rsidRPr="00790AE0">
        <w:rPr>
          <w:rFonts w:ascii="Arial" w:hAnsi="Arial" w:cs="Arial"/>
          <w:sz w:val="22"/>
          <w:szCs w:val="22"/>
          <w:lang w:val="es-ES" w:eastAsia="es-ES"/>
        </w:rPr>
        <w:t xml:space="preserve">el uso no sostenible, la captura y comercialización ilegales, la contaminación y los efectos del cambio climático, que se ven agravados por una protección insuficiente de los principales hábitats, y ser conscientes de que estas amenazas afectan a los hábitats críticos para anidación, alimento y desarrollo, además de los corredores migratorios en las cuencas oceánicas, </w:t>
      </w:r>
    </w:p>
    <w:p w14:paraId="524B5F35" w14:textId="77777777" w:rsidR="00EE109B" w:rsidRPr="00790AE0" w:rsidRDefault="00EE109B" w:rsidP="00640559">
      <w:pPr>
        <w:widowControl/>
        <w:suppressAutoHyphens w:val="0"/>
        <w:autoSpaceDE/>
        <w:autoSpaceDN/>
        <w:jc w:val="both"/>
        <w:textAlignment w:val="auto"/>
        <w:rPr>
          <w:rFonts w:ascii="Arial" w:eastAsia="Aptos" w:hAnsi="Arial" w:cs="Arial"/>
          <w:sz w:val="22"/>
          <w:szCs w:val="22"/>
          <w:lang w:val="es-ES"/>
        </w:rPr>
      </w:pPr>
    </w:p>
    <w:p w14:paraId="309065C6" w14:textId="77777777" w:rsidR="00EE109B" w:rsidRPr="00790AE0" w:rsidRDefault="00EE109B" w:rsidP="00640559">
      <w:pPr>
        <w:widowControl/>
        <w:suppressAutoHyphens w:val="0"/>
        <w:autoSpaceDE/>
        <w:autoSpaceDN/>
        <w:jc w:val="both"/>
        <w:textAlignment w:val="auto"/>
        <w:rPr>
          <w:rFonts w:ascii="Arial" w:hAnsi="Arial" w:cs="Arial"/>
          <w:sz w:val="22"/>
          <w:szCs w:val="22"/>
          <w:lang w:val="es-ES" w:eastAsia="en-GB"/>
        </w:rPr>
      </w:pPr>
      <w:r w:rsidRPr="00790AE0">
        <w:rPr>
          <w:rFonts w:ascii="Arial" w:eastAsia="Aptos" w:hAnsi="Arial" w:cs="Arial"/>
          <w:i/>
          <w:iCs/>
          <w:sz w:val="22"/>
          <w:szCs w:val="22"/>
          <w:lang w:val="es-ES"/>
        </w:rPr>
        <w:t>Preocupados</w:t>
      </w:r>
      <w:r w:rsidRPr="00790AE0">
        <w:rPr>
          <w:rFonts w:ascii="Arial" w:eastAsia="Aptos" w:hAnsi="Arial" w:cs="Arial"/>
          <w:sz w:val="22"/>
          <w:szCs w:val="22"/>
          <w:lang w:val="es-ES"/>
        </w:rPr>
        <w:t xml:space="preserve"> por la disponibilidad limitada de datos estandarizados y espacialmente explícitos en hábitats clave de muchas partes del mundo, especialmente en países en vías de desarrollo y áreas situadas fuera de la jurisdicción nacional,</w:t>
      </w:r>
    </w:p>
    <w:p w14:paraId="2E9D1786" w14:textId="77777777" w:rsidR="00EE109B" w:rsidRPr="00790AE0" w:rsidRDefault="00EE109B" w:rsidP="00640559">
      <w:pPr>
        <w:widowControl/>
        <w:suppressAutoHyphens w:val="0"/>
        <w:autoSpaceDE/>
        <w:autoSpaceDN/>
        <w:jc w:val="both"/>
        <w:textAlignment w:val="auto"/>
        <w:rPr>
          <w:rFonts w:ascii="Arial" w:hAnsi="Arial" w:cs="Arial"/>
          <w:i/>
          <w:sz w:val="22"/>
          <w:szCs w:val="22"/>
          <w:lang w:val="es-ES" w:eastAsia="en-GB"/>
        </w:rPr>
      </w:pPr>
    </w:p>
    <w:p w14:paraId="5B9C4B2A" w14:textId="77777777" w:rsidR="00EE109B" w:rsidRPr="00790AE0" w:rsidRDefault="00EE109B" w:rsidP="00640559">
      <w:pPr>
        <w:widowControl/>
        <w:suppressAutoHyphens w:val="0"/>
        <w:autoSpaceDE/>
        <w:autoSpaceDN/>
        <w:jc w:val="both"/>
        <w:textAlignment w:val="auto"/>
        <w:rPr>
          <w:rFonts w:ascii="Arial" w:hAnsi="Arial" w:cs="Arial"/>
          <w:i/>
          <w:sz w:val="22"/>
          <w:szCs w:val="22"/>
          <w:lang w:val="es-ES" w:eastAsia="en-GB"/>
        </w:rPr>
      </w:pPr>
      <w:r w:rsidRPr="00790AE0">
        <w:rPr>
          <w:rFonts w:ascii="Arial" w:hAnsi="Arial" w:cs="Arial"/>
          <w:i/>
          <w:sz w:val="22"/>
          <w:szCs w:val="22"/>
          <w:lang w:val="es-ES" w:eastAsia="es-ES"/>
        </w:rPr>
        <w:t xml:space="preserve">Recordando la </w:t>
      </w:r>
      <w:r w:rsidRPr="00790AE0">
        <w:rPr>
          <w:rFonts w:ascii="Arial" w:hAnsi="Arial" w:cs="Arial"/>
          <w:iCs/>
          <w:sz w:val="22"/>
          <w:szCs w:val="22"/>
          <w:lang w:val="es-ES" w:eastAsia="es-ES"/>
        </w:rPr>
        <w:t>Resolución Conf.19.5 de CITES</w:t>
      </w:r>
      <w:r w:rsidRPr="00790AE0">
        <w:rPr>
          <w:rFonts w:ascii="Arial" w:hAnsi="Arial" w:cs="Arial"/>
          <w:i/>
          <w:sz w:val="22"/>
          <w:szCs w:val="22"/>
          <w:lang w:val="es-ES" w:eastAsia="es-ES"/>
        </w:rPr>
        <w:t xml:space="preserve"> Conservación y Comercio en Tortugas Marinas</w:t>
      </w:r>
      <w:r w:rsidRPr="00790AE0">
        <w:rPr>
          <w:rFonts w:ascii="Arial" w:hAnsi="Arial" w:cs="Arial"/>
          <w:iCs/>
          <w:sz w:val="22"/>
          <w:szCs w:val="22"/>
          <w:lang w:val="es-ES" w:eastAsia="es-ES"/>
        </w:rPr>
        <w:t>, que anima a las Partes a adoptar, según sea apropiado, actividades de investigación que puedan respaldar el desarrollo de medidas de protección y conservación para zonas de anidación, alimento y migración de las tortugas marinas;</w:t>
      </w:r>
    </w:p>
    <w:p w14:paraId="15FC8225" w14:textId="77777777" w:rsidR="00EE109B" w:rsidRPr="00790AE0" w:rsidRDefault="00EE109B" w:rsidP="00640559">
      <w:pPr>
        <w:widowControl/>
        <w:suppressAutoHyphens w:val="0"/>
        <w:autoSpaceDE/>
        <w:autoSpaceDN/>
        <w:jc w:val="both"/>
        <w:textAlignment w:val="auto"/>
        <w:rPr>
          <w:rFonts w:ascii="Arial" w:hAnsi="Arial" w:cs="Arial"/>
          <w:i/>
          <w:sz w:val="22"/>
          <w:szCs w:val="22"/>
          <w:lang w:val="es-ES" w:eastAsia="en-GB"/>
        </w:rPr>
      </w:pPr>
    </w:p>
    <w:p w14:paraId="5FE7AA82" w14:textId="77777777" w:rsidR="00271C8D" w:rsidRPr="00790AE0" w:rsidRDefault="00271C8D" w:rsidP="00640559">
      <w:pPr>
        <w:widowControl/>
        <w:suppressAutoHyphens w:val="0"/>
        <w:autoSpaceDE/>
        <w:autoSpaceDN/>
        <w:jc w:val="both"/>
        <w:textAlignment w:val="auto"/>
        <w:rPr>
          <w:rFonts w:ascii="Arial" w:hAnsi="Arial" w:cs="Arial"/>
          <w:i/>
          <w:sz w:val="22"/>
          <w:szCs w:val="22"/>
          <w:lang w:val="es-ES" w:eastAsia="en-GB"/>
        </w:rPr>
      </w:pPr>
      <w:r w:rsidRPr="00790AE0">
        <w:rPr>
          <w:rFonts w:ascii="Arial" w:hAnsi="Arial" w:cs="Arial"/>
          <w:i/>
          <w:sz w:val="22"/>
          <w:szCs w:val="22"/>
          <w:lang w:val="es-ES" w:eastAsia="en-GB"/>
        </w:rPr>
        <w:t xml:space="preserve">Recordando </w:t>
      </w:r>
      <w:r w:rsidRPr="00790AE0">
        <w:rPr>
          <w:rFonts w:ascii="Arial" w:hAnsi="Arial" w:cs="Arial"/>
          <w:iCs/>
          <w:sz w:val="22"/>
          <w:szCs w:val="22"/>
          <w:lang w:val="es-ES" w:eastAsia="en-GB"/>
        </w:rPr>
        <w:t>también la Resolución XIII.24 de Ramsar</w:t>
      </w:r>
      <w:r w:rsidRPr="00790AE0">
        <w:rPr>
          <w:rFonts w:ascii="Arial" w:hAnsi="Arial" w:cs="Arial"/>
          <w:i/>
          <w:sz w:val="22"/>
          <w:szCs w:val="22"/>
          <w:lang w:val="es-ES" w:eastAsia="en-GB"/>
        </w:rPr>
        <w:t>, El fortalecimiento de la conservación de los hábitats costeros de las tortugas marinas y la designación como sitios Ramsar de los lugares importantes;</w:t>
      </w:r>
    </w:p>
    <w:p w14:paraId="37860AB3" w14:textId="77777777" w:rsidR="00271C8D" w:rsidRPr="00790AE0" w:rsidRDefault="00271C8D" w:rsidP="00640559">
      <w:pPr>
        <w:widowControl/>
        <w:suppressAutoHyphens w:val="0"/>
        <w:autoSpaceDE/>
        <w:autoSpaceDN/>
        <w:jc w:val="both"/>
        <w:textAlignment w:val="auto"/>
        <w:rPr>
          <w:rFonts w:ascii="Arial" w:hAnsi="Arial" w:cs="Arial"/>
          <w:i/>
          <w:sz w:val="22"/>
          <w:szCs w:val="22"/>
          <w:lang w:val="es-ES" w:eastAsia="en-GB"/>
        </w:rPr>
      </w:pPr>
    </w:p>
    <w:p w14:paraId="131990E6" w14:textId="77777777" w:rsidR="00EE109B" w:rsidRPr="00790AE0" w:rsidRDefault="00EE109B" w:rsidP="00640559">
      <w:pPr>
        <w:widowControl/>
        <w:suppressAutoHyphens w:val="0"/>
        <w:autoSpaceDE/>
        <w:autoSpaceDN/>
        <w:jc w:val="both"/>
        <w:textAlignment w:val="auto"/>
        <w:rPr>
          <w:rFonts w:ascii="Arial" w:hAnsi="Arial" w:cs="Arial"/>
          <w:iCs/>
          <w:sz w:val="22"/>
          <w:szCs w:val="22"/>
          <w:lang w:val="es-ES" w:eastAsia="en-GB"/>
        </w:rPr>
      </w:pPr>
      <w:r w:rsidRPr="00790AE0">
        <w:rPr>
          <w:rFonts w:ascii="Arial" w:hAnsi="Arial" w:cs="Arial"/>
          <w:i/>
          <w:sz w:val="22"/>
          <w:szCs w:val="22"/>
          <w:lang w:val="es-ES" w:eastAsia="es-ES"/>
        </w:rPr>
        <w:t xml:space="preserve">Recordando el </w:t>
      </w:r>
      <w:r w:rsidRPr="00790AE0">
        <w:rPr>
          <w:rFonts w:ascii="Arial" w:hAnsi="Arial" w:cs="Arial"/>
          <w:iCs/>
          <w:sz w:val="22"/>
          <w:szCs w:val="22"/>
          <w:lang w:val="es-ES" w:eastAsia="es-ES"/>
        </w:rPr>
        <w:t xml:space="preserve">Anexo II </w:t>
      </w:r>
      <w:r w:rsidRPr="00790AE0">
        <w:rPr>
          <w:rFonts w:ascii="Arial" w:hAnsi="Arial" w:cs="Arial"/>
          <w:i/>
          <w:sz w:val="22"/>
          <w:szCs w:val="22"/>
          <w:lang w:val="es-ES" w:eastAsia="es-ES"/>
        </w:rPr>
        <w:t>Protección y Conservación de Hábitats de Tortugas Marinas</w:t>
      </w:r>
      <w:r w:rsidRPr="00790AE0">
        <w:rPr>
          <w:rFonts w:ascii="Arial" w:hAnsi="Arial" w:cs="Arial"/>
          <w:iCs/>
          <w:sz w:val="22"/>
          <w:szCs w:val="22"/>
          <w:lang w:val="es-ES" w:eastAsia="es-ES"/>
        </w:rPr>
        <w:t xml:space="preserve"> de la Convención Interamericana para la Protección y Conservación de Tortugas Marinas (IAC), que pide a las Partes que consideren y adopten, según sea necesario y apropiado, medidas </w:t>
      </w:r>
      <w:r w:rsidRPr="00790AE0">
        <w:rPr>
          <w:rFonts w:ascii="Arial" w:hAnsi="Arial" w:cs="Arial"/>
          <w:iCs/>
          <w:sz w:val="22"/>
          <w:szCs w:val="22"/>
          <w:lang w:val="es-ES" w:eastAsia="es-ES"/>
        </w:rPr>
        <w:lastRenderedPageBreak/>
        <w:t xml:space="preserve">para proteger y conservar los hábitats de las tortugas marinas, y </w:t>
      </w:r>
      <w:r w:rsidRPr="00790AE0">
        <w:rPr>
          <w:rFonts w:ascii="Arial" w:hAnsi="Arial" w:cs="Arial"/>
          <w:i/>
          <w:sz w:val="22"/>
          <w:szCs w:val="22"/>
          <w:lang w:val="es-ES" w:eastAsia="es-ES"/>
        </w:rPr>
        <w:t>teniendo en cuenta</w:t>
      </w:r>
      <w:r w:rsidRPr="00790AE0">
        <w:rPr>
          <w:rFonts w:ascii="Arial" w:hAnsi="Arial" w:cs="Arial"/>
          <w:iCs/>
          <w:sz w:val="22"/>
          <w:szCs w:val="22"/>
          <w:lang w:val="es-ES" w:eastAsia="es-ES"/>
        </w:rPr>
        <w:t xml:space="preserve"> que estas áreas importantes para las Tortugas laúd del Atlántico noroeste ya se han identificado dentro del marco de la IAC,</w:t>
      </w:r>
    </w:p>
    <w:p w14:paraId="56D877A8" w14:textId="77777777" w:rsidR="00EE109B" w:rsidRPr="00790AE0" w:rsidRDefault="00EE109B" w:rsidP="00640559">
      <w:pPr>
        <w:widowControl/>
        <w:suppressAutoHyphens w:val="0"/>
        <w:autoSpaceDE/>
        <w:autoSpaceDN/>
        <w:jc w:val="both"/>
        <w:textAlignment w:val="auto"/>
        <w:rPr>
          <w:rFonts w:ascii="Arial" w:hAnsi="Arial" w:cs="Arial"/>
          <w:i/>
          <w:sz w:val="22"/>
          <w:szCs w:val="22"/>
          <w:lang w:val="es-ES" w:eastAsia="en-GB"/>
        </w:rPr>
      </w:pPr>
    </w:p>
    <w:p w14:paraId="49735966" w14:textId="50715182" w:rsidR="00EE109B" w:rsidRPr="00790AE0" w:rsidRDefault="00EE109B" w:rsidP="00640559">
      <w:pPr>
        <w:widowControl/>
        <w:suppressAutoHyphens w:val="0"/>
        <w:autoSpaceDE/>
        <w:autoSpaceDN/>
        <w:jc w:val="both"/>
        <w:textAlignment w:val="auto"/>
        <w:rPr>
          <w:rFonts w:ascii="Arial" w:hAnsi="Arial" w:cs="Arial"/>
          <w:sz w:val="22"/>
          <w:szCs w:val="22"/>
          <w:lang w:val="es-ES" w:eastAsia="en-GB"/>
        </w:rPr>
      </w:pPr>
      <w:r w:rsidRPr="00790AE0">
        <w:rPr>
          <w:rFonts w:ascii="Arial" w:hAnsi="Arial" w:cs="Arial"/>
          <w:i/>
          <w:sz w:val="22"/>
          <w:szCs w:val="22"/>
          <w:lang w:val="es-ES" w:eastAsia="es-ES"/>
        </w:rPr>
        <w:t>Tomando nota</w:t>
      </w:r>
      <w:r w:rsidRPr="00790AE0">
        <w:rPr>
          <w:rFonts w:ascii="Arial" w:hAnsi="Arial" w:cs="Arial"/>
          <w:sz w:val="22"/>
          <w:szCs w:val="22"/>
          <w:lang w:val="es-ES" w:eastAsia="es-ES"/>
        </w:rPr>
        <w:t xml:space="preserve"> de las directrices desarrolladas en virtud del Memorando de Entendimiento sobre la Conservación y Gestión de Tortugas Marinas y sus Hábitats del Océano Índico y el Sudeste Asiático (MdE de tortugas marinas de IOSEA) para permitir la identificación de hábitats críticos en todas las fases de la vida de las tortugas marinas, y que define tales hábitats como áreas reconocibles esenciales para el mantenimiento y la recuperación de poblaciones de tortugas marinas, así como la importancia de la Red de Zonas de Importancia para las Tortugas Marinas en la región del Océano Índico-Sudeste Asiático,</w:t>
      </w:r>
    </w:p>
    <w:p w14:paraId="69397113" w14:textId="77777777" w:rsidR="00EE109B" w:rsidRPr="00790AE0" w:rsidRDefault="00EE109B" w:rsidP="00640559">
      <w:pPr>
        <w:widowControl/>
        <w:suppressAutoHyphens w:val="0"/>
        <w:autoSpaceDE/>
        <w:autoSpaceDN/>
        <w:jc w:val="both"/>
        <w:textAlignment w:val="auto"/>
        <w:rPr>
          <w:rFonts w:ascii="Arial" w:hAnsi="Arial" w:cs="Arial"/>
          <w:i/>
          <w:sz w:val="22"/>
          <w:szCs w:val="22"/>
          <w:lang w:val="es-ES" w:eastAsia="en-GB"/>
        </w:rPr>
      </w:pPr>
    </w:p>
    <w:p w14:paraId="5BB3C9A1" w14:textId="77777777" w:rsidR="00EE109B" w:rsidRPr="00790AE0" w:rsidRDefault="00EE109B" w:rsidP="00640559">
      <w:pPr>
        <w:widowControl/>
        <w:suppressAutoHyphens w:val="0"/>
        <w:autoSpaceDE/>
        <w:autoSpaceDN/>
        <w:jc w:val="both"/>
        <w:textAlignment w:val="auto"/>
        <w:rPr>
          <w:rFonts w:ascii="Arial" w:hAnsi="Arial" w:cs="Arial"/>
          <w:sz w:val="22"/>
          <w:szCs w:val="22"/>
          <w:lang w:val="es-ES" w:eastAsia="en-GB"/>
        </w:rPr>
      </w:pPr>
      <w:r w:rsidRPr="00790AE0">
        <w:rPr>
          <w:rFonts w:ascii="Arial" w:hAnsi="Arial" w:cs="Arial"/>
          <w:i/>
          <w:sz w:val="22"/>
          <w:szCs w:val="22"/>
          <w:lang w:val="es-ES" w:eastAsia="es-ES"/>
        </w:rPr>
        <w:t>Acogiendo con beneplácito</w:t>
      </w:r>
      <w:r w:rsidRPr="00790AE0">
        <w:rPr>
          <w:rFonts w:ascii="Arial" w:hAnsi="Arial" w:cs="Arial"/>
          <w:sz w:val="22"/>
          <w:szCs w:val="22"/>
          <w:lang w:val="es-ES" w:eastAsia="es-ES"/>
        </w:rPr>
        <w:t xml:space="preserve"> el desarrollo de criterios para la identificación de AITM por el Grupo Especializado de Tortugas Marinas (MTSG) de la Comisión de Supervivencia de Especies (CSE) de la UICN, como una forma de resaltar áreas de importancia biológica o cultural especial para tortugas marinas globalmente y dentro de las Unidades de Gestión Regional definidas,</w:t>
      </w:r>
    </w:p>
    <w:p w14:paraId="1B4B1CA0" w14:textId="77777777" w:rsidR="00EE109B" w:rsidRPr="00790AE0" w:rsidRDefault="00EE109B" w:rsidP="00640559">
      <w:pPr>
        <w:widowControl/>
        <w:suppressAutoHyphens w:val="0"/>
        <w:autoSpaceDE/>
        <w:autoSpaceDN/>
        <w:jc w:val="both"/>
        <w:textAlignment w:val="auto"/>
        <w:rPr>
          <w:rFonts w:ascii="Arial" w:hAnsi="Arial" w:cs="Arial"/>
          <w:i/>
          <w:sz w:val="22"/>
          <w:szCs w:val="22"/>
          <w:lang w:val="es-ES" w:eastAsia="en-GB"/>
        </w:rPr>
      </w:pPr>
    </w:p>
    <w:p w14:paraId="2B95F89F" w14:textId="77777777" w:rsidR="00EE109B" w:rsidRPr="00790AE0" w:rsidRDefault="00EE109B" w:rsidP="00640559">
      <w:pPr>
        <w:widowControl/>
        <w:suppressAutoHyphens w:val="0"/>
        <w:autoSpaceDE/>
        <w:autoSpaceDN/>
        <w:jc w:val="both"/>
        <w:textAlignment w:val="auto"/>
        <w:rPr>
          <w:rFonts w:ascii="Arial" w:hAnsi="Arial" w:cs="Arial"/>
          <w:sz w:val="22"/>
          <w:szCs w:val="22"/>
          <w:lang w:val="es-ES" w:eastAsia="en-GB"/>
        </w:rPr>
      </w:pPr>
      <w:r w:rsidRPr="00790AE0">
        <w:rPr>
          <w:rFonts w:ascii="Arial" w:hAnsi="Arial" w:cs="Arial"/>
          <w:i/>
          <w:sz w:val="22"/>
          <w:szCs w:val="22"/>
          <w:lang w:val="es-ES" w:eastAsia="es-ES"/>
        </w:rPr>
        <w:t>Afirmando</w:t>
      </w:r>
      <w:r w:rsidRPr="00790AE0">
        <w:rPr>
          <w:rFonts w:ascii="Arial" w:hAnsi="Arial" w:cs="Arial"/>
          <w:sz w:val="22"/>
          <w:szCs w:val="22"/>
          <w:lang w:val="es-ES" w:eastAsia="es-ES"/>
        </w:rPr>
        <w:t xml:space="preserve"> que las AITM son una clasificación consultiva de expertos que puede ofrecer información importante para la planificación espacial, conservación y gestión marinas, aplicable a nivel global, a aguas costeras y litorales, dentro y fuera de áreas bajo la jurisdicción nacional, y formadas por secciones discretas de hábitats importantes para las especies de tortugas marinas que tienen el potencial de ser delimitadas y gestionadas para su conservación y protección, incluyendo la conectividad,</w:t>
      </w:r>
    </w:p>
    <w:p w14:paraId="336FC514" w14:textId="77777777" w:rsidR="00EE109B" w:rsidRPr="00790AE0" w:rsidRDefault="00EE109B" w:rsidP="00640559">
      <w:pPr>
        <w:widowControl/>
        <w:suppressAutoHyphens w:val="0"/>
        <w:autoSpaceDE/>
        <w:autoSpaceDN/>
        <w:jc w:val="both"/>
        <w:textAlignment w:val="auto"/>
        <w:rPr>
          <w:rFonts w:ascii="Arial" w:hAnsi="Arial" w:cs="Arial"/>
          <w:i/>
          <w:iCs/>
          <w:sz w:val="22"/>
          <w:szCs w:val="22"/>
          <w:lang w:val="es-ES" w:eastAsia="en-GB"/>
        </w:rPr>
      </w:pPr>
    </w:p>
    <w:p w14:paraId="61E85785" w14:textId="38A48E01" w:rsidR="00EE109B" w:rsidRPr="00790AE0" w:rsidRDefault="00EE109B" w:rsidP="00640559">
      <w:pPr>
        <w:widowControl/>
        <w:suppressAutoHyphens w:val="0"/>
        <w:autoSpaceDE/>
        <w:autoSpaceDN/>
        <w:jc w:val="both"/>
        <w:textAlignment w:val="auto"/>
        <w:rPr>
          <w:rFonts w:ascii="Arial" w:hAnsi="Arial" w:cs="Arial"/>
          <w:sz w:val="22"/>
          <w:szCs w:val="22"/>
          <w:lang w:val="es-ES" w:eastAsia="en-GB"/>
        </w:rPr>
      </w:pPr>
      <w:r w:rsidRPr="00790AE0">
        <w:rPr>
          <w:rFonts w:ascii="Arial" w:hAnsi="Arial" w:cs="Arial"/>
          <w:i/>
          <w:sz w:val="22"/>
          <w:szCs w:val="22"/>
          <w:lang w:val="es-ES" w:eastAsia="es-ES"/>
        </w:rPr>
        <w:t xml:space="preserve">Reconociendo </w:t>
      </w:r>
      <w:r w:rsidR="00271C8D" w:rsidRPr="00790AE0">
        <w:rPr>
          <w:rFonts w:ascii="Arial" w:hAnsi="Arial" w:cs="Arial"/>
          <w:i/>
          <w:sz w:val="22"/>
          <w:szCs w:val="22"/>
          <w:lang w:val="es-ES" w:eastAsia="es-ES"/>
        </w:rPr>
        <w:t>además</w:t>
      </w:r>
      <w:r w:rsidR="00271C8D" w:rsidRPr="00790AE0">
        <w:rPr>
          <w:rFonts w:ascii="Arial" w:hAnsi="Arial" w:cs="Arial"/>
          <w:sz w:val="22"/>
          <w:szCs w:val="22"/>
          <w:lang w:val="es-ES" w:eastAsia="es-ES"/>
        </w:rPr>
        <w:t xml:space="preserve"> </w:t>
      </w:r>
      <w:r w:rsidRPr="00790AE0">
        <w:rPr>
          <w:rFonts w:ascii="Arial" w:hAnsi="Arial" w:cs="Arial"/>
          <w:sz w:val="22"/>
          <w:szCs w:val="22"/>
          <w:lang w:val="es-ES" w:eastAsia="es-ES"/>
        </w:rPr>
        <w:t xml:space="preserve">el respaldo de la sociedad civil y otras partes implicadas en la implementación de los mandatos de la COP relacionados con las tortugas marinas, y </w:t>
      </w:r>
      <w:r w:rsidRPr="00790AE0">
        <w:rPr>
          <w:rFonts w:ascii="Arial" w:hAnsi="Arial" w:cs="Arial"/>
          <w:i/>
          <w:sz w:val="22"/>
          <w:szCs w:val="22"/>
          <w:lang w:val="es-ES" w:eastAsia="es-ES"/>
        </w:rPr>
        <w:t>acogiendo con beneplácito</w:t>
      </w:r>
      <w:r w:rsidRPr="00790AE0">
        <w:rPr>
          <w:rFonts w:ascii="Arial" w:hAnsi="Arial" w:cs="Arial"/>
          <w:sz w:val="22"/>
          <w:szCs w:val="22"/>
          <w:lang w:val="es-ES" w:eastAsia="es-ES"/>
        </w:rPr>
        <w:t xml:space="preserve"> en este caso específicamente la cooperación con los </w:t>
      </w:r>
      <w:r w:rsidRPr="00790AE0">
        <w:rPr>
          <w:rFonts w:ascii="Arial" w:hAnsi="Arial" w:cs="Arial"/>
          <w:i/>
          <w:sz w:val="22"/>
          <w:szCs w:val="22"/>
          <w:lang w:val="es-ES" w:eastAsia="es-ES"/>
        </w:rPr>
        <w:t>Corredores azules para tortugas</w:t>
      </w:r>
      <w:r w:rsidRPr="00790AE0">
        <w:rPr>
          <w:rFonts w:ascii="Arial" w:hAnsi="Arial" w:cs="Arial"/>
          <w:sz w:val="22"/>
          <w:szCs w:val="22"/>
          <w:lang w:val="es-ES" w:eastAsia="es-ES"/>
        </w:rPr>
        <w:t>, que pretende facilitar la designación de las AITM en todas las regiones oceánicas,</w:t>
      </w:r>
    </w:p>
    <w:p w14:paraId="29727F8E" w14:textId="77777777" w:rsidR="00EE109B" w:rsidRPr="00790AE0" w:rsidRDefault="00EE109B" w:rsidP="00640559">
      <w:pPr>
        <w:widowControl/>
        <w:suppressAutoHyphens w:val="0"/>
        <w:autoSpaceDE/>
        <w:autoSpaceDN/>
        <w:jc w:val="both"/>
        <w:textAlignment w:val="auto"/>
        <w:rPr>
          <w:rFonts w:ascii="Arial" w:hAnsi="Arial" w:cs="Arial"/>
          <w:i/>
          <w:sz w:val="22"/>
          <w:szCs w:val="22"/>
          <w:lang w:val="es-ES" w:eastAsia="en-GB"/>
        </w:rPr>
      </w:pPr>
    </w:p>
    <w:p w14:paraId="28943631" w14:textId="77777777" w:rsidR="00EE109B" w:rsidRPr="00790AE0" w:rsidRDefault="00EE109B" w:rsidP="00640559">
      <w:pPr>
        <w:widowControl/>
        <w:suppressAutoHyphens w:val="0"/>
        <w:autoSpaceDE/>
        <w:autoSpaceDN/>
        <w:jc w:val="both"/>
        <w:textAlignment w:val="auto"/>
        <w:rPr>
          <w:rFonts w:ascii="Arial" w:hAnsi="Arial" w:cs="Arial"/>
          <w:sz w:val="22"/>
          <w:szCs w:val="22"/>
          <w:lang w:val="es-ES" w:eastAsia="en-GB"/>
        </w:rPr>
      </w:pPr>
      <w:r w:rsidRPr="00790AE0">
        <w:rPr>
          <w:rFonts w:ascii="Arial" w:hAnsi="Arial" w:cs="Arial"/>
          <w:i/>
          <w:sz w:val="22"/>
          <w:szCs w:val="22"/>
          <w:lang w:val="es-ES" w:eastAsia="es-ES"/>
        </w:rPr>
        <w:t>Reconociendo además</w:t>
      </w:r>
      <w:r w:rsidRPr="00790AE0">
        <w:rPr>
          <w:rFonts w:ascii="Arial" w:hAnsi="Arial" w:cs="Arial"/>
          <w:sz w:val="22"/>
          <w:szCs w:val="22"/>
          <w:lang w:val="es-ES" w:eastAsia="es-ES"/>
        </w:rPr>
        <w:t xml:space="preserve"> el potencial de las AITM para respaldar la implementación de los Acuerdos medioambientales multilaterales y del Marco Mundial para la Biodiversidad de Kunming-Montreal, en particular los Objetivos 1, 2 y 3, y su importancia para la gestión por zonas de la pesca y otras actividades dentro y fuera de la jurisdicción nacional, la conectividad marina y las redes ecológicas;</w:t>
      </w:r>
    </w:p>
    <w:p w14:paraId="58EFB3D7" w14:textId="77777777" w:rsidR="00EE109B" w:rsidRPr="00790AE0" w:rsidRDefault="00EE109B" w:rsidP="00640559">
      <w:pPr>
        <w:widowControl/>
        <w:suppressAutoHyphens w:val="0"/>
        <w:autoSpaceDE/>
        <w:autoSpaceDN/>
        <w:jc w:val="both"/>
        <w:textAlignment w:val="auto"/>
        <w:rPr>
          <w:rFonts w:ascii="Arial" w:hAnsi="Arial" w:cs="Arial"/>
          <w:i/>
          <w:sz w:val="22"/>
          <w:szCs w:val="22"/>
          <w:lang w:val="es-ES" w:eastAsia="en-GB"/>
        </w:rPr>
      </w:pPr>
    </w:p>
    <w:p w14:paraId="7ED3283A" w14:textId="77777777" w:rsidR="00EE109B" w:rsidRPr="00790AE0" w:rsidRDefault="00EE109B" w:rsidP="00640559">
      <w:pPr>
        <w:widowControl/>
        <w:suppressAutoHyphens w:val="0"/>
        <w:autoSpaceDE/>
        <w:autoSpaceDN/>
        <w:jc w:val="both"/>
        <w:textAlignment w:val="auto"/>
        <w:rPr>
          <w:rFonts w:ascii="Arial" w:hAnsi="Arial" w:cs="Arial"/>
          <w:sz w:val="22"/>
          <w:szCs w:val="22"/>
          <w:lang w:val="es-ES" w:eastAsia="en-GB"/>
        </w:rPr>
      </w:pPr>
      <w:r w:rsidRPr="00790AE0">
        <w:rPr>
          <w:rFonts w:ascii="Arial" w:hAnsi="Arial" w:cs="Arial"/>
          <w:i/>
          <w:sz w:val="22"/>
          <w:szCs w:val="22"/>
          <w:lang w:val="es-ES" w:eastAsia="es-ES"/>
        </w:rPr>
        <w:t>Tomando nota</w:t>
      </w:r>
      <w:r w:rsidRPr="00790AE0">
        <w:rPr>
          <w:rFonts w:ascii="Arial" w:hAnsi="Arial" w:cs="Arial"/>
          <w:sz w:val="22"/>
          <w:szCs w:val="22"/>
          <w:lang w:val="es-ES" w:eastAsia="es-ES"/>
        </w:rPr>
        <w:t xml:space="preserve"> de que las AITM tienen como finalidad complementar y contribuir en los enfoques de conservación espacial existentes como la Red de Áreas Importantes para las Tortugas Marinas en la Región del Océano Índico-Sudeste Asiático definidas en el MdE de Tortugas Marinas de IOSEA, Áreas importantes para mamíferos marinos (AIMM), Áreas importantes para tiburones y rayas (ISRA), Humedales de importancia internacional identificados por la Convención de Ramsar, Marco de patrimonio mundial, Áreas marinas de importancia ecológica o biológica (AIEB), Zonas clave para la biodiversidad (KBA) y Zonas marinas especialmente sensibles (ZMES),</w:t>
      </w:r>
    </w:p>
    <w:p w14:paraId="05BB3335" w14:textId="77777777" w:rsidR="00EE109B" w:rsidRPr="00790AE0" w:rsidRDefault="00EE109B" w:rsidP="00640559">
      <w:pPr>
        <w:suppressAutoHyphens w:val="0"/>
        <w:adjustRightInd w:val="0"/>
        <w:jc w:val="both"/>
        <w:textAlignment w:val="auto"/>
        <w:rPr>
          <w:rFonts w:ascii="Arial" w:hAnsi="Arial" w:cs="Arial"/>
          <w:i/>
          <w:sz w:val="22"/>
          <w:szCs w:val="22"/>
          <w:lang w:val="es-ES"/>
        </w:rPr>
      </w:pPr>
    </w:p>
    <w:p w14:paraId="79A82EB9" w14:textId="4966DF51" w:rsidR="00EE109B" w:rsidRPr="00790AE0" w:rsidRDefault="00EE109B" w:rsidP="00640559">
      <w:pPr>
        <w:suppressAutoHyphens w:val="0"/>
        <w:adjustRightInd w:val="0"/>
        <w:jc w:val="both"/>
        <w:textAlignment w:val="auto"/>
        <w:rPr>
          <w:rFonts w:ascii="Arial" w:hAnsi="Arial" w:cs="Arial"/>
          <w:sz w:val="22"/>
          <w:szCs w:val="22"/>
          <w:lang w:val="es-ES"/>
        </w:rPr>
      </w:pPr>
      <w:r w:rsidRPr="00790AE0">
        <w:rPr>
          <w:rFonts w:ascii="Arial" w:hAnsi="Arial" w:cs="Arial"/>
          <w:i/>
          <w:sz w:val="22"/>
          <w:szCs w:val="22"/>
          <w:lang w:val="es-ES"/>
        </w:rPr>
        <w:t xml:space="preserve">Acogiendo con beneplácito </w:t>
      </w:r>
      <w:r w:rsidR="00CB5BE0" w:rsidRPr="00790AE0">
        <w:rPr>
          <w:rFonts w:ascii="Arial" w:hAnsi="Arial" w:cs="Arial"/>
          <w:iCs/>
          <w:sz w:val="22"/>
          <w:szCs w:val="22"/>
          <w:lang w:val="es-ES"/>
        </w:rPr>
        <w:t>la adopción d</w:t>
      </w:r>
      <w:r w:rsidRPr="00790AE0">
        <w:rPr>
          <w:rFonts w:ascii="Arial" w:hAnsi="Arial" w:cs="Arial"/>
          <w:iCs/>
          <w:sz w:val="22"/>
          <w:szCs w:val="22"/>
          <w:lang w:val="es-ES"/>
        </w:rPr>
        <w:t>el</w:t>
      </w:r>
      <w:r w:rsidRPr="00790AE0">
        <w:rPr>
          <w:rFonts w:ascii="Arial" w:hAnsi="Arial" w:cs="Arial"/>
          <w:sz w:val="22"/>
          <w:szCs w:val="22"/>
          <w:lang w:val="es-ES"/>
        </w:rPr>
        <w:t xml:space="preserve"> Acuerdo en el marco de la Convención de las Naciones Unidas sobre el Derecho del Mar relativo a la Conservación y el Uso Sostenible de la Diversidad Biológica Marina de las Zonas Situadas Fuera de la Jurisdicción Nacional (Acuerdo BBNJ), que proporciona un marco para la designación y la gestión de áreas marinas protegidas de alta mar y otras herramientas de gestión por áreas,</w:t>
      </w:r>
    </w:p>
    <w:p w14:paraId="6BDCF990" w14:textId="77777777" w:rsidR="0066239A" w:rsidRPr="00790AE0" w:rsidRDefault="0066239A" w:rsidP="00640559">
      <w:pPr>
        <w:suppressAutoHyphens w:val="0"/>
        <w:adjustRightInd w:val="0"/>
        <w:jc w:val="both"/>
        <w:textAlignment w:val="auto"/>
        <w:rPr>
          <w:rFonts w:ascii="Arial" w:hAnsi="Arial" w:cs="Arial"/>
          <w:sz w:val="22"/>
          <w:szCs w:val="22"/>
          <w:lang w:val="es-ES"/>
        </w:rPr>
      </w:pPr>
    </w:p>
    <w:p w14:paraId="729B19F9" w14:textId="1A61EBA4" w:rsidR="0066239A" w:rsidRPr="00790AE0" w:rsidRDefault="0066239A" w:rsidP="00640559">
      <w:pPr>
        <w:suppressAutoHyphens w:val="0"/>
        <w:adjustRightInd w:val="0"/>
        <w:jc w:val="both"/>
        <w:textAlignment w:val="auto"/>
        <w:rPr>
          <w:rFonts w:ascii="Arial" w:hAnsi="Arial" w:cs="Arial"/>
          <w:iCs/>
          <w:sz w:val="22"/>
          <w:szCs w:val="22"/>
          <w:lang w:val="es-ES"/>
        </w:rPr>
      </w:pPr>
      <w:r w:rsidRPr="00790AE0">
        <w:rPr>
          <w:rFonts w:ascii="Arial" w:hAnsi="Arial" w:cs="Arial"/>
          <w:i/>
          <w:sz w:val="22"/>
          <w:szCs w:val="22"/>
          <w:lang w:val="es-ES"/>
        </w:rPr>
        <w:t>Reconociendo además</w:t>
      </w:r>
      <w:r w:rsidRPr="00790AE0">
        <w:rPr>
          <w:rFonts w:ascii="Arial" w:hAnsi="Arial" w:cs="Arial"/>
          <w:iCs/>
          <w:sz w:val="22"/>
          <w:szCs w:val="22"/>
          <w:lang w:val="es-ES"/>
        </w:rPr>
        <w:t xml:space="preserve"> el potencial </w:t>
      </w:r>
      <w:r w:rsidRPr="00790AE0">
        <w:rPr>
          <w:rFonts w:ascii="Arial" w:hAnsi="Arial" w:cs="Arial"/>
          <w:sz w:val="22"/>
          <w:szCs w:val="22"/>
          <w:lang w:val="es-ES" w:eastAsia="es-ES"/>
        </w:rPr>
        <w:t xml:space="preserve">de las AITM </w:t>
      </w:r>
      <w:r w:rsidRPr="00790AE0">
        <w:rPr>
          <w:rFonts w:ascii="Arial" w:hAnsi="Arial" w:cs="Arial"/>
          <w:iCs/>
          <w:sz w:val="22"/>
          <w:szCs w:val="22"/>
          <w:lang w:val="es-ES"/>
        </w:rPr>
        <w:t xml:space="preserve">para apoyar la aplicación de la parte IV del Acuerdo BBNJ, </w:t>
      </w:r>
      <w:r w:rsidR="00BB5694" w:rsidRPr="00790AE0">
        <w:rPr>
          <w:rFonts w:ascii="Arial" w:hAnsi="Arial" w:cs="Arial"/>
          <w:iCs/>
          <w:sz w:val="22"/>
          <w:szCs w:val="22"/>
          <w:lang w:val="es-ES"/>
        </w:rPr>
        <w:t xml:space="preserve">procurando que </w:t>
      </w:r>
      <w:r w:rsidRPr="00790AE0">
        <w:rPr>
          <w:rFonts w:ascii="Arial" w:hAnsi="Arial" w:cs="Arial"/>
          <w:iCs/>
          <w:sz w:val="22"/>
          <w:szCs w:val="22"/>
          <w:lang w:val="es-ES"/>
        </w:rPr>
        <w:t>las actividades pertinentes en dichas zonas se evalúen y lleven a cabo de manera que se prevengan, mitiguen y gestionen los</w:t>
      </w:r>
      <w:r w:rsidR="00BB5694" w:rsidRPr="00790AE0">
        <w:rPr>
          <w:rFonts w:ascii="Arial" w:hAnsi="Arial" w:cs="Arial"/>
          <w:iCs/>
          <w:sz w:val="22"/>
          <w:szCs w:val="22"/>
          <w:lang w:val="es-ES"/>
        </w:rPr>
        <w:t xml:space="preserve"> considerables</w:t>
      </w:r>
      <w:r w:rsidRPr="00790AE0">
        <w:rPr>
          <w:rFonts w:ascii="Arial" w:hAnsi="Arial" w:cs="Arial"/>
          <w:iCs/>
          <w:sz w:val="22"/>
          <w:szCs w:val="22"/>
          <w:lang w:val="es-ES"/>
        </w:rPr>
        <w:t xml:space="preserve"> efectos </w:t>
      </w:r>
      <w:r w:rsidR="00BB5694" w:rsidRPr="00790AE0">
        <w:rPr>
          <w:rFonts w:ascii="Arial" w:hAnsi="Arial" w:cs="Arial"/>
          <w:iCs/>
          <w:sz w:val="22"/>
          <w:szCs w:val="22"/>
          <w:lang w:val="es-ES"/>
        </w:rPr>
        <w:lastRenderedPageBreak/>
        <w:t>adversos</w:t>
      </w:r>
      <w:r w:rsidRPr="00790AE0">
        <w:rPr>
          <w:rFonts w:ascii="Arial" w:hAnsi="Arial" w:cs="Arial"/>
          <w:iCs/>
          <w:sz w:val="22"/>
          <w:szCs w:val="22"/>
          <w:lang w:val="es-ES"/>
        </w:rPr>
        <w:t>, con el fin de proteger y preservar el medio marino,</w:t>
      </w:r>
    </w:p>
    <w:p w14:paraId="43404C2F" w14:textId="77777777" w:rsidR="0066239A" w:rsidRPr="00790AE0" w:rsidRDefault="0066239A" w:rsidP="00640559">
      <w:pPr>
        <w:suppressAutoHyphens w:val="0"/>
        <w:adjustRightInd w:val="0"/>
        <w:jc w:val="both"/>
        <w:textAlignment w:val="auto"/>
        <w:rPr>
          <w:rFonts w:ascii="Arial" w:hAnsi="Arial" w:cs="Arial"/>
          <w:iCs/>
          <w:sz w:val="22"/>
          <w:szCs w:val="22"/>
          <w:lang w:val="es-ES"/>
        </w:rPr>
      </w:pPr>
    </w:p>
    <w:p w14:paraId="3100411A" w14:textId="4691FA3B" w:rsidR="0066239A" w:rsidRPr="00790AE0" w:rsidRDefault="0066239A" w:rsidP="00640559">
      <w:pPr>
        <w:suppressAutoHyphens w:val="0"/>
        <w:adjustRightInd w:val="0"/>
        <w:jc w:val="both"/>
        <w:textAlignment w:val="auto"/>
        <w:rPr>
          <w:rFonts w:ascii="Arial" w:hAnsi="Arial" w:cs="Arial"/>
          <w:iCs/>
          <w:sz w:val="22"/>
          <w:szCs w:val="22"/>
          <w:lang w:val="es-ES"/>
        </w:rPr>
      </w:pPr>
      <w:r w:rsidRPr="00790AE0">
        <w:rPr>
          <w:rFonts w:ascii="Arial" w:hAnsi="Arial" w:cs="Arial"/>
          <w:i/>
          <w:sz w:val="22"/>
          <w:szCs w:val="22"/>
          <w:lang w:val="es-ES"/>
        </w:rPr>
        <w:t>Reconociendo asimismo</w:t>
      </w:r>
      <w:r w:rsidRPr="00790AE0">
        <w:rPr>
          <w:rFonts w:ascii="Arial" w:hAnsi="Arial" w:cs="Arial"/>
          <w:iCs/>
          <w:sz w:val="22"/>
          <w:szCs w:val="22"/>
          <w:lang w:val="es-ES"/>
        </w:rPr>
        <w:t xml:space="preserve"> el potencial </w:t>
      </w:r>
      <w:r w:rsidRPr="00790AE0">
        <w:rPr>
          <w:rFonts w:ascii="Arial" w:hAnsi="Arial" w:cs="Arial"/>
          <w:sz w:val="22"/>
          <w:szCs w:val="22"/>
          <w:lang w:val="es-ES" w:eastAsia="es-ES"/>
        </w:rPr>
        <w:t>de las AITM</w:t>
      </w:r>
      <w:r w:rsidRPr="00790AE0">
        <w:rPr>
          <w:rFonts w:ascii="Arial" w:hAnsi="Arial" w:cs="Arial"/>
          <w:iCs/>
          <w:sz w:val="22"/>
          <w:szCs w:val="22"/>
          <w:lang w:val="es-ES"/>
        </w:rPr>
        <w:t xml:space="preserve"> para contribuir a las soluciones basadas en la naturaleza y/o los enfoques basados en los ecosistemas en el contexto </w:t>
      </w:r>
      <w:r w:rsidR="00BB5694" w:rsidRPr="00790AE0">
        <w:rPr>
          <w:rFonts w:ascii="Arial" w:hAnsi="Arial" w:cs="Arial"/>
          <w:iCs/>
          <w:sz w:val="22"/>
          <w:szCs w:val="22"/>
          <w:lang w:val="es-ES"/>
        </w:rPr>
        <w:t>de las iniciativas mundiales para hacer</w:t>
      </w:r>
      <w:r w:rsidRPr="00790AE0">
        <w:rPr>
          <w:rFonts w:ascii="Arial" w:hAnsi="Arial" w:cs="Arial"/>
          <w:iCs/>
          <w:sz w:val="22"/>
          <w:szCs w:val="22"/>
          <w:lang w:val="es-ES"/>
        </w:rPr>
        <w:t xml:space="preserve"> frente a los efectos del cambio climático mediante medidas de mitigación y adaptación.</w:t>
      </w:r>
    </w:p>
    <w:p w14:paraId="4415716F" w14:textId="14057997" w:rsidR="00EE109B" w:rsidRPr="00790AE0" w:rsidRDefault="00CB5BE0" w:rsidP="00640559">
      <w:pPr>
        <w:tabs>
          <w:tab w:val="left" w:pos="5583"/>
        </w:tabs>
        <w:suppressAutoHyphens w:val="0"/>
        <w:adjustRightInd w:val="0"/>
        <w:jc w:val="both"/>
        <w:textAlignment w:val="auto"/>
        <w:rPr>
          <w:rFonts w:ascii="Arial" w:hAnsi="Arial" w:cs="Arial"/>
          <w:i/>
          <w:sz w:val="22"/>
          <w:szCs w:val="22"/>
          <w:lang w:val="es-ES"/>
        </w:rPr>
      </w:pPr>
      <w:r w:rsidRPr="00790AE0">
        <w:rPr>
          <w:rFonts w:ascii="Arial" w:hAnsi="Arial" w:cs="Arial"/>
          <w:i/>
          <w:sz w:val="22"/>
          <w:szCs w:val="22"/>
          <w:lang w:val="es-ES"/>
        </w:rPr>
        <w:tab/>
      </w:r>
    </w:p>
    <w:p w14:paraId="05AD7D7A" w14:textId="77777777" w:rsidR="00EE109B" w:rsidRPr="00790AE0" w:rsidRDefault="00EE109B" w:rsidP="00640559">
      <w:pPr>
        <w:widowControl/>
        <w:suppressAutoHyphens w:val="0"/>
        <w:autoSpaceDE/>
        <w:autoSpaceDN/>
        <w:textAlignment w:val="auto"/>
        <w:rPr>
          <w:rFonts w:ascii="Arial" w:hAnsi="Arial" w:cs="Arial"/>
          <w:i/>
          <w:sz w:val="22"/>
          <w:szCs w:val="22"/>
          <w:lang w:val="es-ES"/>
        </w:rPr>
      </w:pPr>
    </w:p>
    <w:p w14:paraId="6BB3761A" w14:textId="77777777" w:rsidR="00EE109B" w:rsidRPr="00790AE0" w:rsidRDefault="00EE109B" w:rsidP="00640559">
      <w:pPr>
        <w:suppressAutoHyphens w:val="0"/>
        <w:adjustRightInd w:val="0"/>
        <w:jc w:val="center"/>
        <w:textAlignment w:val="auto"/>
        <w:rPr>
          <w:rFonts w:ascii="Arial" w:hAnsi="Arial" w:cs="Arial"/>
          <w:i/>
          <w:sz w:val="22"/>
          <w:szCs w:val="22"/>
          <w:lang w:val="es-ES"/>
        </w:rPr>
      </w:pPr>
      <w:r w:rsidRPr="00790AE0">
        <w:rPr>
          <w:rFonts w:ascii="Arial" w:hAnsi="Arial" w:cs="Arial"/>
          <w:i/>
          <w:sz w:val="22"/>
          <w:szCs w:val="22"/>
          <w:lang w:val="es-ES"/>
        </w:rPr>
        <w:t>La Conferencia de las Partes en la</w:t>
      </w:r>
    </w:p>
    <w:p w14:paraId="5EC6B9E8" w14:textId="77777777" w:rsidR="00EE109B" w:rsidRPr="00790AE0" w:rsidRDefault="00EE109B" w:rsidP="00640559">
      <w:pPr>
        <w:suppressAutoHyphens w:val="0"/>
        <w:adjustRightInd w:val="0"/>
        <w:jc w:val="center"/>
        <w:textAlignment w:val="auto"/>
        <w:rPr>
          <w:rFonts w:ascii="Arial" w:hAnsi="Arial" w:cs="Arial"/>
          <w:i/>
          <w:sz w:val="22"/>
          <w:szCs w:val="22"/>
          <w:lang w:val="es-ES"/>
        </w:rPr>
      </w:pPr>
      <w:r w:rsidRPr="00790AE0">
        <w:rPr>
          <w:rFonts w:ascii="Arial" w:hAnsi="Arial" w:cs="Arial"/>
          <w:i/>
          <w:sz w:val="22"/>
          <w:szCs w:val="22"/>
          <w:lang w:val="es-ES"/>
        </w:rPr>
        <w:t>Convención sobre la Conservación de las Especies Migratorias de Animales Silvestres</w:t>
      </w:r>
    </w:p>
    <w:p w14:paraId="08D6D9DE" w14:textId="77777777" w:rsidR="00EE109B" w:rsidRPr="00790AE0" w:rsidRDefault="00EE109B" w:rsidP="00640559">
      <w:pPr>
        <w:suppressAutoHyphens w:val="0"/>
        <w:adjustRightInd w:val="0"/>
        <w:jc w:val="both"/>
        <w:textAlignment w:val="auto"/>
        <w:rPr>
          <w:rFonts w:ascii="Arial" w:hAnsi="Arial" w:cs="Arial"/>
          <w:sz w:val="22"/>
          <w:szCs w:val="22"/>
          <w:lang w:val="es-ES"/>
        </w:rPr>
      </w:pPr>
    </w:p>
    <w:p w14:paraId="3570D24C" w14:textId="77777777" w:rsidR="00EE109B" w:rsidRPr="00790AE0" w:rsidRDefault="00EE109B" w:rsidP="00640559">
      <w:pPr>
        <w:suppressAutoHyphens w:val="0"/>
        <w:adjustRightInd w:val="0"/>
        <w:jc w:val="both"/>
        <w:textAlignment w:val="auto"/>
        <w:rPr>
          <w:rFonts w:ascii="Arial" w:hAnsi="Arial" w:cs="Arial"/>
          <w:sz w:val="22"/>
          <w:szCs w:val="22"/>
          <w:lang w:val="es-ES"/>
        </w:rPr>
      </w:pPr>
    </w:p>
    <w:p w14:paraId="44406D60" w14:textId="52F6E722" w:rsidR="00EE109B" w:rsidRPr="00790AE0" w:rsidRDefault="00EE109B" w:rsidP="00640559">
      <w:pPr>
        <w:widowControl/>
        <w:numPr>
          <w:ilvl w:val="0"/>
          <w:numId w:val="1"/>
        </w:numPr>
        <w:suppressAutoHyphens w:val="0"/>
        <w:autoSpaceDE/>
        <w:autoSpaceDN/>
        <w:jc w:val="both"/>
        <w:textAlignment w:val="auto"/>
        <w:rPr>
          <w:rFonts w:ascii="Arial" w:hAnsi="Arial" w:cs="Arial"/>
          <w:sz w:val="22"/>
          <w:szCs w:val="22"/>
          <w:lang w:val="es-ES" w:eastAsia="en-GB"/>
        </w:rPr>
      </w:pPr>
      <w:r w:rsidRPr="00790AE0">
        <w:rPr>
          <w:rFonts w:ascii="Arial" w:hAnsi="Arial" w:cs="Arial"/>
          <w:i/>
          <w:sz w:val="22"/>
          <w:szCs w:val="22"/>
          <w:lang w:val="es-ES" w:eastAsia="es-ES"/>
        </w:rPr>
        <w:t>Reconoce</w:t>
      </w:r>
      <w:r w:rsidRPr="00790AE0">
        <w:rPr>
          <w:rFonts w:ascii="Arial" w:hAnsi="Arial" w:cs="Arial"/>
          <w:sz w:val="22"/>
          <w:szCs w:val="22"/>
          <w:lang w:val="es-ES" w:eastAsia="es-ES"/>
        </w:rPr>
        <w:t xml:space="preserve"> los criterios y el proceso de identificación para Áreas importantes para las tortugas marinas (AITM) desarrollados por el Grupo especializado de Tortugas Marinas de la CSE de la UICN, y acoge con beneplácito la disponibilidad del Documento de directrices de AITM en la página web del MTSG;</w:t>
      </w:r>
    </w:p>
    <w:p w14:paraId="76B0C574" w14:textId="77777777" w:rsidR="00EE109B" w:rsidRPr="00790AE0" w:rsidRDefault="00EE109B" w:rsidP="00640559">
      <w:pPr>
        <w:widowControl/>
        <w:suppressAutoHyphens w:val="0"/>
        <w:autoSpaceDE/>
        <w:autoSpaceDN/>
        <w:ind w:left="360"/>
        <w:jc w:val="both"/>
        <w:textAlignment w:val="auto"/>
        <w:rPr>
          <w:rFonts w:ascii="Arial" w:hAnsi="Arial" w:cs="Arial"/>
          <w:sz w:val="22"/>
          <w:szCs w:val="22"/>
          <w:lang w:val="es-ES" w:eastAsia="en-GB"/>
        </w:rPr>
      </w:pPr>
    </w:p>
    <w:p w14:paraId="7693DB37" w14:textId="77777777" w:rsidR="00EE109B" w:rsidRPr="00790AE0" w:rsidRDefault="00EE109B" w:rsidP="00640559">
      <w:pPr>
        <w:widowControl/>
        <w:numPr>
          <w:ilvl w:val="0"/>
          <w:numId w:val="1"/>
        </w:numPr>
        <w:suppressAutoHyphens w:val="0"/>
        <w:autoSpaceDE/>
        <w:autoSpaceDN/>
        <w:jc w:val="both"/>
        <w:textAlignment w:val="auto"/>
        <w:rPr>
          <w:rFonts w:ascii="Arial" w:hAnsi="Arial" w:cs="Arial"/>
          <w:sz w:val="22"/>
          <w:szCs w:val="22"/>
          <w:lang w:val="es-ES" w:eastAsia="en-GB"/>
        </w:rPr>
      </w:pPr>
      <w:r w:rsidRPr="00790AE0">
        <w:rPr>
          <w:rFonts w:ascii="Arial" w:hAnsi="Arial" w:cs="Arial"/>
          <w:i/>
          <w:sz w:val="22"/>
          <w:szCs w:val="22"/>
          <w:lang w:val="es-ES" w:eastAsia="es-ES"/>
        </w:rPr>
        <w:t>Pide a las</w:t>
      </w:r>
      <w:r w:rsidRPr="00790AE0">
        <w:rPr>
          <w:rFonts w:ascii="Arial" w:hAnsi="Arial" w:cs="Arial"/>
          <w:sz w:val="22"/>
          <w:szCs w:val="22"/>
          <w:lang w:val="es-ES" w:eastAsia="es-ES"/>
        </w:rPr>
        <w:t xml:space="preserve"> Partes e </w:t>
      </w:r>
      <w:r w:rsidRPr="00790AE0">
        <w:rPr>
          <w:rFonts w:ascii="Arial" w:hAnsi="Arial" w:cs="Arial"/>
          <w:i/>
          <w:sz w:val="22"/>
          <w:szCs w:val="22"/>
          <w:lang w:val="es-ES" w:eastAsia="es-ES"/>
        </w:rPr>
        <w:t>invita</w:t>
      </w:r>
      <w:r w:rsidRPr="00790AE0">
        <w:rPr>
          <w:rFonts w:ascii="Arial" w:hAnsi="Arial" w:cs="Arial"/>
          <w:sz w:val="22"/>
          <w:szCs w:val="22"/>
          <w:lang w:val="es-ES" w:eastAsia="es-ES"/>
        </w:rPr>
        <w:t xml:space="preserve"> a los Estados del área de distribución, las organizaciones intergubernamentales, las organizaciones no gubernamentales y los socios relevantes a compartir los datos y respaldar la identificación y la validación de las AITM, especialmente en áreas con hábitats de anidación, alimento, migración o importancia cultural para tortugas marinas, garantizando el uso compartido de datos equitativos y el desarrollo de capacidades en los países desarrollados y en vías de desarrollo;</w:t>
      </w:r>
    </w:p>
    <w:p w14:paraId="214DB25C" w14:textId="77777777" w:rsidR="00EE109B" w:rsidRPr="00790AE0" w:rsidRDefault="00EE109B" w:rsidP="00640559">
      <w:pPr>
        <w:widowControl/>
        <w:suppressAutoHyphens w:val="0"/>
        <w:autoSpaceDE/>
        <w:autoSpaceDN/>
        <w:ind w:left="360"/>
        <w:jc w:val="both"/>
        <w:textAlignment w:val="auto"/>
        <w:rPr>
          <w:rFonts w:ascii="Arial" w:hAnsi="Arial" w:cs="Arial"/>
          <w:sz w:val="22"/>
          <w:szCs w:val="22"/>
          <w:lang w:val="es-ES" w:eastAsia="en-GB"/>
        </w:rPr>
      </w:pPr>
    </w:p>
    <w:p w14:paraId="3CC0441F" w14:textId="77777777" w:rsidR="00EE109B" w:rsidRPr="00790AE0" w:rsidRDefault="00EE109B" w:rsidP="00640559">
      <w:pPr>
        <w:widowControl/>
        <w:numPr>
          <w:ilvl w:val="0"/>
          <w:numId w:val="1"/>
        </w:numPr>
        <w:suppressAutoHyphens w:val="0"/>
        <w:autoSpaceDE/>
        <w:autoSpaceDN/>
        <w:jc w:val="both"/>
        <w:textAlignment w:val="auto"/>
        <w:rPr>
          <w:rFonts w:ascii="Arial" w:hAnsi="Arial" w:cs="Arial"/>
          <w:sz w:val="22"/>
          <w:szCs w:val="22"/>
          <w:lang w:val="es-ES" w:eastAsia="en-GB"/>
        </w:rPr>
      </w:pPr>
      <w:r w:rsidRPr="00790AE0">
        <w:rPr>
          <w:rFonts w:ascii="Arial" w:hAnsi="Arial" w:cs="Arial"/>
          <w:i/>
          <w:sz w:val="22"/>
          <w:szCs w:val="22"/>
          <w:lang w:val="es-ES" w:eastAsia="es-ES"/>
        </w:rPr>
        <w:t>Recomienda</w:t>
      </w:r>
      <w:r w:rsidRPr="00790AE0">
        <w:rPr>
          <w:rFonts w:ascii="Arial" w:hAnsi="Arial" w:cs="Arial"/>
          <w:sz w:val="22"/>
          <w:szCs w:val="22"/>
          <w:lang w:val="es-ES" w:eastAsia="es-ES"/>
        </w:rPr>
        <w:t xml:space="preserve"> que estos procesos de identificación impliquen a las autoridades nacionales competentes, instituciones de investigación, poblaciones indígenas y comunidades locales, organizaciones regionales e internacionales relevantes, y otras partes interesadas relevantes, de forma transparente e inclusiva, desde una fase temprana a hacer uso de los enfoques participativos;</w:t>
      </w:r>
    </w:p>
    <w:p w14:paraId="370224CA" w14:textId="77777777" w:rsidR="00EE109B" w:rsidRPr="00790AE0" w:rsidRDefault="00EE109B" w:rsidP="00640559">
      <w:pPr>
        <w:widowControl/>
        <w:suppressAutoHyphens w:val="0"/>
        <w:autoSpaceDE/>
        <w:autoSpaceDN/>
        <w:ind w:left="360"/>
        <w:jc w:val="both"/>
        <w:textAlignment w:val="auto"/>
        <w:rPr>
          <w:rFonts w:ascii="Arial" w:hAnsi="Arial" w:cs="Arial"/>
          <w:sz w:val="22"/>
          <w:szCs w:val="22"/>
          <w:lang w:val="es-ES" w:eastAsia="en-GB"/>
        </w:rPr>
      </w:pPr>
    </w:p>
    <w:p w14:paraId="684A36D1" w14:textId="77777777" w:rsidR="00EE109B" w:rsidRPr="00790AE0" w:rsidRDefault="00EE109B" w:rsidP="00640559">
      <w:pPr>
        <w:widowControl/>
        <w:numPr>
          <w:ilvl w:val="0"/>
          <w:numId w:val="1"/>
        </w:numPr>
        <w:suppressAutoHyphens w:val="0"/>
        <w:autoSpaceDE/>
        <w:autoSpaceDN/>
        <w:jc w:val="both"/>
        <w:textAlignment w:val="auto"/>
        <w:rPr>
          <w:rFonts w:ascii="Arial" w:hAnsi="Arial" w:cs="Arial"/>
          <w:i/>
          <w:iCs/>
          <w:sz w:val="22"/>
          <w:szCs w:val="22"/>
          <w:lang w:val="es-ES" w:eastAsia="en-GB"/>
        </w:rPr>
      </w:pPr>
      <w:r w:rsidRPr="00790AE0">
        <w:rPr>
          <w:rFonts w:ascii="Arial" w:hAnsi="Arial" w:cs="Arial"/>
          <w:i/>
          <w:iCs/>
          <w:sz w:val="22"/>
          <w:szCs w:val="22"/>
          <w:lang w:val="es-ES" w:eastAsia="es-ES"/>
        </w:rPr>
        <w:t xml:space="preserve">Alienta a las </w:t>
      </w:r>
      <w:r w:rsidRPr="00790AE0">
        <w:rPr>
          <w:rFonts w:ascii="Arial" w:hAnsi="Arial" w:cs="Arial"/>
          <w:sz w:val="22"/>
          <w:szCs w:val="22"/>
          <w:lang w:val="es-ES" w:eastAsia="es-ES"/>
        </w:rPr>
        <w:t>Partes a utilizar las AITM identificadas en la planificación de la biodiversidad nacional y la planificación espacial marina, para informar sobre la gestión pesquera y al considerar la designación de áreas marinas protegidas u otras medidas de conservación por zonas (OECM) efectivas;</w:t>
      </w:r>
      <w:r w:rsidRPr="00790AE0">
        <w:rPr>
          <w:rFonts w:ascii="Arial" w:hAnsi="Arial" w:cs="Arial"/>
          <w:i/>
          <w:iCs/>
          <w:sz w:val="22"/>
          <w:szCs w:val="22"/>
          <w:lang w:val="es-ES" w:eastAsia="es-ES"/>
        </w:rPr>
        <w:t xml:space="preserve"> </w:t>
      </w:r>
    </w:p>
    <w:p w14:paraId="0225DD2D" w14:textId="77777777" w:rsidR="00EE109B" w:rsidRPr="00790AE0" w:rsidRDefault="00EE109B" w:rsidP="00640559">
      <w:pPr>
        <w:widowControl/>
        <w:suppressAutoHyphens w:val="0"/>
        <w:autoSpaceDE/>
        <w:autoSpaceDN/>
        <w:jc w:val="both"/>
        <w:textAlignment w:val="auto"/>
        <w:rPr>
          <w:rFonts w:ascii="Arial" w:hAnsi="Arial" w:cs="Arial"/>
          <w:i/>
          <w:iCs/>
          <w:sz w:val="22"/>
          <w:szCs w:val="22"/>
          <w:lang w:val="es-ES" w:eastAsia="en-GB"/>
        </w:rPr>
      </w:pPr>
    </w:p>
    <w:p w14:paraId="1E642C45" w14:textId="0DC14454" w:rsidR="003935A7" w:rsidRPr="00376709" w:rsidRDefault="003935A7" w:rsidP="00640559">
      <w:pPr>
        <w:widowControl/>
        <w:numPr>
          <w:ilvl w:val="0"/>
          <w:numId w:val="1"/>
        </w:numPr>
        <w:suppressAutoHyphens w:val="0"/>
        <w:autoSpaceDE/>
        <w:autoSpaceDN/>
        <w:jc w:val="both"/>
        <w:textAlignment w:val="auto"/>
        <w:rPr>
          <w:rFonts w:ascii="Arial" w:eastAsia="Aptos" w:hAnsi="Arial" w:cs="Arial"/>
          <w:i/>
          <w:iCs/>
          <w:sz w:val="22"/>
          <w:szCs w:val="22"/>
          <w:lang w:val="es-ES" w:eastAsia="en-GB"/>
        </w:rPr>
      </w:pPr>
      <w:r w:rsidRPr="00790AE0">
        <w:rPr>
          <w:rFonts w:ascii="Arial" w:eastAsia="Aptos" w:hAnsi="Arial" w:cs="Arial"/>
          <w:i/>
          <w:iCs/>
          <w:sz w:val="22"/>
          <w:szCs w:val="22"/>
          <w:lang w:val="es-ES" w:eastAsia="es-ES"/>
        </w:rPr>
        <w:t>Alienta también</w:t>
      </w:r>
      <w:r w:rsidRPr="00790AE0">
        <w:rPr>
          <w:rFonts w:ascii="Arial" w:eastAsia="Aptos" w:hAnsi="Arial" w:cs="Arial"/>
          <w:sz w:val="22"/>
          <w:szCs w:val="22"/>
          <w:lang w:val="es-ES" w:eastAsia="es-ES"/>
        </w:rPr>
        <w:t xml:space="preserve"> a las Partes, los Estados del área de distribución y las organizaciones internacionales relevantes a utilizar las AITM identificadas como base científica para determinar la designación o creación de áreas marinas protegidas y otras medidas de conservación, tanto en las zonas costeras y marinas nacionales como en las zonas situadas fuera de la jurisdicción nacional, para respaldar los esfuerzos globales permanentes, incluida la elaboración de propuestas de herramientas de gestión por zonas en el marco del Acuerdo BBNJ;</w:t>
      </w:r>
    </w:p>
    <w:p w14:paraId="6C1C6B97" w14:textId="77777777" w:rsidR="00376709" w:rsidRPr="00790AE0" w:rsidRDefault="00376709" w:rsidP="00376709">
      <w:pPr>
        <w:widowControl/>
        <w:suppressAutoHyphens w:val="0"/>
        <w:autoSpaceDE/>
        <w:autoSpaceDN/>
        <w:jc w:val="both"/>
        <w:textAlignment w:val="auto"/>
        <w:rPr>
          <w:rFonts w:ascii="Arial" w:eastAsia="Aptos" w:hAnsi="Arial" w:cs="Arial"/>
          <w:i/>
          <w:iCs/>
          <w:sz w:val="22"/>
          <w:szCs w:val="22"/>
          <w:lang w:val="es-ES" w:eastAsia="en-GB"/>
        </w:rPr>
      </w:pPr>
    </w:p>
    <w:p w14:paraId="394C87F1" w14:textId="4D1066E0" w:rsidR="00EE109B" w:rsidRPr="00790AE0" w:rsidRDefault="00EE109B" w:rsidP="00640559">
      <w:pPr>
        <w:widowControl/>
        <w:numPr>
          <w:ilvl w:val="0"/>
          <w:numId w:val="1"/>
        </w:numPr>
        <w:suppressAutoHyphens w:val="0"/>
        <w:autoSpaceDE/>
        <w:autoSpaceDN/>
        <w:jc w:val="both"/>
        <w:textAlignment w:val="auto"/>
        <w:rPr>
          <w:rFonts w:ascii="Arial" w:eastAsia="Aptos" w:hAnsi="Arial" w:cs="Arial"/>
          <w:i/>
          <w:iCs/>
          <w:sz w:val="22"/>
          <w:szCs w:val="22"/>
          <w:lang w:val="es-ES" w:eastAsia="en-GB"/>
        </w:rPr>
      </w:pPr>
      <w:r w:rsidRPr="00790AE0">
        <w:rPr>
          <w:rFonts w:ascii="Arial" w:hAnsi="Arial" w:cs="Arial"/>
          <w:i/>
          <w:iCs/>
          <w:sz w:val="22"/>
          <w:szCs w:val="22"/>
          <w:lang w:val="es-ES" w:eastAsia="es-ES"/>
        </w:rPr>
        <w:t xml:space="preserve">Invita </w:t>
      </w:r>
      <w:r w:rsidRPr="00790AE0">
        <w:rPr>
          <w:rFonts w:ascii="Arial" w:hAnsi="Arial" w:cs="Arial"/>
          <w:sz w:val="22"/>
          <w:szCs w:val="22"/>
          <w:lang w:val="es-ES" w:eastAsia="es-ES"/>
        </w:rPr>
        <w:t>al Convenio sobre Diversidad Biológica, la Organización Marítima Internacional, los Órganos Pesqueros regionales y las Organizaciones de gestión, las Convenciones regionales del mar y los planes de acción, y la Unión Internacional para la Conservación de la Naturaleza a considerar las AITM como contribuciones útiles para la determinación de AIEB, ZMES y KBA</w:t>
      </w:r>
      <w:r w:rsidR="00171575" w:rsidRPr="00790AE0">
        <w:rPr>
          <w:rFonts w:ascii="Arial" w:hAnsi="Arial" w:cs="Arial"/>
          <w:sz w:val="22"/>
          <w:szCs w:val="22"/>
          <w:lang w:val="es-ES" w:eastAsia="es-ES"/>
        </w:rPr>
        <w:t>.</w:t>
      </w:r>
    </w:p>
    <w:p w14:paraId="4808071C" w14:textId="77777777" w:rsidR="00EE109B" w:rsidRPr="00790AE0" w:rsidRDefault="00EE109B" w:rsidP="00640559">
      <w:pPr>
        <w:widowControl/>
        <w:suppressAutoHyphens w:val="0"/>
        <w:autoSpaceDE/>
        <w:autoSpaceDN/>
        <w:spacing w:after="160"/>
        <w:ind w:left="720"/>
        <w:contextualSpacing/>
        <w:textAlignment w:val="auto"/>
        <w:rPr>
          <w:rFonts w:ascii="Arial" w:eastAsia="Aptos" w:hAnsi="Arial" w:cs="Arial"/>
          <w:i/>
          <w:iCs/>
          <w:sz w:val="22"/>
          <w:szCs w:val="22"/>
          <w:lang w:val="es-ES" w:eastAsia="en-GB"/>
        </w:rPr>
      </w:pPr>
    </w:p>
    <w:p w14:paraId="77059FD9" w14:textId="77777777" w:rsidR="00EE109B" w:rsidRPr="00790AE0" w:rsidRDefault="00EE109B" w:rsidP="00640559">
      <w:pPr>
        <w:widowControl/>
        <w:suppressAutoHyphens w:val="0"/>
        <w:autoSpaceDE/>
        <w:autoSpaceDN/>
        <w:jc w:val="both"/>
        <w:textAlignment w:val="auto"/>
        <w:rPr>
          <w:rFonts w:ascii="Arial" w:eastAsia="Aptos" w:hAnsi="Arial" w:cs="Arial"/>
          <w:i/>
          <w:iCs/>
          <w:sz w:val="22"/>
          <w:szCs w:val="22"/>
          <w:lang w:val="es-ES" w:eastAsia="en-GB"/>
        </w:rPr>
        <w:sectPr w:rsidR="00EE109B" w:rsidRPr="00790AE0" w:rsidSect="00EE109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pPr>
    </w:p>
    <w:p w14:paraId="43AA12D7" w14:textId="77777777" w:rsidR="00EE109B" w:rsidRPr="00790AE0" w:rsidRDefault="00EE109B" w:rsidP="00640559">
      <w:pPr>
        <w:suppressAutoHyphens w:val="0"/>
        <w:adjustRightInd w:val="0"/>
        <w:jc w:val="center"/>
        <w:textAlignment w:val="auto"/>
        <w:rPr>
          <w:rFonts w:ascii="Arial" w:hAnsi="Arial" w:cs="Arial"/>
          <w:sz w:val="22"/>
          <w:szCs w:val="22"/>
          <w:lang w:val="es-ES"/>
        </w:rPr>
      </w:pPr>
      <w:r w:rsidRPr="00790AE0">
        <w:rPr>
          <w:rFonts w:ascii="Arial" w:hAnsi="Arial" w:cs="Arial"/>
          <w:sz w:val="22"/>
          <w:szCs w:val="22"/>
          <w:lang w:val="es-ES"/>
        </w:rPr>
        <w:lastRenderedPageBreak/>
        <w:t>PROYECTO DE RESOLUCIÓN</w:t>
      </w:r>
    </w:p>
    <w:p w14:paraId="6EA18D7B" w14:textId="77777777" w:rsidR="00EE109B" w:rsidRDefault="00EE109B" w:rsidP="00640559">
      <w:pPr>
        <w:suppressAutoHyphens w:val="0"/>
        <w:adjustRightInd w:val="0"/>
        <w:jc w:val="center"/>
        <w:textAlignment w:val="auto"/>
        <w:rPr>
          <w:rFonts w:ascii="Arial" w:hAnsi="Arial" w:cs="Arial"/>
          <w:sz w:val="22"/>
          <w:szCs w:val="22"/>
          <w:lang w:val="es-ES"/>
        </w:rPr>
      </w:pPr>
    </w:p>
    <w:p w14:paraId="33DEC74A" w14:textId="77777777" w:rsidR="00640559" w:rsidRPr="00790AE0" w:rsidRDefault="00640559" w:rsidP="00640559">
      <w:pPr>
        <w:suppressAutoHyphens w:val="0"/>
        <w:adjustRightInd w:val="0"/>
        <w:jc w:val="center"/>
        <w:textAlignment w:val="auto"/>
        <w:rPr>
          <w:rFonts w:ascii="Arial" w:hAnsi="Arial" w:cs="Arial"/>
          <w:sz w:val="22"/>
          <w:szCs w:val="22"/>
          <w:lang w:val="es-ES"/>
        </w:rPr>
      </w:pPr>
    </w:p>
    <w:p w14:paraId="46BD9D8C" w14:textId="77777777" w:rsidR="00EE109B" w:rsidRPr="00790AE0" w:rsidRDefault="00EE109B" w:rsidP="00640559">
      <w:pPr>
        <w:pBdr>
          <w:top w:val="single" w:sz="6" w:space="0" w:color="FFFFFF"/>
          <w:left w:val="single" w:sz="6" w:space="0" w:color="FFFFFF"/>
          <w:bottom w:val="single" w:sz="6" w:space="0" w:color="FFFFFF"/>
          <w:right w:val="single" w:sz="6" w:space="0" w:color="FFFFFF"/>
        </w:pBdr>
        <w:suppressAutoHyphens w:val="0"/>
        <w:adjustRightInd w:val="0"/>
        <w:jc w:val="center"/>
        <w:textAlignment w:val="auto"/>
        <w:outlineLvl w:val="1"/>
        <w:rPr>
          <w:rFonts w:ascii="Arial" w:hAnsi="Arial" w:cs="Arial"/>
          <w:b/>
          <w:sz w:val="22"/>
          <w:szCs w:val="22"/>
          <w:lang w:val="es-ES"/>
        </w:rPr>
      </w:pPr>
      <w:r w:rsidRPr="00790AE0">
        <w:rPr>
          <w:rFonts w:ascii="Arial" w:hAnsi="Arial" w:cs="Arial"/>
          <w:b/>
          <w:sz w:val="22"/>
          <w:szCs w:val="22"/>
          <w:lang w:val="es-ES"/>
        </w:rPr>
        <w:t>PRIORIDADES PARA LA CONSERVACIÓN POR ÁREAS DE LAS ESPECIES MIGRATORIAS MARINAS</w:t>
      </w:r>
    </w:p>
    <w:p w14:paraId="7351D30E" w14:textId="77777777" w:rsidR="00EE109B" w:rsidRPr="00790AE0" w:rsidRDefault="00EE109B" w:rsidP="00640559">
      <w:pPr>
        <w:pBdr>
          <w:top w:val="single" w:sz="6" w:space="0" w:color="FFFFFF"/>
          <w:left w:val="single" w:sz="6" w:space="0" w:color="FFFFFF"/>
          <w:bottom w:val="single" w:sz="6" w:space="0" w:color="FFFFFF"/>
          <w:right w:val="single" w:sz="6" w:space="0" w:color="FFFFFF"/>
        </w:pBdr>
        <w:suppressAutoHyphens w:val="0"/>
        <w:adjustRightInd w:val="0"/>
        <w:textAlignment w:val="auto"/>
        <w:outlineLvl w:val="1"/>
        <w:rPr>
          <w:rFonts w:ascii="Arial" w:hAnsi="Arial" w:cs="Arial"/>
          <w:b/>
          <w:sz w:val="22"/>
          <w:szCs w:val="22"/>
          <w:lang w:val="es-ES"/>
        </w:rPr>
      </w:pPr>
    </w:p>
    <w:p w14:paraId="251AC011" w14:textId="77777777" w:rsidR="00EE109B" w:rsidRPr="00790AE0" w:rsidRDefault="00EE109B" w:rsidP="00640559">
      <w:pPr>
        <w:suppressAutoHyphens w:val="0"/>
        <w:adjustRightInd w:val="0"/>
        <w:jc w:val="both"/>
        <w:textAlignment w:val="auto"/>
        <w:rPr>
          <w:rFonts w:ascii="Arial" w:hAnsi="Arial" w:cs="Arial"/>
          <w:i/>
          <w:sz w:val="22"/>
          <w:szCs w:val="22"/>
          <w:lang w:val="es-ES"/>
        </w:rPr>
      </w:pPr>
    </w:p>
    <w:p w14:paraId="0E4708F2" w14:textId="77777777" w:rsidR="00EE109B" w:rsidRPr="00790AE0" w:rsidRDefault="00EE109B" w:rsidP="00640559">
      <w:pPr>
        <w:suppressAutoHyphens w:val="0"/>
        <w:adjustRightInd w:val="0"/>
        <w:jc w:val="both"/>
        <w:textAlignment w:val="auto"/>
        <w:rPr>
          <w:rFonts w:ascii="Arial" w:hAnsi="Arial" w:cs="Arial"/>
          <w:i/>
          <w:sz w:val="22"/>
          <w:szCs w:val="22"/>
          <w:lang w:val="es-ES"/>
        </w:rPr>
      </w:pPr>
      <w:r w:rsidRPr="00790AE0">
        <w:rPr>
          <w:rFonts w:ascii="Arial" w:hAnsi="Arial" w:cs="Arial"/>
          <w:i/>
          <w:sz w:val="22"/>
          <w:szCs w:val="22"/>
          <w:lang w:val="es-ES"/>
        </w:rPr>
        <w:t xml:space="preserve">Recordando las </w:t>
      </w:r>
      <w:r w:rsidRPr="00790AE0">
        <w:rPr>
          <w:rFonts w:ascii="Arial" w:hAnsi="Arial" w:cs="Arial"/>
          <w:iCs/>
          <w:sz w:val="22"/>
          <w:szCs w:val="22"/>
          <w:lang w:val="es-ES"/>
        </w:rPr>
        <w:t xml:space="preserve">Resoluciones 12.13 </w:t>
      </w:r>
      <w:r w:rsidRPr="00790AE0">
        <w:rPr>
          <w:rFonts w:ascii="Arial" w:hAnsi="Arial" w:cs="Arial"/>
          <w:i/>
          <w:sz w:val="22"/>
          <w:szCs w:val="22"/>
          <w:lang w:val="es-ES"/>
        </w:rPr>
        <w:t>Áreas importantes para los mamíferos marinos</w:t>
      </w:r>
      <w:r w:rsidRPr="00790AE0">
        <w:rPr>
          <w:rFonts w:ascii="Arial" w:hAnsi="Arial" w:cs="Arial"/>
          <w:iCs/>
          <w:sz w:val="22"/>
          <w:szCs w:val="22"/>
          <w:lang w:val="es-ES"/>
        </w:rPr>
        <w:t xml:space="preserve">,14.7 </w:t>
      </w:r>
      <w:r w:rsidRPr="00790AE0">
        <w:rPr>
          <w:rFonts w:ascii="Arial" w:hAnsi="Arial" w:cs="Arial"/>
          <w:i/>
          <w:sz w:val="22"/>
          <w:szCs w:val="22"/>
          <w:lang w:val="es-ES"/>
        </w:rPr>
        <w:t xml:space="preserve">Áreas importantes para tiburones y rayas </w:t>
      </w:r>
      <w:r w:rsidRPr="00790AE0">
        <w:rPr>
          <w:rFonts w:ascii="Arial" w:hAnsi="Arial" w:cs="Arial"/>
          <w:iCs/>
          <w:sz w:val="22"/>
          <w:szCs w:val="22"/>
          <w:lang w:val="es-ES"/>
        </w:rPr>
        <w:t xml:space="preserve">y 14.16 </w:t>
      </w:r>
      <w:r w:rsidRPr="00790AE0">
        <w:rPr>
          <w:rFonts w:ascii="Arial" w:hAnsi="Arial" w:cs="Arial"/>
          <w:i/>
          <w:sz w:val="22"/>
          <w:szCs w:val="22"/>
          <w:lang w:val="es-ES"/>
        </w:rPr>
        <w:t>Conectividad ecológica</w:t>
      </w:r>
      <w:r w:rsidRPr="00790AE0">
        <w:rPr>
          <w:rFonts w:ascii="Arial" w:hAnsi="Arial" w:cs="Arial"/>
          <w:iCs/>
          <w:sz w:val="22"/>
          <w:szCs w:val="22"/>
          <w:lang w:val="es-ES"/>
        </w:rPr>
        <w:t>,</w:t>
      </w:r>
    </w:p>
    <w:p w14:paraId="562EEB4D" w14:textId="77777777" w:rsidR="00EE109B" w:rsidRPr="00790AE0" w:rsidRDefault="00EE109B" w:rsidP="00640559">
      <w:pPr>
        <w:suppressAutoHyphens w:val="0"/>
        <w:adjustRightInd w:val="0"/>
        <w:jc w:val="both"/>
        <w:textAlignment w:val="auto"/>
        <w:rPr>
          <w:rFonts w:ascii="Arial" w:hAnsi="Arial" w:cs="Arial"/>
          <w:i/>
          <w:sz w:val="22"/>
          <w:szCs w:val="22"/>
          <w:lang w:val="es-ES"/>
        </w:rPr>
      </w:pPr>
    </w:p>
    <w:p w14:paraId="6105DC6F" w14:textId="77777777" w:rsidR="00EE109B" w:rsidRPr="00790AE0" w:rsidRDefault="00EE109B" w:rsidP="00640559">
      <w:pPr>
        <w:suppressAutoHyphens w:val="0"/>
        <w:adjustRightInd w:val="0"/>
        <w:jc w:val="both"/>
        <w:textAlignment w:val="auto"/>
        <w:rPr>
          <w:rFonts w:ascii="Arial" w:hAnsi="Arial" w:cs="Arial"/>
          <w:sz w:val="22"/>
          <w:szCs w:val="22"/>
          <w:lang w:val="es-ES"/>
        </w:rPr>
      </w:pPr>
      <w:r w:rsidRPr="00790AE0">
        <w:rPr>
          <w:rFonts w:ascii="Arial" w:hAnsi="Arial" w:cs="Arial"/>
          <w:i/>
          <w:sz w:val="22"/>
          <w:szCs w:val="22"/>
          <w:lang w:val="es-ES"/>
        </w:rPr>
        <w:t xml:space="preserve">Reconociendo </w:t>
      </w:r>
      <w:r w:rsidRPr="00790AE0">
        <w:rPr>
          <w:rFonts w:ascii="Arial" w:hAnsi="Arial" w:cs="Arial"/>
          <w:iCs/>
          <w:sz w:val="22"/>
          <w:szCs w:val="22"/>
          <w:lang w:val="es-ES"/>
        </w:rPr>
        <w:t>la pérdida continuada de biodiversidad y la degradación de los ecosistemas, incluyendo las especies migratorias y sus hábitats, tal y como se explica en la Perspectiva Mundial sobre la Diversidad Biológica y los resultados de la</w:t>
      </w:r>
      <w:r w:rsidRPr="00790AE0">
        <w:rPr>
          <w:rFonts w:ascii="Segoe UI" w:eastAsiaTheme="minorHAnsi" w:hAnsi="Segoe UI" w:cs="Segoe UI"/>
          <w:sz w:val="21"/>
          <w:szCs w:val="21"/>
          <w:shd w:val="clear" w:color="auto" w:fill="FFFFFF"/>
          <w:lang w:val="es-ES"/>
        </w:rPr>
        <w:t xml:space="preserve"> </w:t>
      </w:r>
      <w:r w:rsidRPr="00790AE0">
        <w:rPr>
          <w:rFonts w:ascii="Arial" w:hAnsi="Arial" w:cs="Arial"/>
          <w:iCs/>
          <w:sz w:val="22"/>
          <w:szCs w:val="22"/>
          <w:lang w:val="es-ES"/>
        </w:rPr>
        <w:t>Evaluación Mundial de la Plataforma Intergubernamental sobre Biodiversidad y Servicios de los Ecosistemas (IPBES),</w:t>
      </w:r>
    </w:p>
    <w:p w14:paraId="38E68B01" w14:textId="77777777" w:rsidR="00EE109B" w:rsidRPr="00790AE0" w:rsidRDefault="00EE109B" w:rsidP="00640559">
      <w:pPr>
        <w:suppressAutoHyphens w:val="0"/>
        <w:adjustRightInd w:val="0"/>
        <w:jc w:val="both"/>
        <w:textAlignment w:val="auto"/>
        <w:rPr>
          <w:rFonts w:ascii="Arial" w:hAnsi="Arial" w:cs="Arial"/>
          <w:i/>
          <w:sz w:val="22"/>
          <w:szCs w:val="22"/>
          <w:lang w:val="es-ES"/>
        </w:rPr>
      </w:pPr>
    </w:p>
    <w:p w14:paraId="7F6F88CA" w14:textId="729F2524" w:rsidR="00EE109B" w:rsidRPr="00790AE0" w:rsidRDefault="00EE109B" w:rsidP="00640559">
      <w:pPr>
        <w:suppressAutoHyphens w:val="0"/>
        <w:adjustRightInd w:val="0"/>
        <w:jc w:val="both"/>
        <w:textAlignment w:val="auto"/>
        <w:rPr>
          <w:rFonts w:ascii="Arial" w:hAnsi="Arial" w:cs="Arial"/>
          <w:i/>
          <w:sz w:val="22"/>
          <w:szCs w:val="22"/>
          <w:lang w:val="es-ES"/>
        </w:rPr>
      </w:pPr>
      <w:r w:rsidRPr="00790AE0">
        <w:rPr>
          <w:rFonts w:ascii="Arial" w:hAnsi="Arial" w:cs="Arial"/>
          <w:i/>
          <w:sz w:val="22"/>
          <w:szCs w:val="22"/>
          <w:lang w:val="es-ES"/>
        </w:rPr>
        <w:t>Preocupad</w:t>
      </w:r>
      <w:r w:rsidR="00376709">
        <w:rPr>
          <w:rFonts w:ascii="Arial" w:hAnsi="Arial" w:cs="Arial"/>
          <w:i/>
          <w:sz w:val="22"/>
          <w:szCs w:val="22"/>
          <w:lang w:val="es-ES"/>
        </w:rPr>
        <w:t>a</w:t>
      </w:r>
      <w:r w:rsidRPr="00790AE0">
        <w:rPr>
          <w:rFonts w:ascii="Arial" w:hAnsi="Arial" w:cs="Arial"/>
          <w:i/>
          <w:sz w:val="22"/>
          <w:szCs w:val="22"/>
          <w:lang w:val="es-ES"/>
        </w:rPr>
        <w:t xml:space="preserve"> </w:t>
      </w:r>
      <w:r w:rsidRPr="00790AE0">
        <w:rPr>
          <w:rFonts w:ascii="Arial" w:hAnsi="Arial" w:cs="Arial"/>
          <w:iCs/>
          <w:sz w:val="22"/>
          <w:szCs w:val="22"/>
          <w:lang w:val="es-ES"/>
        </w:rPr>
        <w:t>por la presión creciente en los ecosistemas marinos y costeros debido al cambio climático, el desarrollo insostenible, las colisiones de buques y otros impactos acumulativos y sus perplejidades que amenazan la viabilidad de las especies migratorias y sus hábitats críticos,</w:t>
      </w:r>
    </w:p>
    <w:p w14:paraId="74DFAF02" w14:textId="77777777" w:rsidR="00EE109B" w:rsidRPr="00790AE0" w:rsidRDefault="00EE109B" w:rsidP="00640559">
      <w:pPr>
        <w:suppressAutoHyphens w:val="0"/>
        <w:adjustRightInd w:val="0"/>
        <w:jc w:val="both"/>
        <w:textAlignment w:val="auto"/>
        <w:rPr>
          <w:rFonts w:ascii="Arial" w:hAnsi="Arial" w:cs="Arial"/>
          <w:i/>
          <w:sz w:val="22"/>
          <w:szCs w:val="22"/>
          <w:lang w:val="es-ES"/>
        </w:rPr>
      </w:pPr>
    </w:p>
    <w:p w14:paraId="4449C2DB" w14:textId="6AD8787F" w:rsidR="00EE109B" w:rsidRPr="00790AE0" w:rsidRDefault="00EE109B" w:rsidP="00640559">
      <w:pPr>
        <w:suppressAutoHyphens w:val="0"/>
        <w:adjustRightInd w:val="0"/>
        <w:jc w:val="both"/>
        <w:textAlignment w:val="auto"/>
        <w:rPr>
          <w:rFonts w:ascii="Arial" w:hAnsi="Arial" w:cs="Arial"/>
          <w:iCs/>
          <w:sz w:val="22"/>
          <w:szCs w:val="22"/>
          <w:lang w:val="es-ES"/>
        </w:rPr>
      </w:pPr>
      <w:r w:rsidRPr="00790AE0">
        <w:rPr>
          <w:rFonts w:ascii="Arial" w:hAnsi="Arial" w:cs="Arial"/>
          <w:i/>
          <w:sz w:val="22"/>
          <w:szCs w:val="22"/>
          <w:lang w:val="es-ES"/>
        </w:rPr>
        <w:t xml:space="preserve">Acogiendo con beneplácito </w:t>
      </w:r>
      <w:r w:rsidRPr="00790AE0">
        <w:rPr>
          <w:rFonts w:ascii="Arial" w:hAnsi="Arial" w:cs="Arial"/>
          <w:iCs/>
          <w:sz w:val="22"/>
          <w:szCs w:val="22"/>
          <w:lang w:val="es-ES"/>
        </w:rPr>
        <w:t xml:space="preserve">la adopción del Marco Mundial </w:t>
      </w:r>
      <w:r w:rsidR="00376709">
        <w:rPr>
          <w:rFonts w:ascii="Arial" w:hAnsi="Arial" w:cs="Arial"/>
          <w:iCs/>
          <w:sz w:val="22"/>
          <w:szCs w:val="22"/>
          <w:lang w:val="es-ES"/>
        </w:rPr>
        <w:t>de</w:t>
      </w:r>
      <w:r w:rsidRPr="00790AE0">
        <w:rPr>
          <w:rFonts w:ascii="Arial" w:hAnsi="Arial" w:cs="Arial"/>
          <w:iCs/>
          <w:sz w:val="22"/>
          <w:szCs w:val="22"/>
          <w:lang w:val="es-ES"/>
        </w:rPr>
        <w:t xml:space="preserve"> Biodiversidad de Kunming-Montreal (KMGBF) y sus objetivos asociados, en particular los Objetivos 1, 2 y 3</w:t>
      </w:r>
      <w:r w:rsidR="00660998" w:rsidRPr="00790AE0">
        <w:rPr>
          <w:rFonts w:ascii="Arial" w:hAnsi="Arial" w:cs="Arial"/>
          <w:iCs/>
          <w:sz w:val="22"/>
          <w:szCs w:val="22"/>
          <w:lang w:val="es-ES"/>
        </w:rPr>
        <w:t>,</w:t>
      </w:r>
    </w:p>
    <w:p w14:paraId="5CC53162" w14:textId="77777777" w:rsidR="00EE109B" w:rsidRPr="00790AE0" w:rsidRDefault="00EE109B" w:rsidP="00640559">
      <w:pPr>
        <w:suppressAutoHyphens w:val="0"/>
        <w:adjustRightInd w:val="0"/>
        <w:jc w:val="both"/>
        <w:textAlignment w:val="auto"/>
        <w:rPr>
          <w:rFonts w:ascii="Arial" w:hAnsi="Arial" w:cs="Arial"/>
          <w:i/>
          <w:sz w:val="22"/>
          <w:szCs w:val="22"/>
          <w:lang w:val="es-ES"/>
        </w:rPr>
      </w:pPr>
    </w:p>
    <w:p w14:paraId="1404770A" w14:textId="322425F2" w:rsidR="00EE109B" w:rsidRPr="00790AE0" w:rsidRDefault="00EE109B" w:rsidP="00640559">
      <w:pPr>
        <w:suppressAutoHyphens w:val="0"/>
        <w:adjustRightInd w:val="0"/>
        <w:jc w:val="both"/>
        <w:textAlignment w:val="auto"/>
        <w:rPr>
          <w:rFonts w:ascii="Arial" w:hAnsi="Arial" w:cs="Arial"/>
          <w:iCs/>
          <w:sz w:val="22"/>
          <w:szCs w:val="22"/>
          <w:lang w:val="es-ES"/>
        </w:rPr>
      </w:pPr>
      <w:r w:rsidRPr="00790AE0">
        <w:rPr>
          <w:rFonts w:ascii="Arial" w:hAnsi="Arial" w:cs="Arial"/>
          <w:i/>
          <w:sz w:val="22"/>
          <w:szCs w:val="22"/>
          <w:lang w:val="es-ES"/>
        </w:rPr>
        <w:t xml:space="preserve">Acogiendo con beneplácito </w:t>
      </w:r>
      <w:r w:rsidR="00660998" w:rsidRPr="00790AE0">
        <w:rPr>
          <w:rFonts w:ascii="Arial" w:hAnsi="Arial" w:cs="Arial"/>
          <w:i/>
          <w:sz w:val="22"/>
          <w:szCs w:val="22"/>
          <w:lang w:val="es-ES"/>
        </w:rPr>
        <w:t xml:space="preserve">también </w:t>
      </w:r>
      <w:r w:rsidRPr="00790AE0">
        <w:rPr>
          <w:rFonts w:ascii="Arial" w:hAnsi="Arial" w:cs="Arial"/>
          <w:iCs/>
          <w:sz w:val="22"/>
          <w:szCs w:val="22"/>
          <w:lang w:val="es-ES"/>
        </w:rPr>
        <w:t>la adopción del Acuerdo en el marco de la Convención de las Naciones Unidas sobre el Derecho del Mar relativo a la Conservación y el Uso Sostenible de la Diversidad Biológica Marina de las Zonas Situadas Fuera de la Jurisdicción Nacional (Acuerdo BBNJ),</w:t>
      </w:r>
    </w:p>
    <w:p w14:paraId="0A576678" w14:textId="77777777" w:rsidR="00EE109B" w:rsidRPr="00790AE0" w:rsidRDefault="00EE109B" w:rsidP="00640559">
      <w:pPr>
        <w:suppressAutoHyphens w:val="0"/>
        <w:adjustRightInd w:val="0"/>
        <w:jc w:val="both"/>
        <w:textAlignment w:val="auto"/>
        <w:rPr>
          <w:rFonts w:ascii="Arial" w:hAnsi="Arial" w:cs="Arial"/>
          <w:i/>
          <w:sz w:val="22"/>
          <w:szCs w:val="22"/>
          <w:lang w:val="es-ES"/>
        </w:rPr>
      </w:pPr>
    </w:p>
    <w:p w14:paraId="5602C709" w14:textId="77777777" w:rsidR="00EE109B" w:rsidRPr="00790AE0" w:rsidRDefault="00EE109B" w:rsidP="00640559">
      <w:pPr>
        <w:suppressAutoHyphens w:val="0"/>
        <w:adjustRightInd w:val="0"/>
        <w:jc w:val="both"/>
        <w:textAlignment w:val="auto"/>
        <w:rPr>
          <w:rFonts w:ascii="Arial" w:hAnsi="Arial" w:cs="Arial"/>
          <w:iCs/>
          <w:sz w:val="22"/>
          <w:szCs w:val="22"/>
          <w:lang w:val="es-ES"/>
        </w:rPr>
      </w:pPr>
      <w:r w:rsidRPr="00790AE0">
        <w:rPr>
          <w:rFonts w:ascii="Arial" w:hAnsi="Arial" w:cs="Arial"/>
          <w:i/>
          <w:sz w:val="22"/>
          <w:szCs w:val="22"/>
          <w:lang w:val="es-ES"/>
        </w:rPr>
        <w:t xml:space="preserve">Afirmando </w:t>
      </w:r>
      <w:r w:rsidRPr="00790AE0">
        <w:rPr>
          <w:rFonts w:ascii="Arial" w:hAnsi="Arial" w:cs="Arial"/>
          <w:iCs/>
          <w:sz w:val="22"/>
          <w:szCs w:val="22"/>
          <w:lang w:val="es-ES"/>
        </w:rPr>
        <w:t>la importancia de las redes coordinadas y ecológicamente coherentes de áreas protegidas y conservadas, incluyendo las que están situadas fuera de la jurisdicción nacional,</w:t>
      </w:r>
    </w:p>
    <w:p w14:paraId="439A7C03" w14:textId="77777777" w:rsidR="00EE109B" w:rsidRPr="00790AE0" w:rsidRDefault="00EE109B" w:rsidP="00640559">
      <w:pPr>
        <w:suppressAutoHyphens w:val="0"/>
        <w:adjustRightInd w:val="0"/>
        <w:jc w:val="both"/>
        <w:textAlignment w:val="auto"/>
        <w:rPr>
          <w:rFonts w:ascii="Arial" w:hAnsi="Arial" w:cs="Arial"/>
          <w:sz w:val="22"/>
          <w:szCs w:val="22"/>
          <w:lang w:val="es-ES"/>
        </w:rPr>
      </w:pPr>
    </w:p>
    <w:p w14:paraId="18944D78" w14:textId="39D80CB3" w:rsidR="00EE109B" w:rsidRPr="00790AE0" w:rsidDel="00887FBC" w:rsidRDefault="00EE109B" w:rsidP="00640559">
      <w:pPr>
        <w:widowControl/>
        <w:suppressAutoHyphens w:val="0"/>
        <w:autoSpaceDE/>
        <w:autoSpaceDN/>
        <w:jc w:val="both"/>
        <w:textAlignment w:val="auto"/>
        <w:rPr>
          <w:rFonts w:ascii="Arial" w:eastAsiaTheme="minorHAnsi" w:hAnsi="Arial" w:cs="Arial"/>
          <w:sz w:val="22"/>
          <w:szCs w:val="22"/>
          <w:lang w:val="es-ES"/>
        </w:rPr>
      </w:pPr>
      <w:r w:rsidRPr="00790AE0">
        <w:rPr>
          <w:rFonts w:ascii="Arial" w:eastAsiaTheme="minorHAnsi" w:hAnsi="Arial" w:cs="Arial"/>
          <w:i/>
          <w:iCs/>
          <w:sz w:val="22"/>
          <w:szCs w:val="22"/>
          <w:lang w:val="es-ES"/>
        </w:rPr>
        <w:t xml:space="preserve">Reconociendo </w:t>
      </w:r>
      <w:r w:rsidR="00660998" w:rsidRPr="00790AE0">
        <w:rPr>
          <w:rFonts w:ascii="Arial" w:eastAsiaTheme="minorHAnsi" w:hAnsi="Arial" w:cs="Arial"/>
          <w:i/>
          <w:iCs/>
          <w:sz w:val="22"/>
          <w:szCs w:val="22"/>
          <w:lang w:val="es-ES"/>
        </w:rPr>
        <w:t>también</w:t>
      </w:r>
      <w:r w:rsidR="00660998" w:rsidRPr="00790AE0">
        <w:rPr>
          <w:rFonts w:ascii="Arial" w:eastAsiaTheme="minorHAnsi" w:hAnsi="Arial" w:cs="Arial"/>
          <w:sz w:val="22"/>
          <w:szCs w:val="22"/>
          <w:lang w:val="es-ES"/>
        </w:rPr>
        <w:t xml:space="preserve"> </w:t>
      </w:r>
      <w:r w:rsidRPr="00790AE0">
        <w:rPr>
          <w:rFonts w:ascii="Arial" w:eastAsiaTheme="minorHAnsi" w:hAnsi="Arial" w:cs="Arial"/>
          <w:sz w:val="22"/>
          <w:szCs w:val="22"/>
          <w:lang w:val="es-ES"/>
        </w:rPr>
        <w:t>la necesidad de mejorar continuamente la conservación y la gestión de zonas críticas y redes ecológicas para las especies migratorias enumeradas por la CMS teniendo en cuenta la relación entre las áreas de importancia y otras áreas que pueden estar asociadas ecológicamente a zonas críticas y redes ecológicas,</w:t>
      </w:r>
    </w:p>
    <w:p w14:paraId="0C6CA7EC" w14:textId="77777777" w:rsidR="00EE109B" w:rsidRPr="00790AE0" w:rsidDel="00887FBC" w:rsidRDefault="00EE109B" w:rsidP="00640559">
      <w:pPr>
        <w:widowControl/>
        <w:suppressAutoHyphens w:val="0"/>
        <w:autoSpaceDE/>
        <w:autoSpaceDN/>
        <w:jc w:val="both"/>
        <w:textAlignment w:val="auto"/>
        <w:rPr>
          <w:rFonts w:ascii="Arial" w:eastAsiaTheme="minorHAnsi" w:hAnsi="Arial" w:cs="Arial"/>
          <w:sz w:val="22"/>
          <w:szCs w:val="22"/>
          <w:lang w:val="es-ES"/>
        </w:rPr>
      </w:pPr>
    </w:p>
    <w:p w14:paraId="3F72CC78" w14:textId="5B23501D" w:rsidR="00EE109B" w:rsidRPr="00790AE0" w:rsidRDefault="00EE109B" w:rsidP="00640559">
      <w:pPr>
        <w:suppressAutoHyphens w:val="0"/>
        <w:adjustRightInd w:val="0"/>
        <w:jc w:val="both"/>
        <w:textAlignment w:val="auto"/>
        <w:rPr>
          <w:rFonts w:ascii="Arial" w:hAnsi="Arial" w:cs="Arial"/>
          <w:sz w:val="22"/>
          <w:szCs w:val="22"/>
          <w:lang w:val="es-ES"/>
        </w:rPr>
      </w:pPr>
      <w:r w:rsidRPr="00790AE0">
        <w:rPr>
          <w:rFonts w:ascii="Arial" w:hAnsi="Arial" w:cs="Arial"/>
          <w:i/>
          <w:sz w:val="22"/>
          <w:szCs w:val="22"/>
          <w:lang w:val="es-ES"/>
        </w:rPr>
        <w:t xml:space="preserve">Reconociendo </w:t>
      </w:r>
      <w:r w:rsidR="00660998" w:rsidRPr="00790AE0">
        <w:rPr>
          <w:rFonts w:ascii="Arial" w:hAnsi="Arial" w:cs="Arial"/>
          <w:i/>
          <w:sz w:val="22"/>
          <w:szCs w:val="22"/>
          <w:lang w:val="es-ES"/>
        </w:rPr>
        <w:t xml:space="preserve">además </w:t>
      </w:r>
      <w:r w:rsidRPr="00790AE0">
        <w:rPr>
          <w:rFonts w:ascii="Arial" w:hAnsi="Arial" w:cs="Arial"/>
          <w:iCs/>
          <w:sz w:val="22"/>
          <w:szCs w:val="22"/>
          <w:lang w:val="es-ES"/>
        </w:rPr>
        <w:t xml:space="preserve">la importancia de las herramientas por zonas como las Áreas importantes para mamíferos marinos (AIMM), Áreas importantes para tiburones y rayas (ISRA), Áreas importantes para las tortugas marinas (AITM), Áreas </w:t>
      </w:r>
      <w:r w:rsidR="00376709">
        <w:rPr>
          <w:rFonts w:ascii="Arial" w:hAnsi="Arial" w:cs="Arial"/>
          <w:iCs/>
          <w:sz w:val="22"/>
          <w:szCs w:val="22"/>
          <w:lang w:val="es-ES"/>
        </w:rPr>
        <w:t xml:space="preserve">marinas </w:t>
      </w:r>
      <w:r w:rsidRPr="00790AE0">
        <w:rPr>
          <w:rFonts w:ascii="Arial" w:hAnsi="Arial" w:cs="Arial"/>
          <w:iCs/>
          <w:sz w:val="22"/>
          <w:szCs w:val="22"/>
          <w:lang w:val="es-ES"/>
        </w:rPr>
        <w:t>de importancia ecológica o biológica (AIEB) Áreas clave para la biodiversidad (KBA) y Zonas marítimas especialmente sensibles (ZMES), para identificar y conservar hábitats importantes para las especies migratorias,</w:t>
      </w:r>
    </w:p>
    <w:p w14:paraId="321AF93A" w14:textId="77777777" w:rsidR="00EE109B" w:rsidRPr="00790AE0" w:rsidRDefault="00EE109B" w:rsidP="00640559">
      <w:pPr>
        <w:suppressAutoHyphens w:val="0"/>
        <w:adjustRightInd w:val="0"/>
        <w:jc w:val="both"/>
        <w:textAlignment w:val="auto"/>
        <w:rPr>
          <w:rFonts w:ascii="Arial" w:hAnsi="Arial" w:cs="Arial"/>
          <w:i/>
          <w:sz w:val="22"/>
          <w:szCs w:val="22"/>
          <w:lang w:val="es-ES"/>
        </w:rPr>
      </w:pPr>
    </w:p>
    <w:p w14:paraId="4FD7F38C" w14:textId="7E2BB7EA" w:rsidR="00EE109B" w:rsidRPr="00790AE0" w:rsidRDefault="00EE109B" w:rsidP="00640559">
      <w:pPr>
        <w:suppressAutoHyphens w:val="0"/>
        <w:adjustRightInd w:val="0"/>
        <w:jc w:val="both"/>
        <w:textAlignment w:val="auto"/>
        <w:rPr>
          <w:rFonts w:ascii="Arial" w:hAnsi="Arial" w:cs="Arial"/>
          <w:iCs/>
          <w:sz w:val="22"/>
          <w:szCs w:val="22"/>
          <w:lang w:val="es-ES"/>
        </w:rPr>
      </w:pPr>
      <w:r w:rsidRPr="00790AE0">
        <w:rPr>
          <w:rFonts w:ascii="Arial" w:hAnsi="Arial" w:cs="Arial"/>
          <w:i/>
          <w:sz w:val="22"/>
          <w:szCs w:val="22"/>
          <w:lang w:val="es-ES"/>
        </w:rPr>
        <w:t xml:space="preserve">Reconociendo </w:t>
      </w:r>
      <w:r w:rsidR="00660998" w:rsidRPr="00790AE0">
        <w:rPr>
          <w:rFonts w:ascii="Arial" w:hAnsi="Arial" w:cs="Arial"/>
          <w:i/>
          <w:sz w:val="22"/>
          <w:szCs w:val="22"/>
          <w:lang w:val="es-ES"/>
        </w:rPr>
        <w:t xml:space="preserve">asimismo </w:t>
      </w:r>
      <w:r w:rsidRPr="00790AE0">
        <w:rPr>
          <w:rFonts w:ascii="Arial" w:hAnsi="Arial" w:cs="Arial"/>
          <w:iCs/>
          <w:sz w:val="22"/>
          <w:szCs w:val="22"/>
          <w:lang w:val="es-ES"/>
        </w:rPr>
        <w:t>que las herramientas como AIMM e ISRA son procesos basados en la ciencia y liderados por expertos que complementan la designación formal y los procesos de conservación, y pueden facilitar la identificación de zonas adecuadas para la protección en el marco nacional e internacional,</w:t>
      </w:r>
    </w:p>
    <w:p w14:paraId="30BB4460" w14:textId="77777777" w:rsidR="00660998" w:rsidRPr="00790AE0" w:rsidRDefault="00660998" w:rsidP="00640559">
      <w:pPr>
        <w:suppressAutoHyphens w:val="0"/>
        <w:adjustRightInd w:val="0"/>
        <w:jc w:val="both"/>
        <w:textAlignment w:val="auto"/>
        <w:rPr>
          <w:rFonts w:ascii="Arial" w:hAnsi="Arial" w:cs="Arial"/>
          <w:iCs/>
          <w:sz w:val="22"/>
          <w:szCs w:val="22"/>
          <w:lang w:val="es-ES"/>
        </w:rPr>
      </w:pPr>
    </w:p>
    <w:p w14:paraId="3F39AAF0" w14:textId="459A0CE0" w:rsidR="00660998" w:rsidRPr="00790AE0" w:rsidRDefault="00660998" w:rsidP="00640559">
      <w:pPr>
        <w:suppressAutoHyphens w:val="0"/>
        <w:adjustRightInd w:val="0"/>
        <w:jc w:val="both"/>
        <w:textAlignment w:val="auto"/>
        <w:rPr>
          <w:rFonts w:ascii="Arial" w:hAnsi="Arial" w:cs="Arial"/>
          <w:iCs/>
          <w:sz w:val="22"/>
          <w:szCs w:val="22"/>
          <w:lang w:val="es-ES"/>
        </w:rPr>
      </w:pPr>
      <w:r w:rsidRPr="00790AE0">
        <w:rPr>
          <w:rFonts w:ascii="Arial" w:hAnsi="Arial" w:cs="Arial"/>
          <w:i/>
          <w:sz w:val="22"/>
          <w:szCs w:val="22"/>
          <w:lang w:val="es-ES"/>
        </w:rPr>
        <w:t xml:space="preserve">Reconociendo también </w:t>
      </w:r>
      <w:r w:rsidRPr="00790AE0">
        <w:rPr>
          <w:rFonts w:ascii="Arial" w:hAnsi="Arial" w:cs="Arial"/>
          <w:iCs/>
          <w:sz w:val="22"/>
          <w:szCs w:val="22"/>
          <w:lang w:val="es-ES"/>
        </w:rPr>
        <w:t xml:space="preserve">que la conservación por </w:t>
      </w:r>
      <w:r w:rsidR="00D631A3">
        <w:rPr>
          <w:rFonts w:ascii="Arial" w:hAnsi="Arial" w:cs="Arial"/>
          <w:iCs/>
          <w:sz w:val="22"/>
          <w:szCs w:val="22"/>
          <w:lang w:val="es-ES"/>
        </w:rPr>
        <w:t xml:space="preserve">áreas </w:t>
      </w:r>
      <w:r w:rsidRPr="00790AE0">
        <w:rPr>
          <w:rFonts w:ascii="Arial" w:hAnsi="Arial" w:cs="Arial"/>
          <w:iCs/>
          <w:sz w:val="22"/>
          <w:szCs w:val="22"/>
          <w:lang w:val="es-ES"/>
        </w:rPr>
        <w:t>de las especies marinas migratorias desempeña un papel fundamental en el mantenimiento de la salud de los océanos, reforzando su importancia en la regulación del clima y haciendo frente a los efectos del cambio climático.</w:t>
      </w:r>
    </w:p>
    <w:p w14:paraId="2AA714A8" w14:textId="77777777" w:rsidR="00EE109B" w:rsidRPr="00790AE0" w:rsidRDefault="00EE109B" w:rsidP="00640559">
      <w:pPr>
        <w:widowControl/>
        <w:suppressAutoHyphens w:val="0"/>
        <w:autoSpaceDE/>
        <w:autoSpaceDN/>
        <w:spacing w:after="160"/>
        <w:textAlignment w:val="auto"/>
        <w:rPr>
          <w:rFonts w:ascii="Arial" w:hAnsi="Arial" w:cs="Arial"/>
          <w:i/>
          <w:sz w:val="22"/>
          <w:szCs w:val="22"/>
          <w:lang w:val="es-ES"/>
        </w:rPr>
      </w:pPr>
      <w:r w:rsidRPr="00790AE0">
        <w:rPr>
          <w:rFonts w:ascii="Arial" w:hAnsi="Arial" w:cs="Arial"/>
          <w:i/>
          <w:sz w:val="22"/>
          <w:szCs w:val="22"/>
          <w:lang w:val="es-ES"/>
        </w:rPr>
        <w:br w:type="page"/>
      </w:r>
    </w:p>
    <w:p w14:paraId="66D03FDB" w14:textId="77777777" w:rsidR="00EE109B" w:rsidRPr="00790AE0" w:rsidRDefault="00EE109B" w:rsidP="00FC00D3">
      <w:pPr>
        <w:suppressAutoHyphens w:val="0"/>
        <w:adjustRightInd w:val="0"/>
        <w:jc w:val="center"/>
        <w:textAlignment w:val="auto"/>
        <w:rPr>
          <w:rFonts w:ascii="Arial" w:hAnsi="Arial" w:cs="Arial"/>
          <w:i/>
          <w:sz w:val="22"/>
          <w:szCs w:val="22"/>
          <w:lang w:val="es-ES"/>
        </w:rPr>
      </w:pPr>
      <w:r w:rsidRPr="00790AE0">
        <w:rPr>
          <w:rFonts w:ascii="Arial" w:hAnsi="Arial" w:cs="Arial"/>
          <w:i/>
          <w:sz w:val="22"/>
          <w:szCs w:val="22"/>
          <w:lang w:val="es-ES"/>
        </w:rPr>
        <w:lastRenderedPageBreak/>
        <w:t>La Conferencia de las Partes en la</w:t>
      </w:r>
    </w:p>
    <w:p w14:paraId="5E2E91B1" w14:textId="77777777" w:rsidR="00EE109B" w:rsidRPr="00790AE0" w:rsidRDefault="00EE109B" w:rsidP="00FC00D3">
      <w:pPr>
        <w:suppressAutoHyphens w:val="0"/>
        <w:adjustRightInd w:val="0"/>
        <w:jc w:val="center"/>
        <w:textAlignment w:val="auto"/>
        <w:rPr>
          <w:rFonts w:ascii="Arial" w:hAnsi="Arial" w:cs="Arial"/>
          <w:i/>
          <w:sz w:val="22"/>
          <w:szCs w:val="22"/>
          <w:lang w:val="es-ES"/>
        </w:rPr>
      </w:pPr>
      <w:r w:rsidRPr="00790AE0">
        <w:rPr>
          <w:rFonts w:ascii="Arial" w:hAnsi="Arial" w:cs="Arial"/>
          <w:i/>
          <w:sz w:val="22"/>
          <w:szCs w:val="22"/>
          <w:lang w:val="es-ES"/>
        </w:rPr>
        <w:t>Convención sobre la Conservación de las Especies Migratorias de Animales Silvestres</w:t>
      </w:r>
    </w:p>
    <w:p w14:paraId="3B982B09" w14:textId="77777777" w:rsidR="00EE109B" w:rsidRPr="00790AE0" w:rsidRDefault="00EE109B" w:rsidP="00FC00D3">
      <w:pPr>
        <w:suppressAutoHyphens w:val="0"/>
        <w:adjustRightInd w:val="0"/>
        <w:ind w:left="567" w:hanging="567"/>
        <w:textAlignment w:val="auto"/>
        <w:rPr>
          <w:rFonts w:ascii="Arial" w:hAnsi="Arial" w:cs="Arial"/>
          <w:sz w:val="22"/>
          <w:szCs w:val="22"/>
          <w:lang w:val="es-ES"/>
        </w:rPr>
      </w:pPr>
    </w:p>
    <w:p w14:paraId="57B7DC26" w14:textId="77777777" w:rsidR="00EE109B" w:rsidRPr="00790AE0" w:rsidRDefault="00EE109B" w:rsidP="00FC00D3">
      <w:pPr>
        <w:suppressAutoHyphens w:val="0"/>
        <w:adjustRightInd w:val="0"/>
        <w:ind w:left="567" w:hanging="567"/>
        <w:textAlignment w:val="auto"/>
        <w:rPr>
          <w:rFonts w:ascii="Arial" w:hAnsi="Arial" w:cs="Arial"/>
          <w:sz w:val="22"/>
          <w:szCs w:val="22"/>
          <w:lang w:val="es-ES"/>
        </w:rPr>
      </w:pPr>
    </w:p>
    <w:p w14:paraId="43857C84" w14:textId="77777777" w:rsidR="00EE109B" w:rsidRPr="00790AE0" w:rsidRDefault="00EE109B" w:rsidP="00FC00D3">
      <w:pPr>
        <w:widowControl/>
        <w:numPr>
          <w:ilvl w:val="0"/>
          <w:numId w:val="2"/>
        </w:numPr>
        <w:suppressAutoHyphens w:val="0"/>
        <w:autoSpaceDE/>
        <w:autoSpaceDN/>
        <w:adjustRightInd w:val="0"/>
        <w:ind w:left="567" w:hanging="567"/>
        <w:jc w:val="both"/>
        <w:textAlignment w:val="auto"/>
        <w:rPr>
          <w:rFonts w:ascii="Arial" w:hAnsi="Arial" w:cs="Arial"/>
          <w:sz w:val="22"/>
          <w:szCs w:val="22"/>
          <w:lang w:val="es-ES"/>
        </w:rPr>
      </w:pPr>
      <w:r w:rsidRPr="00790AE0">
        <w:rPr>
          <w:rFonts w:ascii="Arial" w:eastAsia="MS Mincho" w:hAnsi="Arial" w:cs="Arial"/>
          <w:i/>
          <w:iCs/>
          <w:sz w:val="22"/>
          <w:lang w:val="es-ES"/>
        </w:rPr>
        <w:t xml:space="preserve">Afirma </w:t>
      </w:r>
      <w:r w:rsidRPr="00790AE0">
        <w:rPr>
          <w:rFonts w:ascii="Arial" w:eastAsia="MS Mincho" w:hAnsi="Arial" w:cs="Arial"/>
          <w:sz w:val="22"/>
          <w:lang w:val="es-ES"/>
        </w:rPr>
        <w:t>el valor de la gestión de conservación por zonas para la protección y la recuperación de las especies migratorias y sus hábitats, en particular por medio de la identificación, delineación y gestión efectiva de lugares de importancia ecológica en todas las áreas de jurisdicción nacional y áreas situadas fuera de la jurisdicción nacional;</w:t>
      </w:r>
    </w:p>
    <w:p w14:paraId="73069E34" w14:textId="77777777" w:rsidR="00EE109B" w:rsidRPr="00790AE0" w:rsidRDefault="00EE109B" w:rsidP="00FC00D3">
      <w:pPr>
        <w:suppressAutoHyphens w:val="0"/>
        <w:adjustRightInd w:val="0"/>
        <w:ind w:left="567"/>
        <w:jc w:val="both"/>
        <w:textAlignment w:val="auto"/>
        <w:rPr>
          <w:rFonts w:ascii="Arial" w:hAnsi="Arial" w:cs="Arial"/>
          <w:sz w:val="22"/>
          <w:szCs w:val="22"/>
          <w:lang w:val="es-ES"/>
        </w:rPr>
      </w:pPr>
    </w:p>
    <w:p w14:paraId="1CA0D728" w14:textId="76EE239E" w:rsidR="00EE109B" w:rsidRPr="00376709" w:rsidRDefault="00EE109B" w:rsidP="00FC00D3">
      <w:pPr>
        <w:widowControl/>
        <w:numPr>
          <w:ilvl w:val="0"/>
          <w:numId w:val="2"/>
        </w:numPr>
        <w:suppressAutoHyphens w:val="0"/>
        <w:autoSpaceDE/>
        <w:autoSpaceDN/>
        <w:adjustRightInd w:val="0"/>
        <w:ind w:left="567" w:hanging="567"/>
        <w:jc w:val="both"/>
        <w:textAlignment w:val="auto"/>
        <w:rPr>
          <w:rFonts w:ascii="Arial" w:hAnsi="Arial" w:cs="Arial"/>
          <w:sz w:val="22"/>
          <w:szCs w:val="22"/>
          <w:lang w:val="es-ES"/>
        </w:rPr>
      </w:pPr>
      <w:r w:rsidRPr="00790AE0">
        <w:rPr>
          <w:rFonts w:ascii="Arial" w:eastAsia="MS Mincho" w:hAnsi="Arial" w:cs="Arial"/>
          <w:i/>
          <w:iCs/>
          <w:sz w:val="22"/>
          <w:lang w:val="es-ES"/>
        </w:rPr>
        <w:t>Reconoce</w:t>
      </w:r>
      <w:r w:rsidRPr="00790AE0">
        <w:rPr>
          <w:rFonts w:ascii="Arial" w:eastAsia="MS Mincho" w:hAnsi="Arial" w:cs="Arial"/>
          <w:sz w:val="22"/>
          <w:lang w:val="es-ES"/>
        </w:rPr>
        <w:t xml:space="preserve"> las AIMM, ISRA, AITM</w:t>
      </w:r>
      <w:r w:rsidR="00171575" w:rsidRPr="00790AE0">
        <w:rPr>
          <w:rFonts w:ascii="Arial" w:eastAsia="MS Mincho" w:hAnsi="Arial" w:cs="Arial"/>
          <w:sz w:val="22"/>
          <w:lang w:val="es-ES"/>
        </w:rPr>
        <w:t>, así como las AIEB y KBA</w:t>
      </w:r>
      <w:r w:rsidR="00171575" w:rsidRPr="00790AE0">
        <w:rPr>
          <w:rFonts w:ascii="Arial" w:hAnsi="Arial" w:cs="Arial"/>
          <w:sz w:val="22"/>
          <w:szCs w:val="22"/>
          <w:lang w:val="es-ES" w:eastAsia="es-ES"/>
        </w:rPr>
        <w:t xml:space="preserve">, </w:t>
      </w:r>
      <w:r w:rsidRPr="00790AE0">
        <w:rPr>
          <w:rFonts w:ascii="Arial" w:eastAsia="MS Mincho" w:hAnsi="Arial" w:cs="Arial"/>
          <w:sz w:val="22"/>
          <w:lang w:val="es-ES"/>
        </w:rPr>
        <w:t xml:space="preserve">y otros marcos científicos similares como herramientas clave de asesoramiento </w:t>
      </w:r>
      <w:r w:rsidR="00C623C3" w:rsidRPr="00790AE0">
        <w:rPr>
          <w:rFonts w:ascii="Arial" w:eastAsia="MS Mincho" w:hAnsi="Arial" w:cs="Arial"/>
          <w:sz w:val="22"/>
          <w:lang w:val="es-ES"/>
        </w:rPr>
        <w:t xml:space="preserve">para orientar las medidas destinadas a mitigar las amenazas, para </w:t>
      </w:r>
      <w:r w:rsidRPr="00790AE0">
        <w:rPr>
          <w:rFonts w:ascii="Arial" w:eastAsia="MS Mincho" w:hAnsi="Arial" w:cs="Arial"/>
          <w:sz w:val="22"/>
          <w:lang w:val="es-ES"/>
        </w:rPr>
        <w:t xml:space="preserve">la gestión y la conservación espacial, </w:t>
      </w:r>
      <w:r w:rsidR="00C623C3" w:rsidRPr="00790AE0">
        <w:rPr>
          <w:rFonts w:ascii="Arial" w:eastAsia="MS Mincho" w:hAnsi="Arial" w:cs="Arial"/>
          <w:sz w:val="22"/>
          <w:lang w:val="es-ES"/>
        </w:rPr>
        <w:t xml:space="preserve">las evaluaciones de impacto ambiental, </w:t>
      </w:r>
      <w:r w:rsidRPr="00790AE0">
        <w:rPr>
          <w:rFonts w:ascii="Arial" w:eastAsia="MS Mincho" w:hAnsi="Arial" w:cs="Arial"/>
          <w:sz w:val="22"/>
          <w:lang w:val="es-ES"/>
        </w:rPr>
        <w:t>incluyendo la planificación espacial marina y el diseño de las áreas marinas protegidas;</w:t>
      </w:r>
    </w:p>
    <w:p w14:paraId="3A8A2AAF" w14:textId="77777777" w:rsidR="00376709" w:rsidRDefault="00376709" w:rsidP="00376709">
      <w:pPr>
        <w:pStyle w:val="ListParagraph"/>
        <w:rPr>
          <w:rFonts w:ascii="Arial" w:hAnsi="Arial" w:cs="Arial"/>
          <w:sz w:val="22"/>
          <w:szCs w:val="22"/>
          <w:lang w:val="es-ES"/>
        </w:rPr>
      </w:pPr>
    </w:p>
    <w:p w14:paraId="616ACE21" w14:textId="136D600B" w:rsidR="00EE109B" w:rsidRPr="00790AE0" w:rsidRDefault="00EE109B" w:rsidP="00FC00D3">
      <w:pPr>
        <w:widowControl/>
        <w:numPr>
          <w:ilvl w:val="0"/>
          <w:numId w:val="2"/>
        </w:numPr>
        <w:suppressAutoHyphens w:val="0"/>
        <w:autoSpaceDE/>
        <w:autoSpaceDN/>
        <w:adjustRightInd w:val="0"/>
        <w:ind w:left="567" w:hanging="567"/>
        <w:jc w:val="both"/>
        <w:textAlignment w:val="auto"/>
        <w:rPr>
          <w:rFonts w:ascii="Arial" w:hAnsi="Arial" w:cs="Arial"/>
          <w:sz w:val="22"/>
          <w:szCs w:val="22"/>
          <w:lang w:val="es-ES"/>
        </w:rPr>
      </w:pPr>
      <w:r w:rsidRPr="00790AE0">
        <w:rPr>
          <w:rFonts w:ascii="Arial" w:eastAsia="MS Mincho" w:hAnsi="Arial" w:cs="Arial"/>
          <w:i/>
          <w:iCs/>
          <w:sz w:val="22"/>
          <w:lang w:val="es-ES"/>
        </w:rPr>
        <w:t xml:space="preserve">Insta </w:t>
      </w:r>
      <w:r w:rsidRPr="00790AE0">
        <w:rPr>
          <w:rFonts w:ascii="Arial" w:eastAsia="MS Mincho" w:hAnsi="Arial" w:cs="Arial"/>
          <w:sz w:val="22"/>
          <w:lang w:val="es-ES"/>
        </w:rPr>
        <w:t>a las Partes a integrar las herramientas por zonas relevantes para CMS y los lugares identificados, tales como AIMM, ISRA</w:t>
      </w:r>
      <w:r w:rsidR="00C623C3" w:rsidRPr="00790AE0">
        <w:rPr>
          <w:rFonts w:ascii="Arial" w:eastAsia="MS Mincho" w:hAnsi="Arial" w:cs="Arial"/>
          <w:sz w:val="22"/>
          <w:lang w:val="es-ES"/>
        </w:rPr>
        <w:t>,</w:t>
      </w:r>
      <w:r w:rsidRPr="00790AE0">
        <w:rPr>
          <w:rFonts w:ascii="Arial" w:eastAsia="MS Mincho" w:hAnsi="Arial" w:cs="Arial"/>
          <w:sz w:val="22"/>
          <w:lang w:val="es-ES"/>
        </w:rPr>
        <w:t xml:space="preserve"> AITM</w:t>
      </w:r>
      <w:r w:rsidR="00C623C3" w:rsidRPr="00790AE0">
        <w:rPr>
          <w:rFonts w:ascii="Arial" w:eastAsia="MS Mincho" w:hAnsi="Arial" w:cs="Arial"/>
          <w:sz w:val="22"/>
          <w:lang w:val="es-ES"/>
        </w:rPr>
        <w:t xml:space="preserve"> y KBA</w:t>
      </w:r>
      <w:r w:rsidRPr="00790AE0">
        <w:rPr>
          <w:rFonts w:ascii="Arial" w:eastAsia="MS Mincho" w:hAnsi="Arial" w:cs="Arial"/>
          <w:sz w:val="22"/>
          <w:lang w:val="es-ES"/>
        </w:rPr>
        <w:t>, para los procesos de planificación de conservación nacional, planificación espacial y notificación, incluyendo sus Estrategias y Planes de Acción Nacionales en materia de Diversidad Biológica (EPANDB), para respaldar los Objetivos 1 y 3 del Marco Mundial para la Biodiversidad de Kunming-Montreal;</w:t>
      </w:r>
    </w:p>
    <w:p w14:paraId="5972B575" w14:textId="77777777" w:rsidR="00EE109B" w:rsidRPr="00790AE0" w:rsidRDefault="00EE109B" w:rsidP="00FC00D3">
      <w:pPr>
        <w:suppressAutoHyphens w:val="0"/>
        <w:adjustRightInd w:val="0"/>
        <w:ind w:left="567"/>
        <w:jc w:val="both"/>
        <w:textAlignment w:val="auto"/>
        <w:rPr>
          <w:rFonts w:ascii="Arial" w:hAnsi="Arial" w:cs="Arial"/>
          <w:sz w:val="22"/>
          <w:szCs w:val="22"/>
          <w:lang w:val="es-ES"/>
        </w:rPr>
      </w:pPr>
    </w:p>
    <w:p w14:paraId="20A831CE" w14:textId="793CF90E" w:rsidR="00EE109B" w:rsidRPr="00790AE0" w:rsidRDefault="00EE109B" w:rsidP="00FC00D3">
      <w:pPr>
        <w:widowControl/>
        <w:numPr>
          <w:ilvl w:val="0"/>
          <w:numId w:val="2"/>
        </w:numPr>
        <w:suppressAutoHyphens w:val="0"/>
        <w:autoSpaceDE/>
        <w:autoSpaceDN/>
        <w:adjustRightInd w:val="0"/>
        <w:ind w:left="567" w:hanging="567"/>
        <w:jc w:val="both"/>
        <w:textAlignment w:val="auto"/>
        <w:rPr>
          <w:rFonts w:ascii="Arial" w:hAnsi="Arial" w:cs="Arial"/>
          <w:sz w:val="22"/>
          <w:szCs w:val="22"/>
          <w:lang w:val="es-ES"/>
        </w:rPr>
      </w:pPr>
      <w:r w:rsidRPr="00790AE0">
        <w:rPr>
          <w:rFonts w:ascii="Arial" w:eastAsia="MS Mincho" w:hAnsi="Arial" w:cs="Arial"/>
          <w:i/>
          <w:iCs/>
          <w:sz w:val="22"/>
          <w:lang w:val="es-ES"/>
        </w:rPr>
        <w:t>Alienta a las</w:t>
      </w:r>
      <w:r w:rsidRPr="00790AE0">
        <w:rPr>
          <w:rFonts w:ascii="Arial" w:eastAsia="MS Mincho" w:hAnsi="Arial" w:cs="Arial"/>
          <w:sz w:val="22"/>
          <w:lang w:val="es-ES"/>
        </w:rPr>
        <w:t xml:space="preserve"> Partes a utilizar el atlas creciente de AIMM e ISRA, </w:t>
      </w:r>
      <w:r w:rsidR="00C623C3" w:rsidRPr="00790AE0">
        <w:rPr>
          <w:rFonts w:ascii="Arial" w:eastAsia="MS Mincho" w:hAnsi="Arial" w:cs="Arial"/>
          <w:sz w:val="22"/>
          <w:lang w:val="es-ES"/>
        </w:rPr>
        <w:t>en particular en la designación de AIEB y KBA</w:t>
      </w:r>
      <w:r w:rsidR="00C9529C" w:rsidRPr="00790AE0">
        <w:rPr>
          <w:rFonts w:ascii="Arial" w:eastAsia="MS Mincho" w:hAnsi="Arial" w:cs="Arial"/>
          <w:sz w:val="22"/>
          <w:lang w:val="es-ES"/>
        </w:rPr>
        <w:t>,</w:t>
      </w:r>
      <w:r w:rsidR="00C623C3" w:rsidRPr="00790AE0">
        <w:rPr>
          <w:rFonts w:ascii="Arial" w:eastAsia="MS Mincho" w:hAnsi="Arial" w:cs="Arial"/>
          <w:sz w:val="22"/>
          <w:lang w:val="es-ES"/>
        </w:rPr>
        <w:t xml:space="preserve"> </w:t>
      </w:r>
      <w:r w:rsidRPr="00790AE0">
        <w:rPr>
          <w:rFonts w:ascii="Arial" w:eastAsia="MS Mincho" w:hAnsi="Arial" w:cs="Arial"/>
          <w:sz w:val="22"/>
          <w:lang w:val="es-ES"/>
        </w:rPr>
        <w:t>además de participar en procesos de consulta de expertos regionales para identificar áreas adicionales que son críticas para las especies migratorias;</w:t>
      </w:r>
    </w:p>
    <w:p w14:paraId="6F8B7FAE" w14:textId="77777777" w:rsidR="00EE109B" w:rsidRPr="00790AE0" w:rsidRDefault="00EE109B" w:rsidP="00FC00D3">
      <w:pPr>
        <w:suppressAutoHyphens w:val="0"/>
        <w:adjustRightInd w:val="0"/>
        <w:jc w:val="both"/>
        <w:textAlignment w:val="auto"/>
        <w:rPr>
          <w:rFonts w:ascii="Arial" w:hAnsi="Arial" w:cs="Arial"/>
          <w:sz w:val="22"/>
          <w:szCs w:val="22"/>
          <w:lang w:val="es-ES"/>
        </w:rPr>
      </w:pPr>
    </w:p>
    <w:p w14:paraId="55AE19DD" w14:textId="598E411B" w:rsidR="00EE109B" w:rsidRPr="00790AE0" w:rsidRDefault="00EE109B" w:rsidP="00FC00D3">
      <w:pPr>
        <w:widowControl/>
        <w:numPr>
          <w:ilvl w:val="0"/>
          <w:numId w:val="2"/>
        </w:numPr>
        <w:suppressAutoHyphens w:val="0"/>
        <w:autoSpaceDE/>
        <w:autoSpaceDN/>
        <w:adjustRightInd w:val="0"/>
        <w:ind w:left="567" w:hanging="567"/>
        <w:jc w:val="both"/>
        <w:textAlignment w:val="auto"/>
        <w:rPr>
          <w:rFonts w:ascii="Arial" w:hAnsi="Arial" w:cs="Arial"/>
          <w:sz w:val="22"/>
          <w:szCs w:val="22"/>
          <w:lang w:val="es-ES"/>
        </w:rPr>
      </w:pPr>
      <w:r w:rsidRPr="00790AE0">
        <w:rPr>
          <w:rFonts w:ascii="Arial" w:eastAsiaTheme="minorHAnsi" w:hAnsi="Arial" w:cs="Arial"/>
          <w:i/>
          <w:iCs/>
          <w:sz w:val="22"/>
          <w:szCs w:val="22"/>
          <w:lang w:val="es-ES"/>
        </w:rPr>
        <w:t xml:space="preserve">Además, alienta a las </w:t>
      </w:r>
      <w:r w:rsidRPr="00790AE0">
        <w:rPr>
          <w:rFonts w:ascii="Arial" w:eastAsiaTheme="minorHAnsi" w:hAnsi="Arial" w:cs="Arial"/>
          <w:sz w:val="22"/>
          <w:szCs w:val="22"/>
          <w:lang w:val="es-ES"/>
        </w:rPr>
        <w:t>Partes a supervisar la viabilidad del hábitat para todas las especies enumeradas en la CMS, incorporando información sobre aspectos de socia</w:t>
      </w:r>
      <w:r w:rsidR="00F27523" w:rsidRPr="00790AE0">
        <w:rPr>
          <w:rFonts w:ascii="Arial" w:eastAsiaTheme="minorHAnsi" w:hAnsi="Arial" w:cs="Arial"/>
          <w:sz w:val="22"/>
          <w:szCs w:val="22"/>
          <w:lang w:val="es-ES"/>
        </w:rPr>
        <w:t>bi</w:t>
      </w:r>
      <w:r w:rsidRPr="00790AE0">
        <w:rPr>
          <w:rFonts w:ascii="Arial" w:eastAsiaTheme="minorHAnsi" w:hAnsi="Arial" w:cs="Arial"/>
          <w:sz w:val="22"/>
          <w:szCs w:val="22"/>
          <w:lang w:val="es-ES"/>
        </w:rPr>
        <w:t xml:space="preserve">lidad contenidos </w:t>
      </w:r>
      <w:r w:rsidR="00F27523" w:rsidRPr="00790AE0">
        <w:rPr>
          <w:rFonts w:ascii="Arial" w:eastAsiaTheme="minorHAnsi" w:hAnsi="Arial" w:cs="Arial"/>
          <w:sz w:val="22"/>
          <w:szCs w:val="22"/>
          <w:lang w:val="es-ES"/>
        </w:rPr>
        <w:t xml:space="preserve">en el </w:t>
      </w:r>
      <w:r w:rsidRPr="00790AE0">
        <w:rPr>
          <w:rFonts w:ascii="Arial" w:eastAsiaTheme="minorHAnsi" w:hAnsi="Arial" w:cs="Arial"/>
          <w:sz w:val="22"/>
          <w:szCs w:val="22"/>
          <w:lang w:val="es-ES"/>
        </w:rPr>
        <w:t xml:space="preserve">asesoramiento del Grupo de Trabajo de Expertos sobre Cultura Animal y </w:t>
      </w:r>
      <w:r w:rsidR="00C9529C" w:rsidRPr="00790AE0">
        <w:rPr>
          <w:rFonts w:ascii="Arial" w:eastAsiaTheme="minorHAnsi" w:hAnsi="Arial" w:cs="Arial"/>
          <w:sz w:val="22"/>
          <w:szCs w:val="22"/>
          <w:lang w:val="es-ES"/>
        </w:rPr>
        <w:t xml:space="preserve">Aprendizaje </w:t>
      </w:r>
      <w:r w:rsidRPr="00790AE0">
        <w:rPr>
          <w:rFonts w:ascii="Arial" w:eastAsiaTheme="minorHAnsi" w:hAnsi="Arial" w:cs="Arial"/>
          <w:sz w:val="22"/>
          <w:szCs w:val="22"/>
          <w:lang w:val="es-ES"/>
        </w:rPr>
        <w:t>Social;</w:t>
      </w:r>
    </w:p>
    <w:p w14:paraId="1323239B" w14:textId="77777777" w:rsidR="00EE109B" w:rsidRPr="00790AE0" w:rsidRDefault="00EE109B" w:rsidP="00FC00D3">
      <w:pPr>
        <w:suppressAutoHyphens w:val="0"/>
        <w:adjustRightInd w:val="0"/>
        <w:ind w:left="567"/>
        <w:jc w:val="both"/>
        <w:textAlignment w:val="auto"/>
        <w:rPr>
          <w:rFonts w:ascii="Arial" w:hAnsi="Arial" w:cs="Arial"/>
          <w:sz w:val="22"/>
          <w:szCs w:val="22"/>
          <w:lang w:val="es-ES"/>
        </w:rPr>
      </w:pPr>
    </w:p>
    <w:p w14:paraId="4619AF80" w14:textId="0519083A" w:rsidR="00EE109B" w:rsidRPr="00790AE0" w:rsidRDefault="00EE109B" w:rsidP="00FC00D3">
      <w:pPr>
        <w:widowControl/>
        <w:numPr>
          <w:ilvl w:val="0"/>
          <w:numId w:val="2"/>
        </w:numPr>
        <w:suppressAutoHyphens w:val="0"/>
        <w:autoSpaceDE/>
        <w:autoSpaceDN/>
        <w:adjustRightInd w:val="0"/>
        <w:ind w:left="567" w:hanging="567"/>
        <w:jc w:val="both"/>
        <w:textAlignment w:val="auto"/>
        <w:rPr>
          <w:rFonts w:ascii="Arial" w:hAnsi="Arial" w:cs="Arial"/>
          <w:sz w:val="22"/>
          <w:szCs w:val="22"/>
          <w:lang w:val="es-ES"/>
        </w:rPr>
      </w:pPr>
      <w:r w:rsidRPr="00790AE0">
        <w:rPr>
          <w:rFonts w:ascii="Arial" w:eastAsia="MS Mincho" w:hAnsi="Arial" w:cs="Arial"/>
          <w:i/>
          <w:iCs/>
          <w:sz w:val="22"/>
          <w:lang w:val="es-ES"/>
        </w:rPr>
        <w:t>Insta</w:t>
      </w:r>
      <w:r w:rsidRPr="00790AE0">
        <w:rPr>
          <w:rFonts w:ascii="Arial" w:eastAsia="MS Mincho" w:hAnsi="Arial" w:cs="Arial"/>
          <w:sz w:val="22"/>
          <w:lang w:val="es-ES"/>
        </w:rPr>
        <w:t xml:space="preserve"> a las Partes que todavía no lo hayan hecho a ratificar e implementar el Acuerdo BBNJ, y </w:t>
      </w:r>
      <w:r w:rsidR="00C9529C" w:rsidRPr="00790AE0">
        <w:rPr>
          <w:rFonts w:ascii="Arial" w:eastAsia="MS Mincho" w:hAnsi="Arial" w:cs="Arial"/>
          <w:sz w:val="22"/>
          <w:lang w:val="es-ES"/>
        </w:rPr>
        <w:t xml:space="preserve">fomentar el uso de </w:t>
      </w:r>
      <w:r w:rsidRPr="00790AE0">
        <w:rPr>
          <w:rFonts w:ascii="Arial" w:eastAsia="MS Mincho" w:hAnsi="Arial" w:cs="Arial"/>
          <w:sz w:val="22"/>
          <w:lang w:val="es-ES"/>
        </w:rPr>
        <w:t xml:space="preserve">datos y </w:t>
      </w:r>
      <w:r w:rsidR="00C9529C" w:rsidRPr="00790AE0">
        <w:rPr>
          <w:rFonts w:ascii="Arial" w:eastAsia="MS Mincho" w:hAnsi="Arial" w:cs="Arial"/>
          <w:sz w:val="22"/>
          <w:lang w:val="es-ES"/>
        </w:rPr>
        <w:t xml:space="preserve">pertinentes </w:t>
      </w:r>
      <w:r w:rsidRPr="00790AE0">
        <w:rPr>
          <w:rFonts w:ascii="Arial" w:eastAsia="MS Mincho" w:hAnsi="Arial" w:cs="Arial"/>
          <w:sz w:val="22"/>
          <w:lang w:val="es-ES"/>
        </w:rPr>
        <w:t xml:space="preserve">para </w:t>
      </w:r>
      <w:r w:rsidR="00C9529C" w:rsidRPr="00790AE0">
        <w:rPr>
          <w:rFonts w:ascii="Arial" w:eastAsia="MS Mincho" w:hAnsi="Arial" w:cs="Arial"/>
          <w:sz w:val="22"/>
          <w:lang w:val="es-ES"/>
        </w:rPr>
        <w:t xml:space="preserve">la </w:t>
      </w:r>
      <w:r w:rsidRPr="00790AE0">
        <w:rPr>
          <w:rFonts w:ascii="Arial" w:eastAsia="MS Mincho" w:hAnsi="Arial" w:cs="Arial"/>
          <w:sz w:val="22"/>
          <w:lang w:val="es-ES"/>
        </w:rPr>
        <w:t xml:space="preserve">CMS con la finalidad de </w:t>
      </w:r>
      <w:r w:rsidR="00C9529C" w:rsidRPr="00790AE0">
        <w:rPr>
          <w:rFonts w:ascii="Arial" w:eastAsia="MS Mincho" w:hAnsi="Arial" w:cs="Arial"/>
          <w:sz w:val="22"/>
          <w:lang w:val="es-ES"/>
        </w:rPr>
        <w:t xml:space="preserve">fundamentar </w:t>
      </w:r>
      <w:r w:rsidRPr="00790AE0">
        <w:rPr>
          <w:rFonts w:ascii="Arial" w:eastAsia="MS Mincho" w:hAnsi="Arial" w:cs="Arial"/>
          <w:sz w:val="22"/>
          <w:lang w:val="es-ES"/>
        </w:rPr>
        <w:t xml:space="preserve">la </w:t>
      </w:r>
      <w:r w:rsidR="00C9529C" w:rsidRPr="00790AE0">
        <w:rPr>
          <w:rFonts w:ascii="Arial" w:eastAsia="MS Mincho" w:hAnsi="Arial" w:cs="Arial"/>
          <w:sz w:val="22"/>
          <w:lang w:val="es-ES"/>
        </w:rPr>
        <w:t xml:space="preserve">elaboración </w:t>
      </w:r>
      <w:r w:rsidRPr="00790AE0">
        <w:rPr>
          <w:rFonts w:ascii="Arial" w:eastAsia="MS Mincho" w:hAnsi="Arial" w:cs="Arial"/>
          <w:sz w:val="22"/>
          <w:lang w:val="es-ES"/>
        </w:rPr>
        <w:t xml:space="preserve">de herramientas de gestión por zonas </w:t>
      </w:r>
      <w:r w:rsidR="00C9529C" w:rsidRPr="00790AE0">
        <w:rPr>
          <w:rFonts w:ascii="Arial" w:eastAsia="MS Mincho" w:hAnsi="Arial" w:cs="Arial"/>
          <w:sz w:val="22"/>
          <w:lang w:val="es-ES"/>
        </w:rPr>
        <w:t xml:space="preserve">y apoyar las evaluaciones de impacto ambiental </w:t>
      </w:r>
      <w:r w:rsidRPr="00790AE0">
        <w:rPr>
          <w:rFonts w:ascii="Arial" w:eastAsia="MS Mincho" w:hAnsi="Arial" w:cs="Arial"/>
          <w:sz w:val="22"/>
          <w:lang w:val="es-ES"/>
        </w:rPr>
        <w:t>en virtud de dicho Acuerdo;</w:t>
      </w:r>
    </w:p>
    <w:p w14:paraId="626E9232" w14:textId="77777777" w:rsidR="00EE109B" w:rsidRPr="00790AE0" w:rsidRDefault="00EE109B" w:rsidP="00FC00D3">
      <w:pPr>
        <w:widowControl/>
        <w:suppressAutoHyphens w:val="0"/>
        <w:autoSpaceDE/>
        <w:autoSpaceDN/>
        <w:ind w:left="720"/>
        <w:contextualSpacing/>
        <w:textAlignment w:val="auto"/>
        <w:rPr>
          <w:rFonts w:ascii="Arial" w:hAnsi="Arial" w:cs="Arial"/>
          <w:sz w:val="22"/>
          <w:szCs w:val="22"/>
          <w:lang w:val="es-ES"/>
        </w:rPr>
      </w:pPr>
    </w:p>
    <w:p w14:paraId="46EB7A0E" w14:textId="2D27629C" w:rsidR="00EE109B" w:rsidRPr="00790AE0" w:rsidRDefault="00EE109B" w:rsidP="00FC00D3">
      <w:pPr>
        <w:widowControl/>
        <w:numPr>
          <w:ilvl w:val="0"/>
          <w:numId w:val="2"/>
        </w:numPr>
        <w:suppressAutoHyphens w:val="0"/>
        <w:autoSpaceDE/>
        <w:autoSpaceDN/>
        <w:adjustRightInd w:val="0"/>
        <w:ind w:left="567" w:hanging="567"/>
        <w:jc w:val="both"/>
        <w:textAlignment w:val="auto"/>
        <w:rPr>
          <w:rFonts w:ascii="Arial" w:hAnsi="Arial" w:cs="Arial"/>
          <w:sz w:val="22"/>
          <w:szCs w:val="22"/>
          <w:lang w:val="es-ES"/>
        </w:rPr>
      </w:pPr>
      <w:r w:rsidRPr="00790AE0">
        <w:rPr>
          <w:rFonts w:ascii="Arial" w:hAnsi="Arial" w:cs="Arial"/>
          <w:i/>
          <w:sz w:val="22"/>
          <w:szCs w:val="22"/>
          <w:lang w:val="es-ES"/>
        </w:rPr>
        <w:t>Invita</w:t>
      </w:r>
      <w:r w:rsidRPr="00790AE0">
        <w:rPr>
          <w:rFonts w:ascii="Arial" w:hAnsi="Arial" w:cs="Arial"/>
          <w:sz w:val="22"/>
          <w:szCs w:val="22"/>
          <w:lang w:val="es-ES"/>
        </w:rPr>
        <w:t xml:space="preserve"> a los organismos de las N</w:t>
      </w:r>
      <w:r w:rsidR="00C9529C" w:rsidRPr="00790AE0">
        <w:rPr>
          <w:rFonts w:ascii="Arial" w:hAnsi="Arial" w:cs="Arial"/>
          <w:sz w:val="22"/>
          <w:szCs w:val="22"/>
          <w:lang w:val="es-ES"/>
        </w:rPr>
        <w:t xml:space="preserve">aciones Unidas </w:t>
      </w:r>
      <w:r w:rsidRPr="00790AE0">
        <w:rPr>
          <w:rFonts w:ascii="Arial" w:hAnsi="Arial" w:cs="Arial"/>
          <w:sz w:val="22"/>
          <w:szCs w:val="22"/>
          <w:lang w:val="es-ES"/>
        </w:rPr>
        <w:t xml:space="preserve">y los </w:t>
      </w:r>
      <w:r w:rsidR="00376709">
        <w:rPr>
          <w:rFonts w:ascii="Arial" w:hAnsi="Arial" w:cs="Arial"/>
          <w:sz w:val="22"/>
          <w:szCs w:val="22"/>
          <w:lang w:val="es-ES"/>
        </w:rPr>
        <w:t>acuerdos ambientales sobre el medio ambiente</w:t>
      </w:r>
      <w:r w:rsidRPr="00790AE0">
        <w:rPr>
          <w:rFonts w:ascii="Arial" w:hAnsi="Arial" w:cs="Arial"/>
          <w:sz w:val="22"/>
          <w:szCs w:val="22"/>
          <w:lang w:val="es-ES"/>
        </w:rPr>
        <w:t xml:space="preserve">, incluyendo todos los que tengan interés en el Acuerdo BBNJ, a colaborar con la CMS para implementar </w:t>
      </w:r>
      <w:r w:rsidR="005D39A5" w:rsidRPr="00790AE0">
        <w:rPr>
          <w:rFonts w:ascii="Arial" w:hAnsi="Arial" w:cs="Arial"/>
          <w:sz w:val="22"/>
          <w:szCs w:val="22"/>
          <w:lang w:val="es-ES"/>
        </w:rPr>
        <w:t>la Meta </w:t>
      </w:r>
      <w:r w:rsidRPr="00790AE0">
        <w:rPr>
          <w:rFonts w:ascii="Arial" w:hAnsi="Arial" w:cs="Arial"/>
          <w:sz w:val="22"/>
          <w:szCs w:val="22"/>
          <w:lang w:val="es-ES"/>
        </w:rPr>
        <w:t xml:space="preserve">3 del KMGBF para especies migratorias; </w:t>
      </w:r>
    </w:p>
    <w:p w14:paraId="52B64885" w14:textId="77777777" w:rsidR="00EE109B" w:rsidRPr="00790AE0" w:rsidRDefault="00EE109B" w:rsidP="00FC00D3">
      <w:pPr>
        <w:suppressAutoHyphens w:val="0"/>
        <w:adjustRightInd w:val="0"/>
        <w:jc w:val="both"/>
        <w:textAlignment w:val="auto"/>
        <w:rPr>
          <w:rFonts w:ascii="Arial" w:hAnsi="Arial" w:cs="Arial"/>
          <w:sz w:val="22"/>
          <w:szCs w:val="22"/>
          <w:lang w:val="es-ES"/>
        </w:rPr>
      </w:pPr>
    </w:p>
    <w:p w14:paraId="36090390" w14:textId="44EF8D8B" w:rsidR="00EE109B" w:rsidRPr="00790AE0" w:rsidRDefault="00EE109B" w:rsidP="00FC00D3">
      <w:pPr>
        <w:widowControl/>
        <w:numPr>
          <w:ilvl w:val="0"/>
          <w:numId w:val="2"/>
        </w:numPr>
        <w:suppressAutoHyphens w:val="0"/>
        <w:autoSpaceDE/>
        <w:autoSpaceDN/>
        <w:adjustRightInd w:val="0"/>
        <w:ind w:left="567" w:hanging="567"/>
        <w:jc w:val="both"/>
        <w:textAlignment w:val="auto"/>
        <w:rPr>
          <w:rFonts w:ascii="Arial" w:hAnsi="Arial" w:cs="Arial"/>
          <w:sz w:val="22"/>
          <w:szCs w:val="22"/>
          <w:lang w:val="es-ES"/>
        </w:rPr>
      </w:pPr>
      <w:r w:rsidRPr="00790AE0">
        <w:rPr>
          <w:rFonts w:ascii="Arial" w:eastAsia="MS Mincho" w:hAnsi="Arial" w:cs="Arial"/>
          <w:i/>
          <w:iCs/>
          <w:sz w:val="22"/>
          <w:lang w:val="es-ES"/>
        </w:rPr>
        <w:t xml:space="preserve">Anima </w:t>
      </w:r>
      <w:r w:rsidR="00C9529C" w:rsidRPr="00790AE0">
        <w:rPr>
          <w:rFonts w:ascii="Arial" w:eastAsia="MS Mincho" w:hAnsi="Arial" w:cs="Arial"/>
          <w:i/>
          <w:iCs/>
          <w:sz w:val="22"/>
          <w:lang w:val="es-ES"/>
        </w:rPr>
        <w:t xml:space="preserve">también </w:t>
      </w:r>
      <w:r w:rsidRPr="00790AE0">
        <w:rPr>
          <w:rFonts w:ascii="Arial" w:eastAsia="MS Mincho" w:hAnsi="Arial" w:cs="Arial"/>
          <w:i/>
          <w:iCs/>
          <w:sz w:val="22"/>
          <w:lang w:val="es-ES"/>
        </w:rPr>
        <w:t>a las</w:t>
      </w:r>
      <w:r w:rsidRPr="00790AE0">
        <w:rPr>
          <w:rFonts w:ascii="Arial" w:eastAsia="MS Mincho" w:hAnsi="Arial" w:cs="Arial"/>
          <w:sz w:val="22"/>
          <w:lang w:val="es-ES"/>
        </w:rPr>
        <w:t xml:space="preserve"> Partes a </w:t>
      </w:r>
      <w:r w:rsidR="00C9529C" w:rsidRPr="00790AE0">
        <w:rPr>
          <w:rFonts w:ascii="Arial" w:eastAsia="MS Mincho" w:hAnsi="Arial" w:cs="Arial"/>
          <w:sz w:val="22"/>
          <w:lang w:val="es-ES"/>
        </w:rPr>
        <w:t xml:space="preserve">colaborar con las Comisiones de las UICN </w:t>
      </w:r>
      <w:r w:rsidRPr="00790AE0">
        <w:rPr>
          <w:rFonts w:ascii="Arial" w:eastAsia="MS Mincho" w:hAnsi="Arial" w:cs="Arial"/>
          <w:sz w:val="22"/>
          <w:lang w:val="es-ES"/>
        </w:rPr>
        <w:t xml:space="preserve">en la identificación de AIMM, ISRA, AITM y herramientas </w:t>
      </w:r>
      <w:r w:rsidR="005D39A5" w:rsidRPr="00790AE0">
        <w:rPr>
          <w:rFonts w:ascii="Arial" w:eastAsia="MS Mincho" w:hAnsi="Arial" w:cs="Arial"/>
          <w:sz w:val="22"/>
          <w:lang w:val="es-ES"/>
        </w:rPr>
        <w:t xml:space="preserve">conexas, así como otros procesos pertinentes </w:t>
      </w:r>
      <w:r w:rsidR="00F27523" w:rsidRPr="00790AE0">
        <w:rPr>
          <w:rFonts w:ascii="Arial" w:eastAsia="MS Mincho" w:hAnsi="Arial" w:cs="Arial"/>
          <w:sz w:val="22"/>
          <w:lang w:val="es-ES"/>
        </w:rPr>
        <w:t xml:space="preserve">para </w:t>
      </w:r>
      <w:r w:rsidR="005D39A5" w:rsidRPr="00790AE0">
        <w:rPr>
          <w:rFonts w:ascii="Arial" w:eastAsia="MS Mincho" w:hAnsi="Arial" w:cs="Arial"/>
          <w:sz w:val="22"/>
          <w:lang w:val="es-ES"/>
        </w:rPr>
        <w:t>la identificación de AIEB y KBA</w:t>
      </w:r>
      <w:r w:rsidRPr="00790AE0">
        <w:rPr>
          <w:rFonts w:ascii="Arial" w:eastAsia="MS Mincho" w:hAnsi="Arial" w:cs="Arial"/>
          <w:sz w:val="22"/>
          <w:lang w:val="es-ES"/>
        </w:rPr>
        <w:t>;</w:t>
      </w:r>
    </w:p>
    <w:p w14:paraId="12DA7EB6" w14:textId="77777777" w:rsidR="00EE109B" w:rsidRPr="00790AE0" w:rsidRDefault="00EE109B" w:rsidP="009703A2">
      <w:pPr>
        <w:widowControl/>
        <w:suppressAutoHyphens w:val="0"/>
        <w:autoSpaceDE/>
        <w:autoSpaceDN/>
        <w:ind w:left="720"/>
        <w:contextualSpacing/>
        <w:textAlignment w:val="auto"/>
        <w:rPr>
          <w:rFonts w:ascii="Arial" w:eastAsia="MS Mincho" w:hAnsi="Arial" w:cs="Arial"/>
          <w:i/>
          <w:sz w:val="22"/>
          <w:lang w:val="es-ES"/>
        </w:rPr>
      </w:pPr>
    </w:p>
    <w:p w14:paraId="633BC5F6" w14:textId="416F077C" w:rsidR="00EE109B" w:rsidRPr="00790AE0" w:rsidRDefault="00EE109B" w:rsidP="009703A2">
      <w:pPr>
        <w:widowControl/>
        <w:numPr>
          <w:ilvl w:val="0"/>
          <w:numId w:val="2"/>
        </w:numPr>
        <w:suppressAutoHyphens w:val="0"/>
        <w:autoSpaceDE/>
        <w:autoSpaceDN/>
        <w:adjustRightInd w:val="0"/>
        <w:ind w:left="567" w:hanging="567"/>
        <w:jc w:val="both"/>
        <w:textAlignment w:val="auto"/>
        <w:rPr>
          <w:rFonts w:ascii="Arial" w:hAnsi="Arial" w:cs="Arial"/>
          <w:sz w:val="22"/>
          <w:szCs w:val="22"/>
          <w:lang w:val="es-ES"/>
        </w:rPr>
      </w:pPr>
      <w:r w:rsidRPr="00790AE0">
        <w:rPr>
          <w:rFonts w:ascii="Arial" w:eastAsia="MS Mincho" w:hAnsi="Arial" w:cs="Arial"/>
          <w:i/>
          <w:sz w:val="22"/>
          <w:lang w:val="es-ES"/>
        </w:rPr>
        <w:t xml:space="preserve">Anima también a las </w:t>
      </w:r>
      <w:r w:rsidRPr="00790AE0">
        <w:rPr>
          <w:rFonts w:ascii="Arial" w:eastAsia="MS Mincho" w:hAnsi="Arial" w:cs="Arial"/>
          <w:sz w:val="22"/>
          <w:lang w:val="es-ES"/>
        </w:rPr>
        <w:t xml:space="preserve">Partes a utilizar las Áreas importantes identificadas en la designación de áreas marinas protegidas, </w:t>
      </w:r>
      <w:r w:rsidR="00F27523" w:rsidRPr="00790AE0">
        <w:rPr>
          <w:rFonts w:ascii="Arial" w:eastAsia="MS Mincho" w:hAnsi="Arial" w:cs="Arial"/>
          <w:sz w:val="22"/>
          <w:lang w:val="es-ES"/>
        </w:rPr>
        <w:t xml:space="preserve">en la evaluación del impacto ambiental de las actividades económicas, </w:t>
      </w:r>
      <w:r w:rsidRPr="00790AE0">
        <w:rPr>
          <w:rFonts w:ascii="Arial" w:eastAsia="MS Mincho" w:hAnsi="Arial" w:cs="Arial"/>
          <w:sz w:val="22"/>
          <w:lang w:val="es-ES"/>
        </w:rPr>
        <w:t>o generalmente para los procesos de planificación espacial marina</w:t>
      </w:r>
      <w:r w:rsidR="00F27523" w:rsidRPr="00790AE0">
        <w:rPr>
          <w:rFonts w:ascii="Arial" w:eastAsia="MS Mincho" w:hAnsi="Arial" w:cs="Arial"/>
          <w:sz w:val="22"/>
          <w:lang w:val="es-ES"/>
        </w:rPr>
        <w:t xml:space="preserve"> y la mitigación de </w:t>
      </w:r>
      <w:r w:rsidR="00001121" w:rsidRPr="00790AE0">
        <w:rPr>
          <w:rFonts w:ascii="Arial" w:eastAsia="MS Mincho" w:hAnsi="Arial" w:cs="Arial"/>
          <w:sz w:val="22"/>
          <w:lang w:val="es-ES"/>
        </w:rPr>
        <w:t>la amenazas</w:t>
      </w:r>
      <w:r w:rsidRPr="00790AE0">
        <w:rPr>
          <w:rFonts w:ascii="Arial" w:eastAsia="MS Mincho" w:hAnsi="Arial" w:cs="Arial"/>
          <w:sz w:val="22"/>
          <w:lang w:val="es-ES"/>
        </w:rPr>
        <w:t>, para respaldar la conservación de las especies incluidas en la CMS; e</w:t>
      </w:r>
    </w:p>
    <w:p w14:paraId="072650E7" w14:textId="77777777" w:rsidR="00EE109B" w:rsidRPr="00790AE0" w:rsidRDefault="00EE109B" w:rsidP="009703A2">
      <w:pPr>
        <w:suppressAutoHyphens w:val="0"/>
        <w:adjustRightInd w:val="0"/>
        <w:ind w:left="567"/>
        <w:jc w:val="both"/>
        <w:textAlignment w:val="auto"/>
        <w:rPr>
          <w:rFonts w:ascii="Arial" w:hAnsi="Arial" w:cs="Arial"/>
          <w:sz w:val="22"/>
          <w:szCs w:val="22"/>
          <w:lang w:val="es-ES"/>
        </w:rPr>
      </w:pPr>
    </w:p>
    <w:p w14:paraId="16A55ACF" w14:textId="64ED5237" w:rsidR="00EE109B" w:rsidRPr="00FC00D3" w:rsidRDefault="00EE109B" w:rsidP="009703A2">
      <w:pPr>
        <w:widowControl/>
        <w:numPr>
          <w:ilvl w:val="0"/>
          <w:numId w:val="2"/>
        </w:numPr>
        <w:suppressAutoHyphens w:val="0"/>
        <w:autoSpaceDE/>
        <w:autoSpaceDN/>
        <w:adjustRightInd w:val="0"/>
        <w:ind w:left="540" w:hanging="540"/>
        <w:contextualSpacing/>
        <w:jc w:val="both"/>
        <w:textAlignment w:val="auto"/>
        <w:rPr>
          <w:rFonts w:ascii="Arial" w:hAnsi="Arial" w:cs="Arial"/>
          <w:sz w:val="22"/>
          <w:szCs w:val="22"/>
          <w:lang w:val="es-ES"/>
        </w:rPr>
      </w:pPr>
      <w:r w:rsidRPr="00FC00D3">
        <w:rPr>
          <w:rFonts w:ascii="Arial" w:eastAsia="MS Mincho" w:hAnsi="Arial" w:cs="Arial"/>
          <w:i/>
          <w:iCs/>
          <w:sz w:val="22"/>
          <w:lang w:val="es-ES"/>
        </w:rPr>
        <w:t>Instruye a</w:t>
      </w:r>
      <w:r w:rsidRPr="00FC00D3">
        <w:rPr>
          <w:rFonts w:ascii="Arial" w:eastAsia="MS Mincho" w:hAnsi="Arial" w:cs="Arial"/>
          <w:sz w:val="22"/>
          <w:lang w:val="es-ES"/>
        </w:rPr>
        <w:t xml:space="preserve"> la Secretaría a facilitar el intercambio de información entre las Partes y los organismos relevantes en relación con la gestión de la conservación por zonas, además </w:t>
      </w:r>
      <w:r w:rsidRPr="00FC00D3">
        <w:rPr>
          <w:rFonts w:ascii="Arial" w:eastAsia="MS Mincho" w:hAnsi="Arial" w:cs="Arial"/>
          <w:sz w:val="22"/>
          <w:lang w:val="es-ES"/>
        </w:rPr>
        <w:lastRenderedPageBreak/>
        <w:t>de actualizar periódicamente a las Partes con información sobre nuevas áreas identificadas relevantes para las especies incluidas en la CMS.</w:t>
      </w:r>
    </w:p>
    <w:p w14:paraId="60996428" w14:textId="77777777" w:rsidR="00EE109B" w:rsidRPr="00790AE0" w:rsidRDefault="00EE109B" w:rsidP="00640559">
      <w:pPr>
        <w:suppressAutoHyphens w:val="0"/>
        <w:adjustRightInd w:val="0"/>
        <w:ind w:left="567"/>
        <w:jc w:val="both"/>
        <w:textAlignment w:val="auto"/>
        <w:rPr>
          <w:rFonts w:ascii="Arial" w:hAnsi="Arial" w:cs="Arial"/>
          <w:sz w:val="22"/>
          <w:szCs w:val="22"/>
          <w:lang w:val="es-ES"/>
        </w:rPr>
        <w:sectPr w:rsidR="00EE109B" w:rsidRPr="00790AE0" w:rsidSect="00EE109B">
          <w:headerReference w:type="default" r:id="rId17"/>
          <w:headerReference w:type="first" r:id="rId18"/>
          <w:footerReference w:type="first" r:id="rId19"/>
          <w:pgSz w:w="11906" w:h="16838" w:code="9"/>
          <w:pgMar w:top="1440" w:right="1440" w:bottom="1440" w:left="1440" w:header="720" w:footer="720" w:gutter="0"/>
          <w:cols w:space="720"/>
          <w:titlePg/>
          <w:docGrid w:linePitch="360"/>
        </w:sectPr>
      </w:pPr>
    </w:p>
    <w:p w14:paraId="0530CEF8" w14:textId="77777777" w:rsidR="00D631A3" w:rsidRPr="00EE109B" w:rsidRDefault="00D631A3" w:rsidP="00640559">
      <w:pPr>
        <w:widowControl/>
        <w:suppressAutoHyphens w:val="0"/>
        <w:autoSpaceDE/>
        <w:autoSpaceDN/>
        <w:jc w:val="center"/>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lastRenderedPageBreak/>
        <w:t>PROYECTOS DE DECISIÓN</w:t>
      </w:r>
    </w:p>
    <w:p w14:paraId="3C80B392" w14:textId="77777777" w:rsidR="00D631A3" w:rsidRDefault="00D631A3" w:rsidP="00640559">
      <w:pPr>
        <w:widowControl/>
        <w:suppressAutoHyphens w:val="0"/>
        <w:autoSpaceDE/>
        <w:autoSpaceDN/>
        <w:textAlignment w:val="auto"/>
        <w:rPr>
          <w:rFonts w:ascii="Arial" w:eastAsiaTheme="minorHAnsi" w:hAnsi="Arial" w:cstheme="minorBidi"/>
          <w:sz w:val="22"/>
          <w:szCs w:val="22"/>
          <w:lang w:val="es-ES"/>
        </w:rPr>
      </w:pPr>
    </w:p>
    <w:p w14:paraId="56B6AC86" w14:textId="77777777" w:rsidR="00593B5F" w:rsidRPr="00EE109B" w:rsidRDefault="00593B5F" w:rsidP="00640559">
      <w:pPr>
        <w:widowControl/>
        <w:suppressAutoHyphens w:val="0"/>
        <w:autoSpaceDE/>
        <w:autoSpaceDN/>
        <w:textAlignment w:val="auto"/>
        <w:rPr>
          <w:rFonts w:ascii="Arial" w:eastAsiaTheme="minorHAnsi" w:hAnsi="Arial" w:cstheme="minorBidi"/>
          <w:sz w:val="22"/>
          <w:szCs w:val="22"/>
          <w:lang w:val="es-ES"/>
        </w:rPr>
      </w:pPr>
    </w:p>
    <w:p w14:paraId="3075B9B6" w14:textId="77777777" w:rsidR="00D631A3" w:rsidRDefault="00D631A3" w:rsidP="00640559">
      <w:pPr>
        <w:widowControl/>
        <w:suppressAutoHyphens w:val="0"/>
        <w:autoSpaceDE/>
        <w:autoSpaceDN/>
        <w:ind w:left="851" w:hanging="851"/>
        <w:jc w:val="center"/>
        <w:textAlignment w:val="auto"/>
        <w:rPr>
          <w:rFonts w:ascii="Arial" w:eastAsiaTheme="minorHAnsi" w:hAnsi="Arial" w:cs="Arial"/>
          <w:b/>
          <w:bCs/>
          <w:sz w:val="22"/>
          <w:szCs w:val="22"/>
          <w:lang w:val="es-ES"/>
        </w:rPr>
      </w:pPr>
      <w:r w:rsidRPr="00EE109B">
        <w:rPr>
          <w:rFonts w:ascii="Arial" w:eastAsiaTheme="minorHAnsi" w:hAnsi="Arial" w:cs="Arial"/>
          <w:b/>
          <w:bCs/>
          <w:sz w:val="22"/>
          <w:szCs w:val="22"/>
          <w:lang w:val="es-ES"/>
        </w:rPr>
        <w:t xml:space="preserve">PRIORIDADES PARA LA CONSERVACIÓN POR ÁREAS </w:t>
      </w:r>
    </w:p>
    <w:p w14:paraId="2F625482" w14:textId="77777777" w:rsidR="00D631A3" w:rsidRPr="00EE109B" w:rsidRDefault="00D631A3" w:rsidP="00640559">
      <w:pPr>
        <w:widowControl/>
        <w:suppressAutoHyphens w:val="0"/>
        <w:autoSpaceDE/>
        <w:autoSpaceDN/>
        <w:ind w:left="851" w:hanging="851"/>
        <w:jc w:val="center"/>
        <w:textAlignment w:val="auto"/>
        <w:rPr>
          <w:rFonts w:ascii="Arial" w:eastAsiaTheme="minorHAnsi" w:hAnsi="Arial" w:cs="Arial"/>
          <w:b/>
          <w:sz w:val="22"/>
          <w:szCs w:val="22"/>
          <w:lang w:val="es-ES"/>
        </w:rPr>
      </w:pPr>
      <w:r w:rsidRPr="00EE109B">
        <w:rPr>
          <w:rFonts w:ascii="Arial" w:eastAsiaTheme="minorHAnsi" w:hAnsi="Arial" w:cs="Arial"/>
          <w:b/>
          <w:bCs/>
          <w:sz w:val="22"/>
          <w:szCs w:val="22"/>
          <w:lang w:val="es-ES"/>
        </w:rPr>
        <w:t>DE LAS ESPECIES MIGRATORIAS MARINAS</w:t>
      </w:r>
    </w:p>
    <w:p w14:paraId="6A50CD73" w14:textId="77777777" w:rsidR="00D631A3" w:rsidRPr="00EE109B" w:rsidRDefault="00D631A3" w:rsidP="00640559">
      <w:pPr>
        <w:widowControl/>
        <w:suppressAutoHyphens w:val="0"/>
        <w:autoSpaceDE/>
        <w:autoSpaceDN/>
        <w:ind w:left="851" w:hanging="851"/>
        <w:textAlignment w:val="auto"/>
        <w:rPr>
          <w:rFonts w:ascii="Arial" w:eastAsiaTheme="minorHAnsi" w:hAnsi="Arial" w:cs="Arial"/>
          <w:b/>
          <w:bCs/>
          <w:sz w:val="22"/>
          <w:szCs w:val="22"/>
          <w:highlight w:val="yellow"/>
          <w:lang w:val="es-ES"/>
        </w:rPr>
      </w:pPr>
    </w:p>
    <w:p w14:paraId="38E6A6E5" w14:textId="77777777" w:rsidR="00D631A3" w:rsidRPr="00EE109B" w:rsidRDefault="00D631A3" w:rsidP="00640559">
      <w:pPr>
        <w:widowControl/>
        <w:suppressAutoHyphens w:val="0"/>
        <w:autoSpaceDE/>
        <w:autoSpaceDN/>
        <w:ind w:left="851" w:hanging="851"/>
        <w:textAlignment w:val="auto"/>
        <w:rPr>
          <w:rFonts w:ascii="Arial" w:eastAsiaTheme="minorHAnsi" w:hAnsi="Arial" w:cs="Arial"/>
          <w:b/>
          <w:bCs/>
          <w:sz w:val="22"/>
          <w:szCs w:val="22"/>
          <w:highlight w:val="yellow"/>
          <w:lang w:val="es-ES"/>
        </w:rPr>
      </w:pPr>
    </w:p>
    <w:p w14:paraId="039D6B2C" w14:textId="77777777" w:rsidR="00D631A3" w:rsidRPr="00EE109B" w:rsidRDefault="00D631A3" w:rsidP="00640559">
      <w:pPr>
        <w:widowControl/>
        <w:suppressAutoHyphens w:val="0"/>
        <w:autoSpaceDE/>
        <w:autoSpaceDN/>
        <w:spacing w:after="160"/>
        <w:textAlignment w:val="auto"/>
        <w:rPr>
          <w:rFonts w:ascii="Arial" w:eastAsiaTheme="minorHAnsi" w:hAnsi="Arial" w:cs="Arial"/>
          <w:b/>
          <w:bCs/>
          <w:i/>
          <w:iCs/>
          <w:sz w:val="22"/>
          <w:szCs w:val="22"/>
          <w:lang w:val="es-ES"/>
        </w:rPr>
      </w:pPr>
      <w:r w:rsidRPr="00EE109B">
        <w:rPr>
          <w:rFonts w:ascii="Arial" w:eastAsiaTheme="minorHAnsi" w:hAnsi="Arial" w:cs="Arial"/>
          <w:b/>
          <w:bCs/>
          <w:i/>
          <w:iCs/>
          <w:sz w:val="22"/>
          <w:szCs w:val="22"/>
          <w:lang w:val="es-ES"/>
        </w:rPr>
        <w:t>Dirigido a las Partes</w:t>
      </w:r>
    </w:p>
    <w:p w14:paraId="49253181" w14:textId="74036462" w:rsidR="00D631A3" w:rsidRDefault="00D631A3" w:rsidP="00640559">
      <w:pPr>
        <w:widowControl/>
        <w:suppressAutoHyphens w:val="0"/>
        <w:autoSpaceDE/>
        <w:autoSpaceDN/>
        <w:ind w:left="900" w:hanging="900"/>
        <w:jc w:val="both"/>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t>15.AA</w:t>
      </w:r>
      <w:r w:rsidRPr="00EE109B">
        <w:rPr>
          <w:rFonts w:ascii="Arial" w:eastAsiaTheme="minorHAnsi" w:hAnsi="Arial" w:cs="Arial"/>
          <w:sz w:val="22"/>
          <w:szCs w:val="22"/>
          <w:lang w:val="es-ES"/>
        </w:rPr>
        <w:tab/>
        <w:t>Se pide a las Partes que utilicen, según proceda, las Áreas importantes para mamíferos marinos (AIMM), Áreas importantes para tiburones y rayas (ISRA)</w:t>
      </w:r>
      <w:r>
        <w:rPr>
          <w:rFonts w:ascii="Arial" w:eastAsiaTheme="minorHAnsi" w:hAnsi="Arial" w:cs="Arial"/>
          <w:sz w:val="22"/>
          <w:szCs w:val="22"/>
          <w:lang w:val="es-ES"/>
        </w:rPr>
        <w:t>,</w:t>
      </w:r>
      <w:r w:rsidRPr="00EE109B">
        <w:rPr>
          <w:rFonts w:ascii="Arial" w:eastAsiaTheme="minorHAnsi" w:hAnsi="Arial" w:cs="Arial"/>
          <w:sz w:val="22"/>
          <w:szCs w:val="22"/>
          <w:lang w:val="es-ES"/>
        </w:rPr>
        <w:t xml:space="preserve"> Áreas importantes para las tortugas marinas (AITM)</w:t>
      </w:r>
      <w:r>
        <w:rPr>
          <w:rFonts w:ascii="Arial" w:eastAsiaTheme="minorHAnsi" w:hAnsi="Arial" w:cs="Arial"/>
          <w:sz w:val="22"/>
          <w:szCs w:val="22"/>
          <w:lang w:val="es-ES"/>
        </w:rPr>
        <w:t>,</w:t>
      </w:r>
      <w:r w:rsidRPr="00EF0EFD">
        <w:rPr>
          <w:rFonts w:ascii="Arial" w:eastAsiaTheme="minorHAnsi" w:hAnsi="Arial" w:cs="Arial"/>
          <w:sz w:val="22"/>
          <w:szCs w:val="22"/>
          <w:lang w:val="es-ES"/>
        </w:rPr>
        <w:t xml:space="preserve"> Áreas </w:t>
      </w:r>
      <w:r w:rsidR="00376709">
        <w:rPr>
          <w:rFonts w:ascii="Arial" w:eastAsiaTheme="minorHAnsi" w:hAnsi="Arial" w:cs="Arial"/>
          <w:sz w:val="22"/>
          <w:szCs w:val="22"/>
          <w:lang w:val="es-ES"/>
        </w:rPr>
        <w:t xml:space="preserve">Marinas </w:t>
      </w:r>
      <w:r w:rsidRPr="00EF0EFD">
        <w:rPr>
          <w:rFonts w:ascii="Arial" w:eastAsiaTheme="minorHAnsi" w:hAnsi="Arial" w:cs="Arial"/>
          <w:sz w:val="22"/>
          <w:szCs w:val="22"/>
          <w:lang w:val="es-ES"/>
        </w:rPr>
        <w:t>de Importancia Ecológica o Biológica (EBSA) y Áreas Clave para la Biodiversidad (KBA)</w:t>
      </w:r>
      <w:r>
        <w:rPr>
          <w:rFonts w:ascii="Arial" w:eastAsiaTheme="minorHAnsi" w:hAnsi="Arial" w:cs="Arial"/>
          <w:sz w:val="22"/>
          <w:szCs w:val="22"/>
          <w:lang w:val="es-ES"/>
        </w:rPr>
        <w:t xml:space="preserve"> a la hora de</w:t>
      </w:r>
      <w:r w:rsidRPr="00EE109B">
        <w:rPr>
          <w:rFonts w:ascii="Arial" w:eastAsiaTheme="minorHAnsi" w:hAnsi="Arial" w:cs="Arial"/>
          <w:sz w:val="22"/>
          <w:szCs w:val="22"/>
          <w:lang w:val="es-ES"/>
        </w:rPr>
        <w:t xml:space="preserve"> identifica</w:t>
      </w:r>
      <w:r>
        <w:rPr>
          <w:rFonts w:ascii="Arial" w:eastAsiaTheme="minorHAnsi" w:hAnsi="Arial" w:cs="Arial"/>
          <w:sz w:val="22"/>
          <w:szCs w:val="22"/>
          <w:lang w:val="es-ES"/>
        </w:rPr>
        <w:t>r</w:t>
      </w:r>
      <w:r w:rsidRPr="00EE109B">
        <w:rPr>
          <w:rFonts w:ascii="Arial" w:eastAsiaTheme="minorHAnsi" w:hAnsi="Arial" w:cs="Arial"/>
          <w:sz w:val="22"/>
          <w:szCs w:val="22"/>
          <w:lang w:val="es-ES"/>
        </w:rPr>
        <w:t xml:space="preserve"> hábitats en riesgo </w:t>
      </w:r>
      <w:r>
        <w:rPr>
          <w:rFonts w:ascii="Arial" w:eastAsiaTheme="minorHAnsi" w:hAnsi="Arial" w:cs="Arial"/>
          <w:sz w:val="22"/>
          <w:szCs w:val="22"/>
          <w:lang w:val="es-ES"/>
        </w:rPr>
        <w:t xml:space="preserve">al </w:t>
      </w:r>
      <w:r w:rsidRPr="00EE109B">
        <w:rPr>
          <w:rFonts w:ascii="Arial" w:eastAsiaTheme="minorHAnsi" w:hAnsi="Arial" w:cs="Arial"/>
          <w:sz w:val="22"/>
          <w:szCs w:val="22"/>
          <w:lang w:val="es-ES"/>
        </w:rPr>
        <w:t>diseñ</w:t>
      </w:r>
      <w:r>
        <w:rPr>
          <w:rFonts w:ascii="Arial" w:eastAsiaTheme="minorHAnsi" w:hAnsi="Arial" w:cs="Arial"/>
          <w:sz w:val="22"/>
          <w:szCs w:val="22"/>
          <w:lang w:val="es-ES"/>
        </w:rPr>
        <w:t>ar</w:t>
      </w:r>
      <w:r w:rsidRPr="00EE109B">
        <w:rPr>
          <w:rFonts w:ascii="Arial" w:eastAsiaTheme="minorHAnsi" w:hAnsi="Arial" w:cs="Arial"/>
          <w:sz w:val="22"/>
          <w:szCs w:val="22"/>
          <w:lang w:val="es-ES"/>
        </w:rPr>
        <w:t xml:space="preserve"> medidas de mitigación de amenazas, </w:t>
      </w:r>
      <w:r w:rsidRPr="00EF0EFD">
        <w:rPr>
          <w:rFonts w:ascii="Arial" w:eastAsiaTheme="minorHAnsi" w:hAnsi="Arial" w:cs="Arial"/>
          <w:sz w:val="22"/>
          <w:szCs w:val="22"/>
          <w:lang w:val="es-ES"/>
        </w:rPr>
        <w:t xml:space="preserve">evaluar los impactos ambientales </w:t>
      </w:r>
      <w:r>
        <w:rPr>
          <w:rFonts w:ascii="Arial" w:eastAsiaTheme="minorHAnsi" w:hAnsi="Arial" w:cs="Arial"/>
          <w:sz w:val="22"/>
          <w:szCs w:val="22"/>
          <w:lang w:val="es-ES"/>
        </w:rPr>
        <w:t xml:space="preserve">y </w:t>
      </w:r>
      <w:r w:rsidRPr="00EE109B">
        <w:rPr>
          <w:rFonts w:ascii="Arial" w:eastAsiaTheme="minorHAnsi" w:hAnsi="Arial" w:cs="Arial"/>
          <w:sz w:val="22"/>
          <w:szCs w:val="22"/>
          <w:lang w:val="es-ES"/>
        </w:rPr>
        <w:t>designa</w:t>
      </w:r>
      <w:r>
        <w:rPr>
          <w:rFonts w:ascii="Arial" w:eastAsiaTheme="minorHAnsi" w:hAnsi="Arial" w:cs="Arial"/>
          <w:sz w:val="22"/>
          <w:szCs w:val="22"/>
          <w:lang w:val="es-ES"/>
        </w:rPr>
        <w:t>r</w:t>
      </w:r>
      <w:r w:rsidRPr="00EE109B">
        <w:rPr>
          <w:rFonts w:ascii="Arial" w:eastAsiaTheme="minorHAnsi" w:hAnsi="Arial" w:cs="Arial"/>
          <w:sz w:val="22"/>
          <w:szCs w:val="22"/>
          <w:lang w:val="es-ES"/>
        </w:rPr>
        <w:t xml:space="preserve"> áreas marinas protegidas, o generalmente para fines de planificación espacial marina, incluyendo por medio de Estrategias y Planes de Acción Nacionales en materia de </w:t>
      </w:r>
      <w:r>
        <w:rPr>
          <w:rFonts w:ascii="Arial" w:eastAsiaTheme="minorHAnsi" w:hAnsi="Arial" w:cs="Arial"/>
          <w:sz w:val="22"/>
          <w:szCs w:val="22"/>
          <w:lang w:val="es-ES"/>
        </w:rPr>
        <w:t>Biod</w:t>
      </w:r>
      <w:r w:rsidRPr="00EE109B">
        <w:rPr>
          <w:rFonts w:ascii="Arial" w:eastAsiaTheme="minorHAnsi" w:hAnsi="Arial" w:cs="Arial"/>
          <w:sz w:val="22"/>
          <w:szCs w:val="22"/>
          <w:lang w:val="es-ES"/>
        </w:rPr>
        <w:t>iversidad (EPANB).</w:t>
      </w:r>
    </w:p>
    <w:p w14:paraId="32E8F662" w14:textId="77777777" w:rsidR="00D631A3" w:rsidRDefault="00D631A3" w:rsidP="00640559">
      <w:pPr>
        <w:widowControl/>
        <w:suppressAutoHyphens w:val="0"/>
        <w:autoSpaceDE/>
        <w:autoSpaceDN/>
        <w:ind w:left="900" w:hanging="900"/>
        <w:jc w:val="both"/>
        <w:textAlignment w:val="auto"/>
        <w:rPr>
          <w:rFonts w:ascii="Arial" w:eastAsiaTheme="minorHAnsi" w:hAnsi="Arial" w:cs="Arial"/>
          <w:sz w:val="22"/>
          <w:szCs w:val="22"/>
          <w:lang w:val="es-ES"/>
        </w:rPr>
      </w:pPr>
    </w:p>
    <w:p w14:paraId="2E40E33F" w14:textId="079B2578" w:rsidR="00D631A3" w:rsidRDefault="00D631A3" w:rsidP="00640559">
      <w:pPr>
        <w:widowControl/>
        <w:suppressAutoHyphens w:val="0"/>
        <w:autoSpaceDE/>
        <w:autoSpaceDN/>
        <w:ind w:left="900" w:hanging="900"/>
        <w:jc w:val="both"/>
        <w:textAlignment w:val="auto"/>
        <w:rPr>
          <w:rFonts w:ascii="Arial" w:eastAsiaTheme="minorHAnsi" w:hAnsi="Arial" w:cs="Arial"/>
          <w:sz w:val="22"/>
          <w:szCs w:val="22"/>
          <w:lang w:val="es-ES"/>
        </w:rPr>
      </w:pPr>
      <w:r>
        <w:rPr>
          <w:rFonts w:ascii="Arial" w:eastAsiaTheme="minorHAnsi" w:hAnsi="Arial" w:cs="Arial"/>
          <w:sz w:val="22"/>
          <w:szCs w:val="22"/>
          <w:lang w:val="es-ES"/>
        </w:rPr>
        <w:t xml:space="preserve">15.BB </w:t>
      </w:r>
      <w:r w:rsidR="005D4558">
        <w:rPr>
          <w:rFonts w:ascii="Arial" w:eastAsiaTheme="minorHAnsi" w:hAnsi="Arial" w:cs="Arial"/>
          <w:sz w:val="22"/>
          <w:szCs w:val="22"/>
          <w:lang w:val="es-ES"/>
        </w:rPr>
        <w:tab/>
      </w:r>
      <w:r w:rsidRPr="009263AC">
        <w:rPr>
          <w:rFonts w:ascii="Arial" w:eastAsiaTheme="minorHAnsi" w:hAnsi="Arial" w:cs="Arial"/>
          <w:sz w:val="22"/>
          <w:szCs w:val="22"/>
          <w:lang w:val="es-ES"/>
        </w:rPr>
        <w:t xml:space="preserve">Se </w:t>
      </w:r>
      <w:r>
        <w:rPr>
          <w:rFonts w:ascii="Arial" w:eastAsiaTheme="minorHAnsi" w:hAnsi="Arial" w:cs="Arial"/>
          <w:sz w:val="22"/>
          <w:szCs w:val="22"/>
          <w:lang w:val="es-ES"/>
        </w:rPr>
        <w:t>alienta</w:t>
      </w:r>
      <w:r w:rsidRPr="009263AC">
        <w:rPr>
          <w:rFonts w:ascii="Arial" w:eastAsiaTheme="minorHAnsi" w:hAnsi="Arial" w:cs="Arial"/>
          <w:sz w:val="22"/>
          <w:szCs w:val="22"/>
          <w:lang w:val="es-ES"/>
        </w:rPr>
        <w:t xml:space="preserve"> a las Partes que </w:t>
      </w:r>
      <w:r>
        <w:rPr>
          <w:rFonts w:ascii="Arial" w:eastAsiaTheme="minorHAnsi" w:hAnsi="Arial" w:cs="Arial"/>
          <w:sz w:val="22"/>
          <w:szCs w:val="22"/>
          <w:lang w:val="es-ES"/>
        </w:rPr>
        <w:t xml:space="preserve">sean </w:t>
      </w:r>
      <w:r w:rsidRPr="009263AC">
        <w:rPr>
          <w:rFonts w:ascii="Arial" w:eastAsiaTheme="minorHAnsi" w:hAnsi="Arial" w:cs="Arial"/>
          <w:sz w:val="22"/>
          <w:szCs w:val="22"/>
          <w:lang w:val="es-ES"/>
        </w:rPr>
        <w:t>también miembros de organismos regionales de pesca (ORP) a que animen a dichos organismos a:</w:t>
      </w:r>
    </w:p>
    <w:p w14:paraId="0A5AB2F8" w14:textId="77777777" w:rsidR="00D631A3" w:rsidRDefault="00D631A3" w:rsidP="00640559">
      <w:pPr>
        <w:widowControl/>
        <w:suppressAutoHyphens w:val="0"/>
        <w:autoSpaceDE/>
        <w:autoSpaceDN/>
        <w:ind w:left="900" w:hanging="900"/>
        <w:jc w:val="both"/>
        <w:textAlignment w:val="auto"/>
        <w:rPr>
          <w:rFonts w:ascii="Arial" w:eastAsiaTheme="minorHAnsi" w:hAnsi="Arial" w:cs="Arial"/>
          <w:sz w:val="22"/>
          <w:szCs w:val="22"/>
          <w:lang w:val="es-ES"/>
        </w:rPr>
      </w:pPr>
    </w:p>
    <w:p w14:paraId="549087B8" w14:textId="77777777" w:rsidR="00D631A3" w:rsidRDefault="00D631A3" w:rsidP="00640559">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9263AC">
        <w:rPr>
          <w:rFonts w:ascii="Arial" w:eastAsiaTheme="minorHAnsi" w:hAnsi="Arial" w:cs="Arial"/>
          <w:sz w:val="22"/>
          <w:szCs w:val="22"/>
          <w:lang w:val="es-ES"/>
        </w:rPr>
        <w:t>poner a disposición los datos existentes sobre la pesca y los observadores y/o prestar apoyo en el análisis de dichos datos con el fin de delimitar las zonas ISRA, IMMA, IMTA y KBA, así como intensificar los esfuerzos para llevar a cabo investigaciones adicionales sobre los hábitats de las especies pertinentes, incluidas las zonas de reproducción (por ejemplo, zonas de cría o de apareamiento); y</w:t>
      </w:r>
    </w:p>
    <w:p w14:paraId="47B37D74" w14:textId="77777777" w:rsidR="00D631A3" w:rsidRDefault="00D631A3" w:rsidP="00640559">
      <w:pPr>
        <w:widowControl/>
        <w:suppressAutoHyphens w:val="0"/>
        <w:autoSpaceDE/>
        <w:autoSpaceDN/>
        <w:adjustRightInd w:val="0"/>
        <w:ind w:left="1440"/>
        <w:jc w:val="both"/>
        <w:textAlignment w:val="auto"/>
        <w:rPr>
          <w:rFonts w:ascii="Arial" w:eastAsiaTheme="minorHAnsi" w:hAnsi="Arial" w:cs="Arial"/>
          <w:sz w:val="22"/>
          <w:szCs w:val="22"/>
          <w:lang w:val="es-ES"/>
        </w:rPr>
      </w:pPr>
    </w:p>
    <w:p w14:paraId="4BE09C4A" w14:textId="77777777" w:rsidR="00D631A3" w:rsidRPr="009263AC" w:rsidRDefault="00D631A3" w:rsidP="00640559">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9263AC">
        <w:rPr>
          <w:rFonts w:ascii="Arial" w:eastAsiaTheme="minorHAnsi" w:hAnsi="Arial" w:cs="Arial"/>
          <w:sz w:val="22"/>
          <w:szCs w:val="22"/>
          <w:lang w:val="es-ES"/>
        </w:rPr>
        <w:t xml:space="preserve">colaborar estrechamente con la CMS y </w:t>
      </w:r>
      <w:r>
        <w:rPr>
          <w:rFonts w:ascii="Arial" w:eastAsiaTheme="minorHAnsi" w:hAnsi="Arial" w:cs="Arial"/>
          <w:sz w:val="22"/>
          <w:szCs w:val="22"/>
          <w:lang w:val="es-ES"/>
        </w:rPr>
        <w:t>su</w:t>
      </w:r>
      <w:r w:rsidRPr="009263AC">
        <w:rPr>
          <w:rFonts w:ascii="Arial" w:eastAsiaTheme="minorHAnsi" w:hAnsi="Arial" w:cs="Arial"/>
          <w:sz w:val="22"/>
          <w:szCs w:val="22"/>
          <w:lang w:val="es-ES"/>
        </w:rPr>
        <w:t xml:space="preserve">s acuerdos subsidiarios pertinentes para </w:t>
      </w:r>
      <w:r>
        <w:rPr>
          <w:rFonts w:ascii="Arial" w:eastAsiaTheme="minorHAnsi" w:hAnsi="Arial" w:cs="Arial"/>
          <w:sz w:val="22"/>
          <w:szCs w:val="22"/>
          <w:lang w:val="es-ES"/>
        </w:rPr>
        <w:t>asegurar</w:t>
      </w:r>
      <w:r w:rsidRPr="009263AC">
        <w:rPr>
          <w:rFonts w:ascii="Arial" w:eastAsiaTheme="minorHAnsi" w:hAnsi="Arial" w:cs="Arial"/>
          <w:sz w:val="22"/>
          <w:szCs w:val="22"/>
          <w:lang w:val="es-ES"/>
        </w:rPr>
        <w:t xml:space="preserve"> que las medidas de identificación y conservación de la</w:t>
      </w:r>
      <w:r>
        <w:rPr>
          <w:rFonts w:ascii="Arial" w:eastAsiaTheme="minorHAnsi" w:hAnsi="Arial" w:cs="Arial"/>
          <w:sz w:val="22"/>
          <w:szCs w:val="22"/>
          <w:lang w:val="es-ES"/>
        </w:rPr>
        <w:t>s</w:t>
      </w:r>
      <w:r w:rsidRPr="009263AC">
        <w:rPr>
          <w:rFonts w:ascii="Arial" w:eastAsiaTheme="minorHAnsi" w:hAnsi="Arial" w:cs="Arial"/>
          <w:sz w:val="22"/>
          <w:szCs w:val="22"/>
          <w:lang w:val="es-ES"/>
        </w:rPr>
        <w:t xml:space="preserve"> ISRA, IMMA, IMTA y KBA se reflejen adecuadamente en </w:t>
      </w:r>
      <w:r>
        <w:rPr>
          <w:rFonts w:ascii="Arial" w:eastAsiaTheme="minorHAnsi" w:hAnsi="Arial" w:cs="Arial"/>
          <w:sz w:val="22"/>
          <w:szCs w:val="22"/>
          <w:lang w:val="es-ES"/>
        </w:rPr>
        <w:t>la</w:t>
      </w:r>
      <w:r w:rsidRPr="009263AC">
        <w:rPr>
          <w:rFonts w:ascii="Arial" w:eastAsiaTheme="minorHAnsi" w:hAnsi="Arial" w:cs="Arial"/>
          <w:sz w:val="22"/>
          <w:szCs w:val="22"/>
          <w:lang w:val="es-ES"/>
        </w:rPr>
        <w:t xml:space="preserve"> investigación</w:t>
      </w:r>
      <w:r>
        <w:rPr>
          <w:rFonts w:ascii="Arial" w:eastAsiaTheme="minorHAnsi" w:hAnsi="Arial" w:cs="Arial"/>
          <w:sz w:val="22"/>
          <w:szCs w:val="22"/>
          <w:lang w:val="es-ES"/>
        </w:rPr>
        <w:t xml:space="preserve"> </w:t>
      </w:r>
      <w:r w:rsidRPr="009263AC">
        <w:rPr>
          <w:rFonts w:ascii="Arial" w:eastAsiaTheme="minorHAnsi" w:hAnsi="Arial" w:cs="Arial"/>
          <w:sz w:val="22"/>
          <w:szCs w:val="22"/>
          <w:lang w:val="es-ES"/>
        </w:rPr>
        <w:t xml:space="preserve">y </w:t>
      </w:r>
      <w:r>
        <w:rPr>
          <w:rFonts w:ascii="Arial" w:eastAsiaTheme="minorHAnsi" w:hAnsi="Arial" w:cs="Arial"/>
          <w:sz w:val="22"/>
          <w:szCs w:val="22"/>
          <w:lang w:val="es-ES"/>
        </w:rPr>
        <w:t xml:space="preserve">los marcos de </w:t>
      </w:r>
      <w:r w:rsidRPr="009263AC">
        <w:rPr>
          <w:rFonts w:ascii="Arial" w:eastAsiaTheme="minorHAnsi" w:hAnsi="Arial" w:cs="Arial"/>
          <w:sz w:val="22"/>
          <w:szCs w:val="22"/>
          <w:lang w:val="es-ES"/>
        </w:rPr>
        <w:t>gestión pesquera.</w:t>
      </w:r>
    </w:p>
    <w:p w14:paraId="02D891DC" w14:textId="77777777" w:rsidR="00D631A3" w:rsidRPr="00EE109B" w:rsidRDefault="00D631A3" w:rsidP="00640559">
      <w:pPr>
        <w:widowControl/>
        <w:suppressAutoHyphens w:val="0"/>
        <w:autoSpaceDE/>
        <w:autoSpaceDN/>
        <w:ind w:left="851" w:hanging="851"/>
        <w:jc w:val="both"/>
        <w:textAlignment w:val="auto"/>
        <w:rPr>
          <w:rFonts w:ascii="Arial" w:eastAsiaTheme="minorHAnsi" w:hAnsi="Arial" w:cs="Arial"/>
          <w:sz w:val="22"/>
          <w:szCs w:val="22"/>
          <w:lang w:val="es-ES"/>
        </w:rPr>
      </w:pPr>
    </w:p>
    <w:p w14:paraId="496069A2" w14:textId="77777777" w:rsidR="00D631A3" w:rsidRPr="00EE109B" w:rsidRDefault="00D631A3" w:rsidP="00640559">
      <w:pPr>
        <w:widowControl/>
        <w:suppressAutoHyphens w:val="0"/>
        <w:autoSpaceDE/>
        <w:autoSpaceDN/>
        <w:ind w:left="851" w:hanging="851"/>
        <w:jc w:val="both"/>
        <w:textAlignment w:val="auto"/>
        <w:rPr>
          <w:rFonts w:ascii="Arial" w:eastAsiaTheme="minorHAnsi" w:hAnsi="Arial" w:cs="Arial"/>
          <w:b/>
          <w:bCs/>
          <w:i/>
          <w:iCs/>
          <w:sz w:val="22"/>
          <w:szCs w:val="22"/>
          <w:lang w:val="es-ES"/>
        </w:rPr>
      </w:pPr>
      <w:r w:rsidRPr="00EE109B">
        <w:rPr>
          <w:rFonts w:ascii="Arial" w:eastAsiaTheme="minorHAnsi" w:hAnsi="Arial" w:cs="Arial"/>
          <w:b/>
          <w:bCs/>
          <w:i/>
          <w:iCs/>
          <w:sz w:val="22"/>
          <w:szCs w:val="22"/>
          <w:lang w:val="es-ES"/>
        </w:rPr>
        <w:t>Dirigido a las Partes, organizaciones intergubernamentales y no gubernamentales</w:t>
      </w:r>
    </w:p>
    <w:p w14:paraId="12C134FD" w14:textId="77777777" w:rsidR="00D631A3" w:rsidRPr="00EE109B" w:rsidRDefault="00D631A3" w:rsidP="00640559">
      <w:pPr>
        <w:widowControl/>
        <w:suppressAutoHyphens w:val="0"/>
        <w:autoSpaceDE/>
        <w:autoSpaceDN/>
        <w:ind w:left="851" w:hanging="851"/>
        <w:jc w:val="both"/>
        <w:textAlignment w:val="auto"/>
        <w:rPr>
          <w:rFonts w:ascii="Arial" w:eastAsiaTheme="minorHAnsi" w:hAnsi="Arial" w:cs="Arial"/>
          <w:b/>
          <w:bCs/>
          <w:i/>
          <w:iCs/>
          <w:sz w:val="22"/>
          <w:szCs w:val="22"/>
          <w:lang w:val="es-ES"/>
        </w:rPr>
      </w:pPr>
    </w:p>
    <w:p w14:paraId="191A7CD1" w14:textId="77777777" w:rsidR="00D631A3" w:rsidRPr="00EE109B" w:rsidRDefault="00D631A3" w:rsidP="00640559">
      <w:pPr>
        <w:widowControl/>
        <w:suppressAutoHyphens w:val="0"/>
        <w:autoSpaceDE/>
        <w:autoSpaceDN/>
        <w:ind w:left="900" w:hanging="900"/>
        <w:jc w:val="both"/>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t>15.</w:t>
      </w:r>
      <w:r>
        <w:rPr>
          <w:rFonts w:ascii="Arial" w:eastAsiaTheme="minorHAnsi" w:hAnsi="Arial" w:cs="Arial"/>
          <w:sz w:val="22"/>
          <w:szCs w:val="22"/>
          <w:lang w:val="es-ES"/>
        </w:rPr>
        <w:t>CC</w:t>
      </w:r>
      <w:r w:rsidRPr="00EE109B">
        <w:rPr>
          <w:rFonts w:ascii="Arial" w:eastAsiaTheme="minorHAnsi" w:hAnsi="Arial" w:cs="Arial"/>
          <w:sz w:val="22"/>
          <w:szCs w:val="22"/>
          <w:lang w:val="es-ES"/>
        </w:rPr>
        <w:tab/>
        <w:t>Se alienta a las Partes, organizaciones intergubernamentales y organizaciones no gubernamentales a participar de forma activa y ofrecer asistencia técnica y financiera a la</w:t>
      </w:r>
      <w:r>
        <w:rPr>
          <w:rFonts w:ascii="Arial" w:eastAsiaTheme="minorHAnsi" w:hAnsi="Arial" w:cs="Arial"/>
          <w:sz w:val="22"/>
          <w:szCs w:val="22"/>
          <w:lang w:val="es-ES"/>
        </w:rPr>
        <w:t>s</w:t>
      </w:r>
      <w:r w:rsidRPr="00EE109B">
        <w:rPr>
          <w:rFonts w:ascii="Arial" w:eastAsiaTheme="minorHAnsi" w:hAnsi="Arial" w:cs="Arial"/>
          <w:sz w:val="22"/>
          <w:szCs w:val="22"/>
          <w:lang w:val="es-ES"/>
        </w:rPr>
        <w:t xml:space="preserve"> Comisi</w:t>
      </w:r>
      <w:r>
        <w:rPr>
          <w:rFonts w:ascii="Arial" w:eastAsiaTheme="minorHAnsi" w:hAnsi="Arial" w:cs="Arial"/>
          <w:sz w:val="22"/>
          <w:szCs w:val="22"/>
          <w:lang w:val="es-ES"/>
        </w:rPr>
        <w:t>ones</w:t>
      </w:r>
      <w:r w:rsidRPr="00EE109B">
        <w:rPr>
          <w:rFonts w:ascii="Arial" w:eastAsiaTheme="minorHAnsi" w:hAnsi="Arial" w:cs="Arial"/>
          <w:sz w:val="22"/>
          <w:szCs w:val="22"/>
          <w:lang w:val="es-ES"/>
        </w:rPr>
        <w:t xml:space="preserve"> de la UICN </w:t>
      </w:r>
      <w:r>
        <w:rPr>
          <w:rFonts w:ascii="Arial" w:eastAsiaTheme="minorHAnsi" w:hAnsi="Arial" w:cs="Arial"/>
          <w:sz w:val="22"/>
          <w:szCs w:val="22"/>
          <w:lang w:val="es-ES"/>
        </w:rPr>
        <w:t>y la Alianza KBA p</w:t>
      </w:r>
      <w:r w:rsidRPr="00EE109B">
        <w:rPr>
          <w:rFonts w:ascii="Arial" w:eastAsiaTheme="minorHAnsi" w:hAnsi="Arial" w:cs="Arial"/>
          <w:sz w:val="22"/>
          <w:szCs w:val="22"/>
          <w:lang w:val="es-ES"/>
        </w:rPr>
        <w:t xml:space="preserve">ara el proceso de </w:t>
      </w:r>
      <w:r>
        <w:rPr>
          <w:rFonts w:ascii="Arial" w:eastAsiaTheme="minorHAnsi" w:hAnsi="Arial" w:cs="Arial"/>
          <w:sz w:val="22"/>
          <w:szCs w:val="22"/>
          <w:lang w:val="es-ES"/>
        </w:rPr>
        <w:t>identificación de</w:t>
      </w:r>
      <w:r w:rsidRPr="00EE109B">
        <w:rPr>
          <w:rFonts w:ascii="Arial" w:eastAsiaTheme="minorHAnsi" w:hAnsi="Arial" w:cs="Arial"/>
          <w:sz w:val="22"/>
          <w:szCs w:val="22"/>
          <w:lang w:val="es-ES"/>
        </w:rPr>
        <w:t xml:space="preserve"> </w:t>
      </w:r>
      <w:r>
        <w:rPr>
          <w:rFonts w:ascii="Arial" w:eastAsiaTheme="minorHAnsi" w:hAnsi="Arial" w:cs="Arial"/>
          <w:sz w:val="22"/>
          <w:szCs w:val="22"/>
          <w:lang w:val="es-ES"/>
        </w:rPr>
        <w:t>IMMA</w:t>
      </w:r>
      <w:r w:rsidRPr="00EE109B">
        <w:rPr>
          <w:rFonts w:ascii="Arial" w:eastAsiaTheme="minorHAnsi" w:hAnsi="Arial" w:cs="Arial"/>
          <w:sz w:val="22"/>
          <w:szCs w:val="22"/>
          <w:lang w:val="es-ES"/>
        </w:rPr>
        <w:t>, ISRA</w:t>
      </w:r>
      <w:r>
        <w:rPr>
          <w:rFonts w:ascii="Arial" w:eastAsiaTheme="minorHAnsi" w:hAnsi="Arial" w:cs="Arial"/>
          <w:sz w:val="22"/>
          <w:szCs w:val="22"/>
          <w:lang w:val="es-ES"/>
        </w:rPr>
        <w:t>, IMTA y KBA</w:t>
      </w:r>
      <w:r w:rsidRPr="00EE109B">
        <w:rPr>
          <w:rFonts w:ascii="Arial" w:eastAsiaTheme="minorHAnsi" w:hAnsi="Arial" w:cs="Arial"/>
          <w:sz w:val="22"/>
          <w:szCs w:val="22"/>
          <w:lang w:val="es-ES"/>
        </w:rPr>
        <w:t xml:space="preserve"> a nivel global.</w:t>
      </w:r>
    </w:p>
    <w:p w14:paraId="28332C87" w14:textId="77777777" w:rsidR="00D631A3" w:rsidRPr="00EE109B" w:rsidRDefault="00D631A3" w:rsidP="00640559">
      <w:pPr>
        <w:widowControl/>
        <w:suppressAutoHyphens w:val="0"/>
        <w:autoSpaceDE/>
        <w:autoSpaceDN/>
        <w:jc w:val="both"/>
        <w:textAlignment w:val="auto"/>
        <w:rPr>
          <w:rFonts w:ascii="Arial" w:eastAsiaTheme="minorHAnsi" w:hAnsi="Arial" w:cs="Arial"/>
          <w:sz w:val="22"/>
          <w:szCs w:val="22"/>
          <w:lang w:val="es-ES"/>
        </w:rPr>
      </w:pPr>
    </w:p>
    <w:p w14:paraId="4E3FFF46" w14:textId="77777777" w:rsidR="00D631A3" w:rsidRPr="00EE109B" w:rsidRDefault="00D631A3" w:rsidP="00640559">
      <w:pPr>
        <w:widowControl/>
        <w:suppressAutoHyphens w:val="0"/>
        <w:autoSpaceDE/>
        <w:autoSpaceDN/>
        <w:ind w:left="851" w:hanging="851"/>
        <w:textAlignment w:val="auto"/>
        <w:rPr>
          <w:rFonts w:ascii="Arial" w:eastAsiaTheme="minorHAnsi" w:hAnsi="Arial" w:cs="Arial"/>
          <w:b/>
          <w:bCs/>
          <w:i/>
          <w:iCs/>
          <w:sz w:val="22"/>
          <w:szCs w:val="22"/>
          <w:lang w:val="es-ES"/>
        </w:rPr>
      </w:pPr>
      <w:r w:rsidRPr="00EE109B">
        <w:rPr>
          <w:rFonts w:ascii="Arial" w:eastAsiaTheme="minorHAnsi" w:hAnsi="Arial" w:cs="Arial"/>
          <w:b/>
          <w:bCs/>
          <w:i/>
          <w:iCs/>
          <w:sz w:val="22"/>
          <w:szCs w:val="22"/>
          <w:lang w:val="es-ES"/>
        </w:rPr>
        <w:t>Dirigido al Consejo Científico</w:t>
      </w:r>
    </w:p>
    <w:p w14:paraId="0830FE2B" w14:textId="77777777" w:rsidR="00D631A3" w:rsidRPr="00EE109B" w:rsidRDefault="00D631A3" w:rsidP="00640559">
      <w:pPr>
        <w:widowControl/>
        <w:suppressAutoHyphens w:val="0"/>
        <w:autoSpaceDE/>
        <w:autoSpaceDN/>
        <w:ind w:left="851" w:hanging="851"/>
        <w:textAlignment w:val="auto"/>
        <w:rPr>
          <w:rFonts w:ascii="Arial" w:eastAsiaTheme="minorHAnsi" w:hAnsi="Arial" w:cs="Arial"/>
          <w:b/>
          <w:bCs/>
          <w:sz w:val="22"/>
          <w:szCs w:val="22"/>
          <w:lang w:val="es-ES"/>
        </w:rPr>
      </w:pPr>
    </w:p>
    <w:p w14:paraId="5A937403" w14:textId="77777777" w:rsidR="00D631A3" w:rsidRPr="00EE109B" w:rsidRDefault="00D631A3" w:rsidP="00640559">
      <w:pPr>
        <w:widowControl/>
        <w:suppressAutoHyphens w:val="0"/>
        <w:autoSpaceDE/>
        <w:autoSpaceDN/>
        <w:ind w:left="900" w:hanging="900"/>
        <w:jc w:val="both"/>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t>15.</w:t>
      </w:r>
      <w:r>
        <w:rPr>
          <w:rFonts w:ascii="Arial" w:eastAsiaTheme="minorHAnsi" w:hAnsi="Arial" w:cs="Arial"/>
          <w:sz w:val="22"/>
          <w:szCs w:val="22"/>
          <w:lang w:val="es-ES"/>
        </w:rPr>
        <w:t>DD</w:t>
      </w:r>
      <w:r w:rsidRPr="00EE109B">
        <w:rPr>
          <w:rFonts w:ascii="Arial" w:eastAsiaTheme="minorHAnsi" w:hAnsi="Arial" w:cs="Arial"/>
          <w:sz w:val="22"/>
          <w:szCs w:val="22"/>
          <w:lang w:val="es-ES"/>
        </w:rPr>
        <w:tab/>
        <w:t>Se solicita al Consejo Científico, sujeto a la disponibilidad de recursos:</w:t>
      </w:r>
    </w:p>
    <w:p w14:paraId="65D6805D" w14:textId="77777777" w:rsidR="00D631A3" w:rsidRPr="00EE109B" w:rsidRDefault="00D631A3" w:rsidP="00640559">
      <w:pPr>
        <w:suppressAutoHyphens w:val="0"/>
        <w:adjustRightInd w:val="0"/>
        <w:jc w:val="both"/>
        <w:textAlignment w:val="auto"/>
        <w:rPr>
          <w:rFonts w:ascii="Arial" w:eastAsiaTheme="minorHAnsi" w:hAnsi="Arial" w:cs="Arial"/>
          <w:sz w:val="22"/>
          <w:szCs w:val="22"/>
          <w:lang w:val="es-ES"/>
        </w:rPr>
      </w:pPr>
    </w:p>
    <w:p w14:paraId="7107517D" w14:textId="77777777" w:rsidR="00D631A3" w:rsidRPr="00EE109B" w:rsidRDefault="00D631A3" w:rsidP="00640559">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t>desarrollar un informe sobre la mejora de la eficacia a largo plazo de áreas protegidas dedicadas a las especies marinas migratorias para combatir el cambio climático, además de hacer recomendaciones a las Partes, y</w:t>
      </w:r>
    </w:p>
    <w:p w14:paraId="40CE2338" w14:textId="77777777" w:rsidR="00D631A3" w:rsidRPr="00EE109B" w:rsidRDefault="00D631A3" w:rsidP="00640559">
      <w:pPr>
        <w:suppressAutoHyphens w:val="0"/>
        <w:adjustRightInd w:val="0"/>
        <w:ind w:left="1440" w:hanging="540"/>
        <w:jc w:val="both"/>
        <w:textAlignment w:val="auto"/>
        <w:rPr>
          <w:rFonts w:ascii="Arial" w:eastAsiaTheme="minorHAnsi" w:hAnsi="Arial" w:cs="Arial"/>
          <w:sz w:val="22"/>
          <w:szCs w:val="22"/>
          <w:lang w:val="es-ES"/>
        </w:rPr>
      </w:pPr>
    </w:p>
    <w:p w14:paraId="3F29EA18" w14:textId="77777777" w:rsidR="00D631A3" w:rsidRPr="00EE109B" w:rsidRDefault="00D631A3" w:rsidP="00640559">
      <w:pPr>
        <w:widowControl/>
        <w:numPr>
          <w:ilvl w:val="0"/>
          <w:numId w:val="3"/>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t xml:space="preserve">colaborar con </w:t>
      </w:r>
      <w:r>
        <w:rPr>
          <w:rFonts w:ascii="Arial" w:eastAsiaTheme="minorHAnsi" w:hAnsi="Arial" w:cs="Arial"/>
          <w:sz w:val="22"/>
          <w:szCs w:val="22"/>
          <w:lang w:val="es-ES"/>
        </w:rPr>
        <w:t xml:space="preserve">las Comisiones </w:t>
      </w:r>
      <w:r w:rsidRPr="00EE109B">
        <w:rPr>
          <w:rFonts w:ascii="Arial" w:eastAsiaTheme="minorHAnsi" w:hAnsi="Arial" w:cs="Arial"/>
          <w:sz w:val="22"/>
          <w:szCs w:val="22"/>
          <w:lang w:val="es-ES"/>
        </w:rPr>
        <w:t>de la UICN</w:t>
      </w:r>
      <w:r>
        <w:rPr>
          <w:rFonts w:ascii="Arial" w:eastAsiaTheme="minorHAnsi" w:hAnsi="Arial" w:cs="Arial"/>
          <w:sz w:val="22"/>
          <w:szCs w:val="22"/>
          <w:lang w:val="es-ES"/>
        </w:rPr>
        <w:t xml:space="preserve"> y la Alianza KBA</w:t>
      </w:r>
      <w:r w:rsidRPr="00EE109B">
        <w:rPr>
          <w:rFonts w:ascii="Arial" w:eastAsiaTheme="minorHAnsi" w:hAnsi="Arial" w:cs="Arial"/>
          <w:sz w:val="22"/>
          <w:szCs w:val="22"/>
          <w:lang w:val="es-ES"/>
        </w:rPr>
        <w:t xml:space="preserve"> para incluir datos sobre las especies incluidas en l</w:t>
      </w:r>
      <w:r>
        <w:rPr>
          <w:rFonts w:ascii="Arial" w:eastAsiaTheme="minorHAnsi" w:hAnsi="Arial" w:cs="Arial"/>
          <w:sz w:val="22"/>
          <w:szCs w:val="22"/>
          <w:lang w:val="es-ES"/>
        </w:rPr>
        <w:t>os apéndices de la</w:t>
      </w:r>
      <w:r w:rsidRPr="00EE109B">
        <w:rPr>
          <w:rFonts w:ascii="Arial" w:eastAsiaTheme="minorHAnsi" w:hAnsi="Arial" w:cs="Arial"/>
          <w:sz w:val="22"/>
          <w:szCs w:val="22"/>
          <w:lang w:val="es-ES"/>
        </w:rPr>
        <w:t xml:space="preserve"> CMS en la identificación de </w:t>
      </w:r>
      <w:r>
        <w:rPr>
          <w:rFonts w:ascii="Arial" w:eastAsiaTheme="minorHAnsi" w:hAnsi="Arial" w:cs="Arial"/>
          <w:sz w:val="22"/>
          <w:szCs w:val="22"/>
          <w:lang w:val="es-ES"/>
        </w:rPr>
        <w:t>IMMA</w:t>
      </w:r>
      <w:r w:rsidRPr="00EE109B">
        <w:rPr>
          <w:rFonts w:ascii="Arial" w:eastAsiaTheme="minorHAnsi" w:hAnsi="Arial" w:cs="Arial"/>
          <w:sz w:val="22"/>
          <w:szCs w:val="22"/>
          <w:lang w:val="es-ES"/>
        </w:rPr>
        <w:t xml:space="preserve">, ISRA y </w:t>
      </w:r>
      <w:r>
        <w:rPr>
          <w:rFonts w:ascii="Arial" w:eastAsiaTheme="minorHAnsi" w:hAnsi="Arial" w:cs="Arial"/>
          <w:sz w:val="22"/>
          <w:szCs w:val="22"/>
          <w:lang w:val="es-ES"/>
        </w:rPr>
        <w:t>IMTA y KBA</w:t>
      </w:r>
      <w:r w:rsidRPr="00EE109B">
        <w:rPr>
          <w:rFonts w:ascii="Arial" w:eastAsiaTheme="minorHAnsi" w:hAnsi="Arial" w:cs="Arial"/>
          <w:sz w:val="22"/>
          <w:szCs w:val="22"/>
          <w:lang w:val="es-ES"/>
        </w:rPr>
        <w:t>.</w:t>
      </w:r>
    </w:p>
    <w:p w14:paraId="460670E3" w14:textId="77777777" w:rsidR="00D631A3" w:rsidRPr="00EE109B" w:rsidRDefault="00D631A3" w:rsidP="00640559">
      <w:pPr>
        <w:suppressAutoHyphens w:val="0"/>
        <w:adjustRightInd w:val="0"/>
        <w:jc w:val="both"/>
        <w:textAlignment w:val="auto"/>
        <w:rPr>
          <w:rFonts w:ascii="Arial" w:eastAsiaTheme="minorHAnsi" w:hAnsi="Arial" w:cs="Arial"/>
          <w:sz w:val="22"/>
          <w:szCs w:val="22"/>
          <w:lang w:val="es-ES"/>
        </w:rPr>
      </w:pPr>
    </w:p>
    <w:p w14:paraId="49C12273" w14:textId="77777777" w:rsidR="005D4558" w:rsidRDefault="005D4558">
      <w:pPr>
        <w:widowControl/>
        <w:suppressAutoHyphens w:val="0"/>
        <w:autoSpaceDE/>
        <w:spacing w:after="160" w:line="254" w:lineRule="auto"/>
        <w:rPr>
          <w:rFonts w:ascii="Arial" w:eastAsiaTheme="minorHAnsi" w:hAnsi="Arial" w:cs="Arial"/>
          <w:b/>
          <w:bCs/>
          <w:i/>
          <w:iCs/>
          <w:sz w:val="22"/>
          <w:szCs w:val="22"/>
          <w:lang w:val="es-ES"/>
        </w:rPr>
      </w:pPr>
      <w:r>
        <w:rPr>
          <w:rFonts w:ascii="Arial" w:eastAsiaTheme="minorHAnsi" w:hAnsi="Arial" w:cs="Arial"/>
          <w:b/>
          <w:bCs/>
          <w:i/>
          <w:iCs/>
          <w:sz w:val="22"/>
          <w:szCs w:val="22"/>
          <w:lang w:val="es-ES"/>
        </w:rPr>
        <w:br w:type="page"/>
      </w:r>
    </w:p>
    <w:p w14:paraId="002589F6" w14:textId="616062F4" w:rsidR="00D631A3" w:rsidRDefault="00D631A3" w:rsidP="00640559">
      <w:pPr>
        <w:widowControl/>
        <w:suppressAutoHyphens w:val="0"/>
        <w:autoSpaceDE/>
        <w:autoSpaceDN/>
        <w:textAlignment w:val="auto"/>
        <w:rPr>
          <w:rFonts w:ascii="Arial" w:eastAsiaTheme="minorHAnsi" w:hAnsi="Arial" w:cs="Arial"/>
          <w:b/>
          <w:bCs/>
          <w:i/>
          <w:iCs/>
          <w:sz w:val="22"/>
          <w:szCs w:val="22"/>
          <w:lang w:val="es-ES"/>
        </w:rPr>
      </w:pPr>
      <w:r w:rsidRPr="00EE109B">
        <w:rPr>
          <w:rFonts w:ascii="Arial" w:eastAsiaTheme="minorHAnsi" w:hAnsi="Arial" w:cs="Arial"/>
          <w:b/>
          <w:bCs/>
          <w:i/>
          <w:iCs/>
          <w:sz w:val="22"/>
          <w:szCs w:val="22"/>
          <w:lang w:val="es-ES"/>
        </w:rPr>
        <w:lastRenderedPageBreak/>
        <w:t>Dirigido a la Secretaría</w:t>
      </w:r>
    </w:p>
    <w:p w14:paraId="3B2A5F82" w14:textId="77777777" w:rsidR="00D631A3" w:rsidRPr="00EE109B" w:rsidRDefault="00D631A3" w:rsidP="00640559">
      <w:pPr>
        <w:widowControl/>
        <w:suppressAutoHyphens w:val="0"/>
        <w:autoSpaceDE/>
        <w:autoSpaceDN/>
        <w:textAlignment w:val="auto"/>
        <w:rPr>
          <w:rFonts w:ascii="Arial" w:eastAsiaTheme="minorHAnsi" w:hAnsi="Arial" w:cs="Arial"/>
          <w:b/>
          <w:bCs/>
          <w:i/>
          <w:iCs/>
          <w:sz w:val="22"/>
          <w:szCs w:val="22"/>
          <w:lang w:val="es-ES"/>
        </w:rPr>
      </w:pPr>
    </w:p>
    <w:p w14:paraId="639EE075" w14:textId="77777777" w:rsidR="00D631A3" w:rsidRPr="00EE109B" w:rsidRDefault="00D631A3" w:rsidP="00640559">
      <w:pPr>
        <w:widowControl/>
        <w:suppressAutoHyphens w:val="0"/>
        <w:autoSpaceDE/>
        <w:autoSpaceDN/>
        <w:ind w:left="900" w:hanging="900"/>
        <w:jc w:val="both"/>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t>15.</w:t>
      </w:r>
      <w:r>
        <w:rPr>
          <w:rFonts w:ascii="Arial" w:eastAsiaTheme="minorHAnsi" w:hAnsi="Arial" w:cs="Arial"/>
          <w:sz w:val="22"/>
          <w:szCs w:val="22"/>
          <w:lang w:val="es-ES"/>
        </w:rPr>
        <w:t>EE</w:t>
      </w:r>
      <w:r w:rsidRPr="00EE109B">
        <w:rPr>
          <w:rFonts w:ascii="Arial" w:eastAsiaTheme="minorHAnsi" w:hAnsi="Arial" w:cs="Arial"/>
          <w:sz w:val="22"/>
          <w:szCs w:val="22"/>
          <w:lang w:val="es-ES"/>
        </w:rPr>
        <w:tab/>
        <w:t>La Secretaría deberá:</w:t>
      </w:r>
    </w:p>
    <w:p w14:paraId="6115D5BF" w14:textId="77777777" w:rsidR="00D631A3" w:rsidRPr="00EE109B" w:rsidRDefault="00D631A3" w:rsidP="00640559">
      <w:pPr>
        <w:suppressAutoHyphens w:val="0"/>
        <w:adjustRightInd w:val="0"/>
        <w:jc w:val="both"/>
        <w:textAlignment w:val="auto"/>
        <w:rPr>
          <w:rFonts w:ascii="Arial" w:eastAsiaTheme="minorHAnsi" w:hAnsi="Arial" w:cs="Arial"/>
          <w:sz w:val="22"/>
          <w:szCs w:val="22"/>
          <w:lang w:val="es-ES"/>
        </w:rPr>
      </w:pPr>
    </w:p>
    <w:p w14:paraId="1DB5FA26" w14:textId="77777777" w:rsidR="00D631A3" w:rsidRPr="00EE109B" w:rsidRDefault="00D631A3" w:rsidP="00640559">
      <w:pPr>
        <w:widowControl/>
        <w:numPr>
          <w:ilvl w:val="0"/>
          <w:numId w:val="4"/>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t xml:space="preserve">informar a las Partes de nuevas </w:t>
      </w:r>
      <w:r>
        <w:rPr>
          <w:rFonts w:ascii="Arial" w:eastAsiaTheme="minorHAnsi" w:hAnsi="Arial" w:cs="Arial"/>
          <w:sz w:val="22"/>
          <w:szCs w:val="22"/>
          <w:lang w:val="es-ES"/>
        </w:rPr>
        <w:t>IMMA</w:t>
      </w:r>
      <w:r w:rsidRPr="00EE109B">
        <w:rPr>
          <w:rFonts w:ascii="Arial" w:eastAsiaTheme="minorHAnsi" w:hAnsi="Arial" w:cs="Arial"/>
          <w:sz w:val="22"/>
          <w:szCs w:val="22"/>
          <w:lang w:val="es-ES"/>
        </w:rPr>
        <w:t xml:space="preserve">, ISRA y </w:t>
      </w:r>
      <w:r>
        <w:rPr>
          <w:rFonts w:ascii="Arial" w:eastAsiaTheme="minorHAnsi" w:hAnsi="Arial" w:cs="Arial"/>
          <w:sz w:val="22"/>
          <w:szCs w:val="22"/>
          <w:lang w:val="es-ES"/>
        </w:rPr>
        <w:t xml:space="preserve">IMTA </w:t>
      </w:r>
      <w:r w:rsidRPr="00EE109B">
        <w:rPr>
          <w:rFonts w:ascii="Arial" w:eastAsiaTheme="minorHAnsi" w:hAnsi="Arial" w:cs="Arial"/>
          <w:sz w:val="22"/>
          <w:szCs w:val="22"/>
          <w:lang w:val="es-ES"/>
        </w:rPr>
        <w:t>identificadas, así como las especies relevantes incluidas en</w:t>
      </w:r>
      <w:r>
        <w:rPr>
          <w:rFonts w:ascii="Arial" w:eastAsiaTheme="minorHAnsi" w:hAnsi="Arial" w:cs="Arial"/>
          <w:sz w:val="22"/>
          <w:szCs w:val="22"/>
          <w:lang w:val="es-ES"/>
        </w:rPr>
        <w:t xml:space="preserve"> los apéndices de</w:t>
      </w:r>
      <w:r w:rsidRPr="00EE109B">
        <w:rPr>
          <w:rFonts w:ascii="Arial" w:eastAsiaTheme="minorHAnsi" w:hAnsi="Arial" w:cs="Arial"/>
          <w:sz w:val="22"/>
          <w:szCs w:val="22"/>
          <w:lang w:val="es-ES"/>
        </w:rPr>
        <w:t xml:space="preserve"> la CMS;</w:t>
      </w:r>
    </w:p>
    <w:p w14:paraId="694A3DA6" w14:textId="77777777" w:rsidR="00D631A3" w:rsidRPr="00EE109B" w:rsidRDefault="00D631A3" w:rsidP="00640559">
      <w:pPr>
        <w:suppressAutoHyphens w:val="0"/>
        <w:adjustRightInd w:val="0"/>
        <w:ind w:left="1440" w:hanging="540"/>
        <w:jc w:val="both"/>
        <w:textAlignment w:val="auto"/>
        <w:rPr>
          <w:rFonts w:ascii="Arial" w:eastAsiaTheme="minorHAnsi" w:hAnsi="Arial" w:cs="Arial"/>
          <w:sz w:val="22"/>
          <w:szCs w:val="22"/>
          <w:lang w:val="es-ES"/>
        </w:rPr>
      </w:pPr>
    </w:p>
    <w:p w14:paraId="602BEBD5" w14:textId="77777777" w:rsidR="00D631A3" w:rsidRPr="00EE109B" w:rsidRDefault="00D631A3" w:rsidP="00640559">
      <w:pPr>
        <w:widowControl/>
        <w:numPr>
          <w:ilvl w:val="0"/>
          <w:numId w:val="4"/>
        </w:numPr>
        <w:suppressAutoHyphens w:val="0"/>
        <w:autoSpaceDE/>
        <w:autoSpaceDN/>
        <w:adjustRightInd w:val="0"/>
        <w:ind w:left="1440" w:hanging="540"/>
        <w:jc w:val="both"/>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t xml:space="preserve">contactar con otras organizaciones regionales e internacionales relevantes para centrar su atención en el valor de la identificación de </w:t>
      </w:r>
      <w:r>
        <w:rPr>
          <w:rFonts w:ascii="Arial" w:eastAsiaTheme="minorHAnsi" w:hAnsi="Arial" w:cs="Arial"/>
          <w:sz w:val="22"/>
          <w:szCs w:val="22"/>
          <w:lang w:val="es-ES"/>
        </w:rPr>
        <w:t>IMMA</w:t>
      </w:r>
      <w:r w:rsidRPr="00EE109B">
        <w:rPr>
          <w:rFonts w:ascii="Arial" w:eastAsiaTheme="minorHAnsi" w:hAnsi="Arial" w:cs="Arial"/>
          <w:sz w:val="22"/>
          <w:szCs w:val="22"/>
          <w:lang w:val="es-ES"/>
        </w:rPr>
        <w:t>, ISRA</w:t>
      </w:r>
      <w:r>
        <w:rPr>
          <w:rFonts w:ascii="Arial" w:eastAsiaTheme="minorHAnsi" w:hAnsi="Arial" w:cs="Arial"/>
          <w:sz w:val="22"/>
          <w:szCs w:val="22"/>
          <w:lang w:val="es-ES"/>
        </w:rPr>
        <w:t>, IMTA</w:t>
      </w:r>
      <w:r w:rsidRPr="00EE109B">
        <w:rPr>
          <w:rFonts w:ascii="Arial" w:eastAsiaTheme="minorHAnsi" w:hAnsi="Arial" w:cs="Arial"/>
          <w:sz w:val="22"/>
          <w:szCs w:val="22"/>
          <w:lang w:val="es-ES"/>
        </w:rPr>
        <w:t xml:space="preserve"> y </w:t>
      </w:r>
      <w:r>
        <w:rPr>
          <w:rFonts w:ascii="Arial" w:eastAsiaTheme="minorHAnsi" w:hAnsi="Arial" w:cs="Arial"/>
          <w:sz w:val="22"/>
          <w:szCs w:val="22"/>
          <w:lang w:val="es-ES"/>
        </w:rPr>
        <w:t>KBA</w:t>
      </w:r>
      <w:r w:rsidRPr="00EE109B">
        <w:rPr>
          <w:rFonts w:ascii="Arial" w:eastAsiaTheme="minorHAnsi" w:hAnsi="Arial" w:cs="Arial"/>
          <w:sz w:val="22"/>
          <w:szCs w:val="22"/>
          <w:lang w:val="es-ES"/>
        </w:rPr>
        <w:t xml:space="preserve"> para la planificación de la conservación; </w:t>
      </w:r>
    </w:p>
    <w:p w14:paraId="1003451D" w14:textId="77777777" w:rsidR="00D631A3" w:rsidRPr="00EE109B" w:rsidRDefault="00D631A3" w:rsidP="00640559">
      <w:pPr>
        <w:suppressAutoHyphens w:val="0"/>
        <w:adjustRightInd w:val="0"/>
        <w:ind w:left="1440" w:hanging="540"/>
        <w:jc w:val="both"/>
        <w:textAlignment w:val="auto"/>
        <w:rPr>
          <w:rFonts w:ascii="Arial" w:eastAsiaTheme="minorHAnsi" w:hAnsi="Arial" w:cs="Arial"/>
          <w:sz w:val="22"/>
          <w:szCs w:val="22"/>
          <w:lang w:val="es-ES"/>
        </w:rPr>
      </w:pPr>
    </w:p>
    <w:p w14:paraId="687F313D" w14:textId="77777777" w:rsidR="00D631A3" w:rsidRPr="00EE109B" w:rsidRDefault="00D631A3" w:rsidP="00640559">
      <w:pPr>
        <w:widowControl/>
        <w:numPr>
          <w:ilvl w:val="0"/>
          <w:numId w:val="4"/>
        </w:numPr>
        <w:suppressAutoHyphens w:val="0"/>
        <w:autoSpaceDE/>
        <w:autoSpaceDN/>
        <w:adjustRightInd w:val="0"/>
        <w:ind w:left="1454" w:hanging="547"/>
        <w:jc w:val="both"/>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t>seguir actuando como enlace con la</w:t>
      </w:r>
      <w:r>
        <w:rPr>
          <w:rFonts w:ascii="Arial" w:eastAsiaTheme="minorHAnsi" w:hAnsi="Arial" w:cs="Arial"/>
          <w:sz w:val="22"/>
          <w:szCs w:val="22"/>
          <w:lang w:val="es-ES"/>
        </w:rPr>
        <w:t>s Comisiones de la</w:t>
      </w:r>
      <w:r w:rsidRPr="00EE109B">
        <w:rPr>
          <w:rFonts w:ascii="Arial" w:eastAsiaTheme="minorHAnsi" w:hAnsi="Arial" w:cs="Arial"/>
          <w:sz w:val="22"/>
          <w:szCs w:val="22"/>
          <w:lang w:val="es-ES"/>
        </w:rPr>
        <w:t xml:space="preserve"> UICN para promocionar el valor de las </w:t>
      </w:r>
      <w:r>
        <w:rPr>
          <w:rFonts w:ascii="Arial" w:eastAsiaTheme="minorHAnsi" w:hAnsi="Arial" w:cs="Arial"/>
          <w:sz w:val="22"/>
          <w:szCs w:val="22"/>
          <w:lang w:val="es-ES"/>
        </w:rPr>
        <w:t>IMMA</w:t>
      </w:r>
      <w:r w:rsidRPr="00EE109B">
        <w:rPr>
          <w:rFonts w:ascii="Arial" w:eastAsiaTheme="minorHAnsi" w:hAnsi="Arial" w:cs="Arial"/>
          <w:sz w:val="22"/>
          <w:szCs w:val="22"/>
          <w:lang w:val="es-ES"/>
        </w:rPr>
        <w:t>, ISRA</w:t>
      </w:r>
      <w:r>
        <w:rPr>
          <w:rFonts w:ascii="Arial" w:eastAsiaTheme="minorHAnsi" w:hAnsi="Arial" w:cs="Arial"/>
          <w:sz w:val="22"/>
          <w:szCs w:val="22"/>
          <w:lang w:val="es-ES"/>
        </w:rPr>
        <w:t>, IMTA y KBA</w:t>
      </w:r>
      <w:r w:rsidRPr="00EE109B">
        <w:rPr>
          <w:rFonts w:ascii="Arial" w:eastAsiaTheme="minorHAnsi" w:hAnsi="Arial" w:cs="Arial"/>
          <w:sz w:val="22"/>
          <w:szCs w:val="22"/>
          <w:lang w:val="es-ES"/>
        </w:rPr>
        <w:t xml:space="preserve"> para la conservación de especies incluidas en la CMS, además de seguir colaborando con los Corredores Azules para las Tortugas; y</w:t>
      </w:r>
    </w:p>
    <w:p w14:paraId="7290EAD7" w14:textId="77777777" w:rsidR="00D631A3" w:rsidRPr="00EE109B" w:rsidRDefault="00D631A3" w:rsidP="00640559">
      <w:pPr>
        <w:widowControl/>
        <w:suppressAutoHyphens w:val="0"/>
        <w:autoSpaceDE/>
        <w:autoSpaceDN/>
        <w:ind w:left="1454" w:hanging="547"/>
        <w:contextualSpacing/>
        <w:textAlignment w:val="auto"/>
        <w:rPr>
          <w:rFonts w:ascii="Arial" w:eastAsiaTheme="minorHAnsi" w:hAnsi="Arial" w:cs="Arial"/>
          <w:sz w:val="22"/>
          <w:szCs w:val="22"/>
          <w:lang w:val="es-ES"/>
        </w:rPr>
      </w:pPr>
    </w:p>
    <w:p w14:paraId="3C8E39B5" w14:textId="77777777" w:rsidR="00D631A3" w:rsidRPr="00EE109B" w:rsidRDefault="00D631A3" w:rsidP="00640559">
      <w:pPr>
        <w:widowControl/>
        <w:numPr>
          <w:ilvl w:val="0"/>
          <w:numId w:val="4"/>
        </w:numPr>
        <w:suppressAutoHyphens w:val="0"/>
        <w:autoSpaceDE/>
        <w:autoSpaceDN/>
        <w:adjustRightInd w:val="0"/>
        <w:ind w:left="1454" w:hanging="547"/>
        <w:jc w:val="both"/>
        <w:textAlignment w:val="auto"/>
        <w:rPr>
          <w:rFonts w:ascii="Arial" w:eastAsiaTheme="minorHAnsi" w:hAnsi="Arial" w:cs="Arial"/>
          <w:sz w:val="22"/>
          <w:szCs w:val="22"/>
          <w:lang w:val="es-ES"/>
        </w:rPr>
      </w:pPr>
      <w:r w:rsidRPr="00EE109B">
        <w:rPr>
          <w:rFonts w:ascii="Arial" w:eastAsiaTheme="minorHAnsi" w:hAnsi="Arial" w:cs="Arial"/>
          <w:sz w:val="22"/>
          <w:szCs w:val="22"/>
          <w:lang w:val="es-ES"/>
        </w:rPr>
        <w:t>seguir participando en el proceso relacionado con el Acuerdo BBNJ, incluyendo la asistencia a las próximas reuniones.</w:t>
      </w:r>
    </w:p>
    <w:p w14:paraId="3748BB7B" w14:textId="77777777" w:rsidR="00D631A3" w:rsidRPr="00FD2360" w:rsidRDefault="00D631A3" w:rsidP="00640559">
      <w:pPr>
        <w:jc w:val="center"/>
        <w:rPr>
          <w:rFonts w:ascii="Arial" w:hAnsi="Arial" w:cs="Arial"/>
          <w:lang w:val="es-ES"/>
        </w:rPr>
      </w:pPr>
    </w:p>
    <w:p w14:paraId="7E2B377C" w14:textId="77777777" w:rsidR="00EE109B" w:rsidRPr="00790AE0" w:rsidRDefault="00EE109B" w:rsidP="00640559">
      <w:pPr>
        <w:widowControl/>
        <w:suppressAutoHyphens w:val="0"/>
        <w:autoSpaceDE/>
        <w:autoSpaceDN/>
        <w:textAlignment w:val="auto"/>
        <w:rPr>
          <w:rFonts w:ascii="Arial" w:eastAsiaTheme="minorHAnsi" w:hAnsi="Arial" w:cs="Arial"/>
          <w:sz w:val="22"/>
          <w:szCs w:val="22"/>
          <w:lang w:val="es-ES"/>
        </w:rPr>
      </w:pPr>
    </w:p>
    <w:sectPr w:rsidR="00EE109B" w:rsidRPr="00790AE0" w:rsidSect="00AB5285">
      <w:headerReference w:type="even" r:id="rId20"/>
      <w:headerReference w:type="default" r:id="rId21"/>
      <w:footerReference w:type="even" r:id="rId22"/>
      <w:footerReference w:type="default" r:id="rId23"/>
      <w:headerReference w:type="first" r:id="rId2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BC48D" w14:textId="77777777" w:rsidR="00102766" w:rsidRDefault="00102766">
      <w:r>
        <w:separator/>
      </w:r>
    </w:p>
  </w:endnote>
  <w:endnote w:type="continuationSeparator" w:id="0">
    <w:p w14:paraId="63818583" w14:textId="77777777" w:rsidR="00102766" w:rsidRDefault="00102766">
      <w:r>
        <w:continuationSeparator/>
      </w:r>
    </w:p>
  </w:endnote>
  <w:endnote w:type="continuationNotice" w:id="1">
    <w:p w14:paraId="45952C89" w14:textId="77777777" w:rsidR="00102766" w:rsidRDefault="001027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784912"/>
      <w:docPartObj>
        <w:docPartGallery w:val="Page Numbers (Bottom of Page)"/>
        <w:docPartUnique/>
      </w:docPartObj>
    </w:sdtPr>
    <w:sdtEndPr>
      <w:rPr>
        <w:rFonts w:ascii="Arial" w:hAnsi="Arial" w:cs="Arial"/>
        <w:noProof/>
        <w:sz w:val="18"/>
        <w:szCs w:val="18"/>
      </w:rPr>
    </w:sdtEndPr>
    <w:sdtContent>
      <w:p w14:paraId="6ACA8286" w14:textId="5AF6D32D" w:rsidR="00EE109B" w:rsidRPr="00EE109B" w:rsidRDefault="00EE109B">
        <w:pPr>
          <w:pStyle w:val="Footer"/>
          <w:jc w:val="center"/>
          <w:rPr>
            <w:rFonts w:ascii="Arial" w:hAnsi="Arial" w:cs="Arial"/>
            <w:sz w:val="18"/>
            <w:szCs w:val="18"/>
          </w:rPr>
        </w:pPr>
        <w:r w:rsidRPr="00EE109B">
          <w:rPr>
            <w:rFonts w:ascii="Arial" w:hAnsi="Arial" w:cs="Arial"/>
            <w:sz w:val="18"/>
            <w:szCs w:val="18"/>
          </w:rPr>
          <w:fldChar w:fldCharType="begin"/>
        </w:r>
        <w:r w:rsidRPr="00EE109B">
          <w:rPr>
            <w:rFonts w:ascii="Arial" w:hAnsi="Arial" w:cs="Arial"/>
            <w:sz w:val="18"/>
            <w:szCs w:val="18"/>
          </w:rPr>
          <w:instrText xml:space="preserve"> PAGE   \* MERGEFORMAT </w:instrText>
        </w:r>
        <w:r w:rsidRPr="00EE109B">
          <w:rPr>
            <w:rFonts w:ascii="Arial" w:hAnsi="Arial" w:cs="Arial"/>
            <w:sz w:val="18"/>
            <w:szCs w:val="18"/>
          </w:rPr>
          <w:fldChar w:fldCharType="separate"/>
        </w:r>
        <w:r w:rsidRPr="00EE109B">
          <w:rPr>
            <w:rFonts w:ascii="Arial" w:hAnsi="Arial" w:cs="Arial"/>
            <w:noProof/>
            <w:sz w:val="18"/>
            <w:szCs w:val="18"/>
          </w:rPr>
          <w:t>2</w:t>
        </w:r>
        <w:r w:rsidRPr="00EE109B">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9288932"/>
      <w:docPartObj>
        <w:docPartGallery w:val="Page Numbers (Bottom of Page)"/>
        <w:docPartUnique/>
      </w:docPartObj>
    </w:sdtPr>
    <w:sdtEndPr>
      <w:rPr>
        <w:rFonts w:ascii="Arial" w:hAnsi="Arial" w:cs="Arial"/>
        <w:noProof/>
        <w:sz w:val="18"/>
        <w:szCs w:val="18"/>
      </w:rPr>
    </w:sdtEndPr>
    <w:sdtContent>
      <w:p w14:paraId="415A9F55" w14:textId="61E9C275" w:rsidR="00EE109B" w:rsidRPr="00EE109B" w:rsidRDefault="00EE109B">
        <w:pPr>
          <w:pStyle w:val="Footer"/>
          <w:jc w:val="center"/>
          <w:rPr>
            <w:rFonts w:ascii="Arial" w:hAnsi="Arial" w:cs="Arial"/>
            <w:sz w:val="18"/>
            <w:szCs w:val="18"/>
          </w:rPr>
        </w:pPr>
        <w:r w:rsidRPr="00EE109B">
          <w:rPr>
            <w:rFonts w:ascii="Arial" w:hAnsi="Arial" w:cs="Arial"/>
            <w:sz w:val="18"/>
            <w:szCs w:val="18"/>
          </w:rPr>
          <w:fldChar w:fldCharType="begin"/>
        </w:r>
        <w:r w:rsidRPr="00EE109B">
          <w:rPr>
            <w:rFonts w:ascii="Arial" w:hAnsi="Arial" w:cs="Arial"/>
            <w:sz w:val="18"/>
            <w:szCs w:val="18"/>
          </w:rPr>
          <w:instrText xml:space="preserve"> PAGE   \* MERGEFORMAT </w:instrText>
        </w:r>
        <w:r w:rsidRPr="00EE109B">
          <w:rPr>
            <w:rFonts w:ascii="Arial" w:hAnsi="Arial" w:cs="Arial"/>
            <w:sz w:val="18"/>
            <w:szCs w:val="18"/>
          </w:rPr>
          <w:fldChar w:fldCharType="separate"/>
        </w:r>
        <w:r w:rsidRPr="00EE109B">
          <w:rPr>
            <w:rFonts w:ascii="Arial" w:hAnsi="Arial" w:cs="Arial"/>
            <w:noProof/>
            <w:sz w:val="18"/>
            <w:szCs w:val="18"/>
          </w:rPr>
          <w:t>2</w:t>
        </w:r>
        <w:r w:rsidRPr="00EE109B">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25393" w14:textId="400BCC56" w:rsidR="00EE109B" w:rsidRPr="00EE109B" w:rsidRDefault="00EE109B">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500914"/>
      <w:docPartObj>
        <w:docPartGallery w:val="Page Numbers (Bottom of Page)"/>
        <w:docPartUnique/>
      </w:docPartObj>
    </w:sdtPr>
    <w:sdtEndPr>
      <w:rPr>
        <w:rFonts w:ascii="Arial" w:hAnsi="Arial" w:cs="Arial"/>
        <w:noProof/>
        <w:sz w:val="18"/>
        <w:szCs w:val="18"/>
      </w:rPr>
    </w:sdtEndPr>
    <w:sdtContent>
      <w:p w14:paraId="54D63660" w14:textId="46156875" w:rsidR="00FC00D3" w:rsidRPr="00FC00D3" w:rsidRDefault="00FC00D3">
        <w:pPr>
          <w:pStyle w:val="Footer"/>
          <w:jc w:val="center"/>
          <w:rPr>
            <w:rFonts w:ascii="Arial" w:hAnsi="Arial" w:cs="Arial"/>
            <w:sz w:val="18"/>
            <w:szCs w:val="18"/>
          </w:rPr>
        </w:pPr>
        <w:r w:rsidRPr="00FC00D3">
          <w:rPr>
            <w:rFonts w:ascii="Arial" w:hAnsi="Arial" w:cs="Arial"/>
            <w:sz w:val="18"/>
            <w:szCs w:val="18"/>
          </w:rPr>
          <w:fldChar w:fldCharType="begin"/>
        </w:r>
        <w:r w:rsidRPr="00FC00D3">
          <w:rPr>
            <w:rFonts w:ascii="Arial" w:hAnsi="Arial" w:cs="Arial"/>
            <w:sz w:val="18"/>
            <w:szCs w:val="18"/>
          </w:rPr>
          <w:instrText xml:space="preserve"> PAGE   \* MERGEFORMAT </w:instrText>
        </w:r>
        <w:r w:rsidRPr="00FC00D3">
          <w:rPr>
            <w:rFonts w:ascii="Arial" w:hAnsi="Arial" w:cs="Arial"/>
            <w:sz w:val="18"/>
            <w:szCs w:val="18"/>
          </w:rPr>
          <w:fldChar w:fldCharType="separate"/>
        </w:r>
        <w:r w:rsidRPr="00FC00D3">
          <w:rPr>
            <w:rFonts w:ascii="Arial" w:hAnsi="Arial" w:cs="Arial"/>
            <w:noProof/>
            <w:sz w:val="18"/>
            <w:szCs w:val="18"/>
          </w:rPr>
          <w:t>2</w:t>
        </w:r>
        <w:r w:rsidRPr="00FC00D3">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2B6B7" w14:textId="77777777" w:rsidR="00102766" w:rsidRDefault="00102766">
      <w:r>
        <w:rPr>
          <w:color w:val="000000"/>
        </w:rPr>
        <w:separator/>
      </w:r>
    </w:p>
  </w:footnote>
  <w:footnote w:type="continuationSeparator" w:id="0">
    <w:p w14:paraId="3F2960EC" w14:textId="77777777" w:rsidR="00102766" w:rsidRDefault="00102766">
      <w:r>
        <w:continuationSeparator/>
      </w:r>
    </w:p>
  </w:footnote>
  <w:footnote w:type="continuationNotice" w:id="1">
    <w:p w14:paraId="643EF5D4" w14:textId="77777777" w:rsidR="00102766" w:rsidRDefault="001027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3931" w14:textId="4563863D" w:rsidR="00EE109B" w:rsidRPr="00EE109B" w:rsidRDefault="00EE109B" w:rsidP="00EE109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pt-PT"/>
      </w:rPr>
    </w:pPr>
    <w:r w:rsidRPr="00EE109B">
      <w:rPr>
        <w:rFonts w:ascii="Arial" w:hAnsi="Arial" w:cs="Arial"/>
        <w:i/>
        <w:iCs/>
        <w:sz w:val="18"/>
        <w:szCs w:val="18"/>
        <w:lang w:val="pt-PT"/>
      </w:rPr>
      <w:t>UNEP/CMS/COP15/CRP25.3.1</w:t>
    </w:r>
    <w:r w:rsidR="00B13388">
      <w:rPr>
        <w:rFonts w:ascii="Arial" w:hAnsi="Arial" w:cs="Arial"/>
        <w:i/>
        <w:iCs/>
        <w:sz w:val="18"/>
        <w:szCs w:val="18"/>
        <w:lang w:val="pt-PT"/>
      </w:rPr>
      <w:t>/Rev.1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39C9" w14:textId="5A8342CB" w:rsidR="00EE109B" w:rsidRPr="00EE109B" w:rsidRDefault="00EE109B" w:rsidP="00EE109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lang w:val="pt-PT"/>
      </w:rPr>
    </w:pPr>
    <w:r w:rsidRPr="00EE109B">
      <w:rPr>
        <w:rFonts w:ascii="Arial" w:hAnsi="Arial" w:cs="Arial"/>
        <w:i/>
        <w:iCs/>
        <w:sz w:val="18"/>
        <w:szCs w:val="18"/>
        <w:lang w:val="pt-PT"/>
      </w:rPr>
      <w:t>UNEP/CMS/COP15/CRP25.3.1</w:t>
    </w:r>
    <w:r w:rsidR="00B13388">
      <w:rPr>
        <w:rFonts w:ascii="Arial" w:hAnsi="Arial" w:cs="Arial"/>
        <w:i/>
        <w:iCs/>
        <w:sz w:val="18"/>
        <w:szCs w:val="18"/>
        <w:lang w:val="pt-PT"/>
      </w:rPr>
      <w:t>/Rev.1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363A" w14:textId="3BC3C8A0" w:rsidR="00EE109B" w:rsidRPr="00EE109B" w:rsidRDefault="00EE109B" w:rsidP="00EE109B">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pt-PT"/>
      </w:rPr>
    </w:pPr>
    <w:r w:rsidRPr="00EE109B">
      <w:rPr>
        <w:rFonts w:ascii="Arial" w:hAnsi="Arial" w:cs="Arial"/>
        <w:i/>
        <w:iCs/>
        <w:sz w:val="18"/>
        <w:szCs w:val="18"/>
        <w:lang w:val="pt-PT"/>
      </w:rPr>
      <w:t>UNEP/CMS/COP15/CRP25.3.1</w:t>
    </w:r>
    <w:r w:rsidR="00B13388">
      <w:rPr>
        <w:rFonts w:ascii="Arial" w:hAnsi="Arial" w:cs="Arial"/>
        <w:i/>
        <w:iCs/>
        <w:sz w:val="18"/>
        <w:szCs w:val="18"/>
        <w:lang w:val="pt-PT"/>
      </w:rPr>
      <w:t>/Rev.1</w:t>
    </w:r>
  </w:p>
  <w:p w14:paraId="28284F53" w14:textId="77777777" w:rsidR="00EE109B" w:rsidRPr="00EE109B" w:rsidRDefault="00EE109B" w:rsidP="00EE10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B51F" w14:textId="6AB96314" w:rsidR="00EE109B" w:rsidRPr="00EE109B" w:rsidRDefault="00EE109B" w:rsidP="00EE109B">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lang w:val="pt-PT"/>
      </w:rPr>
    </w:pPr>
    <w:r w:rsidRPr="00EE109B">
      <w:rPr>
        <w:rFonts w:ascii="Arial" w:hAnsi="Arial" w:cs="Arial"/>
        <w:i/>
        <w:iCs/>
        <w:sz w:val="18"/>
        <w:szCs w:val="18"/>
        <w:lang w:val="pt-PT"/>
      </w:rPr>
      <w:t>UNEP/CMS/COP15/CRP25.3.1</w:t>
    </w:r>
    <w:r w:rsidR="00B13388">
      <w:rPr>
        <w:rFonts w:ascii="Arial" w:hAnsi="Arial" w:cs="Arial"/>
        <w:i/>
        <w:iCs/>
        <w:sz w:val="18"/>
        <w:szCs w:val="18"/>
        <w:lang w:val="pt-PT"/>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4A48D" w14:textId="00E7C9C9" w:rsidR="00EE109B" w:rsidRPr="00EE109B" w:rsidRDefault="00EE109B" w:rsidP="00EE109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pt-PT"/>
      </w:rPr>
    </w:pPr>
    <w:r w:rsidRPr="00EE109B">
      <w:rPr>
        <w:rFonts w:ascii="Arial" w:hAnsi="Arial" w:cs="Arial"/>
        <w:i/>
        <w:iCs/>
        <w:sz w:val="18"/>
        <w:szCs w:val="18"/>
        <w:lang w:val="pt-PT"/>
      </w:rPr>
      <w:t>UNEP/CMS/COP15/CRP25.3.1</w:t>
    </w:r>
    <w:r w:rsidR="00B13388">
      <w:rPr>
        <w:rFonts w:ascii="Arial" w:hAnsi="Arial" w:cs="Arial"/>
        <w:i/>
        <w:iCs/>
        <w:sz w:val="18"/>
        <w:szCs w:val="18"/>
        <w:lang w:val="pt-PT"/>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B1CF1" w14:textId="77777777" w:rsidR="00EE109B" w:rsidRPr="00EE109B" w:rsidRDefault="00EE109B" w:rsidP="00EE109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pt-PT"/>
      </w:rPr>
    </w:pPr>
    <w:r w:rsidRPr="00EE109B">
      <w:rPr>
        <w:rFonts w:ascii="Arial" w:hAnsi="Arial" w:cs="Arial"/>
        <w:i/>
        <w:iCs/>
        <w:sz w:val="18"/>
        <w:szCs w:val="18"/>
        <w:lang w:val="pt-PT"/>
      </w:rPr>
      <w:t>UNEP/CMS/COP15/CRP.25.3.1</w:t>
    </w:r>
  </w:p>
  <w:p w14:paraId="50B9F4CC" w14:textId="77777777" w:rsidR="0041439A" w:rsidRDefault="0041439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1BD" w14:textId="139F86AA" w:rsidR="005D4558" w:rsidRPr="00EE109B" w:rsidRDefault="005D4558" w:rsidP="005D4558">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iCs/>
        <w:sz w:val="18"/>
        <w:szCs w:val="18"/>
        <w:lang w:val="pt-PT"/>
      </w:rPr>
    </w:pPr>
    <w:r w:rsidRPr="00EE109B">
      <w:rPr>
        <w:rFonts w:ascii="Arial" w:hAnsi="Arial" w:cs="Arial"/>
        <w:i/>
        <w:iCs/>
        <w:sz w:val="18"/>
        <w:szCs w:val="18"/>
        <w:lang w:val="pt-PT"/>
      </w:rPr>
      <w:t>UNEP/CMS/COP15/CRP25.3.1</w:t>
    </w:r>
    <w:r w:rsidR="00B13388">
      <w:rPr>
        <w:rFonts w:ascii="Arial" w:hAnsi="Arial" w:cs="Arial"/>
        <w:i/>
        <w:iCs/>
        <w:sz w:val="18"/>
        <w:szCs w:val="18"/>
        <w:lang w:val="pt-PT"/>
      </w:rPr>
      <w:t>/Rev.1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D5AC" w14:textId="7660170F" w:rsidR="00EE109B" w:rsidRPr="00EE109B" w:rsidRDefault="00EE109B" w:rsidP="00593B5F">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iCs/>
        <w:sz w:val="18"/>
        <w:szCs w:val="18"/>
        <w:lang w:val="pt-PT"/>
      </w:rPr>
    </w:pPr>
    <w:r w:rsidRPr="00EE109B">
      <w:rPr>
        <w:rFonts w:ascii="Arial" w:hAnsi="Arial" w:cs="Arial"/>
        <w:i/>
        <w:iCs/>
        <w:sz w:val="18"/>
        <w:szCs w:val="18"/>
        <w:lang w:val="pt-PT"/>
      </w:rPr>
      <w:t>UNEP/CMS/COP15/CRP25.3.1</w:t>
    </w:r>
    <w:r w:rsidR="00B13388">
      <w:rPr>
        <w:rFonts w:ascii="Arial" w:hAnsi="Arial" w:cs="Arial"/>
        <w:i/>
        <w:iCs/>
        <w:sz w:val="18"/>
        <w:szCs w:val="18"/>
        <w:lang w:val="pt-PT"/>
      </w:rPr>
      <w:t>/Rev.1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A3762"/>
    <w:multiLevelType w:val="multilevel"/>
    <w:tmpl w:val="166CA48A"/>
    <w:lvl w:ilvl="0">
      <w:start w:val="1"/>
      <w:numFmt w:val="decimal"/>
      <w:lvlText w:val="%1."/>
      <w:lvlJc w:val="left"/>
      <w:pPr>
        <w:tabs>
          <w:tab w:val="num" w:pos="360"/>
        </w:tabs>
        <w:ind w:left="360" w:hanging="360"/>
      </w:pPr>
      <w:rPr>
        <w:i w:val="0"/>
        <w:iCs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7A23567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7E5C590F"/>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80313803">
    <w:abstractNumId w:val="0"/>
  </w:num>
  <w:num w:numId="2" w16cid:durableId="1624076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729370">
    <w:abstractNumId w:val="3"/>
  </w:num>
  <w:num w:numId="4" w16cid:durableId="59060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1121"/>
    <w:rsid w:val="00050F2F"/>
    <w:rsid w:val="000853A0"/>
    <w:rsid w:val="000B0D60"/>
    <w:rsid w:val="000C18A1"/>
    <w:rsid w:val="00102766"/>
    <w:rsid w:val="001125D7"/>
    <w:rsid w:val="00147086"/>
    <w:rsid w:val="00164D92"/>
    <w:rsid w:val="00171575"/>
    <w:rsid w:val="002243FE"/>
    <w:rsid w:val="00227282"/>
    <w:rsid w:val="00271C8D"/>
    <w:rsid w:val="00376709"/>
    <w:rsid w:val="003935A7"/>
    <w:rsid w:val="003E58B2"/>
    <w:rsid w:val="003F1AD8"/>
    <w:rsid w:val="0041439A"/>
    <w:rsid w:val="004212DA"/>
    <w:rsid w:val="0043102F"/>
    <w:rsid w:val="004C1F06"/>
    <w:rsid w:val="005645C4"/>
    <w:rsid w:val="0058757D"/>
    <w:rsid w:val="00593B5F"/>
    <w:rsid w:val="005B4147"/>
    <w:rsid w:val="005D39A5"/>
    <w:rsid w:val="005D43E4"/>
    <w:rsid w:val="005D4558"/>
    <w:rsid w:val="005F0639"/>
    <w:rsid w:val="005F4E09"/>
    <w:rsid w:val="00640559"/>
    <w:rsid w:val="00660998"/>
    <w:rsid w:val="0066239A"/>
    <w:rsid w:val="00694BFE"/>
    <w:rsid w:val="006C5514"/>
    <w:rsid w:val="00790AE0"/>
    <w:rsid w:val="00792891"/>
    <w:rsid w:val="007A1066"/>
    <w:rsid w:val="007C0435"/>
    <w:rsid w:val="008278BD"/>
    <w:rsid w:val="008B0C69"/>
    <w:rsid w:val="008F1B51"/>
    <w:rsid w:val="009703A2"/>
    <w:rsid w:val="009B2A8E"/>
    <w:rsid w:val="00A609BF"/>
    <w:rsid w:val="00AA138B"/>
    <w:rsid w:val="00AB5285"/>
    <w:rsid w:val="00B13388"/>
    <w:rsid w:val="00B82700"/>
    <w:rsid w:val="00B91802"/>
    <w:rsid w:val="00BB5694"/>
    <w:rsid w:val="00C0249B"/>
    <w:rsid w:val="00C420B4"/>
    <w:rsid w:val="00C623C3"/>
    <w:rsid w:val="00C9529C"/>
    <w:rsid w:val="00CB498E"/>
    <w:rsid w:val="00CB5BE0"/>
    <w:rsid w:val="00D50F95"/>
    <w:rsid w:val="00D61140"/>
    <w:rsid w:val="00D631A3"/>
    <w:rsid w:val="00D82C56"/>
    <w:rsid w:val="00DB2EEB"/>
    <w:rsid w:val="00DE2D96"/>
    <w:rsid w:val="00E00A86"/>
    <w:rsid w:val="00E1252E"/>
    <w:rsid w:val="00E359C0"/>
    <w:rsid w:val="00E45B44"/>
    <w:rsid w:val="00E50A26"/>
    <w:rsid w:val="00E54BC7"/>
    <w:rsid w:val="00E829C9"/>
    <w:rsid w:val="00EE109B"/>
    <w:rsid w:val="00F27523"/>
    <w:rsid w:val="00FC00D3"/>
    <w:rsid w:val="00FD2360"/>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paragraph" w:styleId="ListParagraph">
    <w:name w:val="List Paragraph"/>
    <w:basedOn w:val="Normal"/>
    <w:uiPriority w:val="34"/>
    <w:qFormat/>
    <w:rsid w:val="003767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9bc1cafe4360f20b5afaadcb79868c66">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9a5c408459f1deb54f1dd1f0ce43320"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64C0D-3107-4079-B039-65B81B554C31}"/>
</file>

<file path=customXml/itemProps2.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4.xml><?xml version="1.0" encoding="utf-8"?>
<ds:datastoreItem xmlns:ds="http://schemas.openxmlformats.org/officeDocument/2006/customXml" ds:itemID="{6B912FCD-6CE4-43AA-9774-5967146AB302}">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2841</Words>
  <Characters>16194</Characters>
  <Application>Microsoft Office Word</Application>
  <DocSecurity>0</DocSecurity>
  <Lines>134</Lines>
  <Paragraphs>37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ÁREAS IMPORTANTES PARA LAS TORTUGAS MARINAS</vt:lpstr>
      <vt:lpstr>    PRIORIDADES PARA LA CONSERVACIÓN POR ÁREAS DE LAS ESPECIES MIGRATORIAS MARINAS</vt:lpstr>
      <vt: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5</cp:revision>
  <cp:lastPrinted>2020-02-03T15:02:00Z</cp:lastPrinted>
  <dcterms:created xsi:type="dcterms:W3CDTF">2026-03-28T16:23:00Z</dcterms:created>
  <dcterms:modified xsi:type="dcterms:W3CDTF">2026-03-28T18:57:00Z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