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C67B0" w14:textId="2BA00A13" w:rsidR="00A669AC" w:rsidRPr="00BE580F" w:rsidRDefault="00586C87" w:rsidP="005E5DF3">
      <w:pPr>
        <w:jc w:val="center"/>
        <w:rPr>
          <w:rFonts w:ascii="Arial" w:hAnsi="Arial" w:cs="Arial"/>
          <w:b/>
          <w:sz w:val="22"/>
          <w:szCs w:val="22"/>
        </w:rPr>
      </w:pPr>
      <w:r w:rsidRPr="00BE580F">
        <w:rPr>
          <w:rFonts w:ascii="Arial" w:hAnsi="Arial" w:cs="Arial"/>
          <w:b/>
          <w:sz w:val="22"/>
          <w:szCs w:val="22"/>
        </w:rPr>
        <w:t>DEEP</w:t>
      </w:r>
      <w:r w:rsidR="003F1897" w:rsidRPr="00BE580F">
        <w:rPr>
          <w:rFonts w:ascii="Arial" w:hAnsi="Arial" w:cs="Arial"/>
          <w:b/>
          <w:sz w:val="22"/>
          <w:szCs w:val="22"/>
        </w:rPr>
        <w:t>-SEA MINING</w:t>
      </w:r>
    </w:p>
    <w:p w14:paraId="03A28430" w14:textId="77777777" w:rsidR="00A669AC" w:rsidRPr="00BE580F" w:rsidRDefault="00A669AC" w:rsidP="005E5DF3">
      <w:pPr>
        <w:jc w:val="center"/>
        <w:rPr>
          <w:rFonts w:ascii="Arial" w:hAnsi="Arial" w:cs="Arial"/>
          <w:b/>
          <w:sz w:val="22"/>
          <w:szCs w:val="22"/>
        </w:rPr>
      </w:pPr>
    </w:p>
    <w:p w14:paraId="0BE7EE92" w14:textId="04CAA4C2" w:rsidR="00C8220B" w:rsidRPr="00BE580F" w:rsidRDefault="00A669AC" w:rsidP="005E5DF3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BE580F">
        <w:rPr>
          <w:rFonts w:ascii="Arial" w:hAnsi="Arial" w:cs="Arial"/>
          <w:sz w:val="22"/>
          <w:szCs w:val="22"/>
        </w:rPr>
        <w:t>UNEP/CMS/COP15/Doc.</w:t>
      </w:r>
      <w:r w:rsidR="00272207" w:rsidRPr="00BE580F">
        <w:rPr>
          <w:rFonts w:ascii="Arial" w:hAnsi="Arial" w:cs="Arial"/>
          <w:sz w:val="22"/>
          <w:szCs w:val="22"/>
        </w:rPr>
        <w:t>25.</w:t>
      </w:r>
      <w:r w:rsidR="00F01317" w:rsidRPr="00BE580F">
        <w:rPr>
          <w:rFonts w:ascii="Arial" w:hAnsi="Arial" w:cs="Arial"/>
          <w:sz w:val="22"/>
          <w:szCs w:val="22"/>
        </w:rPr>
        <w:t>2.</w:t>
      </w:r>
      <w:r w:rsidR="00640841" w:rsidRPr="00BE580F">
        <w:rPr>
          <w:rFonts w:ascii="Arial" w:hAnsi="Arial" w:cs="Arial"/>
          <w:sz w:val="22"/>
          <w:szCs w:val="22"/>
        </w:rPr>
        <w:t>3</w:t>
      </w:r>
    </w:p>
    <w:p w14:paraId="08B1BA6C" w14:textId="5A667469" w:rsidR="00C8220B" w:rsidRPr="00BE580F" w:rsidRDefault="00C8220B" w:rsidP="005E5DF3">
      <w:pPr>
        <w:jc w:val="center"/>
        <w:rPr>
          <w:rFonts w:ascii="Arial" w:hAnsi="Arial" w:cs="Arial"/>
          <w:i/>
          <w:sz w:val="22"/>
          <w:szCs w:val="22"/>
        </w:rPr>
      </w:pPr>
      <w:r w:rsidRPr="00BE580F">
        <w:rPr>
          <w:rFonts w:ascii="Arial" w:hAnsi="Arial" w:cs="Arial"/>
          <w:i/>
          <w:sz w:val="22"/>
          <w:szCs w:val="22"/>
        </w:rPr>
        <w:t xml:space="preserve">(Prepared by the </w:t>
      </w:r>
      <w:r w:rsidR="007B7D81">
        <w:rPr>
          <w:rFonts w:ascii="Arial" w:hAnsi="Arial" w:cs="Arial"/>
          <w:i/>
          <w:sz w:val="22"/>
          <w:szCs w:val="22"/>
        </w:rPr>
        <w:t xml:space="preserve">Aquatic </w:t>
      </w:r>
      <w:r w:rsidRPr="00BE580F">
        <w:rPr>
          <w:rFonts w:ascii="Arial" w:hAnsi="Arial" w:cs="Arial"/>
          <w:i/>
          <w:sz w:val="22"/>
          <w:szCs w:val="22"/>
        </w:rPr>
        <w:t>WG)</w:t>
      </w:r>
    </w:p>
    <w:p w14:paraId="254978D5" w14:textId="77777777" w:rsidR="00C8220B" w:rsidRPr="0078202A" w:rsidRDefault="00C8220B" w:rsidP="005E5DF3">
      <w:pPr>
        <w:rPr>
          <w:rFonts w:ascii="Arial" w:hAnsi="Arial" w:cs="Arial"/>
          <w:sz w:val="18"/>
          <w:szCs w:val="18"/>
        </w:rPr>
      </w:pPr>
    </w:p>
    <w:p w14:paraId="61F2ED0B" w14:textId="77777777" w:rsidR="00560A96" w:rsidRPr="0078202A" w:rsidRDefault="00560A96" w:rsidP="0078202A">
      <w:pPr>
        <w:jc w:val="both"/>
        <w:rPr>
          <w:rFonts w:ascii="Arial" w:hAnsi="Arial" w:cs="Arial"/>
          <w:sz w:val="18"/>
          <w:szCs w:val="18"/>
        </w:rPr>
      </w:pPr>
    </w:p>
    <w:p w14:paraId="1163CE42" w14:textId="7CF87023" w:rsidR="00560A96" w:rsidRPr="00BE580F" w:rsidRDefault="00560A96" w:rsidP="00560A96">
      <w:pPr>
        <w:jc w:val="center"/>
        <w:rPr>
          <w:rFonts w:ascii="Arial" w:hAnsi="Arial" w:cs="Arial"/>
          <w:sz w:val="22"/>
          <w:szCs w:val="22"/>
        </w:rPr>
      </w:pPr>
      <w:r w:rsidRPr="00BE580F">
        <w:rPr>
          <w:rFonts w:ascii="Arial" w:hAnsi="Arial" w:cs="Arial"/>
          <w:sz w:val="22"/>
          <w:szCs w:val="22"/>
        </w:rPr>
        <w:t>DRAFT DECISIONS</w:t>
      </w:r>
    </w:p>
    <w:p w14:paraId="5CD86F62" w14:textId="77777777" w:rsidR="00DD2942" w:rsidRDefault="00DD2942" w:rsidP="00DD294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EAD54AE" w14:textId="34D7FB82" w:rsidR="00C8220B" w:rsidRPr="00DD2942" w:rsidRDefault="00832F51" w:rsidP="00DD29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D2942">
        <w:rPr>
          <w:rFonts w:ascii="Arial" w:hAnsi="Arial" w:cs="Arial"/>
          <w:b/>
          <w:bCs/>
          <w:sz w:val="22"/>
          <w:szCs w:val="22"/>
        </w:rPr>
        <w:t>DEEP-SEA MINING AND MIGRATORY SPECIES</w:t>
      </w:r>
    </w:p>
    <w:p w14:paraId="170FB81A" w14:textId="77777777" w:rsidR="00832F51" w:rsidRPr="0078202A" w:rsidRDefault="00832F51" w:rsidP="0078202A">
      <w:pPr>
        <w:jc w:val="both"/>
        <w:rPr>
          <w:rFonts w:ascii="Arial" w:hAnsi="Arial" w:cs="Arial"/>
          <w:sz w:val="18"/>
          <w:szCs w:val="18"/>
        </w:rPr>
      </w:pPr>
    </w:p>
    <w:p w14:paraId="33A50AD3" w14:textId="77777777" w:rsidR="00C8220B" w:rsidRPr="0078202A" w:rsidRDefault="00C8220B" w:rsidP="005E5DF3">
      <w:pPr>
        <w:rPr>
          <w:rFonts w:ascii="Arial" w:hAnsi="Arial" w:cs="Arial"/>
          <w:sz w:val="18"/>
          <w:szCs w:val="18"/>
        </w:rPr>
      </w:pPr>
    </w:p>
    <w:p w14:paraId="0466EA0C" w14:textId="026A3C4B" w:rsidR="007A0EA6" w:rsidRPr="003918B0" w:rsidRDefault="007A0EA6" w:rsidP="005E5DF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3918B0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en-GB"/>
        </w:rPr>
        <w:t>Directed to Parties</w:t>
      </w:r>
      <w:r w:rsidR="00F952EF" w:rsidRPr="003918B0">
        <w:rPr>
          <w:rStyle w:val="eop"/>
          <w:rFonts w:ascii="Arial" w:hAnsi="Arial" w:cs="Arial"/>
          <w:i/>
          <w:iCs/>
          <w:sz w:val="22"/>
          <w:szCs w:val="22"/>
        </w:rPr>
        <w:t xml:space="preserve"> </w:t>
      </w:r>
    </w:p>
    <w:p w14:paraId="7B2D7193" w14:textId="16BD0791" w:rsidR="007A0EA6" w:rsidRPr="00BE580F" w:rsidRDefault="00F952EF" w:rsidP="005E5DF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E580F">
        <w:rPr>
          <w:rStyle w:val="eop"/>
          <w:rFonts w:ascii="Arial" w:hAnsi="Arial" w:cs="Arial"/>
          <w:sz w:val="22"/>
          <w:szCs w:val="22"/>
        </w:rPr>
        <w:t xml:space="preserve"> </w:t>
      </w:r>
    </w:p>
    <w:p w14:paraId="196AFC7B" w14:textId="7D74792E" w:rsidR="007A0EA6" w:rsidRPr="00BE580F" w:rsidRDefault="007A0EA6" w:rsidP="00F952EF">
      <w:pPr>
        <w:pStyle w:val="paragraph"/>
        <w:suppressAutoHyphens/>
        <w:spacing w:before="0" w:beforeAutospacing="0" w:after="0" w:afterAutospacing="0"/>
        <w:ind w:left="851" w:hanging="851"/>
        <w:jc w:val="both"/>
        <w:textAlignment w:val="baseline"/>
        <w:rPr>
          <w:rFonts w:ascii="Arial" w:hAnsi="Arial" w:cs="Arial"/>
          <w:sz w:val="22"/>
          <w:szCs w:val="22"/>
        </w:rPr>
      </w:pPr>
      <w:r w:rsidRPr="00BE580F">
        <w:rPr>
          <w:rStyle w:val="normaltextrun"/>
          <w:rFonts w:ascii="Arial" w:hAnsi="Arial" w:cs="Arial"/>
          <w:sz w:val="22"/>
          <w:szCs w:val="22"/>
          <w:lang w:val="en-GB"/>
        </w:rPr>
        <w:t>15.AA</w:t>
      </w:r>
      <w:r w:rsidR="00F952EF" w:rsidRPr="00BE580F">
        <w:rPr>
          <w:rStyle w:val="normaltextrun"/>
          <w:rFonts w:ascii="Arial" w:hAnsi="Arial" w:cs="Arial"/>
          <w:sz w:val="22"/>
          <w:szCs w:val="22"/>
          <w:lang w:val="en-GB"/>
        </w:rPr>
        <w:t xml:space="preserve"> </w:t>
      </w:r>
      <w:r w:rsidRPr="00BE580F">
        <w:rPr>
          <w:rStyle w:val="tabchar"/>
          <w:rFonts w:ascii="Arial" w:hAnsi="Arial" w:cs="Arial"/>
          <w:sz w:val="22"/>
          <w:szCs w:val="22"/>
        </w:rPr>
        <w:tab/>
      </w:r>
      <w:r w:rsidRPr="00BE580F">
        <w:rPr>
          <w:rStyle w:val="normaltextrun"/>
          <w:rFonts w:ascii="Arial" w:hAnsi="Arial" w:cs="Arial"/>
          <w:sz w:val="22"/>
          <w:szCs w:val="22"/>
          <w:lang w:val="en-GB"/>
        </w:rPr>
        <w:t>Parties are encouraged to:</w:t>
      </w:r>
      <w:r w:rsidR="00F952EF" w:rsidRPr="00BE580F">
        <w:rPr>
          <w:rStyle w:val="normaltextrun"/>
          <w:rFonts w:ascii="Arial" w:hAnsi="Arial" w:cs="Arial"/>
          <w:sz w:val="22"/>
          <w:szCs w:val="22"/>
          <w:lang w:val="en-GB"/>
        </w:rPr>
        <w:t xml:space="preserve"> </w:t>
      </w:r>
      <w:r w:rsidR="00F952EF" w:rsidRPr="00BE580F">
        <w:rPr>
          <w:rStyle w:val="eop"/>
          <w:rFonts w:ascii="Arial" w:hAnsi="Arial" w:cs="Arial"/>
          <w:sz w:val="22"/>
          <w:szCs w:val="22"/>
        </w:rPr>
        <w:t xml:space="preserve"> </w:t>
      </w:r>
    </w:p>
    <w:p w14:paraId="3864B9B3" w14:textId="2ACD2EF6" w:rsidR="007A0EA6" w:rsidRPr="00BE580F" w:rsidRDefault="00F952EF" w:rsidP="005E5DF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E580F">
        <w:rPr>
          <w:rStyle w:val="eop"/>
          <w:rFonts w:ascii="Arial" w:hAnsi="Arial" w:cs="Arial"/>
          <w:sz w:val="22"/>
          <w:szCs w:val="22"/>
        </w:rPr>
        <w:t xml:space="preserve"> </w:t>
      </w:r>
    </w:p>
    <w:p w14:paraId="0B34D8A7" w14:textId="036D4764" w:rsidR="007A0EA6" w:rsidRPr="00BE580F" w:rsidRDefault="00921226" w:rsidP="00373930">
      <w:pPr>
        <w:pStyle w:val="paragraph"/>
        <w:numPr>
          <w:ilvl w:val="0"/>
          <w:numId w:val="2"/>
        </w:numPr>
        <w:suppressAutoHyphens/>
        <w:spacing w:before="0" w:beforeAutospacing="0" w:after="0" w:afterAutospacing="0"/>
        <w:ind w:left="1418" w:hanging="56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n-GB"/>
        </w:rPr>
        <w:t xml:space="preserve">note </w:t>
      </w:r>
      <w:r w:rsidR="007A0EA6" w:rsidRPr="00BE580F">
        <w:rPr>
          <w:rStyle w:val="normaltextrun"/>
          <w:rFonts w:ascii="Arial" w:hAnsi="Arial" w:cs="Arial"/>
          <w:sz w:val="22"/>
          <w:szCs w:val="22"/>
          <w:lang w:val="en-GB"/>
        </w:rPr>
        <w:t xml:space="preserve">the </w:t>
      </w:r>
      <w:r>
        <w:rPr>
          <w:rStyle w:val="normaltextrun"/>
          <w:rFonts w:ascii="Arial" w:hAnsi="Arial" w:cs="Arial"/>
          <w:sz w:val="22"/>
          <w:szCs w:val="22"/>
          <w:lang w:val="en-GB"/>
        </w:rPr>
        <w:t>report on</w:t>
      </w:r>
      <w:r w:rsidR="00F952EF" w:rsidRPr="00BE580F">
        <w:rPr>
          <w:rStyle w:val="normaltextrun"/>
          <w:rFonts w:ascii="Arial" w:hAnsi="Arial" w:cs="Arial"/>
          <w:sz w:val="22"/>
          <w:szCs w:val="22"/>
          <w:lang w:val="en-GB"/>
        </w:rPr>
        <w:t xml:space="preserve"> </w:t>
      </w:r>
      <w:r w:rsidR="007A0EA6" w:rsidRPr="00BE580F">
        <w:rPr>
          <w:rStyle w:val="normaltextrun"/>
          <w:rFonts w:ascii="Arial" w:hAnsi="Arial" w:cs="Arial"/>
          <w:i/>
          <w:iCs/>
          <w:color w:val="000000"/>
          <w:sz w:val="22"/>
          <w:szCs w:val="22"/>
          <w:lang w:val="en-GB"/>
        </w:rPr>
        <w:t>Impacts of Deep-sea Mining on Migratory Species: Review and Knowledge Gaps,</w:t>
      </w:r>
      <w:r w:rsidR="00F952EF" w:rsidRPr="00BE580F">
        <w:rPr>
          <w:rStyle w:val="normaltextrun"/>
          <w:rFonts w:ascii="Arial" w:hAnsi="Arial" w:cs="Arial"/>
          <w:i/>
          <w:iCs/>
          <w:color w:val="000000"/>
          <w:sz w:val="22"/>
          <w:szCs w:val="22"/>
          <w:lang w:val="en-GB"/>
        </w:rPr>
        <w:t xml:space="preserve"> </w:t>
      </w:r>
      <w:r w:rsidR="00B97EA5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 xml:space="preserve">contained </w:t>
      </w:r>
      <w:r w:rsidR="007A0EA6" w:rsidRPr="00BE580F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>in</w:t>
      </w:r>
      <w:r w:rsidR="00F952EF" w:rsidRPr="00BE580F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7A0EA6" w:rsidRPr="00BE580F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 xml:space="preserve">Annex </w:t>
      </w:r>
      <w:r w:rsidR="0045640A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>1</w:t>
      </w:r>
      <w:r w:rsidR="00F952EF" w:rsidRPr="00BE580F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7A0EA6" w:rsidRPr="00BE580F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>of UNEP/CMS/COP15/Doc.25.2.3;</w:t>
      </w:r>
      <w:r w:rsidR="00F952EF" w:rsidRPr="00BE580F">
        <w:rPr>
          <w:rStyle w:val="eop"/>
          <w:rFonts w:ascii="Arial" w:hAnsi="Arial" w:cs="Arial"/>
          <w:color w:val="000000"/>
          <w:sz w:val="22"/>
          <w:szCs w:val="22"/>
        </w:rPr>
        <w:t xml:space="preserve"> </w:t>
      </w:r>
    </w:p>
    <w:p w14:paraId="0568433B" w14:textId="4ADB8DC0" w:rsidR="007A0EA6" w:rsidRPr="00BE580F" w:rsidRDefault="007A0EA6" w:rsidP="00F952EF">
      <w:pPr>
        <w:pStyle w:val="paragraph"/>
        <w:suppressAutoHyphens/>
        <w:spacing w:before="0" w:beforeAutospacing="0" w:after="0" w:afterAutospacing="0"/>
        <w:ind w:left="1418" w:hanging="567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BE7E9A1" w14:textId="20563A4E" w:rsidR="007A0EA6" w:rsidRPr="00BE580F" w:rsidRDefault="007A0EA6" w:rsidP="00373930">
      <w:pPr>
        <w:pStyle w:val="paragraph"/>
        <w:numPr>
          <w:ilvl w:val="0"/>
          <w:numId w:val="2"/>
        </w:numPr>
        <w:suppressAutoHyphens/>
        <w:spacing w:before="0" w:beforeAutospacing="0" w:after="0" w:afterAutospacing="0"/>
        <w:ind w:left="1418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BE580F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>disseminate</w:t>
      </w:r>
      <w:r w:rsidR="00F952EF" w:rsidRPr="00BE580F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BE580F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>the</w:t>
      </w:r>
      <w:r w:rsidR="0045640A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 xml:space="preserve"> CMS Technical Series publication</w:t>
      </w:r>
      <w:r w:rsidR="00F952EF" w:rsidRPr="00BE580F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BE580F">
        <w:rPr>
          <w:rStyle w:val="normaltextrun"/>
          <w:rFonts w:ascii="Arial" w:hAnsi="Arial" w:cs="Arial"/>
          <w:i/>
          <w:iCs/>
          <w:color w:val="000000"/>
          <w:sz w:val="22"/>
          <w:szCs w:val="22"/>
          <w:lang w:val="en-GB"/>
        </w:rPr>
        <w:t>Impacts of Deep-sea Mining on Migratory Species: Review and Knowledge Gaps</w:t>
      </w:r>
      <w:r w:rsidR="00E82D39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 xml:space="preserve">, once produced by the Secretariat as requested under </w:t>
      </w:r>
      <w:r w:rsidR="00E82D39" w:rsidRPr="003409F0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>Decision 15.</w:t>
      </w:r>
      <w:r w:rsidR="003415DA" w:rsidRPr="003409F0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>DD</w:t>
      </w:r>
      <w:r w:rsidR="00E82D39" w:rsidRPr="003409F0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 xml:space="preserve"> a),</w:t>
      </w:r>
      <w:r w:rsidR="00F952EF" w:rsidRPr="00495D57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495D57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>to</w:t>
      </w:r>
      <w:r w:rsidRPr="00BE580F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 xml:space="preserve"> all national departments involved in deciding on deep-sea mining activities;</w:t>
      </w:r>
      <w:r w:rsidR="00F952EF" w:rsidRPr="00BE580F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BE580F">
        <w:rPr>
          <w:rStyle w:val="normaltextrun"/>
          <w:rFonts w:ascii="Arial" w:hAnsi="Arial" w:cs="Arial"/>
          <w:color w:val="000000"/>
          <w:sz w:val="22"/>
          <w:szCs w:val="22"/>
        </w:rPr>
        <w:t>and</w:t>
      </w:r>
      <w:r w:rsidR="00F952EF" w:rsidRPr="00BE580F">
        <w:rPr>
          <w:rStyle w:val="eop"/>
          <w:rFonts w:ascii="Arial" w:hAnsi="Arial" w:cs="Arial"/>
          <w:color w:val="000000"/>
          <w:sz w:val="22"/>
          <w:szCs w:val="22"/>
        </w:rPr>
        <w:t xml:space="preserve"> </w:t>
      </w:r>
    </w:p>
    <w:p w14:paraId="5AFA8BFF" w14:textId="63D9EDCB" w:rsidR="007A0EA6" w:rsidRPr="00BE580F" w:rsidRDefault="007A0EA6" w:rsidP="00F952EF">
      <w:pPr>
        <w:pStyle w:val="paragraph"/>
        <w:suppressAutoHyphens/>
        <w:spacing w:before="0" w:beforeAutospacing="0" w:after="0" w:afterAutospacing="0"/>
        <w:ind w:left="1418" w:hanging="567"/>
        <w:textAlignment w:val="baseline"/>
        <w:rPr>
          <w:rFonts w:ascii="Arial" w:hAnsi="Arial" w:cs="Arial"/>
          <w:sz w:val="22"/>
          <w:szCs w:val="22"/>
        </w:rPr>
      </w:pPr>
    </w:p>
    <w:p w14:paraId="58D98C8D" w14:textId="55949537" w:rsidR="007A0EA6" w:rsidRPr="00BE580F" w:rsidRDefault="00C545B4" w:rsidP="00373930">
      <w:pPr>
        <w:pStyle w:val="paragraph"/>
        <w:numPr>
          <w:ilvl w:val="0"/>
          <w:numId w:val="2"/>
        </w:numPr>
        <w:suppressAutoHyphens/>
        <w:spacing w:before="0" w:beforeAutospacing="0" w:after="0" w:afterAutospacing="0"/>
        <w:ind w:left="1418" w:hanging="56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n-GB"/>
        </w:rPr>
        <w:t xml:space="preserve">facilitate further research of marine mammals, seabirds, sea turtles, chondrichthyans, </w:t>
      </w:r>
      <w:r w:rsidR="004170E4">
        <w:rPr>
          <w:rStyle w:val="normaltextrun"/>
          <w:rFonts w:ascii="Arial" w:hAnsi="Arial" w:cs="Arial"/>
          <w:sz w:val="22"/>
          <w:szCs w:val="22"/>
          <w:lang w:val="en-GB"/>
        </w:rPr>
        <w:t xml:space="preserve">bony fishes, and other migratory species, as well as their respective habitats, to better understand how deep-seabed mineral exploitation activities </w:t>
      </w:r>
      <w:r w:rsidR="006E401D">
        <w:rPr>
          <w:rStyle w:val="normaltextrun"/>
          <w:rFonts w:ascii="Arial" w:hAnsi="Arial" w:cs="Arial"/>
          <w:sz w:val="22"/>
          <w:szCs w:val="22"/>
          <w:lang w:val="en-GB"/>
        </w:rPr>
        <w:t>impact animal migration, behaviour, and their prey</w:t>
      </w:r>
      <w:r w:rsidR="007A0EA6" w:rsidRPr="00BE580F">
        <w:rPr>
          <w:rStyle w:val="normaltextrun"/>
          <w:rFonts w:ascii="Arial" w:hAnsi="Arial" w:cs="Arial"/>
          <w:sz w:val="22"/>
          <w:szCs w:val="22"/>
          <w:lang w:val="en-GB"/>
        </w:rPr>
        <w:t>.</w:t>
      </w:r>
      <w:r w:rsidR="00F952EF" w:rsidRPr="00BE580F">
        <w:rPr>
          <w:rStyle w:val="eop"/>
          <w:rFonts w:ascii="Arial" w:hAnsi="Arial" w:cs="Arial"/>
          <w:sz w:val="22"/>
          <w:szCs w:val="22"/>
        </w:rPr>
        <w:t xml:space="preserve"> </w:t>
      </w:r>
    </w:p>
    <w:p w14:paraId="2CF1F20A" w14:textId="3958B6AF" w:rsidR="007A0EA6" w:rsidRPr="00BE580F" w:rsidRDefault="00F952EF" w:rsidP="005E5DF3">
      <w:pPr>
        <w:pStyle w:val="paragraph"/>
        <w:suppressAutoHyphens/>
        <w:spacing w:before="0" w:beforeAutospacing="0" w:after="0" w:afterAutospacing="0"/>
        <w:ind w:left="720" w:hanging="720"/>
        <w:jc w:val="both"/>
        <w:textAlignment w:val="baseline"/>
        <w:rPr>
          <w:rFonts w:ascii="Arial" w:hAnsi="Arial" w:cs="Arial"/>
          <w:sz w:val="22"/>
          <w:szCs w:val="22"/>
        </w:rPr>
      </w:pPr>
      <w:r w:rsidRPr="00BE580F">
        <w:rPr>
          <w:rStyle w:val="eop"/>
          <w:rFonts w:ascii="Arial" w:hAnsi="Arial" w:cs="Arial"/>
          <w:sz w:val="22"/>
          <w:szCs w:val="22"/>
        </w:rPr>
        <w:t xml:space="preserve"> </w:t>
      </w:r>
    </w:p>
    <w:p w14:paraId="4FE53DFE" w14:textId="2F5B9451" w:rsidR="00836C3F" w:rsidRPr="006A0AD1" w:rsidRDefault="002B0DB7" w:rsidP="00685DBA">
      <w:pPr>
        <w:pStyle w:val="paragraph"/>
        <w:suppressAutoHyphens/>
        <w:spacing w:before="0" w:beforeAutospacing="0" w:after="0" w:afterAutospacing="0"/>
        <w:ind w:left="851" w:hanging="851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n-GB"/>
        </w:rPr>
      </w:pPr>
      <w:r>
        <w:rPr>
          <w:rStyle w:val="normaltextrun"/>
          <w:rFonts w:ascii="Arial" w:hAnsi="Arial" w:cs="Arial"/>
          <w:sz w:val="22"/>
          <w:szCs w:val="22"/>
          <w:lang w:val="en-GB"/>
        </w:rPr>
        <w:t>15.BB</w:t>
      </w:r>
      <w:r>
        <w:rPr>
          <w:rStyle w:val="normaltextrun"/>
          <w:rFonts w:ascii="Arial" w:hAnsi="Arial" w:cs="Arial"/>
          <w:sz w:val="22"/>
          <w:szCs w:val="22"/>
          <w:lang w:val="en-GB"/>
        </w:rPr>
        <w:tab/>
        <w:t>Parties are urged to implement Resolution 14.6</w:t>
      </w:r>
      <w:r w:rsidRPr="006A0AD1">
        <w:rPr>
          <w:rStyle w:val="normaltextrun"/>
          <w:rFonts w:ascii="Arial" w:hAnsi="Arial" w:cs="Arial"/>
          <w:sz w:val="22"/>
          <w:szCs w:val="22"/>
          <w:lang w:val="en-GB"/>
        </w:rPr>
        <w:t xml:space="preserve"> </w:t>
      </w:r>
      <w:r w:rsidR="006A0AD1" w:rsidRPr="00685DBA">
        <w:rPr>
          <w:rFonts w:ascii="Arial" w:hAnsi="Arial" w:cs="Arial"/>
          <w:i/>
          <w:sz w:val="22"/>
          <w:szCs w:val="22"/>
          <w:lang w:val="en-GB"/>
        </w:rPr>
        <w:t xml:space="preserve">Deep-Seabed Mineral Exploitation Activities and Migratory Species, </w:t>
      </w:r>
      <w:r w:rsidR="006A0AD1" w:rsidRPr="00685DBA">
        <w:rPr>
          <w:rFonts w:ascii="Arial" w:hAnsi="Arial" w:cs="Arial"/>
          <w:iCs/>
          <w:sz w:val="22"/>
          <w:szCs w:val="22"/>
          <w:lang w:val="en-GB"/>
        </w:rPr>
        <w:t>acknowledging the potential harmful effects from such activities.</w:t>
      </w:r>
    </w:p>
    <w:p w14:paraId="0629FE88" w14:textId="77777777" w:rsidR="00836C3F" w:rsidRDefault="00836C3F" w:rsidP="005E5DF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n-GB"/>
        </w:rPr>
      </w:pPr>
    </w:p>
    <w:p w14:paraId="58DF23ED" w14:textId="28880B66" w:rsidR="007A0EA6" w:rsidRPr="00AE108D" w:rsidRDefault="007A0EA6" w:rsidP="005E5DF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AE108D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en-GB"/>
        </w:rPr>
        <w:t>Directed to the Scientific Council</w:t>
      </w:r>
      <w:r w:rsidR="00F952EF" w:rsidRPr="00AE108D">
        <w:rPr>
          <w:rStyle w:val="eop"/>
          <w:rFonts w:ascii="Arial" w:hAnsi="Arial" w:cs="Arial"/>
          <w:i/>
          <w:iCs/>
          <w:sz w:val="22"/>
          <w:szCs w:val="22"/>
        </w:rPr>
        <w:t xml:space="preserve"> </w:t>
      </w:r>
    </w:p>
    <w:p w14:paraId="03722114" w14:textId="47B3C51A" w:rsidR="007A0EA6" w:rsidRPr="00BE580F" w:rsidRDefault="00F952EF" w:rsidP="005E5DF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E580F">
        <w:rPr>
          <w:rStyle w:val="eop"/>
          <w:rFonts w:ascii="Arial" w:hAnsi="Arial" w:cs="Arial"/>
          <w:sz w:val="22"/>
          <w:szCs w:val="22"/>
        </w:rPr>
        <w:t xml:space="preserve"> </w:t>
      </w:r>
    </w:p>
    <w:p w14:paraId="4C6BB7E8" w14:textId="4C1F4A95" w:rsidR="007A0EA6" w:rsidRPr="00BE580F" w:rsidRDefault="007A0EA6" w:rsidP="00F952EF">
      <w:pPr>
        <w:pStyle w:val="paragraph"/>
        <w:suppressAutoHyphens/>
        <w:spacing w:before="0" w:beforeAutospacing="0" w:after="0" w:afterAutospacing="0"/>
        <w:ind w:left="851" w:hanging="851"/>
        <w:jc w:val="both"/>
        <w:textAlignment w:val="baseline"/>
        <w:rPr>
          <w:rFonts w:ascii="Arial" w:hAnsi="Arial" w:cs="Arial"/>
          <w:sz w:val="22"/>
          <w:szCs w:val="22"/>
        </w:rPr>
      </w:pPr>
      <w:r w:rsidRPr="00BE580F">
        <w:rPr>
          <w:rStyle w:val="normaltextrun"/>
          <w:rFonts w:ascii="Arial" w:hAnsi="Arial" w:cs="Arial"/>
          <w:sz w:val="22"/>
          <w:szCs w:val="22"/>
          <w:lang w:val="en-GB"/>
        </w:rPr>
        <w:t>15.</w:t>
      </w:r>
      <w:r w:rsidR="0071200D">
        <w:rPr>
          <w:rStyle w:val="normaltextrun"/>
          <w:rFonts w:ascii="Arial" w:hAnsi="Arial" w:cs="Arial"/>
          <w:sz w:val="22"/>
          <w:szCs w:val="22"/>
          <w:lang w:val="en-GB"/>
        </w:rPr>
        <w:t>CC</w:t>
      </w:r>
      <w:r w:rsidR="00F952EF" w:rsidRPr="00BE580F">
        <w:rPr>
          <w:rStyle w:val="normaltextrun"/>
          <w:rFonts w:ascii="Arial" w:hAnsi="Arial" w:cs="Arial"/>
          <w:sz w:val="22"/>
          <w:szCs w:val="22"/>
          <w:lang w:val="en-GB"/>
        </w:rPr>
        <w:t xml:space="preserve"> </w:t>
      </w:r>
      <w:r w:rsidRPr="00BE580F">
        <w:rPr>
          <w:rStyle w:val="tabchar"/>
          <w:rFonts w:ascii="Arial" w:hAnsi="Arial" w:cs="Arial"/>
          <w:sz w:val="22"/>
          <w:szCs w:val="22"/>
        </w:rPr>
        <w:tab/>
      </w:r>
      <w:r w:rsidRPr="00BE580F">
        <w:rPr>
          <w:rStyle w:val="normaltextrun"/>
          <w:rFonts w:ascii="Arial" w:hAnsi="Arial" w:cs="Arial"/>
          <w:sz w:val="22"/>
          <w:szCs w:val="22"/>
          <w:lang w:val="en-GB"/>
        </w:rPr>
        <w:t>The Scientific Council is requested to, subject to the availability of resources,</w:t>
      </w:r>
      <w:r w:rsidR="00F952EF" w:rsidRPr="00BE580F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71200D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>collaborate with the International Seabed Authority (ISA) to share expertise, and contribute to the development of</w:t>
      </w:r>
      <w:r w:rsidR="00F952EF" w:rsidRPr="00BE580F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BE580F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 xml:space="preserve">EIA guidance </w:t>
      </w:r>
      <w:r w:rsidR="00AD469E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 xml:space="preserve">being developed by the ISA, to ensure it </w:t>
      </w:r>
      <w:r w:rsidRPr="00BE580F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>considers the impacts of deep-seabed mineral exploitation activities on migratory species, their</w:t>
      </w:r>
      <w:r w:rsidR="00F952EF" w:rsidRPr="00BE580F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BE580F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>prey</w:t>
      </w:r>
      <w:r w:rsidR="00F952EF" w:rsidRPr="00BE580F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BE580F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>and their ecosystems.</w:t>
      </w:r>
      <w:r w:rsidR="00F952EF" w:rsidRPr="00BE580F">
        <w:rPr>
          <w:rStyle w:val="eop"/>
          <w:rFonts w:ascii="Arial" w:hAnsi="Arial" w:cs="Arial"/>
          <w:color w:val="000000"/>
          <w:sz w:val="22"/>
          <w:szCs w:val="22"/>
        </w:rPr>
        <w:t xml:space="preserve"> </w:t>
      </w:r>
    </w:p>
    <w:p w14:paraId="5B7B2F99" w14:textId="60FC0768" w:rsidR="007A0EA6" w:rsidRPr="00BE580F" w:rsidRDefault="00F952EF" w:rsidP="005E5DF3">
      <w:pPr>
        <w:pStyle w:val="paragraph"/>
        <w:suppressAutoHyphens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E580F">
        <w:rPr>
          <w:rStyle w:val="eop"/>
          <w:rFonts w:ascii="Arial" w:hAnsi="Arial" w:cs="Arial"/>
          <w:sz w:val="22"/>
          <w:szCs w:val="22"/>
        </w:rPr>
        <w:t xml:space="preserve"> </w:t>
      </w:r>
    </w:p>
    <w:p w14:paraId="1FDDE523" w14:textId="1F1BDF1F" w:rsidR="007A0EA6" w:rsidRPr="00AE108D" w:rsidRDefault="007A0EA6" w:rsidP="005E5DF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AE108D">
        <w:rPr>
          <w:rStyle w:val="normaltextrun"/>
          <w:rFonts w:ascii="Arial" w:hAnsi="Arial" w:cs="Arial"/>
          <w:b/>
          <w:bCs/>
          <w:i/>
          <w:iCs/>
          <w:sz w:val="22"/>
          <w:szCs w:val="22"/>
          <w:lang w:val="en-GB"/>
        </w:rPr>
        <w:t>Directed to the Secretariat</w:t>
      </w:r>
      <w:r w:rsidR="00F952EF" w:rsidRPr="00AE108D">
        <w:rPr>
          <w:rStyle w:val="eop"/>
          <w:rFonts w:ascii="Arial" w:hAnsi="Arial" w:cs="Arial"/>
          <w:i/>
          <w:iCs/>
          <w:sz w:val="22"/>
          <w:szCs w:val="22"/>
        </w:rPr>
        <w:t xml:space="preserve"> </w:t>
      </w:r>
    </w:p>
    <w:p w14:paraId="1EAC406A" w14:textId="699A3ED3" w:rsidR="007A0EA6" w:rsidRPr="00BE580F" w:rsidRDefault="00F952EF" w:rsidP="005E5DF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E580F">
        <w:rPr>
          <w:rStyle w:val="eop"/>
          <w:rFonts w:ascii="Arial" w:hAnsi="Arial" w:cs="Arial"/>
          <w:sz w:val="22"/>
          <w:szCs w:val="22"/>
        </w:rPr>
        <w:t xml:space="preserve"> </w:t>
      </w:r>
    </w:p>
    <w:p w14:paraId="512FEE09" w14:textId="6D4A2CA8" w:rsidR="007A0EA6" w:rsidRPr="00BE580F" w:rsidRDefault="007A0EA6" w:rsidP="00F952EF">
      <w:pPr>
        <w:pStyle w:val="paragraph"/>
        <w:suppressAutoHyphens/>
        <w:spacing w:before="0" w:beforeAutospacing="0" w:after="0" w:afterAutospacing="0"/>
        <w:ind w:left="851" w:hanging="851"/>
        <w:jc w:val="both"/>
        <w:textAlignment w:val="baseline"/>
        <w:rPr>
          <w:rFonts w:ascii="Arial" w:hAnsi="Arial" w:cs="Arial"/>
          <w:sz w:val="22"/>
          <w:szCs w:val="22"/>
        </w:rPr>
      </w:pPr>
      <w:r w:rsidRPr="00BE580F">
        <w:rPr>
          <w:rStyle w:val="normaltextrun"/>
          <w:rFonts w:ascii="Arial" w:hAnsi="Arial" w:cs="Arial"/>
          <w:sz w:val="22"/>
          <w:szCs w:val="22"/>
          <w:lang w:val="en-GB"/>
        </w:rPr>
        <w:t>15.</w:t>
      </w:r>
      <w:r w:rsidR="00AD469E">
        <w:rPr>
          <w:rStyle w:val="normaltextrun"/>
          <w:rFonts w:ascii="Arial" w:hAnsi="Arial" w:cs="Arial"/>
          <w:sz w:val="22"/>
          <w:szCs w:val="22"/>
          <w:lang w:val="en-GB"/>
        </w:rPr>
        <w:t>DD</w:t>
      </w:r>
      <w:r w:rsidR="00F952EF" w:rsidRPr="00BE580F">
        <w:rPr>
          <w:rStyle w:val="normaltextrun"/>
          <w:rFonts w:ascii="Arial" w:hAnsi="Arial" w:cs="Arial"/>
          <w:sz w:val="22"/>
          <w:szCs w:val="22"/>
          <w:lang w:val="en-GB"/>
        </w:rPr>
        <w:t xml:space="preserve"> </w:t>
      </w:r>
      <w:r w:rsidRPr="00BE580F">
        <w:rPr>
          <w:rStyle w:val="tabchar"/>
          <w:rFonts w:ascii="Arial" w:hAnsi="Arial" w:cs="Arial"/>
          <w:sz w:val="22"/>
          <w:szCs w:val="22"/>
        </w:rPr>
        <w:tab/>
      </w:r>
      <w:r w:rsidRPr="00BE580F">
        <w:rPr>
          <w:rStyle w:val="normaltextrun"/>
          <w:rFonts w:ascii="Arial" w:hAnsi="Arial" w:cs="Arial"/>
          <w:sz w:val="22"/>
          <w:szCs w:val="22"/>
          <w:lang w:val="en-GB"/>
        </w:rPr>
        <w:t>The Secretariat shall:</w:t>
      </w:r>
      <w:r w:rsidR="00F952EF" w:rsidRPr="00BE580F">
        <w:rPr>
          <w:rStyle w:val="eop"/>
          <w:rFonts w:ascii="Arial" w:hAnsi="Arial" w:cs="Arial"/>
          <w:sz w:val="22"/>
          <w:szCs w:val="22"/>
        </w:rPr>
        <w:t xml:space="preserve"> </w:t>
      </w:r>
    </w:p>
    <w:p w14:paraId="36CBACB5" w14:textId="22DD60B9" w:rsidR="007A0EA6" w:rsidRPr="00BE580F" w:rsidRDefault="00F952EF" w:rsidP="005E5DF3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E580F">
        <w:rPr>
          <w:rStyle w:val="eop"/>
          <w:rFonts w:ascii="Arial" w:hAnsi="Arial" w:cs="Arial"/>
          <w:sz w:val="22"/>
          <w:szCs w:val="22"/>
        </w:rPr>
        <w:t xml:space="preserve"> </w:t>
      </w:r>
    </w:p>
    <w:p w14:paraId="224D275A" w14:textId="592DC0C2" w:rsidR="003365E9" w:rsidRDefault="003365E9" w:rsidP="00373930">
      <w:pPr>
        <w:pStyle w:val="paragraph"/>
        <w:numPr>
          <w:ilvl w:val="0"/>
          <w:numId w:val="1"/>
        </w:numPr>
        <w:suppressAutoHyphens/>
        <w:spacing w:before="0" w:beforeAutospacing="0" w:after="0" w:afterAutospacing="0"/>
        <w:ind w:left="1418" w:hanging="567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in order to implement Decision 15.AA </w:t>
      </w:r>
      <w:r w:rsidR="00434338">
        <w:rPr>
          <w:rStyle w:val="normaltextrun"/>
          <w:rFonts w:ascii="Arial" w:hAnsi="Arial" w:cs="Arial"/>
          <w:sz w:val="22"/>
          <w:szCs w:val="22"/>
        </w:rPr>
        <w:t xml:space="preserve">b), produce a CMS Technical Series publication of the report </w:t>
      </w:r>
      <w:r w:rsidR="00434338">
        <w:rPr>
          <w:rStyle w:val="normaltextrun"/>
          <w:rFonts w:ascii="Arial" w:hAnsi="Arial" w:cs="Arial"/>
          <w:i/>
          <w:iCs/>
          <w:sz w:val="22"/>
          <w:szCs w:val="22"/>
        </w:rPr>
        <w:t>Impacts of Deep-</w:t>
      </w:r>
      <w:r w:rsidR="00483500">
        <w:rPr>
          <w:rStyle w:val="normaltextrun"/>
          <w:rFonts w:ascii="Arial" w:hAnsi="Arial" w:cs="Arial"/>
          <w:i/>
          <w:iCs/>
          <w:sz w:val="22"/>
          <w:szCs w:val="22"/>
        </w:rPr>
        <w:t xml:space="preserve">sea Mining on Migratory Species: Review and Knowledge Gaps </w:t>
      </w:r>
      <w:r w:rsidR="00483500">
        <w:rPr>
          <w:rStyle w:val="normaltextrun"/>
          <w:rFonts w:ascii="Arial" w:hAnsi="Arial" w:cs="Arial"/>
          <w:sz w:val="22"/>
          <w:szCs w:val="22"/>
        </w:rPr>
        <w:t>that does not contain the recommendations on pages 3, 30, 34, 36, 39 and 43, and disseminate to Parties</w:t>
      </w:r>
      <w:r w:rsidR="006E5628">
        <w:rPr>
          <w:rStyle w:val="normaltextrun"/>
          <w:rFonts w:ascii="Arial" w:hAnsi="Arial" w:cs="Arial"/>
          <w:sz w:val="22"/>
          <w:szCs w:val="22"/>
        </w:rPr>
        <w:t>;</w:t>
      </w:r>
    </w:p>
    <w:p w14:paraId="6674E689" w14:textId="77777777" w:rsidR="00282884" w:rsidRPr="00AE108D" w:rsidRDefault="00282884" w:rsidP="00AE108D">
      <w:pPr>
        <w:pStyle w:val="paragraph"/>
        <w:suppressAutoHyphens/>
        <w:spacing w:before="0" w:beforeAutospacing="0" w:after="0" w:afterAutospacing="0"/>
        <w:ind w:left="1418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EAD62A3" w14:textId="5B712EA8" w:rsidR="007A0EA6" w:rsidRPr="00BE580F" w:rsidRDefault="00282884" w:rsidP="00373930">
      <w:pPr>
        <w:pStyle w:val="paragraph"/>
        <w:numPr>
          <w:ilvl w:val="0"/>
          <w:numId w:val="1"/>
        </w:numPr>
        <w:suppressAutoHyphens/>
        <w:spacing w:before="0" w:beforeAutospacing="0" w:after="0" w:afterAutospacing="0"/>
        <w:ind w:left="1418" w:hanging="56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n-GB"/>
        </w:rPr>
        <w:t xml:space="preserve">subject to the availability of resources, </w:t>
      </w:r>
      <w:r w:rsidR="007A0EA6" w:rsidRPr="00BE580F">
        <w:rPr>
          <w:rStyle w:val="normaltextrun"/>
          <w:rFonts w:ascii="Arial" w:hAnsi="Arial" w:cs="Arial"/>
          <w:sz w:val="22"/>
          <w:szCs w:val="22"/>
          <w:lang w:val="en-GB"/>
        </w:rPr>
        <w:t>continue to</w:t>
      </w:r>
      <w:r w:rsidR="00F952EF" w:rsidRPr="00BE580F">
        <w:rPr>
          <w:rStyle w:val="normaltextrun"/>
          <w:rFonts w:ascii="Arial" w:hAnsi="Arial" w:cs="Arial"/>
          <w:sz w:val="22"/>
          <w:szCs w:val="22"/>
          <w:lang w:val="en-GB"/>
        </w:rPr>
        <w:t xml:space="preserve"> </w:t>
      </w:r>
      <w:r w:rsidR="007A0EA6" w:rsidRPr="00BE580F">
        <w:rPr>
          <w:rStyle w:val="normaltextrun"/>
          <w:rFonts w:ascii="Arial" w:hAnsi="Arial" w:cs="Arial"/>
          <w:sz w:val="22"/>
          <w:szCs w:val="22"/>
          <w:lang w:val="en-GB"/>
        </w:rPr>
        <w:t>collaborate</w:t>
      </w:r>
      <w:r w:rsidR="00F952EF" w:rsidRPr="00BE580F">
        <w:rPr>
          <w:rStyle w:val="normaltextrun"/>
          <w:rFonts w:ascii="Arial" w:hAnsi="Arial" w:cs="Arial"/>
          <w:sz w:val="22"/>
          <w:szCs w:val="22"/>
          <w:lang w:val="en-GB"/>
        </w:rPr>
        <w:t xml:space="preserve"> </w:t>
      </w:r>
      <w:r w:rsidR="007A0EA6" w:rsidRPr="00BE580F">
        <w:rPr>
          <w:rStyle w:val="normaltextrun"/>
          <w:rFonts w:ascii="Arial" w:hAnsi="Arial" w:cs="Arial"/>
          <w:sz w:val="22"/>
          <w:szCs w:val="22"/>
          <w:lang w:val="en-GB"/>
        </w:rPr>
        <w:t>with</w:t>
      </w:r>
      <w:r w:rsidR="00F952EF" w:rsidRPr="00BE580F">
        <w:rPr>
          <w:rStyle w:val="normaltextrun"/>
          <w:rFonts w:ascii="Arial" w:hAnsi="Arial" w:cs="Arial"/>
          <w:sz w:val="22"/>
          <w:szCs w:val="22"/>
          <w:lang w:val="en-GB"/>
        </w:rPr>
        <w:t xml:space="preserve"> </w:t>
      </w:r>
      <w:r w:rsidR="007A0EA6" w:rsidRPr="00BE580F">
        <w:rPr>
          <w:rStyle w:val="normaltextrun"/>
          <w:rFonts w:ascii="Arial" w:hAnsi="Arial" w:cs="Arial"/>
          <w:sz w:val="22"/>
          <w:szCs w:val="22"/>
          <w:lang w:val="en-GB"/>
        </w:rPr>
        <w:t>the</w:t>
      </w:r>
      <w:r w:rsidR="00F952EF" w:rsidRPr="00BE580F">
        <w:rPr>
          <w:rStyle w:val="normaltextrun"/>
          <w:rFonts w:ascii="Arial" w:hAnsi="Arial" w:cs="Arial"/>
          <w:sz w:val="22"/>
          <w:szCs w:val="22"/>
          <w:lang w:val="en-GB"/>
        </w:rPr>
        <w:t xml:space="preserve"> </w:t>
      </w:r>
      <w:r w:rsidR="007A0EA6" w:rsidRPr="00BE580F">
        <w:rPr>
          <w:rStyle w:val="normaltextrun"/>
          <w:rFonts w:ascii="Arial" w:hAnsi="Arial" w:cs="Arial"/>
          <w:sz w:val="22"/>
          <w:szCs w:val="22"/>
          <w:lang w:val="en-GB"/>
        </w:rPr>
        <w:t>ISA and other relevant</w:t>
      </w:r>
      <w:r w:rsidR="00F952EF" w:rsidRPr="00BE580F">
        <w:rPr>
          <w:rStyle w:val="normaltextrun"/>
          <w:rFonts w:ascii="Arial" w:hAnsi="Arial" w:cs="Arial"/>
          <w:sz w:val="22"/>
          <w:szCs w:val="22"/>
          <w:lang w:val="en-GB"/>
        </w:rPr>
        <w:t xml:space="preserve"> </w:t>
      </w:r>
      <w:r w:rsidR="007A0EA6" w:rsidRPr="00BE580F">
        <w:rPr>
          <w:rStyle w:val="normaltextrun"/>
          <w:rFonts w:ascii="Arial" w:hAnsi="Arial" w:cs="Arial"/>
          <w:sz w:val="22"/>
          <w:szCs w:val="22"/>
          <w:lang w:val="en-GB"/>
        </w:rPr>
        <w:t>bodies, as</w:t>
      </w:r>
      <w:r w:rsidR="00F952EF" w:rsidRPr="00BE580F">
        <w:rPr>
          <w:rStyle w:val="normaltextrun"/>
          <w:rFonts w:ascii="Arial" w:hAnsi="Arial" w:cs="Arial"/>
          <w:sz w:val="22"/>
          <w:szCs w:val="22"/>
          <w:lang w:val="en-GB"/>
        </w:rPr>
        <w:t xml:space="preserve"> </w:t>
      </w:r>
      <w:r w:rsidR="007A0EA6" w:rsidRPr="00BE580F">
        <w:rPr>
          <w:rStyle w:val="normaltextrun"/>
          <w:rFonts w:ascii="Arial" w:hAnsi="Arial" w:cs="Arial"/>
          <w:sz w:val="22"/>
          <w:szCs w:val="22"/>
          <w:lang w:val="en-GB"/>
        </w:rPr>
        <w:t>appropriate,</w:t>
      </w:r>
      <w:r w:rsidR="00F952EF" w:rsidRPr="00BE580F">
        <w:rPr>
          <w:rStyle w:val="normaltextrun"/>
          <w:rFonts w:ascii="Arial" w:hAnsi="Arial" w:cs="Arial"/>
          <w:sz w:val="22"/>
          <w:szCs w:val="22"/>
          <w:lang w:val="en-GB"/>
        </w:rPr>
        <w:t xml:space="preserve"> </w:t>
      </w:r>
      <w:r w:rsidR="007A0EA6" w:rsidRPr="00BE580F">
        <w:rPr>
          <w:rStyle w:val="normaltextrun"/>
          <w:rFonts w:ascii="Arial" w:hAnsi="Arial" w:cs="Arial"/>
          <w:sz w:val="22"/>
          <w:szCs w:val="22"/>
          <w:lang w:val="en-GB"/>
        </w:rPr>
        <w:t>to raise awareness of the relevance of migratory species in</w:t>
      </w:r>
      <w:r w:rsidR="00F952EF" w:rsidRPr="00BE580F">
        <w:rPr>
          <w:rStyle w:val="normaltextrun"/>
          <w:rFonts w:ascii="Arial" w:hAnsi="Arial" w:cs="Arial"/>
          <w:sz w:val="22"/>
          <w:szCs w:val="22"/>
          <w:lang w:val="en-GB"/>
        </w:rPr>
        <w:t xml:space="preserve"> </w:t>
      </w:r>
      <w:r w:rsidR="007A0EA6" w:rsidRPr="00BE580F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>relevant discussions on deep-seabed</w:t>
      </w:r>
      <w:r w:rsidR="00F952EF" w:rsidRPr="00BE580F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7A0EA6" w:rsidRPr="00BE580F">
        <w:rPr>
          <w:rStyle w:val="normaltextrun"/>
          <w:rFonts w:ascii="Arial" w:hAnsi="Arial" w:cs="Arial"/>
          <w:color w:val="000000"/>
          <w:sz w:val="22"/>
          <w:szCs w:val="22"/>
          <w:lang w:val="en-GB"/>
        </w:rPr>
        <w:t>mineral exploitation activities</w:t>
      </w:r>
      <w:r w:rsidR="00F952EF" w:rsidRPr="00BE580F">
        <w:rPr>
          <w:rStyle w:val="normaltextrun"/>
          <w:rFonts w:ascii="Arial" w:hAnsi="Arial" w:cs="Arial"/>
          <w:sz w:val="22"/>
          <w:szCs w:val="22"/>
          <w:lang w:val="en-GB"/>
        </w:rPr>
        <w:t xml:space="preserve"> </w:t>
      </w:r>
      <w:r w:rsidR="007A0EA6" w:rsidRPr="00BE580F">
        <w:rPr>
          <w:rStyle w:val="normaltextrun"/>
          <w:rFonts w:ascii="Arial" w:hAnsi="Arial" w:cs="Arial"/>
          <w:sz w:val="22"/>
          <w:szCs w:val="22"/>
          <w:lang w:val="en-GB"/>
        </w:rPr>
        <w:t>and to promote collaboration and data exchange; and</w:t>
      </w:r>
      <w:r w:rsidR="00F952EF" w:rsidRPr="00BE580F">
        <w:rPr>
          <w:rStyle w:val="eop"/>
          <w:rFonts w:ascii="Arial" w:hAnsi="Arial" w:cs="Arial"/>
          <w:sz w:val="22"/>
          <w:szCs w:val="22"/>
        </w:rPr>
        <w:t xml:space="preserve"> </w:t>
      </w:r>
    </w:p>
    <w:p w14:paraId="1CADDA9D" w14:textId="705B9763" w:rsidR="007A0EA6" w:rsidRPr="00BE580F" w:rsidRDefault="007A0EA6" w:rsidP="00F952EF">
      <w:pPr>
        <w:pStyle w:val="paragraph"/>
        <w:suppressAutoHyphens/>
        <w:spacing w:before="0" w:beforeAutospacing="0" w:after="0" w:afterAutospacing="0"/>
        <w:ind w:left="1418" w:hanging="567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CFE0DF6" w14:textId="51A02C61" w:rsidR="00E47606" w:rsidRPr="00DD2942" w:rsidRDefault="007A0EA6" w:rsidP="00DD2942">
      <w:pPr>
        <w:pStyle w:val="paragraph"/>
        <w:numPr>
          <w:ilvl w:val="0"/>
          <w:numId w:val="1"/>
        </w:numPr>
        <w:suppressAutoHyphens/>
        <w:spacing w:before="0" w:beforeAutospacing="0" w:after="0" w:afterAutospacing="0"/>
        <w:ind w:left="1418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BE580F">
        <w:rPr>
          <w:rStyle w:val="normaltextrun"/>
          <w:rFonts w:ascii="Arial" w:hAnsi="Arial" w:cs="Arial"/>
          <w:sz w:val="22"/>
          <w:szCs w:val="22"/>
          <w:lang w:val="en-GB"/>
        </w:rPr>
        <w:t>facilitate</w:t>
      </w:r>
      <w:r w:rsidR="00F952EF" w:rsidRPr="00BE580F">
        <w:rPr>
          <w:rStyle w:val="normaltextrun"/>
          <w:rFonts w:ascii="Arial" w:hAnsi="Arial" w:cs="Arial"/>
          <w:sz w:val="22"/>
          <w:szCs w:val="22"/>
          <w:lang w:val="en-GB"/>
        </w:rPr>
        <w:t xml:space="preserve"> </w:t>
      </w:r>
      <w:r w:rsidRPr="00BE580F">
        <w:rPr>
          <w:rStyle w:val="normaltextrun"/>
          <w:rFonts w:ascii="Arial" w:hAnsi="Arial" w:cs="Arial"/>
          <w:sz w:val="22"/>
          <w:szCs w:val="22"/>
          <w:lang w:val="en-GB"/>
        </w:rPr>
        <w:t>the work of the Scientific Council as directed in</w:t>
      </w:r>
      <w:r w:rsidR="00F952EF" w:rsidRPr="00BE580F">
        <w:rPr>
          <w:rStyle w:val="normaltextrun"/>
          <w:rFonts w:ascii="Arial" w:hAnsi="Arial" w:cs="Arial"/>
          <w:sz w:val="22"/>
          <w:szCs w:val="22"/>
          <w:lang w:val="en-GB"/>
        </w:rPr>
        <w:t xml:space="preserve"> </w:t>
      </w:r>
      <w:r w:rsidRPr="00BE580F">
        <w:rPr>
          <w:rStyle w:val="normaltextrun"/>
          <w:rFonts w:ascii="Arial" w:hAnsi="Arial" w:cs="Arial"/>
          <w:sz w:val="22"/>
          <w:szCs w:val="22"/>
          <w:lang w:val="en-GB"/>
        </w:rPr>
        <w:t>15.</w:t>
      </w:r>
      <w:r w:rsidR="003918B0">
        <w:rPr>
          <w:rStyle w:val="normaltextrun"/>
          <w:rFonts w:ascii="Arial" w:hAnsi="Arial" w:cs="Arial"/>
          <w:sz w:val="22"/>
          <w:szCs w:val="22"/>
          <w:lang w:val="en-GB"/>
        </w:rPr>
        <w:t>CC</w:t>
      </w:r>
      <w:r w:rsidRPr="00BE580F">
        <w:rPr>
          <w:rStyle w:val="normaltextrun"/>
          <w:rFonts w:ascii="Arial" w:hAnsi="Arial" w:cs="Arial"/>
          <w:sz w:val="22"/>
          <w:szCs w:val="22"/>
          <w:lang w:val="en-GB"/>
        </w:rPr>
        <w:t>.</w:t>
      </w:r>
      <w:r w:rsidR="00F952EF" w:rsidRPr="00BE580F">
        <w:rPr>
          <w:rStyle w:val="eop"/>
          <w:rFonts w:ascii="Arial" w:hAnsi="Arial" w:cs="Arial"/>
          <w:sz w:val="22"/>
          <w:szCs w:val="22"/>
        </w:rPr>
        <w:t xml:space="preserve"> </w:t>
      </w:r>
    </w:p>
    <w:sectPr w:rsidR="00E47606" w:rsidRPr="00DD2942" w:rsidSect="00AA68B7">
      <w:headerReference w:type="even" r:id="rId11"/>
      <w:footerReference w:type="even" r:id="rId12"/>
      <w:footerReference w:type="default" r:id="rId13"/>
      <w:headerReference w:type="first" r:id="rId14"/>
      <w:pgSz w:w="11906" w:h="16838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04C5A" w14:textId="77777777" w:rsidR="000E57FA" w:rsidRDefault="000E57FA">
      <w:r>
        <w:separator/>
      </w:r>
    </w:p>
  </w:endnote>
  <w:endnote w:type="continuationSeparator" w:id="0">
    <w:p w14:paraId="307251FC" w14:textId="77777777" w:rsidR="000E57FA" w:rsidRDefault="000E57FA">
      <w:r>
        <w:continuationSeparator/>
      </w:r>
    </w:p>
  </w:endnote>
  <w:endnote w:type="continuationNotice" w:id="1">
    <w:p w14:paraId="5B6762A7" w14:textId="77777777" w:rsidR="000E57FA" w:rsidRDefault="000E57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938B" w14:textId="77777777" w:rsidR="00B956A6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A3BC" w14:textId="77777777" w:rsidR="00B956A6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C20B7" w14:textId="77777777" w:rsidR="000E57FA" w:rsidRDefault="000E57FA">
      <w:r>
        <w:rPr>
          <w:color w:val="000000"/>
        </w:rPr>
        <w:separator/>
      </w:r>
    </w:p>
  </w:footnote>
  <w:footnote w:type="continuationSeparator" w:id="0">
    <w:p w14:paraId="56E476B5" w14:textId="77777777" w:rsidR="000E57FA" w:rsidRDefault="000E57FA">
      <w:r>
        <w:continuationSeparator/>
      </w:r>
    </w:p>
  </w:footnote>
  <w:footnote w:type="continuationNotice" w:id="1">
    <w:p w14:paraId="587C389A" w14:textId="77777777" w:rsidR="000E57FA" w:rsidRDefault="000E57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A60C" w14:textId="3CF8340E" w:rsidR="00B956A6" w:rsidRPr="00BC0FC5" w:rsidRDefault="005D43E4" w:rsidP="007922B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fr-FR"/>
      </w:rPr>
    </w:pPr>
    <w:r w:rsidRPr="00BC0FC5">
      <w:rPr>
        <w:rFonts w:ascii="Arial" w:hAnsi="Arial" w:cs="Arial"/>
        <w:i/>
        <w:szCs w:val="20"/>
        <w:lang w:val="fr-FR"/>
      </w:rPr>
      <w:t>UNEP/CMS/COP1</w:t>
    </w:r>
    <w:r w:rsidR="009E72B2">
      <w:rPr>
        <w:rFonts w:ascii="Arial" w:hAnsi="Arial" w:cs="Arial"/>
        <w:i/>
        <w:szCs w:val="20"/>
        <w:lang w:val="fr-FR"/>
      </w:rPr>
      <w:t>5</w:t>
    </w:r>
    <w:r w:rsidRPr="00BC0FC5">
      <w:rPr>
        <w:rFonts w:ascii="Arial" w:hAnsi="Arial" w:cs="Arial"/>
        <w:i/>
        <w:szCs w:val="20"/>
        <w:lang w:val="fr-FR"/>
      </w:rPr>
      <w:t>/CRP</w:t>
    </w:r>
    <w:r w:rsidR="007922B2">
      <w:rPr>
        <w:rFonts w:ascii="Arial" w:hAnsi="Arial" w:cs="Arial"/>
        <w:i/>
        <w:szCs w:val="20"/>
        <w:lang w:val="fr-FR"/>
      </w:rPr>
      <w:t>26.2</w:t>
    </w:r>
  </w:p>
  <w:p w14:paraId="50B9F4CC" w14:textId="77777777" w:rsidR="00B956A6" w:rsidRPr="00BC0FC5" w:rsidRDefault="00B956A6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BF27" w14:textId="202DA077" w:rsidR="00A669AC" w:rsidRPr="003409F0" w:rsidRDefault="003B1942" w:rsidP="00F36694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sz w:val="18"/>
        <w:szCs w:val="18"/>
        <w:lang w:val="pt-PT"/>
      </w:rPr>
    </w:pPr>
    <w:r w:rsidRPr="003409F0">
      <w:rPr>
        <w:rFonts w:ascii="Arial" w:hAnsi="Arial" w:cs="Arial"/>
        <w:bCs/>
        <w:i/>
        <w:iCs/>
        <w:sz w:val="18"/>
        <w:szCs w:val="18"/>
        <w:lang w:val="pt-PT"/>
      </w:rPr>
      <w:t>UNEP/CMS/COP15/CRP</w:t>
    </w:r>
    <w:r w:rsidR="00272207" w:rsidRPr="003409F0">
      <w:rPr>
        <w:rFonts w:ascii="Arial" w:hAnsi="Arial" w:cs="Arial"/>
        <w:bCs/>
        <w:i/>
        <w:iCs/>
        <w:sz w:val="18"/>
        <w:szCs w:val="18"/>
        <w:lang w:val="pt-PT"/>
      </w:rPr>
      <w:t>25.</w:t>
    </w:r>
    <w:r w:rsidR="00F36694" w:rsidRPr="003409F0">
      <w:rPr>
        <w:rFonts w:ascii="Arial" w:hAnsi="Arial" w:cs="Arial"/>
        <w:bCs/>
        <w:i/>
        <w:iCs/>
        <w:sz w:val="18"/>
        <w:szCs w:val="18"/>
        <w:lang w:val="pt-PT"/>
      </w:rPr>
      <w:t>2.</w:t>
    </w:r>
    <w:r w:rsidR="00640841" w:rsidRPr="003409F0">
      <w:rPr>
        <w:rFonts w:ascii="Arial" w:hAnsi="Arial" w:cs="Arial"/>
        <w:bCs/>
        <w:i/>
        <w:iCs/>
        <w:sz w:val="18"/>
        <w:szCs w:val="18"/>
        <w:lang w:val="pt-PT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8C5"/>
    <w:multiLevelType w:val="hybridMultilevel"/>
    <w:tmpl w:val="E9C6D4F2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01DDA"/>
    <w:multiLevelType w:val="hybridMultilevel"/>
    <w:tmpl w:val="CB66AA0A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672843">
    <w:abstractNumId w:val="1"/>
  </w:num>
  <w:num w:numId="2" w16cid:durableId="93324253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41538"/>
    <w:rsid w:val="00046F38"/>
    <w:rsid w:val="000A34AE"/>
    <w:rsid w:val="000A5ED3"/>
    <w:rsid w:val="000B0D60"/>
    <w:rsid w:val="000B2080"/>
    <w:rsid w:val="000E57FA"/>
    <w:rsid w:val="001648A3"/>
    <w:rsid w:val="00171406"/>
    <w:rsid w:val="001A1DD5"/>
    <w:rsid w:val="001A42DA"/>
    <w:rsid w:val="001A766B"/>
    <w:rsid w:val="001C670D"/>
    <w:rsid w:val="001E1B9D"/>
    <w:rsid w:val="001E2A4A"/>
    <w:rsid w:val="00212C60"/>
    <w:rsid w:val="0021624B"/>
    <w:rsid w:val="00217C79"/>
    <w:rsid w:val="002223BB"/>
    <w:rsid w:val="00236338"/>
    <w:rsid w:val="00246AE2"/>
    <w:rsid w:val="00260B0F"/>
    <w:rsid w:val="00260F74"/>
    <w:rsid w:val="002620DD"/>
    <w:rsid w:val="00266BCE"/>
    <w:rsid w:val="00272207"/>
    <w:rsid w:val="002745BD"/>
    <w:rsid w:val="00282884"/>
    <w:rsid w:val="002B0DB7"/>
    <w:rsid w:val="002C4828"/>
    <w:rsid w:val="002D34B1"/>
    <w:rsid w:val="002E7AC9"/>
    <w:rsid w:val="00322926"/>
    <w:rsid w:val="003365E9"/>
    <w:rsid w:val="003409F0"/>
    <w:rsid w:val="003415DA"/>
    <w:rsid w:val="0035144F"/>
    <w:rsid w:val="00361572"/>
    <w:rsid w:val="003639FF"/>
    <w:rsid w:val="00373930"/>
    <w:rsid w:val="003918B0"/>
    <w:rsid w:val="003B1942"/>
    <w:rsid w:val="003D08E5"/>
    <w:rsid w:val="003E7C56"/>
    <w:rsid w:val="003F1897"/>
    <w:rsid w:val="003F1AD8"/>
    <w:rsid w:val="004170E4"/>
    <w:rsid w:val="0043102F"/>
    <w:rsid w:val="00434338"/>
    <w:rsid w:val="004444E0"/>
    <w:rsid w:val="0045640A"/>
    <w:rsid w:val="00480F02"/>
    <w:rsid w:val="00483500"/>
    <w:rsid w:val="00487D0A"/>
    <w:rsid w:val="00495D57"/>
    <w:rsid w:val="004A6167"/>
    <w:rsid w:val="004B5F7D"/>
    <w:rsid w:val="004D4230"/>
    <w:rsid w:val="004E573A"/>
    <w:rsid w:val="005025F1"/>
    <w:rsid w:val="005110D1"/>
    <w:rsid w:val="0052461C"/>
    <w:rsid w:val="00542BF2"/>
    <w:rsid w:val="00560A96"/>
    <w:rsid w:val="005645C4"/>
    <w:rsid w:val="00586C87"/>
    <w:rsid w:val="0059495D"/>
    <w:rsid w:val="005B11E6"/>
    <w:rsid w:val="005D43E4"/>
    <w:rsid w:val="005E5DF3"/>
    <w:rsid w:val="005F0639"/>
    <w:rsid w:val="0061605E"/>
    <w:rsid w:val="00640841"/>
    <w:rsid w:val="00660B32"/>
    <w:rsid w:val="00674A14"/>
    <w:rsid w:val="00685DBA"/>
    <w:rsid w:val="006A0AD1"/>
    <w:rsid w:val="006A2F76"/>
    <w:rsid w:val="006E401D"/>
    <w:rsid w:val="006E5628"/>
    <w:rsid w:val="006F3EE8"/>
    <w:rsid w:val="006F75F3"/>
    <w:rsid w:val="0071200D"/>
    <w:rsid w:val="007365C6"/>
    <w:rsid w:val="007507E6"/>
    <w:rsid w:val="0078202A"/>
    <w:rsid w:val="007922B2"/>
    <w:rsid w:val="007A0EA6"/>
    <w:rsid w:val="007A1066"/>
    <w:rsid w:val="007A671B"/>
    <w:rsid w:val="007B7D81"/>
    <w:rsid w:val="007D3B90"/>
    <w:rsid w:val="00832F51"/>
    <w:rsid w:val="00836C3F"/>
    <w:rsid w:val="0084673B"/>
    <w:rsid w:val="0086565D"/>
    <w:rsid w:val="00865736"/>
    <w:rsid w:val="00870B29"/>
    <w:rsid w:val="0087295E"/>
    <w:rsid w:val="00874A85"/>
    <w:rsid w:val="008772B8"/>
    <w:rsid w:val="008E3972"/>
    <w:rsid w:val="00904A9B"/>
    <w:rsid w:val="00921226"/>
    <w:rsid w:val="00946296"/>
    <w:rsid w:val="00947E62"/>
    <w:rsid w:val="009561C0"/>
    <w:rsid w:val="0096489E"/>
    <w:rsid w:val="00970D3D"/>
    <w:rsid w:val="009B5BDE"/>
    <w:rsid w:val="009C1C5F"/>
    <w:rsid w:val="009E72B2"/>
    <w:rsid w:val="00A05812"/>
    <w:rsid w:val="00A30D8C"/>
    <w:rsid w:val="00A669AC"/>
    <w:rsid w:val="00A85ADD"/>
    <w:rsid w:val="00AA06A9"/>
    <w:rsid w:val="00AA68B7"/>
    <w:rsid w:val="00AC2D7D"/>
    <w:rsid w:val="00AC3F73"/>
    <w:rsid w:val="00AD469E"/>
    <w:rsid w:val="00AD7C99"/>
    <w:rsid w:val="00AE108D"/>
    <w:rsid w:val="00AF22FB"/>
    <w:rsid w:val="00B15A3D"/>
    <w:rsid w:val="00B378A6"/>
    <w:rsid w:val="00B6760A"/>
    <w:rsid w:val="00B80FC6"/>
    <w:rsid w:val="00B90A19"/>
    <w:rsid w:val="00B90D33"/>
    <w:rsid w:val="00B956A6"/>
    <w:rsid w:val="00B97EA5"/>
    <w:rsid w:val="00BC04C4"/>
    <w:rsid w:val="00BC0FC5"/>
    <w:rsid w:val="00BD4195"/>
    <w:rsid w:val="00BE1A45"/>
    <w:rsid w:val="00BE580F"/>
    <w:rsid w:val="00C16AFB"/>
    <w:rsid w:val="00C32FF1"/>
    <w:rsid w:val="00C46BBE"/>
    <w:rsid w:val="00C545B4"/>
    <w:rsid w:val="00C65369"/>
    <w:rsid w:val="00C8003A"/>
    <w:rsid w:val="00C8220B"/>
    <w:rsid w:val="00C837E5"/>
    <w:rsid w:val="00C8779D"/>
    <w:rsid w:val="00CA6570"/>
    <w:rsid w:val="00D11CB9"/>
    <w:rsid w:val="00D22ECE"/>
    <w:rsid w:val="00D54D18"/>
    <w:rsid w:val="00D63B5C"/>
    <w:rsid w:val="00D82C56"/>
    <w:rsid w:val="00D845F5"/>
    <w:rsid w:val="00DA29A3"/>
    <w:rsid w:val="00DD2942"/>
    <w:rsid w:val="00DE3DBD"/>
    <w:rsid w:val="00DE788D"/>
    <w:rsid w:val="00E41993"/>
    <w:rsid w:val="00E47117"/>
    <w:rsid w:val="00E47606"/>
    <w:rsid w:val="00E829C9"/>
    <w:rsid w:val="00E82D39"/>
    <w:rsid w:val="00E96DF8"/>
    <w:rsid w:val="00ED669F"/>
    <w:rsid w:val="00ED7D97"/>
    <w:rsid w:val="00EF6331"/>
    <w:rsid w:val="00F01317"/>
    <w:rsid w:val="00F13DD1"/>
    <w:rsid w:val="00F208C3"/>
    <w:rsid w:val="00F23F8E"/>
    <w:rsid w:val="00F35230"/>
    <w:rsid w:val="00F36694"/>
    <w:rsid w:val="00F64222"/>
    <w:rsid w:val="00F83B93"/>
    <w:rsid w:val="00F90418"/>
    <w:rsid w:val="00F918A1"/>
    <w:rsid w:val="00F952EF"/>
    <w:rsid w:val="00FD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DE5BA"/>
  <w15:docId w15:val="{A3E6C7C3-93A1-48DA-BC33-128E5D9E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character" w:styleId="FootnoteReference">
    <w:name w:val="footnote reference"/>
    <w:uiPriority w:val="99"/>
    <w:semiHidden/>
    <w:unhideWhenUsed/>
    <w:rsid w:val="007D3B90"/>
    <w:rPr>
      <w:rFonts w:ascii="Times New Roman" w:hAnsi="Times New Roman" w:cs="Times New Roman" w:hint="default"/>
    </w:rPr>
  </w:style>
  <w:style w:type="paragraph" w:styleId="Revision">
    <w:name w:val="Revision"/>
    <w:hidden/>
    <w:uiPriority w:val="99"/>
    <w:semiHidden/>
    <w:rsid w:val="00EF6331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4"/>
    </w:rPr>
  </w:style>
  <w:style w:type="paragraph" w:customStyle="1" w:styleId="paragraph">
    <w:name w:val="paragraph"/>
    <w:basedOn w:val="Normal"/>
    <w:rsid w:val="00970D3D"/>
    <w:pPr>
      <w:widowControl/>
      <w:suppressAutoHyphens w:val="0"/>
      <w:autoSpaceDE/>
      <w:autoSpaceDN/>
      <w:spacing w:before="100" w:beforeAutospacing="1" w:after="100" w:afterAutospacing="1"/>
      <w:textAlignment w:val="auto"/>
    </w:pPr>
    <w:rPr>
      <w:sz w:val="24"/>
    </w:rPr>
  </w:style>
  <w:style w:type="character" w:customStyle="1" w:styleId="normaltextrun">
    <w:name w:val="normaltextrun"/>
    <w:basedOn w:val="DefaultParagraphFont"/>
    <w:rsid w:val="00970D3D"/>
  </w:style>
  <w:style w:type="character" w:customStyle="1" w:styleId="eop">
    <w:name w:val="eop"/>
    <w:basedOn w:val="DefaultParagraphFont"/>
    <w:rsid w:val="00970D3D"/>
  </w:style>
  <w:style w:type="character" w:customStyle="1" w:styleId="tabchar">
    <w:name w:val="tabchar"/>
    <w:basedOn w:val="DefaultParagraphFont"/>
    <w:rsid w:val="00970D3D"/>
  </w:style>
  <w:style w:type="character" w:customStyle="1" w:styleId="scxw115788400">
    <w:name w:val="scxw115788400"/>
    <w:basedOn w:val="DefaultParagraphFont"/>
    <w:rsid w:val="00904A9B"/>
  </w:style>
  <w:style w:type="character" w:customStyle="1" w:styleId="superscript">
    <w:name w:val="superscript"/>
    <w:basedOn w:val="DefaultParagraphFont"/>
    <w:rsid w:val="00F90418"/>
  </w:style>
  <w:style w:type="paragraph" w:styleId="ListParagraph">
    <w:name w:val="List Paragraph"/>
    <w:basedOn w:val="Normal"/>
    <w:uiPriority w:val="34"/>
    <w:qFormat/>
    <w:rsid w:val="00836C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6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605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605E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05E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Reviewer xmlns="a7b50396-0b06-45c1-b28e-46f86d566a10" xsi:nil="true"/>
    <Pre_x002d_selection xmlns="a7b50396-0b06-45c1-b28e-46f86d566a10">true</Pre_x002d_selec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81F82-9B11-4FD7-A9AC-D01CF7CC88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94EC2C-B47A-4049-9D62-D667F3282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9F913-92B0-407B-8A2A-ABA2E03FF98E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4.xml><?xml version="1.0" encoding="utf-8"?>
<ds:datastoreItem xmlns:ds="http://schemas.openxmlformats.org/officeDocument/2006/customXml" ds:itemID="{D7C8E2F3-350B-45C1-AC2B-5B93A7BB7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4</cp:revision>
  <cp:lastPrinted>2020-02-04T00:02:00Z</cp:lastPrinted>
  <dcterms:created xsi:type="dcterms:W3CDTF">2026-03-27T01:49:00Z</dcterms:created>
  <dcterms:modified xsi:type="dcterms:W3CDTF">2026-03-27T01:52:00Z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docLang">
    <vt:lpwstr>en</vt:lpwstr>
  </property>
</Properties>
</file>