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67B0" w14:textId="501C2058" w:rsidR="00A669AC" w:rsidRPr="00894427" w:rsidRDefault="00A05812" w:rsidP="00B90D33">
      <w:pPr>
        <w:jc w:val="center"/>
        <w:rPr>
          <w:rFonts w:ascii="Arial" w:hAnsi="Arial" w:cs="Arial"/>
          <w:b/>
          <w:sz w:val="22"/>
          <w:szCs w:val="22"/>
          <w:lang w:val="fr-FR"/>
        </w:rPr>
      </w:pPr>
      <w:r w:rsidRPr="00894427">
        <w:rPr>
          <w:rFonts w:ascii="Arial" w:hAnsi="Arial" w:cs="Arial"/>
          <w:b/>
          <w:sz w:val="22"/>
          <w:szCs w:val="22"/>
          <w:lang w:val="fr-FR"/>
        </w:rPr>
        <w:t>MARINE POLLUTION</w:t>
      </w:r>
    </w:p>
    <w:p w14:paraId="03A28430" w14:textId="77777777" w:rsidR="00A669AC" w:rsidRPr="00894427" w:rsidRDefault="00A669AC" w:rsidP="00B90D33">
      <w:pPr>
        <w:jc w:val="center"/>
        <w:rPr>
          <w:rFonts w:ascii="Arial" w:hAnsi="Arial" w:cs="Arial"/>
          <w:b/>
          <w:sz w:val="22"/>
          <w:szCs w:val="22"/>
          <w:lang w:val="fr-FR"/>
        </w:rPr>
      </w:pPr>
    </w:p>
    <w:p w14:paraId="0BE7EE92" w14:textId="3B214A3F" w:rsidR="00C8220B" w:rsidRPr="00894427" w:rsidRDefault="00A669AC" w:rsidP="00B90D33">
      <w:pPr>
        <w:spacing w:after="120"/>
        <w:jc w:val="center"/>
        <w:rPr>
          <w:rFonts w:ascii="Arial" w:hAnsi="Arial" w:cs="Arial"/>
          <w:sz w:val="22"/>
          <w:szCs w:val="22"/>
          <w:lang w:val="fr-FR"/>
        </w:rPr>
      </w:pPr>
      <w:r w:rsidRPr="00894427">
        <w:rPr>
          <w:rFonts w:ascii="Arial" w:hAnsi="Arial" w:cs="Arial"/>
          <w:sz w:val="22"/>
          <w:szCs w:val="22"/>
          <w:lang w:val="fr-FR"/>
        </w:rPr>
        <w:t>UNEP/CMS/COP15/Doc.</w:t>
      </w:r>
      <w:r w:rsidR="00272207" w:rsidRPr="00894427">
        <w:rPr>
          <w:rFonts w:ascii="Arial" w:hAnsi="Arial" w:cs="Arial"/>
          <w:sz w:val="22"/>
          <w:szCs w:val="22"/>
          <w:lang w:val="fr-FR"/>
        </w:rPr>
        <w:t>25.</w:t>
      </w:r>
      <w:r w:rsidR="00F01317" w:rsidRPr="00894427">
        <w:rPr>
          <w:rFonts w:ascii="Arial" w:hAnsi="Arial" w:cs="Arial"/>
          <w:sz w:val="22"/>
          <w:szCs w:val="22"/>
          <w:lang w:val="fr-FR"/>
        </w:rPr>
        <w:t>2.1</w:t>
      </w:r>
      <w:r w:rsidR="00D63B5C" w:rsidRPr="00894427">
        <w:rPr>
          <w:rFonts w:ascii="Arial" w:hAnsi="Arial" w:cs="Arial"/>
          <w:sz w:val="22"/>
          <w:szCs w:val="22"/>
          <w:lang w:val="fr-FR"/>
        </w:rPr>
        <w:t>/Rev.1</w:t>
      </w:r>
    </w:p>
    <w:p w14:paraId="08B1BA6C" w14:textId="5C27E291" w:rsidR="00C8220B" w:rsidRPr="00894427" w:rsidRDefault="00C8220B" w:rsidP="00B90D33">
      <w:pPr>
        <w:jc w:val="center"/>
        <w:rPr>
          <w:rFonts w:ascii="Arial" w:hAnsi="Arial" w:cs="Arial"/>
          <w:i/>
          <w:sz w:val="22"/>
          <w:szCs w:val="22"/>
        </w:rPr>
      </w:pPr>
      <w:r w:rsidRPr="00894427">
        <w:rPr>
          <w:rFonts w:ascii="Arial" w:hAnsi="Arial" w:cs="Arial"/>
          <w:i/>
          <w:sz w:val="22"/>
          <w:szCs w:val="22"/>
        </w:rPr>
        <w:t xml:space="preserve">(Prepared by the </w:t>
      </w:r>
      <w:r w:rsidR="00621A51">
        <w:rPr>
          <w:rFonts w:ascii="Arial" w:hAnsi="Arial" w:cs="Arial"/>
          <w:i/>
          <w:sz w:val="22"/>
          <w:szCs w:val="22"/>
        </w:rPr>
        <w:t xml:space="preserve">Aquatic </w:t>
      </w:r>
      <w:r w:rsidRPr="00894427">
        <w:rPr>
          <w:rFonts w:ascii="Arial" w:hAnsi="Arial" w:cs="Arial"/>
          <w:i/>
          <w:sz w:val="22"/>
          <w:szCs w:val="22"/>
        </w:rPr>
        <w:t>WG)</w:t>
      </w:r>
    </w:p>
    <w:p w14:paraId="254978D5" w14:textId="77777777" w:rsidR="00C8220B" w:rsidRPr="000B4EC3" w:rsidRDefault="00C8220B" w:rsidP="00B90D33">
      <w:pPr>
        <w:rPr>
          <w:rFonts w:ascii="Arial" w:hAnsi="Arial" w:cs="Arial"/>
          <w:sz w:val="22"/>
          <w:szCs w:val="22"/>
        </w:rPr>
      </w:pPr>
    </w:p>
    <w:p w14:paraId="554D298B" w14:textId="77777777" w:rsidR="00407BDE" w:rsidRPr="000B4EC3" w:rsidRDefault="00407BDE" w:rsidP="00407BDE">
      <w:pPr>
        <w:widowControl/>
        <w:shd w:val="clear" w:color="auto" w:fill="FFFFFF"/>
        <w:suppressAutoHyphens w:val="0"/>
        <w:autoSpaceDE/>
        <w:autoSpaceDN/>
        <w:jc w:val="both"/>
        <w:textAlignment w:val="auto"/>
        <w:rPr>
          <w:rFonts w:ascii="Arial" w:hAnsi="Arial" w:cs="Arial"/>
          <w:sz w:val="22"/>
          <w:szCs w:val="22"/>
          <w:lang w:val="en-GB"/>
        </w:rPr>
      </w:pPr>
    </w:p>
    <w:p w14:paraId="5B5B93FB" w14:textId="7CD71A29" w:rsidR="00A05812" w:rsidRPr="00894427" w:rsidRDefault="00A05812" w:rsidP="00B90D33">
      <w:pPr>
        <w:jc w:val="center"/>
        <w:rPr>
          <w:rFonts w:ascii="Arial" w:hAnsi="Arial" w:cs="Arial"/>
          <w:sz w:val="22"/>
          <w:szCs w:val="22"/>
        </w:rPr>
      </w:pPr>
      <w:r w:rsidRPr="00894427">
        <w:rPr>
          <w:rFonts w:ascii="Arial" w:hAnsi="Arial" w:cs="Arial"/>
          <w:sz w:val="22"/>
          <w:szCs w:val="22"/>
        </w:rPr>
        <w:t>DRAFT RESOLUTION</w:t>
      </w:r>
    </w:p>
    <w:p w14:paraId="51EACF38" w14:textId="77777777" w:rsidR="00B84F94" w:rsidRPr="000B4EC3" w:rsidRDefault="00B84F94" w:rsidP="00B90D33">
      <w:pPr>
        <w:jc w:val="center"/>
        <w:rPr>
          <w:rFonts w:ascii="Arial" w:hAnsi="Arial" w:cs="Arial"/>
          <w:sz w:val="22"/>
          <w:szCs w:val="22"/>
        </w:rPr>
      </w:pPr>
    </w:p>
    <w:p w14:paraId="2E957B20" w14:textId="77777777" w:rsidR="00B84F94" w:rsidRPr="000B4EC3" w:rsidRDefault="00B84F94" w:rsidP="00B90D33">
      <w:pPr>
        <w:jc w:val="center"/>
        <w:rPr>
          <w:rFonts w:ascii="Arial" w:hAnsi="Arial" w:cs="Arial"/>
          <w:sz w:val="22"/>
          <w:szCs w:val="22"/>
        </w:rPr>
      </w:pPr>
    </w:p>
    <w:p w14:paraId="752BE851" w14:textId="506D495D"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r w:rsidRPr="00A01785">
        <w:rPr>
          <w:rStyle w:val="normaltextrun"/>
          <w:rFonts w:ascii="Arial" w:hAnsi="Arial" w:cs="Arial"/>
          <w:i/>
          <w:iCs/>
          <w:sz w:val="22"/>
          <w:szCs w:val="22"/>
          <w:lang w:val="en-GB"/>
        </w:rPr>
        <w:t>Acknowledging</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 xml:space="preserve">that migratory species face multiple, and potentially interacting, cumulative or synergistic threats caused by marine pollution </w:t>
      </w:r>
      <w:r w:rsidR="00BB32D8">
        <w:rPr>
          <w:rStyle w:val="normaltextrun"/>
          <w:rFonts w:ascii="Arial" w:hAnsi="Arial" w:cs="Arial"/>
          <w:sz w:val="22"/>
          <w:szCs w:val="22"/>
          <w:lang w:val="en-GB"/>
        </w:rPr>
        <w:t xml:space="preserve">including chemical pollution and other </w:t>
      </w:r>
      <w:r w:rsidR="00605E94">
        <w:rPr>
          <w:rStyle w:val="normaltextrun"/>
          <w:rFonts w:ascii="Arial" w:hAnsi="Arial" w:cs="Arial"/>
          <w:sz w:val="22"/>
          <w:szCs w:val="22"/>
          <w:lang w:val="en-GB"/>
        </w:rPr>
        <w:t>forms of pollutants</w:t>
      </w:r>
      <w:r w:rsidR="00BB32D8">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with potential effects over vast areas</w:t>
      </w:r>
      <w:r w:rsidR="00911332" w:rsidRPr="00A01785">
        <w:rPr>
          <w:rStyle w:val="normaltextrun"/>
          <w:rFonts w:ascii="Arial" w:hAnsi="Arial" w:cs="Arial"/>
          <w:sz w:val="22"/>
          <w:szCs w:val="22"/>
          <w:lang w:val="en-GB"/>
        </w:rPr>
        <w:t>,</w:t>
      </w:r>
    </w:p>
    <w:p w14:paraId="307C6928" w14:textId="640475D7"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p>
    <w:p w14:paraId="2FDAF594" w14:textId="0BA45E5D"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r w:rsidRPr="00A01785">
        <w:rPr>
          <w:rStyle w:val="normaltextrun"/>
          <w:rFonts w:ascii="Arial" w:hAnsi="Arial" w:cs="Arial"/>
          <w:i/>
          <w:iCs/>
          <w:sz w:val="22"/>
          <w:szCs w:val="22"/>
          <w:lang w:val="en-GB"/>
        </w:rPr>
        <w:t>Mindful</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of the fact that pollution is recognized by</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the</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United</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Nations</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 xml:space="preserve">as one of the </w:t>
      </w:r>
      <w:r w:rsidR="00E4712C">
        <w:rPr>
          <w:rStyle w:val="normaltextrun"/>
          <w:rFonts w:ascii="Arial" w:hAnsi="Arial" w:cs="Arial"/>
          <w:sz w:val="22"/>
          <w:szCs w:val="22"/>
          <w:lang w:val="en-GB"/>
        </w:rPr>
        <w:t>multiple cris</w:t>
      </w:r>
      <w:r w:rsidR="00C91369">
        <w:rPr>
          <w:rStyle w:val="normaltextrun"/>
          <w:rFonts w:ascii="Arial" w:hAnsi="Arial" w:cs="Arial"/>
          <w:sz w:val="22"/>
          <w:szCs w:val="22"/>
          <w:lang w:val="en-GB"/>
        </w:rPr>
        <w:t>e</w:t>
      </w:r>
      <w:r w:rsidR="00E4712C">
        <w:rPr>
          <w:rStyle w:val="normaltextrun"/>
          <w:rFonts w:ascii="Arial" w:hAnsi="Arial" w:cs="Arial"/>
          <w:sz w:val="22"/>
          <w:szCs w:val="22"/>
          <w:lang w:val="en-GB"/>
        </w:rPr>
        <w:t>s</w:t>
      </w:r>
      <w:r w:rsidRPr="00A01785">
        <w:rPr>
          <w:rStyle w:val="normaltextrun"/>
          <w:rFonts w:ascii="Arial" w:hAnsi="Arial" w:cs="Arial"/>
          <w:sz w:val="22"/>
          <w:szCs w:val="22"/>
          <w:lang w:val="en-GB"/>
        </w:rPr>
        <w:t xml:space="preserve"> severely affecting our planet and its wildlife,</w:t>
      </w:r>
    </w:p>
    <w:p w14:paraId="7E0C04A1" w14:textId="7C148959"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p>
    <w:p w14:paraId="2E1A9AD6" w14:textId="510B8AD0"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r w:rsidRPr="00A01785">
        <w:rPr>
          <w:rStyle w:val="normaltextrun"/>
          <w:rFonts w:ascii="Arial" w:hAnsi="Arial" w:cs="Arial"/>
          <w:i/>
          <w:iCs/>
          <w:sz w:val="22"/>
          <w:szCs w:val="22"/>
          <w:lang w:val="en-GB"/>
        </w:rPr>
        <w:t>Noting with concern</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the widespread occurrence and impacts of chemical pollution, including</w:t>
      </w:r>
      <w:r w:rsidR="005D0568">
        <w:rPr>
          <w:rStyle w:val="normaltextrun"/>
          <w:rFonts w:ascii="Arial" w:hAnsi="Arial" w:cs="Arial"/>
          <w:sz w:val="22"/>
          <w:szCs w:val="22"/>
          <w:lang w:val="en-GB"/>
        </w:rPr>
        <w:t>, among others,</w:t>
      </w:r>
      <w:r w:rsidRPr="00A01785">
        <w:rPr>
          <w:rStyle w:val="normaltextrun"/>
          <w:rFonts w:ascii="Arial" w:hAnsi="Arial" w:cs="Arial"/>
          <w:sz w:val="22"/>
          <w:szCs w:val="22"/>
          <w:lang w:val="en-GB"/>
        </w:rPr>
        <w:t xml:space="preserve"> persistent organic pollutants (POPs), toxic metals, antibiotics, pesticides, pharmaceuticals and personal care products (PPCPs), </w:t>
      </w:r>
      <w:r w:rsidR="00A932BB">
        <w:rPr>
          <w:rStyle w:val="normaltextrun"/>
          <w:rFonts w:ascii="Arial" w:hAnsi="Arial" w:cs="Arial"/>
          <w:sz w:val="22"/>
          <w:szCs w:val="22"/>
          <w:lang w:val="en-GB"/>
        </w:rPr>
        <w:t xml:space="preserve">plastic pollution </w:t>
      </w:r>
      <w:r w:rsidRPr="00A01785">
        <w:rPr>
          <w:rStyle w:val="normaltextrun"/>
          <w:rFonts w:ascii="Arial" w:hAnsi="Arial" w:cs="Arial"/>
          <w:sz w:val="22"/>
          <w:szCs w:val="22"/>
          <w:lang w:val="en-GB"/>
        </w:rPr>
        <w:t>as well as pollution caused by nutrients</w:t>
      </w:r>
      <w:r w:rsidR="00D54CE6">
        <w:rPr>
          <w:rStyle w:val="normaltextrun"/>
          <w:rFonts w:ascii="Arial" w:hAnsi="Arial" w:cs="Arial"/>
          <w:sz w:val="22"/>
          <w:szCs w:val="22"/>
          <w:lang w:val="en-GB"/>
        </w:rPr>
        <w:t>, the release of contaminants from</w:t>
      </w:r>
      <w:r w:rsidRPr="00A01785">
        <w:rPr>
          <w:rStyle w:val="normaltextrun"/>
          <w:rFonts w:ascii="Arial" w:hAnsi="Arial" w:cs="Arial"/>
          <w:sz w:val="22"/>
          <w:szCs w:val="22"/>
          <w:lang w:val="en-GB"/>
        </w:rPr>
        <w:t xml:space="preserve"> sediments, wastewater/sewage, radioactive substances, anthropogenic radionuclides, unexploded ordnance and shipwrecks, and, potentially, marine geoengineering and mining activities,</w:t>
      </w:r>
    </w:p>
    <w:p w14:paraId="4DB2D171" w14:textId="1CDC5FEE"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p>
    <w:p w14:paraId="6019C3C0" w14:textId="32F7442B"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r w:rsidRPr="00A01785">
        <w:rPr>
          <w:rStyle w:val="normaltextrun"/>
          <w:rFonts w:ascii="Arial" w:hAnsi="Arial" w:cs="Arial"/>
          <w:i/>
          <w:iCs/>
          <w:sz w:val="22"/>
          <w:szCs w:val="22"/>
          <w:lang w:val="en-GB"/>
        </w:rPr>
        <w:t>Recalling</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that the Samarkand Strategic Plan</w:t>
      </w:r>
      <w:r w:rsidR="00911332" w:rsidRPr="00A01785">
        <w:rPr>
          <w:rStyle w:val="normaltextrun"/>
          <w:rFonts w:ascii="Arial" w:hAnsi="Arial" w:cs="Arial"/>
          <w:i/>
          <w:iCs/>
          <w:sz w:val="22"/>
          <w:szCs w:val="22"/>
          <w:lang w:val="en-GB"/>
        </w:rPr>
        <w:t xml:space="preserve"> </w:t>
      </w:r>
      <w:r w:rsidRPr="00A01785">
        <w:rPr>
          <w:rStyle w:val="normaltextrun"/>
          <w:rFonts w:ascii="Arial" w:hAnsi="Arial" w:cs="Arial"/>
          <w:sz w:val="22"/>
          <w:szCs w:val="22"/>
          <w:lang w:val="en-GB"/>
        </w:rPr>
        <w:t>for Migratory Species</w:t>
      </w:r>
      <w:r w:rsidR="00911332" w:rsidRPr="00A01785">
        <w:rPr>
          <w:rStyle w:val="normaltextrun"/>
          <w:rFonts w:ascii="Arial" w:hAnsi="Arial" w:cs="Arial"/>
          <w:i/>
          <w:iCs/>
          <w:sz w:val="22"/>
          <w:szCs w:val="22"/>
          <w:lang w:val="en-GB"/>
        </w:rPr>
        <w:t xml:space="preserve"> </w:t>
      </w:r>
      <w:r w:rsidRPr="00A01785">
        <w:rPr>
          <w:rStyle w:val="normaltextrun"/>
          <w:rFonts w:ascii="Arial" w:hAnsi="Arial" w:cs="Arial"/>
          <w:sz w:val="22"/>
          <w:szCs w:val="22"/>
          <w:lang w:val="en-GB"/>
        </w:rPr>
        <w:t>2024-2032</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has as</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Target 3.3</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“By 2032, the negative impacts of pollution including transboundary effects, and poisoning on migratory species and their habitats are reduced to levels that are not harmful to species’ viability”,</w:t>
      </w:r>
    </w:p>
    <w:p w14:paraId="57778593" w14:textId="52FEF605"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p>
    <w:p w14:paraId="1F4C36AA" w14:textId="42D9218F" w:rsidR="00904A9B" w:rsidRPr="00621A51" w:rsidRDefault="00904A9B" w:rsidP="00301A0B">
      <w:pPr>
        <w:pStyle w:val="paragraph"/>
        <w:widowControl w:val="0"/>
        <w:suppressAutoHyphens/>
        <w:spacing w:before="0" w:beforeAutospacing="0" w:after="0" w:afterAutospacing="0"/>
        <w:jc w:val="both"/>
        <w:textAlignment w:val="baseline"/>
        <w:rPr>
          <w:rFonts w:ascii="Arial" w:hAnsi="Arial" w:cs="Arial"/>
          <w:i/>
          <w:iCs/>
          <w:sz w:val="22"/>
          <w:szCs w:val="22"/>
        </w:rPr>
      </w:pPr>
      <w:r w:rsidRPr="00A01785">
        <w:rPr>
          <w:rStyle w:val="normaltextrun"/>
          <w:rFonts w:ascii="Arial" w:hAnsi="Arial" w:cs="Arial"/>
          <w:i/>
          <w:iCs/>
          <w:sz w:val="22"/>
          <w:szCs w:val="22"/>
          <w:lang w:val="en-GB"/>
        </w:rPr>
        <w:t>Acknowledging</w:t>
      </w:r>
      <w:r w:rsidR="00911332" w:rsidRPr="00A01785">
        <w:rPr>
          <w:rStyle w:val="normaltextrun"/>
          <w:rFonts w:ascii="Arial" w:hAnsi="Arial" w:cs="Arial"/>
          <w:i/>
          <w:iCs/>
          <w:sz w:val="22"/>
          <w:szCs w:val="22"/>
          <w:lang w:val="en-GB"/>
        </w:rPr>
        <w:t xml:space="preserve"> </w:t>
      </w:r>
      <w:r w:rsidRPr="00A01785">
        <w:rPr>
          <w:rStyle w:val="normaltextrun"/>
          <w:rFonts w:ascii="Arial" w:hAnsi="Arial" w:cs="Arial"/>
          <w:sz w:val="22"/>
          <w:szCs w:val="22"/>
          <w:lang w:val="en-GB"/>
        </w:rPr>
        <w:t>other related CMS Resolutions including Resolution 12.20</w:t>
      </w:r>
      <w:r w:rsidR="00911332" w:rsidRPr="00A01785">
        <w:rPr>
          <w:rStyle w:val="normaltextrun"/>
          <w:rFonts w:ascii="Arial" w:hAnsi="Arial" w:cs="Arial"/>
          <w:sz w:val="22"/>
          <w:szCs w:val="22"/>
          <w:lang w:val="en-GB"/>
        </w:rPr>
        <w:t xml:space="preserve"> </w:t>
      </w:r>
      <w:r w:rsidRPr="00A01785">
        <w:rPr>
          <w:rStyle w:val="normaltextrun"/>
          <w:rFonts w:ascii="Arial" w:hAnsi="Arial" w:cs="Arial"/>
          <w:i/>
          <w:iCs/>
          <w:sz w:val="22"/>
          <w:szCs w:val="22"/>
          <w:lang w:val="en-GB"/>
        </w:rPr>
        <w:t>Management of Marine Debris</w:t>
      </w:r>
      <w:r w:rsidRPr="00A01785">
        <w:rPr>
          <w:rStyle w:val="normaltextrun"/>
          <w:rFonts w:ascii="Arial" w:hAnsi="Arial" w:cs="Arial"/>
          <w:sz w:val="22"/>
          <w:szCs w:val="22"/>
          <w:lang w:val="en-GB"/>
        </w:rPr>
        <w:t>, Resolution 7.3 (Rev. COP12)</w:t>
      </w:r>
      <w:r w:rsidR="00911332" w:rsidRPr="00A01785">
        <w:rPr>
          <w:rStyle w:val="normaltextrun"/>
          <w:rFonts w:ascii="Arial" w:hAnsi="Arial" w:cs="Arial"/>
          <w:sz w:val="22"/>
          <w:szCs w:val="22"/>
          <w:lang w:val="en-GB"/>
        </w:rPr>
        <w:t xml:space="preserve"> </w:t>
      </w:r>
      <w:r w:rsidRPr="00A01785">
        <w:rPr>
          <w:rStyle w:val="normaltextrun"/>
          <w:rFonts w:ascii="Arial" w:hAnsi="Arial" w:cs="Arial"/>
          <w:i/>
          <w:iCs/>
          <w:sz w:val="22"/>
          <w:szCs w:val="22"/>
          <w:lang w:val="en-GB"/>
        </w:rPr>
        <w:t>Oil Pollution and Migratory Species</w:t>
      </w:r>
      <w:r w:rsidRPr="00A01785">
        <w:rPr>
          <w:rStyle w:val="normaltextrun"/>
          <w:rFonts w:ascii="Arial" w:hAnsi="Arial" w:cs="Arial"/>
          <w:sz w:val="22"/>
          <w:szCs w:val="22"/>
          <w:lang w:val="en-GB"/>
        </w:rPr>
        <w:t>, Resolution 12.14</w:t>
      </w:r>
      <w:r w:rsidR="00911332" w:rsidRPr="00A01785">
        <w:rPr>
          <w:rStyle w:val="normaltextrun"/>
          <w:rFonts w:ascii="Arial" w:hAnsi="Arial" w:cs="Arial"/>
          <w:sz w:val="22"/>
          <w:szCs w:val="22"/>
          <w:lang w:val="en-GB"/>
        </w:rPr>
        <w:t xml:space="preserve"> </w:t>
      </w:r>
      <w:r w:rsidRPr="00A01785">
        <w:rPr>
          <w:rStyle w:val="normaltextrun"/>
          <w:rFonts w:ascii="Arial" w:hAnsi="Arial" w:cs="Arial"/>
          <w:i/>
          <w:iCs/>
          <w:sz w:val="22"/>
          <w:szCs w:val="22"/>
          <w:lang w:val="en-GB"/>
        </w:rPr>
        <w:t>Adverse Impacts of Anthropogenic Noise</w:t>
      </w:r>
      <w:r w:rsidR="00911332" w:rsidRPr="00A01785">
        <w:rPr>
          <w:rStyle w:val="normaltextrun"/>
          <w:rFonts w:ascii="Arial" w:hAnsi="Arial" w:cs="Arial"/>
          <w:i/>
          <w:iCs/>
          <w:sz w:val="22"/>
          <w:szCs w:val="22"/>
          <w:lang w:val="en-GB"/>
        </w:rPr>
        <w:t xml:space="preserve"> </w:t>
      </w:r>
      <w:r w:rsidRPr="00A01785">
        <w:rPr>
          <w:rStyle w:val="normaltextrun"/>
          <w:rFonts w:ascii="Arial" w:hAnsi="Arial" w:cs="Arial"/>
          <w:i/>
          <w:iCs/>
          <w:sz w:val="22"/>
          <w:szCs w:val="22"/>
          <w:lang w:val="en-GB"/>
        </w:rPr>
        <w:t>on</w:t>
      </w:r>
      <w:r w:rsidR="00911332" w:rsidRPr="00A01785">
        <w:rPr>
          <w:rStyle w:val="normaltextrun"/>
          <w:rFonts w:ascii="Arial" w:hAnsi="Arial" w:cs="Arial"/>
          <w:i/>
          <w:iCs/>
          <w:sz w:val="22"/>
          <w:szCs w:val="22"/>
          <w:lang w:val="en-GB"/>
        </w:rPr>
        <w:t xml:space="preserve"> </w:t>
      </w:r>
      <w:r w:rsidRPr="00A01785">
        <w:rPr>
          <w:rStyle w:val="normaltextrun"/>
          <w:rFonts w:ascii="Arial" w:hAnsi="Arial" w:cs="Arial"/>
          <w:i/>
          <w:iCs/>
          <w:sz w:val="22"/>
          <w:szCs w:val="22"/>
          <w:lang w:val="en-GB"/>
        </w:rPr>
        <w:t>Cetaceans and Other Migratory Species,</w:t>
      </w:r>
      <w:r w:rsidR="00911332" w:rsidRPr="00A01785">
        <w:rPr>
          <w:rStyle w:val="normaltextrun"/>
          <w:rFonts w:ascii="Arial" w:hAnsi="Arial" w:cs="Arial"/>
          <w:i/>
          <w:iCs/>
          <w:sz w:val="22"/>
          <w:szCs w:val="22"/>
          <w:lang w:val="en-GB"/>
        </w:rPr>
        <w:t xml:space="preserve"> </w:t>
      </w:r>
      <w:r w:rsidRPr="00A01785">
        <w:rPr>
          <w:rStyle w:val="normaltextrun"/>
          <w:rFonts w:ascii="Arial" w:hAnsi="Arial" w:cs="Arial"/>
          <w:sz w:val="22"/>
          <w:szCs w:val="22"/>
          <w:lang w:val="en-GB"/>
        </w:rPr>
        <w:t>Resolution 13.5 (Rev. COP14)</w:t>
      </w:r>
      <w:r w:rsidR="00911332" w:rsidRPr="00A01785">
        <w:rPr>
          <w:rStyle w:val="normaltextrun"/>
          <w:rFonts w:ascii="Arial" w:hAnsi="Arial" w:cs="Arial"/>
          <w:sz w:val="22"/>
          <w:szCs w:val="22"/>
          <w:lang w:val="en-GB"/>
        </w:rPr>
        <w:t xml:space="preserve"> </w:t>
      </w:r>
      <w:r w:rsidRPr="00A01785">
        <w:rPr>
          <w:rStyle w:val="normaltextrun"/>
          <w:rFonts w:ascii="Arial" w:hAnsi="Arial" w:cs="Arial"/>
          <w:i/>
          <w:iCs/>
          <w:sz w:val="22"/>
          <w:szCs w:val="22"/>
          <w:lang w:val="en-GB"/>
        </w:rPr>
        <w:t>CMS International Light Pollution Guidelines for Migratory Species,</w:t>
      </w:r>
      <w:r w:rsidR="007C1379">
        <w:rPr>
          <w:rStyle w:val="normaltextrun"/>
          <w:rFonts w:ascii="Arial" w:hAnsi="Arial" w:cs="Arial"/>
          <w:i/>
          <w:iCs/>
          <w:sz w:val="22"/>
          <w:szCs w:val="22"/>
          <w:lang w:val="en-GB"/>
        </w:rPr>
        <w:t xml:space="preserve"> </w:t>
      </w:r>
      <w:r w:rsidR="007C1379" w:rsidRPr="00621A51">
        <w:rPr>
          <w:rStyle w:val="normaltextrun"/>
          <w:rFonts w:ascii="Arial" w:hAnsi="Arial" w:cs="Arial"/>
          <w:sz w:val="22"/>
          <w:szCs w:val="22"/>
          <w:lang w:val="en-GB"/>
        </w:rPr>
        <w:t>and</w:t>
      </w:r>
      <w:r w:rsidR="0067372E">
        <w:rPr>
          <w:rStyle w:val="normaltextrun"/>
          <w:rFonts w:ascii="Arial" w:hAnsi="Arial" w:cs="Arial"/>
          <w:i/>
          <w:iCs/>
          <w:sz w:val="22"/>
          <w:szCs w:val="22"/>
          <w:lang w:val="en-GB"/>
        </w:rPr>
        <w:t xml:space="preserve"> </w:t>
      </w:r>
      <w:r w:rsidR="0067372E">
        <w:rPr>
          <w:rStyle w:val="normaltextrun"/>
          <w:rFonts w:ascii="Arial" w:hAnsi="Arial" w:cs="Arial"/>
          <w:sz w:val="22"/>
          <w:szCs w:val="22"/>
          <w:lang w:val="en-GB"/>
        </w:rPr>
        <w:t xml:space="preserve">Resolution 14.6 </w:t>
      </w:r>
      <w:r w:rsidR="0067372E" w:rsidRPr="00A01785">
        <w:rPr>
          <w:rStyle w:val="normaltextrun"/>
          <w:rFonts w:ascii="Arial" w:hAnsi="Arial" w:cs="Arial"/>
          <w:i/>
          <w:iCs/>
          <w:sz w:val="22"/>
          <w:szCs w:val="22"/>
          <w:lang w:val="en-GB"/>
        </w:rPr>
        <w:t>Deep-Seabed Mineral Exploitation Activities and Migratory Species</w:t>
      </w:r>
      <w:r w:rsidR="0067372E" w:rsidRPr="00216552">
        <w:rPr>
          <w:rStyle w:val="normaltextrun"/>
          <w:rFonts w:ascii="Arial" w:hAnsi="Arial" w:cs="Arial"/>
          <w:sz w:val="22"/>
          <w:szCs w:val="22"/>
          <w:lang w:val="en-GB"/>
        </w:rPr>
        <w:t>,</w:t>
      </w:r>
    </w:p>
    <w:p w14:paraId="49D9DE91" w14:textId="13B8449E"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p>
    <w:p w14:paraId="463C2D1A" w14:textId="17D808CD"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r w:rsidRPr="00A01785">
        <w:rPr>
          <w:rStyle w:val="normaltextrun"/>
          <w:rFonts w:ascii="Arial" w:hAnsi="Arial" w:cs="Arial"/>
          <w:i/>
          <w:iCs/>
          <w:sz w:val="22"/>
          <w:szCs w:val="22"/>
          <w:lang w:val="en-GB"/>
        </w:rPr>
        <w:t>Recognizing</w:t>
      </w:r>
      <w:r w:rsidR="00911332" w:rsidRPr="00A01785">
        <w:rPr>
          <w:rStyle w:val="normaltextrun"/>
          <w:rFonts w:ascii="Arial" w:hAnsi="Arial" w:cs="Arial"/>
          <w:i/>
          <w:iCs/>
          <w:sz w:val="22"/>
          <w:szCs w:val="22"/>
          <w:lang w:val="en-GB"/>
        </w:rPr>
        <w:t xml:space="preserve"> </w:t>
      </w:r>
      <w:r w:rsidRPr="00216552">
        <w:rPr>
          <w:rStyle w:val="normaltextrun"/>
          <w:rFonts w:ascii="Arial" w:hAnsi="Arial" w:cs="Arial"/>
          <w:i/>
          <w:iCs/>
          <w:sz w:val="22"/>
          <w:szCs w:val="22"/>
          <w:lang w:val="en-GB"/>
        </w:rPr>
        <w:t>also</w:t>
      </w:r>
      <w:r w:rsidRPr="00A01785">
        <w:rPr>
          <w:rStyle w:val="normaltextrun"/>
          <w:rFonts w:ascii="Arial" w:hAnsi="Arial" w:cs="Arial"/>
          <w:sz w:val="22"/>
          <w:szCs w:val="22"/>
          <w:lang w:val="en-GB"/>
        </w:rPr>
        <w:t xml:space="preserve"> related resolutions adopted by CMS</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daughter</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 xml:space="preserve">agreements including ACCOBAMS Resolution </w:t>
      </w:r>
      <w:r w:rsidR="00FF0A33">
        <w:rPr>
          <w:rStyle w:val="normaltextrun"/>
          <w:rFonts w:ascii="Arial" w:hAnsi="Arial" w:cs="Arial"/>
          <w:sz w:val="22"/>
          <w:szCs w:val="22"/>
          <w:lang w:val="en-GB"/>
        </w:rPr>
        <w:t xml:space="preserve">9.18 </w:t>
      </w:r>
      <w:r w:rsidR="00FF0A33" w:rsidRPr="00621A51">
        <w:rPr>
          <w:rStyle w:val="normaltextrun"/>
          <w:rFonts w:ascii="Arial" w:hAnsi="Arial" w:cs="Arial"/>
          <w:i/>
          <w:iCs/>
          <w:sz w:val="22"/>
          <w:szCs w:val="22"/>
          <w:lang w:val="en-GB"/>
        </w:rPr>
        <w:t>Marine Litter</w:t>
      </w:r>
      <w:r w:rsidR="00FF0A33">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8.20</w:t>
      </w:r>
      <w:r w:rsidR="00911332" w:rsidRPr="00A01785">
        <w:rPr>
          <w:rStyle w:val="normaltextrun"/>
          <w:rFonts w:ascii="Arial" w:hAnsi="Arial" w:cs="Arial"/>
          <w:sz w:val="22"/>
          <w:szCs w:val="22"/>
          <w:lang w:val="en-GB"/>
        </w:rPr>
        <w:t xml:space="preserve"> </w:t>
      </w:r>
      <w:r w:rsidRPr="00A01785">
        <w:rPr>
          <w:rStyle w:val="normaltextrun"/>
          <w:rFonts w:ascii="Arial" w:hAnsi="Arial" w:cs="Arial"/>
          <w:i/>
          <w:iCs/>
          <w:sz w:val="22"/>
          <w:szCs w:val="22"/>
          <w:lang w:val="en-GB"/>
        </w:rPr>
        <w:t>Marine Litter and Chemical Pollution,</w:t>
      </w:r>
      <w:r w:rsidR="00911332" w:rsidRPr="00A01785">
        <w:rPr>
          <w:rStyle w:val="normaltextrun"/>
          <w:rFonts w:ascii="Arial" w:hAnsi="Arial" w:cs="Arial"/>
          <w:i/>
          <w:iCs/>
          <w:sz w:val="22"/>
          <w:szCs w:val="22"/>
          <w:lang w:val="en-GB"/>
        </w:rPr>
        <w:t xml:space="preserve"> </w:t>
      </w:r>
      <w:r w:rsidRPr="00A01785">
        <w:rPr>
          <w:rStyle w:val="normaltextrun"/>
          <w:rFonts w:ascii="Arial" w:hAnsi="Arial" w:cs="Arial"/>
          <w:sz w:val="22"/>
          <w:szCs w:val="22"/>
          <w:lang w:val="en-GB"/>
        </w:rPr>
        <w:t>ASCOBANS Resolution 7.4</w:t>
      </w:r>
      <w:r w:rsidR="00911332" w:rsidRPr="00A01785">
        <w:rPr>
          <w:rStyle w:val="normaltextrun"/>
          <w:rFonts w:ascii="Arial" w:hAnsi="Arial" w:cs="Arial"/>
          <w:sz w:val="22"/>
          <w:szCs w:val="22"/>
          <w:lang w:val="en-GB"/>
        </w:rPr>
        <w:t xml:space="preserve"> </w:t>
      </w:r>
      <w:r w:rsidRPr="00A01785">
        <w:rPr>
          <w:rStyle w:val="normaltextrun"/>
          <w:rFonts w:ascii="Arial" w:hAnsi="Arial" w:cs="Arial"/>
          <w:i/>
          <w:iCs/>
          <w:sz w:val="22"/>
          <w:szCs w:val="22"/>
          <w:lang w:val="en-GB"/>
        </w:rPr>
        <w:t>Impacts of Chemical Pollution on Small Cetaceans</w:t>
      </w:r>
      <w:r w:rsidRPr="00A01785">
        <w:rPr>
          <w:rStyle w:val="normaltextrun"/>
          <w:rFonts w:ascii="Arial" w:hAnsi="Arial" w:cs="Arial"/>
          <w:sz w:val="22"/>
          <w:szCs w:val="22"/>
          <w:lang w:val="en-GB"/>
        </w:rPr>
        <w:t>, ASCOBANS Resolution 8.7</w:t>
      </w:r>
      <w:r w:rsidR="00911332" w:rsidRPr="00A01785">
        <w:rPr>
          <w:rStyle w:val="normaltextrun"/>
          <w:rFonts w:ascii="Arial" w:hAnsi="Arial" w:cs="Arial"/>
          <w:sz w:val="22"/>
          <w:szCs w:val="22"/>
          <w:lang w:val="en-GB"/>
        </w:rPr>
        <w:t xml:space="preserve"> </w:t>
      </w:r>
      <w:r w:rsidRPr="00A01785">
        <w:rPr>
          <w:rStyle w:val="normaltextrun"/>
          <w:rFonts w:ascii="Arial" w:hAnsi="Arial" w:cs="Arial"/>
          <w:i/>
          <w:iCs/>
          <w:sz w:val="22"/>
          <w:szCs w:val="22"/>
          <w:lang w:val="en-GB"/>
        </w:rPr>
        <w:t>Impacts of Polychlorinated Biphenyls (PCBs)</w:t>
      </w:r>
      <w:r w:rsidRPr="00A01785">
        <w:rPr>
          <w:rStyle w:val="normaltextrun"/>
          <w:rFonts w:ascii="Arial" w:hAnsi="Arial" w:cs="Arial"/>
          <w:sz w:val="22"/>
          <w:szCs w:val="22"/>
          <w:lang w:val="en-GB"/>
        </w:rPr>
        <w:t>, ASCOBANS Resolution 8.8</w:t>
      </w:r>
      <w:r w:rsidR="00911332" w:rsidRPr="00A01785">
        <w:rPr>
          <w:rStyle w:val="normaltextrun"/>
          <w:rFonts w:ascii="Arial" w:hAnsi="Arial" w:cs="Arial"/>
          <w:i/>
          <w:iCs/>
          <w:sz w:val="22"/>
          <w:szCs w:val="22"/>
          <w:lang w:val="en-GB"/>
        </w:rPr>
        <w:t xml:space="preserve"> </w:t>
      </w:r>
      <w:r w:rsidRPr="00A01785">
        <w:rPr>
          <w:rStyle w:val="normaltextrun"/>
          <w:rFonts w:ascii="Arial" w:hAnsi="Arial" w:cs="Arial"/>
          <w:i/>
          <w:iCs/>
          <w:sz w:val="22"/>
          <w:szCs w:val="22"/>
          <w:lang w:val="en-GB"/>
        </w:rPr>
        <w:t>Addressing the Threats from Underwater Munitions</w:t>
      </w:r>
      <w:r w:rsidRPr="00A01785">
        <w:rPr>
          <w:rStyle w:val="normaltextrun"/>
          <w:rFonts w:ascii="Arial" w:hAnsi="Arial" w:cs="Arial"/>
          <w:sz w:val="22"/>
          <w:szCs w:val="22"/>
          <w:lang w:val="en-GB"/>
        </w:rPr>
        <w:t>, ASCOBANS Resolution 9.3</w:t>
      </w:r>
      <w:r w:rsidR="00911332" w:rsidRPr="00A01785">
        <w:rPr>
          <w:rStyle w:val="normaltextrun"/>
          <w:rFonts w:ascii="Arial" w:hAnsi="Arial" w:cs="Arial"/>
          <w:sz w:val="22"/>
          <w:szCs w:val="22"/>
          <w:lang w:val="en-GB"/>
        </w:rPr>
        <w:t xml:space="preserve"> </w:t>
      </w:r>
      <w:r w:rsidRPr="00A01785">
        <w:rPr>
          <w:rStyle w:val="normaltextrun"/>
          <w:rFonts w:ascii="Arial" w:hAnsi="Arial" w:cs="Arial"/>
          <w:i/>
          <w:iCs/>
          <w:sz w:val="22"/>
          <w:szCs w:val="22"/>
          <w:lang w:val="en-GB"/>
        </w:rPr>
        <w:t>Marine Debris,</w:t>
      </w:r>
      <w:r w:rsidR="00911332" w:rsidRPr="00A01785">
        <w:rPr>
          <w:rStyle w:val="normaltextrun"/>
          <w:rFonts w:ascii="Arial" w:hAnsi="Arial" w:cs="Arial"/>
          <w:i/>
          <w:iCs/>
          <w:sz w:val="22"/>
          <w:szCs w:val="22"/>
          <w:lang w:val="en-GB"/>
        </w:rPr>
        <w:t xml:space="preserve"> </w:t>
      </w:r>
      <w:r w:rsidRPr="00D31F80">
        <w:rPr>
          <w:rStyle w:val="normaltextrun"/>
          <w:rFonts w:ascii="Arial" w:hAnsi="Arial" w:cs="Arial"/>
          <w:sz w:val="22"/>
          <w:szCs w:val="22"/>
          <w:lang w:val="en-GB"/>
        </w:rPr>
        <w:t>ACCOBAMS</w:t>
      </w:r>
      <w:r w:rsidR="00911332" w:rsidRPr="00A01785">
        <w:rPr>
          <w:rStyle w:val="normaltextrun"/>
          <w:rFonts w:ascii="Arial" w:hAnsi="Arial" w:cs="Arial"/>
          <w:i/>
          <w:iCs/>
          <w:sz w:val="22"/>
          <w:szCs w:val="22"/>
          <w:lang w:val="en-GB"/>
        </w:rPr>
        <w:t xml:space="preserve"> </w:t>
      </w:r>
      <w:r w:rsidRPr="00A01785">
        <w:rPr>
          <w:rStyle w:val="normaltextrun"/>
          <w:rFonts w:ascii="Arial" w:hAnsi="Arial" w:cs="Arial"/>
          <w:sz w:val="22"/>
          <w:szCs w:val="22"/>
          <w:lang w:val="en-GB"/>
        </w:rPr>
        <w:t xml:space="preserve">Resolution </w:t>
      </w:r>
      <w:r w:rsidR="00D72C45">
        <w:rPr>
          <w:rStyle w:val="normaltextrun"/>
          <w:rFonts w:ascii="Arial" w:hAnsi="Arial" w:cs="Arial"/>
          <w:sz w:val="22"/>
          <w:szCs w:val="22"/>
          <w:lang w:val="en-GB"/>
        </w:rPr>
        <w:t xml:space="preserve">9.15 </w:t>
      </w:r>
      <w:r w:rsidR="00D72C45" w:rsidRPr="00A6537D">
        <w:rPr>
          <w:rStyle w:val="normaltextrun"/>
          <w:rFonts w:ascii="Arial" w:hAnsi="Arial" w:cs="Arial"/>
          <w:i/>
          <w:iCs/>
          <w:sz w:val="22"/>
          <w:szCs w:val="22"/>
          <w:lang w:val="en-GB"/>
        </w:rPr>
        <w:t>Anthropogenic Underwater Noise,</w:t>
      </w:r>
      <w:r w:rsidR="00911332" w:rsidRPr="00A01785">
        <w:rPr>
          <w:rStyle w:val="normaltextrun"/>
          <w:rFonts w:ascii="Arial" w:hAnsi="Arial" w:cs="Arial"/>
          <w:i/>
          <w:iCs/>
          <w:sz w:val="22"/>
          <w:szCs w:val="22"/>
          <w:lang w:val="en-GB"/>
        </w:rPr>
        <w:t xml:space="preserve"> </w:t>
      </w:r>
      <w:r w:rsidRPr="00A01785">
        <w:rPr>
          <w:rStyle w:val="normaltextrun"/>
          <w:rFonts w:ascii="Arial" w:hAnsi="Arial" w:cs="Arial"/>
          <w:sz w:val="22"/>
          <w:szCs w:val="22"/>
          <w:lang w:val="en-GB"/>
        </w:rPr>
        <w:t>and its predecessors,</w:t>
      </w:r>
    </w:p>
    <w:p w14:paraId="0D9B22C7" w14:textId="7D05E7CF"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p>
    <w:p w14:paraId="1391E817" w14:textId="4ACACE90"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r w:rsidRPr="00A01785">
        <w:rPr>
          <w:rStyle w:val="normaltextrun"/>
          <w:rFonts w:ascii="Arial" w:hAnsi="Arial" w:cs="Arial"/>
          <w:i/>
          <w:iCs/>
          <w:sz w:val="22"/>
          <w:szCs w:val="22"/>
          <w:lang w:val="en-GB"/>
        </w:rPr>
        <w:t>Recalling</w:t>
      </w:r>
      <w:r w:rsidR="00911332" w:rsidRPr="00A01785">
        <w:rPr>
          <w:rStyle w:val="normaltextrun"/>
          <w:rFonts w:ascii="Arial" w:hAnsi="Arial" w:cs="Arial"/>
          <w:i/>
          <w:iCs/>
          <w:sz w:val="22"/>
          <w:szCs w:val="22"/>
          <w:lang w:val="en-GB"/>
        </w:rPr>
        <w:t xml:space="preserve"> </w:t>
      </w:r>
      <w:r w:rsidRPr="00A01785">
        <w:rPr>
          <w:rStyle w:val="normaltextrun"/>
          <w:rFonts w:ascii="Arial" w:hAnsi="Arial" w:cs="Arial"/>
          <w:sz w:val="22"/>
          <w:szCs w:val="22"/>
          <w:lang w:val="en-GB"/>
        </w:rPr>
        <w:t>that United Nations General Assembly Resolution A/RES/79/314</w:t>
      </w:r>
      <w:r w:rsidR="00911332" w:rsidRPr="00A01785">
        <w:rPr>
          <w:rStyle w:val="normaltextrun"/>
          <w:rFonts w:ascii="Arial" w:hAnsi="Arial" w:cs="Arial"/>
          <w:sz w:val="22"/>
          <w:szCs w:val="22"/>
          <w:lang w:val="en-GB"/>
        </w:rPr>
        <w:t xml:space="preserve"> </w:t>
      </w:r>
      <w:r w:rsidRPr="00A01785">
        <w:rPr>
          <w:rStyle w:val="normaltextrun"/>
          <w:rFonts w:ascii="Arial" w:hAnsi="Arial" w:cs="Arial"/>
          <w:i/>
          <w:iCs/>
          <w:sz w:val="22"/>
          <w:szCs w:val="22"/>
          <w:lang w:val="en-GB"/>
        </w:rPr>
        <w:t>Our Ocean, Our Future: United for Urgent Action</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“reaffirm[s] our shared commitment to accelerating action to prevent, significantly reduce and control marine pollution of all kinds”,</w:t>
      </w:r>
    </w:p>
    <w:p w14:paraId="5F816BE2" w14:textId="61634CD7"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p>
    <w:p w14:paraId="0314996B" w14:textId="3D6790B4"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r w:rsidRPr="00A01785">
        <w:rPr>
          <w:rStyle w:val="normaltextrun"/>
          <w:rFonts w:ascii="Arial" w:hAnsi="Arial" w:cs="Arial"/>
          <w:i/>
          <w:iCs/>
          <w:sz w:val="22"/>
          <w:szCs w:val="22"/>
          <w:lang w:val="en-GB"/>
        </w:rPr>
        <w:t>Concerned</w:t>
      </w:r>
      <w:r w:rsidR="00911332" w:rsidRPr="00A01785">
        <w:rPr>
          <w:rStyle w:val="normaltextrun"/>
          <w:rFonts w:ascii="Arial" w:hAnsi="Arial" w:cs="Arial"/>
          <w:i/>
          <w:iCs/>
          <w:sz w:val="22"/>
          <w:szCs w:val="22"/>
          <w:lang w:val="en-GB"/>
        </w:rPr>
        <w:t xml:space="preserve"> </w:t>
      </w:r>
      <w:r w:rsidRPr="00A01785">
        <w:rPr>
          <w:rStyle w:val="normaltextrun"/>
          <w:rFonts w:ascii="Arial" w:hAnsi="Arial" w:cs="Arial"/>
          <w:sz w:val="22"/>
          <w:szCs w:val="22"/>
          <w:lang w:val="en-GB"/>
        </w:rPr>
        <w:t>about the many documented negative impacts of marine pollution on migratory species</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with regard to</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their health and survival, reproductive, endocrine and immunological systems,</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conservation</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 welfare,</w:t>
      </w:r>
    </w:p>
    <w:p w14:paraId="484E48F4" w14:textId="49271F8F"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p>
    <w:p w14:paraId="7E51A37D" w14:textId="0D397842" w:rsidR="00904A9B" w:rsidRDefault="00904A9B" w:rsidP="00301A0B">
      <w:pPr>
        <w:pStyle w:val="paragraph"/>
        <w:widowControl w:val="0"/>
        <w:suppressAutoHyphens/>
        <w:spacing w:before="0" w:beforeAutospacing="0" w:after="0" w:afterAutospacing="0"/>
        <w:jc w:val="both"/>
        <w:textAlignment w:val="baseline"/>
        <w:rPr>
          <w:rStyle w:val="normaltextrun"/>
          <w:rFonts w:ascii="Arial" w:hAnsi="Arial" w:cs="Arial"/>
          <w:sz w:val="22"/>
          <w:szCs w:val="22"/>
          <w:lang w:val="en-GB"/>
        </w:rPr>
      </w:pPr>
      <w:r w:rsidRPr="00A01785">
        <w:rPr>
          <w:rStyle w:val="normaltextrun"/>
          <w:rFonts w:ascii="Arial" w:hAnsi="Arial" w:cs="Arial"/>
          <w:i/>
          <w:iCs/>
          <w:sz w:val="22"/>
          <w:szCs w:val="22"/>
          <w:lang w:val="en-GB"/>
        </w:rPr>
        <w:t>Alarmed</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about the potential of climate change to increase remobilization rates and</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the</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release of</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legacy chemicals into the marine environment</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as well as enhancing other mechanisms of toxicity,</w:t>
      </w:r>
    </w:p>
    <w:p w14:paraId="4046467A" w14:textId="77777777" w:rsidR="000B4EC3" w:rsidRPr="00A01785" w:rsidRDefault="000B4EC3" w:rsidP="00301A0B">
      <w:pPr>
        <w:pStyle w:val="paragraph"/>
        <w:widowControl w:val="0"/>
        <w:suppressAutoHyphens/>
        <w:spacing w:before="0" w:beforeAutospacing="0" w:after="0" w:afterAutospacing="0"/>
        <w:jc w:val="both"/>
        <w:textAlignment w:val="baseline"/>
        <w:rPr>
          <w:rFonts w:ascii="Arial" w:hAnsi="Arial" w:cs="Arial"/>
          <w:sz w:val="22"/>
          <w:szCs w:val="22"/>
        </w:rPr>
      </w:pPr>
    </w:p>
    <w:p w14:paraId="39ACBBED" w14:textId="17A7443D"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r w:rsidRPr="00A01785">
        <w:rPr>
          <w:rStyle w:val="normaltextrun"/>
          <w:rFonts w:ascii="Arial" w:hAnsi="Arial" w:cs="Arial"/>
          <w:i/>
          <w:iCs/>
          <w:sz w:val="22"/>
          <w:szCs w:val="22"/>
          <w:lang w:val="en-GB"/>
        </w:rPr>
        <w:lastRenderedPageBreak/>
        <w:t>Recognizing</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that chemical pollutants and toxic metals</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are not only linked to historical industrial pollution but are also being remobilized due to processes such as permafrost thawing,</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the</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increase</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in</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forest fires and alterations to</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biochemical cycling in warming oceans, and that these processes may intensify exposure risks for long-lived migratory species in polar and low-latitude regions,</w:t>
      </w:r>
    </w:p>
    <w:p w14:paraId="32B24A77" w14:textId="06F19B13" w:rsidR="00904A9B" w:rsidRPr="00A01785" w:rsidRDefault="00904A9B" w:rsidP="00301A0B">
      <w:pPr>
        <w:pStyle w:val="paragraph"/>
        <w:widowControl w:val="0"/>
        <w:suppressAutoHyphens/>
        <w:spacing w:before="0" w:beforeAutospacing="0" w:after="0" w:afterAutospacing="0"/>
        <w:jc w:val="both"/>
        <w:textAlignment w:val="baseline"/>
        <w:rPr>
          <w:rFonts w:ascii="Arial" w:hAnsi="Arial" w:cs="Arial"/>
          <w:sz w:val="22"/>
          <w:szCs w:val="22"/>
        </w:rPr>
      </w:pPr>
    </w:p>
    <w:p w14:paraId="7CDF8920" w14:textId="582C955A" w:rsidR="00904A9B" w:rsidRPr="00A01785" w:rsidRDefault="00904A9B" w:rsidP="00301A0B">
      <w:pPr>
        <w:pStyle w:val="paragraph"/>
        <w:widowControl w:val="0"/>
        <w:suppressAutoHyphens/>
        <w:spacing w:before="0" w:beforeAutospacing="0" w:after="0" w:afterAutospacing="0"/>
        <w:textAlignment w:val="baseline"/>
        <w:rPr>
          <w:rFonts w:ascii="Arial" w:hAnsi="Arial" w:cs="Arial"/>
          <w:sz w:val="22"/>
          <w:szCs w:val="22"/>
        </w:rPr>
      </w:pPr>
    </w:p>
    <w:p w14:paraId="269C7EEC" w14:textId="3104C011" w:rsidR="00904A9B" w:rsidRPr="00A01785" w:rsidRDefault="00904A9B" w:rsidP="00301A0B">
      <w:pPr>
        <w:pStyle w:val="paragraph"/>
        <w:widowControl w:val="0"/>
        <w:suppressAutoHyphens/>
        <w:spacing w:before="0" w:beforeAutospacing="0" w:after="0" w:afterAutospacing="0"/>
        <w:jc w:val="center"/>
        <w:textAlignment w:val="baseline"/>
        <w:rPr>
          <w:rFonts w:ascii="Arial" w:hAnsi="Arial" w:cs="Arial"/>
          <w:sz w:val="22"/>
          <w:szCs w:val="22"/>
        </w:rPr>
      </w:pPr>
      <w:r w:rsidRPr="00A01785">
        <w:rPr>
          <w:rStyle w:val="normaltextrun"/>
          <w:rFonts w:ascii="Arial" w:hAnsi="Arial" w:cs="Arial"/>
          <w:i/>
          <w:iCs/>
          <w:sz w:val="22"/>
          <w:szCs w:val="22"/>
          <w:lang w:val="en-GB"/>
        </w:rPr>
        <w:t>The Conference of the Parties to the</w:t>
      </w:r>
      <w:r w:rsidRPr="00A01785">
        <w:rPr>
          <w:rFonts w:ascii="Arial" w:hAnsi="Arial" w:cs="Arial"/>
          <w:sz w:val="22"/>
          <w:szCs w:val="22"/>
        </w:rPr>
        <w:br/>
      </w:r>
      <w:r w:rsidRPr="00A01785">
        <w:rPr>
          <w:rStyle w:val="normaltextrun"/>
          <w:rFonts w:ascii="Arial" w:hAnsi="Arial" w:cs="Arial"/>
          <w:i/>
          <w:iCs/>
          <w:sz w:val="22"/>
          <w:szCs w:val="22"/>
          <w:lang w:val="en-GB"/>
        </w:rPr>
        <w:t>Convention on the Conservation of Migratory Species of Wild Animals</w:t>
      </w:r>
    </w:p>
    <w:p w14:paraId="5CBDE598" w14:textId="1E491229" w:rsidR="00904A9B" w:rsidRPr="00A01785" w:rsidRDefault="00904A9B" w:rsidP="00301A0B">
      <w:pPr>
        <w:pStyle w:val="paragraph"/>
        <w:widowControl w:val="0"/>
        <w:suppressAutoHyphens/>
        <w:spacing w:before="0" w:beforeAutospacing="0" w:after="0" w:afterAutospacing="0"/>
        <w:textAlignment w:val="baseline"/>
        <w:rPr>
          <w:rFonts w:ascii="Arial" w:hAnsi="Arial" w:cs="Arial"/>
          <w:sz w:val="22"/>
          <w:szCs w:val="22"/>
        </w:rPr>
      </w:pPr>
    </w:p>
    <w:p w14:paraId="7C1DEB75" w14:textId="744A7B65" w:rsidR="00904A9B" w:rsidRPr="00A01785" w:rsidRDefault="00904A9B" w:rsidP="00301A0B">
      <w:pPr>
        <w:pStyle w:val="paragraph"/>
        <w:widowControl w:val="0"/>
        <w:suppressAutoHyphens/>
        <w:spacing w:before="0" w:beforeAutospacing="0" w:after="0" w:afterAutospacing="0"/>
        <w:textAlignment w:val="baseline"/>
        <w:rPr>
          <w:rFonts w:ascii="Arial" w:hAnsi="Arial" w:cs="Arial"/>
          <w:sz w:val="22"/>
          <w:szCs w:val="22"/>
        </w:rPr>
      </w:pPr>
    </w:p>
    <w:p w14:paraId="22DECF48" w14:textId="56139595" w:rsidR="00904A9B" w:rsidRPr="00A01785" w:rsidRDefault="00904A9B" w:rsidP="00301A0B">
      <w:pPr>
        <w:pStyle w:val="paragraph"/>
        <w:widowControl w:val="0"/>
        <w:numPr>
          <w:ilvl w:val="0"/>
          <w:numId w:val="60"/>
        </w:numPr>
        <w:suppressAutoHyphens/>
        <w:spacing w:before="0" w:beforeAutospacing="0" w:after="0" w:afterAutospacing="0"/>
        <w:ind w:left="567" w:hanging="567"/>
        <w:jc w:val="both"/>
        <w:textAlignment w:val="baseline"/>
        <w:rPr>
          <w:rFonts w:ascii="Arial" w:hAnsi="Arial" w:cs="Arial"/>
          <w:sz w:val="22"/>
          <w:szCs w:val="22"/>
        </w:rPr>
      </w:pPr>
      <w:r w:rsidRPr="00A01785">
        <w:rPr>
          <w:rStyle w:val="normaltextrun"/>
          <w:rFonts w:ascii="Arial" w:hAnsi="Arial" w:cs="Arial"/>
          <w:i/>
          <w:iCs/>
          <w:sz w:val="22"/>
          <w:szCs w:val="22"/>
          <w:lang w:val="en-GB"/>
        </w:rPr>
        <w:t>Urges</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Parties to address the following</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pressing</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issues,</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due to their significant</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impacts and,</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when remedied,</w:t>
      </w:r>
      <w:r w:rsidR="0091133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immediate rewards for conservation:</w:t>
      </w:r>
    </w:p>
    <w:p w14:paraId="58C2C6A9" w14:textId="5036261B" w:rsidR="00904A9B" w:rsidRPr="00A01785" w:rsidRDefault="00904A9B" w:rsidP="00301A0B">
      <w:pPr>
        <w:pStyle w:val="paragraph"/>
        <w:widowControl w:val="0"/>
        <w:suppressAutoHyphens/>
        <w:spacing w:before="0" w:beforeAutospacing="0" w:after="0" w:afterAutospacing="0"/>
        <w:ind w:left="720" w:firstLine="60"/>
        <w:jc w:val="both"/>
        <w:textAlignment w:val="baseline"/>
        <w:rPr>
          <w:rFonts w:ascii="Arial" w:hAnsi="Arial" w:cs="Arial"/>
          <w:sz w:val="22"/>
          <w:szCs w:val="22"/>
        </w:rPr>
      </w:pPr>
    </w:p>
    <w:p w14:paraId="434C2280" w14:textId="19357879" w:rsidR="00904A9B" w:rsidRPr="00A01785" w:rsidRDefault="00904A9B" w:rsidP="00301A0B">
      <w:pPr>
        <w:pStyle w:val="paragraph"/>
        <w:widowControl w:val="0"/>
        <w:numPr>
          <w:ilvl w:val="1"/>
          <w:numId w:val="61"/>
        </w:numPr>
        <w:suppressAutoHyphens/>
        <w:spacing w:before="0" w:beforeAutospacing="0" w:after="12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the securing of land-based sources of pollution (e.g., landfills, open dumps, contaminated sites) from inundation caused by coastal flooding/storm surges, extreme storms/rainfall</w:t>
      </w:r>
      <w:r w:rsidR="00966D70"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 sea level rise;</w:t>
      </w:r>
    </w:p>
    <w:p w14:paraId="5AD471EC" w14:textId="0BC8D90B" w:rsidR="00904A9B" w:rsidRPr="00A01785" w:rsidRDefault="00904A9B" w:rsidP="00301A0B">
      <w:pPr>
        <w:pStyle w:val="paragraph"/>
        <w:widowControl w:val="0"/>
        <w:numPr>
          <w:ilvl w:val="1"/>
          <w:numId w:val="61"/>
        </w:numPr>
        <w:suppressAutoHyphens/>
        <w:spacing w:before="0" w:beforeAutospacing="0" w:after="12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the prevention and abatement of nutrient</w:t>
      </w:r>
      <w:r w:rsidR="009E3D80">
        <w:rPr>
          <w:rStyle w:val="normaltextrun"/>
          <w:rFonts w:ascii="Arial" w:hAnsi="Arial" w:cs="Arial"/>
          <w:sz w:val="22"/>
          <w:szCs w:val="22"/>
          <w:lang w:val="en-GB"/>
        </w:rPr>
        <w:t xml:space="preserve"> discharges, the release of conta</w:t>
      </w:r>
      <w:r w:rsidR="008E3EB5">
        <w:rPr>
          <w:rStyle w:val="normaltextrun"/>
          <w:rFonts w:ascii="Arial" w:hAnsi="Arial" w:cs="Arial"/>
          <w:sz w:val="22"/>
          <w:szCs w:val="22"/>
          <w:lang w:val="en-GB"/>
        </w:rPr>
        <w:t>m</w:t>
      </w:r>
      <w:r w:rsidR="009E3D80">
        <w:rPr>
          <w:rStyle w:val="normaltextrun"/>
          <w:rFonts w:ascii="Arial" w:hAnsi="Arial" w:cs="Arial"/>
          <w:sz w:val="22"/>
          <w:szCs w:val="22"/>
          <w:lang w:val="en-GB"/>
        </w:rPr>
        <w:t>i</w:t>
      </w:r>
      <w:r w:rsidR="008E3EB5">
        <w:rPr>
          <w:rStyle w:val="normaltextrun"/>
          <w:rFonts w:ascii="Arial" w:hAnsi="Arial" w:cs="Arial"/>
          <w:sz w:val="22"/>
          <w:szCs w:val="22"/>
          <w:lang w:val="en-GB"/>
        </w:rPr>
        <w:t>n</w:t>
      </w:r>
      <w:r w:rsidR="009E3D80">
        <w:rPr>
          <w:rStyle w:val="normaltextrun"/>
          <w:rFonts w:ascii="Arial" w:hAnsi="Arial" w:cs="Arial"/>
          <w:sz w:val="22"/>
          <w:szCs w:val="22"/>
          <w:lang w:val="en-GB"/>
        </w:rPr>
        <w:t>ants</w:t>
      </w:r>
      <w:r w:rsidR="001027FE">
        <w:rPr>
          <w:rStyle w:val="normaltextrun"/>
          <w:rFonts w:ascii="Arial" w:hAnsi="Arial" w:cs="Arial"/>
          <w:sz w:val="22"/>
          <w:szCs w:val="22"/>
          <w:lang w:val="en-GB"/>
        </w:rPr>
        <w:t xml:space="preserve"> stored in</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sediment</w:t>
      </w:r>
      <w:r w:rsidR="001027FE">
        <w:rPr>
          <w:rStyle w:val="normaltextrun"/>
          <w:rFonts w:ascii="Arial" w:hAnsi="Arial" w:cs="Arial"/>
          <w:sz w:val="22"/>
          <w:szCs w:val="22"/>
          <w:lang w:val="en-GB"/>
        </w:rPr>
        <w:t>s</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 xml:space="preserve">and </w:t>
      </w:r>
      <w:r w:rsidR="001027FE">
        <w:rPr>
          <w:rStyle w:val="normaltextrun"/>
          <w:rFonts w:ascii="Arial" w:hAnsi="Arial" w:cs="Arial"/>
          <w:sz w:val="22"/>
          <w:szCs w:val="22"/>
          <w:lang w:val="en-GB"/>
        </w:rPr>
        <w:t xml:space="preserve"> </w:t>
      </w:r>
      <w:r w:rsidR="00CF4D3F">
        <w:rPr>
          <w:rStyle w:val="normaltextrun"/>
          <w:rFonts w:ascii="Arial" w:hAnsi="Arial" w:cs="Arial"/>
          <w:sz w:val="22"/>
          <w:szCs w:val="22"/>
          <w:lang w:val="en-GB"/>
        </w:rPr>
        <w:t>e</w:t>
      </w:r>
      <w:r w:rsidR="001027FE">
        <w:rPr>
          <w:rStyle w:val="normaltextrun"/>
          <w:rFonts w:ascii="Arial" w:hAnsi="Arial" w:cs="Arial"/>
          <w:sz w:val="22"/>
          <w:szCs w:val="22"/>
          <w:lang w:val="en-GB"/>
        </w:rPr>
        <w:t>ffluen</w:t>
      </w:r>
      <w:r w:rsidR="00CF4D3F">
        <w:rPr>
          <w:rStyle w:val="normaltextrun"/>
          <w:rFonts w:ascii="Arial" w:hAnsi="Arial" w:cs="Arial"/>
          <w:sz w:val="22"/>
          <w:szCs w:val="22"/>
          <w:lang w:val="en-GB"/>
        </w:rPr>
        <w:t>ts (e.g. industrial or domestic)</w:t>
      </w:r>
      <w:r w:rsidRPr="00A01785">
        <w:rPr>
          <w:rStyle w:val="normaltextrun"/>
          <w:rFonts w:ascii="Arial" w:hAnsi="Arial" w:cs="Arial"/>
          <w:sz w:val="22"/>
          <w:szCs w:val="22"/>
          <w:lang w:val="en-GB"/>
        </w:rPr>
        <w:t xml:space="preserve"> into the marine environment via rivers, estuaries,</w:t>
      </w:r>
      <w:r w:rsidR="00DA36EE">
        <w:rPr>
          <w:rStyle w:val="normaltextrun"/>
          <w:rFonts w:ascii="Arial" w:hAnsi="Arial" w:cs="Arial"/>
          <w:sz w:val="22"/>
          <w:szCs w:val="22"/>
          <w:lang w:val="en-GB"/>
        </w:rPr>
        <w:t xml:space="preserve"> tidal waters and similar bodies of water</w:t>
      </w:r>
      <w:r w:rsidR="00165FE9">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or directly;</w:t>
      </w:r>
    </w:p>
    <w:p w14:paraId="23235A61" w14:textId="7E9E1EB5" w:rsidR="00904A9B" w:rsidRPr="00A01785" w:rsidRDefault="00904A9B" w:rsidP="00301A0B">
      <w:pPr>
        <w:pStyle w:val="paragraph"/>
        <w:widowControl w:val="0"/>
        <w:numPr>
          <w:ilvl w:val="1"/>
          <w:numId w:val="61"/>
        </w:numPr>
        <w:suppressAutoHyphens/>
        <w:spacing w:before="0" w:beforeAutospacing="0" w:after="12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the prevention and abatement of emissions, spills</w:t>
      </w:r>
      <w:r w:rsidR="00262ED0">
        <w:rPr>
          <w:rStyle w:val="normaltextrun"/>
          <w:rFonts w:ascii="Arial" w:hAnsi="Arial" w:cs="Arial"/>
          <w:sz w:val="22"/>
          <w:szCs w:val="22"/>
          <w:lang w:val="en-GB"/>
        </w:rPr>
        <w:t>,</w:t>
      </w:r>
      <w:r w:rsidRPr="00A01785">
        <w:rPr>
          <w:rStyle w:val="normaltextrun"/>
          <w:rFonts w:ascii="Arial" w:hAnsi="Arial" w:cs="Arial"/>
          <w:sz w:val="22"/>
          <w:szCs w:val="22"/>
          <w:lang w:val="en-GB"/>
        </w:rPr>
        <w:t xml:space="preserve"> leakages</w:t>
      </w:r>
      <w:r w:rsidR="00B02FC7">
        <w:rPr>
          <w:rStyle w:val="normaltextrun"/>
          <w:rFonts w:ascii="Arial" w:hAnsi="Arial" w:cs="Arial"/>
          <w:sz w:val="22"/>
          <w:szCs w:val="22"/>
          <w:lang w:val="en-GB"/>
        </w:rPr>
        <w:t xml:space="preserve"> and</w:t>
      </w:r>
      <w:r w:rsidR="00820FF5">
        <w:rPr>
          <w:rStyle w:val="normaltextrun"/>
          <w:rFonts w:ascii="Arial" w:hAnsi="Arial" w:cs="Arial"/>
          <w:sz w:val="22"/>
          <w:szCs w:val="22"/>
          <w:lang w:val="en-GB"/>
        </w:rPr>
        <w:t xml:space="preserve"> </w:t>
      </w:r>
      <w:r w:rsidR="003D73D9">
        <w:rPr>
          <w:rStyle w:val="normaltextrun"/>
          <w:rFonts w:ascii="Arial" w:hAnsi="Arial" w:cs="Arial"/>
          <w:sz w:val="22"/>
          <w:szCs w:val="22"/>
          <w:lang w:val="en-GB"/>
        </w:rPr>
        <w:t>discharges</w:t>
      </w:r>
      <w:r w:rsidR="003D73D9"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from coastal industries (e.g., petrochemical and refinery industries</w:t>
      </w:r>
      <w:r w:rsidR="00260320">
        <w:rPr>
          <w:rStyle w:val="normaltextrun"/>
          <w:rFonts w:ascii="Arial" w:hAnsi="Arial" w:cs="Arial"/>
          <w:sz w:val="22"/>
          <w:szCs w:val="22"/>
          <w:lang w:val="en-GB"/>
        </w:rPr>
        <w:t xml:space="preserve"> including land based mining</w:t>
      </w:r>
      <w:r w:rsidRPr="00A01785">
        <w:rPr>
          <w:rStyle w:val="normaltextrun"/>
          <w:rFonts w:ascii="Arial" w:hAnsi="Arial" w:cs="Arial"/>
          <w:sz w:val="22"/>
          <w:szCs w:val="22"/>
          <w:lang w:val="en-GB"/>
        </w:rPr>
        <w:t>, oil pipelines, transferring stations, tankers), including during transfer of materials, and abandoned military bases as sources of polycyclic aromatic hydrocarbons</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(PAHs) and other persistent organic pollutants</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(POPs),</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primarily</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including</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polychlorinated biphenyls (PCBs),</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polybrominated diphenyl ethers (PBDEs) and per- and polyfluoroalkyl substances</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(PFAS</w:t>
      </w:r>
      <w:r w:rsidRPr="00A01785">
        <w:rPr>
          <w:rStyle w:val="normaltextrun"/>
          <w:rFonts w:ascii="Arial" w:hAnsi="Arial" w:cs="Arial"/>
          <w:color w:val="000000"/>
          <w:sz w:val="22"/>
          <w:szCs w:val="22"/>
          <w:lang w:val="en-GB"/>
        </w:rPr>
        <w:t>s);</w:t>
      </w:r>
    </w:p>
    <w:p w14:paraId="1E4F0771" w14:textId="72C79B0F" w:rsidR="00904A9B" w:rsidRPr="00A01785" w:rsidRDefault="00904A9B" w:rsidP="00301A0B">
      <w:pPr>
        <w:pStyle w:val="paragraph"/>
        <w:widowControl w:val="0"/>
        <w:numPr>
          <w:ilvl w:val="1"/>
          <w:numId w:val="61"/>
        </w:numPr>
        <w:suppressAutoHyphens/>
        <w:spacing w:before="0" w:beforeAutospacing="0" w:after="12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the prevention and abatement of spills</w:t>
      </w:r>
      <w:r w:rsidR="00365F14">
        <w:rPr>
          <w:rStyle w:val="normaltextrun"/>
          <w:rFonts w:ascii="Arial" w:hAnsi="Arial" w:cs="Arial"/>
          <w:sz w:val="22"/>
          <w:szCs w:val="22"/>
          <w:lang w:val="en-GB"/>
        </w:rPr>
        <w:t>,</w:t>
      </w:r>
      <w:r w:rsidRPr="00A01785">
        <w:rPr>
          <w:rStyle w:val="normaltextrun"/>
          <w:rFonts w:ascii="Arial" w:hAnsi="Arial" w:cs="Arial"/>
          <w:sz w:val="22"/>
          <w:szCs w:val="22"/>
          <w:lang w:val="en-GB"/>
        </w:rPr>
        <w:t xml:space="preserve"> losses</w:t>
      </w:r>
      <w:r w:rsidR="00697ED6">
        <w:rPr>
          <w:rStyle w:val="normaltextrun"/>
          <w:rFonts w:ascii="Arial" w:hAnsi="Arial" w:cs="Arial"/>
          <w:sz w:val="22"/>
          <w:szCs w:val="22"/>
          <w:lang w:val="en-GB"/>
        </w:rPr>
        <w:t xml:space="preserve"> and</w:t>
      </w:r>
      <w:r w:rsidRPr="00A01785">
        <w:rPr>
          <w:rStyle w:val="normaltextrun"/>
          <w:rFonts w:ascii="Arial" w:hAnsi="Arial" w:cs="Arial"/>
          <w:sz w:val="22"/>
          <w:szCs w:val="22"/>
          <w:lang w:val="en-GB"/>
        </w:rPr>
        <w:t xml:space="preserve"> </w:t>
      </w:r>
      <w:r w:rsidR="00A7739A">
        <w:rPr>
          <w:rStyle w:val="normaltextrun"/>
          <w:rFonts w:ascii="Arial" w:hAnsi="Arial" w:cs="Arial"/>
          <w:sz w:val="22"/>
          <w:szCs w:val="22"/>
          <w:lang w:val="en-GB"/>
        </w:rPr>
        <w:t>discharges</w:t>
      </w:r>
      <w:r w:rsidR="00A7739A"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 xml:space="preserve">of (raw) materials from </w:t>
      </w:r>
      <w:r w:rsidR="00071DBD">
        <w:rPr>
          <w:rStyle w:val="normaltextrun"/>
          <w:rFonts w:ascii="Arial" w:hAnsi="Arial" w:cs="Arial"/>
          <w:sz w:val="22"/>
          <w:szCs w:val="22"/>
          <w:lang w:val="en-GB"/>
        </w:rPr>
        <w:t>vessels</w:t>
      </w:r>
      <w:r w:rsidR="00071DB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during transportation</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transfer in harbours, as well as following accidents (e.g., spills of nurdles and other types of plastics,</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fuel</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 oil);</w:t>
      </w:r>
    </w:p>
    <w:p w14:paraId="58DD4979" w14:textId="53F51134" w:rsidR="00904A9B" w:rsidRPr="00A01785" w:rsidRDefault="007123E3" w:rsidP="00301A0B">
      <w:pPr>
        <w:pStyle w:val="paragraph"/>
        <w:widowControl w:val="0"/>
        <w:numPr>
          <w:ilvl w:val="1"/>
          <w:numId w:val="61"/>
        </w:numPr>
        <w:suppressAutoHyphens/>
        <w:spacing w:before="0" w:beforeAutospacing="0" w:after="120" w:afterAutospacing="0"/>
        <w:ind w:left="1134" w:hanging="567"/>
        <w:jc w:val="both"/>
        <w:textAlignment w:val="baseline"/>
        <w:rPr>
          <w:rFonts w:ascii="Arial" w:hAnsi="Arial" w:cs="Arial"/>
          <w:sz w:val="22"/>
          <w:szCs w:val="22"/>
        </w:rPr>
      </w:pPr>
      <w:r>
        <w:rPr>
          <w:rStyle w:val="normaltextrun"/>
          <w:rFonts w:ascii="Arial" w:hAnsi="Arial" w:cs="Arial"/>
          <w:sz w:val="22"/>
          <w:szCs w:val="22"/>
          <w:lang w:val="en-GB"/>
        </w:rPr>
        <w:t xml:space="preserve">the </w:t>
      </w:r>
      <w:r w:rsidR="001D7898">
        <w:rPr>
          <w:rStyle w:val="normaltextrun"/>
          <w:rFonts w:ascii="Arial" w:hAnsi="Arial" w:cs="Arial"/>
          <w:sz w:val="22"/>
          <w:szCs w:val="22"/>
          <w:lang w:val="en-GB"/>
        </w:rPr>
        <w:t xml:space="preserve">swift </w:t>
      </w:r>
      <w:r w:rsidR="00B1062E">
        <w:rPr>
          <w:rStyle w:val="normaltextrun"/>
          <w:rFonts w:ascii="Arial" w:hAnsi="Arial" w:cs="Arial"/>
          <w:sz w:val="22"/>
          <w:szCs w:val="22"/>
          <w:lang w:val="en-GB"/>
        </w:rPr>
        <w:t xml:space="preserve">attention to chemical pollutants </w:t>
      </w:r>
      <w:r w:rsidR="00FA103D">
        <w:rPr>
          <w:rStyle w:val="normaltextrun"/>
          <w:rFonts w:ascii="Arial" w:hAnsi="Arial" w:cs="Arial"/>
          <w:sz w:val="22"/>
          <w:szCs w:val="22"/>
          <w:lang w:val="en-GB"/>
        </w:rPr>
        <w:t xml:space="preserve">harmful to migratory species, </w:t>
      </w:r>
      <w:r w:rsidR="00B1062E">
        <w:rPr>
          <w:rStyle w:val="normaltextrun"/>
          <w:rFonts w:ascii="Arial" w:hAnsi="Arial" w:cs="Arial"/>
          <w:sz w:val="22"/>
          <w:szCs w:val="22"/>
          <w:lang w:val="en-GB"/>
        </w:rPr>
        <w:t xml:space="preserve">including through </w:t>
      </w:r>
      <w:r>
        <w:rPr>
          <w:rStyle w:val="normaltextrun"/>
          <w:rFonts w:ascii="Arial" w:hAnsi="Arial" w:cs="Arial"/>
          <w:sz w:val="22"/>
          <w:szCs w:val="22"/>
          <w:lang w:val="en-GB"/>
        </w:rPr>
        <w:t xml:space="preserve">cooperation with the </w:t>
      </w:r>
      <w:r w:rsidR="00486399">
        <w:rPr>
          <w:rStyle w:val="normaltextrun"/>
          <w:rFonts w:ascii="Arial" w:hAnsi="Arial" w:cs="Arial"/>
          <w:sz w:val="22"/>
          <w:szCs w:val="22"/>
          <w:lang w:val="en-GB"/>
        </w:rPr>
        <w:t>Base</w:t>
      </w:r>
      <w:r w:rsidR="009240EC">
        <w:rPr>
          <w:rStyle w:val="normaltextrun"/>
          <w:rFonts w:ascii="Arial" w:hAnsi="Arial" w:cs="Arial"/>
          <w:sz w:val="22"/>
          <w:szCs w:val="22"/>
          <w:lang w:val="en-GB"/>
        </w:rPr>
        <w:t>l</w:t>
      </w:r>
      <w:r w:rsidR="00486399">
        <w:rPr>
          <w:rStyle w:val="normaltextrun"/>
          <w:rFonts w:ascii="Arial" w:hAnsi="Arial" w:cs="Arial"/>
          <w:sz w:val="22"/>
          <w:szCs w:val="22"/>
          <w:lang w:val="en-GB"/>
        </w:rPr>
        <w:t>, Rotterdam and Stockholm (</w:t>
      </w:r>
      <w:r>
        <w:rPr>
          <w:rStyle w:val="normaltextrun"/>
          <w:rFonts w:ascii="Arial" w:hAnsi="Arial" w:cs="Arial"/>
          <w:sz w:val="22"/>
          <w:szCs w:val="22"/>
          <w:lang w:val="en-GB"/>
        </w:rPr>
        <w:t>BRS</w:t>
      </w:r>
      <w:r w:rsidR="00486399">
        <w:rPr>
          <w:rStyle w:val="normaltextrun"/>
          <w:rFonts w:ascii="Arial" w:hAnsi="Arial" w:cs="Arial"/>
          <w:sz w:val="22"/>
          <w:szCs w:val="22"/>
          <w:lang w:val="en-GB"/>
        </w:rPr>
        <w:t>)</w:t>
      </w:r>
      <w:r>
        <w:rPr>
          <w:rStyle w:val="normaltextrun"/>
          <w:rFonts w:ascii="Arial" w:hAnsi="Arial" w:cs="Arial"/>
          <w:sz w:val="22"/>
          <w:szCs w:val="22"/>
          <w:lang w:val="en-GB"/>
        </w:rPr>
        <w:t xml:space="preserve"> Conventions on banned or restricted hazardous chemicals</w:t>
      </w:r>
      <w:r w:rsidR="00726B6C">
        <w:rPr>
          <w:rStyle w:val="normaltextrun"/>
          <w:rFonts w:ascii="Arial" w:hAnsi="Arial" w:cs="Arial"/>
          <w:sz w:val="22"/>
          <w:szCs w:val="22"/>
          <w:lang w:val="en-GB"/>
        </w:rPr>
        <w:t xml:space="preserve"> under these Conventions;</w:t>
      </w:r>
    </w:p>
    <w:p w14:paraId="3C58957A" w14:textId="0D789C42" w:rsidR="00904A9B" w:rsidRPr="00A01785" w:rsidRDefault="00904A9B" w:rsidP="00301A0B">
      <w:pPr>
        <w:pStyle w:val="paragraph"/>
        <w:widowControl w:val="0"/>
        <w:numPr>
          <w:ilvl w:val="1"/>
          <w:numId w:val="61"/>
        </w:numPr>
        <w:suppressAutoHyphens/>
        <w:spacing w:before="0" w:beforeAutospacing="0" w:after="12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 xml:space="preserve">the recognition of PFAS as a transboundary emerging threat, now widely detected in apex predators, and still </w:t>
      </w:r>
      <w:r w:rsidR="009C7BE1">
        <w:rPr>
          <w:rStyle w:val="normaltextrun"/>
          <w:rFonts w:ascii="Arial" w:hAnsi="Arial" w:cs="Arial"/>
          <w:sz w:val="22"/>
          <w:szCs w:val="22"/>
          <w:lang w:val="en-GB"/>
        </w:rPr>
        <w:t xml:space="preserve">being discussed </w:t>
      </w:r>
      <w:r w:rsidR="00B6015E">
        <w:rPr>
          <w:rStyle w:val="normaltextrun"/>
          <w:rFonts w:ascii="Arial" w:hAnsi="Arial" w:cs="Arial"/>
          <w:sz w:val="22"/>
          <w:szCs w:val="22"/>
          <w:lang w:val="en-GB"/>
        </w:rPr>
        <w:t xml:space="preserve">and </w:t>
      </w:r>
      <w:r w:rsidR="008457E4">
        <w:rPr>
          <w:rStyle w:val="normaltextrun"/>
          <w:rFonts w:ascii="Arial" w:hAnsi="Arial" w:cs="Arial"/>
          <w:sz w:val="22"/>
          <w:szCs w:val="22"/>
          <w:lang w:val="en-GB"/>
        </w:rPr>
        <w:t xml:space="preserve">partially </w:t>
      </w:r>
      <w:r w:rsidR="00B6015E">
        <w:rPr>
          <w:rStyle w:val="normaltextrun"/>
          <w:rFonts w:ascii="Arial" w:hAnsi="Arial" w:cs="Arial"/>
          <w:sz w:val="22"/>
          <w:szCs w:val="22"/>
          <w:lang w:val="en-GB"/>
        </w:rPr>
        <w:t xml:space="preserve">regulated </w:t>
      </w:r>
      <w:r w:rsidR="009C7BE1">
        <w:rPr>
          <w:rStyle w:val="normaltextrun"/>
          <w:rFonts w:ascii="Arial" w:hAnsi="Arial" w:cs="Arial"/>
          <w:sz w:val="22"/>
          <w:szCs w:val="22"/>
          <w:lang w:val="en-GB"/>
        </w:rPr>
        <w:t>under the BRS Conventions</w:t>
      </w:r>
      <w:r w:rsidRPr="00A01785">
        <w:rPr>
          <w:rStyle w:val="normaltextrun"/>
          <w:rFonts w:ascii="Arial" w:hAnsi="Arial" w:cs="Arial"/>
          <w:sz w:val="22"/>
          <w:szCs w:val="22"/>
          <w:lang w:val="en-GB"/>
        </w:rPr>
        <w:t>, including by</w:t>
      </w:r>
    </w:p>
    <w:p w14:paraId="068672DF" w14:textId="5EAA6126" w:rsidR="00904A9B" w:rsidRPr="00F50F51" w:rsidRDefault="00904A9B" w:rsidP="00301A0B">
      <w:pPr>
        <w:pStyle w:val="paragraph"/>
        <w:widowControl w:val="0"/>
        <w:numPr>
          <w:ilvl w:val="2"/>
          <w:numId w:val="61"/>
        </w:numPr>
        <w:suppressAutoHyphens/>
        <w:spacing w:before="0" w:beforeAutospacing="0" w:after="80" w:afterAutospacing="0"/>
        <w:ind w:left="1418" w:hanging="142"/>
        <w:jc w:val="both"/>
        <w:textAlignment w:val="baseline"/>
        <w:rPr>
          <w:rFonts w:ascii="Arial" w:hAnsi="Arial" w:cs="Arial"/>
          <w:sz w:val="22"/>
          <w:szCs w:val="22"/>
        </w:rPr>
      </w:pPr>
      <w:r w:rsidRPr="00F50F51">
        <w:rPr>
          <w:rStyle w:val="normaltextrun"/>
          <w:rFonts w:ascii="Arial" w:hAnsi="Arial" w:cs="Arial"/>
          <w:sz w:val="22"/>
          <w:szCs w:val="22"/>
          <w:lang w:val="en-GB"/>
        </w:rPr>
        <w:t>advocating for action on PFAS</w:t>
      </w:r>
      <w:r w:rsidR="00CA26DD" w:rsidRPr="00F50F51">
        <w:rPr>
          <w:rStyle w:val="normaltextrun"/>
          <w:rFonts w:ascii="Arial" w:hAnsi="Arial" w:cs="Arial"/>
          <w:sz w:val="22"/>
          <w:szCs w:val="22"/>
          <w:lang w:val="en-GB"/>
        </w:rPr>
        <w:t xml:space="preserve"> </w:t>
      </w:r>
      <w:r w:rsidRPr="00F50F51">
        <w:rPr>
          <w:rStyle w:val="normaltextrun"/>
          <w:rFonts w:ascii="Arial" w:hAnsi="Arial" w:cs="Arial"/>
          <w:sz w:val="22"/>
          <w:szCs w:val="22"/>
          <w:lang w:val="en-GB"/>
        </w:rPr>
        <w:t>that are known for</w:t>
      </w:r>
      <w:r w:rsidR="00CA26DD" w:rsidRPr="00F50F51">
        <w:rPr>
          <w:rStyle w:val="normaltextrun"/>
          <w:rFonts w:ascii="Arial" w:hAnsi="Arial" w:cs="Arial"/>
          <w:sz w:val="22"/>
          <w:szCs w:val="22"/>
          <w:lang w:val="en-GB"/>
        </w:rPr>
        <w:t xml:space="preserve"> </w:t>
      </w:r>
      <w:r w:rsidRPr="00F50F51">
        <w:rPr>
          <w:rStyle w:val="normaltextrun"/>
          <w:rFonts w:ascii="Arial" w:hAnsi="Arial" w:cs="Arial"/>
          <w:sz w:val="22"/>
          <w:szCs w:val="22"/>
          <w:lang w:val="en-GB"/>
        </w:rPr>
        <w:t>their persistence, bioaccumulation</w:t>
      </w:r>
      <w:r w:rsidR="00CA26DD" w:rsidRPr="00F50F51">
        <w:rPr>
          <w:rStyle w:val="normaltextrun"/>
          <w:rFonts w:ascii="Arial" w:hAnsi="Arial" w:cs="Arial"/>
          <w:sz w:val="22"/>
          <w:szCs w:val="22"/>
          <w:lang w:val="en-GB"/>
        </w:rPr>
        <w:t xml:space="preserve"> </w:t>
      </w:r>
      <w:r w:rsidRPr="00F50F51">
        <w:rPr>
          <w:rStyle w:val="normaltextrun"/>
          <w:rFonts w:ascii="Arial" w:hAnsi="Arial" w:cs="Arial"/>
          <w:sz w:val="22"/>
          <w:szCs w:val="22"/>
          <w:lang w:val="en-GB"/>
        </w:rPr>
        <w:t>potential</w:t>
      </w:r>
      <w:r w:rsidR="00341A03" w:rsidRPr="00F50F51">
        <w:rPr>
          <w:rStyle w:val="normaltextrun"/>
          <w:rFonts w:ascii="Arial" w:hAnsi="Arial" w:cs="Arial"/>
          <w:sz w:val="22"/>
          <w:szCs w:val="22"/>
          <w:lang w:val="en-GB"/>
        </w:rPr>
        <w:t>,</w:t>
      </w:r>
      <w:r w:rsidR="00CA26DD" w:rsidRPr="00F50F51">
        <w:rPr>
          <w:rStyle w:val="normaltextrun"/>
          <w:rFonts w:ascii="Arial" w:hAnsi="Arial" w:cs="Arial"/>
          <w:sz w:val="22"/>
          <w:szCs w:val="22"/>
          <w:lang w:val="en-GB"/>
        </w:rPr>
        <w:t xml:space="preserve"> </w:t>
      </w:r>
      <w:r w:rsidR="00A7739A" w:rsidRPr="00F50F51">
        <w:rPr>
          <w:rStyle w:val="normaltextrun"/>
          <w:rFonts w:ascii="Arial" w:hAnsi="Arial" w:cs="Arial"/>
          <w:sz w:val="22"/>
          <w:szCs w:val="22"/>
          <w:lang w:val="en-GB"/>
        </w:rPr>
        <w:t>toxicity</w:t>
      </w:r>
      <w:r w:rsidR="00341A03" w:rsidRPr="00F50F51">
        <w:rPr>
          <w:rStyle w:val="normaltextrun"/>
          <w:rFonts w:ascii="Arial" w:hAnsi="Arial" w:cs="Arial"/>
          <w:sz w:val="22"/>
          <w:szCs w:val="22"/>
          <w:lang w:val="en-GB"/>
        </w:rPr>
        <w:t>,</w:t>
      </w:r>
      <w:r w:rsidR="00A7739A" w:rsidRPr="00F50F51">
        <w:rPr>
          <w:rStyle w:val="normaltextrun"/>
          <w:rFonts w:ascii="Arial" w:hAnsi="Arial" w:cs="Arial"/>
          <w:sz w:val="22"/>
          <w:szCs w:val="22"/>
          <w:lang w:val="en-GB"/>
        </w:rPr>
        <w:t xml:space="preserve"> </w:t>
      </w:r>
      <w:r w:rsidRPr="00F50F51">
        <w:rPr>
          <w:rStyle w:val="normaltextrun"/>
          <w:rFonts w:ascii="Arial" w:hAnsi="Arial" w:cs="Arial"/>
          <w:sz w:val="22"/>
          <w:szCs w:val="22"/>
          <w:lang w:val="en-GB"/>
        </w:rPr>
        <w:t>and detection in migratory species;</w:t>
      </w:r>
      <w:r w:rsidR="00F50F51">
        <w:rPr>
          <w:rStyle w:val="normaltextrun"/>
          <w:rFonts w:ascii="Arial" w:hAnsi="Arial" w:cs="Arial"/>
          <w:sz w:val="22"/>
          <w:szCs w:val="22"/>
          <w:lang w:val="en-GB"/>
        </w:rPr>
        <w:t xml:space="preserve"> </w:t>
      </w:r>
      <w:r w:rsidRPr="00F50F51">
        <w:rPr>
          <w:rStyle w:val="normaltextrun"/>
          <w:rFonts w:ascii="Arial" w:hAnsi="Arial" w:cs="Arial"/>
          <w:sz w:val="22"/>
          <w:szCs w:val="22"/>
          <w:lang w:val="en-GB"/>
        </w:rPr>
        <w:t>and</w:t>
      </w:r>
    </w:p>
    <w:p w14:paraId="3BA6066C" w14:textId="0DAD4D10" w:rsidR="0084673B" w:rsidRPr="00BD564F" w:rsidRDefault="00904A9B" w:rsidP="00301A0B">
      <w:pPr>
        <w:pStyle w:val="paragraph"/>
        <w:widowControl w:val="0"/>
        <w:numPr>
          <w:ilvl w:val="2"/>
          <w:numId w:val="61"/>
        </w:numPr>
        <w:suppressAutoHyphens/>
        <w:spacing w:before="0" w:beforeAutospacing="0" w:after="0" w:afterAutospacing="0"/>
        <w:ind w:left="1434" w:hanging="187"/>
        <w:jc w:val="both"/>
        <w:textAlignment w:val="baseline"/>
        <w:rPr>
          <w:rStyle w:val="normaltextrun"/>
          <w:rFonts w:ascii="Arial" w:hAnsi="Arial" w:cs="Arial"/>
          <w:sz w:val="22"/>
          <w:szCs w:val="22"/>
        </w:rPr>
      </w:pPr>
      <w:r w:rsidRPr="00A01785">
        <w:rPr>
          <w:rStyle w:val="normaltextrun"/>
          <w:rFonts w:ascii="Arial" w:hAnsi="Arial" w:cs="Arial"/>
          <w:sz w:val="22"/>
          <w:szCs w:val="22"/>
          <w:lang w:val="en-GB"/>
        </w:rPr>
        <w:t>calling for harmonized monitoring</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of PFAS</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in migratory species;</w:t>
      </w:r>
    </w:p>
    <w:p w14:paraId="6184B77F" w14:textId="77777777" w:rsidR="00BD564F" w:rsidRPr="00A01785" w:rsidRDefault="00BD564F" w:rsidP="00301A0B">
      <w:pPr>
        <w:pStyle w:val="paragraph"/>
        <w:widowControl w:val="0"/>
        <w:suppressAutoHyphens/>
        <w:spacing w:before="0" w:beforeAutospacing="0" w:after="0" w:afterAutospacing="0"/>
        <w:ind w:left="1321"/>
        <w:jc w:val="both"/>
        <w:textAlignment w:val="baseline"/>
        <w:rPr>
          <w:rFonts w:ascii="Arial" w:hAnsi="Arial" w:cs="Arial"/>
          <w:sz w:val="22"/>
          <w:szCs w:val="22"/>
        </w:rPr>
      </w:pPr>
    </w:p>
    <w:p w14:paraId="1EC9241E" w14:textId="1F93B5D7" w:rsidR="00904A9B" w:rsidRPr="00D6750C" w:rsidRDefault="00904A9B" w:rsidP="00301A0B">
      <w:pPr>
        <w:pStyle w:val="paragraph"/>
        <w:widowControl w:val="0"/>
        <w:numPr>
          <w:ilvl w:val="1"/>
          <w:numId w:val="61"/>
        </w:numPr>
        <w:suppressAutoHyphens/>
        <w:spacing w:before="0" w:beforeAutospacing="0" w:after="0" w:afterAutospacing="0"/>
        <w:ind w:left="1134" w:hanging="567"/>
        <w:jc w:val="both"/>
        <w:textAlignment w:val="baseline"/>
        <w:rPr>
          <w:rFonts w:ascii="Arial" w:hAnsi="Arial" w:cs="Arial"/>
          <w:sz w:val="22"/>
          <w:szCs w:val="22"/>
        </w:rPr>
      </w:pPr>
      <w:r w:rsidRPr="00904C34">
        <w:rPr>
          <w:rStyle w:val="normaltextrun"/>
          <w:rFonts w:ascii="Arial" w:hAnsi="Arial" w:cs="Arial"/>
          <w:sz w:val="22"/>
          <w:szCs w:val="22"/>
          <w:lang w:val="en-GB"/>
        </w:rPr>
        <w:t>the regulation and reduction of pollution caused by fisheries and maritime traffic, especially abandoned, lost or otherwise discarded fishing gear (ALDFG) and other forms of pollution from</w:t>
      </w:r>
      <w:r w:rsidR="00341A03" w:rsidRPr="00904C34">
        <w:rPr>
          <w:rStyle w:val="normaltextrun"/>
          <w:rFonts w:ascii="Arial" w:hAnsi="Arial" w:cs="Arial"/>
          <w:sz w:val="22"/>
          <w:szCs w:val="22"/>
          <w:lang w:val="en-GB"/>
        </w:rPr>
        <w:t xml:space="preserve"> </w:t>
      </w:r>
      <w:r w:rsidR="00806C61" w:rsidRPr="00904C34">
        <w:rPr>
          <w:rStyle w:val="normaltextrun"/>
          <w:rFonts w:ascii="Arial" w:hAnsi="Arial" w:cs="Arial"/>
          <w:sz w:val="22"/>
          <w:szCs w:val="22"/>
          <w:lang w:val="en-GB"/>
        </w:rPr>
        <w:t>vessels</w:t>
      </w:r>
      <w:r w:rsidR="00341A03" w:rsidRPr="00904C34">
        <w:rPr>
          <w:rStyle w:val="normaltextrun"/>
          <w:rFonts w:ascii="Arial" w:hAnsi="Arial" w:cs="Arial"/>
          <w:sz w:val="22"/>
          <w:szCs w:val="22"/>
          <w:lang w:val="en-GB"/>
        </w:rPr>
        <w:t xml:space="preserve"> including discharge of wastes and litter, discharges from </w:t>
      </w:r>
      <w:r w:rsidR="00EE77A3">
        <w:rPr>
          <w:rStyle w:val="normaltextrun"/>
          <w:rFonts w:ascii="Arial" w:hAnsi="Arial" w:cs="Arial"/>
          <w:sz w:val="22"/>
          <w:szCs w:val="22"/>
          <w:lang w:val="en-GB"/>
        </w:rPr>
        <w:t>chemical</w:t>
      </w:r>
      <w:r w:rsidR="00D408B2" w:rsidRPr="00904C34">
        <w:rPr>
          <w:rStyle w:val="normaltextrun"/>
          <w:rFonts w:ascii="Arial" w:hAnsi="Arial" w:cs="Arial"/>
          <w:sz w:val="22"/>
          <w:szCs w:val="22"/>
          <w:lang w:val="en-GB"/>
        </w:rPr>
        <w:t xml:space="preserve"> gas </w:t>
      </w:r>
      <w:r w:rsidR="00EE77A3">
        <w:rPr>
          <w:rStyle w:val="normaltextrun"/>
          <w:rFonts w:ascii="Arial" w:hAnsi="Arial" w:cs="Arial"/>
          <w:sz w:val="22"/>
          <w:szCs w:val="22"/>
          <w:lang w:val="en-GB"/>
        </w:rPr>
        <w:t>scrubbers</w:t>
      </w:r>
      <w:r w:rsidR="00781CBF" w:rsidRPr="00904C34">
        <w:rPr>
          <w:rStyle w:val="normaltextrun"/>
          <w:rFonts w:ascii="Arial" w:hAnsi="Arial" w:cs="Arial"/>
          <w:sz w:val="22"/>
          <w:szCs w:val="22"/>
          <w:lang w:val="en-GB"/>
        </w:rPr>
        <w:t xml:space="preserve">, toxic chemicals, or microplastics used in </w:t>
      </w:r>
      <w:r w:rsidR="00494D57" w:rsidRPr="00904C34">
        <w:rPr>
          <w:rStyle w:val="normaltextrun"/>
          <w:rFonts w:ascii="Arial" w:hAnsi="Arial" w:cs="Arial"/>
          <w:sz w:val="22"/>
          <w:szCs w:val="22"/>
          <w:lang w:val="en-GB"/>
        </w:rPr>
        <w:t>vessel</w:t>
      </w:r>
      <w:r w:rsidR="00781CBF" w:rsidRPr="00904C34">
        <w:rPr>
          <w:rStyle w:val="normaltextrun"/>
          <w:rFonts w:ascii="Arial" w:hAnsi="Arial" w:cs="Arial"/>
          <w:sz w:val="22"/>
          <w:szCs w:val="22"/>
          <w:lang w:val="en-GB"/>
        </w:rPr>
        <w:t xml:space="preserve"> paints, physical and other impacts such as noise</w:t>
      </w:r>
      <w:r w:rsidR="00B405E3" w:rsidRPr="00904C34">
        <w:rPr>
          <w:rStyle w:val="normaltextrun"/>
          <w:rFonts w:ascii="Arial" w:hAnsi="Arial" w:cs="Arial"/>
          <w:sz w:val="22"/>
          <w:szCs w:val="22"/>
          <w:lang w:val="en-GB"/>
        </w:rPr>
        <w:t>, air and light pollution</w:t>
      </w:r>
      <w:r w:rsidR="005E6835" w:rsidRPr="00904C34">
        <w:rPr>
          <w:rStyle w:val="normaltextrun"/>
          <w:rFonts w:ascii="Arial" w:hAnsi="Arial" w:cs="Arial"/>
          <w:sz w:val="22"/>
          <w:szCs w:val="22"/>
          <w:lang w:val="en-GB"/>
        </w:rPr>
        <w:t>,</w:t>
      </w:r>
      <w:r w:rsidR="00D408B2" w:rsidRPr="00904C34">
        <w:rPr>
          <w:rStyle w:val="normaltextrun"/>
          <w:rFonts w:ascii="Arial" w:hAnsi="Arial" w:cs="Arial"/>
          <w:sz w:val="22"/>
          <w:szCs w:val="22"/>
          <w:lang w:val="en-GB"/>
        </w:rPr>
        <w:t xml:space="preserve"> </w:t>
      </w:r>
      <w:r w:rsidR="00F16658" w:rsidRPr="00904C34">
        <w:rPr>
          <w:rStyle w:val="normaltextrun"/>
          <w:rFonts w:ascii="Arial" w:hAnsi="Arial" w:cs="Arial"/>
          <w:sz w:val="22"/>
          <w:szCs w:val="22"/>
          <w:lang w:val="en-GB"/>
        </w:rPr>
        <w:t>taking into account the need and special circumstances of</w:t>
      </w:r>
      <w:r w:rsidR="007F4B54" w:rsidRPr="00904C34">
        <w:rPr>
          <w:rStyle w:val="normaltextrun"/>
          <w:rFonts w:ascii="Arial" w:hAnsi="Arial" w:cs="Arial"/>
          <w:sz w:val="22"/>
          <w:szCs w:val="22"/>
          <w:lang w:val="en-GB"/>
        </w:rPr>
        <w:t xml:space="preserve"> artisanal and small</w:t>
      </w:r>
      <w:r w:rsidR="00F90EB2" w:rsidRPr="00904C34">
        <w:rPr>
          <w:rStyle w:val="normaltextrun"/>
          <w:rFonts w:ascii="Arial" w:hAnsi="Arial" w:cs="Arial"/>
          <w:sz w:val="22"/>
          <w:szCs w:val="22"/>
          <w:lang w:val="en-GB"/>
        </w:rPr>
        <w:t>-</w:t>
      </w:r>
      <w:r w:rsidR="007F4B54" w:rsidRPr="00904C34">
        <w:rPr>
          <w:rStyle w:val="normaltextrun"/>
          <w:rFonts w:ascii="Arial" w:hAnsi="Arial" w:cs="Arial"/>
          <w:sz w:val="22"/>
          <w:szCs w:val="22"/>
          <w:lang w:val="en-GB"/>
        </w:rPr>
        <w:t>scale fishers, and in accordance with the respective international commitments</w:t>
      </w:r>
      <w:r w:rsidR="00F90EB2" w:rsidRPr="00904C34">
        <w:rPr>
          <w:rStyle w:val="normaltextrun"/>
          <w:rFonts w:ascii="Arial" w:hAnsi="Arial" w:cs="Arial"/>
          <w:sz w:val="22"/>
          <w:szCs w:val="22"/>
          <w:lang w:val="en-GB"/>
        </w:rPr>
        <w:t>;</w:t>
      </w:r>
    </w:p>
    <w:p w14:paraId="257B66AC" w14:textId="1D670EA6" w:rsidR="004A7A52" w:rsidRDefault="004A7A52" w:rsidP="00301A0B">
      <w:pPr>
        <w:pStyle w:val="paragraph"/>
        <w:widowControl w:val="0"/>
        <w:suppressAutoHyphens/>
        <w:spacing w:before="0" w:beforeAutospacing="0" w:after="0" w:afterAutospacing="0"/>
        <w:ind w:left="1440" w:firstLine="60"/>
        <w:jc w:val="both"/>
        <w:textAlignment w:val="baseline"/>
        <w:rPr>
          <w:rFonts w:ascii="Arial" w:hAnsi="Arial" w:cs="Arial"/>
          <w:sz w:val="22"/>
          <w:szCs w:val="22"/>
          <w:lang w:val="en-GB"/>
        </w:rPr>
      </w:pPr>
      <w:r>
        <w:rPr>
          <w:rFonts w:ascii="Arial" w:hAnsi="Arial" w:cs="Arial"/>
          <w:sz w:val="22"/>
          <w:szCs w:val="22"/>
          <w:lang w:val="en-GB"/>
        </w:rPr>
        <w:br w:type="page"/>
      </w:r>
    </w:p>
    <w:p w14:paraId="0A1E8AD0" w14:textId="2EC9B3DD" w:rsidR="00904A9B" w:rsidRPr="00A01785" w:rsidRDefault="00904A9B" w:rsidP="00301A0B">
      <w:pPr>
        <w:pStyle w:val="paragraph"/>
        <w:widowControl w:val="0"/>
        <w:numPr>
          <w:ilvl w:val="0"/>
          <w:numId w:val="60"/>
        </w:numPr>
        <w:suppressAutoHyphens/>
        <w:spacing w:before="0" w:beforeAutospacing="0" w:after="0" w:afterAutospacing="0"/>
        <w:ind w:left="567" w:hanging="567"/>
        <w:jc w:val="both"/>
        <w:textAlignment w:val="baseline"/>
        <w:rPr>
          <w:rFonts w:ascii="Arial" w:hAnsi="Arial" w:cs="Arial"/>
          <w:sz w:val="22"/>
          <w:szCs w:val="22"/>
        </w:rPr>
      </w:pPr>
      <w:r w:rsidRPr="00A01785">
        <w:rPr>
          <w:rStyle w:val="normaltextrun"/>
          <w:rFonts w:ascii="Arial" w:hAnsi="Arial" w:cs="Arial"/>
          <w:i/>
          <w:iCs/>
          <w:sz w:val="22"/>
          <w:szCs w:val="22"/>
          <w:lang w:val="en-GB"/>
        </w:rPr>
        <w:lastRenderedPageBreak/>
        <w:t>Further urges</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Parties to develop conservation strategies for migratory animals that address pollution, especially during particularly vulnerable stages of the migratory cycle, including at foraging/feeding grounds, where breeding occurs, along migratory corridors (especially along coasts) and regional biological corridors, and, where appropriate, during oceanic life stages (e.g.,</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for</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sea turtles);</w:t>
      </w:r>
    </w:p>
    <w:p w14:paraId="50BFF520" w14:textId="239FF3CC" w:rsidR="00904A9B" w:rsidRPr="00A01785" w:rsidRDefault="00904A9B" w:rsidP="00301A0B">
      <w:pPr>
        <w:pStyle w:val="paragraph"/>
        <w:widowControl w:val="0"/>
        <w:suppressAutoHyphens/>
        <w:spacing w:before="0" w:beforeAutospacing="0" w:after="0" w:afterAutospacing="0"/>
        <w:ind w:left="555" w:hanging="495"/>
        <w:jc w:val="both"/>
        <w:textAlignment w:val="baseline"/>
        <w:rPr>
          <w:rFonts w:ascii="Arial" w:hAnsi="Arial" w:cs="Arial"/>
          <w:sz w:val="22"/>
          <w:szCs w:val="22"/>
        </w:rPr>
      </w:pPr>
    </w:p>
    <w:p w14:paraId="6F2BA2DD" w14:textId="1BFC079A" w:rsidR="00904A9B" w:rsidRPr="00A01785" w:rsidRDefault="00904A9B" w:rsidP="00301A0B">
      <w:pPr>
        <w:pStyle w:val="paragraph"/>
        <w:widowControl w:val="0"/>
        <w:numPr>
          <w:ilvl w:val="0"/>
          <w:numId w:val="60"/>
        </w:numPr>
        <w:suppressAutoHyphens/>
        <w:spacing w:before="0" w:beforeAutospacing="0" w:after="0" w:afterAutospacing="0"/>
        <w:ind w:left="567" w:hanging="567"/>
        <w:jc w:val="both"/>
        <w:textAlignment w:val="baseline"/>
        <w:rPr>
          <w:rFonts w:ascii="Arial" w:hAnsi="Arial" w:cs="Arial"/>
          <w:sz w:val="22"/>
          <w:szCs w:val="22"/>
        </w:rPr>
      </w:pPr>
      <w:r w:rsidRPr="00A01785">
        <w:rPr>
          <w:rStyle w:val="normaltextrun"/>
          <w:rFonts w:ascii="Arial" w:hAnsi="Arial" w:cs="Arial"/>
          <w:i/>
          <w:iCs/>
          <w:sz w:val="22"/>
          <w:szCs w:val="22"/>
          <w:lang w:val="en-GB"/>
        </w:rPr>
        <w:t>Calls on</w:t>
      </w:r>
      <w:r w:rsidR="00CA26DD"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 xml:space="preserve">Parties to prioritize taking </w:t>
      </w:r>
      <w:r w:rsidR="00F10A79">
        <w:rPr>
          <w:rStyle w:val="normaltextrun"/>
          <w:rFonts w:ascii="Arial" w:hAnsi="Arial" w:cs="Arial"/>
          <w:sz w:val="22"/>
          <w:szCs w:val="22"/>
          <w:lang w:val="en-GB"/>
        </w:rPr>
        <w:t xml:space="preserve">effective </w:t>
      </w:r>
      <w:r w:rsidRPr="00A01785">
        <w:rPr>
          <w:rStyle w:val="normaltextrun"/>
          <w:rFonts w:ascii="Arial" w:hAnsi="Arial" w:cs="Arial"/>
          <w:sz w:val="22"/>
          <w:szCs w:val="22"/>
          <w:lang w:val="en-GB"/>
        </w:rPr>
        <w:t>and sustainable action in areas where critical habitats overlap with pollution hotspots, including:</w:t>
      </w:r>
    </w:p>
    <w:p w14:paraId="7813FB1B" w14:textId="4A58A769" w:rsidR="00904A9B" w:rsidRPr="00A01785" w:rsidRDefault="00904A9B" w:rsidP="00301A0B">
      <w:pPr>
        <w:pStyle w:val="paragraph"/>
        <w:widowControl w:val="0"/>
        <w:suppressAutoHyphens/>
        <w:spacing w:before="0" w:beforeAutospacing="0" w:after="0" w:afterAutospacing="0"/>
        <w:ind w:left="720" w:firstLine="60"/>
        <w:textAlignment w:val="baseline"/>
        <w:rPr>
          <w:rFonts w:ascii="Arial" w:hAnsi="Arial" w:cs="Arial"/>
          <w:sz w:val="22"/>
          <w:szCs w:val="22"/>
        </w:rPr>
      </w:pPr>
    </w:p>
    <w:p w14:paraId="319540B5" w14:textId="19D7EEFB" w:rsidR="00904A9B" w:rsidRPr="00A01785" w:rsidRDefault="00904A9B" w:rsidP="00301A0B">
      <w:pPr>
        <w:pStyle w:val="paragraph"/>
        <w:widowControl w:val="0"/>
        <w:numPr>
          <w:ilvl w:val="1"/>
          <w:numId w:val="62"/>
        </w:numPr>
        <w:suppressAutoHyphens/>
        <w:spacing w:before="0" w:beforeAutospacing="0" w:after="12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coastal areas, especially in the vicinity of industrial zones,</w:t>
      </w:r>
      <w:r w:rsidR="00A0140B"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cities</w:t>
      </w:r>
      <w:r w:rsidR="00A0140B"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w:t>
      </w:r>
      <w:r w:rsidR="00A0140B"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pollution sources,</w:t>
      </w:r>
      <w:r w:rsidR="00A0140B"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w:t>
      </w:r>
      <w:r w:rsidR="00A0140B"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with regard to</w:t>
      </w:r>
      <w:r w:rsidR="00A0140B"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macro-plastic, trace metals, PPCPs, chemical and light pollution;</w:t>
      </w:r>
    </w:p>
    <w:p w14:paraId="45E02A02" w14:textId="5254AA67" w:rsidR="00904A9B" w:rsidRPr="00A01785" w:rsidRDefault="00904A9B" w:rsidP="00301A0B">
      <w:pPr>
        <w:pStyle w:val="paragraph"/>
        <w:widowControl w:val="0"/>
        <w:numPr>
          <w:ilvl w:val="1"/>
          <w:numId w:val="62"/>
        </w:numPr>
        <w:suppressAutoHyphens/>
        <w:spacing w:before="0" w:beforeAutospacing="0" w:after="12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the great ocean gyres and other possible</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‘ecological traps’,</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including frontal areas;</w:t>
      </w:r>
    </w:p>
    <w:p w14:paraId="43B868CA" w14:textId="1103D1FF" w:rsidR="00904A9B" w:rsidRPr="00A01785" w:rsidRDefault="00904A9B" w:rsidP="00301A0B">
      <w:pPr>
        <w:pStyle w:val="paragraph"/>
        <w:widowControl w:val="0"/>
        <w:numPr>
          <w:ilvl w:val="1"/>
          <w:numId w:val="62"/>
        </w:numPr>
        <w:suppressAutoHyphens/>
        <w:spacing w:before="0" w:beforeAutospacing="0" w:after="12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the open ocean areas where feeding activities, high ocean productivity,</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biodiversity</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 plastic pollution overlap;</w:t>
      </w:r>
    </w:p>
    <w:p w14:paraId="1498F3F6" w14:textId="5A9BCC9F" w:rsidR="00904A9B" w:rsidRPr="00A01785" w:rsidRDefault="00904A9B" w:rsidP="00301A0B">
      <w:pPr>
        <w:pStyle w:val="paragraph"/>
        <w:widowControl w:val="0"/>
        <w:numPr>
          <w:ilvl w:val="1"/>
          <w:numId w:val="62"/>
        </w:numPr>
        <w:suppressAutoHyphens/>
        <w:spacing w:before="0" w:beforeAutospacing="0" w:after="12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migratory corridors, especially along coasts (noting that some migratory routes are already changing due to climate change) and oceanic seascape migratory corridors (e.g., the Eastern Tropical Pacific Marine Corridor);</w:t>
      </w:r>
    </w:p>
    <w:p w14:paraId="4AD3F165" w14:textId="0960DE98" w:rsidR="00904A9B" w:rsidRPr="00A01785" w:rsidRDefault="00904A9B" w:rsidP="00301A0B">
      <w:pPr>
        <w:pStyle w:val="paragraph"/>
        <w:widowControl w:val="0"/>
        <w:numPr>
          <w:ilvl w:val="1"/>
          <w:numId w:val="62"/>
        </w:numPr>
        <w:suppressAutoHyphens/>
        <w:spacing w:before="0" w:beforeAutospacing="0" w:after="12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the Clarion-Clipperton</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Zone;</w:t>
      </w:r>
    </w:p>
    <w:p w14:paraId="3FE07F0A" w14:textId="5745D0B7" w:rsidR="00904A9B" w:rsidRPr="00A01785" w:rsidRDefault="00904A9B" w:rsidP="00301A0B">
      <w:pPr>
        <w:pStyle w:val="paragraph"/>
        <w:widowControl w:val="0"/>
        <w:numPr>
          <w:ilvl w:val="1"/>
          <w:numId w:val="62"/>
        </w:numPr>
        <w:suppressAutoHyphens/>
        <w:spacing w:before="0" w:beforeAutospacing="0" w:after="12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the Mediterranean Sea;</w:t>
      </w:r>
    </w:p>
    <w:p w14:paraId="22768A30" w14:textId="0708348E" w:rsidR="00904A9B" w:rsidRPr="00A01785" w:rsidRDefault="00904A9B" w:rsidP="00301A0B">
      <w:pPr>
        <w:pStyle w:val="paragraph"/>
        <w:widowControl w:val="0"/>
        <w:numPr>
          <w:ilvl w:val="1"/>
          <w:numId w:val="62"/>
        </w:numPr>
        <w:suppressAutoHyphens/>
        <w:spacing w:before="0" w:beforeAutospacing="0" w:after="12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the North Pacific and North Atlantic</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Oceans; and</w:t>
      </w:r>
    </w:p>
    <w:p w14:paraId="38A007F7" w14:textId="644835C9" w:rsidR="00904A9B" w:rsidRPr="00A01785" w:rsidRDefault="00904A9B" w:rsidP="00301A0B">
      <w:pPr>
        <w:pStyle w:val="paragraph"/>
        <w:widowControl w:val="0"/>
        <w:numPr>
          <w:ilvl w:val="1"/>
          <w:numId w:val="62"/>
        </w:numPr>
        <w:suppressAutoHyphens/>
        <w:spacing w:before="0" w:beforeAutospacing="0" w:after="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the</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Eastern</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Indian Ocean and Southeast Asia</w:t>
      </w:r>
      <w:r w:rsidR="00F85DF1">
        <w:rPr>
          <w:rStyle w:val="normaltextrun"/>
          <w:rFonts w:ascii="Arial" w:hAnsi="Arial" w:cs="Arial"/>
          <w:sz w:val="22"/>
          <w:szCs w:val="22"/>
          <w:lang w:val="en-GB"/>
        </w:rPr>
        <w:t>.</w:t>
      </w:r>
    </w:p>
    <w:p w14:paraId="6E5E4EDE" w14:textId="461B39DE" w:rsidR="00904A9B" w:rsidRPr="00A01785" w:rsidRDefault="00904A9B" w:rsidP="00301A0B">
      <w:pPr>
        <w:pStyle w:val="paragraph"/>
        <w:widowControl w:val="0"/>
        <w:suppressAutoHyphens/>
        <w:spacing w:before="0" w:beforeAutospacing="0" w:after="0" w:afterAutospacing="0"/>
        <w:ind w:firstLine="60"/>
        <w:jc w:val="both"/>
        <w:textAlignment w:val="baseline"/>
        <w:rPr>
          <w:rFonts w:ascii="Arial" w:hAnsi="Arial" w:cs="Arial"/>
          <w:sz w:val="22"/>
          <w:szCs w:val="22"/>
        </w:rPr>
      </w:pPr>
    </w:p>
    <w:p w14:paraId="33048712" w14:textId="2A1AA688" w:rsidR="00904A9B" w:rsidRPr="00A01785" w:rsidRDefault="00904A9B" w:rsidP="00301A0B">
      <w:pPr>
        <w:pStyle w:val="paragraph"/>
        <w:widowControl w:val="0"/>
        <w:numPr>
          <w:ilvl w:val="0"/>
          <w:numId w:val="60"/>
        </w:numPr>
        <w:suppressAutoHyphens/>
        <w:spacing w:before="0" w:beforeAutospacing="0" w:after="0" w:afterAutospacing="0"/>
        <w:ind w:left="567" w:hanging="567"/>
        <w:jc w:val="both"/>
        <w:textAlignment w:val="baseline"/>
        <w:rPr>
          <w:rFonts w:ascii="Arial" w:hAnsi="Arial" w:cs="Arial"/>
          <w:sz w:val="22"/>
          <w:szCs w:val="22"/>
        </w:rPr>
      </w:pPr>
      <w:r w:rsidRPr="00A01785">
        <w:rPr>
          <w:rStyle w:val="normaltextrun"/>
          <w:rFonts w:ascii="Arial" w:hAnsi="Arial" w:cs="Arial"/>
          <w:i/>
          <w:iCs/>
          <w:color w:val="000000"/>
          <w:sz w:val="22"/>
          <w:szCs w:val="22"/>
          <w:lang w:val="en-GB"/>
        </w:rPr>
        <w:t>Urges</w:t>
      </w:r>
      <w:r w:rsidR="00596735" w:rsidRPr="00A01785">
        <w:rPr>
          <w:rStyle w:val="normaltextrun"/>
          <w:rFonts w:ascii="Arial" w:hAnsi="Arial" w:cs="Arial"/>
          <w:color w:val="000000"/>
          <w:sz w:val="22"/>
          <w:szCs w:val="22"/>
          <w:lang w:val="en-GB"/>
        </w:rPr>
        <w:t xml:space="preserve"> </w:t>
      </w:r>
      <w:r w:rsidRPr="00A01785">
        <w:rPr>
          <w:rStyle w:val="normaltextrun"/>
          <w:rFonts w:ascii="Arial" w:hAnsi="Arial" w:cs="Arial"/>
          <w:color w:val="000000"/>
          <w:sz w:val="22"/>
          <w:szCs w:val="22"/>
          <w:lang w:val="en-GB"/>
        </w:rPr>
        <w:t xml:space="preserve">Parties to ensure that </w:t>
      </w:r>
      <w:r w:rsidR="003410F0">
        <w:rPr>
          <w:rStyle w:val="normaltextrun"/>
          <w:rFonts w:ascii="Arial" w:hAnsi="Arial" w:cs="Arial"/>
          <w:color w:val="000000"/>
          <w:sz w:val="22"/>
          <w:szCs w:val="22"/>
          <w:lang w:val="en-GB"/>
        </w:rPr>
        <w:t xml:space="preserve">pollution does not result in displacement </w:t>
      </w:r>
      <w:r w:rsidR="001530D8">
        <w:rPr>
          <w:rStyle w:val="normaltextrun"/>
          <w:rFonts w:ascii="Arial" w:hAnsi="Arial" w:cs="Arial"/>
          <w:color w:val="000000"/>
          <w:sz w:val="22"/>
          <w:szCs w:val="22"/>
          <w:lang w:val="en-GB"/>
        </w:rPr>
        <w:t xml:space="preserve">of </w:t>
      </w:r>
      <w:r w:rsidRPr="00A01785">
        <w:rPr>
          <w:rStyle w:val="normaltextrun"/>
          <w:rFonts w:ascii="Arial" w:hAnsi="Arial" w:cs="Arial"/>
          <w:color w:val="000000"/>
          <w:sz w:val="22"/>
          <w:szCs w:val="22"/>
          <w:lang w:val="en-GB"/>
        </w:rPr>
        <w:t>migrat</w:t>
      </w:r>
      <w:r w:rsidR="0042020A">
        <w:rPr>
          <w:rStyle w:val="normaltextrun"/>
          <w:rFonts w:ascii="Arial" w:hAnsi="Arial" w:cs="Arial"/>
          <w:color w:val="000000"/>
          <w:sz w:val="22"/>
          <w:szCs w:val="22"/>
          <w:lang w:val="en-GB"/>
        </w:rPr>
        <w:t>ory</w:t>
      </w:r>
      <w:r w:rsidRPr="00A01785">
        <w:rPr>
          <w:rStyle w:val="normaltextrun"/>
          <w:rFonts w:ascii="Arial" w:hAnsi="Arial" w:cs="Arial"/>
          <w:color w:val="000000"/>
          <w:sz w:val="22"/>
          <w:szCs w:val="22"/>
          <w:lang w:val="en-GB"/>
        </w:rPr>
        <w:t xml:space="preserve"> species </w:t>
      </w:r>
      <w:r w:rsidR="00350BE6">
        <w:rPr>
          <w:rStyle w:val="normaltextrun"/>
          <w:rFonts w:ascii="Arial" w:hAnsi="Arial" w:cs="Arial"/>
          <w:color w:val="000000"/>
          <w:sz w:val="22"/>
          <w:szCs w:val="22"/>
          <w:lang w:val="en-GB"/>
        </w:rPr>
        <w:t>from critical habitats or long-term negative impacts to natural behaviours or biological processes</w:t>
      </w:r>
      <w:r w:rsidR="003C5343">
        <w:rPr>
          <w:rStyle w:val="normaltextrun"/>
          <w:rFonts w:ascii="Arial" w:hAnsi="Arial" w:cs="Arial"/>
          <w:color w:val="000000"/>
          <w:sz w:val="22"/>
          <w:szCs w:val="22"/>
          <w:lang w:val="en-GB"/>
        </w:rPr>
        <w:t xml:space="preserve"> </w:t>
      </w:r>
      <w:r w:rsidRPr="00A01785">
        <w:rPr>
          <w:rStyle w:val="normaltextrun"/>
          <w:rFonts w:ascii="Arial" w:hAnsi="Arial" w:cs="Arial"/>
          <w:color w:val="000000"/>
          <w:sz w:val="22"/>
          <w:szCs w:val="22"/>
          <w:lang w:val="en-GB"/>
        </w:rPr>
        <w:t>such as foraging, reproduction and migration;</w:t>
      </w:r>
    </w:p>
    <w:p w14:paraId="4FBE9115" w14:textId="1D87C182" w:rsidR="00904A9B" w:rsidRPr="00A01785" w:rsidRDefault="00904A9B" w:rsidP="00301A0B">
      <w:pPr>
        <w:pStyle w:val="paragraph"/>
        <w:widowControl w:val="0"/>
        <w:suppressAutoHyphens/>
        <w:spacing w:before="0" w:beforeAutospacing="0" w:after="0" w:afterAutospacing="0"/>
        <w:ind w:firstLine="60"/>
        <w:jc w:val="both"/>
        <w:textAlignment w:val="baseline"/>
        <w:rPr>
          <w:rFonts w:ascii="Arial" w:hAnsi="Arial" w:cs="Arial"/>
          <w:sz w:val="22"/>
          <w:szCs w:val="22"/>
        </w:rPr>
      </w:pPr>
    </w:p>
    <w:p w14:paraId="5CD0C0C6" w14:textId="5B738BF1" w:rsidR="00904A9B" w:rsidRPr="00A01785" w:rsidRDefault="00904A9B" w:rsidP="00301A0B">
      <w:pPr>
        <w:pStyle w:val="paragraph"/>
        <w:widowControl w:val="0"/>
        <w:numPr>
          <w:ilvl w:val="0"/>
          <w:numId w:val="60"/>
        </w:numPr>
        <w:suppressAutoHyphens/>
        <w:spacing w:before="0" w:beforeAutospacing="0" w:after="0" w:afterAutospacing="0"/>
        <w:ind w:left="567" w:hanging="567"/>
        <w:jc w:val="both"/>
        <w:textAlignment w:val="baseline"/>
        <w:rPr>
          <w:rFonts w:ascii="Arial" w:hAnsi="Arial" w:cs="Arial"/>
          <w:sz w:val="22"/>
          <w:szCs w:val="22"/>
        </w:rPr>
      </w:pPr>
      <w:r w:rsidRPr="00A01785">
        <w:rPr>
          <w:rStyle w:val="normaltextrun"/>
          <w:rFonts w:ascii="Arial" w:hAnsi="Arial" w:cs="Arial"/>
          <w:i/>
          <w:iCs/>
          <w:sz w:val="22"/>
          <w:szCs w:val="22"/>
          <w:lang w:val="en-GB"/>
        </w:rPr>
        <w:t>Encourages</w:t>
      </w:r>
      <w:r w:rsidR="00596735" w:rsidRPr="00A01785">
        <w:rPr>
          <w:rStyle w:val="normaltextrun"/>
          <w:rFonts w:ascii="Arial" w:hAnsi="Arial" w:cs="Arial"/>
          <w:i/>
          <w:iCs/>
          <w:sz w:val="22"/>
          <w:szCs w:val="22"/>
          <w:lang w:val="en-GB"/>
        </w:rPr>
        <w:t xml:space="preserve"> </w:t>
      </w:r>
      <w:r w:rsidRPr="00A01785">
        <w:rPr>
          <w:rStyle w:val="normaltextrun"/>
          <w:rFonts w:ascii="Arial" w:hAnsi="Arial" w:cs="Arial"/>
          <w:sz w:val="22"/>
          <w:szCs w:val="22"/>
          <w:lang w:val="en-GB"/>
        </w:rPr>
        <w:t>Parties to recognize and develop dedicated conservation plans (such as</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single</w:t>
      </w:r>
      <w:r w:rsidR="001A2E7B">
        <w:rPr>
          <w:rStyle w:val="normaltextrun"/>
          <w:rFonts w:ascii="Arial" w:hAnsi="Arial" w:cs="Arial"/>
          <w:sz w:val="22"/>
          <w:szCs w:val="22"/>
          <w:lang w:val="en-GB"/>
        </w:rPr>
        <w:t>- and multi-</w:t>
      </w:r>
      <w:r w:rsidRPr="00A01785">
        <w:rPr>
          <w:rStyle w:val="normaltextrun"/>
          <w:rFonts w:ascii="Arial" w:hAnsi="Arial" w:cs="Arial"/>
          <w:sz w:val="22"/>
          <w:szCs w:val="22"/>
          <w:lang w:val="en-GB"/>
        </w:rPr>
        <w:t>species action plans</w:t>
      </w:r>
      <w:r w:rsidR="00CF30C5">
        <w:rPr>
          <w:rStyle w:val="normaltextrun"/>
          <w:rFonts w:ascii="Arial" w:hAnsi="Arial" w:cs="Arial"/>
          <w:sz w:val="22"/>
          <w:szCs w:val="22"/>
          <w:lang w:val="en-GB"/>
        </w:rPr>
        <w:t xml:space="preserve"> and conservation management plans</w:t>
      </w:r>
      <w:r w:rsidRPr="00A01785">
        <w:rPr>
          <w:rStyle w:val="normaltextrun"/>
          <w:rFonts w:ascii="Arial" w:hAnsi="Arial" w:cs="Arial"/>
          <w:sz w:val="22"/>
          <w:szCs w:val="22"/>
          <w:lang w:val="en-GB"/>
        </w:rPr>
        <w:t>) to mitigate the vulnerability of migratory species to combined threats from chemical pollutants and disrupted migration cues</w:t>
      </w:r>
      <w:r w:rsidR="00D45C66">
        <w:rPr>
          <w:rStyle w:val="normaltextrun"/>
          <w:rFonts w:ascii="Arial" w:hAnsi="Arial" w:cs="Arial"/>
          <w:sz w:val="22"/>
          <w:szCs w:val="22"/>
          <w:lang w:val="en-GB"/>
        </w:rPr>
        <w:t xml:space="preserve"> and other pressures exerted globally</w:t>
      </w:r>
      <w:r w:rsidRPr="00A01785">
        <w:rPr>
          <w:rStyle w:val="normaltextrun"/>
          <w:rFonts w:ascii="Arial" w:hAnsi="Arial" w:cs="Arial"/>
          <w:sz w:val="22"/>
          <w:szCs w:val="22"/>
          <w:lang w:val="en-GB"/>
        </w:rPr>
        <w:t>;</w:t>
      </w:r>
    </w:p>
    <w:p w14:paraId="4F804638" w14:textId="7C17531E" w:rsidR="00904A9B" w:rsidRPr="00A01785" w:rsidRDefault="00904A9B" w:rsidP="00301A0B">
      <w:pPr>
        <w:pStyle w:val="paragraph"/>
        <w:widowControl w:val="0"/>
        <w:suppressAutoHyphens/>
        <w:spacing w:before="0" w:beforeAutospacing="0" w:after="0" w:afterAutospacing="0"/>
        <w:ind w:left="567" w:hanging="567"/>
        <w:jc w:val="both"/>
        <w:textAlignment w:val="baseline"/>
        <w:rPr>
          <w:rFonts w:ascii="Arial" w:hAnsi="Arial" w:cs="Arial"/>
          <w:sz w:val="22"/>
          <w:szCs w:val="22"/>
        </w:rPr>
      </w:pPr>
    </w:p>
    <w:p w14:paraId="0712A777" w14:textId="11799C8E" w:rsidR="00904A9B" w:rsidRPr="00A01785" w:rsidRDefault="00904A9B" w:rsidP="00301A0B">
      <w:pPr>
        <w:pStyle w:val="paragraph"/>
        <w:widowControl w:val="0"/>
        <w:numPr>
          <w:ilvl w:val="0"/>
          <w:numId w:val="60"/>
        </w:numPr>
        <w:suppressAutoHyphens/>
        <w:spacing w:before="0" w:beforeAutospacing="0" w:after="0" w:afterAutospacing="0"/>
        <w:ind w:left="567" w:hanging="567"/>
        <w:jc w:val="both"/>
        <w:textAlignment w:val="baseline"/>
        <w:rPr>
          <w:rFonts w:ascii="Arial" w:hAnsi="Arial" w:cs="Arial"/>
          <w:sz w:val="22"/>
          <w:szCs w:val="22"/>
        </w:rPr>
      </w:pPr>
      <w:r w:rsidRPr="00A01785">
        <w:rPr>
          <w:rStyle w:val="normaltextrun"/>
          <w:rFonts w:ascii="Arial" w:hAnsi="Arial" w:cs="Arial"/>
          <w:i/>
          <w:iCs/>
          <w:sz w:val="22"/>
          <w:szCs w:val="22"/>
          <w:lang w:val="en-GB"/>
        </w:rPr>
        <w:t>Urges</w:t>
      </w:r>
      <w:r w:rsidR="00596735" w:rsidRPr="00A01785">
        <w:rPr>
          <w:rStyle w:val="normaltextrun"/>
          <w:rFonts w:ascii="Arial" w:hAnsi="Arial" w:cs="Arial"/>
          <w:i/>
          <w:iCs/>
          <w:sz w:val="22"/>
          <w:szCs w:val="22"/>
          <w:lang w:val="en-GB"/>
        </w:rPr>
        <w:t xml:space="preserve"> </w:t>
      </w:r>
      <w:r w:rsidRPr="00A01785">
        <w:rPr>
          <w:rStyle w:val="normaltextrun"/>
          <w:rFonts w:ascii="Arial" w:hAnsi="Arial" w:cs="Arial"/>
          <w:sz w:val="22"/>
          <w:szCs w:val="22"/>
          <w:lang w:val="en-GB"/>
        </w:rPr>
        <w:t>Parties and</w:t>
      </w:r>
      <w:r w:rsidR="00596735" w:rsidRPr="00A01785">
        <w:rPr>
          <w:rStyle w:val="normaltextrun"/>
          <w:rFonts w:ascii="Arial" w:hAnsi="Arial" w:cs="Arial"/>
          <w:i/>
          <w:iCs/>
          <w:sz w:val="22"/>
          <w:szCs w:val="22"/>
          <w:lang w:val="en-GB"/>
        </w:rPr>
        <w:t xml:space="preserve"> </w:t>
      </w:r>
      <w:r w:rsidRPr="00A01785">
        <w:rPr>
          <w:rStyle w:val="normaltextrun"/>
          <w:rFonts w:ascii="Arial" w:hAnsi="Arial" w:cs="Arial"/>
          <w:i/>
          <w:iCs/>
          <w:sz w:val="22"/>
          <w:szCs w:val="22"/>
          <w:lang w:val="en-GB"/>
        </w:rPr>
        <w:t>invites</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non-Parties to explicitly incorporate the cumulative,</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synergistic</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 interactive nature of anthropogenic threats to migratory species (especially, between marine pollution and climate change) into their</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risk analyses, impact</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assessments</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conservation plans;</w:t>
      </w:r>
    </w:p>
    <w:p w14:paraId="71AF40E4" w14:textId="25DC9D43" w:rsidR="00904A9B" w:rsidRPr="00A01785" w:rsidRDefault="00904A9B" w:rsidP="00301A0B">
      <w:pPr>
        <w:pStyle w:val="paragraph"/>
        <w:widowControl w:val="0"/>
        <w:suppressAutoHyphens/>
        <w:spacing w:before="0" w:beforeAutospacing="0" w:after="0" w:afterAutospacing="0"/>
        <w:ind w:left="567" w:hanging="567"/>
        <w:jc w:val="both"/>
        <w:textAlignment w:val="baseline"/>
        <w:rPr>
          <w:rFonts w:ascii="Arial" w:hAnsi="Arial" w:cs="Arial"/>
          <w:sz w:val="22"/>
          <w:szCs w:val="22"/>
        </w:rPr>
      </w:pPr>
    </w:p>
    <w:p w14:paraId="6B5961A9" w14:textId="6F76FBED" w:rsidR="00904A9B" w:rsidRPr="00A01785" w:rsidRDefault="00904A9B" w:rsidP="00301A0B">
      <w:pPr>
        <w:pStyle w:val="paragraph"/>
        <w:widowControl w:val="0"/>
        <w:numPr>
          <w:ilvl w:val="0"/>
          <w:numId w:val="60"/>
        </w:numPr>
        <w:suppressAutoHyphens/>
        <w:spacing w:before="0" w:beforeAutospacing="0" w:after="0" w:afterAutospacing="0"/>
        <w:ind w:left="567" w:hanging="567"/>
        <w:jc w:val="both"/>
        <w:textAlignment w:val="baseline"/>
        <w:rPr>
          <w:rFonts w:ascii="Arial" w:hAnsi="Arial" w:cs="Arial"/>
          <w:sz w:val="22"/>
          <w:szCs w:val="22"/>
        </w:rPr>
      </w:pPr>
      <w:r w:rsidRPr="00A01785">
        <w:rPr>
          <w:rStyle w:val="normaltextrun"/>
          <w:rFonts w:ascii="Arial" w:hAnsi="Arial" w:cs="Arial"/>
          <w:i/>
          <w:iCs/>
          <w:sz w:val="22"/>
          <w:szCs w:val="22"/>
          <w:lang w:val="en-GB"/>
        </w:rPr>
        <w:t>Encourages</w:t>
      </w:r>
      <w:r w:rsidR="00596735" w:rsidRPr="00A01785">
        <w:rPr>
          <w:rStyle w:val="normaltextrun"/>
          <w:rFonts w:ascii="Arial" w:hAnsi="Arial" w:cs="Arial"/>
          <w:i/>
          <w:iCs/>
          <w:sz w:val="22"/>
          <w:szCs w:val="22"/>
          <w:lang w:val="en-GB"/>
        </w:rPr>
        <w:t xml:space="preserve"> </w:t>
      </w:r>
      <w:r w:rsidRPr="00A01785">
        <w:rPr>
          <w:rStyle w:val="normaltextrun"/>
          <w:rFonts w:ascii="Arial" w:hAnsi="Arial" w:cs="Arial"/>
          <w:sz w:val="22"/>
          <w:szCs w:val="22"/>
          <w:lang w:val="en-GB"/>
        </w:rPr>
        <w:t>Parties to promote the adoption of</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monitoring frameworks, which move beyond traditional chemical concentration thresholds to focus on the biological impacts of pollutant mixtures on migratory species;</w:t>
      </w:r>
    </w:p>
    <w:p w14:paraId="5F0493E4" w14:textId="1B89D475" w:rsidR="00904A9B" w:rsidRPr="00A01785" w:rsidRDefault="00904A9B" w:rsidP="00301A0B">
      <w:pPr>
        <w:pStyle w:val="paragraph"/>
        <w:widowControl w:val="0"/>
        <w:suppressAutoHyphens/>
        <w:spacing w:before="0" w:beforeAutospacing="0" w:after="0" w:afterAutospacing="0"/>
        <w:ind w:left="567" w:hanging="567"/>
        <w:jc w:val="both"/>
        <w:textAlignment w:val="baseline"/>
        <w:rPr>
          <w:rFonts w:ascii="Arial" w:hAnsi="Arial" w:cs="Arial"/>
          <w:sz w:val="22"/>
          <w:szCs w:val="22"/>
        </w:rPr>
      </w:pPr>
    </w:p>
    <w:p w14:paraId="4DAA89A3" w14:textId="7ACC82E6" w:rsidR="00904A9B" w:rsidRPr="00A01785" w:rsidRDefault="00904A9B" w:rsidP="00301A0B">
      <w:pPr>
        <w:pStyle w:val="paragraph"/>
        <w:widowControl w:val="0"/>
        <w:numPr>
          <w:ilvl w:val="0"/>
          <w:numId w:val="60"/>
        </w:numPr>
        <w:suppressAutoHyphens/>
        <w:spacing w:before="0" w:beforeAutospacing="0" w:after="0" w:afterAutospacing="0"/>
        <w:ind w:left="567" w:hanging="567"/>
        <w:jc w:val="both"/>
        <w:textAlignment w:val="baseline"/>
        <w:rPr>
          <w:rFonts w:ascii="Arial" w:hAnsi="Arial" w:cs="Arial"/>
          <w:sz w:val="22"/>
          <w:szCs w:val="22"/>
        </w:rPr>
      </w:pPr>
      <w:r w:rsidRPr="00A01785">
        <w:rPr>
          <w:rStyle w:val="normaltextrun"/>
          <w:rFonts w:ascii="Arial" w:hAnsi="Arial" w:cs="Arial"/>
          <w:i/>
          <w:iCs/>
          <w:sz w:val="22"/>
          <w:szCs w:val="22"/>
          <w:lang w:val="en-GB"/>
        </w:rPr>
        <w:t>Encourages</w:t>
      </w:r>
      <w:r w:rsidR="00596735" w:rsidRPr="00A01785">
        <w:rPr>
          <w:rStyle w:val="normaltextrun"/>
          <w:rFonts w:ascii="Arial" w:hAnsi="Arial" w:cs="Arial"/>
          <w:i/>
          <w:iCs/>
          <w:sz w:val="22"/>
          <w:szCs w:val="22"/>
          <w:lang w:val="en-GB"/>
        </w:rPr>
        <w:t xml:space="preserve"> </w:t>
      </w:r>
      <w:r w:rsidRPr="00A01785">
        <w:rPr>
          <w:rStyle w:val="normaltextrun"/>
          <w:rFonts w:ascii="Arial" w:hAnsi="Arial" w:cs="Arial"/>
          <w:sz w:val="22"/>
          <w:szCs w:val="22"/>
          <w:lang w:val="en-GB"/>
        </w:rPr>
        <w:t>Parties</w:t>
      </w:r>
      <w:r w:rsidR="00596735" w:rsidRPr="00A01785">
        <w:rPr>
          <w:rStyle w:val="normaltextrun"/>
          <w:rFonts w:ascii="Arial" w:hAnsi="Arial" w:cs="Arial"/>
          <w:i/>
          <w:iCs/>
          <w:sz w:val="22"/>
          <w:szCs w:val="22"/>
          <w:lang w:val="en-GB"/>
        </w:rPr>
        <w:t xml:space="preserve"> </w:t>
      </w:r>
      <w:r w:rsidRPr="00A01785">
        <w:rPr>
          <w:rStyle w:val="normaltextrun"/>
          <w:rFonts w:ascii="Arial" w:hAnsi="Arial" w:cs="Arial"/>
          <w:sz w:val="22"/>
          <w:szCs w:val="22"/>
          <w:lang w:val="en-GB"/>
        </w:rPr>
        <w:t>to strengthen inter-agency</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cooperation in promoting the recognition and strategic use of stranding investigations as a valuable,</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cost-effective</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 ethical method for assessing the health of migratory species</w:t>
      </w:r>
      <w:r w:rsidR="00157E05">
        <w:rPr>
          <w:rStyle w:val="normaltextrun"/>
          <w:rFonts w:ascii="Arial" w:hAnsi="Arial" w:cs="Arial"/>
          <w:sz w:val="22"/>
          <w:szCs w:val="22"/>
          <w:lang w:val="en-GB"/>
        </w:rPr>
        <w:t>;</w:t>
      </w:r>
      <w:r w:rsidRPr="00A01785">
        <w:rPr>
          <w:rStyle w:val="normaltextrun"/>
          <w:rFonts w:ascii="Arial" w:hAnsi="Arial" w:cs="Arial"/>
          <w:sz w:val="22"/>
          <w:szCs w:val="22"/>
          <w:lang w:val="en-GB"/>
        </w:rPr>
        <w:t xml:space="preserve"> and:</w:t>
      </w:r>
    </w:p>
    <w:p w14:paraId="226F1D11" w14:textId="11A83A10" w:rsidR="00904A9B" w:rsidRPr="00A01785" w:rsidRDefault="00904A9B" w:rsidP="00301A0B">
      <w:pPr>
        <w:pStyle w:val="paragraph"/>
        <w:widowControl w:val="0"/>
        <w:suppressAutoHyphens/>
        <w:spacing w:before="0" w:beforeAutospacing="0" w:after="0" w:afterAutospacing="0"/>
        <w:ind w:left="720" w:firstLine="60"/>
        <w:textAlignment w:val="baseline"/>
        <w:rPr>
          <w:rFonts w:ascii="Arial" w:hAnsi="Arial" w:cs="Arial"/>
          <w:sz w:val="22"/>
          <w:szCs w:val="22"/>
        </w:rPr>
      </w:pPr>
    </w:p>
    <w:p w14:paraId="1BBAC967" w14:textId="12C6B668" w:rsidR="00904A9B" w:rsidRPr="00A01785" w:rsidRDefault="00904A9B" w:rsidP="00301A0B">
      <w:pPr>
        <w:pStyle w:val="paragraph"/>
        <w:widowControl w:val="0"/>
        <w:numPr>
          <w:ilvl w:val="1"/>
          <w:numId w:val="63"/>
        </w:numPr>
        <w:suppressAutoHyphens/>
        <w:spacing w:before="0" w:beforeAutospacing="0" w:after="12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 xml:space="preserve">encourage the development </w:t>
      </w:r>
      <w:r w:rsidR="00634C42">
        <w:rPr>
          <w:rStyle w:val="normaltextrun"/>
          <w:rFonts w:ascii="Arial" w:hAnsi="Arial" w:cs="Arial"/>
          <w:sz w:val="22"/>
          <w:szCs w:val="22"/>
          <w:lang w:val="en-GB"/>
        </w:rPr>
        <w:t xml:space="preserve">and use </w:t>
      </w:r>
      <w:r w:rsidRPr="00A01785">
        <w:rPr>
          <w:rStyle w:val="normaltextrun"/>
          <w:rFonts w:ascii="Arial" w:hAnsi="Arial" w:cs="Arial"/>
          <w:sz w:val="22"/>
          <w:szCs w:val="22"/>
          <w:lang w:val="en-GB"/>
        </w:rPr>
        <w:t>of standardized protocols for the collection and archiving of biological,</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toxicological</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 pathological data and samples across</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Parties</w:t>
      </w:r>
      <w:r w:rsidR="00E650B4">
        <w:rPr>
          <w:rStyle w:val="normaltextrun"/>
          <w:rFonts w:ascii="Arial" w:hAnsi="Arial" w:cs="Arial"/>
          <w:sz w:val="22"/>
          <w:szCs w:val="22"/>
          <w:lang w:val="en-GB"/>
        </w:rPr>
        <w:t>;</w:t>
      </w:r>
    </w:p>
    <w:p w14:paraId="67CD3F0B" w14:textId="6C506934" w:rsidR="00904A9B" w:rsidRPr="00A01785" w:rsidRDefault="00904A9B" w:rsidP="00301A0B">
      <w:pPr>
        <w:pStyle w:val="paragraph"/>
        <w:widowControl w:val="0"/>
        <w:numPr>
          <w:ilvl w:val="1"/>
          <w:numId w:val="63"/>
        </w:numPr>
        <w:suppressAutoHyphens/>
        <w:spacing w:before="0" w:beforeAutospacing="0" w:after="12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t>support international collaboration to integrate data into long-term health surveillance networks for migratory species</w:t>
      </w:r>
      <w:r w:rsidR="00E650B4">
        <w:rPr>
          <w:rStyle w:val="normaltextrun"/>
          <w:rFonts w:ascii="Arial" w:hAnsi="Arial" w:cs="Arial"/>
          <w:sz w:val="22"/>
          <w:szCs w:val="22"/>
          <w:lang w:val="en-GB"/>
        </w:rPr>
        <w:t>;</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w:t>
      </w:r>
      <w:r w:rsidR="00596735" w:rsidRPr="00A01785">
        <w:rPr>
          <w:rStyle w:val="eop"/>
          <w:rFonts w:ascii="Arial" w:hAnsi="Arial" w:cs="Arial"/>
          <w:sz w:val="22"/>
          <w:szCs w:val="22"/>
        </w:rPr>
        <w:t xml:space="preserve"> </w:t>
      </w:r>
    </w:p>
    <w:p w14:paraId="47F885E7" w14:textId="44961ADA" w:rsidR="00904A9B" w:rsidRPr="00A01785" w:rsidRDefault="00904A9B" w:rsidP="00301A0B">
      <w:pPr>
        <w:pStyle w:val="paragraph"/>
        <w:widowControl w:val="0"/>
        <w:numPr>
          <w:ilvl w:val="1"/>
          <w:numId w:val="63"/>
        </w:numPr>
        <w:suppressAutoHyphens/>
        <w:spacing w:before="0" w:beforeAutospacing="0" w:after="0" w:afterAutospacing="0"/>
        <w:ind w:left="1134" w:hanging="567"/>
        <w:jc w:val="both"/>
        <w:textAlignment w:val="baseline"/>
        <w:rPr>
          <w:rFonts w:ascii="Arial" w:hAnsi="Arial" w:cs="Arial"/>
          <w:sz w:val="22"/>
          <w:szCs w:val="22"/>
        </w:rPr>
      </w:pPr>
      <w:r w:rsidRPr="00A01785">
        <w:rPr>
          <w:rStyle w:val="normaltextrun"/>
          <w:rFonts w:ascii="Arial" w:hAnsi="Arial" w:cs="Arial"/>
          <w:sz w:val="22"/>
          <w:szCs w:val="22"/>
          <w:lang w:val="en-GB"/>
        </w:rPr>
        <w:lastRenderedPageBreak/>
        <w:t>recognize stranded individuals as sentinels of ocean health, providing insight into the cumulative and synergistic impacts of pollution,</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disease</w:t>
      </w:r>
      <w:r w:rsidR="00596735"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 other stressors;</w:t>
      </w:r>
    </w:p>
    <w:p w14:paraId="2435C0E4" w14:textId="7DC83C12" w:rsidR="00904A9B" w:rsidRPr="00A01785" w:rsidRDefault="00904A9B" w:rsidP="00301A0B">
      <w:pPr>
        <w:pStyle w:val="paragraph"/>
        <w:widowControl w:val="0"/>
        <w:suppressAutoHyphens/>
        <w:spacing w:before="0" w:beforeAutospacing="0" w:after="0" w:afterAutospacing="0"/>
        <w:ind w:left="1440" w:firstLine="60"/>
        <w:jc w:val="both"/>
        <w:textAlignment w:val="baseline"/>
        <w:rPr>
          <w:rFonts w:ascii="Arial" w:hAnsi="Arial" w:cs="Arial"/>
          <w:sz w:val="22"/>
          <w:szCs w:val="22"/>
        </w:rPr>
      </w:pPr>
    </w:p>
    <w:p w14:paraId="537CECCF" w14:textId="4DA69717" w:rsidR="0059495D" w:rsidRPr="00A3141D" w:rsidRDefault="0014167C" w:rsidP="00301A0B">
      <w:pPr>
        <w:pStyle w:val="ListParagraph"/>
        <w:numPr>
          <w:ilvl w:val="0"/>
          <w:numId w:val="60"/>
        </w:numPr>
        <w:ind w:left="567" w:hanging="567"/>
        <w:contextualSpacing w:val="0"/>
        <w:jc w:val="both"/>
      </w:pPr>
      <w:r w:rsidRPr="00607FC3">
        <w:rPr>
          <w:rStyle w:val="normaltextrun"/>
          <w:rFonts w:ascii="Arial" w:hAnsi="Arial" w:cs="Arial"/>
          <w:i/>
          <w:iCs/>
          <w:sz w:val="22"/>
          <w:szCs w:val="22"/>
          <w:lang w:val="en-GB"/>
        </w:rPr>
        <w:t>Reminds</w:t>
      </w:r>
      <w:r w:rsidRPr="00607FC3">
        <w:rPr>
          <w:rStyle w:val="normaltextrun"/>
          <w:rFonts w:ascii="Arial" w:hAnsi="Arial" w:cs="Arial"/>
          <w:sz w:val="22"/>
          <w:szCs w:val="22"/>
          <w:lang w:val="en-GB"/>
        </w:rPr>
        <w:t xml:space="preserve"> Parties to </w:t>
      </w:r>
      <w:r w:rsidR="00A3141D" w:rsidRPr="00607FC3">
        <w:rPr>
          <w:rStyle w:val="normaltextrun"/>
          <w:rFonts w:ascii="Arial" w:hAnsi="Arial" w:cs="Arial"/>
          <w:sz w:val="22"/>
          <w:szCs w:val="22"/>
          <w:lang w:val="en-GB"/>
        </w:rPr>
        <w:t xml:space="preserve">implement Resolution 14.6 </w:t>
      </w:r>
      <w:r w:rsidR="00A3141D" w:rsidRPr="00607FC3">
        <w:rPr>
          <w:rStyle w:val="normaltextrun"/>
          <w:rFonts w:ascii="Arial" w:hAnsi="Arial" w:cs="Arial"/>
          <w:i/>
          <w:iCs/>
          <w:sz w:val="22"/>
          <w:szCs w:val="22"/>
          <w:lang w:val="en-GB"/>
        </w:rPr>
        <w:t xml:space="preserve">Deep-Seabed Mineral Exploitation Activities and Migratory Species, </w:t>
      </w:r>
      <w:r w:rsidR="00A3141D" w:rsidRPr="00607FC3">
        <w:rPr>
          <w:rStyle w:val="normaltextrun"/>
          <w:rFonts w:ascii="Arial" w:hAnsi="Arial" w:cs="Arial"/>
          <w:sz w:val="22"/>
          <w:szCs w:val="22"/>
          <w:lang w:val="en-GB"/>
        </w:rPr>
        <w:t>recogni</w:t>
      </w:r>
      <w:r w:rsidR="00FF1F5F" w:rsidRPr="00607FC3">
        <w:rPr>
          <w:rStyle w:val="normaltextrun"/>
          <w:rFonts w:ascii="Arial" w:hAnsi="Arial" w:cs="Arial"/>
          <w:sz w:val="22"/>
          <w:szCs w:val="22"/>
          <w:lang w:val="en-GB"/>
        </w:rPr>
        <w:t>z</w:t>
      </w:r>
      <w:r w:rsidR="00A3141D" w:rsidRPr="00607FC3">
        <w:rPr>
          <w:rStyle w:val="normaltextrun"/>
          <w:rFonts w:ascii="Arial" w:hAnsi="Arial" w:cs="Arial"/>
          <w:sz w:val="22"/>
          <w:szCs w:val="22"/>
          <w:lang w:val="en-GB"/>
        </w:rPr>
        <w:t>ing the potential harm</w:t>
      </w:r>
      <w:r w:rsidR="00FF1F5F" w:rsidRPr="00607FC3">
        <w:rPr>
          <w:rStyle w:val="normaltextrun"/>
          <w:rFonts w:ascii="Arial" w:hAnsi="Arial" w:cs="Arial"/>
          <w:sz w:val="22"/>
          <w:szCs w:val="22"/>
          <w:lang w:val="en-GB"/>
        </w:rPr>
        <w:t>f</w:t>
      </w:r>
      <w:r w:rsidR="00A3141D" w:rsidRPr="00607FC3">
        <w:rPr>
          <w:rStyle w:val="normaltextrun"/>
          <w:rFonts w:ascii="Arial" w:hAnsi="Arial" w:cs="Arial"/>
          <w:sz w:val="22"/>
          <w:szCs w:val="22"/>
          <w:lang w:val="en-GB"/>
        </w:rPr>
        <w:t>ul effect</w:t>
      </w:r>
      <w:r w:rsidR="00FF1F5F" w:rsidRPr="00607FC3">
        <w:rPr>
          <w:rStyle w:val="normaltextrun"/>
          <w:rFonts w:ascii="Arial" w:hAnsi="Arial" w:cs="Arial"/>
          <w:sz w:val="22"/>
          <w:szCs w:val="22"/>
          <w:lang w:val="en-GB"/>
        </w:rPr>
        <w:t>s</w:t>
      </w:r>
      <w:r w:rsidR="00A3141D" w:rsidRPr="00607FC3">
        <w:rPr>
          <w:rStyle w:val="normaltextrun"/>
          <w:rFonts w:ascii="Arial" w:hAnsi="Arial" w:cs="Arial"/>
          <w:sz w:val="22"/>
          <w:szCs w:val="22"/>
          <w:lang w:val="en-GB"/>
        </w:rPr>
        <w:t xml:space="preserve"> from such activities.</w:t>
      </w:r>
    </w:p>
    <w:p w14:paraId="191B6C3E" w14:textId="77777777" w:rsidR="008B0B28" w:rsidRPr="00A01785" w:rsidRDefault="008B0B28" w:rsidP="00301A0B">
      <w:pPr>
        <w:jc w:val="center"/>
        <w:rPr>
          <w:rFonts w:ascii="Arial" w:hAnsi="Arial" w:cs="Arial"/>
          <w:sz w:val="22"/>
          <w:szCs w:val="22"/>
        </w:rPr>
      </w:pPr>
    </w:p>
    <w:p w14:paraId="021B03D7" w14:textId="725BE6E6" w:rsidR="00666474" w:rsidRDefault="00666474" w:rsidP="00301A0B">
      <w:pPr>
        <w:jc w:val="center"/>
        <w:rPr>
          <w:rFonts w:ascii="Arial" w:hAnsi="Arial" w:cs="Arial"/>
          <w:sz w:val="22"/>
          <w:szCs w:val="22"/>
        </w:rPr>
      </w:pPr>
      <w:r>
        <w:rPr>
          <w:rFonts w:ascii="Arial" w:hAnsi="Arial" w:cs="Arial"/>
          <w:sz w:val="22"/>
          <w:szCs w:val="22"/>
        </w:rPr>
        <w:br w:type="page"/>
      </w:r>
    </w:p>
    <w:p w14:paraId="34F219C4" w14:textId="47A36C39" w:rsidR="00C8220B" w:rsidRPr="00A01785" w:rsidRDefault="00C8220B" w:rsidP="00301A0B">
      <w:pPr>
        <w:jc w:val="center"/>
        <w:rPr>
          <w:rFonts w:ascii="Arial" w:hAnsi="Arial" w:cs="Arial"/>
          <w:sz w:val="22"/>
          <w:szCs w:val="22"/>
        </w:rPr>
      </w:pPr>
      <w:r w:rsidRPr="00A01785">
        <w:rPr>
          <w:rFonts w:ascii="Arial" w:hAnsi="Arial" w:cs="Arial"/>
          <w:sz w:val="22"/>
          <w:szCs w:val="22"/>
        </w:rPr>
        <w:lastRenderedPageBreak/>
        <w:t>DRAFT DECISION</w:t>
      </w:r>
      <w:r w:rsidR="001C670D" w:rsidRPr="00A01785">
        <w:rPr>
          <w:rFonts w:ascii="Arial" w:hAnsi="Arial" w:cs="Arial"/>
          <w:sz w:val="22"/>
          <w:szCs w:val="22"/>
        </w:rPr>
        <w:t>S</w:t>
      </w:r>
    </w:p>
    <w:p w14:paraId="7FB05D53" w14:textId="77777777" w:rsidR="002C34C0" w:rsidRPr="00A01785" w:rsidRDefault="002C34C0" w:rsidP="00301A0B">
      <w:pPr>
        <w:jc w:val="center"/>
        <w:rPr>
          <w:rFonts w:ascii="Arial" w:hAnsi="Arial" w:cs="Arial"/>
          <w:sz w:val="22"/>
          <w:szCs w:val="22"/>
        </w:rPr>
      </w:pPr>
    </w:p>
    <w:p w14:paraId="22D30038" w14:textId="77777777" w:rsidR="002C34C0" w:rsidRPr="00A01785" w:rsidRDefault="002C34C0" w:rsidP="00301A0B">
      <w:pPr>
        <w:jc w:val="center"/>
        <w:rPr>
          <w:rFonts w:ascii="Arial" w:hAnsi="Arial" w:cs="Arial"/>
          <w:b/>
          <w:sz w:val="22"/>
          <w:szCs w:val="22"/>
          <w:lang w:val="en-GB"/>
        </w:rPr>
      </w:pPr>
      <w:r w:rsidRPr="00A01785">
        <w:rPr>
          <w:rFonts w:ascii="Arial" w:hAnsi="Arial" w:cs="Arial"/>
          <w:b/>
          <w:sz w:val="22"/>
          <w:szCs w:val="22"/>
          <w:lang w:val="en-GB"/>
        </w:rPr>
        <w:t>MARINE POLLUTION</w:t>
      </w:r>
    </w:p>
    <w:p w14:paraId="33A50AD3" w14:textId="77777777" w:rsidR="00C8220B" w:rsidRPr="00A01785" w:rsidRDefault="00C8220B" w:rsidP="00301A0B">
      <w:pPr>
        <w:rPr>
          <w:rFonts w:ascii="Arial" w:hAnsi="Arial" w:cs="Arial"/>
          <w:sz w:val="22"/>
          <w:szCs w:val="22"/>
        </w:rPr>
      </w:pPr>
    </w:p>
    <w:p w14:paraId="1429BEAA" w14:textId="77777777" w:rsidR="00C063D4" w:rsidRPr="00A01785" w:rsidRDefault="00C063D4" w:rsidP="00301A0B">
      <w:pPr>
        <w:pStyle w:val="paragraph"/>
        <w:widowControl w:val="0"/>
        <w:suppressAutoHyphens/>
        <w:spacing w:before="0" w:beforeAutospacing="0" w:after="0" w:afterAutospacing="0"/>
        <w:jc w:val="both"/>
        <w:textAlignment w:val="baseline"/>
        <w:rPr>
          <w:rStyle w:val="normaltextrun"/>
          <w:rFonts w:ascii="Arial" w:hAnsi="Arial" w:cs="Arial"/>
          <w:b/>
          <w:bCs/>
          <w:i/>
          <w:iCs/>
          <w:sz w:val="22"/>
          <w:szCs w:val="22"/>
          <w:lang w:val="en-GB"/>
        </w:rPr>
      </w:pPr>
    </w:p>
    <w:p w14:paraId="2D48C48F" w14:textId="55CC2810" w:rsidR="00F90418" w:rsidRPr="00A01785" w:rsidRDefault="00F90418" w:rsidP="00301A0B">
      <w:pPr>
        <w:pStyle w:val="paragraph"/>
        <w:widowControl w:val="0"/>
        <w:suppressAutoHyphens/>
        <w:spacing w:before="0" w:beforeAutospacing="0" w:after="0" w:afterAutospacing="0"/>
        <w:jc w:val="both"/>
        <w:textAlignment w:val="baseline"/>
        <w:rPr>
          <w:rFonts w:ascii="Arial" w:hAnsi="Arial" w:cs="Arial"/>
          <w:sz w:val="22"/>
          <w:szCs w:val="22"/>
        </w:rPr>
      </w:pPr>
      <w:r w:rsidRPr="00A01785">
        <w:rPr>
          <w:rStyle w:val="normaltextrun"/>
          <w:rFonts w:ascii="Arial" w:hAnsi="Arial" w:cs="Arial"/>
          <w:b/>
          <w:bCs/>
          <w:i/>
          <w:iCs/>
          <w:sz w:val="22"/>
          <w:szCs w:val="22"/>
          <w:lang w:val="en-GB"/>
        </w:rPr>
        <w:t xml:space="preserve">Directed to </w:t>
      </w:r>
      <w:r w:rsidR="008914B3" w:rsidRPr="00A01785">
        <w:rPr>
          <w:rStyle w:val="normaltextrun"/>
          <w:rFonts w:ascii="Arial" w:hAnsi="Arial" w:cs="Arial"/>
          <w:b/>
          <w:bCs/>
          <w:i/>
          <w:iCs/>
          <w:sz w:val="22"/>
          <w:szCs w:val="22"/>
          <w:lang w:val="en-GB"/>
        </w:rPr>
        <w:t>Parties</w:t>
      </w:r>
    </w:p>
    <w:p w14:paraId="5BA96FCC" w14:textId="0DB5F70B" w:rsidR="00F90418" w:rsidRPr="00A01785" w:rsidRDefault="00F90418" w:rsidP="00301A0B">
      <w:pPr>
        <w:pStyle w:val="paragraph"/>
        <w:widowControl w:val="0"/>
        <w:suppressAutoHyphens/>
        <w:spacing w:before="0" w:beforeAutospacing="0" w:after="0" w:afterAutospacing="0"/>
        <w:jc w:val="both"/>
        <w:textAlignment w:val="baseline"/>
        <w:rPr>
          <w:rFonts w:ascii="Arial" w:hAnsi="Arial" w:cs="Arial"/>
          <w:sz w:val="22"/>
          <w:szCs w:val="22"/>
        </w:rPr>
      </w:pPr>
    </w:p>
    <w:p w14:paraId="0E32DAC0" w14:textId="32FB7EB0" w:rsidR="00F90418" w:rsidRPr="00A01785" w:rsidRDefault="00F90418" w:rsidP="00301A0B">
      <w:pPr>
        <w:pStyle w:val="paragraph"/>
        <w:widowControl w:val="0"/>
        <w:suppressAutoHyphens/>
        <w:spacing w:before="0" w:beforeAutospacing="0" w:after="0" w:afterAutospacing="0"/>
        <w:ind w:left="840" w:hanging="840"/>
        <w:jc w:val="both"/>
        <w:textAlignment w:val="baseline"/>
        <w:rPr>
          <w:rFonts w:ascii="Arial" w:hAnsi="Arial" w:cs="Arial"/>
          <w:sz w:val="22"/>
          <w:szCs w:val="22"/>
        </w:rPr>
      </w:pPr>
      <w:r w:rsidRPr="00A01785">
        <w:rPr>
          <w:rStyle w:val="normaltextrun"/>
          <w:rFonts w:ascii="Arial" w:hAnsi="Arial" w:cs="Arial"/>
          <w:sz w:val="22"/>
          <w:szCs w:val="22"/>
          <w:lang w:val="en-GB"/>
        </w:rPr>
        <w:t>15.AA</w:t>
      </w:r>
      <w:r w:rsidRPr="00A01785">
        <w:rPr>
          <w:rStyle w:val="tabchar"/>
          <w:rFonts w:ascii="Arial" w:hAnsi="Arial" w:cs="Arial"/>
          <w:sz w:val="22"/>
          <w:szCs w:val="22"/>
        </w:rPr>
        <w:tab/>
      </w:r>
      <w:r w:rsidRPr="00A01785">
        <w:rPr>
          <w:rStyle w:val="normaltextrun"/>
          <w:rFonts w:ascii="Arial" w:hAnsi="Arial" w:cs="Arial"/>
          <w:sz w:val="22"/>
          <w:szCs w:val="22"/>
          <w:lang w:val="en-GB"/>
        </w:rPr>
        <w:t>Parties are encouraged to</w:t>
      </w:r>
      <w:r w:rsidR="00AC7C74">
        <w:rPr>
          <w:rStyle w:val="normaltextrun"/>
          <w:rFonts w:ascii="Arial" w:hAnsi="Arial" w:cs="Arial"/>
          <w:sz w:val="22"/>
          <w:szCs w:val="22"/>
          <w:lang w:val="en-GB"/>
        </w:rPr>
        <w:t>:</w:t>
      </w:r>
    </w:p>
    <w:p w14:paraId="4FFEB1F8" w14:textId="225EEFB8" w:rsidR="00F90418" w:rsidRPr="00A01785" w:rsidRDefault="00F90418" w:rsidP="00301A0B">
      <w:pPr>
        <w:pStyle w:val="paragraph"/>
        <w:widowControl w:val="0"/>
        <w:suppressAutoHyphens/>
        <w:spacing w:before="0" w:beforeAutospacing="0" w:after="0" w:afterAutospacing="0"/>
        <w:ind w:left="840" w:hanging="567"/>
        <w:jc w:val="both"/>
        <w:textAlignment w:val="baseline"/>
        <w:rPr>
          <w:rFonts w:ascii="Arial" w:hAnsi="Arial" w:cs="Arial"/>
          <w:sz w:val="22"/>
          <w:szCs w:val="22"/>
        </w:rPr>
      </w:pPr>
    </w:p>
    <w:p w14:paraId="78FE561A" w14:textId="0AFF3788" w:rsidR="00F90418" w:rsidRPr="00A01785" w:rsidRDefault="00F90418" w:rsidP="00301A0B">
      <w:pPr>
        <w:pStyle w:val="paragraph"/>
        <w:widowControl w:val="0"/>
        <w:numPr>
          <w:ilvl w:val="0"/>
          <w:numId w:val="77"/>
        </w:numPr>
        <w:suppressAutoHyphens/>
        <w:spacing w:before="0" w:beforeAutospacing="0" w:after="0" w:afterAutospacing="0"/>
        <w:ind w:left="1418" w:hanging="567"/>
        <w:jc w:val="both"/>
        <w:textAlignment w:val="baseline"/>
        <w:rPr>
          <w:rFonts w:ascii="Arial" w:hAnsi="Arial" w:cs="Arial"/>
          <w:sz w:val="22"/>
          <w:szCs w:val="22"/>
        </w:rPr>
      </w:pPr>
      <w:r w:rsidRPr="00A01785">
        <w:rPr>
          <w:rStyle w:val="normaltextrun"/>
          <w:rFonts w:ascii="Arial" w:hAnsi="Arial" w:cs="Arial"/>
          <w:sz w:val="22"/>
          <w:szCs w:val="22"/>
          <w:lang w:val="en-GB"/>
        </w:rPr>
        <w:t>apply the recommendations</w:t>
      </w:r>
      <w:r w:rsidR="00AD4998"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from the</w:t>
      </w:r>
      <w:r w:rsidR="00AD4998" w:rsidRPr="00A01785">
        <w:rPr>
          <w:rStyle w:val="normaltextrun"/>
          <w:rFonts w:ascii="Arial" w:hAnsi="Arial" w:cs="Arial"/>
          <w:sz w:val="22"/>
          <w:szCs w:val="22"/>
          <w:lang w:val="en-GB"/>
        </w:rPr>
        <w:t xml:space="preserve"> </w:t>
      </w:r>
      <w:r w:rsidRPr="00A01785">
        <w:rPr>
          <w:rStyle w:val="normaltextrun"/>
          <w:rFonts w:ascii="Arial" w:hAnsi="Arial" w:cs="Arial"/>
          <w:i/>
          <w:iCs/>
          <w:sz w:val="22"/>
          <w:szCs w:val="22"/>
          <w:lang w:val="en-GB"/>
        </w:rPr>
        <w:t>Report of the CMS Marine Pollution Workshop</w:t>
      </w:r>
      <w:r w:rsidR="00AD4998"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contained in</w:t>
      </w:r>
      <w:r w:rsidR="00AD4998"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Annex 1</w:t>
      </w:r>
      <w:r w:rsidR="00AD4998"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of UNEP/CMS/COP15/Doc.25.2.1</w:t>
      </w:r>
      <w:r w:rsidR="001C6CA2">
        <w:rPr>
          <w:rStyle w:val="normaltextrun"/>
          <w:rFonts w:ascii="Arial" w:hAnsi="Arial" w:cs="Arial"/>
          <w:sz w:val="22"/>
          <w:szCs w:val="22"/>
          <w:lang w:val="en-GB"/>
        </w:rPr>
        <w:t>;</w:t>
      </w:r>
      <w:r w:rsidRPr="00A01785">
        <w:rPr>
          <w:rStyle w:val="normaltextrun"/>
          <w:rFonts w:ascii="Arial" w:hAnsi="Arial" w:cs="Arial"/>
          <w:sz w:val="22"/>
          <w:szCs w:val="22"/>
          <w:lang w:val="en-GB"/>
        </w:rPr>
        <w:t xml:space="preserve"> and</w:t>
      </w:r>
    </w:p>
    <w:p w14:paraId="503A0992" w14:textId="3D1CF7C5" w:rsidR="00F90418" w:rsidRPr="00A01785" w:rsidRDefault="00F90418" w:rsidP="00301A0B">
      <w:pPr>
        <w:pStyle w:val="paragraph"/>
        <w:widowControl w:val="0"/>
        <w:suppressAutoHyphens/>
        <w:spacing w:before="0" w:beforeAutospacing="0" w:after="0" w:afterAutospacing="0"/>
        <w:ind w:left="1320" w:hanging="567"/>
        <w:jc w:val="both"/>
        <w:textAlignment w:val="baseline"/>
        <w:rPr>
          <w:rFonts w:ascii="Arial" w:hAnsi="Arial" w:cs="Arial"/>
          <w:sz w:val="22"/>
          <w:szCs w:val="22"/>
        </w:rPr>
      </w:pPr>
    </w:p>
    <w:p w14:paraId="5D8E160E" w14:textId="0E3D3B52" w:rsidR="00F90418" w:rsidRPr="00A01785" w:rsidRDefault="00F90418" w:rsidP="00301A0B">
      <w:pPr>
        <w:pStyle w:val="paragraph"/>
        <w:widowControl w:val="0"/>
        <w:numPr>
          <w:ilvl w:val="0"/>
          <w:numId w:val="77"/>
        </w:numPr>
        <w:suppressAutoHyphens/>
        <w:spacing w:before="0" w:beforeAutospacing="0" w:after="0" w:afterAutospacing="0"/>
        <w:ind w:left="1418" w:hanging="567"/>
        <w:jc w:val="both"/>
        <w:textAlignment w:val="baseline"/>
        <w:rPr>
          <w:rFonts w:ascii="Arial" w:hAnsi="Arial" w:cs="Arial"/>
          <w:sz w:val="22"/>
          <w:szCs w:val="22"/>
        </w:rPr>
      </w:pPr>
      <w:r w:rsidRPr="00A01785">
        <w:rPr>
          <w:rStyle w:val="normaltextrun"/>
          <w:rFonts w:ascii="Arial" w:hAnsi="Arial" w:cs="Arial"/>
          <w:sz w:val="22"/>
          <w:szCs w:val="22"/>
          <w:lang w:val="en-GB"/>
        </w:rPr>
        <w:t>facilitate collaboration between CMS</w:t>
      </w:r>
      <w:r w:rsidR="00E1390F">
        <w:rPr>
          <w:rStyle w:val="normaltextrun"/>
          <w:rFonts w:ascii="Arial" w:hAnsi="Arial" w:cs="Arial"/>
          <w:sz w:val="22"/>
          <w:szCs w:val="22"/>
          <w:lang w:val="en-GB"/>
        </w:rPr>
        <w:t xml:space="preserve"> and other relevant bodies, including</w:t>
      </w:r>
      <w:r w:rsidR="008B5751">
        <w:rPr>
          <w:rStyle w:val="normaltextrun"/>
          <w:rFonts w:ascii="Arial" w:hAnsi="Arial" w:cs="Arial"/>
          <w:sz w:val="22"/>
          <w:szCs w:val="22"/>
          <w:lang w:val="en-GB"/>
        </w:rPr>
        <w:t xml:space="preserve"> the IWC, </w:t>
      </w:r>
      <w:r w:rsidRPr="00A01785">
        <w:rPr>
          <w:rStyle w:val="normaltextrun"/>
          <w:rFonts w:ascii="Arial" w:hAnsi="Arial" w:cs="Arial"/>
          <w:sz w:val="22"/>
          <w:szCs w:val="22"/>
          <w:lang w:val="en-GB"/>
        </w:rPr>
        <w:t>the BBNJ Agreement</w:t>
      </w:r>
      <w:r w:rsidR="00127E7E" w:rsidRPr="00D24852">
        <w:rPr>
          <w:rStyle w:val="FootnoteReference"/>
          <w:rFonts w:ascii="Arial" w:hAnsi="Arial" w:cs="Arial"/>
          <w:sz w:val="22"/>
          <w:szCs w:val="22"/>
          <w:vertAlign w:val="superscript"/>
          <w:lang w:val="en-GB"/>
        </w:rPr>
        <w:footnoteReference w:id="2"/>
      </w:r>
      <w:r w:rsidRPr="00A01785">
        <w:rPr>
          <w:rStyle w:val="normaltextrun"/>
          <w:rFonts w:ascii="Arial" w:hAnsi="Arial" w:cs="Arial"/>
          <w:sz w:val="22"/>
          <w:szCs w:val="22"/>
          <w:lang w:val="en-GB"/>
        </w:rPr>
        <w:t>,</w:t>
      </w:r>
      <w:r w:rsidR="00A2755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CBD</w:t>
      </w:r>
      <w:r w:rsidR="00730DA9" w:rsidRPr="00730DA9">
        <w:rPr>
          <w:rStyle w:val="FootnoteReference"/>
          <w:rFonts w:ascii="Arial" w:hAnsi="Arial" w:cs="Arial"/>
          <w:sz w:val="22"/>
          <w:szCs w:val="22"/>
          <w:vertAlign w:val="superscript"/>
          <w:lang w:val="en-GB"/>
        </w:rPr>
        <w:footnoteReference w:id="3"/>
      </w:r>
      <w:r w:rsidRPr="00A01785">
        <w:rPr>
          <w:rStyle w:val="normaltextrun"/>
          <w:rFonts w:ascii="Arial" w:hAnsi="Arial" w:cs="Arial"/>
          <w:sz w:val="22"/>
          <w:szCs w:val="22"/>
          <w:lang w:val="en-GB"/>
        </w:rPr>
        <w:t>,</w:t>
      </w:r>
      <w:r w:rsidR="00A2755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the</w:t>
      </w:r>
      <w:r w:rsidR="00A2755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Stockholm</w:t>
      </w:r>
      <w:r w:rsidR="00730DA9" w:rsidRPr="001663D9">
        <w:rPr>
          <w:rStyle w:val="FootnoteReference"/>
          <w:rFonts w:ascii="Arial" w:hAnsi="Arial" w:cs="Arial"/>
          <w:sz w:val="22"/>
          <w:szCs w:val="22"/>
          <w:vertAlign w:val="superscript"/>
          <w:lang w:val="en-GB"/>
        </w:rPr>
        <w:footnoteReference w:id="4"/>
      </w:r>
      <w:r w:rsidR="00730DA9">
        <w:rPr>
          <w:rStyle w:val="normaltextrun"/>
          <w:rFonts w:ascii="Arial" w:hAnsi="Arial" w:cs="Arial"/>
          <w:sz w:val="22"/>
          <w:szCs w:val="22"/>
          <w:lang w:val="en-GB"/>
        </w:rPr>
        <w:t>,</w:t>
      </w:r>
      <w:r w:rsidRPr="00A01785">
        <w:rPr>
          <w:rStyle w:val="normaltextrun"/>
          <w:rFonts w:ascii="Arial" w:hAnsi="Arial" w:cs="Arial"/>
          <w:sz w:val="22"/>
          <w:szCs w:val="22"/>
          <w:lang w:val="en-GB"/>
        </w:rPr>
        <w:t xml:space="preserve"> Basel</w:t>
      </w:r>
      <w:r w:rsidR="00730DA9" w:rsidRPr="00730DA9">
        <w:rPr>
          <w:rStyle w:val="FootnoteReference"/>
          <w:rFonts w:ascii="Arial" w:hAnsi="Arial" w:cs="Arial"/>
          <w:sz w:val="22"/>
          <w:szCs w:val="22"/>
          <w:vertAlign w:val="superscript"/>
          <w:lang w:val="en-GB"/>
        </w:rPr>
        <w:footnoteReference w:id="5"/>
      </w:r>
      <w:r w:rsidRPr="00A01785">
        <w:rPr>
          <w:rStyle w:val="normaltextrun"/>
          <w:rFonts w:ascii="Arial" w:hAnsi="Arial" w:cs="Arial"/>
          <w:sz w:val="22"/>
          <w:szCs w:val="22"/>
          <w:lang w:val="en-GB"/>
        </w:rPr>
        <w:t>,</w:t>
      </w:r>
      <w:r w:rsidR="00A2755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w:t>
      </w:r>
      <w:r w:rsidR="00A2755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Minamata</w:t>
      </w:r>
      <w:r w:rsidR="001663D9" w:rsidRPr="001663D9">
        <w:rPr>
          <w:rStyle w:val="FootnoteReference"/>
          <w:rFonts w:ascii="Arial" w:hAnsi="Arial" w:cs="Arial"/>
          <w:sz w:val="22"/>
          <w:szCs w:val="22"/>
          <w:vertAlign w:val="superscript"/>
          <w:lang w:val="en-GB"/>
        </w:rPr>
        <w:footnoteReference w:id="6"/>
      </w:r>
      <w:r w:rsidR="00A2755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Conventions,</w:t>
      </w:r>
      <w:r w:rsidR="00A2755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the Intergovernmental Science-policy Panel on Chemicals, Waste and Pollution,</w:t>
      </w:r>
      <w:r w:rsidR="00F872E4">
        <w:rPr>
          <w:rStyle w:val="normaltextrun"/>
          <w:rFonts w:ascii="Arial" w:hAnsi="Arial" w:cs="Arial"/>
          <w:sz w:val="22"/>
          <w:szCs w:val="22"/>
          <w:lang w:val="en-GB"/>
        </w:rPr>
        <w:t xml:space="preserve"> IPBES</w:t>
      </w:r>
      <w:r w:rsidR="00331E07" w:rsidRPr="00331E07">
        <w:rPr>
          <w:rStyle w:val="FootnoteReference"/>
          <w:sz w:val="22"/>
          <w:szCs w:val="22"/>
          <w:vertAlign w:val="superscript"/>
          <w:lang w:val="en-GB"/>
        </w:rPr>
        <w:footnoteReference w:id="7"/>
      </w:r>
      <w:r w:rsidR="00F872E4">
        <w:rPr>
          <w:rStyle w:val="normaltextrun"/>
          <w:rFonts w:ascii="Arial" w:hAnsi="Arial" w:cs="Arial"/>
          <w:sz w:val="22"/>
          <w:szCs w:val="22"/>
          <w:lang w:val="en-GB"/>
        </w:rPr>
        <w:t>,</w:t>
      </w:r>
      <w:r w:rsidR="003239A4">
        <w:rPr>
          <w:rStyle w:val="normaltextrun"/>
          <w:rFonts w:ascii="Arial" w:hAnsi="Arial" w:cs="Arial"/>
          <w:sz w:val="22"/>
          <w:szCs w:val="22"/>
          <w:lang w:val="en-GB"/>
        </w:rPr>
        <w:t xml:space="preserve"> </w:t>
      </w:r>
      <w:r w:rsidR="003239A4" w:rsidRPr="00665F6F">
        <w:rPr>
          <w:rStyle w:val="normaltextrun"/>
          <w:rFonts w:ascii="Arial" w:hAnsi="Arial" w:cs="Arial"/>
          <w:sz w:val="22"/>
          <w:szCs w:val="22"/>
          <w:lang w:val="en-GB"/>
        </w:rPr>
        <w:t>IMO</w:t>
      </w:r>
      <w:r w:rsidR="00D52EC3" w:rsidRPr="00331E07">
        <w:rPr>
          <w:rStyle w:val="FootnoteReference"/>
          <w:rFonts w:ascii="Arial" w:hAnsi="Arial" w:cs="Arial"/>
          <w:sz w:val="22"/>
          <w:szCs w:val="22"/>
          <w:vertAlign w:val="superscript"/>
          <w:lang w:val="en-GB"/>
        </w:rPr>
        <w:footnoteReference w:id="8"/>
      </w:r>
      <w:r w:rsidR="003239A4" w:rsidRPr="00665F6F">
        <w:rPr>
          <w:rStyle w:val="normaltextrun"/>
          <w:rFonts w:ascii="Arial" w:hAnsi="Arial" w:cs="Arial"/>
          <w:sz w:val="22"/>
          <w:szCs w:val="22"/>
          <w:lang w:val="en-GB"/>
        </w:rPr>
        <w:t xml:space="preserve"> and its </w:t>
      </w:r>
      <w:r w:rsidR="00C651D3" w:rsidRPr="00665F6F">
        <w:rPr>
          <w:rStyle w:val="normaltextrun"/>
          <w:rFonts w:ascii="Arial" w:hAnsi="Arial" w:cs="Arial"/>
          <w:sz w:val="22"/>
          <w:szCs w:val="22"/>
          <w:lang w:val="en-GB"/>
        </w:rPr>
        <w:t>treaties on marine pollution prevention</w:t>
      </w:r>
      <w:r w:rsidR="00F137C6" w:rsidRPr="00331E07">
        <w:rPr>
          <w:rStyle w:val="FootnoteReference"/>
          <w:rFonts w:ascii="Arial" w:hAnsi="Arial" w:cs="Arial"/>
          <w:sz w:val="22"/>
          <w:szCs w:val="22"/>
          <w:vertAlign w:val="superscript"/>
          <w:lang w:val="en-GB"/>
        </w:rPr>
        <w:footnoteReference w:id="9"/>
      </w:r>
      <w:r w:rsidR="003239A4" w:rsidRPr="00665F6F">
        <w:rPr>
          <w:rStyle w:val="normaltextrun"/>
          <w:rFonts w:ascii="Arial" w:hAnsi="Arial" w:cs="Arial"/>
          <w:sz w:val="22"/>
          <w:szCs w:val="22"/>
          <w:lang w:val="en-GB"/>
        </w:rPr>
        <w:t>,</w:t>
      </w:r>
      <w:r w:rsidRPr="00A01785">
        <w:rPr>
          <w:rStyle w:val="normaltextrun"/>
          <w:rFonts w:ascii="Arial" w:hAnsi="Arial" w:cs="Arial"/>
          <w:sz w:val="22"/>
          <w:szCs w:val="22"/>
          <w:lang w:val="en-GB"/>
        </w:rPr>
        <w:t xml:space="preserve"> the Global Framework on Chemicals,</w:t>
      </w:r>
      <w:r w:rsidR="00A27552" w:rsidRPr="00A01785">
        <w:rPr>
          <w:rStyle w:val="normaltextrun"/>
          <w:rFonts w:ascii="Arial" w:hAnsi="Arial" w:cs="Arial"/>
          <w:sz w:val="22"/>
          <w:szCs w:val="22"/>
          <w:lang w:val="en-GB"/>
        </w:rPr>
        <w:t xml:space="preserve"> </w:t>
      </w:r>
      <w:r w:rsidR="003239A4">
        <w:rPr>
          <w:rStyle w:val="normaltextrun"/>
          <w:rFonts w:ascii="Arial" w:hAnsi="Arial" w:cs="Arial"/>
          <w:sz w:val="22"/>
          <w:szCs w:val="22"/>
          <w:lang w:val="en-GB"/>
        </w:rPr>
        <w:t>Regional Sea Conventions</w:t>
      </w:r>
      <w:r w:rsidR="00EF1066">
        <w:rPr>
          <w:rStyle w:val="normaltextrun"/>
          <w:rFonts w:ascii="Arial" w:hAnsi="Arial" w:cs="Arial"/>
          <w:sz w:val="22"/>
          <w:szCs w:val="22"/>
          <w:lang w:val="en-GB"/>
        </w:rPr>
        <w:t xml:space="preserve"> and Action Plans</w:t>
      </w:r>
      <w:r w:rsidR="003239A4">
        <w:rPr>
          <w:rStyle w:val="normaltextrun"/>
          <w:rFonts w:ascii="Arial" w:hAnsi="Arial" w:cs="Arial"/>
          <w:sz w:val="22"/>
          <w:szCs w:val="22"/>
          <w:lang w:val="en-GB"/>
        </w:rPr>
        <w:t xml:space="preserve">, Regional Fisheries </w:t>
      </w:r>
      <w:r w:rsidR="0083418D">
        <w:rPr>
          <w:rStyle w:val="normaltextrun"/>
          <w:rFonts w:ascii="Arial" w:hAnsi="Arial" w:cs="Arial"/>
          <w:sz w:val="22"/>
          <w:szCs w:val="22"/>
          <w:lang w:val="en-GB"/>
        </w:rPr>
        <w:t>Bodies</w:t>
      </w:r>
      <w:r w:rsidR="003239A4">
        <w:rPr>
          <w:rStyle w:val="normaltextrun"/>
          <w:rFonts w:ascii="Arial" w:hAnsi="Arial" w:cs="Arial"/>
          <w:sz w:val="22"/>
          <w:szCs w:val="22"/>
          <w:lang w:val="en-GB"/>
        </w:rPr>
        <w:t>,</w:t>
      </w:r>
      <w:r w:rsidR="007575B3">
        <w:rPr>
          <w:rStyle w:val="normaltextrun"/>
          <w:rFonts w:ascii="Arial" w:hAnsi="Arial" w:cs="Arial"/>
          <w:sz w:val="22"/>
          <w:szCs w:val="22"/>
          <w:lang w:val="en-GB"/>
        </w:rPr>
        <w:t xml:space="preserve"> whe</w:t>
      </w:r>
      <w:r w:rsidR="0017201D">
        <w:rPr>
          <w:rStyle w:val="normaltextrun"/>
          <w:rFonts w:ascii="Arial" w:hAnsi="Arial" w:cs="Arial"/>
          <w:sz w:val="22"/>
          <w:szCs w:val="22"/>
          <w:lang w:val="en-GB"/>
        </w:rPr>
        <w:t>re</w:t>
      </w:r>
      <w:r w:rsidR="007575B3">
        <w:rPr>
          <w:rStyle w:val="normaltextrun"/>
          <w:rFonts w:ascii="Arial" w:hAnsi="Arial" w:cs="Arial"/>
          <w:sz w:val="22"/>
          <w:szCs w:val="22"/>
          <w:lang w:val="en-GB"/>
        </w:rPr>
        <w:t xml:space="preserve"> applicable,</w:t>
      </w:r>
      <w:r w:rsidR="003239A4">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w:t>
      </w:r>
      <w:r w:rsidR="00A27552" w:rsidRPr="00A01785">
        <w:rPr>
          <w:rStyle w:val="normaltextrun"/>
          <w:rFonts w:ascii="Arial" w:hAnsi="Arial" w:cs="Arial"/>
          <w:sz w:val="22"/>
          <w:szCs w:val="22"/>
          <w:lang w:val="en-GB"/>
        </w:rPr>
        <w:t xml:space="preserve"> </w:t>
      </w:r>
      <w:r w:rsidR="0017201D">
        <w:rPr>
          <w:rStyle w:val="normaltextrun"/>
          <w:rFonts w:ascii="Arial" w:hAnsi="Arial" w:cs="Arial"/>
          <w:sz w:val="22"/>
          <w:szCs w:val="22"/>
          <w:lang w:val="en-GB"/>
        </w:rPr>
        <w:t>the</w:t>
      </w:r>
      <w:r w:rsidR="00A2755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future</w:t>
      </w:r>
      <w:r w:rsidR="00A27552" w:rsidRPr="00A01785">
        <w:rPr>
          <w:rStyle w:val="normaltextrun"/>
          <w:rFonts w:ascii="Arial" w:hAnsi="Arial" w:cs="Arial"/>
          <w:sz w:val="22"/>
          <w:szCs w:val="22"/>
          <w:lang w:val="en-GB"/>
        </w:rPr>
        <w:t xml:space="preserve"> </w:t>
      </w:r>
      <w:r w:rsidR="0017201D">
        <w:rPr>
          <w:rStyle w:val="normaltextrun"/>
          <w:rFonts w:ascii="Arial" w:hAnsi="Arial" w:cs="Arial"/>
          <w:sz w:val="22"/>
          <w:szCs w:val="22"/>
          <w:lang w:val="en-GB"/>
        </w:rPr>
        <w:t xml:space="preserve">legally-binding instrument on </w:t>
      </w:r>
      <w:r w:rsidRPr="00A01785">
        <w:rPr>
          <w:rStyle w:val="normaltextrun"/>
          <w:rFonts w:ascii="Arial" w:hAnsi="Arial" w:cs="Arial"/>
          <w:sz w:val="22"/>
          <w:szCs w:val="22"/>
          <w:lang w:val="en-GB"/>
        </w:rPr>
        <w:t>plastic</w:t>
      </w:r>
      <w:r w:rsidR="00A27552" w:rsidRPr="00A01785">
        <w:rPr>
          <w:rStyle w:val="normaltextrun"/>
          <w:rFonts w:ascii="Arial" w:hAnsi="Arial" w:cs="Arial"/>
          <w:sz w:val="22"/>
          <w:szCs w:val="22"/>
          <w:lang w:val="en-GB"/>
        </w:rPr>
        <w:t xml:space="preserve"> </w:t>
      </w:r>
      <w:r w:rsidR="0017201D">
        <w:rPr>
          <w:rStyle w:val="normaltextrun"/>
          <w:rFonts w:ascii="Arial" w:hAnsi="Arial" w:cs="Arial"/>
          <w:sz w:val="22"/>
          <w:szCs w:val="22"/>
          <w:lang w:val="en-GB"/>
        </w:rPr>
        <w:t>pollution</w:t>
      </w:r>
      <w:r w:rsidRPr="00A01785">
        <w:rPr>
          <w:rStyle w:val="normaltextrun"/>
          <w:rFonts w:ascii="Arial" w:hAnsi="Arial" w:cs="Arial"/>
          <w:sz w:val="22"/>
          <w:szCs w:val="22"/>
          <w:lang w:val="en-GB"/>
        </w:rPr>
        <w:t>,</w:t>
      </w:r>
      <w:r w:rsidR="00A27552"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to better address marine pollution risks to migratory species.</w:t>
      </w:r>
      <w:r w:rsidR="00A27552" w:rsidRPr="00A01785">
        <w:rPr>
          <w:rStyle w:val="eop"/>
          <w:rFonts w:ascii="Arial" w:hAnsi="Arial" w:cs="Arial"/>
          <w:sz w:val="22"/>
          <w:szCs w:val="22"/>
        </w:rPr>
        <w:t xml:space="preserve"> </w:t>
      </w:r>
    </w:p>
    <w:p w14:paraId="6F85012B" w14:textId="3E1A3733" w:rsidR="00F90418" w:rsidRPr="00A01785" w:rsidRDefault="00F90418" w:rsidP="00301A0B">
      <w:pPr>
        <w:pStyle w:val="paragraph"/>
        <w:widowControl w:val="0"/>
        <w:suppressAutoHyphens/>
        <w:spacing w:before="0" w:beforeAutospacing="0" w:after="0" w:afterAutospacing="0"/>
        <w:ind w:hanging="567"/>
        <w:jc w:val="both"/>
        <w:textAlignment w:val="baseline"/>
        <w:rPr>
          <w:rFonts w:ascii="Arial" w:hAnsi="Arial" w:cs="Arial"/>
          <w:sz w:val="22"/>
          <w:szCs w:val="22"/>
        </w:rPr>
      </w:pPr>
    </w:p>
    <w:p w14:paraId="5C8ABF03" w14:textId="0964AAA8" w:rsidR="00F90418" w:rsidRPr="00A01785" w:rsidRDefault="00F90418" w:rsidP="00301A0B">
      <w:pPr>
        <w:pStyle w:val="paragraph"/>
        <w:widowControl w:val="0"/>
        <w:suppressAutoHyphens/>
        <w:spacing w:before="0" w:beforeAutospacing="0" w:after="0" w:afterAutospacing="0"/>
        <w:jc w:val="both"/>
        <w:textAlignment w:val="baseline"/>
        <w:rPr>
          <w:rFonts w:ascii="Arial" w:hAnsi="Arial" w:cs="Arial"/>
          <w:sz w:val="22"/>
          <w:szCs w:val="22"/>
        </w:rPr>
      </w:pPr>
      <w:r w:rsidRPr="00A01785">
        <w:rPr>
          <w:rStyle w:val="normaltextrun"/>
          <w:rFonts w:ascii="Arial" w:hAnsi="Arial" w:cs="Arial"/>
          <w:b/>
          <w:bCs/>
          <w:i/>
          <w:iCs/>
          <w:sz w:val="22"/>
          <w:szCs w:val="22"/>
          <w:lang w:val="en-GB"/>
        </w:rPr>
        <w:t>Directed to the Scientific Council</w:t>
      </w:r>
      <w:r w:rsidR="002F7526" w:rsidRPr="00A01785">
        <w:rPr>
          <w:rStyle w:val="normaltextrun"/>
          <w:rFonts w:ascii="Arial" w:hAnsi="Arial" w:cs="Arial"/>
          <w:b/>
          <w:bCs/>
          <w:i/>
          <w:iCs/>
          <w:sz w:val="22"/>
          <w:szCs w:val="22"/>
          <w:lang w:val="en-GB"/>
        </w:rPr>
        <w:t xml:space="preserve"> </w:t>
      </w:r>
      <w:r w:rsidR="002F7526" w:rsidRPr="00A01785">
        <w:rPr>
          <w:rStyle w:val="eop"/>
          <w:rFonts w:ascii="Arial" w:hAnsi="Arial" w:cs="Arial"/>
          <w:sz w:val="22"/>
          <w:szCs w:val="22"/>
        </w:rPr>
        <w:t xml:space="preserve"> </w:t>
      </w:r>
    </w:p>
    <w:p w14:paraId="51CEC19C" w14:textId="1CF65AB0" w:rsidR="00F90418" w:rsidRPr="00A01785" w:rsidRDefault="002F7526" w:rsidP="00301A0B">
      <w:pPr>
        <w:pStyle w:val="paragraph"/>
        <w:widowControl w:val="0"/>
        <w:suppressAutoHyphens/>
        <w:spacing w:before="0" w:beforeAutospacing="0" w:after="0" w:afterAutospacing="0"/>
        <w:jc w:val="both"/>
        <w:textAlignment w:val="baseline"/>
        <w:rPr>
          <w:rFonts w:ascii="Arial" w:hAnsi="Arial" w:cs="Arial"/>
          <w:sz w:val="22"/>
          <w:szCs w:val="22"/>
        </w:rPr>
      </w:pPr>
      <w:r w:rsidRPr="00A01785">
        <w:rPr>
          <w:rStyle w:val="eop"/>
          <w:rFonts w:ascii="Arial" w:hAnsi="Arial" w:cs="Arial"/>
          <w:sz w:val="22"/>
          <w:szCs w:val="22"/>
        </w:rPr>
        <w:t xml:space="preserve"> </w:t>
      </w:r>
    </w:p>
    <w:p w14:paraId="03E6709E" w14:textId="546CC912" w:rsidR="00F90418" w:rsidRPr="00A01785" w:rsidRDefault="00F90418" w:rsidP="00301A0B">
      <w:pPr>
        <w:pStyle w:val="paragraph"/>
        <w:widowControl w:val="0"/>
        <w:suppressAutoHyphens/>
        <w:spacing w:before="0" w:beforeAutospacing="0" w:after="0" w:afterAutospacing="0"/>
        <w:ind w:left="839" w:hanging="839"/>
        <w:jc w:val="both"/>
        <w:textAlignment w:val="baseline"/>
        <w:rPr>
          <w:rFonts w:ascii="Arial" w:hAnsi="Arial" w:cs="Arial"/>
          <w:sz w:val="22"/>
          <w:szCs w:val="22"/>
        </w:rPr>
      </w:pPr>
      <w:r w:rsidRPr="00A01785">
        <w:rPr>
          <w:rStyle w:val="normaltextrun"/>
          <w:rFonts w:ascii="Arial" w:hAnsi="Arial" w:cs="Arial"/>
          <w:sz w:val="22"/>
          <w:szCs w:val="22"/>
          <w:lang w:val="en-GB"/>
        </w:rPr>
        <w:t>15.BB</w:t>
      </w:r>
      <w:r w:rsidRPr="00A01785">
        <w:rPr>
          <w:rStyle w:val="tabchar"/>
          <w:rFonts w:ascii="Arial" w:hAnsi="Arial" w:cs="Arial"/>
          <w:sz w:val="22"/>
          <w:szCs w:val="22"/>
        </w:rPr>
        <w:tab/>
      </w:r>
      <w:r w:rsidRPr="00A01785">
        <w:rPr>
          <w:rStyle w:val="normaltextrun"/>
          <w:rFonts w:ascii="Arial" w:hAnsi="Arial" w:cs="Arial"/>
          <w:sz w:val="22"/>
          <w:szCs w:val="22"/>
          <w:lang w:val="en-GB"/>
        </w:rPr>
        <w:t>The Scientific Council</w:t>
      </w:r>
      <w:r w:rsidR="002F7526"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is</w:t>
      </w:r>
      <w:r w:rsidR="002F7526"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requested,</w:t>
      </w:r>
      <w:r w:rsidR="002F7526"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subject to the availability of resources,</w:t>
      </w:r>
      <w:r w:rsidR="002F7526"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to:</w:t>
      </w:r>
      <w:r w:rsidR="002F7526" w:rsidRPr="00A01785">
        <w:rPr>
          <w:rStyle w:val="eop"/>
          <w:rFonts w:ascii="Arial" w:hAnsi="Arial" w:cs="Arial"/>
          <w:sz w:val="22"/>
          <w:szCs w:val="22"/>
        </w:rPr>
        <w:t xml:space="preserve"> </w:t>
      </w:r>
    </w:p>
    <w:p w14:paraId="3A7B02F0" w14:textId="536E58D6" w:rsidR="00F90418" w:rsidRPr="00A01785" w:rsidRDefault="002F7526" w:rsidP="00301A0B">
      <w:pPr>
        <w:pStyle w:val="paragraph"/>
        <w:widowControl w:val="0"/>
        <w:suppressAutoHyphens/>
        <w:spacing w:before="0" w:beforeAutospacing="0" w:after="0" w:afterAutospacing="0"/>
        <w:jc w:val="both"/>
        <w:textAlignment w:val="baseline"/>
        <w:rPr>
          <w:rFonts w:ascii="Arial" w:hAnsi="Arial" w:cs="Arial"/>
          <w:sz w:val="22"/>
          <w:szCs w:val="22"/>
        </w:rPr>
      </w:pPr>
      <w:r w:rsidRPr="00A01785">
        <w:rPr>
          <w:rStyle w:val="eop"/>
          <w:rFonts w:ascii="Arial" w:hAnsi="Arial" w:cs="Arial"/>
          <w:sz w:val="22"/>
          <w:szCs w:val="22"/>
        </w:rPr>
        <w:t xml:space="preserve"> </w:t>
      </w:r>
    </w:p>
    <w:p w14:paraId="1C2C8B1B" w14:textId="4550A40B" w:rsidR="00F90418" w:rsidRPr="00A01785" w:rsidRDefault="00F90418" w:rsidP="00301A0B">
      <w:pPr>
        <w:pStyle w:val="paragraph"/>
        <w:widowControl w:val="0"/>
        <w:numPr>
          <w:ilvl w:val="0"/>
          <w:numId w:val="75"/>
        </w:numPr>
        <w:suppressAutoHyphens/>
        <w:spacing w:before="0" w:beforeAutospacing="0" w:after="0" w:afterAutospacing="0"/>
        <w:ind w:left="1418" w:hanging="578"/>
        <w:jc w:val="both"/>
        <w:textAlignment w:val="baseline"/>
        <w:rPr>
          <w:rFonts w:ascii="Arial" w:hAnsi="Arial" w:cs="Arial"/>
          <w:sz w:val="22"/>
          <w:szCs w:val="22"/>
        </w:rPr>
      </w:pPr>
      <w:r w:rsidRPr="00A01785">
        <w:rPr>
          <w:rStyle w:val="normaltextrun"/>
          <w:rFonts w:ascii="Arial" w:hAnsi="Arial" w:cs="Arial"/>
          <w:sz w:val="22"/>
          <w:szCs w:val="22"/>
          <w:lang w:val="en-GB"/>
        </w:rPr>
        <w:t>establish a working group on marine pollution (with a focus on chemical pollution);</w:t>
      </w:r>
      <w:r w:rsidR="002F7526" w:rsidRPr="00A01785">
        <w:rPr>
          <w:rStyle w:val="eop"/>
          <w:rFonts w:ascii="Arial" w:hAnsi="Arial" w:cs="Arial"/>
          <w:sz w:val="22"/>
          <w:szCs w:val="22"/>
        </w:rPr>
        <w:t xml:space="preserve"> </w:t>
      </w:r>
    </w:p>
    <w:p w14:paraId="73E13D15" w14:textId="59129ABE" w:rsidR="00F90418" w:rsidRPr="00A01785" w:rsidRDefault="00F90418" w:rsidP="00301A0B">
      <w:pPr>
        <w:pStyle w:val="paragraph"/>
        <w:widowControl w:val="0"/>
        <w:suppressAutoHyphens/>
        <w:spacing w:before="0" w:beforeAutospacing="0" w:after="0" w:afterAutospacing="0"/>
        <w:ind w:left="1418" w:hanging="578"/>
        <w:jc w:val="both"/>
        <w:textAlignment w:val="baseline"/>
        <w:rPr>
          <w:rFonts w:ascii="Arial" w:hAnsi="Arial" w:cs="Arial"/>
          <w:sz w:val="22"/>
          <w:szCs w:val="22"/>
        </w:rPr>
      </w:pPr>
    </w:p>
    <w:p w14:paraId="22F14A43" w14:textId="26216F30" w:rsidR="00F90418" w:rsidRPr="00A01785" w:rsidRDefault="00F90418" w:rsidP="00301A0B">
      <w:pPr>
        <w:pStyle w:val="paragraph"/>
        <w:widowControl w:val="0"/>
        <w:numPr>
          <w:ilvl w:val="0"/>
          <w:numId w:val="75"/>
        </w:numPr>
        <w:suppressAutoHyphens/>
        <w:spacing w:before="0" w:beforeAutospacing="0" w:after="120" w:afterAutospacing="0"/>
        <w:ind w:left="1418" w:hanging="578"/>
        <w:jc w:val="both"/>
        <w:textAlignment w:val="baseline"/>
        <w:rPr>
          <w:rFonts w:ascii="Arial" w:hAnsi="Arial" w:cs="Arial"/>
          <w:sz w:val="22"/>
          <w:szCs w:val="22"/>
        </w:rPr>
      </w:pPr>
      <w:r w:rsidRPr="00A01785">
        <w:rPr>
          <w:rStyle w:val="normaltextrun"/>
          <w:rFonts w:ascii="Arial" w:hAnsi="Arial" w:cs="Arial"/>
          <w:sz w:val="22"/>
          <w:szCs w:val="22"/>
          <w:lang w:val="en-GB"/>
        </w:rPr>
        <w:t>identify</w:t>
      </w:r>
      <w:r w:rsidR="002F7526"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and evaluate:</w:t>
      </w:r>
      <w:r w:rsidR="002F7526" w:rsidRPr="00A01785">
        <w:rPr>
          <w:rStyle w:val="eop"/>
          <w:rFonts w:ascii="Arial" w:hAnsi="Arial" w:cs="Arial"/>
          <w:sz w:val="22"/>
          <w:szCs w:val="22"/>
        </w:rPr>
        <w:t xml:space="preserve"> </w:t>
      </w:r>
    </w:p>
    <w:p w14:paraId="1DBABB18" w14:textId="54DD3FEF" w:rsidR="00F90418" w:rsidRPr="00A01785" w:rsidRDefault="00F90418" w:rsidP="00301A0B">
      <w:pPr>
        <w:pStyle w:val="paragraph"/>
        <w:widowControl w:val="0"/>
        <w:numPr>
          <w:ilvl w:val="2"/>
          <w:numId w:val="76"/>
        </w:numPr>
        <w:suppressAutoHyphens/>
        <w:spacing w:before="0" w:beforeAutospacing="0" w:after="120" w:afterAutospacing="0"/>
        <w:ind w:left="1843" w:hanging="283"/>
        <w:jc w:val="both"/>
        <w:textAlignment w:val="baseline"/>
        <w:rPr>
          <w:rFonts w:ascii="Arial" w:hAnsi="Arial" w:cs="Arial"/>
          <w:sz w:val="22"/>
          <w:szCs w:val="22"/>
        </w:rPr>
      </w:pPr>
      <w:r w:rsidRPr="00A01785">
        <w:rPr>
          <w:rStyle w:val="normaltextrun"/>
          <w:rFonts w:ascii="Arial" w:hAnsi="Arial" w:cs="Arial"/>
          <w:sz w:val="22"/>
          <w:szCs w:val="22"/>
        </w:rPr>
        <w:t>species</w:t>
      </w:r>
      <w:r w:rsidR="002F7526" w:rsidRPr="00A01785">
        <w:rPr>
          <w:rStyle w:val="normaltextrun"/>
          <w:rFonts w:ascii="Arial" w:hAnsi="Arial" w:cs="Arial"/>
          <w:sz w:val="22"/>
          <w:szCs w:val="22"/>
        </w:rPr>
        <w:t xml:space="preserve"> </w:t>
      </w:r>
      <w:r w:rsidRPr="00A01785">
        <w:rPr>
          <w:rStyle w:val="normaltextrun"/>
          <w:rFonts w:ascii="Arial" w:hAnsi="Arial" w:cs="Arial"/>
          <w:sz w:val="22"/>
          <w:szCs w:val="22"/>
        </w:rPr>
        <w:t>and</w:t>
      </w:r>
      <w:r w:rsidR="002F7526" w:rsidRPr="00A01785">
        <w:rPr>
          <w:rStyle w:val="normaltextrun"/>
          <w:rFonts w:ascii="Arial" w:hAnsi="Arial" w:cs="Arial"/>
          <w:sz w:val="22"/>
          <w:szCs w:val="22"/>
        </w:rPr>
        <w:t xml:space="preserve"> </w:t>
      </w:r>
      <w:r w:rsidRPr="00A01785">
        <w:rPr>
          <w:rStyle w:val="normaltextrun"/>
          <w:rFonts w:ascii="Arial" w:hAnsi="Arial" w:cs="Arial"/>
          <w:sz w:val="22"/>
          <w:szCs w:val="22"/>
        </w:rPr>
        <w:t>populations, habitats and migratory/life stages that are most at risk,</w:t>
      </w:r>
      <w:r w:rsidR="002F7526" w:rsidRPr="00A01785">
        <w:rPr>
          <w:rStyle w:val="normaltextrun"/>
          <w:rFonts w:ascii="Arial" w:hAnsi="Arial" w:cs="Arial"/>
          <w:sz w:val="22"/>
          <w:szCs w:val="22"/>
        </w:rPr>
        <w:t xml:space="preserve"> </w:t>
      </w:r>
      <w:r w:rsidRPr="00A01785">
        <w:rPr>
          <w:rStyle w:val="normaltextrun"/>
          <w:rFonts w:ascii="Arial" w:hAnsi="Arial" w:cs="Arial"/>
          <w:sz w:val="22"/>
          <w:szCs w:val="22"/>
        </w:rPr>
        <w:t>noting the preliminary list</w:t>
      </w:r>
      <w:r w:rsidR="002F7526" w:rsidRPr="00A01785">
        <w:rPr>
          <w:rStyle w:val="normaltextrun"/>
          <w:rFonts w:ascii="Arial" w:hAnsi="Arial" w:cs="Arial"/>
          <w:sz w:val="22"/>
          <w:szCs w:val="22"/>
        </w:rPr>
        <w:t xml:space="preserve"> </w:t>
      </w:r>
      <w:r w:rsidRPr="00A01785">
        <w:rPr>
          <w:rStyle w:val="normaltextrun"/>
          <w:rFonts w:ascii="Arial" w:hAnsi="Arial" w:cs="Arial"/>
          <w:sz w:val="22"/>
          <w:szCs w:val="22"/>
        </w:rPr>
        <w:t>referenced</w:t>
      </w:r>
      <w:r w:rsidR="002F7526" w:rsidRPr="00A01785">
        <w:rPr>
          <w:rStyle w:val="normaltextrun"/>
          <w:rFonts w:ascii="Arial" w:hAnsi="Arial" w:cs="Arial"/>
          <w:sz w:val="22"/>
          <w:szCs w:val="22"/>
        </w:rPr>
        <w:t xml:space="preserve"> </w:t>
      </w:r>
      <w:r w:rsidRPr="00A01785">
        <w:rPr>
          <w:rStyle w:val="normaltextrun"/>
          <w:rFonts w:ascii="Arial" w:hAnsi="Arial" w:cs="Arial"/>
          <w:sz w:val="22"/>
          <w:szCs w:val="22"/>
        </w:rPr>
        <w:t>in</w:t>
      </w:r>
      <w:r w:rsidR="002F7526" w:rsidRPr="00A01785">
        <w:rPr>
          <w:rStyle w:val="normaltextrun"/>
          <w:rFonts w:ascii="Arial" w:hAnsi="Arial" w:cs="Arial"/>
          <w:sz w:val="22"/>
          <w:szCs w:val="22"/>
        </w:rPr>
        <w:t xml:space="preserve"> </w:t>
      </w:r>
      <w:r w:rsidRPr="00A01785">
        <w:rPr>
          <w:rStyle w:val="normaltextrun"/>
          <w:rFonts w:ascii="Arial" w:hAnsi="Arial" w:cs="Arial"/>
          <w:sz w:val="22"/>
          <w:szCs w:val="22"/>
        </w:rPr>
        <w:t>Annex 1 of UNEP/CMS/COP15/Doc.25.2.1;</w:t>
      </w:r>
      <w:r w:rsidR="002F7526" w:rsidRPr="00A01785">
        <w:rPr>
          <w:rStyle w:val="normaltextrun"/>
          <w:rFonts w:ascii="Arial" w:hAnsi="Arial" w:cs="Arial"/>
          <w:sz w:val="22"/>
          <w:szCs w:val="22"/>
        </w:rPr>
        <w:t xml:space="preserve"> </w:t>
      </w:r>
      <w:r w:rsidRPr="00A01785">
        <w:rPr>
          <w:rStyle w:val="normaltextrun"/>
          <w:rFonts w:ascii="Arial" w:hAnsi="Arial" w:cs="Arial"/>
          <w:sz w:val="22"/>
          <w:szCs w:val="22"/>
        </w:rPr>
        <w:t>and</w:t>
      </w:r>
      <w:r w:rsidR="002F7526" w:rsidRPr="00A01785">
        <w:rPr>
          <w:rStyle w:val="eop"/>
          <w:rFonts w:ascii="Arial" w:hAnsi="Arial" w:cs="Arial"/>
          <w:sz w:val="22"/>
          <w:szCs w:val="22"/>
        </w:rPr>
        <w:t xml:space="preserve"> </w:t>
      </w:r>
    </w:p>
    <w:p w14:paraId="1FA83786" w14:textId="2E832D5B" w:rsidR="00F90418" w:rsidRPr="00A01785" w:rsidRDefault="00F90418" w:rsidP="00301A0B">
      <w:pPr>
        <w:pStyle w:val="paragraph"/>
        <w:widowControl w:val="0"/>
        <w:numPr>
          <w:ilvl w:val="2"/>
          <w:numId w:val="76"/>
        </w:numPr>
        <w:suppressAutoHyphens/>
        <w:spacing w:before="0" w:beforeAutospacing="0" w:after="0" w:afterAutospacing="0"/>
        <w:ind w:left="1843" w:hanging="283"/>
        <w:jc w:val="both"/>
        <w:textAlignment w:val="baseline"/>
        <w:rPr>
          <w:rFonts w:ascii="Arial" w:hAnsi="Arial" w:cs="Arial"/>
          <w:sz w:val="22"/>
          <w:szCs w:val="22"/>
        </w:rPr>
      </w:pPr>
      <w:r w:rsidRPr="00A01785">
        <w:rPr>
          <w:rStyle w:val="normaltextrun"/>
          <w:rFonts w:ascii="Arial" w:hAnsi="Arial" w:cs="Arial"/>
          <w:sz w:val="22"/>
          <w:szCs w:val="22"/>
        </w:rPr>
        <w:t>global hotspots where marine pollution and critical habitat for migratory species overlap;</w:t>
      </w:r>
      <w:r w:rsidR="002F7526" w:rsidRPr="00A01785">
        <w:rPr>
          <w:rStyle w:val="eop"/>
          <w:rFonts w:ascii="Arial" w:hAnsi="Arial" w:cs="Arial"/>
          <w:sz w:val="22"/>
          <w:szCs w:val="22"/>
        </w:rPr>
        <w:t xml:space="preserve"> </w:t>
      </w:r>
    </w:p>
    <w:p w14:paraId="1366E52D" w14:textId="39C761C9" w:rsidR="00F90418" w:rsidRPr="00A01785" w:rsidRDefault="00F90418" w:rsidP="00301A0B">
      <w:pPr>
        <w:pStyle w:val="paragraph"/>
        <w:widowControl w:val="0"/>
        <w:suppressAutoHyphens/>
        <w:spacing w:before="0" w:beforeAutospacing="0" w:after="0" w:afterAutospacing="0"/>
        <w:ind w:left="480" w:firstLine="60"/>
        <w:jc w:val="both"/>
        <w:textAlignment w:val="baseline"/>
        <w:rPr>
          <w:rFonts w:ascii="Arial" w:hAnsi="Arial" w:cs="Arial"/>
          <w:sz w:val="22"/>
          <w:szCs w:val="22"/>
        </w:rPr>
      </w:pPr>
    </w:p>
    <w:p w14:paraId="6D72AC7D" w14:textId="60B896C9" w:rsidR="00F90418" w:rsidRPr="00A01785" w:rsidRDefault="00F90418" w:rsidP="00301A0B">
      <w:pPr>
        <w:pStyle w:val="paragraph"/>
        <w:widowControl w:val="0"/>
        <w:numPr>
          <w:ilvl w:val="0"/>
          <w:numId w:val="75"/>
        </w:numPr>
        <w:suppressAutoHyphens/>
        <w:spacing w:before="0" w:beforeAutospacing="0" w:after="0" w:afterAutospacing="0"/>
        <w:ind w:left="1418" w:hanging="567"/>
        <w:jc w:val="both"/>
        <w:textAlignment w:val="baseline"/>
        <w:rPr>
          <w:rFonts w:ascii="Arial" w:hAnsi="Arial" w:cs="Arial"/>
          <w:sz w:val="22"/>
          <w:szCs w:val="22"/>
        </w:rPr>
      </w:pPr>
      <w:r w:rsidRPr="00A01785">
        <w:rPr>
          <w:rStyle w:val="normaltextrun"/>
          <w:rFonts w:ascii="Arial" w:hAnsi="Arial" w:cs="Arial"/>
          <w:sz w:val="22"/>
          <w:szCs w:val="22"/>
          <w:lang w:val="en-GB"/>
        </w:rPr>
        <w:t>consider</w:t>
      </w:r>
      <w:r w:rsidR="002F7526"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the application of</w:t>
      </w:r>
      <w:r w:rsidR="002F7526"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‘vulnerability matrix’</w:t>
      </w:r>
      <w:r w:rsidR="002F7526"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approaches that integrate species’ sensitivity, exposure and adaptive capacity to both marine pollution and climate change to help prioritize conservation actions under future environmental scenarios; and</w:t>
      </w:r>
      <w:r w:rsidR="002F7526" w:rsidRPr="00A01785">
        <w:rPr>
          <w:rStyle w:val="eop"/>
          <w:rFonts w:ascii="Arial" w:hAnsi="Arial" w:cs="Arial"/>
          <w:sz w:val="22"/>
          <w:szCs w:val="22"/>
        </w:rPr>
        <w:t xml:space="preserve"> </w:t>
      </w:r>
    </w:p>
    <w:p w14:paraId="635019A4" w14:textId="30FF320A" w:rsidR="00F90418" w:rsidRPr="00A01785" w:rsidRDefault="00F90418" w:rsidP="00301A0B">
      <w:pPr>
        <w:pStyle w:val="paragraph"/>
        <w:widowControl w:val="0"/>
        <w:suppressAutoHyphens/>
        <w:spacing w:before="0" w:beforeAutospacing="0" w:after="0" w:afterAutospacing="0"/>
        <w:ind w:left="1418" w:hanging="567"/>
        <w:jc w:val="both"/>
        <w:textAlignment w:val="baseline"/>
        <w:rPr>
          <w:rFonts w:ascii="Arial" w:hAnsi="Arial" w:cs="Arial"/>
          <w:sz w:val="22"/>
          <w:szCs w:val="22"/>
        </w:rPr>
      </w:pPr>
    </w:p>
    <w:p w14:paraId="12F48784" w14:textId="0038F7BF" w:rsidR="00F90418" w:rsidRPr="00A01785" w:rsidRDefault="00F90418" w:rsidP="00301A0B">
      <w:pPr>
        <w:pStyle w:val="paragraph"/>
        <w:widowControl w:val="0"/>
        <w:numPr>
          <w:ilvl w:val="0"/>
          <w:numId w:val="75"/>
        </w:numPr>
        <w:suppressAutoHyphens/>
        <w:spacing w:before="0" w:beforeAutospacing="0" w:after="0" w:afterAutospacing="0"/>
        <w:ind w:left="1418" w:hanging="567"/>
        <w:jc w:val="both"/>
        <w:textAlignment w:val="baseline"/>
        <w:rPr>
          <w:rFonts w:ascii="Arial" w:hAnsi="Arial" w:cs="Arial"/>
          <w:sz w:val="22"/>
          <w:szCs w:val="22"/>
        </w:rPr>
      </w:pPr>
      <w:proofErr w:type="gramStart"/>
      <w:r w:rsidRPr="00A01785">
        <w:rPr>
          <w:rStyle w:val="normaltextrun"/>
          <w:rFonts w:ascii="Arial" w:hAnsi="Arial" w:cs="Arial"/>
          <w:sz w:val="22"/>
          <w:szCs w:val="22"/>
          <w:lang w:val="en-GB"/>
        </w:rPr>
        <w:t>give further consideration to</w:t>
      </w:r>
      <w:proofErr w:type="gramEnd"/>
      <w:r w:rsidR="002F7526"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the effects of pollution on marine birds, including potentially through a dedicated workshop.</w:t>
      </w:r>
      <w:r w:rsidR="002F7526" w:rsidRPr="00A01785">
        <w:rPr>
          <w:rStyle w:val="eop"/>
          <w:rFonts w:ascii="Arial" w:hAnsi="Arial" w:cs="Arial"/>
          <w:sz w:val="22"/>
          <w:szCs w:val="22"/>
        </w:rPr>
        <w:t xml:space="preserve"> </w:t>
      </w:r>
    </w:p>
    <w:p w14:paraId="49FF8BC0" w14:textId="7CCFEDAD" w:rsidR="00091688" w:rsidRDefault="00091688" w:rsidP="00301A0B">
      <w:pPr>
        <w:pStyle w:val="paragraph"/>
        <w:widowControl w:val="0"/>
        <w:suppressAutoHyphens/>
        <w:spacing w:before="0" w:beforeAutospacing="0" w:after="0" w:afterAutospacing="0"/>
        <w:ind w:left="1410" w:firstLine="60"/>
        <w:jc w:val="both"/>
        <w:textAlignment w:val="baseline"/>
        <w:rPr>
          <w:rFonts w:ascii="Arial" w:hAnsi="Arial" w:cs="Arial"/>
          <w:sz w:val="22"/>
          <w:szCs w:val="22"/>
        </w:rPr>
      </w:pPr>
      <w:r>
        <w:rPr>
          <w:rFonts w:ascii="Arial" w:hAnsi="Arial" w:cs="Arial"/>
          <w:sz w:val="22"/>
          <w:szCs w:val="22"/>
        </w:rPr>
        <w:br w:type="page"/>
      </w:r>
    </w:p>
    <w:p w14:paraId="6BA11273" w14:textId="1EE4CF4C" w:rsidR="00F90418" w:rsidRPr="00A01785" w:rsidRDefault="00F90418" w:rsidP="00301A0B">
      <w:pPr>
        <w:pStyle w:val="paragraph"/>
        <w:widowControl w:val="0"/>
        <w:suppressAutoHyphens/>
        <w:spacing w:before="0" w:beforeAutospacing="0" w:after="0" w:afterAutospacing="0"/>
        <w:jc w:val="both"/>
        <w:textAlignment w:val="baseline"/>
        <w:rPr>
          <w:rFonts w:ascii="Arial" w:hAnsi="Arial" w:cs="Arial"/>
          <w:sz w:val="22"/>
          <w:szCs w:val="22"/>
        </w:rPr>
      </w:pPr>
      <w:r w:rsidRPr="00A01785">
        <w:rPr>
          <w:rStyle w:val="normaltextrun"/>
          <w:rFonts w:ascii="Arial" w:hAnsi="Arial" w:cs="Arial"/>
          <w:b/>
          <w:bCs/>
          <w:i/>
          <w:iCs/>
          <w:sz w:val="22"/>
          <w:szCs w:val="22"/>
          <w:lang w:val="en-GB"/>
        </w:rPr>
        <w:lastRenderedPageBreak/>
        <w:t>Directed to the Secretariat</w:t>
      </w:r>
      <w:r w:rsidR="002F7526" w:rsidRPr="00A01785">
        <w:rPr>
          <w:rStyle w:val="eop"/>
          <w:rFonts w:ascii="Arial" w:hAnsi="Arial" w:cs="Arial"/>
          <w:sz w:val="22"/>
          <w:szCs w:val="22"/>
        </w:rPr>
        <w:t xml:space="preserve"> </w:t>
      </w:r>
    </w:p>
    <w:p w14:paraId="1D4DAD7B" w14:textId="294EB627" w:rsidR="00F90418" w:rsidRPr="00A01785" w:rsidRDefault="002F7526" w:rsidP="00301A0B">
      <w:pPr>
        <w:pStyle w:val="paragraph"/>
        <w:widowControl w:val="0"/>
        <w:suppressAutoHyphens/>
        <w:spacing w:before="0" w:beforeAutospacing="0" w:after="0" w:afterAutospacing="0"/>
        <w:jc w:val="both"/>
        <w:textAlignment w:val="baseline"/>
        <w:rPr>
          <w:rFonts w:ascii="Arial" w:hAnsi="Arial" w:cs="Arial"/>
          <w:sz w:val="22"/>
          <w:szCs w:val="22"/>
        </w:rPr>
      </w:pPr>
      <w:r w:rsidRPr="00A01785">
        <w:rPr>
          <w:rStyle w:val="eop"/>
          <w:rFonts w:ascii="Arial" w:hAnsi="Arial" w:cs="Arial"/>
          <w:sz w:val="22"/>
          <w:szCs w:val="22"/>
        </w:rPr>
        <w:t xml:space="preserve"> </w:t>
      </w:r>
    </w:p>
    <w:p w14:paraId="66C4BF32" w14:textId="042EBA6C" w:rsidR="00F90418" w:rsidRPr="003814C4" w:rsidRDefault="00F90418" w:rsidP="00301A0B">
      <w:pPr>
        <w:pStyle w:val="paragraph"/>
        <w:widowControl w:val="0"/>
        <w:suppressAutoHyphens/>
        <w:spacing w:before="0" w:beforeAutospacing="0" w:after="0" w:afterAutospacing="0"/>
        <w:ind w:left="839" w:hanging="839"/>
        <w:jc w:val="both"/>
        <w:textAlignment w:val="baseline"/>
        <w:rPr>
          <w:rFonts w:ascii="Arial" w:hAnsi="Arial" w:cs="Arial"/>
          <w:sz w:val="22"/>
          <w:szCs w:val="22"/>
        </w:rPr>
      </w:pPr>
      <w:r w:rsidRPr="00A01785">
        <w:rPr>
          <w:rStyle w:val="normaltextrun"/>
          <w:rFonts w:ascii="Arial" w:hAnsi="Arial" w:cs="Arial"/>
          <w:sz w:val="22"/>
          <w:szCs w:val="22"/>
          <w:lang w:val="en-GB"/>
        </w:rPr>
        <w:t>15.CC</w:t>
      </w:r>
      <w:r w:rsidRPr="00A01785">
        <w:rPr>
          <w:rStyle w:val="tabchar"/>
          <w:rFonts w:ascii="Arial" w:hAnsi="Arial" w:cs="Arial"/>
          <w:sz w:val="22"/>
          <w:szCs w:val="22"/>
        </w:rPr>
        <w:tab/>
      </w:r>
      <w:r w:rsidRPr="00A01785">
        <w:rPr>
          <w:rStyle w:val="normaltextrun"/>
          <w:rFonts w:ascii="Arial" w:hAnsi="Arial" w:cs="Arial"/>
          <w:sz w:val="22"/>
          <w:szCs w:val="22"/>
          <w:lang w:val="en-GB"/>
        </w:rPr>
        <w:t>The Secretariat shall,</w:t>
      </w:r>
      <w:r w:rsidR="002F7526" w:rsidRPr="00A01785">
        <w:rPr>
          <w:rStyle w:val="normaltextrun"/>
          <w:rFonts w:ascii="Arial" w:hAnsi="Arial" w:cs="Arial"/>
          <w:sz w:val="22"/>
          <w:szCs w:val="22"/>
          <w:lang w:val="en-GB"/>
        </w:rPr>
        <w:t xml:space="preserve"> </w:t>
      </w:r>
      <w:r w:rsidRPr="00A01785">
        <w:rPr>
          <w:rStyle w:val="normaltextrun"/>
          <w:rFonts w:ascii="Arial" w:hAnsi="Arial" w:cs="Arial"/>
          <w:sz w:val="22"/>
          <w:szCs w:val="22"/>
          <w:lang w:val="en-GB"/>
        </w:rPr>
        <w:t>subject to the availability of resources</w:t>
      </w:r>
      <w:r w:rsidR="003A30A2">
        <w:rPr>
          <w:rStyle w:val="normaltextrun"/>
          <w:rFonts w:ascii="Arial" w:hAnsi="Arial" w:cs="Arial"/>
          <w:sz w:val="22"/>
          <w:szCs w:val="22"/>
          <w:lang w:val="en-GB"/>
        </w:rPr>
        <w:t>,</w:t>
      </w:r>
      <w:r w:rsidR="00F34683">
        <w:rPr>
          <w:rStyle w:val="normaltextrun"/>
          <w:rFonts w:ascii="Arial" w:hAnsi="Arial" w:cs="Arial"/>
          <w:sz w:val="22"/>
          <w:szCs w:val="22"/>
          <w:lang w:val="en-GB"/>
        </w:rPr>
        <w:t xml:space="preserve"> </w:t>
      </w:r>
      <w:r w:rsidRPr="003814C4">
        <w:rPr>
          <w:rStyle w:val="normaltextrun"/>
          <w:rFonts w:ascii="Arial" w:hAnsi="Arial" w:cs="Arial"/>
          <w:sz w:val="22"/>
          <w:szCs w:val="22"/>
          <w:lang w:val="en-GB"/>
        </w:rPr>
        <w:t>seek</w:t>
      </w:r>
      <w:r w:rsidR="002F7526" w:rsidRPr="003814C4">
        <w:rPr>
          <w:rStyle w:val="normaltextrun"/>
          <w:rFonts w:ascii="Arial" w:hAnsi="Arial" w:cs="Arial"/>
          <w:sz w:val="22"/>
          <w:szCs w:val="22"/>
          <w:lang w:val="en-GB"/>
        </w:rPr>
        <w:t xml:space="preserve"> </w:t>
      </w:r>
      <w:r w:rsidRPr="003814C4">
        <w:rPr>
          <w:rStyle w:val="normaltextrun"/>
          <w:rFonts w:ascii="Arial" w:hAnsi="Arial" w:cs="Arial"/>
          <w:sz w:val="22"/>
          <w:szCs w:val="22"/>
          <w:lang w:val="en-GB"/>
        </w:rPr>
        <w:t xml:space="preserve">to strengthen cooperation between CMS and </w:t>
      </w:r>
      <w:r w:rsidR="00027627" w:rsidRPr="003814C4">
        <w:rPr>
          <w:rFonts w:ascii="Arial" w:hAnsi="Arial" w:cs="Arial"/>
          <w:sz w:val="22"/>
          <w:szCs w:val="22"/>
          <w:lang w:val="en-GB"/>
        </w:rPr>
        <w:t xml:space="preserve"> other relevant bodies, including the IWC, the BBNJ Agreement</w:t>
      </w:r>
      <w:r w:rsidR="00027627" w:rsidRPr="003814C4">
        <w:rPr>
          <w:rFonts w:ascii="Arial" w:hAnsi="Arial" w:cs="Arial"/>
          <w:sz w:val="22"/>
          <w:szCs w:val="22"/>
          <w:vertAlign w:val="superscript"/>
          <w:lang w:val="en-GB"/>
        </w:rPr>
        <w:footnoteReference w:id="10"/>
      </w:r>
      <w:r w:rsidR="00027627" w:rsidRPr="003814C4">
        <w:rPr>
          <w:rFonts w:ascii="Arial" w:hAnsi="Arial" w:cs="Arial"/>
          <w:sz w:val="22"/>
          <w:szCs w:val="22"/>
          <w:lang w:val="en-GB"/>
        </w:rPr>
        <w:t>, CBD</w:t>
      </w:r>
      <w:r w:rsidR="00027627" w:rsidRPr="003814C4">
        <w:rPr>
          <w:rFonts w:ascii="Arial" w:hAnsi="Arial" w:cs="Arial"/>
          <w:sz w:val="22"/>
          <w:szCs w:val="22"/>
          <w:vertAlign w:val="superscript"/>
          <w:lang w:val="en-GB"/>
        </w:rPr>
        <w:footnoteReference w:id="11"/>
      </w:r>
      <w:r w:rsidR="00027627" w:rsidRPr="003814C4">
        <w:rPr>
          <w:rFonts w:ascii="Arial" w:hAnsi="Arial" w:cs="Arial"/>
          <w:sz w:val="22"/>
          <w:szCs w:val="22"/>
          <w:lang w:val="en-GB"/>
        </w:rPr>
        <w:t>, the Stockholm</w:t>
      </w:r>
      <w:r w:rsidR="00027627" w:rsidRPr="003814C4">
        <w:rPr>
          <w:rFonts w:ascii="Arial" w:hAnsi="Arial" w:cs="Arial"/>
          <w:sz w:val="22"/>
          <w:szCs w:val="22"/>
          <w:vertAlign w:val="superscript"/>
          <w:lang w:val="en-GB"/>
        </w:rPr>
        <w:footnoteReference w:id="12"/>
      </w:r>
      <w:r w:rsidR="00027627" w:rsidRPr="003814C4">
        <w:rPr>
          <w:rFonts w:ascii="Arial" w:hAnsi="Arial" w:cs="Arial"/>
          <w:sz w:val="22"/>
          <w:szCs w:val="22"/>
          <w:lang w:val="en-GB"/>
        </w:rPr>
        <w:t>, Basel</w:t>
      </w:r>
      <w:r w:rsidR="00027627" w:rsidRPr="003814C4">
        <w:rPr>
          <w:rFonts w:ascii="Arial" w:hAnsi="Arial" w:cs="Arial"/>
          <w:sz w:val="22"/>
          <w:szCs w:val="22"/>
          <w:vertAlign w:val="superscript"/>
          <w:lang w:val="en-GB"/>
        </w:rPr>
        <w:footnoteReference w:id="13"/>
      </w:r>
      <w:r w:rsidR="00027627" w:rsidRPr="003814C4">
        <w:rPr>
          <w:rFonts w:ascii="Arial" w:hAnsi="Arial" w:cs="Arial"/>
          <w:sz w:val="22"/>
          <w:szCs w:val="22"/>
          <w:lang w:val="en-GB"/>
        </w:rPr>
        <w:t>, and Minamata</w:t>
      </w:r>
      <w:r w:rsidR="00027627" w:rsidRPr="003814C4">
        <w:rPr>
          <w:rFonts w:ascii="Arial" w:hAnsi="Arial" w:cs="Arial"/>
          <w:sz w:val="22"/>
          <w:szCs w:val="22"/>
          <w:vertAlign w:val="superscript"/>
          <w:lang w:val="en-GB"/>
        </w:rPr>
        <w:footnoteReference w:id="14"/>
      </w:r>
      <w:r w:rsidR="00027627" w:rsidRPr="003814C4">
        <w:rPr>
          <w:rFonts w:ascii="Arial" w:hAnsi="Arial" w:cs="Arial"/>
          <w:sz w:val="22"/>
          <w:szCs w:val="22"/>
          <w:lang w:val="en-GB"/>
        </w:rPr>
        <w:t xml:space="preserve"> Conventions, the Intergovernmental Science-policy Panel on Chemicals, Waste and Pollution, IPBES</w:t>
      </w:r>
      <w:r w:rsidR="00CD1946" w:rsidRPr="00DC5F8B">
        <w:rPr>
          <w:rStyle w:val="FootnoteReference"/>
          <w:rFonts w:ascii="Arial" w:hAnsi="Arial" w:cs="Arial"/>
          <w:sz w:val="22"/>
          <w:szCs w:val="22"/>
          <w:vertAlign w:val="superscript"/>
          <w:lang w:val="en-GB"/>
        </w:rPr>
        <w:footnoteReference w:id="15"/>
      </w:r>
      <w:r w:rsidR="00DC5F8B">
        <w:rPr>
          <w:rFonts w:ascii="Arial" w:hAnsi="Arial" w:cs="Arial"/>
          <w:sz w:val="22"/>
          <w:szCs w:val="22"/>
          <w:lang w:val="en-GB"/>
        </w:rPr>
        <w:t xml:space="preserve">, </w:t>
      </w:r>
      <w:r w:rsidR="00027627" w:rsidRPr="003814C4">
        <w:rPr>
          <w:rFonts w:ascii="Arial" w:hAnsi="Arial" w:cs="Arial"/>
          <w:sz w:val="22"/>
          <w:szCs w:val="22"/>
          <w:lang w:val="en-GB"/>
        </w:rPr>
        <w:t>IMO</w:t>
      </w:r>
      <w:r w:rsidR="00027627" w:rsidRPr="003814C4">
        <w:rPr>
          <w:rFonts w:ascii="Arial" w:hAnsi="Arial" w:cs="Arial"/>
          <w:sz w:val="22"/>
          <w:szCs w:val="22"/>
          <w:vertAlign w:val="superscript"/>
          <w:lang w:val="en-GB"/>
        </w:rPr>
        <w:footnoteReference w:id="16"/>
      </w:r>
      <w:r w:rsidR="00027627" w:rsidRPr="003814C4">
        <w:rPr>
          <w:rFonts w:ascii="Arial" w:hAnsi="Arial" w:cs="Arial"/>
          <w:sz w:val="22"/>
          <w:szCs w:val="22"/>
          <w:lang w:val="en-GB"/>
        </w:rPr>
        <w:t xml:space="preserve"> and its treaties on marine pollution prevention</w:t>
      </w:r>
      <w:r w:rsidR="00027627" w:rsidRPr="003814C4">
        <w:rPr>
          <w:rFonts w:ascii="Arial" w:hAnsi="Arial" w:cs="Arial"/>
          <w:sz w:val="22"/>
          <w:szCs w:val="22"/>
          <w:vertAlign w:val="superscript"/>
          <w:lang w:val="en-GB"/>
        </w:rPr>
        <w:footnoteReference w:id="17"/>
      </w:r>
      <w:r w:rsidR="00027627" w:rsidRPr="003814C4">
        <w:rPr>
          <w:rFonts w:ascii="Arial" w:hAnsi="Arial" w:cs="Arial"/>
          <w:sz w:val="22"/>
          <w:szCs w:val="22"/>
          <w:lang w:val="en-GB"/>
        </w:rPr>
        <w:t>, the Global Framework on Chemicals, Regional Sea Conventions and Action Plans, Regional Fisheries Bodies, where applicable, and the future legally-binding instrument on plastic pollution, to better address marine pollution risks to migratory species.</w:t>
      </w:r>
    </w:p>
    <w:p w14:paraId="24E7D3F5" w14:textId="191CFD0B" w:rsidR="00F90418" w:rsidRPr="00A01785" w:rsidRDefault="00F90418" w:rsidP="00301A0B">
      <w:pPr>
        <w:pStyle w:val="paragraph"/>
        <w:widowControl w:val="0"/>
        <w:suppressAutoHyphens/>
        <w:spacing w:before="0" w:beforeAutospacing="0" w:after="0" w:afterAutospacing="0"/>
        <w:ind w:left="1418" w:hanging="567"/>
        <w:jc w:val="both"/>
        <w:textAlignment w:val="baseline"/>
        <w:rPr>
          <w:rFonts w:ascii="Arial" w:hAnsi="Arial" w:cs="Arial"/>
          <w:sz w:val="22"/>
          <w:szCs w:val="22"/>
        </w:rPr>
      </w:pPr>
    </w:p>
    <w:p w14:paraId="6CBB1BF8" w14:textId="54F6A06D" w:rsidR="00F90418" w:rsidRPr="00A01785" w:rsidRDefault="002F7526" w:rsidP="00301A0B">
      <w:pPr>
        <w:pStyle w:val="paragraph"/>
        <w:widowControl w:val="0"/>
        <w:suppressAutoHyphens/>
        <w:spacing w:before="0" w:beforeAutospacing="0" w:after="0" w:afterAutospacing="0"/>
        <w:ind w:left="1418"/>
        <w:jc w:val="both"/>
        <w:textAlignment w:val="baseline"/>
        <w:rPr>
          <w:rFonts w:ascii="Arial" w:hAnsi="Arial" w:cs="Arial"/>
          <w:sz w:val="22"/>
          <w:szCs w:val="22"/>
        </w:rPr>
      </w:pPr>
      <w:r w:rsidRPr="00A01785">
        <w:rPr>
          <w:rStyle w:val="eop"/>
          <w:rFonts w:ascii="Arial" w:hAnsi="Arial" w:cs="Arial"/>
          <w:sz w:val="22"/>
          <w:szCs w:val="22"/>
        </w:rPr>
        <w:t xml:space="preserve"> </w:t>
      </w:r>
    </w:p>
    <w:p w14:paraId="14442B1B" w14:textId="1E270898" w:rsidR="003B1942" w:rsidRPr="00A01785" w:rsidRDefault="002F7526" w:rsidP="00301A0B">
      <w:pPr>
        <w:pStyle w:val="paragraph"/>
        <w:widowControl w:val="0"/>
        <w:suppressAutoHyphens/>
        <w:spacing w:before="0" w:beforeAutospacing="0" w:after="0" w:afterAutospacing="0"/>
        <w:jc w:val="both"/>
        <w:rPr>
          <w:rFonts w:ascii="Arial" w:hAnsi="Arial" w:cs="Arial"/>
          <w:sz w:val="22"/>
          <w:szCs w:val="22"/>
        </w:rPr>
      </w:pPr>
      <w:r w:rsidRPr="00A01785">
        <w:rPr>
          <w:rStyle w:val="eop"/>
          <w:rFonts w:ascii="Arial" w:hAnsi="Arial" w:cs="Arial"/>
          <w:sz w:val="22"/>
          <w:szCs w:val="22"/>
        </w:rPr>
        <w:t xml:space="preserve"> </w:t>
      </w:r>
    </w:p>
    <w:sectPr w:rsidR="003B1942" w:rsidRPr="00A01785" w:rsidSect="00AA68B7">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1A80" w14:textId="77777777" w:rsidR="00F7375B" w:rsidRDefault="00F7375B">
      <w:r>
        <w:separator/>
      </w:r>
    </w:p>
  </w:endnote>
  <w:endnote w:type="continuationSeparator" w:id="0">
    <w:p w14:paraId="72D8EBED" w14:textId="77777777" w:rsidR="00F7375B" w:rsidRDefault="00F7375B">
      <w:r>
        <w:continuationSeparator/>
      </w:r>
    </w:p>
  </w:endnote>
  <w:endnote w:type="continuationNotice" w:id="1">
    <w:p w14:paraId="52F2573E" w14:textId="77777777" w:rsidR="00F7375B" w:rsidRDefault="00F73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DEF7" w14:textId="77777777" w:rsidR="00F7375B" w:rsidRDefault="00F7375B">
      <w:r>
        <w:rPr>
          <w:color w:val="000000"/>
        </w:rPr>
        <w:separator/>
      </w:r>
    </w:p>
  </w:footnote>
  <w:footnote w:type="continuationSeparator" w:id="0">
    <w:p w14:paraId="1F5188FE" w14:textId="77777777" w:rsidR="00F7375B" w:rsidRDefault="00F7375B">
      <w:r>
        <w:continuationSeparator/>
      </w:r>
    </w:p>
  </w:footnote>
  <w:footnote w:type="continuationNotice" w:id="1">
    <w:p w14:paraId="4AA120C0" w14:textId="77777777" w:rsidR="00F7375B" w:rsidRDefault="00F7375B"/>
  </w:footnote>
  <w:footnote w:id="2">
    <w:p w14:paraId="4738531F" w14:textId="14756744" w:rsidR="00127E7E" w:rsidRPr="001663D9" w:rsidRDefault="00127E7E">
      <w:pPr>
        <w:pStyle w:val="FootnoteText"/>
        <w:rPr>
          <w:rFonts w:ascii="Arial" w:hAnsi="Arial" w:cs="Arial"/>
          <w:sz w:val="16"/>
          <w:szCs w:val="16"/>
        </w:rPr>
      </w:pPr>
      <w:r w:rsidRPr="001663D9">
        <w:rPr>
          <w:rStyle w:val="FootnoteReference"/>
          <w:rFonts w:ascii="Arial" w:hAnsi="Arial" w:cs="Arial"/>
          <w:sz w:val="16"/>
          <w:szCs w:val="16"/>
          <w:vertAlign w:val="superscript"/>
        </w:rPr>
        <w:footnoteRef/>
      </w:r>
      <w:r w:rsidRPr="001663D9">
        <w:rPr>
          <w:rFonts w:ascii="Arial" w:hAnsi="Arial" w:cs="Arial"/>
          <w:sz w:val="16"/>
          <w:szCs w:val="16"/>
        </w:rPr>
        <w:t xml:space="preserve"> Agreement on Marine Biological Diversity of Areas Beyond National Jurisdiction</w:t>
      </w:r>
      <w:r w:rsidR="0029394D">
        <w:rPr>
          <w:rFonts w:ascii="Arial" w:hAnsi="Arial" w:cs="Arial"/>
          <w:sz w:val="16"/>
          <w:szCs w:val="16"/>
        </w:rPr>
        <w:t>.</w:t>
      </w:r>
    </w:p>
  </w:footnote>
  <w:footnote w:id="3">
    <w:p w14:paraId="03DDBCAF" w14:textId="7C931257" w:rsidR="00730DA9" w:rsidRPr="001663D9" w:rsidRDefault="00730DA9">
      <w:pPr>
        <w:pStyle w:val="FootnoteText"/>
        <w:rPr>
          <w:rFonts w:ascii="Arial" w:hAnsi="Arial" w:cs="Arial"/>
          <w:sz w:val="16"/>
          <w:szCs w:val="16"/>
        </w:rPr>
      </w:pPr>
      <w:r w:rsidRPr="001663D9">
        <w:rPr>
          <w:rStyle w:val="FootnoteReference"/>
          <w:rFonts w:ascii="Arial" w:hAnsi="Arial" w:cs="Arial"/>
          <w:sz w:val="16"/>
          <w:szCs w:val="16"/>
          <w:vertAlign w:val="superscript"/>
        </w:rPr>
        <w:footnoteRef/>
      </w:r>
      <w:r w:rsidRPr="001663D9">
        <w:rPr>
          <w:rFonts w:ascii="Arial" w:hAnsi="Arial" w:cs="Arial"/>
          <w:sz w:val="16"/>
          <w:szCs w:val="16"/>
        </w:rPr>
        <w:t xml:space="preserve"> Convention on Biological Diversity</w:t>
      </w:r>
      <w:r w:rsidR="0029394D">
        <w:rPr>
          <w:rFonts w:ascii="Arial" w:hAnsi="Arial" w:cs="Arial"/>
          <w:sz w:val="16"/>
          <w:szCs w:val="16"/>
        </w:rPr>
        <w:t>.</w:t>
      </w:r>
    </w:p>
  </w:footnote>
  <w:footnote w:id="4">
    <w:p w14:paraId="270950E5" w14:textId="3FAB16BC" w:rsidR="00730DA9" w:rsidRPr="001663D9" w:rsidRDefault="00730DA9">
      <w:pPr>
        <w:pStyle w:val="FootnoteText"/>
        <w:rPr>
          <w:rFonts w:ascii="Arial" w:hAnsi="Arial" w:cs="Arial"/>
          <w:sz w:val="16"/>
          <w:szCs w:val="16"/>
        </w:rPr>
      </w:pPr>
      <w:r w:rsidRPr="001663D9">
        <w:rPr>
          <w:rStyle w:val="FootnoteReference"/>
          <w:rFonts w:ascii="Arial" w:hAnsi="Arial" w:cs="Arial"/>
          <w:sz w:val="16"/>
          <w:szCs w:val="16"/>
          <w:vertAlign w:val="superscript"/>
        </w:rPr>
        <w:footnoteRef/>
      </w:r>
      <w:r w:rsidRPr="001663D9">
        <w:rPr>
          <w:rFonts w:ascii="Arial" w:hAnsi="Arial" w:cs="Arial"/>
          <w:sz w:val="16"/>
          <w:szCs w:val="16"/>
        </w:rPr>
        <w:t xml:space="preserve"> Stockholm Convention on Persistent Organic Pollutants</w:t>
      </w:r>
      <w:r w:rsidR="0029394D">
        <w:rPr>
          <w:rFonts w:ascii="Arial" w:hAnsi="Arial" w:cs="Arial"/>
          <w:sz w:val="16"/>
          <w:szCs w:val="16"/>
        </w:rPr>
        <w:t>.</w:t>
      </w:r>
    </w:p>
  </w:footnote>
  <w:footnote w:id="5">
    <w:p w14:paraId="668EE335" w14:textId="3DE1ED3C" w:rsidR="00730DA9" w:rsidRPr="001663D9" w:rsidRDefault="00730DA9">
      <w:pPr>
        <w:pStyle w:val="FootnoteText"/>
        <w:rPr>
          <w:rFonts w:ascii="Arial" w:hAnsi="Arial" w:cs="Arial"/>
          <w:sz w:val="16"/>
          <w:szCs w:val="16"/>
        </w:rPr>
      </w:pPr>
      <w:r w:rsidRPr="001663D9">
        <w:rPr>
          <w:rStyle w:val="FootnoteReference"/>
          <w:rFonts w:ascii="Arial" w:hAnsi="Arial" w:cs="Arial"/>
          <w:sz w:val="16"/>
          <w:szCs w:val="16"/>
          <w:vertAlign w:val="superscript"/>
        </w:rPr>
        <w:footnoteRef/>
      </w:r>
      <w:r w:rsidRPr="001663D9">
        <w:rPr>
          <w:rFonts w:ascii="Arial" w:hAnsi="Arial" w:cs="Arial"/>
          <w:sz w:val="16"/>
          <w:szCs w:val="16"/>
        </w:rPr>
        <w:t xml:space="preserve"> Basel Convention on the Control of Transboundary Movements of Hazardous Wastes and Their Disposal</w:t>
      </w:r>
      <w:r w:rsidR="0029394D">
        <w:rPr>
          <w:rFonts w:ascii="Arial" w:hAnsi="Arial" w:cs="Arial"/>
          <w:sz w:val="16"/>
          <w:szCs w:val="16"/>
        </w:rPr>
        <w:t>.</w:t>
      </w:r>
    </w:p>
  </w:footnote>
  <w:footnote w:id="6">
    <w:p w14:paraId="2016E7D0" w14:textId="43915F67" w:rsidR="001663D9" w:rsidRDefault="001663D9">
      <w:pPr>
        <w:pStyle w:val="FootnoteText"/>
      </w:pPr>
      <w:r w:rsidRPr="001663D9">
        <w:rPr>
          <w:rStyle w:val="FootnoteReference"/>
          <w:rFonts w:ascii="Arial" w:hAnsi="Arial" w:cs="Arial"/>
          <w:sz w:val="16"/>
          <w:szCs w:val="16"/>
          <w:vertAlign w:val="superscript"/>
        </w:rPr>
        <w:footnoteRef/>
      </w:r>
      <w:r w:rsidRPr="001663D9">
        <w:rPr>
          <w:rFonts w:ascii="Arial" w:hAnsi="Arial" w:cs="Arial"/>
          <w:sz w:val="16"/>
          <w:szCs w:val="16"/>
        </w:rPr>
        <w:t xml:space="preserve"> Minamata Convention on Mercury</w:t>
      </w:r>
      <w:r w:rsidR="0029394D">
        <w:rPr>
          <w:rFonts w:ascii="Arial" w:hAnsi="Arial" w:cs="Arial"/>
          <w:sz w:val="16"/>
          <w:szCs w:val="16"/>
        </w:rPr>
        <w:t>.</w:t>
      </w:r>
    </w:p>
  </w:footnote>
  <w:footnote w:id="7">
    <w:p w14:paraId="016CB3F4" w14:textId="4C0726D4" w:rsidR="00331E07" w:rsidRPr="00331E07" w:rsidRDefault="00331E07">
      <w:pPr>
        <w:pStyle w:val="FootnoteText"/>
        <w:rPr>
          <w:rFonts w:ascii="Arial" w:hAnsi="Arial" w:cs="Arial"/>
          <w:sz w:val="16"/>
          <w:szCs w:val="16"/>
        </w:rPr>
      </w:pPr>
      <w:r w:rsidRPr="00331E07">
        <w:rPr>
          <w:rStyle w:val="FootnoteReference"/>
          <w:rFonts w:ascii="Arial" w:hAnsi="Arial" w:cs="Arial"/>
          <w:sz w:val="16"/>
          <w:szCs w:val="16"/>
          <w:vertAlign w:val="superscript"/>
        </w:rPr>
        <w:footnoteRef/>
      </w:r>
      <w:r w:rsidRPr="00331E07">
        <w:rPr>
          <w:rFonts w:ascii="Arial" w:hAnsi="Arial" w:cs="Arial"/>
          <w:sz w:val="16"/>
          <w:szCs w:val="16"/>
        </w:rPr>
        <w:t xml:space="preserve"> Intergovernmental Science-Policy Platform on Biodiversity and Ecosystem Services</w:t>
      </w:r>
      <w:r w:rsidR="0029394D">
        <w:rPr>
          <w:rFonts w:ascii="Arial" w:hAnsi="Arial" w:cs="Arial"/>
          <w:sz w:val="16"/>
          <w:szCs w:val="16"/>
        </w:rPr>
        <w:t>.</w:t>
      </w:r>
    </w:p>
  </w:footnote>
  <w:footnote w:id="8">
    <w:p w14:paraId="085A5EA7" w14:textId="0C4FD123" w:rsidR="00D52EC3" w:rsidRPr="00585B75" w:rsidRDefault="00D52EC3">
      <w:pPr>
        <w:pStyle w:val="FootnoteText"/>
        <w:rPr>
          <w:rFonts w:ascii="Arial" w:hAnsi="Arial" w:cs="Arial"/>
          <w:sz w:val="16"/>
          <w:szCs w:val="16"/>
        </w:rPr>
      </w:pPr>
      <w:r w:rsidRPr="00585B75">
        <w:rPr>
          <w:rStyle w:val="FootnoteReference"/>
          <w:rFonts w:ascii="Arial" w:hAnsi="Arial" w:cs="Arial"/>
          <w:sz w:val="16"/>
          <w:szCs w:val="16"/>
          <w:vertAlign w:val="superscript"/>
        </w:rPr>
        <w:footnoteRef/>
      </w:r>
      <w:r w:rsidRPr="00585B75">
        <w:rPr>
          <w:rFonts w:ascii="Arial" w:hAnsi="Arial" w:cs="Arial"/>
          <w:sz w:val="16"/>
          <w:szCs w:val="16"/>
          <w:vertAlign w:val="superscript"/>
        </w:rPr>
        <w:t xml:space="preserve"> </w:t>
      </w:r>
      <w:r w:rsidRPr="00585B75">
        <w:rPr>
          <w:rFonts w:ascii="Arial" w:hAnsi="Arial" w:cs="Arial"/>
          <w:sz w:val="16"/>
          <w:szCs w:val="16"/>
        </w:rPr>
        <w:t>International Maritime Organization</w:t>
      </w:r>
      <w:r w:rsidR="0029394D">
        <w:rPr>
          <w:rFonts w:ascii="Arial" w:hAnsi="Arial" w:cs="Arial"/>
          <w:sz w:val="16"/>
          <w:szCs w:val="16"/>
        </w:rPr>
        <w:t>.</w:t>
      </w:r>
    </w:p>
  </w:footnote>
  <w:footnote w:id="9">
    <w:p w14:paraId="0FB2F698" w14:textId="6F46EFD4" w:rsidR="00F137C6" w:rsidRDefault="00F137C6">
      <w:pPr>
        <w:pStyle w:val="FootnoteText"/>
      </w:pPr>
      <w:r w:rsidRPr="00585B75">
        <w:rPr>
          <w:rStyle w:val="FootnoteReference"/>
          <w:rFonts w:ascii="Arial" w:hAnsi="Arial" w:cs="Arial"/>
          <w:sz w:val="16"/>
          <w:szCs w:val="16"/>
          <w:vertAlign w:val="superscript"/>
        </w:rPr>
        <w:footnoteRef/>
      </w:r>
      <w:r w:rsidRPr="00585B75">
        <w:rPr>
          <w:rFonts w:ascii="Arial" w:hAnsi="Arial" w:cs="Arial"/>
          <w:sz w:val="16"/>
          <w:szCs w:val="16"/>
        </w:rPr>
        <w:t xml:space="preserve"> </w:t>
      </w:r>
      <w:r w:rsidR="003927B0" w:rsidRPr="00585B75">
        <w:rPr>
          <w:rFonts w:ascii="Arial" w:hAnsi="Arial" w:cs="Arial"/>
          <w:sz w:val="16"/>
          <w:szCs w:val="16"/>
        </w:rPr>
        <w:t>Convention on the Prevention of Marine Pollution by Dumping of Wastes and Other Matter (London Convention) and its London Protoco</w:t>
      </w:r>
      <w:r w:rsidR="005750AF" w:rsidRPr="00585B75">
        <w:rPr>
          <w:rFonts w:ascii="Arial" w:hAnsi="Arial" w:cs="Arial"/>
          <w:sz w:val="16"/>
          <w:szCs w:val="16"/>
        </w:rPr>
        <w:t>l, and the International Convention for the Prevention of Pollution from Ships (MARPOL)</w:t>
      </w:r>
      <w:r w:rsidR="0029394D">
        <w:rPr>
          <w:rFonts w:ascii="Arial" w:hAnsi="Arial" w:cs="Arial"/>
          <w:sz w:val="16"/>
          <w:szCs w:val="16"/>
        </w:rPr>
        <w:t>.</w:t>
      </w:r>
    </w:p>
  </w:footnote>
  <w:footnote w:id="10">
    <w:p w14:paraId="1720097F" w14:textId="7707643B" w:rsidR="00027627" w:rsidRPr="001663D9" w:rsidRDefault="00027627" w:rsidP="00297ED2">
      <w:pPr>
        <w:pStyle w:val="FootnoteText"/>
        <w:jc w:val="both"/>
        <w:rPr>
          <w:rFonts w:ascii="Arial" w:hAnsi="Arial" w:cs="Arial"/>
          <w:sz w:val="16"/>
          <w:szCs w:val="16"/>
        </w:rPr>
      </w:pPr>
      <w:r w:rsidRPr="001663D9">
        <w:rPr>
          <w:rStyle w:val="FootnoteReference"/>
          <w:rFonts w:ascii="Arial" w:hAnsi="Arial" w:cs="Arial"/>
          <w:sz w:val="16"/>
          <w:szCs w:val="16"/>
          <w:vertAlign w:val="superscript"/>
        </w:rPr>
        <w:footnoteRef/>
      </w:r>
      <w:r w:rsidRPr="001663D9">
        <w:rPr>
          <w:rFonts w:ascii="Arial" w:hAnsi="Arial" w:cs="Arial"/>
          <w:sz w:val="16"/>
          <w:szCs w:val="16"/>
        </w:rPr>
        <w:t xml:space="preserve"> Agreement on Marine Biological Diversity of Areas Beyond National Jurisdiction</w:t>
      </w:r>
      <w:r w:rsidR="00160A20">
        <w:rPr>
          <w:rFonts w:ascii="Arial" w:hAnsi="Arial" w:cs="Arial"/>
          <w:sz w:val="16"/>
          <w:szCs w:val="16"/>
        </w:rPr>
        <w:t>.</w:t>
      </w:r>
    </w:p>
  </w:footnote>
  <w:footnote w:id="11">
    <w:p w14:paraId="43190C3A" w14:textId="22487506" w:rsidR="00027627" w:rsidRPr="001663D9" w:rsidRDefault="00027627" w:rsidP="00297ED2">
      <w:pPr>
        <w:pStyle w:val="FootnoteText"/>
        <w:jc w:val="both"/>
        <w:rPr>
          <w:rFonts w:ascii="Arial" w:hAnsi="Arial" w:cs="Arial"/>
          <w:sz w:val="16"/>
          <w:szCs w:val="16"/>
        </w:rPr>
      </w:pPr>
      <w:r w:rsidRPr="001663D9">
        <w:rPr>
          <w:rStyle w:val="FootnoteReference"/>
          <w:rFonts w:ascii="Arial" w:hAnsi="Arial" w:cs="Arial"/>
          <w:sz w:val="16"/>
          <w:szCs w:val="16"/>
          <w:vertAlign w:val="superscript"/>
        </w:rPr>
        <w:footnoteRef/>
      </w:r>
      <w:r w:rsidRPr="001663D9">
        <w:rPr>
          <w:rFonts w:ascii="Arial" w:hAnsi="Arial" w:cs="Arial"/>
          <w:sz w:val="16"/>
          <w:szCs w:val="16"/>
        </w:rPr>
        <w:t xml:space="preserve"> Convention on Biological Diversity</w:t>
      </w:r>
      <w:r w:rsidR="00160A20">
        <w:rPr>
          <w:rFonts w:ascii="Arial" w:hAnsi="Arial" w:cs="Arial"/>
          <w:sz w:val="16"/>
          <w:szCs w:val="16"/>
        </w:rPr>
        <w:t>.</w:t>
      </w:r>
    </w:p>
  </w:footnote>
  <w:footnote w:id="12">
    <w:p w14:paraId="32F6E4AA" w14:textId="66CF8A6B" w:rsidR="00027627" w:rsidRPr="001663D9" w:rsidRDefault="00027627" w:rsidP="00297ED2">
      <w:pPr>
        <w:pStyle w:val="FootnoteText"/>
        <w:jc w:val="both"/>
        <w:rPr>
          <w:rFonts w:ascii="Arial" w:hAnsi="Arial" w:cs="Arial"/>
          <w:sz w:val="16"/>
          <w:szCs w:val="16"/>
        </w:rPr>
      </w:pPr>
      <w:r w:rsidRPr="001663D9">
        <w:rPr>
          <w:rStyle w:val="FootnoteReference"/>
          <w:rFonts w:ascii="Arial" w:hAnsi="Arial" w:cs="Arial"/>
          <w:sz w:val="16"/>
          <w:szCs w:val="16"/>
          <w:vertAlign w:val="superscript"/>
        </w:rPr>
        <w:footnoteRef/>
      </w:r>
      <w:r w:rsidRPr="001663D9">
        <w:rPr>
          <w:rFonts w:ascii="Arial" w:hAnsi="Arial" w:cs="Arial"/>
          <w:sz w:val="16"/>
          <w:szCs w:val="16"/>
        </w:rPr>
        <w:t xml:space="preserve"> Stockholm Convention on Persistent Organic Pollutants</w:t>
      </w:r>
      <w:r w:rsidR="00160A20">
        <w:rPr>
          <w:rFonts w:ascii="Arial" w:hAnsi="Arial" w:cs="Arial"/>
          <w:sz w:val="16"/>
          <w:szCs w:val="16"/>
        </w:rPr>
        <w:t>.</w:t>
      </w:r>
    </w:p>
  </w:footnote>
  <w:footnote w:id="13">
    <w:p w14:paraId="44AF0E32" w14:textId="6DD66021" w:rsidR="00027627" w:rsidRPr="001663D9" w:rsidRDefault="00027627" w:rsidP="00297ED2">
      <w:pPr>
        <w:pStyle w:val="FootnoteText"/>
        <w:jc w:val="both"/>
        <w:rPr>
          <w:rFonts w:ascii="Arial" w:hAnsi="Arial" w:cs="Arial"/>
          <w:sz w:val="16"/>
          <w:szCs w:val="16"/>
        </w:rPr>
      </w:pPr>
      <w:r w:rsidRPr="001663D9">
        <w:rPr>
          <w:rStyle w:val="FootnoteReference"/>
          <w:rFonts w:ascii="Arial" w:hAnsi="Arial" w:cs="Arial"/>
          <w:sz w:val="16"/>
          <w:szCs w:val="16"/>
          <w:vertAlign w:val="superscript"/>
        </w:rPr>
        <w:footnoteRef/>
      </w:r>
      <w:r w:rsidRPr="001663D9">
        <w:rPr>
          <w:rFonts w:ascii="Arial" w:hAnsi="Arial" w:cs="Arial"/>
          <w:sz w:val="16"/>
          <w:szCs w:val="16"/>
        </w:rPr>
        <w:t xml:space="preserve"> Basel Convention on the Control of Transboundary Movements of Hazardous Wastes and Their Disposal</w:t>
      </w:r>
      <w:r w:rsidR="00160A20">
        <w:rPr>
          <w:rFonts w:ascii="Arial" w:hAnsi="Arial" w:cs="Arial"/>
          <w:sz w:val="16"/>
          <w:szCs w:val="16"/>
        </w:rPr>
        <w:t>.</w:t>
      </w:r>
    </w:p>
  </w:footnote>
  <w:footnote w:id="14">
    <w:p w14:paraId="0AC07619" w14:textId="78DBFD57" w:rsidR="00027627" w:rsidRDefault="00027627" w:rsidP="00297ED2">
      <w:pPr>
        <w:pStyle w:val="FootnoteText"/>
        <w:jc w:val="both"/>
      </w:pPr>
      <w:r w:rsidRPr="001663D9">
        <w:rPr>
          <w:rStyle w:val="FootnoteReference"/>
          <w:rFonts w:ascii="Arial" w:hAnsi="Arial" w:cs="Arial"/>
          <w:sz w:val="16"/>
          <w:szCs w:val="16"/>
          <w:vertAlign w:val="superscript"/>
        </w:rPr>
        <w:footnoteRef/>
      </w:r>
      <w:r w:rsidRPr="001663D9">
        <w:rPr>
          <w:rFonts w:ascii="Arial" w:hAnsi="Arial" w:cs="Arial"/>
          <w:sz w:val="16"/>
          <w:szCs w:val="16"/>
        </w:rPr>
        <w:t xml:space="preserve"> Minamata Convention on Mercury</w:t>
      </w:r>
      <w:r w:rsidR="00160A20">
        <w:rPr>
          <w:rFonts w:ascii="Arial" w:hAnsi="Arial" w:cs="Arial"/>
          <w:sz w:val="16"/>
          <w:szCs w:val="16"/>
        </w:rPr>
        <w:t>.</w:t>
      </w:r>
    </w:p>
  </w:footnote>
  <w:footnote w:id="15">
    <w:p w14:paraId="4673BDDB" w14:textId="719D250A" w:rsidR="00CD1946" w:rsidRPr="00D31F80" w:rsidRDefault="00CD1946" w:rsidP="00297ED2">
      <w:pPr>
        <w:pStyle w:val="FootnoteText"/>
        <w:jc w:val="both"/>
        <w:rPr>
          <w:rFonts w:ascii="Arial" w:hAnsi="Arial" w:cs="Arial"/>
          <w:sz w:val="16"/>
          <w:szCs w:val="16"/>
        </w:rPr>
      </w:pPr>
      <w:r w:rsidRPr="007E3898">
        <w:rPr>
          <w:rStyle w:val="FootnoteReference"/>
          <w:rFonts w:ascii="Arial" w:hAnsi="Arial" w:cs="Arial"/>
          <w:sz w:val="16"/>
          <w:szCs w:val="16"/>
          <w:vertAlign w:val="superscript"/>
        </w:rPr>
        <w:footnoteRef/>
      </w:r>
      <w:r w:rsidR="007E3898" w:rsidRPr="007E3898">
        <w:rPr>
          <w:rFonts w:ascii="Arial" w:hAnsi="Arial" w:cs="Arial"/>
          <w:sz w:val="16"/>
          <w:szCs w:val="16"/>
          <w:vertAlign w:val="superscript"/>
        </w:rPr>
        <w:t xml:space="preserve"> </w:t>
      </w:r>
      <w:r w:rsidR="007E3898" w:rsidRPr="00331E07">
        <w:rPr>
          <w:rFonts w:ascii="Arial" w:hAnsi="Arial" w:cs="Arial"/>
          <w:sz w:val="16"/>
          <w:szCs w:val="16"/>
        </w:rPr>
        <w:t xml:space="preserve">Intergovernmental Science-Policy Platform on Biodiversity and Ecosystem </w:t>
      </w:r>
      <w:r w:rsidR="007E3898" w:rsidRPr="00160A20">
        <w:rPr>
          <w:rFonts w:ascii="Arial" w:hAnsi="Arial" w:cs="Arial"/>
          <w:sz w:val="16"/>
          <w:szCs w:val="16"/>
        </w:rPr>
        <w:t>Services</w:t>
      </w:r>
      <w:r w:rsidR="00160A20" w:rsidRPr="00D31F80">
        <w:rPr>
          <w:rFonts w:ascii="Arial" w:hAnsi="Arial" w:cs="Arial"/>
          <w:sz w:val="16"/>
          <w:szCs w:val="16"/>
        </w:rPr>
        <w:t>.</w:t>
      </w:r>
    </w:p>
  </w:footnote>
  <w:footnote w:id="16">
    <w:p w14:paraId="147F6012" w14:textId="21D9431C" w:rsidR="00027627" w:rsidRPr="00585B75" w:rsidRDefault="00027627" w:rsidP="00297ED2">
      <w:pPr>
        <w:pStyle w:val="FootnoteText"/>
        <w:jc w:val="both"/>
        <w:rPr>
          <w:rFonts w:ascii="Arial" w:hAnsi="Arial" w:cs="Arial"/>
          <w:sz w:val="16"/>
          <w:szCs w:val="16"/>
        </w:rPr>
      </w:pPr>
      <w:r w:rsidRPr="00585B75">
        <w:rPr>
          <w:rStyle w:val="FootnoteReference"/>
          <w:rFonts w:ascii="Arial" w:hAnsi="Arial" w:cs="Arial"/>
          <w:sz w:val="16"/>
          <w:szCs w:val="16"/>
          <w:vertAlign w:val="superscript"/>
        </w:rPr>
        <w:footnoteRef/>
      </w:r>
      <w:r w:rsidRPr="00585B75">
        <w:rPr>
          <w:rFonts w:ascii="Arial" w:hAnsi="Arial" w:cs="Arial"/>
          <w:sz w:val="16"/>
          <w:szCs w:val="16"/>
          <w:vertAlign w:val="superscript"/>
        </w:rPr>
        <w:t xml:space="preserve"> </w:t>
      </w:r>
      <w:r w:rsidRPr="00585B75">
        <w:rPr>
          <w:rFonts w:ascii="Arial" w:hAnsi="Arial" w:cs="Arial"/>
          <w:sz w:val="16"/>
          <w:szCs w:val="16"/>
        </w:rPr>
        <w:t>International Maritime Organization</w:t>
      </w:r>
      <w:r w:rsidR="00160A20">
        <w:rPr>
          <w:rFonts w:ascii="Arial" w:hAnsi="Arial" w:cs="Arial"/>
          <w:sz w:val="16"/>
          <w:szCs w:val="16"/>
        </w:rPr>
        <w:t>.</w:t>
      </w:r>
    </w:p>
  </w:footnote>
  <w:footnote w:id="17">
    <w:p w14:paraId="759554D9" w14:textId="2A9E0D8B" w:rsidR="00027627" w:rsidRDefault="00027627" w:rsidP="00297ED2">
      <w:pPr>
        <w:pStyle w:val="FootnoteText"/>
        <w:jc w:val="both"/>
      </w:pPr>
      <w:r w:rsidRPr="00585B75">
        <w:rPr>
          <w:rStyle w:val="FootnoteReference"/>
          <w:rFonts w:ascii="Arial" w:hAnsi="Arial" w:cs="Arial"/>
          <w:sz w:val="16"/>
          <w:szCs w:val="16"/>
          <w:vertAlign w:val="superscript"/>
        </w:rPr>
        <w:footnoteRef/>
      </w:r>
      <w:r w:rsidRPr="00585B75">
        <w:rPr>
          <w:rFonts w:ascii="Arial" w:hAnsi="Arial" w:cs="Arial"/>
          <w:sz w:val="16"/>
          <w:szCs w:val="16"/>
        </w:rPr>
        <w:t xml:space="preserve"> Convention on the Prevention of Marine Pollution by Dumping of Wastes and Other Matter (London Convention) and its London Protocol, and the International Convention for the Prevention of Pollution from Ships (MARPOL)</w:t>
      </w:r>
      <w:r w:rsidR="00160A2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B319" w14:textId="0938EE78" w:rsidR="285A048A" w:rsidRPr="00721D1D" w:rsidRDefault="285A048A" w:rsidP="0033040C">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lang w:val="fr-FR"/>
      </w:rPr>
    </w:pPr>
    <w:r w:rsidRPr="00721D1D">
      <w:rPr>
        <w:rFonts w:ascii="Arial" w:hAnsi="Arial" w:cs="Arial"/>
        <w:i/>
        <w:iCs/>
        <w:sz w:val="18"/>
        <w:szCs w:val="18"/>
        <w:lang w:val="fr-FR"/>
      </w:rPr>
      <w:t>UNEP/CMS/COP15/CRP25.2.1</w:t>
    </w:r>
  </w:p>
  <w:p w14:paraId="6478EA85" w14:textId="3107BB68" w:rsidR="285A048A" w:rsidRDefault="285A048A" w:rsidP="285A048A">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07A6" w14:textId="0938EE78" w:rsidR="285A048A" w:rsidRPr="004A7A52" w:rsidRDefault="285A048A" w:rsidP="285A048A">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sz w:val="18"/>
        <w:szCs w:val="18"/>
        <w:lang w:val="fr-FR"/>
      </w:rPr>
    </w:pPr>
    <w:r w:rsidRPr="004A7A52">
      <w:rPr>
        <w:rFonts w:ascii="Arial" w:hAnsi="Arial" w:cs="Arial"/>
        <w:i/>
        <w:iCs/>
        <w:sz w:val="18"/>
        <w:szCs w:val="18"/>
        <w:lang w:val="fr-FR"/>
      </w:rPr>
      <w:t>UNEP/CMS/COP15/CRP25.2.1</w:t>
    </w:r>
  </w:p>
  <w:p w14:paraId="08FFAA1B" w14:textId="205527FC" w:rsidR="285A048A" w:rsidRDefault="285A048A" w:rsidP="285A048A">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BF27" w14:textId="44FB34A4" w:rsidR="00A669AC" w:rsidRPr="00D31F80" w:rsidRDefault="003B1942" w:rsidP="00F36694">
    <w:pPr>
      <w:pBdr>
        <w:bottom w:val="single" w:sz="4" w:space="1" w:color="auto"/>
      </w:pBdr>
      <w:tabs>
        <w:tab w:val="left" w:pos="5040"/>
        <w:tab w:val="left" w:pos="5760"/>
        <w:tab w:val="left" w:pos="6008"/>
        <w:tab w:val="left" w:pos="6480"/>
        <w:tab w:val="left" w:pos="7200"/>
        <w:tab w:val="left" w:pos="7920"/>
        <w:tab w:val="left" w:pos="8640"/>
      </w:tabs>
      <w:ind w:firstLine="536"/>
      <w:jc w:val="right"/>
      <w:rPr>
        <w:sz w:val="18"/>
        <w:szCs w:val="18"/>
        <w:lang w:val="pt-PT"/>
      </w:rPr>
    </w:pPr>
    <w:r w:rsidRPr="00D31F80">
      <w:rPr>
        <w:rFonts w:ascii="Arial" w:hAnsi="Arial" w:cs="Arial"/>
        <w:bCs/>
        <w:i/>
        <w:iCs/>
        <w:sz w:val="18"/>
        <w:szCs w:val="18"/>
        <w:lang w:val="pt-PT"/>
      </w:rPr>
      <w:t>UNEP/CMS/COP15/CRP</w:t>
    </w:r>
    <w:r w:rsidR="00272207" w:rsidRPr="00D31F80">
      <w:rPr>
        <w:rFonts w:ascii="Arial" w:hAnsi="Arial" w:cs="Arial"/>
        <w:bCs/>
        <w:i/>
        <w:iCs/>
        <w:sz w:val="18"/>
        <w:szCs w:val="18"/>
        <w:lang w:val="pt-PT"/>
      </w:rPr>
      <w:t>25.</w:t>
    </w:r>
    <w:r w:rsidR="00F36694" w:rsidRPr="00D31F80">
      <w:rPr>
        <w:rFonts w:ascii="Arial" w:hAnsi="Arial" w:cs="Arial"/>
        <w:bCs/>
        <w:i/>
        <w:iCs/>
        <w:sz w:val="18"/>
        <w:szCs w:val="18"/>
        <w:lang w:val="pt-PT"/>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CCF"/>
    <w:multiLevelType w:val="hybridMultilevel"/>
    <w:tmpl w:val="09A2E0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A74800"/>
    <w:multiLevelType w:val="multilevel"/>
    <w:tmpl w:val="B6F68B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8487F"/>
    <w:multiLevelType w:val="multilevel"/>
    <w:tmpl w:val="07F6EC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22AE4"/>
    <w:multiLevelType w:val="multilevel"/>
    <w:tmpl w:val="71A663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057E98"/>
    <w:multiLevelType w:val="hybridMultilevel"/>
    <w:tmpl w:val="73F05ED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491255"/>
    <w:multiLevelType w:val="multilevel"/>
    <w:tmpl w:val="13108B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5D7890"/>
    <w:multiLevelType w:val="multilevel"/>
    <w:tmpl w:val="FB8821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09E43218"/>
    <w:multiLevelType w:val="multilevel"/>
    <w:tmpl w:val="ECD0A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F4F6F71"/>
    <w:multiLevelType w:val="hybridMultilevel"/>
    <w:tmpl w:val="01AA0FEA"/>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6F2F06"/>
    <w:multiLevelType w:val="multilevel"/>
    <w:tmpl w:val="5B7C09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0C20F65"/>
    <w:multiLevelType w:val="multilevel"/>
    <w:tmpl w:val="8AA2EA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3" w15:restartNumberingAfterBreak="0">
    <w:nsid w:val="15661B2F"/>
    <w:multiLevelType w:val="multilevel"/>
    <w:tmpl w:val="1A56C1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BF6033"/>
    <w:multiLevelType w:val="multilevel"/>
    <w:tmpl w:val="8F4A7E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A427CE1"/>
    <w:multiLevelType w:val="multilevel"/>
    <w:tmpl w:val="34F038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A9043D3"/>
    <w:multiLevelType w:val="multilevel"/>
    <w:tmpl w:val="8488E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B971D10"/>
    <w:multiLevelType w:val="multilevel"/>
    <w:tmpl w:val="54A6D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E4A405C"/>
    <w:multiLevelType w:val="multilevel"/>
    <w:tmpl w:val="98F2F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ECA6645"/>
    <w:multiLevelType w:val="multilevel"/>
    <w:tmpl w:val="5374DC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FE95F5E"/>
    <w:multiLevelType w:val="multilevel"/>
    <w:tmpl w:val="D5CED3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1BD1836"/>
    <w:multiLevelType w:val="multilevel"/>
    <w:tmpl w:val="2ACC47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2BB11A0"/>
    <w:multiLevelType w:val="multilevel"/>
    <w:tmpl w:val="AFAA91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38566C4"/>
    <w:multiLevelType w:val="hybridMultilevel"/>
    <w:tmpl w:val="5F72FFD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23DF48E4"/>
    <w:multiLevelType w:val="hybridMultilevel"/>
    <w:tmpl w:val="055E681E"/>
    <w:lvl w:ilvl="0" w:tplc="20000017">
      <w:start w:val="1"/>
      <w:numFmt w:val="lowerLett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6" w15:restartNumberingAfterBreak="0">
    <w:nsid w:val="289C112B"/>
    <w:multiLevelType w:val="hybridMultilevel"/>
    <w:tmpl w:val="E71E31D2"/>
    <w:lvl w:ilvl="0" w:tplc="FFFFFFFF">
      <w:start w:val="1"/>
      <w:numFmt w:val="lowerLetter"/>
      <w:lvlText w:val="%1)"/>
      <w:lvlJc w:val="left"/>
      <w:pPr>
        <w:ind w:left="720" w:hanging="360"/>
      </w:pPr>
    </w:lvl>
    <w:lvl w:ilvl="1" w:tplc="2000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8CD7167"/>
    <w:multiLevelType w:val="multilevel"/>
    <w:tmpl w:val="9B6047C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A2925FB"/>
    <w:multiLevelType w:val="multilevel"/>
    <w:tmpl w:val="6D9A186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B8F5878"/>
    <w:multiLevelType w:val="hybridMultilevel"/>
    <w:tmpl w:val="886AC7C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2C7D6B5D"/>
    <w:multiLevelType w:val="multilevel"/>
    <w:tmpl w:val="28D6EA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C8F36B7"/>
    <w:multiLevelType w:val="hybridMultilevel"/>
    <w:tmpl w:val="7AA6D730"/>
    <w:lvl w:ilvl="0" w:tplc="C896D8F8">
      <w:start w:val="1"/>
      <w:numFmt w:val="decimal"/>
      <w:lvlText w:val="%1."/>
      <w:lvlJc w:val="left"/>
      <w:pPr>
        <w:ind w:left="720" w:hanging="360"/>
      </w:pPr>
      <w:rPr>
        <w:rFonts w:ascii="Arial" w:hAnsi="Arial" w:cs="Arial" w:hint="default"/>
        <w:sz w:val="22"/>
        <w:szCs w:val="22"/>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2F75653E"/>
    <w:multiLevelType w:val="hybridMultilevel"/>
    <w:tmpl w:val="71EA81B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2F9A7048"/>
    <w:multiLevelType w:val="hybridMultilevel"/>
    <w:tmpl w:val="23F6068E"/>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14F6125"/>
    <w:multiLevelType w:val="multilevel"/>
    <w:tmpl w:val="0EFE778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367D257B"/>
    <w:multiLevelType w:val="multilevel"/>
    <w:tmpl w:val="4762F4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E25A91"/>
    <w:multiLevelType w:val="multilevel"/>
    <w:tmpl w:val="73AE7F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40" w15:restartNumberingAfterBreak="0">
    <w:nsid w:val="405F4693"/>
    <w:multiLevelType w:val="multilevel"/>
    <w:tmpl w:val="734816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08574A9"/>
    <w:multiLevelType w:val="multilevel"/>
    <w:tmpl w:val="A208BD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0AB1ACC"/>
    <w:multiLevelType w:val="multilevel"/>
    <w:tmpl w:val="752236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0D97761"/>
    <w:multiLevelType w:val="hybridMultilevel"/>
    <w:tmpl w:val="5942CF10"/>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19C341A"/>
    <w:multiLevelType w:val="multilevel"/>
    <w:tmpl w:val="06E6F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3073540"/>
    <w:multiLevelType w:val="multilevel"/>
    <w:tmpl w:val="268642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54A5FE0"/>
    <w:multiLevelType w:val="multilevel"/>
    <w:tmpl w:val="DBC0FB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7DB5DCF"/>
    <w:multiLevelType w:val="multilevel"/>
    <w:tmpl w:val="11A42B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B135D8F"/>
    <w:multiLevelType w:val="multilevel"/>
    <w:tmpl w:val="04A481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B565505"/>
    <w:multiLevelType w:val="multilevel"/>
    <w:tmpl w:val="DC90F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BB5119D"/>
    <w:multiLevelType w:val="multilevel"/>
    <w:tmpl w:val="AC70B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1723804"/>
    <w:multiLevelType w:val="multilevel"/>
    <w:tmpl w:val="7D0CC3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2110CB4"/>
    <w:multiLevelType w:val="multilevel"/>
    <w:tmpl w:val="1FD224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4" w15:restartNumberingAfterBreak="0">
    <w:nsid w:val="5407624E"/>
    <w:multiLevelType w:val="multilevel"/>
    <w:tmpl w:val="2F843B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6E01DD7"/>
    <w:multiLevelType w:val="multilevel"/>
    <w:tmpl w:val="F49247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8075EA1"/>
    <w:multiLevelType w:val="hybridMultilevel"/>
    <w:tmpl w:val="E8604B54"/>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BD11A58"/>
    <w:multiLevelType w:val="multilevel"/>
    <w:tmpl w:val="9EDA8C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C0A260B"/>
    <w:multiLevelType w:val="multilevel"/>
    <w:tmpl w:val="4ADEA4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60" w15:restartNumberingAfterBreak="0">
    <w:nsid w:val="5E256EE9"/>
    <w:multiLevelType w:val="multilevel"/>
    <w:tmpl w:val="5DD632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E412400"/>
    <w:multiLevelType w:val="multilevel"/>
    <w:tmpl w:val="A830E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F2B3F2A"/>
    <w:multiLevelType w:val="hybridMultilevel"/>
    <w:tmpl w:val="474CB8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3" w15:restartNumberingAfterBreak="0">
    <w:nsid w:val="6059060A"/>
    <w:multiLevelType w:val="hybridMultilevel"/>
    <w:tmpl w:val="CC42BC08"/>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64A1343C"/>
    <w:multiLevelType w:val="multilevel"/>
    <w:tmpl w:val="548257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65831AA5"/>
    <w:multiLevelType w:val="multilevel"/>
    <w:tmpl w:val="C944AC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68A0E38"/>
    <w:multiLevelType w:val="multilevel"/>
    <w:tmpl w:val="6098453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8D57FF6"/>
    <w:multiLevelType w:val="multilevel"/>
    <w:tmpl w:val="9880E3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69" w15:restartNumberingAfterBreak="0">
    <w:nsid w:val="6B0E4552"/>
    <w:multiLevelType w:val="multilevel"/>
    <w:tmpl w:val="45C617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D093DFA"/>
    <w:multiLevelType w:val="hybridMultilevel"/>
    <w:tmpl w:val="A62A447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6D5A72B7"/>
    <w:multiLevelType w:val="multilevel"/>
    <w:tmpl w:val="6F8CC4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2" w15:restartNumberingAfterBreak="0">
    <w:nsid w:val="6EC72719"/>
    <w:multiLevelType w:val="multilevel"/>
    <w:tmpl w:val="68F4C5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0507C90"/>
    <w:multiLevelType w:val="hybridMultilevel"/>
    <w:tmpl w:val="E3F617C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712B4643"/>
    <w:multiLevelType w:val="multilevel"/>
    <w:tmpl w:val="7CE4AB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721B3566"/>
    <w:multiLevelType w:val="multilevel"/>
    <w:tmpl w:val="80026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6492999"/>
    <w:multiLevelType w:val="multilevel"/>
    <w:tmpl w:val="187212A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8133E2C"/>
    <w:multiLevelType w:val="multilevel"/>
    <w:tmpl w:val="D4DCAE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78C5777C"/>
    <w:multiLevelType w:val="multilevel"/>
    <w:tmpl w:val="42E6CD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80" w15:restartNumberingAfterBreak="0">
    <w:nsid w:val="7CBE6744"/>
    <w:multiLevelType w:val="multilevel"/>
    <w:tmpl w:val="B75269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15929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871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5783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9127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304137">
    <w:abstractNumId w:val="37"/>
  </w:num>
  <w:num w:numId="6" w16cid:durableId="32072888">
    <w:abstractNumId w:val="53"/>
  </w:num>
  <w:num w:numId="7" w16cid:durableId="1768694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19654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4548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9641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2829048">
    <w:abstractNumId w:val="23"/>
  </w:num>
  <w:num w:numId="12" w16cid:durableId="141192249">
    <w:abstractNumId w:val="45"/>
  </w:num>
  <w:num w:numId="13" w16cid:durableId="862013373">
    <w:abstractNumId w:val="22"/>
  </w:num>
  <w:num w:numId="14" w16cid:durableId="217979654">
    <w:abstractNumId w:val="65"/>
  </w:num>
  <w:num w:numId="15" w16cid:durableId="997994824">
    <w:abstractNumId w:val="8"/>
  </w:num>
  <w:num w:numId="16" w16cid:durableId="252015171">
    <w:abstractNumId w:val="48"/>
  </w:num>
  <w:num w:numId="17" w16cid:durableId="1156846542">
    <w:abstractNumId w:val="54"/>
  </w:num>
  <w:num w:numId="18" w16cid:durableId="1076442552">
    <w:abstractNumId w:val="80"/>
  </w:num>
  <w:num w:numId="19" w16cid:durableId="1018432025">
    <w:abstractNumId w:val="19"/>
  </w:num>
  <w:num w:numId="20" w16cid:durableId="2125540012">
    <w:abstractNumId w:val="6"/>
  </w:num>
  <w:num w:numId="21" w16cid:durableId="1253197487">
    <w:abstractNumId w:val="52"/>
  </w:num>
  <w:num w:numId="22" w16cid:durableId="1189757491">
    <w:abstractNumId w:val="74"/>
  </w:num>
  <w:num w:numId="23" w16cid:durableId="612246145">
    <w:abstractNumId w:val="72"/>
  </w:num>
  <w:num w:numId="24" w16cid:durableId="1450272141">
    <w:abstractNumId w:val="58"/>
  </w:num>
  <w:num w:numId="25" w16cid:durableId="616061760">
    <w:abstractNumId w:val="10"/>
  </w:num>
  <w:num w:numId="26" w16cid:durableId="603534061">
    <w:abstractNumId w:val="73"/>
  </w:num>
  <w:num w:numId="27" w16cid:durableId="162744829">
    <w:abstractNumId w:val="29"/>
  </w:num>
  <w:num w:numId="28" w16cid:durableId="1310132827">
    <w:abstractNumId w:val="0"/>
  </w:num>
  <w:num w:numId="29" w16cid:durableId="53049151">
    <w:abstractNumId w:val="70"/>
  </w:num>
  <w:num w:numId="30" w16cid:durableId="1906254731">
    <w:abstractNumId w:val="50"/>
  </w:num>
  <w:num w:numId="31" w16cid:durableId="234435412">
    <w:abstractNumId w:val="55"/>
  </w:num>
  <w:num w:numId="32" w16cid:durableId="563955881">
    <w:abstractNumId w:val="51"/>
  </w:num>
  <w:num w:numId="33" w16cid:durableId="1888251304">
    <w:abstractNumId w:val="36"/>
  </w:num>
  <w:num w:numId="34" w16cid:durableId="37703020">
    <w:abstractNumId w:val="11"/>
  </w:num>
  <w:num w:numId="35" w16cid:durableId="475144815">
    <w:abstractNumId w:val="60"/>
  </w:num>
  <w:num w:numId="36" w16cid:durableId="465855233">
    <w:abstractNumId w:val="41"/>
  </w:num>
  <w:num w:numId="37" w16cid:durableId="1355184450">
    <w:abstractNumId w:val="71"/>
  </w:num>
  <w:num w:numId="38" w16cid:durableId="764500058">
    <w:abstractNumId w:val="20"/>
  </w:num>
  <w:num w:numId="39" w16cid:durableId="1470442713">
    <w:abstractNumId w:val="34"/>
  </w:num>
  <w:num w:numId="40" w16cid:durableId="24336526">
    <w:abstractNumId w:val="28"/>
  </w:num>
  <w:num w:numId="41" w16cid:durableId="1659188132">
    <w:abstractNumId w:val="3"/>
  </w:num>
  <w:num w:numId="42" w16cid:durableId="972104381">
    <w:abstractNumId w:val="49"/>
  </w:num>
  <w:num w:numId="43" w16cid:durableId="1310399916">
    <w:abstractNumId w:val="69"/>
  </w:num>
  <w:num w:numId="44" w16cid:durableId="2044935650">
    <w:abstractNumId w:val="4"/>
  </w:num>
  <w:num w:numId="45" w16cid:durableId="723600529">
    <w:abstractNumId w:val="42"/>
  </w:num>
  <w:num w:numId="46" w16cid:durableId="1218515272">
    <w:abstractNumId w:val="30"/>
  </w:num>
  <w:num w:numId="47" w16cid:durableId="1376656399">
    <w:abstractNumId w:val="21"/>
  </w:num>
  <w:num w:numId="48" w16cid:durableId="1543592928">
    <w:abstractNumId w:val="27"/>
  </w:num>
  <w:num w:numId="49" w16cid:durableId="237249057">
    <w:abstractNumId w:val="66"/>
  </w:num>
  <w:num w:numId="50" w16cid:durableId="1934976931">
    <w:abstractNumId w:val="76"/>
  </w:num>
  <w:num w:numId="51" w16cid:durableId="1837913172">
    <w:abstractNumId w:val="17"/>
  </w:num>
  <w:num w:numId="52" w16cid:durableId="884414823">
    <w:abstractNumId w:val="61"/>
  </w:num>
  <w:num w:numId="53" w16cid:durableId="1163551333">
    <w:abstractNumId w:val="44"/>
  </w:num>
  <w:num w:numId="54" w16cid:durableId="1239289844">
    <w:abstractNumId w:val="2"/>
  </w:num>
  <w:num w:numId="55" w16cid:durableId="8652698">
    <w:abstractNumId w:val="38"/>
  </w:num>
  <w:num w:numId="56" w16cid:durableId="370813171">
    <w:abstractNumId w:val="46"/>
  </w:num>
  <w:num w:numId="57" w16cid:durableId="1143615900">
    <w:abstractNumId w:val="14"/>
  </w:num>
  <w:num w:numId="58" w16cid:durableId="697391932">
    <w:abstractNumId w:val="78"/>
  </w:num>
  <w:num w:numId="59" w16cid:durableId="1730961116">
    <w:abstractNumId w:val="57"/>
  </w:num>
  <w:num w:numId="60" w16cid:durableId="1816678466">
    <w:abstractNumId w:val="31"/>
  </w:num>
  <w:num w:numId="61" w16cid:durableId="479083777">
    <w:abstractNumId w:val="9"/>
  </w:num>
  <w:num w:numId="62" w16cid:durableId="1559130733">
    <w:abstractNumId w:val="33"/>
  </w:num>
  <w:num w:numId="63" w16cid:durableId="198710092">
    <w:abstractNumId w:val="56"/>
  </w:num>
  <w:num w:numId="64" w16cid:durableId="90049421">
    <w:abstractNumId w:val="77"/>
  </w:num>
  <w:num w:numId="65" w16cid:durableId="422461139">
    <w:abstractNumId w:val="40"/>
  </w:num>
  <w:num w:numId="66" w16cid:durableId="294026116">
    <w:abstractNumId w:val="75"/>
  </w:num>
  <w:num w:numId="67" w16cid:durableId="1277255642">
    <w:abstractNumId w:val="47"/>
  </w:num>
  <w:num w:numId="68" w16cid:durableId="485122837">
    <w:abstractNumId w:val="7"/>
  </w:num>
  <w:num w:numId="69" w16cid:durableId="1636830491">
    <w:abstractNumId w:val="64"/>
  </w:num>
  <w:num w:numId="70" w16cid:durableId="753941775">
    <w:abstractNumId w:val="67"/>
  </w:num>
  <w:num w:numId="71" w16cid:durableId="1507012658">
    <w:abstractNumId w:val="15"/>
  </w:num>
  <w:num w:numId="72" w16cid:durableId="1157527837">
    <w:abstractNumId w:val="16"/>
  </w:num>
  <w:num w:numId="73" w16cid:durableId="1315916137">
    <w:abstractNumId w:val="13"/>
  </w:num>
  <w:num w:numId="74" w16cid:durableId="1578054399">
    <w:abstractNumId w:val="32"/>
  </w:num>
  <w:num w:numId="75" w16cid:durableId="507717129">
    <w:abstractNumId w:val="63"/>
  </w:num>
  <w:num w:numId="76" w16cid:durableId="1147666881">
    <w:abstractNumId w:val="26"/>
  </w:num>
  <w:num w:numId="77" w16cid:durableId="123273956">
    <w:abstractNumId w:val="24"/>
  </w:num>
  <w:num w:numId="78" w16cid:durableId="23095959">
    <w:abstractNumId w:val="25"/>
  </w:num>
  <w:num w:numId="79" w16cid:durableId="1925451750">
    <w:abstractNumId w:val="62"/>
  </w:num>
  <w:num w:numId="80" w16cid:durableId="1398281104">
    <w:abstractNumId w:val="5"/>
  </w:num>
  <w:num w:numId="81" w16cid:durableId="61474970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77F5"/>
    <w:rsid w:val="000238DB"/>
    <w:rsid w:val="00027627"/>
    <w:rsid w:val="00033289"/>
    <w:rsid w:val="00040301"/>
    <w:rsid w:val="00041538"/>
    <w:rsid w:val="0005558E"/>
    <w:rsid w:val="00071DBD"/>
    <w:rsid w:val="00082A77"/>
    <w:rsid w:val="00091688"/>
    <w:rsid w:val="000A34AE"/>
    <w:rsid w:val="000A5087"/>
    <w:rsid w:val="000B0D60"/>
    <w:rsid w:val="000B2080"/>
    <w:rsid w:val="000B2B55"/>
    <w:rsid w:val="000B4EC3"/>
    <w:rsid w:val="000C0F18"/>
    <w:rsid w:val="000C3266"/>
    <w:rsid w:val="000C60B8"/>
    <w:rsid w:val="000D25B8"/>
    <w:rsid w:val="000D4903"/>
    <w:rsid w:val="000E0D1B"/>
    <w:rsid w:val="000E4043"/>
    <w:rsid w:val="000F268C"/>
    <w:rsid w:val="001027FE"/>
    <w:rsid w:val="001263E1"/>
    <w:rsid w:val="00127E7E"/>
    <w:rsid w:val="001401A0"/>
    <w:rsid w:val="0014167C"/>
    <w:rsid w:val="00144D1C"/>
    <w:rsid w:val="001478AF"/>
    <w:rsid w:val="001530D8"/>
    <w:rsid w:val="00157E05"/>
    <w:rsid w:val="00160A20"/>
    <w:rsid w:val="001620F6"/>
    <w:rsid w:val="0016358D"/>
    <w:rsid w:val="001648A3"/>
    <w:rsid w:val="00165FE9"/>
    <w:rsid w:val="001663D9"/>
    <w:rsid w:val="00171406"/>
    <w:rsid w:val="0017201D"/>
    <w:rsid w:val="00173CFC"/>
    <w:rsid w:val="00181C8C"/>
    <w:rsid w:val="001A1DD5"/>
    <w:rsid w:val="001A2E7B"/>
    <w:rsid w:val="001C4322"/>
    <w:rsid w:val="001C4D80"/>
    <w:rsid w:val="001C670D"/>
    <w:rsid w:val="001C6CA2"/>
    <w:rsid w:val="001D7898"/>
    <w:rsid w:val="001E4CFF"/>
    <w:rsid w:val="001F7EAB"/>
    <w:rsid w:val="00205EDA"/>
    <w:rsid w:val="0021624B"/>
    <w:rsid w:val="00216552"/>
    <w:rsid w:val="00217C79"/>
    <w:rsid w:val="002223BB"/>
    <w:rsid w:val="002330DC"/>
    <w:rsid w:val="00246AE2"/>
    <w:rsid w:val="00260320"/>
    <w:rsid w:val="00260B0F"/>
    <w:rsid w:val="00260F74"/>
    <w:rsid w:val="002620DD"/>
    <w:rsid w:val="00262ED0"/>
    <w:rsid w:val="00266BCE"/>
    <w:rsid w:val="00272207"/>
    <w:rsid w:val="002745BD"/>
    <w:rsid w:val="002874EF"/>
    <w:rsid w:val="0029394D"/>
    <w:rsid w:val="00297ED2"/>
    <w:rsid w:val="002A6793"/>
    <w:rsid w:val="002B278A"/>
    <w:rsid w:val="002C34C0"/>
    <w:rsid w:val="002C4828"/>
    <w:rsid w:val="002C7547"/>
    <w:rsid w:val="002F7526"/>
    <w:rsid w:val="00301A0B"/>
    <w:rsid w:val="00322926"/>
    <w:rsid w:val="003239A4"/>
    <w:rsid w:val="0033040C"/>
    <w:rsid w:val="00331E07"/>
    <w:rsid w:val="00333142"/>
    <w:rsid w:val="003410F0"/>
    <w:rsid w:val="00341A03"/>
    <w:rsid w:val="00350BE6"/>
    <w:rsid w:val="0035144F"/>
    <w:rsid w:val="00356610"/>
    <w:rsid w:val="00361572"/>
    <w:rsid w:val="0036345F"/>
    <w:rsid w:val="003639FF"/>
    <w:rsid w:val="00365F14"/>
    <w:rsid w:val="003738AF"/>
    <w:rsid w:val="00374D2D"/>
    <w:rsid w:val="003814C4"/>
    <w:rsid w:val="00381F8E"/>
    <w:rsid w:val="003927B0"/>
    <w:rsid w:val="00392E66"/>
    <w:rsid w:val="003966AD"/>
    <w:rsid w:val="003A30A2"/>
    <w:rsid w:val="003B1942"/>
    <w:rsid w:val="003C5343"/>
    <w:rsid w:val="003D73D9"/>
    <w:rsid w:val="003E7C56"/>
    <w:rsid w:val="003F07A9"/>
    <w:rsid w:val="003F1AD8"/>
    <w:rsid w:val="00403B10"/>
    <w:rsid w:val="00407BDE"/>
    <w:rsid w:val="0042020A"/>
    <w:rsid w:val="00426057"/>
    <w:rsid w:val="0043102F"/>
    <w:rsid w:val="00434023"/>
    <w:rsid w:val="0044747F"/>
    <w:rsid w:val="004503C4"/>
    <w:rsid w:val="00480F02"/>
    <w:rsid w:val="00486399"/>
    <w:rsid w:val="00487D0A"/>
    <w:rsid w:val="00490654"/>
    <w:rsid w:val="00494D57"/>
    <w:rsid w:val="004A6167"/>
    <w:rsid w:val="004A7A52"/>
    <w:rsid w:val="004B5F7D"/>
    <w:rsid w:val="004D4230"/>
    <w:rsid w:val="004E573A"/>
    <w:rsid w:val="005025F1"/>
    <w:rsid w:val="005274E1"/>
    <w:rsid w:val="0053313A"/>
    <w:rsid w:val="00542BF2"/>
    <w:rsid w:val="00544651"/>
    <w:rsid w:val="005504EE"/>
    <w:rsid w:val="005645C4"/>
    <w:rsid w:val="005668A4"/>
    <w:rsid w:val="0057447F"/>
    <w:rsid w:val="005750AF"/>
    <w:rsid w:val="00585B75"/>
    <w:rsid w:val="005876EE"/>
    <w:rsid w:val="0059495D"/>
    <w:rsid w:val="00596735"/>
    <w:rsid w:val="00597190"/>
    <w:rsid w:val="005B11E6"/>
    <w:rsid w:val="005B1E28"/>
    <w:rsid w:val="005B6C26"/>
    <w:rsid w:val="005D0568"/>
    <w:rsid w:val="005D2099"/>
    <w:rsid w:val="005D2CB0"/>
    <w:rsid w:val="005D43E4"/>
    <w:rsid w:val="005D49DD"/>
    <w:rsid w:val="005E5C6C"/>
    <w:rsid w:val="005E6835"/>
    <w:rsid w:val="005F0639"/>
    <w:rsid w:val="00605E94"/>
    <w:rsid w:val="00607FC3"/>
    <w:rsid w:val="00616887"/>
    <w:rsid w:val="00621A51"/>
    <w:rsid w:val="00623D15"/>
    <w:rsid w:val="006303F6"/>
    <w:rsid w:val="00634C42"/>
    <w:rsid w:val="00660B32"/>
    <w:rsid w:val="00665F6F"/>
    <w:rsid w:val="00666474"/>
    <w:rsid w:val="006733FA"/>
    <w:rsid w:val="0067372E"/>
    <w:rsid w:val="00686391"/>
    <w:rsid w:val="00697ED6"/>
    <w:rsid w:val="006C7407"/>
    <w:rsid w:val="006D3576"/>
    <w:rsid w:val="006E64CD"/>
    <w:rsid w:val="007123E3"/>
    <w:rsid w:val="00721D1D"/>
    <w:rsid w:val="0072555A"/>
    <w:rsid w:val="00726B6C"/>
    <w:rsid w:val="00730DA9"/>
    <w:rsid w:val="007365C6"/>
    <w:rsid w:val="00742506"/>
    <w:rsid w:val="007507E6"/>
    <w:rsid w:val="007575B3"/>
    <w:rsid w:val="00781CBF"/>
    <w:rsid w:val="00782D3D"/>
    <w:rsid w:val="007909A0"/>
    <w:rsid w:val="007922B2"/>
    <w:rsid w:val="007A030F"/>
    <w:rsid w:val="007A1066"/>
    <w:rsid w:val="007A1D81"/>
    <w:rsid w:val="007A671B"/>
    <w:rsid w:val="007B31FA"/>
    <w:rsid w:val="007C1379"/>
    <w:rsid w:val="007D12C5"/>
    <w:rsid w:val="007D3B90"/>
    <w:rsid w:val="007E20E4"/>
    <w:rsid w:val="007E3898"/>
    <w:rsid w:val="007E66B5"/>
    <w:rsid w:val="007F4B54"/>
    <w:rsid w:val="008042FC"/>
    <w:rsid w:val="00806C61"/>
    <w:rsid w:val="00820FF5"/>
    <w:rsid w:val="00825B3D"/>
    <w:rsid w:val="00831121"/>
    <w:rsid w:val="0083418D"/>
    <w:rsid w:val="00840F14"/>
    <w:rsid w:val="008448F1"/>
    <w:rsid w:val="008457E4"/>
    <w:rsid w:val="0084673B"/>
    <w:rsid w:val="0086565D"/>
    <w:rsid w:val="00865736"/>
    <w:rsid w:val="00874A85"/>
    <w:rsid w:val="00874F13"/>
    <w:rsid w:val="008772B8"/>
    <w:rsid w:val="008914B3"/>
    <w:rsid w:val="00894427"/>
    <w:rsid w:val="008B0B28"/>
    <w:rsid w:val="008B4064"/>
    <w:rsid w:val="008B5751"/>
    <w:rsid w:val="008C542B"/>
    <w:rsid w:val="008E3EB5"/>
    <w:rsid w:val="00904A9B"/>
    <w:rsid w:val="00904C34"/>
    <w:rsid w:val="00911332"/>
    <w:rsid w:val="00911F77"/>
    <w:rsid w:val="009240EC"/>
    <w:rsid w:val="00935C5D"/>
    <w:rsid w:val="00946296"/>
    <w:rsid w:val="00947E62"/>
    <w:rsid w:val="00966D70"/>
    <w:rsid w:val="00970D3D"/>
    <w:rsid w:val="00975D23"/>
    <w:rsid w:val="00976116"/>
    <w:rsid w:val="00984491"/>
    <w:rsid w:val="009B5204"/>
    <w:rsid w:val="009B5BDE"/>
    <w:rsid w:val="009C1C5F"/>
    <w:rsid w:val="009C32E3"/>
    <w:rsid w:val="009C7BE1"/>
    <w:rsid w:val="009D208B"/>
    <w:rsid w:val="009E1ED9"/>
    <w:rsid w:val="009E3D80"/>
    <w:rsid w:val="009E72B2"/>
    <w:rsid w:val="009F0CD8"/>
    <w:rsid w:val="00A0140B"/>
    <w:rsid w:val="00A01785"/>
    <w:rsid w:val="00A05812"/>
    <w:rsid w:val="00A106BC"/>
    <w:rsid w:val="00A22160"/>
    <w:rsid w:val="00A267C6"/>
    <w:rsid w:val="00A27552"/>
    <w:rsid w:val="00A3141D"/>
    <w:rsid w:val="00A3307F"/>
    <w:rsid w:val="00A660C5"/>
    <w:rsid w:val="00A669AC"/>
    <w:rsid w:val="00A7739A"/>
    <w:rsid w:val="00A932BB"/>
    <w:rsid w:val="00A939F4"/>
    <w:rsid w:val="00AA06A9"/>
    <w:rsid w:val="00AA68B7"/>
    <w:rsid w:val="00AC3F73"/>
    <w:rsid w:val="00AC78CB"/>
    <w:rsid w:val="00AC7C74"/>
    <w:rsid w:val="00AD4998"/>
    <w:rsid w:val="00AD7C99"/>
    <w:rsid w:val="00AE5377"/>
    <w:rsid w:val="00AF22FB"/>
    <w:rsid w:val="00B02FC7"/>
    <w:rsid w:val="00B1062E"/>
    <w:rsid w:val="00B15A3D"/>
    <w:rsid w:val="00B237F3"/>
    <w:rsid w:val="00B36324"/>
    <w:rsid w:val="00B3659E"/>
    <w:rsid w:val="00B378A6"/>
    <w:rsid w:val="00B405E3"/>
    <w:rsid w:val="00B46142"/>
    <w:rsid w:val="00B6015E"/>
    <w:rsid w:val="00B6760A"/>
    <w:rsid w:val="00B71BAF"/>
    <w:rsid w:val="00B819EE"/>
    <w:rsid w:val="00B84F94"/>
    <w:rsid w:val="00B90A19"/>
    <w:rsid w:val="00B90D33"/>
    <w:rsid w:val="00B956A6"/>
    <w:rsid w:val="00BB0935"/>
    <w:rsid w:val="00BB32D8"/>
    <w:rsid w:val="00BC04C4"/>
    <w:rsid w:val="00BC0FC5"/>
    <w:rsid w:val="00BD2C09"/>
    <w:rsid w:val="00BD4195"/>
    <w:rsid w:val="00BD564F"/>
    <w:rsid w:val="00BD6B14"/>
    <w:rsid w:val="00BE1A45"/>
    <w:rsid w:val="00C063D4"/>
    <w:rsid w:val="00C16AFB"/>
    <w:rsid w:val="00C2651A"/>
    <w:rsid w:val="00C32FF1"/>
    <w:rsid w:val="00C3739C"/>
    <w:rsid w:val="00C46BBE"/>
    <w:rsid w:val="00C51660"/>
    <w:rsid w:val="00C54FCE"/>
    <w:rsid w:val="00C5612D"/>
    <w:rsid w:val="00C643FB"/>
    <w:rsid w:val="00C651D3"/>
    <w:rsid w:val="00C8003A"/>
    <w:rsid w:val="00C8220B"/>
    <w:rsid w:val="00C91369"/>
    <w:rsid w:val="00CA26DD"/>
    <w:rsid w:val="00CA6570"/>
    <w:rsid w:val="00CB6B79"/>
    <w:rsid w:val="00CD1946"/>
    <w:rsid w:val="00CD454F"/>
    <w:rsid w:val="00CD5DEF"/>
    <w:rsid w:val="00CE3BEE"/>
    <w:rsid w:val="00CF30C5"/>
    <w:rsid w:val="00CF4D3F"/>
    <w:rsid w:val="00D015BE"/>
    <w:rsid w:val="00D0658B"/>
    <w:rsid w:val="00D24852"/>
    <w:rsid w:val="00D31F80"/>
    <w:rsid w:val="00D408B2"/>
    <w:rsid w:val="00D45C66"/>
    <w:rsid w:val="00D51058"/>
    <w:rsid w:val="00D52EC3"/>
    <w:rsid w:val="00D54CE6"/>
    <w:rsid w:val="00D54D18"/>
    <w:rsid w:val="00D615FA"/>
    <w:rsid w:val="00D63B5C"/>
    <w:rsid w:val="00D6750C"/>
    <w:rsid w:val="00D72C45"/>
    <w:rsid w:val="00D82C56"/>
    <w:rsid w:val="00D845F5"/>
    <w:rsid w:val="00D8705C"/>
    <w:rsid w:val="00D93707"/>
    <w:rsid w:val="00DA29A3"/>
    <w:rsid w:val="00DA36EE"/>
    <w:rsid w:val="00DB0F02"/>
    <w:rsid w:val="00DC5047"/>
    <w:rsid w:val="00DC5F8B"/>
    <w:rsid w:val="00DD1BC4"/>
    <w:rsid w:val="00DE5A52"/>
    <w:rsid w:val="00E00BDF"/>
    <w:rsid w:val="00E01C75"/>
    <w:rsid w:val="00E079B1"/>
    <w:rsid w:val="00E1390F"/>
    <w:rsid w:val="00E379D9"/>
    <w:rsid w:val="00E47117"/>
    <w:rsid w:val="00E4712C"/>
    <w:rsid w:val="00E650B4"/>
    <w:rsid w:val="00E66113"/>
    <w:rsid w:val="00E75835"/>
    <w:rsid w:val="00E829C9"/>
    <w:rsid w:val="00EA5B07"/>
    <w:rsid w:val="00EA660D"/>
    <w:rsid w:val="00ED2877"/>
    <w:rsid w:val="00ED669F"/>
    <w:rsid w:val="00EE77A3"/>
    <w:rsid w:val="00EF1066"/>
    <w:rsid w:val="00EF6331"/>
    <w:rsid w:val="00F01317"/>
    <w:rsid w:val="00F10A79"/>
    <w:rsid w:val="00F137C6"/>
    <w:rsid w:val="00F13DD1"/>
    <w:rsid w:val="00F16658"/>
    <w:rsid w:val="00F208C3"/>
    <w:rsid w:val="00F235BA"/>
    <w:rsid w:val="00F23F8E"/>
    <w:rsid w:val="00F34683"/>
    <w:rsid w:val="00F35230"/>
    <w:rsid w:val="00F36694"/>
    <w:rsid w:val="00F47FBA"/>
    <w:rsid w:val="00F50F51"/>
    <w:rsid w:val="00F63BFF"/>
    <w:rsid w:val="00F6732E"/>
    <w:rsid w:val="00F7375B"/>
    <w:rsid w:val="00F77FBE"/>
    <w:rsid w:val="00F82AF6"/>
    <w:rsid w:val="00F82BA0"/>
    <w:rsid w:val="00F83B93"/>
    <w:rsid w:val="00F85DF1"/>
    <w:rsid w:val="00F867DF"/>
    <w:rsid w:val="00F872E4"/>
    <w:rsid w:val="00F90418"/>
    <w:rsid w:val="00F90EB2"/>
    <w:rsid w:val="00FA103D"/>
    <w:rsid w:val="00FC5DB6"/>
    <w:rsid w:val="00FD5616"/>
    <w:rsid w:val="00FE2156"/>
    <w:rsid w:val="00FF0A33"/>
    <w:rsid w:val="00FF1F5F"/>
    <w:rsid w:val="00FF2561"/>
    <w:rsid w:val="00FF5E6D"/>
    <w:rsid w:val="285A048A"/>
    <w:rsid w:val="3D4C7951"/>
    <w:rsid w:val="770A4F3B"/>
    <w:rsid w:val="7E29A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970D3D"/>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970D3D"/>
  </w:style>
  <w:style w:type="character" w:customStyle="1" w:styleId="eop">
    <w:name w:val="eop"/>
    <w:basedOn w:val="DefaultParagraphFont"/>
    <w:rsid w:val="00970D3D"/>
  </w:style>
  <w:style w:type="character" w:customStyle="1" w:styleId="tabchar">
    <w:name w:val="tabchar"/>
    <w:basedOn w:val="DefaultParagraphFont"/>
    <w:rsid w:val="00970D3D"/>
  </w:style>
  <w:style w:type="character" w:customStyle="1" w:styleId="scxw115788400">
    <w:name w:val="scxw115788400"/>
    <w:basedOn w:val="DefaultParagraphFont"/>
    <w:rsid w:val="00904A9B"/>
  </w:style>
  <w:style w:type="character" w:customStyle="1" w:styleId="superscript">
    <w:name w:val="superscript"/>
    <w:basedOn w:val="DefaultParagraphFont"/>
    <w:rsid w:val="00F9041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C34C0"/>
    <w:rPr>
      <w:sz w:val="16"/>
      <w:szCs w:val="16"/>
    </w:rPr>
  </w:style>
  <w:style w:type="paragraph" w:styleId="CommentText">
    <w:name w:val="annotation text"/>
    <w:basedOn w:val="Normal"/>
    <w:link w:val="CommentTextChar"/>
    <w:uiPriority w:val="99"/>
    <w:unhideWhenUsed/>
    <w:rsid w:val="002C34C0"/>
    <w:rPr>
      <w:szCs w:val="20"/>
    </w:rPr>
  </w:style>
  <w:style w:type="character" w:customStyle="1" w:styleId="CommentTextChar">
    <w:name w:val="Comment Text Char"/>
    <w:basedOn w:val="DefaultParagraphFont"/>
    <w:link w:val="CommentText"/>
    <w:uiPriority w:val="99"/>
    <w:rsid w:val="002C34C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C34C0"/>
    <w:rPr>
      <w:b/>
      <w:bCs/>
    </w:rPr>
  </w:style>
  <w:style w:type="character" w:customStyle="1" w:styleId="CommentSubjectChar">
    <w:name w:val="Comment Subject Char"/>
    <w:basedOn w:val="CommentTextChar"/>
    <w:link w:val="CommentSubject"/>
    <w:uiPriority w:val="99"/>
    <w:semiHidden/>
    <w:rsid w:val="002C34C0"/>
    <w:rPr>
      <w:rFonts w:ascii="Times New Roman" w:eastAsia="Times New Roman" w:hAnsi="Times New Roman"/>
      <w:b/>
      <w:bCs/>
      <w:sz w:val="20"/>
      <w:szCs w:val="20"/>
    </w:rPr>
  </w:style>
  <w:style w:type="character" w:styleId="Mention">
    <w:name w:val="Mention"/>
    <w:basedOn w:val="DefaultParagraphFont"/>
    <w:uiPriority w:val="99"/>
    <w:unhideWhenUsed/>
    <w:rsid w:val="00B46142"/>
    <w:rPr>
      <w:color w:val="2B579A"/>
      <w:shd w:val="clear" w:color="auto" w:fill="E1DFDD"/>
    </w:rPr>
  </w:style>
  <w:style w:type="paragraph" w:styleId="FootnoteText">
    <w:name w:val="footnote text"/>
    <w:basedOn w:val="Normal"/>
    <w:link w:val="FootnoteTextChar"/>
    <w:uiPriority w:val="99"/>
    <w:semiHidden/>
    <w:unhideWhenUsed/>
    <w:rsid w:val="00127E7E"/>
    <w:rPr>
      <w:szCs w:val="20"/>
    </w:rPr>
  </w:style>
  <w:style w:type="character" w:customStyle="1" w:styleId="FootnoteTextChar">
    <w:name w:val="Footnote Text Char"/>
    <w:basedOn w:val="DefaultParagraphFont"/>
    <w:link w:val="FootnoteText"/>
    <w:uiPriority w:val="99"/>
    <w:semiHidden/>
    <w:rsid w:val="00127E7E"/>
    <w:rPr>
      <w:rFonts w:ascii="Times New Roman" w:eastAsia="Times New Roman" w:hAnsi="Times New Roman"/>
      <w:sz w:val="20"/>
      <w:szCs w:val="20"/>
    </w:rPr>
  </w:style>
  <w:style w:type="paragraph" w:styleId="ListParagraph">
    <w:name w:val="List Paragraph"/>
    <w:basedOn w:val="Normal"/>
    <w:uiPriority w:val="34"/>
    <w:qFormat/>
    <w:rsid w:val="00607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FDAF8A56-4D97-4B41-8012-F81279F5A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8DAEB-C835-4E05-94F6-7190D86665CC}">
  <ds:schemaRefs>
    <ds:schemaRef ds:uri="http://schemas.openxmlformats.org/officeDocument/2006/bibliography"/>
  </ds:schemaRefs>
</ds:datastoreItem>
</file>

<file path=customXml/itemProps4.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13</cp:revision>
  <cp:lastPrinted>2020-02-04T00:02:00Z</cp:lastPrinted>
  <dcterms:created xsi:type="dcterms:W3CDTF">2026-03-26T21:43:00Z</dcterms:created>
  <dcterms:modified xsi:type="dcterms:W3CDTF">2026-03-26T21:53:00Z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ies>
</file>