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A776" w14:textId="77777777" w:rsidR="00B66E5D" w:rsidRPr="006E52E3" w:rsidRDefault="00B66E5D" w:rsidP="0083245D">
      <w:pPr>
        <w:pBdr>
          <w:top w:val="single" w:sz="8" w:space="0" w:color="FFFFFF"/>
          <w:left w:val="single" w:sz="8" w:space="0" w:color="FFFFFF"/>
          <w:bottom w:val="single" w:sz="8" w:space="0" w:color="FFFFFF"/>
          <w:right w:val="single" w:sz="8" w:space="0" w:color="FFFFFF"/>
        </w:pBdr>
        <w:spacing w:after="120"/>
        <w:ind w:left="-86" w:right="-90"/>
        <w:jc w:val="center"/>
      </w:pPr>
      <w:r w:rsidRPr="006E52E3">
        <w:rPr>
          <w:rFonts w:ascii="Arial" w:hAnsi="Arial"/>
          <w:b/>
          <w:sz w:val="22"/>
        </w:rPr>
        <w:t>CAPTURA INCIDENTAL Y OTRA MORTALIDAD INDUCIDA POR LA PESCA</w:t>
      </w:r>
    </w:p>
    <w:p w14:paraId="5FFA3FEB" w14:textId="77777777" w:rsidR="00B66E5D" w:rsidRPr="006E52E3" w:rsidRDefault="00B66E5D" w:rsidP="0083245D">
      <w:pPr>
        <w:rPr>
          <w:rFonts w:ascii="Arial" w:hAnsi="Arial" w:cs="Arial"/>
          <w:b/>
          <w:sz w:val="22"/>
          <w:szCs w:val="22"/>
        </w:rPr>
      </w:pPr>
    </w:p>
    <w:p w14:paraId="1E730359" w14:textId="77777777" w:rsidR="00B66E5D" w:rsidRPr="0083245D" w:rsidRDefault="00B66E5D" w:rsidP="0083245D">
      <w:pPr>
        <w:spacing w:after="120"/>
        <w:jc w:val="center"/>
        <w:rPr>
          <w:rFonts w:ascii="Arial" w:hAnsi="Arial" w:cs="Arial"/>
          <w:sz w:val="22"/>
          <w:szCs w:val="22"/>
          <w:lang w:val="en-US"/>
        </w:rPr>
      </w:pPr>
      <w:r w:rsidRPr="0083245D">
        <w:rPr>
          <w:rFonts w:ascii="Arial" w:hAnsi="Arial"/>
          <w:sz w:val="22"/>
          <w:lang w:val="en-US"/>
        </w:rPr>
        <w:t xml:space="preserve">UNEP/CMS/COP15/Doc.25.2.1/Rev.1 </w:t>
      </w:r>
    </w:p>
    <w:p w14:paraId="3D54332A" w14:textId="7B0ADFAF" w:rsidR="00B66E5D" w:rsidRPr="006E52E3" w:rsidRDefault="00B66E5D" w:rsidP="0083245D">
      <w:pPr>
        <w:spacing w:after="120"/>
        <w:jc w:val="center"/>
        <w:rPr>
          <w:rFonts w:ascii="Arial" w:hAnsi="Arial" w:cs="Arial"/>
          <w:i/>
          <w:sz w:val="22"/>
          <w:szCs w:val="22"/>
        </w:rPr>
      </w:pPr>
      <w:r w:rsidRPr="006E52E3">
        <w:rPr>
          <w:rFonts w:ascii="Arial" w:hAnsi="Arial"/>
          <w:i/>
          <w:sz w:val="22"/>
        </w:rPr>
        <w:t xml:space="preserve">(Preparado por </w:t>
      </w:r>
      <w:r w:rsidR="00986698" w:rsidRPr="006E52E3">
        <w:rPr>
          <w:rFonts w:ascii="Arial" w:hAnsi="Arial"/>
          <w:i/>
          <w:sz w:val="22"/>
        </w:rPr>
        <w:t>el COW</w:t>
      </w:r>
      <w:r w:rsidRPr="006E52E3">
        <w:rPr>
          <w:rFonts w:ascii="Arial" w:hAnsi="Arial"/>
          <w:i/>
          <w:sz w:val="22"/>
        </w:rPr>
        <w:t>)</w:t>
      </w:r>
    </w:p>
    <w:p w14:paraId="623BB72F" w14:textId="77777777" w:rsidR="00B66E5D" w:rsidRPr="006E52E3" w:rsidRDefault="00B66E5D" w:rsidP="0083245D">
      <w:pPr>
        <w:jc w:val="center"/>
        <w:rPr>
          <w:rFonts w:ascii="Arial" w:hAnsi="Arial" w:cs="Arial"/>
          <w:i/>
          <w:sz w:val="22"/>
          <w:szCs w:val="22"/>
        </w:rPr>
      </w:pPr>
    </w:p>
    <w:p w14:paraId="27EF799E" w14:textId="77777777" w:rsidR="00B66E5D" w:rsidRPr="006E52E3" w:rsidRDefault="00B66E5D" w:rsidP="0083245D">
      <w:pPr>
        <w:rPr>
          <w:rFonts w:ascii="Arial" w:hAnsi="Arial" w:cs="Arial"/>
          <w:sz w:val="22"/>
          <w:szCs w:val="22"/>
        </w:rPr>
      </w:pPr>
    </w:p>
    <w:p w14:paraId="29195953" w14:textId="77777777" w:rsidR="00B66E5D" w:rsidRPr="006E52E3" w:rsidRDefault="00B66E5D" w:rsidP="0083245D">
      <w:pPr>
        <w:widowControl/>
        <w:suppressAutoHyphens w:val="0"/>
        <w:autoSpaceDE/>
        <w:autoSpaceDN/>
        <w:jc w:val="center"/>
        <w:textAlignment w:val="auto"/>
        <w:rPr>
          <w:rFonts w:ascii="Arial" w:eastAsiaTheme="minorHAnsi" w:hAnsi="Arial" w:cs="Arial"/>
          <w:sz w:val="22"/>
          <w:szCs w:val="22"/>
        </w:rPr>
      </w:pPr>
      <w:r w:rsidRPr="006E52E3">
        <w:rPr>
          <w:rFonts w:ascii="Arial" w:hAnsi="Arial"/>
          <w:sz w:val="22"/>
        </w:rPr>
        <w:t>PROYECTO DE RESOLUCIÓN</w:t>
      </w:r>
    </w:p>
    <w:p w14:paraId="4C847E19" w14:textId="77777777" w:rsidR="00B66E5D" w:rsidRPr="006E52E3" w:rsidRDefault="00B66E5D" w:rsidP="0083245D">
      <w:pPr>
        <w:widowControl/>
        <w:suppressAutoHyphens w:val="0"/>
        <w:autoSpaceDE/>
        <w:autoSpaceDN/>
        <w:textAlignment w:val="auto"/>
        <w:rPr>
          <w:rFonts w:ascii="Arial" w:eastAsiaTheme="minorHAnsi" w:hAnsi="Arial" w:cs="Arial"/>
          <w:sz w:val="22"/>
          <w:szCs w:val="22"/>
        </w:rPr>
      </w:pPr>
    </w:p>
    <w:p w14:paraId="11E660B9" w14:textId="77777777" w:rsidR="00B66E5D" w:rsidRPr="006E52E3" w:rsidRDefault="00B66E5D" w:rsidP="0083245D">
      <w:pPr>
        <w:widowControl/>
        <w:suppressAutoHyphens w:val="0"/>
        <w:autoSpaceDE/>
        <w:autoSpaceDN/>
        <w:textAlignment w:val="auto"/>
        <w:rPr>
          <w:rFonts w:ascii="Arial" w:eastAsiaTheme="minorHAnsi" w:hAnsi="Arial" w:cs="Arial"/>
          <w:sz w:val="22"/>
          <w:szCs w:val="22"/>
        </w:rPr>
      </w:pPr>
    </w:p>
    <w:p w14:paraId="4E19524D"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r w:rsidRPr="006E52E3">
        <w:rPr>
          <w:rFonts w:ascii="Arial" w:hAnsi="Arial"/>
          <w:i/>
          <w:sz w:val="22"/>
        </w:rPr>
        <w:t>Preocupada</w:t>
      </w:r>
      <w:r w:rsidRPr="006E52E3">
        <w:rPr>
          <w:rFonts w:ascii="Arial" w:hAnsi="Arial"/>
          <w:sz w:val="22"/>
        </w:rPr>
        <w:t xml:space="preserve"> por el hecho de que a pesar de los considerables progresos en la implementación de medidas de mitigación de la captura incidental para reducir los impactos adversos de la pesca sobre las especies que figuran en los Apéndices de la CMS, la captura incidental sigue siendo una de las principales causas de mortalidad para las especies migratorias, </w:t>
      </w:r>
    </w:p>
    <w:p w14:paraId="3C773D8C"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p>
    <w:p w14:paraId="4580FB13"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r w:rsidRPr="006E52E3">
        <w:rPr>
          <w:rFonts w:ascii="Arial" w:hAnsi="Arial"/>
          <w:i/>
          <w:sz w:val="22"/>
        </w:rPr>
        <w:t xml:space="preserve">Tomando nota </w:t>
      </w:r>
      <w:r w:rsidRPr="006E52E3">
        <w:rPr>
          <w:rFonts w:ascii="Arial" w:hAnsi="Arial"/>
          <w:sz w:val="22"/>
        </w:rPr>
        <w:t>de que se requieren esfuerzos adicionales significativos para prevenir la captura incidental de especies incluidas en el Apéndice I y reducir la captura incidental a niveles que no amenacen el estado de conservación de las especies incluidas en el Apéndice II,</w:t>
      </w:r>
    </w:p>
    <w:p w14:paraId="002CF23B"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p>
    <w:p w14:paraId="57556B3E"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r w:rsidRPr="006E52E3">
        <w:rPr>
          <w:rFonts w:ascii="Arial" w:hAnsi="Arial"/>
          <w:i/>
          <w:sz w:val="22"/>
        </w:rPr>
        <w:t>Reconociendo</w:t>
      </w:r>
      <w:r w:rsidRPr="006E52E3">
        <w:rPr>
          <w:rFonts w:ascii="Arial" w:hAnsi="Arial"/>
          <w:sz w:val="22"/>
        </w:rPr>
        <w:t xml:space="preserve"> que en el Artículo II de la Convención se pide a todas las Partes que adopten medidas a fin de evitar que una especie migratoria pase a ser una especie amenazada, y en especial, que se esfuercen por conceder una protección inmediata a las especies migratorias enumeradas en el Apéndice I de la Convención, y que procuren concluir Acuerdos sobre la conservación, cuidado y ordenación de las especies migratorias enumeradas en el Apéndice II,</w:t>
      </w:r>
    </w:p>
    <w:p w14:paraId="03001101"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p>
    <w:p w14:paraId="34990F4F"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r w:rsidRPr="006E52E3">
        <w:rPr>
          <w:rFonts w:ascii="Arial" w:hAnsi="Arial"/>
          <w:i/>
          <w:sz w:val="22"/>
        </w:rPr>
        <w:t>Recordando</w:t>
      </w:r>
      <w:r w:rsidRPr="006E52E3">
        <w:rPr>
          <w:rFonts w:ascii="Arial" w:hAnsi="Arial"/>
          <w:sz w:val="22"/>
        </w:rPr>
        <w:t xml:space="preserve"> el artículo III, (4 c), de la Convención, que exhorta a las Partes que sean Estados del área de distribución de especies migratorias incluidas en el Apéndice I a que, cuando sea viable y apropiado, prevengan, reduzcan o controlen los factores que pongan o puedan poner en peligro a dichas especies,</w:t>
      </w:r>
    </w:p>
    <w:p w14:paraId="6EED092A"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p>
    <w:p w14:paraId="16857B55"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r w:rsidRPr="006E52E3">
        <w:rPr>
          <w:rFonts w:ascii="Arial" w:hAnsi="Arial"/>
          <w:i/>
          <w:sz w:val="22"/>
        </w:rPr>
        <w:t>Recordando además</w:t>
      </w:r>
      <w:r w:rsidRPr="006E52E3">
        <w:rPr>
          <w:rFonts w:ascii="Arial" w:hAnsi="Arial"/>
          <w:sz w:val="22"/>
        </w:rPr>
        <w:t xml:space="preserve"> el artículo III, (5), de la Convención, que obliga a los Estados del área de distribución de las especies migratorias incluidas en el Apéndice I a prohibir la captura de animales pertenecientes a esas especies, salvo con fines específicos y limitados, a saber, la investigación científica, la mejora de la propagación o la supervivencia, el uso tradicional de subsistencia, o en circunstancias extraordinarias, siendo dichas excepciones precisas en su contenido y restringidas en el espacio y el tiempo, y garantizando que tales capturas no perjudiquen a la especie,</w:t>
      </w:r>
    </w:p>
    <w:p w14:paraId="19D93516"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p>
    <w:p w14:paraId="3CD6523A"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r w:rsidRPr="006E52E3">
        <w:rPr>
          <w:rFonts w:ascii="Arial" w:hAnsi="Arial"/>
          <w:i/>
          <w:sz w:val="22"/>
        </w:rPr>
        <w:t xml:space="preserve">Afirmando </w:t>
      </w:r>
      <w:r w:rsidRPr="006E52E3">
        <w:rPr>
          <w:rFonts w:ascii="Arial" w:hAnsi="Arial"/>
          <w:sz w:val="22"/>
        </w:rPr>
        <w:t>que la presente Resolución se aplica tanto a las pesquerías dentro de las aguas nacionales y zonas económicas exclusivas, como a los buques de pabellón que operen en zonas situadas fuera de la jurisdicción nacional, de conformidad con el artículo I (1 h), que establece que «Estado del área de distribución, en relación con una especie migratoria determinada, significa todo Estado (y, cuando corresponda, toda otra Parte mencionada en el apartado [k] de este párrafo) que ejerza jurisdicción sobre cualquier parte del área de distribución de esa especie migratoria, o un Estado cuyos buques de pabellón participen fuera de los límites de la jurisdicción nacional en la captura de esa especie migratoria»,</w:t>
      </w:r>
    </w:p>
    <w:p w14:paraId="051D4E9F"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p>
    <w:p w14:paraId="505DCB2E"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r w:rsidRPr="006E52E3">
        <w:rPr>
          <w:rFonts w:ascii="Arial" w:hAnsi="Arial"/>
          <w:i/>
          <w:sz w:val="22"/>
        </w:rPr>
        <w:t>Reconociendo</w:t>
      </w:r>
      <w:r w:rsidRPr="006E52E3">
        <w:rPr>
          <w:rFonts w:ascii="Arial" w:hAnsi="Arial"/>
          <w:sz w:val="22"/>
        </w:rPr>
        <w:t xml:space="preserve"> la importancia de los pueblos indígenas y las comunidades locales en la lucha contra las capturas incidentales, especialmente en las comunidades que dependen en gran medida de la pesca,</w:t>
      </w:r>
    </w:p>
    <w:p w14:paraId="39487E00"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p>
    <w:p w14:paraId="2D169B1F"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r w:rsidRPr="006E52E3">
        <w:rPr>
          <w:rFonts w:ascii="Arial" w:hAnsi="Arial"/>
          <w:i/>
          <w:sz w:val="22"/>
        </w:rPr>
        <w:lastRenderedPageBreak/>
        <w:t xml:space="preserve">Reconociendo </w:t>
      </w:r>
      <w:r w:rsidRPr="006E52E3">
        <w:rPr>
          <w:rFonts w:ascii="Arial" w:hAnsi="Arial"/>
          <w:sz w:val="22"/>
        </w:rPr>
        <w:t>que se han desarrollado numerosas técnicas de mitigación para diferentes taxones, pesquerías y regiones, que proporcionan soluciones técnicas y mejoran las prácticas en relación con las capturas incidentales, lo que podría mejorar en gran medida la conservación de muchas poblaciones de especies migratorias,</w:t>
      </w:r>
    </w:p>
    <w:p w14:paraId="5749B4EC"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p>
    <w:p w14:paraId="41AEB892"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r w:rsidRPr="006E52E3">
        <w:rPr>
          <w:rFonts w:ascii="Arial" w:hAnsi="Arial"/>
          <w:i/>
          <w:iCs/>
          <w:sz w:val="22"/>
        </w:rPr>
        <w:t>Reconociendo</w:t>
      </w:r>
      <w:r w:rsidRPr="006E52E3">
        <w:rPr>
          <w:rFonts w:ascii="Arial" w:hAnsi="Arial"/>
          <w:sz w:val="22"/>
        </w:rPr>
        <w:t xml:space="preserve"> que las técnicas y prácticas de mitigación específicas son eficaces únicamente dentro de pesquerías específicas y que se requiere considerable investigación y desarrollo para determinar la eficacia de la mitigación dentro de pesquerías específicas,</w:t>
      </w:r>
    </w:p>
    <w:p w14:paraId="66EB9606"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p>
    <w:p w14:paraId="76E74DFA"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r w:rsidRPr="006E52E3">
        <w:rPr>
          <w:rFonts w:ascii="Arial" w:hAnsi="Arial"/>
          <w:i/>
          <w:sz w:val="22"/>
        </w:rPr>
        <w:t>Reconociendo además</w:t>
      </w:r>
      <w:r w:rsidRPr="006E52E3">
        <w:rPr>
          <w:rFonts w:ascii="Arial" w:hAnsi="Arial"/>
          <w:sz w:val="22"/>
        </w:rPr>
        <w:t xml:space="preserve"> el importante papel que desempeñan la FAO y, cuando proceda, los órganos regionales de pesca (ORP) en la reducción de las capturas incidentales de especies incluidas en la CMS y otras especies no objetivo,</w:t>
      </w:r>
    </w:p>
    <w:p w14:paraId="22A75BF2" w14:textId="77777777" w:rsidR="00B66E5D" w:rsidRPr="006E52E3" w:rsidRDefault="00B66E5D" w:rsidP="0083245D">
      <w:pPr>
        <w:widowControl/>
        <w:suppressAutoHyphens w:val="0"/>
        <w:autoSpaceDE/>
        <w:autoSpaceDN/>
        <w:jc w:val="both"/>
        <w:textAlignment w:val="auto"/>
        <w:rPr>
          <w:rFonts w:ascii="Arial" w:eastAsiaTheme="minorHAnsi" w:hAnsi="Arial" w:cs="Arial"/>
          <w:i/>
          <w:iCs/>
          <w:sz w:val="22"/>
          <w:szCs w:val="22"/>
        </w:rPr>
      </w:pPr>
    </w:p>
    <w:p w14:paraId="097F0A97" w14:textId="77777777" w:rsidR="00B66E5D" w:rsidRPr="006E52E3" w:rsidRDefault="00B66E5D" w:rsidP="0083245D">
      <w:pPr>
        <w:widowControl/>
        <w:suppressAutoHyphens w:val="0"/>
        <w:autoSpaceDE/>
        <w:autoSpaceDN/>
        <w:jc w:val="both"/>
        <w:textAlignment w:val="auto"/>
        <w:rPr>
          <w:rFonts w:ascii="Arial" w:eastAsiaTheme="minorEastAsia" w:hAnsi="Arial" w:cs="Arial"/>
          <w:sz w:val="22"/>
          <w:szCs w:val="22"/>
        </w:rPr>
      </w:pPr>
      <w:r w:rsidRPr="006E52E3">
        <w:rPr>
          <w:rFonts w:ascii="Arial" w:hAnsi="Arial"/>
          <w:i/>
          <w:iCs/>
          <w:sz w:val="22"/>
        </w:rPr>
        <w:t>Reconociendo también</w:t>
      </w:r>
      <w:r w:rsidRPr="006E52E3">
        <w:rPr>
          <w:rFonts w:ascii="Arial" w:hAnsi="Arial"/>
          <w:sz w:val="22"/>
        </w:rPr>
        <w:t xml:space="preserve"> la creciente preocupación en cuanto a que la pesca para satisfacer la creciente demanda mundial de vejigas natatorias está afectando gravemente a las especies marinas, entre ellas especies incluidas en los Apéndices de la CMS, como captura incidental, y la importancia de la colaboración continua de la CMS con la CBI, la CITES y otras organizaciones pertinentes, las Partes y los interesados directos para hacer frente a estos impactos y mitigarlos.</w:t>
      </w:r>
    </w:p>
    <w:p w14:paraId="69C5F4C1"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p>
    <w:p w14:paraId="6FC406E8" w14:textId="77777777" w:rsidR="00B66E5D" w:rsidRPr="006E52E3" w:rsidRDefault="00B66E5D" w:rsidP="0083245D">
      <w:pPr>
        <w:widowControl/>
        <w:suppressAutoHyphens w:val="0"/>
        <w:autoSpaceDE/>
        <w:autoSpaceDN/>
        <w:textAlignment w:val="auto"/>
        <w:rPr>
          <w:rFonts w:ascii="Arial" w:eastAsiaTheme="minorHAnsi" w:hAnsi="Arial" w:cs="Arial"/>
          <w:sz w:val="22"/>
          <w:szCs w:val="22"/>
        </w:rPr>
      </w:pPr>
    </w:p>
    <w:p w14:paraId="4E49DF00" w14:textId="77777777" w:rsidR="00B66E5D" w:rsidRPr="006E52E3" w:rsidRDefault="00B66E5D" w:rsidP="0083245D">
      <w:pPr>
        <w:widowControl/>
        <w:suppressAutoHyphens w:val="0"/>
        <w:autoSpaceDE/>
        <w:autoSpaceDN/>
        <w:jc w:val="center"/>
        <w:textAlignment w:val="auto"/>
        <w:rPr>
          <w:rFonts w:ascii="Arial" w:eastAsiaTheme="minorHAnsi" w:hAnsi="Arial" w:cs="Arial"/>
          <w:i/>
          <w:sz w:val="22"/>
          <w:szCs w:val="22"/>
        </w:rPr>
      </w:pPr>
      <w:r w:rsidRPr="006E52E3">
        <w:rPr>
          <w:rFonts w:ascii="Arial" w:hAnsi="Arial"/>
          <w:i/>
          <w:sz w:val="22"/>
        </w:rPr>
        <w:t>La Conferencia de las Partes en la</w:t>
      </w:r>
      <w:r w:rsidRPr="006E52E3">
        <w:rPr>
          <w:rFonts w:ascii="Arial" w:hAnsi="Arial"/>
          <w:i/>
          <w:sz w:val="22"/>
        </w:rPr>
        <w:br/>
        <w:t>Convención sobre la Conservación de las Especies Migratorias de Animales Silvestres</w:t>
      </w:r>
    </w:p>
    <w:p w14:paraId="02FCF26C" w14:textId="77777777" w:rsidR="00B66E5D" w:rsidRPr="006E52E3" w:rsidRDefault="00B66E5D" w:rsidP="0083245D">
      <w:pPr>
        <w:widowControl/>
        <w:suppressAutoHyphens w:val="0"/>
        <w:autoSpaceDE/>
        <w:autoSpaceDN/>
        <w:jc w:val="center"/>
        <w:textAlignment w:val="auto"/>
        <w:rPr>
          <w:rFonts w:ascii="Arial" w:eastAsiaTheme="minorHAnsi" w:hAnsi="Arial" w:cs="Arial"/>
          <w:i/>
          <w:sz w:val="22"/>
          <w:szCs w:val="22"/>
        </w:rPr>
      </w:pPr>
    </w:p>
    <w:p w14:paraId="3CECD088" w14:textId="77777777" w:rsidR="00B66E5D" w:rsidRPr="006E52E3" w:rsidRDefault="00B66E5D" w:rsidP="0083245D">
      <w:pPr>
        <w:widowControl/>
        <w:suppressAutoHyphens w:val="0"/>
        <w:autoSpaceDE/>
        <w:autoSpaceDN/>
        <w:ind w:left="567" w:hanging="567"/>
        <w:jc w:val="both"/>
        <w:textAlignment w:val="auto"/>
        <w:rPr>
          <w:rFonts w:ascii="Arial" w:eastAsiaTheme="minorHAnsi" w:hAnsi="Arial" w:cs="Arial"/>
          <w:sz w:val="22"/>
          <w:szCs w:val="22"/>
        </w:rPr>
      </w:pPr>
    </w:p>
    <w:p w14:paraId="6408CD32" w14:textId="77777777"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sz w:val="22"/>
          <w:szCs w:val="22"/>
        </w:rPr>
      </w:pPr>
      <w:r w:rsidRPr="006E52E3">
        <w:rPr>
          <w:rFonts w:ascii="Arial" w:hAnsi="Arial"/>
          <w:i/>
          <w:iCs/>
          <w:sz w:val="22"/>
        </w:rPr>
        <w:t>Reafirma</w:t>
      </w:r>
      <w:r w:rsidRPr="006E52E3">
        <w:rPr>
          <w:rFonts w:ascii="Arial" w:hAnsi="Arial"/>
          <w:sz w:val="22"/>
        </w:rPr>
        <w:t xml:space="preserve"> la obligación de todas las Partes de proteger las especies migratorias incluidas en los Apéndices de la CITES contra la captura incidental en consonancia con la Convención;</w:t>
      </w:r>
    </w:p>
    <w:p w14:paraId="40B4D533" w14:textId="77777777" w:rsidR="00B66E5D" w:rsidRPr="006E52E3" w:rsidRDefault="00B66E5D" w:rsidP="0083245D">
      <w:pPr>
        <w:widowControl/>
        <w:suppressAutoHyphens w:val="0"/>
        <w:autoSpaceDE/>
        <w:autoSpaceDN/>
        <w:ind w:left="567"/>
        <w:jc w:val="both"/>
        <w:textAlignment w:val="auto"/>
        <w:rPr>
          <w:rFonts w:ascii="Arial" w:eastAsiaTheme="minorHAnsi" w:hAnsi="Arial" w:cs="Arial"/>
          <w:sz w:val="22"/>
          <w:szCs w:val="22"/>
        </w:rPr>
      </w:pPr>
    </w:p>
    <w:p w14:paraId="7463DDCA" w14:textId="77777777"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sz w:val="22"/>
          <w:szCs w:val="22"/>
        </w:rPr>
      </w:pPr>
      <w:r w:rsidRPr="006E52E3">
        <w:rPr>
          <w:rFonts w:ascii="Arial" w:hAnsi="Arial"/>
          <w:i/>
          <w:iCs/>
          <w:sz w:val="22"/>
        </w:rPr>
        <w:t>Insta</w:t>
      </w:r>
      <w:r w:rsidRPr="006E52E3">
        <w:rPr>
          <w:rFonts w:ascii="Arial" w:hAnsi="Arial"/>
          <w:sz w:val="22"/>
        </w:rPr>
        <w:t xml:space="preserve"> a las Partes a tomar medidas de precaución cuando no se conozcan detalles sobre la captura incidental o sus niveles no estén cuantificados; </w:t>
      </w:r>
    </w:p>
    <w:p w14:paraId="36408D89" w14:textId="77777777" w:rsidR="00B66E5D" w:rsidRPr="006E52E3" w:rsidRDefault="00B66E5D" w:rsidP="0083245D">
      <w:pPr>
        <w:widowControl/>
        <w:suppressAutoHyphens w:val="0"/>
        <w:autoSpaceDE/>
        <w:autoSpaceDN/>
        <w:ind w:left="567"/>
        <w:jc w:val="both"/>
        <w:textAlignment w:val="auto"/>
        <w:rPr>
          <w:rFonts w:ascii="Arial" w:eastAsiaTheme="minorHAnsi" w:hAnsi="Arial" w:cs="Arial"/>
          <w:sz w:val="22"/>
          <w:szCs w:val="22"/>
        </w:rPr>
      </w:pPr>
    </w:p>
    <w:p w14:paraId="6582A40C" w14:textId="46643DAD"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sz w:val="22"/>
          <w:szCs w:val="22"/>
        </w:rPr>
      </w:pPr>
      <w:r w:rsidRPr="006E52E3">
        <w:rPr>
          <w:rFonts w:ascii="Arial" w:hAnsi="Arial"/>
          <w:i/>
          <w:iCs/>
          <w:sz w:val="22"/>
        </w:rPr>
        <w:t>Insta</w:t>
      </w:r>
      <w:r w:rsidRPr="006E52E3">
        <w:rPr>
          <w:rFonts w:ascii="Arial" w:hAnsi="Arial"/>
          <w:sz w:val="22"/>
        </w:rPr>
        <w:t xml:space="preserve"> además a las Partes a poner en práctica medidas aplicables para las especies incluidas en el Apéndice II a fin de prevenir activamente, mitigar y, donde sea posible, eliminar la captura incidental; y garantizar que todo espécimen de las especies incluidas en el Apéndice I que sea capturado sea registrado, notificado, manipulado de forma segura y liberado de inmediato si se encuentra vivo, y que no se retenga ningún espécimen a bordo, ni se transborde ni se desembarque o use como carnada, salvo con arreglo a los establecido en la Convención y con arreglo a la legislación nacional;</w:t>
      </w:r>
    </w:p>
    <w:p w14:paraId="5FDC540C" w14:textId="77777777" w:rsidR="00B66E5D" w:rsidRPr="006E52E3" w:rsidRDefault="00B66E5D" w:rsidP="0083245D">
      <w:pPr>
        <w:widowControl/>
        <w:suppressAutoHyphens w:val="0"/>
        <w:autoSpaceDE/>
        <w:autoSpaceDN/>
        <w:ind w:left="567"/>
        <w:jc w:val="both"/>
        <w:textAlignment w:val="auto"/>
        <w:rPr>
          <w:rFonts w:ascii="Arial" w:eastAsiaTheme="minorHAnsi" w:hAnsi="Arial" w:cs="Arial"/>
          <w:sz w:val="22"/>
          <w:szCs w:val="22"/>
        </w:rPr>
      </w:pPr>
    </w:p>
    <w:p w14:paraId="22913B95" w14:textId="77777777"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sz w:val="22"/>
          <w:szCs w:val="22"/>
        </w:rPr>
      </w:pPr>
      <w:r w:rsidRPr="006E52E3">
        <w:rPr>
          <w:rFonts w:ascii="Arial" w:hAnsi="Arial"/>
          <w:sz w:val="22"/>
        </w:rPr>
        <w:t>Acuerda que, para las especies incluidas en el Apéndice II, deberían tomarse medidas para reducir la captura incidental a niveles que no pongan en riesgo la conservación de estas especies y, donde fuera posible, eliminarla;</w:t>
      </w:r>
    </w:p>
    <w:p w14:paraId="38A79A32" w14:textId="77777777" w:rsidR="00B66E5D" w:rsidRPr="006E52E3" w:rsidRDefault="00B66E5D" w:rsidP="0083245D">
      <w:pPr>
        <w:widowControl/>
        <w:suppressAutoHyphens w:val="0"/>
        <w:autoSpaceDE/>
        <w:autoSpaceDN/>
        <w:ind w:left="567"/>
        <w:jc w:val="both"/>
        <w:textAlignment w:val="auto"/>
        <w:rPr>
          <w:rFonts w:ascii="Arial" w:eastAsiaTheme="minorHAnsi" w:hAnsi="Arial" w:cs="Arial"/>
          <w:sz w:val="22"/>
          <w:szCs w:val="22"/>
        </w:rPr>
      </w:pPr>
    </w:p>
    <w:p w14:paraId="10D34C8E" w14:textId="77777777" w:rsidR="00B66E5D" w:rsidRPr="0083245D" w:rsidRDefault="00B66E5D" w:rsidP="0083245D">
      <w:pPr>
        <w:widowControl/>
        <w:numPr>
          <w:ilvl w:val="0"/>
          <w:numId w:val="1"/>
        </w:numPr>
        <w:suppressAutoHyphens w:val="0"/>
        <w:autoSpaceDE/>
        <w:autoSpaceDN/>
        <w:ind w:left="562" w:hanging="562"/>
        <w:jc w:val="both"/>
        <w:textAlignment w:val="auto"/>
        <w:rPr>
          <w:rFonts w:ascii="Arial" w:eastAsiaTheme="minorHAnsi" w:hAnsi="Arial" w:cs="Arial"/>
          <w:sz w:val="22"/>
          <w:szCs w:val="22"/>
        </w:rPr>
      </w:pPr>
      <w:r w:rsidRPr="006E52E3">
        <w:rPr>
          <w:rFonts w:ascii="Arial" w:hAnsi="Arial"/>
          <w:i/>
          <w:sz w:val="22"/>
        </w:rPr>
        <w:t xml:space="preserve">Insta además </w:t>
      </w:r>
      <w:r w:rsidRPr="006E52E3">
        <w:rPr>
          <w:rFonts w:ascii="Arial" w:hAnsi="Arial"/>
          <w:sz w:val="22"/>
        </w:rPr>
        <w:t>a las Partes a abordar la captura incidental en su legislación nacional destinada a aplicar la Convención y las disposiciones de la presente resolución;</w:t>
      </w:r>
    </w:p>
    <w:p w14:paraId="16A637FC" w14:textId="77777777" w:rsidR="0083245D" w:rsidRPr="006E52E3" w:rsidRDefault="0083245D" w:rsidP="0083245D">
      <w:pPr>
        <w:widowControl/>
        <w:suppressAutoHyphens w:val="0"/>
        <w:autoSpaceDE/>
        <w:autoSpaceDN/>
        <w:jc w:val="both"/>
        <w:textAlignment w:val="auto"/>
        <w:rPr>
          <w:rFonts w:ascii="Arial" w:eastAsiaTheme="minorHAnsi" w:hAnsi="Arial" w:cs="Arial"/>
          <w:sz w:val="22"/>
          <w:szCs w:val="22"/>
        </w:rPr>
      </w:pPr>
    </w:p>
    <w:p w14:paraId="6A7574F0" w14:textId="77777777" w:rsidR="00B66E5D" w:rsidRPr="006E52E3" w:rsidRDefault="00B66E5D" w:rsidP="0083245D">
      <w:pPr>
        <w:widowControl/>
        <w:numPr>
          <w:ilvl w:val="0"/>
          <w:numId w:val="1"/>
        </w:numPr>
        <w:suppressAutoHyphens w:val="0"/>
        <w:autoSpaceDE/>
        <w:autoSpaceDN/>
        <w:ind w:left="562" w:hanging="562"/>
        <w:jc w:val="both"/>
        <w:textAlignment w:val="auto"/>
        <w:rPr>
          <w:rFonts w:ascii="Arial" w:eastAsiaTheme="minorHAnsi" w:hAnsi="Arial" w:cs="Arial"/>
          <w:sz w:val="22"/>
          <w:szCs w:val="22"/>
        </w:rPr>
      </w:pPr>
      <w:r w:rsidRPr="006E52E3">
        <w:rPr>
          <w:rFonts w:ascii="Arial" w:hAnsi="Arial"/>
          <w:i/>
          <w:sz w:val="22"/>
        </w:rPr>
        <w:t>Alienta</w:t>
      </w:r>
      <w:r w:rsidRPr="006E52E3">
        <w:rPr>
          <w:rFonts w:ascii="Arial" w:hAnsi="Arial"/>
          <w:sz w:val="22"/>
        </w:rPr>
        <w:t xml:space="preserve"> a las Partes a aplicar un marco jerárquico de mitigación</w:t>
      </w:r>
      <w:r w:rsidRPr="006E52E3">
        <w:rPr>
          <w:rStyle w:val="FootnoteReference"/>
          <w:rFonts w:eastAsiaTheme="minorHAnsi"/>
          <w:sz w:val="22"/>
          <w:szCs w:val="22"/>
          <w:vertAlign w:val="superscript"/>
        </w:rPr>
        <w:footnoteReference w:id="2"/>
      </w:r>
      <w:r w:rsidRPr="006E52E3">
        <w:rPr>
          <w:rFonts w:ascii="Arial" w:hAnsi="Arial"/>
          <w:sz w:val="22"/>
        </w:rPr>
        <w:t>, que incluya evitar la captura incidental como opción preferida, para identificar e implementar medidas eficaces de mitigación de la captura incidental;</w:t>
      </w:r>
    </w:p>
    <w:p w14:paraId="37141C84" w14:textId="77777777" w:rsidR="00B66E5D" w:rsidRPr="006E52E3" w:rsidRDefault="00B66E5D" w:rsidP="0083245D">
      <w:pPr>
        <w:widowControl/>
        <w:suppressAutoHyphens w:val="0"/>
        <w:autoSpaceDE/>
        <w:autoSpaceDN/>
        <w:ind w:left="567"/>
        <w:jc w:val="both"/>
        <w:textAlignment w:val="auto"/>
        <w:rPr>
          <w:rFonts w:ascii="Arial" w:eastAsiaTheme="minorHAnsi" w:hAnsi="Arial" w:cs="Arial"/>
          <w:sz w:val="22"/>
          <w:szCs w:val="22"/>
        </w:rPr>
      </w:pPr>
    </w:p>
    <w:p w14:paraId="1996BB10" w14:textId="77777777"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sz w:val="22"/>
          <w:szCs w:val="22"/>
        </w:rPr>
      </w:pPr>
      <w:r w:rsidRPr="006E52E3">
        <w:rPr>
          <w:rFonts w:ascii="Arial" w:hAnsi="Arial"/>
          <w:i/>
          <w:sz w:val="22"/>
        </w:rPr>
        <w:lastRenderedPageBreak/>
        <w:t xml:space="preserve">Alienta además </w:t>
      </w:r>
      <w:r w:rsidRPr="006E52E3">
        <w:rPr>
          <w:rFonts w:ascii="Arial" w:hAnsi="Arial"/>
          <w:sz w:val="22"/>
        </w:rPr>
        <w:t>a las Partes a que apliquen los enfoques y procedimientos de mejores prácticas que figuran en el anexo 1 de la presente resolución y a que elaboren y apliquen planes de acción nacionales de conformidad con los planes de acción internacionales (PAI) pertinentes de la Organización de las Naciones Unidas para la Alimentación y la Agricultura (FAO);</w:t>
      </w:r>
    </w:p>
    <w:p w14:paraId="469316C0" w14:textId="77777777" w:rsidR="00B66E5D" w:rsidRPr="006E52E3" w:rsidRDefault="00B66E5D" w:rsidP="0083245D">
      <w:pPr>
        <w:widowControl/>
        <w:suppressAutoHyphens w:val="0"/>
        <w:autoSpaceDE/>
        <w:autoSpaceDN/>
        <w:ind w:left="567"/>
        <w:jc w:val="both"/>
        <w:textAlignment w:val="auto"/>
        <w:rPr>
          <w:rFonts w:ascii="Arial" w:eastAsiaTheme="minorHAnsi" w:hAnsi="Arial" w:cs="Arial"/>
          <w:sz w:val="22"/>
          <w:szCs w:val="22"/>
        </w:rPr>
      </w:pPr>
    </w:p>
    <w:p w14:paraId="13DC9799" w14:textId="77777777"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i/>
          <w:sz w:val="22"/>
          <w:szCs w:val="22"/>
        </w:rPr>
      </w:pPr>
      <w:r w:rsidRPr="006E52E3">
        <w:rPr>
          <w:rFonts w:ascii="Arial" w:hAnsi="Arial"/>
          <w:i/>
          <w:sz w:val="22"/>
        </w:rPr>
        <w:t xml:space="preserve">Insta además </w:t>
      </w:r>
      <w:r w:rsidRPr="006E52E3">
        <w:rPr>
          <w:rFonts w:ascii="Arial" w:hAnsi="Arial"/>
          <w:sz w:val="22"/>
        </w:rPr>
        <w:t xml:space="preserve">a las Partes, y </w:t>
      </w:r>
      <w:r w:rsidRPr="006E52E3">
        <w:rPr>
          <w:rFonts w:ascii="Arial" w:hAnsi="Arial"/>
          <w:i/>
          <w:sz w:val="22"/>
        </w:rPr>
        <w:t>alienta</w:t>
      </w:r>
      <w:r w:rsidRPr="006E52E3">
        <w:rPr>
          <w:rFonts w:ascii="Arial" w:hAnsi="Arial"/>
          <w:sz w:val="22"/>
        </w:rPr>
        <w:t xml:space="preserve"> a los Estados no Partes, a la FAO, a los ORP, a otras organizaciones pertinentes y al sector privado, a aplicar simultáneamente medidas eficaces de mitigación de la captura incidental, al tiempo que se fortalece el seguimiento, la recopilación de datos y la investigación sobre la captura incidental de especies incluidas en la CMS, y a aplicar los resultados para mejorar continuamente la aplicación de medidas de mitigación de la captura incidental, entre otras cosas mediante:</w:t>
      </w:r>
    </w:p>
    <w:p w14:paraId="10B085E0" w14:textId="77777777" w:rsidR="00B66E5D" w:rsidRPr="006E52E3" w:rsidRDefault="00B66E5D" w:rsidP="0083245D">
      <w:pPr>
        <w:widowControl/>
        <w:suppressAutoHyphens w:val="0"/>
        <w:autoSpaceDE/>
        <w:autoSpaceDN/>
        <w:ind w:left="567"/>
        <w:jc w:val="both"/>
        <w:textAlignment w:val="auto"/>
        <w:rPr>
          <w:rFonts w:ascii="Arial" w:eastAsiaTheme="minorHAnsi" w:hAnsi="Arial" w:cs="Arial"/>
          <w:i/>
          <w:sz w:val="22"/>
          <w:szCs w:val="22"/>
        </w:rPr>
      </w:pPr>
    </w:p>
    <w:p w14:paraId="5F0CAC2E" w14:textId="77777777" w:rsidR="00B66E5D" w:rsidRPr="006E52E3" w:rsidRDefault="00B66E5D" w:rsidP="0083245D">
      <w:pPr>
        <w:widowControl/>
        <w:numPr>
          <w:ilvl w:val="0"/>
          <w:numId w:val="3"/>
        </w:numPr>
        <w:suppressAutoHyphens w:val="0"/>
        <w:autoSpaceDE/>
        <w:autoSpaceDN/>
        <w:ind w:left="1134" w:hanging="567"/>
        <w:jc w:val="both"/>
        <w:textAlignment w:val="auto"/>
        <w:rPr>
          <w:rFonts w:ascii="Arial" w:eastAsiaTheme="minorHAnsi" w:hAnsi="Arial" w:cs="Arial"/>
          <w:i/>
          <w:sz w:val="22"/>
          <w:szCs w:val="22"/>
        </w:rPr>
      </w:pPr>
      <w:r w:rsidRPr="006E52E3">
        <w:rPr>
          <w:rFonts w:ascii="Arial" w:hAnsi="Arial"/>
          <w:sz w:val="22"/>
        </w:rPr>
        <w:t>la evaluación de riesgos y la aplicación de programas de seguimiento, incluidos, cuando proceda, observadores a bordo o sistemas de seguimiento electrónico, a fin de determinar y abordar el impacto de la captura incidental en la pesca,</w:t>
      </w:r>
    </w:p>
    <w:p w14:paraId="04363755" w14:textId="77777777" w:rsidR="00B66E5D" w:rsidRPr="006E52E3" w:rsidRDefault="00B66E5D" w:rsidP="0083245D">
      <w:pPr>
        <w:widowControl/>
        <w:numPr>
          <w:ilvl w:val="0"/>
          <w:numId w:val="3"/>
        </w:numPr>
        <w:suppressAutoHyphens w:val="0"/>
        <w:autoSpaceDE/>
        <w:autoSpaceDN/>
        <w:ind w:left="1134" w:hanging="567"/>
        <w:jc w:val="both"/>
        <w:textAlignment w:val="auto"/>
        <w:rPr>
          <w:rFonts w:ascii="Arial" w:eastAsiaTheme="minorHAnsi" w:hAnsi="Arial" w:cs="Arial"/>
          <w:sz w:val="22"/>
          <w:szCs w:val="22"/>
        </w:rPr>
      </w:pPr>
      <w:r w:rsidRPr="006E52E3">
        <w:rPr>
          <w:rFonts w:ascii="Arial" w:hAnsi="Arial"/>
          <w:sz w:val="22"/>
        </w:rPr>
        <w:t xml:space="preserve">la aplicación de las mejores prácticas de medidas de mitigación basadas en los resultados del seguimiento y/o la investigación, y revisando y perfeccionando periódicamente su eficacia, </w:t>
      </w:r>
    </w:p>
    <w:p w14:paraId="2EF56A75" w14:textId="77777777" w:rsidR="00B66E5D" w:rsidRPr="006E52E3" w:rsidRDefault="00B66E5D" w:rsidP="0083245D">
      <w:pPr>
        <w:widowControl/>
        <w:numPr>
          <w:ilvl w:val="0"/>
          <w:numId w:val="3"/>
        </w:numPr>
        <w:suppressAutoHyphens w:val="0"/>
        <w:autoSpaceDE/>
        <w:autoSpaceDN/>
        <w:ind w:left="1134" w:hanging="567"/>
        <w:jc w:val="both"/>
        <w:textAlignment w:val="auto"/>
        <w:rPr>
          <w:rFonts w:ascii="Arial" w:eastAsiaTheme="minorHAnsi" w:hAnsi="Arial" w:cs="Arial"/>
          <w:sz w:val="22"/>
          <w:szCs w:val="22"/>
        </w:rPr>
      </w:pPr>
      <w:r w:rsidRPr="006E52E3">
        <w:rPr>
          <w:rFonts w:ascii="Arial" w:hAnsi="Arial"/>
          <w:sz w:val="22"/>
        </w:rPr>
        <w:t>la facilitación de la recopilación e intercambio de datos específicos por especie sobre captura incidental, incluida la información sobre lesiones causadas por actividades pesqueras, para apoyar el desarrollo de herramientas técnicas y enfoques de gestión destinados a reducir la mortalidad posterior a la liberación,</w:t>
      </w:r>
    </w:p>
    <w:p w14:paraId="1801D549" w14:textId="77777777" w:rsidR="00B66E5D" w:rsidRPr="006E52E3" w:rsidRDefault="00B66E5D" w:rsidP="0083245D">
      <w:pPr>
        <w:widowControl/>
        <w:numPr>
          <w:ilvl w:val="0"/>
          <w:numId w:val="3"/>
        </w:numPr>
        <w:suppressAutoHyphens w:val="0"/>
        <w:autoSpaceDE/>
        <w:autoSpaceDN/>
        <w:ind w:left="1134" w:hanging="567"/>
        <w:jc w:val="both"/>
        <w:textAlignment w:val="auto"/>
        <w:rPr>
          <w:rFonts w:ascii="Arial" w:eastAsiaTheme="minorHAnsi" w:hAnsi="Arial" w:cs="Arial"/>
          <w:sz w:val="22"/>
          <w:szCs w:val="22"/>
        </w:rPr>
      </w:pPr>
      <w:r w:rsidRPr="006E52E3">
        <w:rPr>
          <w:rFonts w:ascii="Arial" w:hAnsi="Arial"/>
          <w:sz w:val="22"/>
        </w:rPr>
        <w:t xml:space="preserve">la evaluación y reducción al mínimo de los efectos adversos de la captura incidental en el bienestar y la conservación, incluidos los efectos subletales de las lesiones y el estrés, y sus implicaciones para la conservación, y </w:t>
      </w:r>
    </w:p>
    <w:p w14:paraId="19600FA3" w14:textId="77777777" w:rsidR="00B66E5D" w:rsidRPr="006E52E3" w:rsidRDefault="00B66E5D" w:rsidP="0083245D">
      <w:pPr>
        <w:widowControl/>
        <w:numPr>
          <w:ilvl w:val="0"/>
          <w:numId w:val="3"/>
        </w:numPr>
        <w:suppressAutoHyphens w:val="0"/>
        <w:autoSpaceDE/>
        <w:autoSpaceDN/>
        <w:ind w:left="1134" w:hanging="567"/>
        <w:jc w:val="both"/>
        <w:textAlignment w:val="auto"/>
        <w:rPr>
          <w:rFonts w:ascii="Arial" w:eastAsiaTheme="minorHAnsi" w:hAnsi="Arial" w:cs="Arial"/>
          <w:sz w:val="22"/>
          <w:szCs w:val="22"/>
        </w:rPr>
      </w:pPr>
      <w:r w:rsidRPr="006E52E3">
        <w:rPr>
          <w:rFonts w:ascii="Arial" w:hAnsi="Arial"/>
          <w:sz w:val="22"/>
        </w:rPr>
        <w:t>la financiación, el apoyo y la realización de investigaciones independientes para identificar, evaluar y mejorar las medidas de mitigación de la captura incidental, incluido el desarrollo y la promoción de artes y métodos de pesca alternativos, en particular en lo que respecta a las artes no selectivas, que plantean un riesgo especialmente elevado para varias especies incluidas en los Apéndices de la CMS, prestando apoyo a los pescadores para la adopción y la mejora continua de medidas de mitigación mediante implicación y colaboración, difusión y programas educativos en todos los tipos de pesquerías, incluyendo, sin limitaciones, la pesca artesanal y en pequeña escala, en aquellos casos en que los recursos sean limitados.</w:t>
      </w:r>
    </w:p>
    <w:p w14:paraId="1544A9F2" w14:textId="77777777" w:rsidR="00B66E5D" w:rsidRPr="006E52E3" w:rsidRDefault="00B66E5D" w:rsidP="0083245D">
      <w:pPr>
        <w:widowControl/>
        <w:suppressAutoHyphens w:val="0"/>
        <w:autoSpaceDE/>
        <w:autoSpaceDN/>
        <w:ind w:left="567"/>
        <w:jc w:val="both"/>
        <w:textAlignment w:val="auto"/>
        <w:rPr>
          <w:rFonts w:ascii="Arial" w:eastAsiaTheme="minorHAnsi" w:hAnsi="Arial" w:cs="Arial"/>
          <w:sz w:val="22"/>
          <w:szCs w:val="22"/>
        </w:rPr>
      </w:pPr>
    </w:p>
    <w:p w14:paraId="06387891" w14:textId="77777777"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sz w:val="22"/>
          <w:szCs w:val="22"/>
        </w:rPr>
      </w:pPr>
      <w:r w:rsidRPr="006E52E3">
        <w:rPr>
          <w:rFonts w:ascii="Arial" w:hAnsi="Arial"/>
          <w:i/>
          <w:sz w:val="22"/>
        </w:rPr>
        <w:t xml:space="preserve">Insta además </w:t>
      </w:r>
      <w:r w:rsidRPr="006E52E3">
        <w:rPr>
          <w:rFonts w:ascii="Arial" w:hAnsi="Arial"/>
          <w:sz w:val="22"/>
        </w:rPr>
        <w:t>a las Partes a que elaboren y apliquen medidas eficaces para reducir la cantidad de artes de pesca abandonadas, perdidas o desechadas de cualquier otra forma, tanto fuera como dentro de sus jurisdicciones nacionales, y minimizar esas pérdidas debido a las embarcaciones que enarbolan su pabellón;</w:t>
      </w:r>
    </w:p>
    <w:p w14:paraId="3F760960" w14:textId="77777777" w:rsidR="00B66E5D" w:rsidRPr="006E52E3" w:rsidRDefault="00B66E5D" w:rsidP="0083245D">
      <w:pPr>
        <w:widowControl/>
        <w:suppressAutoHyphens w:val="0"/>
        <w:autoSpaceDE/>
        <w:autoSpaceDN/>
        <w:ind w:left="567"/>
        <w:jc w:val="both"/>
        <w:textAlignment w:val="auto"/>
        <w:rPr>
          <w:rFonts w:ascii="Arial" w:eastAsiaTheme="minorHAnsi" w:hAnsi="Arial" w:cs="Arial"/>
          <w:sz w:val="22"/>
          <w:szCs w:val="22"/>
        </w:rPr>
      </w:pPr>
    </w:p>
    <w:p w14:paraId="2E527248" w14:textId="77777777"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sz w:val="22"/>
          <w:szCs w:val="22"/>
        </w:rPr>
      </w:pPr>
      <w:r w:rsidRPr="006E52E3">
        <w:rPr>
          <w:rFonts w:ascii="Arial" w:hAnsi="Arial"/>
          <w:i/>
          <w:iCs/>
          <w:sz w:val="22"/>
        </w:rPr>
        <w:t>Insta</w:t>
      </w:r>
      <w:r w:rsidRPr="006E52E3">
        <w:rPr>
          <w:rFonts w:ascii="Arial" w:hAnsi="Arial"/>
          <w:sz w:val="22"/>
        </w:rPr>
        <w:t xml:space="preserve"> a las Partes a considerar los posibles efectos sobre otros taxones al desarrollar o adoptar medidas de mitigación, a fin de evitar repercusiones negativas no intencionadas;</w:t>
      </w:r>
    </w:p>
    <w:p w14:paraId="2BF6F5CC" w14:textId="77777777" w:rsidR="00B66E5D" w:rsidRPr="006E52E3" w:rsidRDefault="00B66E5D" w:rsidP="0083245D">
      <w:pPr>
        <w:widowControl/>
        <w:suppressAutoHyphens w:val="0"/>
        <w:autoSpaceDE/>
        <w:autoSpaceDN/>
        <w:ind w:left="567"/>
        <w:jc w:val="both"/>
        <w:textAlignment w:val="auto"/>
        <w:rPr>
          <w:rFonts w:ascii="Arial" w:eastAsiaTheme="minorHAnsi" w:hAnsi="Arial" w:cs="Arial"/>
          <w:sz w:val="22"/>
          <w:szCs w:val="22"/>
        </w:rPr>
      </w:pPr>
    </w:p>
    <w:p w14:paraId="3C404B15" w14:textId="77777777"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sz w:val="22"/>
          <w:szCs w:val="22"/>
        </w:rPr>
      </w:pPr>
      <w:r w:rsidRPr="006E52E3">
        <w:rPr>
          <w:rFonts w:ascii="Arial" w:hAnsi="Arial"/>
          <w:i/>
          <w:sz w:val="22"/>
        </w:rPr>
        <w:t xml:space="preserve">Insta además </w:t>
      </w:r>
      <w:r w:rsidRPr="006E52E3">
        <w:rPr>
          <w:rFonts w:ascii="Arial" w:hAnsi="Arial"/>
          <w:sz w:val="22"/>
        </w:rPr>
        <w:t>a las Partes a cooperar activamente con, y trabajar a través de, los órganos nacionales, regionales e internacionales competentes responsables de la ordenación de la pesca, teniendo en cuenta la orientación establecida en el Anexo 1 de la presente Resolución, con miras a reforzar la conservación de las especies migratorias afectadas por la captura incidental y promover la aplicación coordinada de medidas eficaces de mitigación;</w:t>
      </w:r>
    </w:p>
    <w:p w14:paraId="098D3268" w14:textId="77777777" w:rsidR="00B66E5D" w:rsidRPr="006E52E3" w:rsidRDefault="00B66E5D" w:rsidP="0083245D">
      <w:pPr>
        <w:widowControl/>
        <w:suppressAutoHyphens w:val="0"/>
        <w:autoSpaceDE/>
        <w:autoSpaceDN/>
        <w:ind w:left="567"/>
        <w:jc w:val="both"/>
        <w:textAlignment w:val="auto"/>
        <w:rPr>
          <w:rFonts w:ascii="Arial" w:eastAsiaTheme="minorHAnsi" w:hAnsi="Arial" w:cs="Arial"/>
          <w:sz w:val="22"/>
          <w:szCs w:val="22"/>
        </w:rPr>
      </w:pPr>
    </w:p>
    <w:p w14:paraId="08D38817" w14:textId="77777777"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sz w:val="22"/>
          <w:szCs w:val="22"/>
        </w:rPr>
      </w:pPr>
      <w:r w:rsidRPr="006E52E3">
        <w:rPr>
          <w:rFonts w:ascii="Arial" w:hAnsi="Arial"/>
          <w:i/>
          <w:sz w:val="22"/>
        </w:rPr>
        <w:lastRenderedPageBreak/>
        <w:t xml:space="preserve">Alienta además </w:t>
      </w:r>
      <w:r w:rsidRPr="006E52E3">
        <w:rPr>
          <w:rFonts w:ascii="Arial" w:hAnsi="Arial"/>
          <w:sz w:val="22"/>
        </w:rPr>
        <w:t>a las Partes que son Estados del área de distribución de especies incluidas en la CMS a que colaboren mutuamente y con los Estados del área de distribución que no son Partes mediante el intercambio de información y el desarrollo ulterior de medidas y/o dispositivos prácticos y eficaces para mitigar las capturas incidentales;</w:t>
      </w:r>
    </w:p>
    <w:p w14:paraId="361898B2" w14:textId="77777777" w:rsidR="00B66E5D" w:rsidRPr="006E52E3" w:rsidRDefault="00B66E5D" w:rsidP="0083245D">
      <w:pPr>
        <w:widowControl/>
        <w:suppressAutoHyphens w:val="0"/>
        <w:autoSpaceDE/>
        <w:autoSpaceDN/>
        <w:ind w:left="567" w:hanging="567"/>
        <w:jc w:val="both"/>
        <w:textAlignment w:val="auto"/>
        <w:rPr>
          <w:rFonts w:ascii="Arial" w:eastAsiaTheme="minorHAnsi" w:hAnsi="Arial" w:cs="Arial"/>
          <w:sz w:val="22"/>
          <w:szCs w:val="22"/>
        </w:rPr>
      </w:pPr>
    </w:p>
    <w:p w14:paraId="68A6C34C" w14:textId="77777777"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sz w:val="22"/>
          <w:szCs w:val="22"/>
        </w:rPr>
      </w:pPr>
      <w:r w:rsidRPr="006E52E3">
        <w:rPr>
          <w:rFonts w:ascii="Arial" w:hAnsi="Arial"/>
          <w:i/>
          <w:sz w:val="22"/>
        </w:rPr>
        <w:t xml:space="preserve">Pide además </w:t>
      </w:r>
      <w:r w:rsidRPr="006E52E3">
        <w:rPr>
          <w:rFonts w:ascii="Arial" w:hAnsi="Arial"/>
          <w:sz w:val="22"/>
        </w:rPr>
        <w:t>a las Partes que, por conducto de los ORP, según proceda, planteen en dichos foros el grave y persistente desafío que plantean las capturas incidentales de especies incluidas en la CMS a fin de promover la elaboración adopción de medidas adecuadas para abordar la cuestión;</w:t>
      </w:r>
    </w:p>
    <w:p w14:paraId="609F2442" w14:textId="77777777" w:rsidR="00B66E5D" w:rsidRPr="006E52E3" w:rsidRDefault="00B66E5D" w:rsidP="0083245D">
      <w:pPr>
        <w:widowControl/>
        <w:suppressAutoHyphens w:val="0"/>
        <w:autoSpaceDE/>
        <w:autoSpaceDN/>
        <w:ind w:left="924"/>
        <w:jc w:val="both"/>
        <w:textAlignment w:val="auto"/>
        <w:rPr>
          <w:rFonts w:ascii="Arial" w:eastAsiaTheme="minorHAnsi" w:hAnsi="Arial" w:cs="Arial"/>
          <w:sz w:val="22"/>
          <w:szCs w:val="22"/>
        </w:rPr>
      </w:pPr>
    </w:p>
    <w:p w14:paraId="543ED629" w14:textId="427D9B70"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sz w:val="22"/>
          <w:szCs w:val="22"/>
        </w:rPr>
      </w:pPr>
      <w:r w:rsidRPr="006E52E3">
        <w:rPr>
          <w:rFonts w:ascii="Arial" w:hAnsi="Arial"/>
          <w:i/>
          <w:color w:val="000000" w:themeColor="text1"/>
          <w:sz w:val="22"/>
        </w:rPr>
        <w:t xml:space="preserve">Solicita </w:t>
      </w:r>
      <w:r w:rsidRPr="006E52E3">
        <w:rPr>
          <w:rFonts w:ascii="Arial" w:hAnsi="Arial"/>
          <w:color w:val="000000" w:themeColor="text1"/>
          <w:sz w:val="22"/>
        </w:rPr>
        <w:t>a la Secretaría, al Consejo Científico y a las Partes que continúen e intensifiquen sus esfuerzos para colaborar con otros foros internacionales pertinentes y, cuando proceda, con los ORP, con el fin de evitar la duplicación de esfuerzos y aumentar las sinergias;</w:t>
      </w:r>
    </w:p>
    <w:p w14:paraId="09AAC91A"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p>
    <w:p w14:paraId="77F194A0" w14:textId="05EFB647"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sz w:val="22"/>
          <w:szCs w:val="22"/>
        </w:rPr>
      </w:pPr>
      <w:r w:rsidRPr="006E52E3">
        <w:rPr>
          <w:rFonts w:ascii="Arial" w:hAnsi="Arial"/>
          <w:i/>
          <w:sz w:val="22"/>
        </w:rPr>
        <w:t xml:space="preserve">Alienta además </w:t>
      </w:r>
      <w:r w:rsidRPr="006E52E3">
        <w:rPr>
          <w:rFonts w:ascii="Arial" w:hAnsi="Arial"/>
          <w:sz w:val="22"/>
        </w:rPr>
        <w:t xml:space="preserve">a las Partes a utilizar el Fondo para el Marco Mundial de Biodiversidad del FMAM para proporcionar apoyo financiero y técnico para la aplicación de la presente resolución; y </w:t>
      </w:r>
    </w:p>
    <w:p w14:paraId="09DFC872" w14:textId="77777777" w:rsidR="00B66E5D" w:rsidRPr="006E52E3" w:rsidRDefault="00B66E5D" w:rsidP="0083245D">
      <w:pPr>
        <w:widowControl/>
        <w:suppressAutoHyphens w:val="0"/>
        <w:autoSpaceDE/>
        <w:autoSpaceDN/>
        <w:ind w:left="567" w:hanging="567"/>
        <w:jc w:val="both"/>
        <w:textAlignment w:val="auto"/>
        <w:rPr>
          <w:rFonts w:ascii="Arial" w:eastAsiaTheme="minorHAnsi" w:hAnsi="Arial" w:cs="Arial"/>
          <w:sz w:val="22"/>
          <w:szCs w:val="22"/>
        </w:rPr>
      </w:pPr>
    </w:p>
    <w:p w14:paraId="69197CE0" w14:textId="77777777" w:rsidR="00B66E5D" w:rsidRPr="006E52E3" w:rsidRDefault="00B66E5D" w:rsidP="0083245D">
      <w:pPr>
        <w:widowControl/>
        <w:numPr>
          <w:ilvl w:val="0"/>
          <w:numId w:val="1"/>
        </w:numPr>
        <w:suppressAutoHyphens w:val="0"/>
        <w:autoSpaceDE/>
        <w:autoSpaceDN/>
        <w:ind w:left="567" w:hanging="567"/>
        <w:jc w:val="both"/>
        <w:textAlignment w:val="auto"/>
        <w:rPr>
          <w:rFonts w:ascii="Arial" w:eastAsiaTheme="minorHAnsi" w:hAnsi="Arial" w:cs="Arial"/>
          <w:sz w:val="22"/>
          <w:szCs w:val="22"/>
        </w:rPr>
      </w:pPr>
      <w:r w:rsidRPr="006E52E3">
        <w:rPr>
          <w:rFonts w:ascii="Arial" w:hAnsi="Arial"/>
          <w:i/>
          <w:sz w:val="22"/>
        </w:rPr>
        <w:t xml:space="preserve">Revoca: </w:t>
      </w:r>
    </w:p>
    <w:p w14:paraId="11D897D0" w14:textId="77777777" w:rsidR="00B66E5D" w:rsidRPr="006E52E3" w:rsidRDefault="00B66E5D" w:rsidP="0083245D">
      <w:pPr>
        <w:widowControl/>
        <w:numPr>
          <w:ilvl w:val="0"/>
          <w:numId w:val="2"/>
        </w:numPr>
        <w:suppressAutoHyphens w:val="0"/>
        <w:autoSpaceDE/>
        <w:autoSpaceDN/>
        <w:spacing w:after="80"/>
        <w:ind w:left="1124" w:hanging="562"/>
        <w:jc w:val="both"/>
        <w:textAlignment w:val="auto"/>
        <w:rPr>
          <w:rFonts w:ascii="Arial" w:eastAsiaTheme="minorHAnsi" w:hAnsi="Arial" w:cs="Arial"/>
          <w:sz w:val="22"/>
          <w:szCs w:val="22"/>
        </w:rPr>
      </w:pPr>
      <w:r w:rsidRPr="006E52E3">
        <w:rPr>
          <w:rFonts w:ascii="Arial" w:hAnsi="Arial"/>
          <w:sz w:val="22"/>
        </w:rPr>
        <w:t xml:space="preserve">La Resolución 6.2, </w:t>
      </w:r>
      <w:r w:rsidRPr="006E52E3">
        <w:rPr>
          <w:rFonts w:ascii="Arial" w:hAnsi="Arial"/>
          <w:i/>
          <w:iCs/>
          <w:sz w:val="22"/>
        </w:rPr>
        <w:t>Captura incidental</w:t>
      </w:r>
      <w:r w:rsidRPr="006E52E3">
        <w:rPr>
          <w:rFonts w:ascii="Arial" w:hAnsi="Arial"/>
          <w:sz w:val="22"/>
        </w:rPr>
        <w:t>,</w:t>
      </w:r>
    </w:p>
    <w:p w14:paraId="3D44B265" w14:textId="77777777" w:rsidR="00B66E5D" w:rsidRPr="006E52E3" w:rsidRDefault="00B66E5D" w:rsidP="0083245D">
      <w:pPr>
        <w:widowControl/>
        <w:numPr>
          <w:ilvl w:val="0"/>
          <w:numId w:val="2"/>
        </w:numPr>
        <w:suppressAutoHyphens w:val="0"/>
        <w:autoSpaceDE/>
        <w:autoSpaceDN/>
        <w:spacing w:after="80"/>
        <w:ind w:left="1124" w:hanging="562"/>
        <w:jc w:val="both"/>
        <w:textAlignment w:val="auto"/>
        <w:rPr>
          <w:rFonts w:ascii="Arial" w:eastAsiaTheme="minorHAnsi" w:hAnsi="Arial" w:cs="Arial"/>
          <w:sz w:val="22"/>
          <w:szCs w:val="22"/>
        </w:rPr>
      </w:pPr>
      <w:r w:rsidRPr="006E52E3">
        <w:rPr>
          <w:rFonts w:ascii="Arial" w:hAnsi="Arial"/>
          <w:sz w:val="22"/>
        </w:rPr>
        <w:t>La Recomendación 7.2, Aplicación de la Resolución 6.2 sobre capturas incidentales,</w:t>
      </w:r>
    </w:p>
    <w:p w14:paraId="0F7CB080" w14:textId="77777777" w:rsidR="00B66E5D" w:rsidRPr="006E52E3" w:rsidRDefault="00B66E5D" w:rsidP="0083245D">
      <w:pPr>
        <w:widowControl/>
        <w:numPr>
          <w:ilvl w:val="0"/>
          <w:numId w:val="2"/>
        </w:numPr>
        <w:suppressAutoHyphens w:val="0"/>
        <w:autoSpaceDE/>
        <w:autoSpaceDN/>
        <w:spacing w:after="80"/>
        <w:ind w:left="1124" w:hanging="562"/>
        <w:jc w:val="both"/>
        <w:textAlignment w:val="auto"/>
        <w:rPr>
          <w:rFonts w:ascii="Arial" w:eastAsiaTheme="minorHAnsi" w:hAnsi="Arial" w:cs="Arial"/>
          <w:sz w:val="22"/>
          <w:szCs w:val="22"/>
        </w:rPr>
      </w:pPr>
      <w:r w:rsidRPr="006E52E3">
        <w:rPr>
          <w:rFonts w:ascii="Arial" w:hAnsi="Arial"/>
          <w:sz w:val="22"/>
        </w:rPr>
        <w:t xml:space="preserve">La Resolución 8.14, </w:t>
      </w:r>
      <w:r w:rsidRPr="006E52E3">
        <w:rPr>
          <w:rFonts w:ascii="Arial" w:hAnsi="Arial"/>
          <w:i/>
          <w:iCs/>
          <w:sz w:val="22"/>
        </w:rPr>
        <w:t>Captura incidental</w:t>
      </w:r>
      <w:r w:rsidRPr="006E52E3">
        <w:rPr>
          <w:rFonts w:ascii="Arial" w:hAnsi="Arial"/>
          <w:sz w:val="22"/>
        </w:rPr>
        <w:t>,</w:t>
      </w:r>
    </w:p>
    <w:p w14:paraId="3D8BCFE1" w14:textId="77777777" w:rsidR="00B66E5D" w:rsidRPr="006E52E3" w:rsidRDefault="00B66E5D" w:rsidP="0083245D">
      <w:pPr>
        <w:widowControl/>
        <w:numPr>
          <w:ilvl w:val="0"/>
          <w:numId w:val="2"/>
        </w:numPr>
        <w:suppressAutoHyphens w:val="0"/>
        <w:autoSpaceDE/>
        <w:autoSpaceDN/>
        <w:spacing w:after="80"/>
        <w:ind w:left="1124" w:hanging="562"/>
        <w:jc w:val="both"/>
        <w:textAlignment w:val="auto"/>
        <w:rPr>
          <w:rFonts w:ascii="Arial" w:eastAsiaTheme="minorHAnsi" w:hAnsi="Arial" w:cs="Arial"/>
          <w:sz w:val="22"/>
          <w:szCs w:val="22"/>
        </w:rPr>
      </w:pPr>
      <w:r w:rsidRPr="006E52E3">
        <w:rPr>
          <w:rFonts w:ascii="Arial" w:hAnsi="Arial"/>
          <w:sz w:val="22"/>
        </w:rPr>
        <w:t xml:space="preserve">La Resolución 9.18, </w:t>
      </w:r>
      <w:r w:rsidRPr="006E52E3">
        <w:rPr>
          <w:rFonts w:ascii="Arial" w:hAnsi="Arial"/>
          <w:i/>
          <w:iCs/>
          <w:sz w:val="22"/>
        </w:rPr>
        <w:t>Captura incidental</w:t>
      </w:r>
      <w:r w:rsidRPr="006E52E3">
        <w:rPr>
          <w:rFonts w:ascii="Arial" w:hAnsi="Arial"/>
          <w:sz w:val="22"/>
        </w:rPr>
        <w:t>, y</w:t>
      </w:r>
    </w:p>
    <w:p w14:paraId="37B2B91D" w14:textId="77777777" w:rsidR="00B66E5D" w:rsidRPr="006E52E3" w:rsidRDefault="00B66E5D" w:rsidP="0083245D">
      <w:pPr>
        <w:widowControl/>
        <w:numPr>
          <w:ilvl w:val="0"/>
          <w:numId w:val="2"/>
        </w:numPr>
        <w:suppressAutoHyphens w:val="0"/>
        <w:autoSpaceDE/>
        <w:autoSpaceDN/>
        <w:ind w:left="1134" w:hanging="567"/>
        <w:contextualSpacing/>
        <w:jc w:val="both"/>
        <w:textAlignment w:val="auto"/>
        <w:rPr>
          <w:rFonts w:ascii="Arial" w:eastAsiaTheme="minorHAnsi" w:hAnsi="Arial" w:cs="Arial"/>
          <w:sz w:val="22"/>
          <w:szCs w:val="22"/>
        </w:rPr>
      </w:pPr>
      <w:r w:rsidRPr="006E52E3">
        <w:rPr>
          <w:rFonts w:ascii="Arial" w:hAnsi="Arial"/>
          <w:sz w:val="22"/>
        </w:rPr>
        <w:t xml:space="preserve">La Resolución 10.14, </w:t>
      </w:r>
      <w:r w:rsidRPr="006E52E3">
        <w:rPr>
          <w:rFonts w:ascii="Arial" w:hAnsi="Arial"/>
          <w:i/>
          <w:iCs/>
          <w:sz w:val="22"/>
        </w:rPr>
        <w:t>Captura incidental de especies de los apéndices de la CMS en pesquerías con redes en enmalles</w:t>
      </w:r>
      <w:r w:rsidRPr="006E52E3">
        <w:rPr>
          <w:rFonts w:ascii="Arial" w:hAnsi="Arial"/>
          <w:sz w:val="22"/>
        </w:rPr>
        <w:t>.</w:t>
      </w:r>
    </w:p>
    <w:p w14:paraId="5E746739" w14:textId="77777777" w:rsidR="00B66E5D" w:rsidRPr="006E52E3" w:rsidRDefault="00B66E5D" w:rsidP="0083245D">
      <w:pPr>
        <w:widowControl/>
        <w:suppressAutoHyphens w:val="0"/>
        <w:autoSpaceDE/>
        <w:autoSpaceDN/>
        <w:jc w:val="both"/>
        <w:textAlignment w:val="auto"/>
        <w:rPr>
          <w:rFonts w:ascii="Arial" w:eastAsiaTheme="minorHAnsi" w:hAnsi="Arial" w:cs="Arial"/>
          <w:sz w:val="22"/>
          <w:szCs w:val="22"/>
        </w:rPr>
      </w:pPr>
    </w:p>
    <w:p w14:paraId="7CAC7D7E" w14:textId="77777777" w:rsidR="00B66E5D" w:rsidRPr="006E52E3" w:rsidRDefault="00B66E5D" w:rsidP="0083245D">
      <w:pPr>
        <w:widowControl/>
        <w:suppressAutoHyphens w:val="0"/>
        <w:autoSpaceDE/>
        <w:spacing w:after="160"/>
        <w:rPr>
          <w:rFonts w:ascii="Arial" w:hAnsi="Arial" w:cs="Arial"/>
          <w:b/>
          <w:color w:val="000000" w:themeColor="text1"/>
          <w:sz w:val="22"/>
          <w:szCs w:val="22"/>
        </w:rPr>
      </w:pPr>
      <w:r w:rsidRPr="006E52E3">
        <w:rPr>
          <w:rFonts w:ascii="Arial" w:hAnsi="Arial" w:cs="Arial"/>
          <w:b/>
          <w:color w:val="000000" w:themeColor="text1"/>
          <w:sz w:val="22"/>
          <w:szCs w:val="22"/>
        </w:rPr>
        <w:br w:type="page"/>
      </w:r>
    </w:p>
    <w:p w14:paraId="37B4E28A" w14:textId="6C14FFF6" w:rsidR="00710ED8" w:rsidRPr="006E52E3" w:rsidRDefault="00710ED8" w:rsidP="0083245D">
      <w:pPr>
        <w:suppressAutoHyphens w:val="0"/>
        <w:adjustRightInd w:val="0"/>
        <w:jc w:val="right"/>
        <w:textAlignment w:val="auto"/>
        <w:rPr>
          <w:rFonts w:ascii="Arial" w:hAnsi="Arial" w:cs="Arial"/>
          <w:b/>
          <w:bCs/>
          <w:color w:val="000000" w:themeColor="text1"/>
          <w:sz w:val="22"/>
          <w:szCs w:val="22"/>
        </w:rPr>
      </w:pPr>
      <w:r w:rsidRPr="006E52E3">
        <w:rPr>
          <w:rFonts w:ascii="Arial" w:hAnsi="Arial" w:cs="Arial"/>
          <w:b/>
          <w:color w:val="000000" w:themeColor="text1"/>
          <w:sz w:val="22"/>
          <w:szCs w:val="22"/>
        </w:rPr>
        <w:lastRenderedPageBreak/>
        <w:t>ANEXO 1 a la Resolución</w:t>
      </w:r>
    </w:p>
    <w:p w14:paraId="31639948" w14:textId="77777777" w:rsidR="00710ED8" w:rsidRPr="006E52E3" w:rsidRDefault="00710ED8" w:rsidP="0083245D">
      <w:pPr>
        <w:suppressAutoHyphens w:val="0"/>
        <w:adjustRightInd w:val="0"/>
        <w:textAlignment w:val="auto"/>
        <w:rPr>
          <w:rFonts w:ascii="Arial" w:hAnsi="Arial" w:cs="Arial"/>
          <w:b/>
          <w:bCs/>
          <w:color w:val="000000" w:themeColor="text1"/>
          <w:sz w:val="22"/>
          <w:szCs w:val="22"/>
        </w:rPr>
      </w:pPr>
    </w:p>
    <w:p w14:paraId="54FC2E21" w14:textId="77777777" w:rsidR="00710ED8" w:rsidRPr="006E52E3" w:rsidRDefault="00710ED8" w:rsidP="0083245D">
      <w:pPr>
        <w:suppressAutoHyphens w:val="0"/>
        <w:adjustRightInd w:val="0"/>
        <w:textAlignment w:val="auto"/>
        <w:rPr>
          <w:rFonts w:ascii="Arial" w:hAnsi="Arial" w:cs="Arial"/>
          <w:b/>
          <w:bCs/>
          <w:color w:val="000000" w:themeColor="text1"/>
          <w:sz w:val="22"/>
          <w:szCs w:val="22"/>
        </w:rPr>
      </w:pPr>
    </w:p>
    <w:p w14:paraId="6982930F" w14:textId="77777777" w:rsidR="00710ED8" w:rsidRPr="006E52E3" w:rsidRDefault="00710ED8" w:rsidP="0083245D">
      <w:pPr>
        <w:suppressAutoHyphens w:val="0"/>
        <w:adjustRightInd w:val="0"/>
        <w:jc w:val="center"/>
        <w:textAlignment w:val="auto"/>
        <w:rPr>
          <w:rFonts w:ascii="Arial" w:hAnsi="Arial" w:cs="Arial"/>
          <w:b/>
          <w:bCs/>
          <w:color w:val="000000" w:themeColor="text1"/>
          <w:sz w:val="22"/>
          <w:szCs w:val="22"/>
        </w:rPr>
      </w:pPr>
      <w:r w:rsidRPr="006E52E3">
        <w:rPr>
          <w:rFonts w:ascii="Arial" w:hAnsi="Arial" w:cs="Arial"/>
          <w:b/>
          <w:bCs/>
          <w:color w:val="000000" w:themeColor="text1"/>
          <w:sz w:val="22"/>
          <w:szCs w:val="22"/>
        </w:rPr>
        <w:t>GUÍA SOBRE LA MITIGACIÓN Y LA GESTIÓN DE LA CAPTURA INCIDENTAL EN LAS PESQUERÍAS</w:t>
      </w:r>
    </w:p>
    <w:p w14:paraId="515095F1" w14:textId="77777777" w:rsidR="00710ED8" w:rsidRPr="006E52E3" w:rsidRDefault="00710ED8" w:rsidP="0083245D">
      <w:pPr>
        <w:widowControl/>
        <w:suppressAutoHyphens w:val="0"/>
        <w:autoSpaceDE/>
        <w:autoSpaceDN/>
        <w:textAlignment w:val="auto"/>
        <w:rPr>
          <w:rFonts w:ascii="Arial" w:eastAsia="MS Mincho" w:hAnsi="Arial" w:cs="Arial"/>
          <w:color w:val="000000"/>
          <w:sz w:val="22"/>
        </w:rPr>
      </w:pPr>
    </w:p>
    <w:p w14:paraId="1B95232F" w14:textId="77777777" w:rsidR="00710ED8" w:rsidRPr="006E52E3" w:rsidRDefault="00710ED8" w:rsidP="0083245D">
      <w:pPr>
        <w:widowControl/>
        <w:suppressAutoHyphens w:val="0"/>
        <w:autoSpaceDE/>
        <w:autoSpaceDN/>
        <w:textAlignment w:val="auto"/>
        <w:rPr>
          <w:rFonts w:ascii="Arial" w:eastAsia="MS Mincho" w:hAnsi="Arial" w:cs="Arial"/>
          <w:color w:val="000000"/>
          <w:sz w:val="22"/>
        </w:rPr>
      </w:pPr>
    </w:p>
    <w:p w14:paraId="43737361" w14:textId="77777777" w:rsidR="00710ED8" w:rsidRPr="0083245D" w:rsidRDefault="00710ED8" w:rsidP="00D01DCB">
      <w:pPr>
        <w:widowControl/>
        <w:suppressAutoHyphens w:val="0"/>
        <w:autoSpaceDE/>
        <w:autoSpaceDN/>
        <w:textAlignment w:val="auto"/>
        <w:rPr>
          <w:rFonts w:ascii="Arial" w:eastAsia="MS Mincho" w:hAnsi="Arial" w:cs="Arial"/>
          <w:b/>
          <w:bCs/>
          <w:color w:val="000000"/>
          <w:sz w:val="22"/>
          <w:u w:val="single"/>
          <w:lang w:val="en-US"/>
        </w:rPr>
      </w:pPr>
      <w:proofErr w:type="spellStart"/>
      <w:r w:rsidRPr="0083245D">
        <w:rPr>
          <w:rFonts w:ascii="Arial" w:eastAsia="MS Mincho" w:hAnsi="Arial" w:cs="Arial"/>
          <w:b/>
          <w:bCs/>
          <w:color w:val="000000"/>
          <w:sz w:val="22"/>
          <w:u w:val="single"/>
          <w:lang w:val="en-US"/>
        </w:rPr>
        <w:t>Ámbito</w:t>
      </w:r>
      <w:proofErr w:type="spellEnd"/>
      <w:r w:rsidRPr="0083245D">
        <w:rPr>
          <w:rFonts w:ascii="Arial" w:eastAsia="MS Mincho" w:hAnsi="Arial" w:cs="Arial"/>
          <w:b/>
          <w:bCs/>
          <w:color w:val="000000"/>
          <w:sz w:val="22"/>
          <w:u w:val="single"/>
          <w:lang w:val="en-US"/>
        </w:rPr>
        <w:t xml:space="preserve"> general</w:t>
      </w:r>
    </w:p>
    <w:p w14:paraId="3F1E17A5" w14:textId="77777777" w:rsidR="00710ED8" w:rsidRPr="0083245D" w:rsidRDefault="00710ED8" w:rsidP="00D01DCB">
      <w:pPr>
        <w:widowControl/>
        <w:suppressAutoHyphens w:val="0"/>
        <w:autoSpaceDE/>
        <w:autoSpaceDN/>
        <w:textAlignment w:val="auto"/>
        <w:rPr>
          <w:rFonts w:ascii="Arial" w:eastAsia="MS Mincho" w:hAnsi="Arial" w:cs="Arial"/>
          <w:b/>
          <w:bCs/>
          <w:color w:val="000000"/>
          <w:sz w:val="22"/>
          <w:u w:val="single"/>
          <w:lang w:val="en-US"/>
        </w:rPr>
      </w:pPr>
    </w:p>
    <w:p w14:paraId="007DF2C1" w14:textId="77777777" w:rsidR="00710ED8" w:rsidRPr="006E52E3" w:rsidRDefault="00710ED8" w:rsidP="00D01DCB">
      <w:pPr>
        <w:widowControl/>
        <w:suppressAutoHyphens w:val="0"/>
        <w:autoSpaceDE/>
        <w:autoSpaceDN/>
        <w:jc w:val="both"/>
        <w:textAlignment w:val="auto"/>
        <w:rPr>
          <w:rFonts w:ascii="Arial" w:eastAsiaTheme="minorHAnsi" w:hAnsi="Arial" w:cstheme="minorBidi"/>
          <w:sz w:val="22"/>
          <w:szCs w:val="22"/>
        </w:rPr>
      </w:pPr>
      <w:r w:rsidRPr="0083245D">
        <w:rPr>
          <w:rFonts w:ascii="Arial" w:eastAsia="MS Mincho" w:hAnsi="Arial" w:cs="Arial"/>
          <w:color w:val="000000" w:themeColor="text1"/>
          <w:sz w:val="22"/>
          <w:szCs w:val="22"/>
          <w:lang w:val="en-US"/>
        </w:rPr>
        <w:t xml:space="preserve">CIEM (2020). ICES Roadmap for bycatch advice on protected, endangered and threatened species (2020). </w:t>
      </w:r>
      <w:r w:rsidRPr="006E52E3">
        <w:rPr>
          <w:rFonts w:ascii="Arial" w:eastAsia="MS Mincho" w:hAnsi="Arial" w:cs="Arial"/>
          <w:color w:val="000000" w:themeColor="text1"/>
          <w:sz w:val="22"/>
          <w:szCs w:val="22"/>
        </w:rPr>
        <w:t xml:space="preserve">ICES </w:t>
      </w:r>
      <w:proofErr w:type="spellStart"/>
      <w:r w:rsidRPr="006E52E3">
        <w:rPr>
          <w:rFonts w:ascii="Arial" w:eastAsia="MS Mincho" w:hAnsi="Arial" w:cs="Arial"/>
          <w:color w:val="000000" w:themeColor="text1"/>
          <w:sz w:val="22"/>
          <w:szCs w:val="22"/>
        </w:rPr>
        <w:t>Technical</w:t>
      </w:r>
      <w:proofErr w:type="spellEnd"/>
      <w:r w:rsidRPr="006E52E3">
        <w:rPr>
          <w:rFonts w:ascii="Arial" w:eastAsia="MS Mincho" w:hAnsi="Arial" w:cs="Arial"/>
          <w:color w:val="000000" w:themeColor="text1"/>
          <w:sz w:val="22"/>
          <w:szCs w:val="22"/>
        </w:rPr>
        <w:t xml:space="preserve"> </w:t>
      </w:r>
      <w:proofErr w:type="spellStart"/>
      <w:r w:rsidRPr="006E52E3">
        <w:rPr>
          <w:rFonts w:ascii="Arial" w:eastAsia="MS Mincho" w:hAnsi="Arial" w:cs="Arial"/>
          <w:color w:val="000000" w:themeColor="text1"/>
          <w:sz w:val="22"/>
          <w:szCs w:val="22"/>
        </w:rPr>
        <w:t>Guidelines</w:t>
      </w:r>
      <w:proofErr w:type="spellEnd"/>
      <w:r w:rsidRPr="006E52E3">
        <w:rPr>
          <w:rFonts w:ascii="Arial" w:eastAsia="MS Mincho" w:hAnsi="Arial" w:cs="Arial"/>
          <w:color w:val="000000" w:themeColor="text1"/>
          <w:sz w:val="22"/>
          <w:szCs w:val="22"/>
        </w:rPr>
        <w:t>. (Hola de Ruta del CIEM para el asesoramiento de la captura incidental de especies protegidas, en peligro y amenazadas [2020]). Informe.</w:t>
      </w:r>
      <w:r w:rsidRPr="006E52E3">
        <w:rPr>
          <w:rFonts w:ascii="Arial" w:eastAsia="MS Mincho" w:hAnsi="Arial" w:cs="Arial"/>
          <w:color w:val="000000" w:themeColor="text1"/>
          <w:sz w:val="22"/>
          <w:szCs w:val="22"/>
          <w:u w:val="single"/>
        </w:rPr>
        <w:t xml:space="preserve"> </w:t>
      </w:r>
      <w:hyperlink r:id="rId10" w:history="1">
        <w:r w:rsidRPr="006E52E3">
          <w:rPr>
            <w:rFonts w:ascii="Arial" w:eastAsia="MS Mincho" w:hAnsi="Arial" w:cs="Arial"/>
            <w:color w:val="0563C1" w:themeColor="hyperlink"/>
            <w:sz w:val="22"/>
            <w:szCs w:val="22"/>
            <w:u w:val="single"/>
          </w:rPr>
          <w:t>https://doi.org/10.17895/ices.advice.6022</w:t>
        </w:r>
      </w:hyperlink>
    </w:p>
    <w:p w14:paraId="7AD69978"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themeColor="text1"/>
          <w:sz w:val="22"/>
          <w:szCs w:val="22"/>
          <w:u w:val="single"/>
        </w:rPr>
      </w:pPr>
    </w:p>
    <w:p w14:paraId="15CA9C1D" w14:textId="77777777" w:rsidR="00710ED8" w:rsidRPr="006E52E3" w:rsidRDefault="00710ED8" w:rsidP="00D01DCB">
      <w:pPr>
        <w:widowControl/>
        <w:suppressAutoHyphens w:val="0"/>
        <w:autoSpaceDE/>
        <w:autoSpaceDN/>
        <w:jc w:val="both"/>
        <w:textAlignment w:val="auto"/>
        <w:rPr>
          <w:rFonts w:ascii="Arial" w:eastAsia="Arial" w:hAnsi="Arial" w:cs="Arial"/>
          <w:sz w:val="22"/>
          <w:szCs w:val="22"/>
        </w:rPr>
      </w:pPr>
      <w:r w:rsidRPr="006E52E3">
        <w:rPr>
          <w:rFonts w:ascii="Arial" w:eastAsia="MS Mincho" w:hAnsi="Arial" w:cs="Arial"/>
          <w:color w:val="000000" w:themeColor="text1"/>
          <w:sz w:val="22"/>
          <w:szCs w:val="22"/>
        </w:rPr>
        <w:t>FAO (2011). International Guidelines on Bycatch Management and Reduction of Discards (Directrices internacionales sobre gestión de la captura incidental y la reducción de los descartes).</w:t>
      </w:r>
      <w:r w:rsidRPr="006E52E3">
        <w:rPr>
          <w:rFonts w:ascii="Arial" w:eastAsia="MS Mincho" w:hAnsi="Arial" w:cs="Arial"/>
          <w:color w:val="000000" w:themeColor="text1"/>
          <w:sz w:val="22"/>
          <w:szCs w:val="22"/>
          <w:u w:val="single"/>
        </w:rPr>
        <w:t xml:space="preserve"> </w:t>
      </w:r>
      <w:hyperlink r:id="rId11" w:history="1">
        <w:r w:rsidRPr="006E52E3">
          <w:rPr>
            <w:rFonts w:ascii="Arial" w:eastAsia="Arial" w:hAnsi="Arial" w:cs="Arial"/>
            <w:color w:val="0563C1" w:themeColor="hyperlink"/>
            <w:sz w:val="22"/>
            <w:szCs w:val="22"/>
            <w:u w:val="single"/>
          </w:rPr>
          <w:t>https://openknowledge.fao.org/server/api/core/bitstreams/d47172a3-731b-49b7-9c59-bbda0b328ee7/content</w:t>
        </w:r>
      </w:hyperlink>
      <w:r w:rsidRPr="006E52E3">
        <w:rPr>
          <w:rFonts w:ascii="Arial" w:eastAsia="Arial" w:hAnsi="Arial" w:cs="Arial"/>
          <w:sz w:val="22"/>
          <w:szCs w:val="22"/>
        </w:rPr>
        <w:t xml:space="preserve"> </w:t>
      </w:r>
    </w:p>
    <w:p w14:paraId="18D3CBCB"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themeColor="text1"/>
          <w:sz w:val="22"/>
          <w:szCs w:val="22"/>
          <w:u w:val="single"/>
        </w:rPr>
      </w:pPr>
    </w:p>
    <w:p w14:paraId="103DFA9F"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sz w:val="22"/>
          <w:szCs w:val="22"/>
        </w:rPr>
      </w:pPr>
      <w:r w:rsidRPr="006E52E3">
        <w:rPr>
          <w:rFonts w:ascii="Arial" w:eastAsia="MS Mincho" w:hAnsi="Arial" w:cs="Arial"/>
          <w:color w:val="000000"/>
          <w:sz w:val="22"/>
        </w:rPr>
        <w:t xml:space="preserve">Clarke, Sato, Small, Sullivan, Inoue y Ochi (2014). </w:t>
      </w:r>
      <w:r w:rsidRPr="006E52E3">
        <w:rPr>
          <w:rFonts w:ascii="Arial" w:eastAsia="MS Mincho" w:hAnsi="Arial" w:cs="Arial"/>
          <w:color w:val="000000"/>
          <w:sz w:val="22"/>
          <w:szCs w:val="22"/>
        </w:rPr>
        <w:t xml:space="preserve">Bycatch in </w:t>
      </w:r>
      <w:r w:rsidRPr="006E52E3">
        <w:rPr>
          <w:rFonts w:ascii="Arial" w:eastAsia="MS Mincho" w:hAnsi="Arial" w:cs="Arial"/>
          <w:color w:val="000000"/>
          <w:sz w:val="22"/>
        </w:rPr>
        <w:t xml:space="preserve">longline fisheries </w:t>
      </w:r>
      <w:r w:rsidRPr="006E52E3">
        <w:rPr>
          <w:rFonts w:ascii="Arial" w:eastAsia="MS Mincho" w:hAnsi="Arial" w:cs="Arial"/>
          <w:color w:val="000000"/>
          <w:sz w:val="22"/>
          <w:szCs w:val="22"/>
        </w:rPr>
        <w:t xml:space="preserve">for </w:t>
      </w:r>
      <w:r w:rsidRPr="006E52E3">
        <w:rPr>
          <w:rFonts w:ascii="Arial" w:eastAsia="MS Mincho" w:hAnsi="Arial" w:cs="Arial"/>
          <w:color w:val="000000"/>
          <w:sz w:val="22"/>
        </w:rPr>
        <w:t>tuna</w:t>
      </w:r>
      <w:r w:rsidRPr="006E52E3">
        <w:rPr>
          <w:rFonts w:ascii="Arial" w:eastAsia="MS Mincho" w:hAnsi="Arial" w:cs="Arial"/>
          <w:color w:val="000000"/>
          <w:sz w:val="22"/>
          <w:szCs w:val="22"/>
        </w:rPr>
        <w:t xml:space="preserve"> and </w:t>
      </w:r>
      <w:r w:rsidRPr="006E52E3">
        <w:rPr>
          <w:rFonts w:ascii="Arial" w:eastAsia="MS Mincho" w:hAnsi="Arial" w:cs="Arial"/>
          <w:color w:val="000000"/>
          <w:sz w:val="22"/>
        </w:rPr>
        <w:t>tuna</w:t>
      </w:r>
      <w:r w:rsidRPr="006E52E3">
        <w:rPr>
          <w:rFonts w:ascii="Arial" w:eastAsia="MS Mincho" w:hAnsi="Arial" w:cs="Arial"/>
          <w:color w:val="000000"/>
          <w:sz w:val="22"/>
          <w:szCs w:val="22"/>
        </w:rPr>
        <w:t xml:space="preserve">-like </w:t>
      </w:r>
      <w:r w:rsidRPr="006E52E3">
        <w:rPr>
          <w:rFonts w:ascii="Arial" w:eastAsia="MS Mincho" w:hAnsi="Arial" w:cs="Arial"/>
          <w:color w:val="000000"/>
          <w:sz w:val="22"/>
        </w:rPr>
        <w:t>species</w:t>
      </w:r>
      <w:r w:rsidRPr="006E52E3">
        <w:rPr>
          <w:rFonts w:ascii="Arial" w:eastAsia="MS Mincho" w:hAnsi="Arial" w:cs="Arial"/>
          <w:color w:val="000000"/>
          <w:sz w:val="22"/>
          <w:szCs w:val="22"/>
        </w:rPr>
        <w:t xml:space="preserve">: a </w:t>
      </w:r>
      <w:r w:rsidRPr="006E52E3">
        <w:rPr>
          <w:rFonts w:ascii="Arial" w:eastAsia="MS Mincho" w:hAnsi="Arial" w:cs="Arial"/>
          <w:color w:val="000000"/>
          <w:sz w:val="22"/>
        </w:rPr>
        <w:t>global review</w:t>
      </w:r>
      <w:r w:rsidRPr="006E52E3">
        <w:rPr>
          <w:rFonts w:ascii="Arial" w:eastAsia="MS Mincho" w:hAnsi="Arial" w:cs="Arial"/>
          <w:color w:val="000000"/>
          <w:sz w:val="22"/>
          <w:szCs w:val="22"/>
        </w:rPr>
        <w:t xml:space="preserve"> of </w:t>
      </w:r>
      <w:proofErr w:type="gramStart"/>
      <w:r w:rsidRPr="006E52E3">
        <w:rPr>
          <w:rFonts w:ascii="Arial" w:eastAsia="MS Mincho" w:hAnsi="Arial" w:cs="Arial"/>
          <w:color w:val="000000"/>
          <w:sz w:val="22"/>
        </w:rPr>
        <w:t>status</w:t>
      </w:r>
      <w:proofErr w:type="gramEnd"/>
      <w:r w:rsidRPr="006E52E3">
        <w:rPr>
          <w:rFonts w:ascii="Arial" w:eastAsia="MS Mincho" w:hAnsi="Arial" w:cs="Arial"/>
          <w:color w:val="000000"/>
          <w:sz w:val="22"/>
          <w:szCs w:val="22"/>
        </w:rPr>
        <w:t xml:space="preserve"> and </w:t>
      </w:r>
      <w:r w:rsidRPr="006E52E3">
        <w:rPr>
          <w:rFonts w:ascii="Arial" w:eastAsia="MS Mincho" w:hAnsi="Arial" w:cs="Arial"/>
          <w:color w:val="000000"/>
          <w:sz w:val="22"/>
        </w:rPr>
        <w:t>mitigation measures (Captura incidental en pesquerías de palangre del atún y especies similares: un examen global del estado de las medidas de mitigación). Documento técnico sobre pesca y acuicultura de la FAO No. 588. Roma, FAO.</w:t>
      </w:r>
      <w:r w:rsidRPr="006E52E3">
        <w:rPr>
          <w:rFonts w:ascii="Arial" w:eastAsia="MS Mincho" w:hAnsi="Arial" w:cs="Arial"/>
          <w:color w:val="000000"/>
          <w:sz w:val="22"/>
          <w:szCs w:val="22"/>
        </w:rPr>
        <w:t xml:space="preserve"> </w:t>
      </w:r>
      <w:hyperlink r:id="rId12" w:history="1">
        <w:r w:rsidRPr="006E52E3">
          <w:rPr>
            <w:rFonts w:ascii="Arial" w:eastAsia="MS Mincho" w:hAnsi="Arial" w:cs="Arial"/>
            <w:color w:val="0563C1" w:themeColor="hyperlink"/>
            <w:sz w:val="22"/>
            <w:szCs w:val="22"/>
            <w:u w:val="single"/>
          </w:rPr>
          <w:t>https://www.fao.org/responsible-fishing/resources/detail/es/c/1315947/</w:t>
        </w:r>
      </w:hyperlink>
      <w:r w:rsidRPr="006E52E3">
        <w:rPr>
          <w:rFonts w:ascii="Arial" w:eastAsia="MS Mincho" w:hAnsi="Arial" w:cs="Arial"/>
          <w:color w:val="000000"/>
          <w:sz w:val="22"/>
          <w:szCs w:val="22"/>
        </w:rPr>
        <w:t xml:space="preserve"> </w:t>
      </w:r>
    </w:p>
    <w:p w14:paraId="34C4715E"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sz w:val="22"/>
          <w:szCs w:val="22"/>
        </w:rPr>
      </w:pPr>
    </w:p>
    <w:p w14:paraId="6F3DE130"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sz w:val="22"/>
        </w:rPr>
      </w:pPr>
      <w:r w:rsidRPr="006E52E3">
        <w:rPr>
          <w:rFonts w:ascii="Arial" w:eastAsia="MS Mincho" w:hAnsi="Arial" w:cs="Arial"/>
          <w:color w:val="000000"/>
          <w:sz w:val="22"/>
        </w:rPr>
        <w:t xml:space="preserve">Eayrs y Fuentevilla (2021). </w:t>
      </w:r>
      <w:r w:rsidRPr="006E52E3">
        <w:rPr>
          <w:rFonts w:ascii="Arial" w:eastAsia="MS Mincho" w:hAnsi="Arial" w:cs="Arial"/>
          <w:i/>
          <w:color w:val="000000"/>
          <w:sz w:val="22"/>
        </w:rPr>
        <w:t>Advances and best practices in bycatch reduction in tropical shrimp-trawl fisheries</w:t>
      </w:r>
      <w:r w:rsidRPr="006E52E3">
        <w:rPr>
          <w:rFonts w:ascii="Arial" w:eastAsia="MS Mincho" w:hAnsi="Arial" w:cs="Arial"/>
          <w:color w:val="000000"/>
          <w:sz w:val="22"/>
        </w:rPr>
        <w:t xml:space="preserve"> (Avances y buenas prácticas en la reducción de la captura incidental en las pesquerías tropicales de arrastre de camarón). Documento técnico sobre pesca y acuicultura de la FAO No. 678. Roma, FAO. </w:t>
      </w:r>
      <w:hyperlink r:id="rId13" w:history="1">
        <w:r w:rsidRPr="006E52E3">
          <w:rPr>
            <w:rFonts w:ascii="Arial" w:eastAsia="MS Mincho" w:hAnsi="Arial" w:cs="Arial"/>
            <w:color w:val="0563C1" w:themeColor="hyperlink"/>
            <w:sz w:val="22"/>
            <w:u w:val="single"/>
          </w:rPr>
          <w:t>https://doi.org/10.4060/cb6635en</w:t>
        </w:r>
      </w:hyperlink>
      <w:r w:rsidRPr="006E52E3">
        <w:rPr>
          <w:rFonts w:ascii="Arial" w:eastAsia="MS Mincho" w:hAnsi="Arial" w:cs="Arial"/>
          <w:color w:val="000000"/>
          <w:sz w:val="22"/>
        </w:rPr>
        <w:t xml:space="preserve"> </w:t>
      </w:r>
    </w:p>
    <w:p w14:paraId="33F4D790"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sz w:val="22"/>
        </w:rPr>
      </w:pPr>
    </w:p>
    <w:p w14:paraId="52FE8328"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sz w:val="22"/>
        </w:rPr>
      </w:pPr>
      <w:r w:rsidRPr="006E52E3">
        <w:rPr>
          <w:rFonts w:ascii="Arial" w:eastAsia="MS Mincho" w:hAnsi="Arial" w:cs="Arial"/>
          <w:color w:val="000000"/>
          <w:sz w:val="22"/>
        </w:rPr>
        <w:t xml:space="preserve">ISSF (2019). Non-Entangling &amp; Biodegradable FADs Guide. Best Practices for fishers, RFMOs, governments &amp; vessel owners (Guía para DCP que no se enredan y biodegradables. Buenas prácticas para los pescadores, OROP, gobiernos y propietarios de buques). </w:t>
      </w:r>
      <w:hyperlink r:id="rId14" w:history="1">
        <w:r w:rsidRPr="006E52E3">
          <w:rPr>
            <w:rFonts w:ascii="Arial" w:eastAsia="MS Mincho" w:hAnsi="Arial" w:cs="Arial"/>
            <w:color w:val="0563C1" w:themeColor="hyperlink"/>
            <w:sz w:val="22"/>
            <w:u w:val="single"/>
          </w:rPr>
          <w:t>https://www.iss-foundation.org/about-issf/what-we-publish/issf-documents/non-entangling-and-biodegradable-fads-guide-english/</w:t>
        </w:r>
      </w:hyperlink>
    </w:p>
    <w:p w14:paraId="08FA7931" w14:textId="77777777" w:rsidR="00710ED8" w:rsidRPr="006E52E3" w:rsidRDefault="00710ED8" w:rsidP="00D01DCB">
      <w:pPr>
        <w:widowControl/>
        <w:suppressAutoHyphens w:val="0"/>
        <w:autoSpaceDE/>
        <w:autoSpaceDN/>
        <w:jc w:val="both"/>
        <w:textAlignment w:val="auto"/>
        <w:rPr>
          <w:rFonts w:ascii="Arial" w:eastAsia="MS Mincho" w:hAnsi="Arial" w:cs="Arial"/>
          <w:b/>
          <w:color w:val="000000"/>
          <w:sz w:val="22"/>
          <w:u w:val="single"/>
        </w:rPr>
      </w:pPr>
    </w:p>
    <w:p w14:paraId="0C07F03F" w14:textId="77777777" w:rsidR="00710ED8" w:rsidRPr="006E52E3" w:rsidRDefault="00710ED8" w:rsidP="00D01DCB">
      <w:pPr>
        <w:widowControl/>
        <w:suppressAutoHyphens w:val="0"/>
        <w:autoSpaceDE/>
        <w:autoSpaceDN/>
        <w:jc w:val="both"/>
        <w:textAlignment w:val="auto"/>
        <w:rPr>
          <w:rFonts w:ascii="Arial" w:eastAsia="MS Mincho" w:hAnsi="Arial" w:cs="Arial"/>
          <w:b/>
          <w:color w:val="000000" w:themeColor="text1"/>
          <w:sz w:val="22"/>
          <w:szCs w:val="22"/>
          <w:u w:val="single"/>
        </w:rPr>
      </w:pPr>
      <w:r w:rsidRPr="006E52E3">
        <w:rPr>
          <w:rFonts w:ascii="Arial" w:eastAsia="MS Mincho" w:hAnsi="Arial" w:cs="Arial"/>
          <w:b/>
          <w:color w:val="000000" w:themeColor="text1"/>
          <w:sz w:val="22"/>
          <w:szCs w:val="22"/>
          <w:u w:val="single"/>
        </w:rPr>
        <w:t>Mamíferos marinos</w:t>
      </w:r>
    </w:p>
    <w:p w14:paraId="27985124" w14:textId="77777777" w:rsidR="00710ED8" w:rsidRPr="006E52E3" w:rsidRDefault="00710ED8" w:rsidP="00D01DCB">
      <w:pPr>
        <w:widowControl/>
        <w:suppressAutoHyphens w:val="0"/>
        <w:autoSpaceDE/>
        <w:autoSpaceDN/>
        <w:jc w:val="both"/>
        <w:textAlignment w:val="auto"/>
        <w:rPr>
          <w:rFonts w:ascii="Arial" w:eastAsia="MS Mincho" w:hAnsi="Arial" w:cs="Arial"/>
          <w:b/>
          <w:color w:val="000000" w:themeColor="text1"/>
          <w:sz w:val="22"/>
          <w:szCs w:val="22"/>
          <w:u w:val="single"/>
        </w:rPr>
      </w:pPr>
    </w:p>
    <w:p w14:paraId="196DAB05" w14:textId="77777777" w:rsidR="00710ED8" w:rsidRPr="0083245D" w:rsidRDefault="00710ED8" w:rsidP="00D01DCB">
      <w:pPr>
        <w:widowControl/>
        <w:suppressAutoHyphens w:val="0"/>
        <w:autoSpaceDE/>
        <w:autoSpaceDN/>
        <w:jc w:val="both"/>
        <w:textAlignment w:val="auto"/>
        <w:rPr>
          <w:rFonts w:ascii="Arial" w:eastAsiaTheme="minorHAnsi" w:hAnsi="Arial" w:cstheme="minorBidi"/>
          <w:sz w:val="22"/>
          <w:szCs w:val="22"/>
          <w:lang w:val="en-US"/>
        </w:rPr>
      </w:pPr>
      <w:r w:rsidRPr="006E52E3">
        <w:rPr>
          <w:rFonts w:ascii="Arial" w:eastAsia="MS Mincho" w:hAnsi="Arial" w:cs="Arial"/>
          <w:color w:val="000000" w:themeColor="text1"/>
          <w:sz w:val="22"/>
          <w:szCs w:val="22"/>
        </w:rPr>
        <w:t xml:space="preserve">Hamilton y Baker 2019. </w:t>
      </w:r>
      <w:r w:rsidRPr="006E52E3">
        <w:rPr>
          <w:rFonts w:ascii="Arial" w:eastAsia="MS Mincho" w:hAnsi="Arial" w:cs="Arial"/>
          <w:i/>
          <w:color w:val="000000" w:themeColor="text1"/>
          <w:sz w:val="22"/>
          <w:szCs w:val="22"/>
        </w:rPr>
        <w:t>Technical mitigation to reduce marine mammal bycatch and entanglement in commercial fishing gear</w:t>
      </w:r>
      <w:r w:rsidRPr="006E52E3">
        <w:rPr>
          <w:rFonts w:ascii="Arial" w:eastAsia="MS Mincho" w:hAnsi="Arial" w:cs="Arial"/>
          <w:i/>
          <w:iCs/>
          <w:color w:val="000000" w:themeColor="text1"/>
          <w:sz w:val="22"/>
          <w:szCs w:val="22"/>
        </w:rPr>
        <w:t>: lessons learnt and future directions</w:t>
      </w:r>
      <w:r w:rsidRPr="006E52E3">
        <w:rPr>
          <w:rFonts w:ascii="Arial" w:eastAsia="MS Mincho" w:hAnsi="Arial" w:cs="Arial"/>
          <w:color w:val="000000" w:themeColor="text1"/>
          <w:sz w:val="22"/>
          <w:szCs w:val="22"/>
        </w:rPr>
        <w:t xml:space="preserve"> (Mitigación técnica para la reducción de la captura incidental de mamíferos marinos y enredos en artes de pesca comerciales: lecciones aprendidas y orientaciones futuras). </w:t>
      </w:r>
      <w:r w:rsidRPr="0083245D">
        <w:rPr>
          <w:rFonts w:ascii="Arial" w:eastAsia="MS Mincho" w:hAnsi="Arial" w:cs="Arial"/>
          <w:color w:val="000000" w:themeColor="text1"/>
          <w:sz w:val="22"/>
          <w:szCs w:val="22"/>
          <w:lang w:val="en-US"/>
        </w:rPr>
        <w:t xml:space="preserve">Rev </w:t>
      </w:r>
      <w:proofErr w:type="spellStart"/>
      <w:r w:rsidRPr="0083245D">
        <w:rPr>
          <w:rFonts w:ascii="Arial" w:eastAsia="MS Mincho" w:hAnsi="Arial" w:cs="Arial"/>
          <w:color w:val="000000" w:themeColor="text1"/>
          <w:sz w:val="22"/>
          <w:szCs w:val="22"/>
          <w:lang w:val="en-US"/>
        </w:rPr>
        <w:t>Peces</w:t>
      </w:r>
      <w:proofErr w:type="spellEnd"/>
      <w:r w:rsidRPr="0083245D">
        <w:rPr>
          <w:rFonts w:ascii="Arial" w:eastAsia="MS Mincho" w:hAnsi="Arial" w:cs="Arial"/>
          <w:color w:val="000000" w:themeColor="text1"/>
          <w:sz w:val="22"/>
          <w:szCs w:val="22"/>
          <w:lang w:val="en-US"/>
        </w:rPr>
        <w:t xml:space="preserve"> Biol Fisheries 29, 223-247. </w:t>
      </w:r>
      <w:hyperlink r:id="rId15" w:history="1">
        <w:r w:rsidRPr="0083245D">
          <w:rPr>
            <w:rFonts w:ascii="Arial" w:eastAsia="MS Mincho" w:hAnsi="Arial" w:cs="Arial"/>
            <w:color w:val="0563C1" w:themeColor="hyperlink"/>
            <w:sz w:val="22"/>
            <w:szCs w:val="22"/>
            <w:u w:val="single"/>
            <w:lang w:val="en-US"/>
          </w:rPr>
          <w:t>https://doi.org/10.1007/s11160-019-09550-6</w:t>
        </w:r>
      </w:hyperlink>
      <w:r w:rsidRPr="0083245D">
        <w:rPr>
          <w:rFonts w:ascii="Arial" w:eastAsia="MS Mincho" w:hAnsi="Arial" w:cs="Arial"/>
          <w:color w:val="000000" w:themeColor="text1"/>
          <w:sz w:val="22"/>
          <w:szCs w:val="22"/>
          <w:lang w:val="en-US"/>
        </w:rPr>
        <w:t xml:space="preserve"> y </w:t>
      </w:r>
      <w:hyperlink r:id="rId16" w:history="1">
        <w:r w:rsidRPr="0083245D">
          <w:rPr>
            <w:rFonts w:ascii="Arial" w:eastAsia="MS Mincho" w:hAnsi="Arial" w:cs="Arial"/>
            <w:color w:val="0563C1" w:themeColor="hyperlink"/>
            <w:sz w:val="22"/>
            <w:szCs w:val="22"/>
            <w:u w:val="single"/>
            <w:lang w:val="en-US"/>
          </w:rPr>
          <w:t>UNEP/CMS/COP13/Inf.11</w:t>
        </w:r>
      </w:hyperlink>
    </w:p>
    <w:p w14:paraId="1F46A999" w14:textId="77777777" w:rsidR="00710ED8" w:rsidRPr="0083245D" w:rsidRDefault="00710ED8" w:rsidP="00D01DCB">
      <w:pPr>
        <w:widowControl/>
        <w:suppressAutoHyphens w:val="0"/>
        <w:autoSpaceDE/>
        <w:autoSpaceDN/>
        <w:jc w:val="both"/>
        <w:textAlignment w:val="auto"/>
        <w:rPr>
          <w:rFonts w:ascii="Arial" w:eastAsia="MS Mincho" w:hAnsi="Arial" w:cs="Arial"/>
          <w:color w:val="000000" w:themeColor="text1"/>
          <w:sz w:val="22"/>
          <w:szCs w:val="22"/>
          <w:lang w:val="en-US"/>
        </w:rPr>
      </w:pPr>
    </w:p>
    <w:p w14:paraId="74E510B2" w14:textId="77777777" w:rsidR="00710ED8" w:rsidRPr="006E52E3" w:rsidRDefault="00710ED8" w:rsidP="00D01DCB">
      <w:pPr>
        <w:widowControl/>
        <w:suppressAutoHyphens w:val="0"/>
        <w:autoSpaceDE/>
        <w:autoSpaceDN/>
        <w:jc w:val="both"/>
        <w:textAlignment w:val="auto"/>
        <w:rPr>
          <w:rFonts w:ascii="Arial" w:eastAsia="MS Mincho" w:hAnsi="Arial" w:cs="Arial"/>
          <w:bCs/>
          <w:i/>
          <w:iCs/>
          <w:color w:val="000000" w:themeColor="text1"/>
          <w:sz w:val="22"/>
          <w:szCs w:val="22"/>
        </w:rPr>
      </w:pPr>
      <w:r w:rsidRPr="0083245D">
        <w:rPr>
          <w:rFonts w:ascii="Arial" w:eastAsia="MS Mincho" w:hAnsi="Arial" w:cs="Arial"/>
          <w:bCs/>
          <w:color w:val="000000" w:themeColor="text1"/>
          <w:sz w:val="22"/>
          <w:szCs w:val="22"/>
          <w:lang w:val="en-US"/>
        </w:rPr>
        <w:t>FAO (2021).</w:t>
      </w:r>
      <w:r w:rsidRPr="0083245D">
        <w:rPr>
          <w:rFonts w:ascii="Arial" w:eastAsia="MS Mincho" w:hAnsi="Arial" w:cs="Arial"/>
          <w:bCs/>
          <w:i/>
          <w:iCs/>
          <w:color w:val="000000" w:themeColor="text1"/>
          <w:sz w:val="22"/>
          <w:szCs w:val="22"/>
          <w:lang w:val="en-US"/>
        </w:rPr>
        <w:t xml:space="preserve"> </w:t>
      </w:r>
      <w:r w:rsidRPr="0083245D">
        <w:rPr>
          <w:rFonts w:ascii="Arial" w:eastAsia="MS Mincho" w:hAnsi="Arial" w:cs="Arial"/>
          <w:bCs/>
          <w:color w:val="000000" w:themeColor="text1"/>
          <w:sz w:val="22"/>
          <w:szCs w:val="22"/>
          <w:lang w:val="en-US"/>
        </w:rPr>
        <w:t>Fishing operations. Guidelines to prevent and reduce bycatch of marine mammals in capture fisheries (</w:t>
      </w:r>
      <w:proofErr w:type="spellStart"/>
      <w:r w:rsidRPr="0083245D">
        <w:rPr>
          <w:rFonts w:ascii="Arial" w:eastAsia="MS Mincho" w:hAnsi="Arial" w:cs="Arial"/>
          <w:bCs/>
          <w:color w:val="000000" w:themeColor="text1"/>
          <w:sz w:val="22"/>
          <w:szCs w:val="22"/>
          <w:lang w:val="en-US"/>
        </w:rPr>
        <w:t>Operaciones</w:t>
      </w:r>
      <w:proofErr w:type="spellEnd"/>
      <w:r w:rsidRPr="0083245D">
        <w:rPr>
          <w:rFonts w:ascii="Arial" w:eastAsia="MS Mincho" w:hAnsi="Arial" w:cs="Arial"/>
          <w:bCs/>
          <w:color w:val="000000" w:themeColor="text1"/>
          <w:sz w:val="22"/>
          <w:szCs w:val="22"/>
          <w:lang w:val="en-US"/>
        </w:rPr>
        <w:t xml:space="preserve"> </w:t>
      </w:r>
      <w:proofErr w:type="spellStart"/>
      <w:r w:rsidRPr="0083245D">
        <w:rPr>
          <w:rFonts w:ascii="Arial" w:eastAsia="MS Mincho" w:hAnsi="Arial" w:cs="Arial"/>
          <w:bCs/>
          <w:color w:val="000000" w:themeColor="text1"/>
          <w:sz w:val="22"/>
          <w:szCs w:val="22"/>
          <w:lang w:val="en-US"/>
        </w:rPr>
        <w:t>pesqueras</w:t>
      </w:r>
      <w:proofErr w:type="spellEnd"/>
      <w:r w:rsidRPr="0083245D">
        <w:rPr>
          <w:rFonts w:ascii="Arial" w:eastAsia="MS Mincho" w:hAnsi="Arial" w:cs="Arial"/>
          <w:bCs/>
          <w:color w:val="000000" w:themeColor="text1"/>
          <w:sz w:val="22"/>
          <w:szCs w:val="22"/>
          <w:lang w:val="en-US"/>
        </w:rPr>
        <w:t xml:space="preserve">. </w:t>
      </w:r>
      <w:r w:rsidRPr="006E52E3">
        <w:rPr>
          <w:rFonts w:ascii="Arial" w:eastAsia="MS Mincho" w:hAnsi="Arial" w:cs="Arial"/>
          <w:bCs/>
          <w:color w:val="000000" w:themeColor="text1"/>
          <w:sz w:val="22"/>
          <w:szCs w:val="22"/>
        </w:rPr>
        <w:t>Directrices para prevenir y reducir la captura incidental de los mamíferos marinos en la captura). Guía técnica de la FAO para para la pesca responsable No.1, Suppl. 4. Roma. </w:t>
      </w:r>
      <w:hyperlink r:id="rId17" w:history="1">
        <w:r w:rsidRPr="006E52E3">
          <w:rPr>
            <w:rFonts w:ascii="Arial" w:eastAsia="MS Mincho" w:hAnsi="Arial" w:cs="Arial"/>
            <w:bCs/>
            <w:color w:val="0563C1" w:themeColor="hyperlink"/>
            <w:sz w:val="22"/>
            <w:szCs w:val="22"/>
            <w:u w:val="single"/>
          </w:rPr>
          <w:t>https://doi.org/10.4060/cb2887en</w:t>
        </w:r>
      </w:hyperlink>
    </w:p>
    <w:p w14:paraId="12BE6CC3" w14:textId="77777777" w:rsidR="00710ED8" w:rsidRPr="006E52E3" w:rsidRDefault="00710ED8" w:rsidP="00D01DCB">
      <w:pPr>
        <w:widowControl/>
        <w:suppressAutoHyphens w:val="0"/>
        <w:autoSpaceDE/>
        <w:autoSpaceDN/>
        <w:jc w:val="both"/>
        <w:textAlignment w:val="auto"/>
        <w:rPr>
          <w:rFonts w:ascii="Arial" w:eastAsia="MS Mincho" w:hAnsi="Arial" w:cs="Arial"/>
          <w:bCs/>
          <w:color w:val="000000" w:themeColor="text1"/>
          <w:sz w:val="22"/>
          <w:szCs w:val="22"/>
        </w:rPr>
      </w:pPr>
    </w:p>
    <w:p w14:paraId="2E5F1E20" w14:textId="77777777" w:rsidR="00710ED8" w:rsidRPr="006E52E3" w:rsidRDefault="00710ED8" w:rsidP="00D01DCB">
      <w:pPr>
        <w:widowControl/>
        <w:suppressAutoHyphens w:val="0"/>
        <w:autoSpaceDE/>
        <w:autoSpaceDN/>
        <w:jc w:val="both"/>
        <w:textAlignment w:val="auto"/>
        <w:rPr>
          <w:rFonts w:ascii="Arial" w:eastAsia="MS Mincho" w:hAnsi="Arial" w:cs="Arial"/>
          <w:b/>
          <w:i/>
          <w:iCs/>
          <w:color w:val="000000" w:themeColor="text1"/>
          <w:sz w:val="22"/>
          <w:szCs w:val="22"/>
        </w:rPr>
      </w:pPr>
      <w:r w:rsidRPr="006E52E3">
        <w:rPr>
          <w:rFonts w:ascii="Arial" w:eastAsia="MS Mincho" w:hAnsi="Arial" w:cs="Arial"/>
          <w:b/>
          <w:i/>
          <w:iCs/>
          <w:color w:val="000000" w:themeColor="text1"/>
          <w:sz w:val="22"/>
          <w:szCs w:val="22"/>
        </w:rPr>
        <w:t>Cetáceos</w:t>
      </w:r>
    </w:p>
    <w:p w14:paraId="12138EB0" w14:textId="77777777" w:rsidR="00710ED8" w:rsidRPr="006E52E3" w:rsidRDefault="00710ED8" w:rsidP="00D01DCB">
      <w:pPr>
        <w:widowControl/>
        <w:suppressAutoHyphens w:val="0"/>
        <w:autoSpaceDE/>
        <w:autoSpaceDN/>
        <w:jc w:val="both"/>
        <w:textAlignment w:val="auto"/>
        <w:rPr>
          <w:rFonts w:ascii="Arial" w:eastAsia="MS Mincho" w:hAnsi="Arial" w:cs="Arial"/>
          <w:bCs/>
          <w:color w:val="000000" w:themeColor="text1"/>
          <w:sz w:val="22"/>
          <w:szCs w:val="22"/>
        </w:rPr>
      </w:pPr>
    </w:p>
    <w:p w14:paraId="1355C058"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themeColor="text1"/>
          <w:sz w:val="22"/>
          <w:szCs w:val="22"/>
        </w:rPr>
      </w:pPr>
      <w:r w:rsidRPr="006E52E3">
        <w:rPr>
          <w:rFonts w:ascii="Arial" w:eastAsia="MS Mincho" w:hAnsi="Arial" w:cs="Arial"/>
          <w:bCs/>
          <w:color w:val="000000" w:themeColor="text1"/>
          <w:sz w:val="22"/>
          <w:szCs w:val="22"/>
        </w:rPr>
        <w:t xml:space="preserve">CMS (2018). Review of Methods Used to Reduce Risks of Cetacean Bycatch and Entanglements (Examen de los métodos utilizados para reducir los riesgos de la captura </w:t>
      </w:r>
      <w:r w:rsidRPr="006E52E3">
        <w:rPr>
          <w:rFonts w:ascii="Arial" w:eastAsia="MS Mincho" w:hAnsi="Arial" w:cs="Arial"/>
          <w:bCs/>
          <w:color w:val="000000" w:themeColor="text1"/>
          <w:sz w:val="22"/>
          <w:szCs w:val="22"/>
        </w:rPr>
        <w:lastRenderedPageBreak/>
        <w:t xml:space="preserve">incidental y los enredos de cetáceos) (Serie Técnica de la CMS No.38). </w:t>
      </w:r>
      <w:hyperlink r:id="rId18" w:history="1">
        <w:r w:rsidRPr="006E52E3">
          <w:rPr>
            <w:rFonts w:ascii="Arial" w:eastAsia="MS Mincho" w:hAnsi="Arial" w:cs="Arial"/>
            <w:color w:val="0563C1" w:themeColor="hyperlink"/>
            <w:sz w:val="22"/>
            <w:szCs w:val="22"/>
            <w:u w:val="single"/>
          </w:rPr>
          <w:t>https://www.cms.int/es/node/28302</w:t>
        </w:r>
      </w:hyperlink>
    </w:p>
    <w:p w14:paraId="5BC0B19B"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themeColor="text1"/>
          <w:sz w:val="22"/>
          <w:szCs w:val="22"/>
        </w:rPr>
      </w:pPr>
    </w:p>
    <w:p w14:paraId="0A6A65A6"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themeColor="text1"/>
          <w:sz w:val="22"/>
          <w:szCs w:val="22"/>
        </w:rPr>
      </w:pPr>
      <w:r w:rsidRPr="006E52E3">
        <w:rPr>
          <w:rFonts w:ascii="Arial" w:eastAsia="MS Mincho" w:hAnsi="Arial" w:cs="Arial"/>
          <w:bCs/>
          <w:color w:val="000000" w:themeColor="text1"/>
          <w:sz w:val="22"/>
          <w:szCs w:val="22"/>
        </w:rPr>
        <w:t xml:space="preserve">ASCOBANS (2021). Monitoring Cetacean Bycatch: An Analysis of Different Methods Aboard Commercial Fishing Vessels (Seguimiento de la captura incidental de los cetáceos: Un análisis de los diferentes métodos a bordo de buques pesqueros comerciales) - Serie Técnica No.1 de ASCOBANS. </w:t>
      </w:r>
      <w:hyperlink r:id="rId19" w:history="1">
        <w:r w:rsidRPr="006E52E3">
          <w:rPr>
            <w:rFonts w:ascii="Arial" w:eastAsia="MS Mincho" w:hAnsi="Arial" w:cs="Arial"/>
            <w:color w:val="0563C1" w:themeColor="hyperlink"/>
            <w:sz w:val="22"/>
            <w:szCs w:val="22"/>
            <w:u w:val="single"/>
          </w:rPr>
          <w:t>https://www.ascobans.org/en/publication/monitoring-cetacean-bycatch-analysis-different-methods-aboard-commercial-fishing-vessels</w:t>
        </w:r>
      </w:hyperlink>
    </w:p>
    <w:p w14:paraId="2ECA38B8"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themeColor="text1"/>
          <w:sz w:val="22"/>
          <w:szCs w:val="22"/>
        </w:rPr>
      </w:pPr>
    </w:p>
    <w:p w14:paraId="1EEEB327"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themeColor="text1"/>
          <w:sz w:val="22"/>
          <w:szCs w:val="22"/>
        </w:rPr>
      </w:pPr>
      <w:r w:rsidRPr="006E52E3">
        <w:rPr>
          <w:rFonts w:ascii="Arial" w:eastAsia="MS Mincho" w:hAnsi="Arial" w:cs="Arial"/>
          <w:bCs/>
          <w:color w:val="000000" w:themeColor="text1"/>
          <w:sz w:val="22"/>
          <w:szCs w:val="22"/>
        </w:rPr>
        <w:t xml:space="preserve">ASCOBANS (2021). Cost-benefit Analysis for Mitigation Measures in Fisheries with High Bycatch (Análisis coste-beneficio para las medidas de mitigación en las pesquerías con alta captura incidental) - Serie Técnica No.2 ASCOBANS. </w:t>
      </w:r>
      <w:hyperlink r:id="rId20" w:history="1">
        <w:r w:rsidRPr="006E52E3">
          <w:rPr>
            <w:rFonts w:ascii="Arial" w:eastAsia="MS Mincho" w:hAnsi="Arial" w:cs="Arial"/>
            <w:color w:val="0563C1" w:themeColor="hyperlink"/>
            <w:sz w:val="22"/>
            <w:szCs w:val="22"/>
            <w:u w:val="single"/>
          </w:rPr>
          <w:t>https://www.ascobans.org/en/publication/cost-benefit-analysis-mitigation-measures-fisheries-high-bycatch</w:t>
        </w:r>
      </w:hyperlink>
    </w:p>
    <w:p w14:paraId="465B9D82" w14:textId="77777777" w:rsidR="00710ED8" w:rsidRPr="006E52E3" w:rsidRDefault="00710ED8" w:rsidP="00D01DCB">
      <w:pPr>
        <w:widowControl/>
        <w:suppressAutoHyphens w:val="0"/>
        <w:autoSpaceDE/>
        <w:autoSpaceDN/>
        <w:jc w:val="both"/>
        <w:textAlignment w:val="auto"/>
        <w:rPr>
          <w:rFonts w:ascii="Arial" w:eastAsia="MS Mincho" w:hAnsi="Arial" w:cs="Arial"/>
          <w:b/>
          <w:color w:val="000000"/>
          <w:sz w:val="22"/>
          <w:u w:val="single"/>
        </w:rPr>
      </w:pPr>
    </w:p>
    <w:p w14:paraId="34DFD881" w14:textId="77777777" w:rsidR="00B66E5D" w:rsidRPr="006E52E3" w:rsidRDefault="00B66E5D" w:rsidP="00D01DCB">
      <w:pPr>
        <w:widowControl/>
        <w:suppressAutoHyphens w:val="0"/>
        <w:autoSpaceDE/>
        <w:autoSpaceDN/>
        <w:jc w:val="both"/>
        <w:textAlignment w:val="auto"/>
        <w:rPr>
          <w:rFonts w:ascii="Arial" w:eastAsiaTheme="minorHAnsi" w:hAnsi="Arial" w:cs="Arial"/>
          <w:sz w:val="22"/>
          <w:szCs w:val="22"/>
        </w:rPr>
      </w:pPr>
      <w:r w:rsidRPr="006E52E3">
        <w:rPr>
          <w:rFonts w:ascii="Arial" w:hAnsi="Arial"/>
          <w:sz w:val="22"/>
        </w:rPr>
        <w:t xml:space="preserve">Hamer, D.J., Minton, G., 2020. Guidelines for the safe and humane handling and release of bycaught small cetaceans from fishing gear (Directrices para la manipulación y liberación seguras y humanitarias de pequeños cetáceos capturados incidentalmente en artes de pesca), En: Serie Técnica de la CMS, Bonn (Alemania), pág. 50. Disponible aquí: </w:t>
      </w:r>
      <w:hyperlink r:id="rId21" w:history="1">
        <w:r w:rsidRPr="006E52E3">
          <w:rPr>
            <w:rStyle w:val="Hyperlink"/>
            <w:rFonts w:ascii="Arial" w:hAnsi="Arial"/>
            <w:sz w:val="22"/>
          </w:rPr>
          <w:t>https://www.cms.int/publication/guidelines-safe-and-humane-handling-and-release-bycaught-small-cetaceans-fishing-gear</w:t>
        </w:r>
      </w:hyperlink>
      <w:r w:rsidRPr="006E52E3">
        <w:rPr>
          <w:rFonts w:ascii="Arial" w:hAnsi="Arial"/>
          <w:sz w:val="22"/>
        </w:rPr>
        <w:t xml:space="preserve">   </w:t>
      </w:r>
    </w:p>
    <w:p w14:paraId="0A81A74E" w14:textId="77777777" w:rsidR="00B66E5D" w:rsidRPr="006E52E3" w:rsidRDefault="00B66E5D" w:rsidP="00D01DCB">
      <w:pPr>
        <w:widowControl/>
        <w:suppressAutoHyphens w:val="0"/>
        <w:autoSpaceDE/>
        <w:autoSpaceDN/>
        <w:jc w:val="both"/>
        <w:textAlignment w:val="auto"/>
        <w:rPr>
          <w:rFonts w:ascii="Arial" w:eastAsiaTheme="minorHAnsi" w:hAnsi="Arial" w:cs="Arial"/>
          <w:sz w:val="22"/>
          <w:szCs w:val="22"/>
        </w:rPr>
      </w:pPr>
    </w:p>
    <w:p w14:paraId="2AFC1808" w14:textId="0E9EF17D" w:rsidR="00B66E5D" w:rsidRPr="0083245D" w:rsidRDefault="00B66E5D" w:rsidP="00D01DCB">
      <w:pPr>
        <w:widowControl/>
        <w:suppressAutoHyphens w:val="0"/>
        <w:autoSpaceDE/>
        <w:autoSpaceDN/>
        <w:jc w:val="both"/>
        <w:textAlignment w:val="auto"/>
        <w:rPr>
          <w:rFonts w:ascii="Arial" w:eastAsiaTheme="minorHAnsi" w:hAnsi="Arial" w:cs="Arial"/>
          <w:sz w:val="22"/>
          <w:szCs w:val="22"/>
          <w:lang w:val="en-US"/>
        </w:rPr>
      </w:pPr>
      <w:r w:rsidRPr="006E52E3">
        <w:rPr>
          <w:rFonts w:ascii="Arial" w:hAnsi="Arial"/>
          <w:sz w:val="22"/>
        </w:rPr>
        <w:t xml:space="preserve">Comisión Ballenera Internacional, 2024, Best Practices for the Disentanglement of Free Swimming Cetaceans (Mejores prácticas para desenredar cetáceos que nadan libremente). Adaptado de las prácticas desarrolladas para la Administración Nacional Oceánica y Atmosférica de Estados Unidos y respaldadas por el Comité Científico de la Comisión Ballenera Internacional. </w:t>
      </w:r>
      <w:r w:rsidRPr="0083245D">
        <w:rPr>
          <w:rFonts w:ascii="Arial" w:hAnsi="Arial"/>
          <w:sz w:val="22"/>
          <w:lang w:val="en-US"/>
        </w:rPr>
        <w:t xml:space="preserve">Disponible </w:t>
      </w:r>
      <w:proofErr w:type="spellStart"/>
      <w:r w:rsidRPr="0083245D">
        <w:rPr>
          <w:rFonts w:ascii="Arial" w:hAnsi="Arial"/>
          <w:sz w:val="22"/>
          <w:lang w:val="en-US"/>
        </w:rPr>
        <w:t>aquí</w:t>
      </w:r>
      <w:proofErr w:type="spellEnd"/>
      <w:r w:rsidRPr="0083245D">
        <w:rPr>
          <w:rFonts w:ascii="Arial" w:hAnsi="Arial"/>
          <w:sz w:val="22"/>
          <w:lang w:val="en-US"/>
        </w:rPr>
        <w:t xml:space="preserve">: </w:t>
      </w:r>
      <w:hyperlink r:id="rId22" w:history="1">
        <w:r w:rsidRPr="0083245D">
          <w:rPr>
            <w:rStyle w:val="Hyperlink"/>
            <w:rFonts w:ascii="Arial" w:hAnsi="Arial"/>
            <w:sz w:val="22"/>
            <w:lang w:val="en-US"/>
          </w:rPr>
          <w:t>https://iwc.int/public/documents/v4UwJ/Adaptation-of-NOAA-Best-practices-for disentanglement-of-free-swimming-small-cetaceans_IWC-SC-Endorsed.pdf</w:t>
        </w:r>
      </w:hyperlink>
      <w:r w:rsidRPr="0083245D">
        <w:rPr>
          <w:rFonts w:ascii="Arial" w:hAnsi="Arial"/>
          <w:sz w:val="22"/>
          <w:lang w:val="en-US"/>
        </w:rPr>
        <w:t xml:space="preserve"> </w:t>
      </w:r>
    </w:p>
    <w:p w14:paraId="2432A354" w14:textId="77777777" w:rsidR="00B66E5D" w:rsidRPr="0083245D" w:rsidRDefault="00B66E5D" w:rsidP="00D01DCB">
      <w:pPr>
        <w:widowControl/>
        <w:suppressAutoHyphens w:val="0"/>
        <w:autoSpaceDE/>
        <w:autoSpaceDN/>
        <w:jc w:val="both"/>
        <w:textAlignment w:val="auto"/>
        <w:rPr>
          <w:rFonts w:ascii="Arial" w:eastAsiaTheme="minorHAnsi" w:hAnsi="Arial" w:cs="Arial"/>
          <w:sz w:val="22"/>
          <w:szCs w:val="22"/>
          <w:lang w:val="en-US"/>
        </w:rPr>
      </w:pPr>
    </w:p>
    <w:p w14:paraId="45B09EBD" w14:textId="77777777" w:rsidR="00B66E5D" w:rsidRPr="006E52E3" w:rsidRDefault="00B66E5D" w:rsidP="00D01DCB">
      <w:pPr>
        <w:widowControl/>
        <w:suppressAutoHyphens w:val="0"/>
        <w:autoSpaceDE/>
        <w:autoSpaceDN/>
        <w:jc w:val="both"/>
        <w:textAlignment w:val="auto"/>
      </w:pPr>
      <w:r w:rsidRPr="006E52E3">
        <w:rPr>
          <w:rFonts w:ascii="Arial" w:hAnsi="Arial"/>
          <w:sz w:val="22"/>
        </w:rPr>
        <w:t xml:space="preserve">Red de respuesta al enredo de grandes ballenas de la CBI: </w:t>
      </w:r>
      <w:hyperlink r:id="rId23" w:history="1">
        <w:r w:rsidRPr="006E52E3">
          <w:rPr>
            <w:rStyle w:val="Hyperlink"/>
            <w:rFonts w:ascii="Arial" w:hAnsi="Arial"/>
            <w:sz w:val="22"/>
          </w:rPr>
          <w:t>https://iwc.int/management-and-conservation/bycatch-and-entanglement-of-cetaceans-in-fishing/entanglement</w:t>
        </w:r>
      </w:hyperlink>
    </w:p>
    <w:p w14:paraId="4E44A0F8" w14:textId="77777777" w:rsidR="00B66E5D" w:rsidRPr="006E52E3" w:rsidRDefault="00B66E5D" w:rsidP="00D01DCB">
      <w:pPr>
        <w:widowControl/>
        <w:suppressAutoHyphens w:val="0"/>
        <w:autoSpaceDE/>
        <w:autoSpaceDN/>
        <w:jc w:val="both"/>
        <w:textAlignment w:val="auto"/>
        <w:rPr>
          <w:rFonts w:ascii="Arial" w:eastAsiaTheme="minorHAnsi" w:hAnsi="Arial" w:cs="Arial"/>
          <w:sz w:val="22"/>
          <w:szCs w:val="22"/>
        </w:rPr>
      </w:pPr>
    </w:p>
    <w:p w14:paraId="43B662DC" w14:textId="77777777" w:rsidR="00710ED8" w:rsidRPr="006E52E3" w:rsidRDefault="00710ED8" w:rsidP="00D01DCB">
      <w:pPr>
        <w:widowControl/>
        <w:suppressAutoHyphens w:val="0"/>
        <w:autoSpaceDE/>
        <w:autoSpaceDN/>
        <w:jc w:val="both"/>
        <w:textAlignment w:val="auto"/>
        <w:rPr>
          <w:rFonts w:ascii="Arial" w:eastAsia="MS Mincho" w:hAnsi="Arial" w:cs="Arial"/>
          <w:b/>
          <w:bCs/>
          <w:color w:val="000000"/>
          <w:sz w:val="22"/>
          <w:u w:val="single"/>
        </w:rPr>
      </w:pPr>
      <w:r w:rsidRPr="006E52E3">
        <w:rPr>
          <w:rFonts w:ascii="Arial" w:eastAsia="MS Mincho" w:hAnsi="Arial" w:cs="Arial"/>
          <w:b/>
          <w:bCs/>
          <w:color w:val="000000"/>
          <w:sz w:val="22"/>
          <w:u w:val="single"/>
        </w:rPr>
        <w:t>Tiburones y rayas</w:t>
      </w:r>
    </w:p>
    <w:p w14:paraId="46FB7B92" w14:textId="77777777" w:rsidR="00710ED8" w:rsidRPr="006E52E3" w:rsidRDefault="00710ED8" w:rsidP="00D01DCB">
      <w:pPr>
        <w:widowControl/>
        <w:suppressAutoHyphens w:val="0"/>
        <w:autoSpaceDE/>
        <w:autoSpaceDN/>
        <w:jc w:val="both"/>
        <w:textAlignment w:val="auto"/>
        <w:rPr>
          <w:rFonts w:ascii="Arial" w:eastAsia="MS Mincho" w:hAnsi="Arial" w:cs="Arial"/>
          <w:b/>
          <w:bCs/>
          <w:color w:val="000000"/>
          <w:sz w:val="22"/>
          <w:u w:val="single"/>
        </w:rPr>
      </w:pPr>
    </w:p>
    <w:p w14:paraId="38C06E3A" w14:textId="77777777" w:rsidR="00710ED8" w:rsidRPr="006E52E3" w:rsidRDefault="00710ED8" w:rsidP="00D01DCB">
      <w:pPr>
        <w:widowControl/>
        <w:suppressAutoHyphens w:val="0"/>
        <w:autoSpaceDE/>
        <w:autoSpaceDN/>
        <w:jc w:val="both"/>
        <w:textAlignment w:val="auto"/>
        <w:rPr>
          <w:rFonts w:ascii="Arial" w:eastAsiaTheme="minorHAnsi" w:hAnsi="Arial" w:cstheme="minorBidi"/>
          <w:sz w:val="16"/>
          <w:szCs w:val="16"/>
          <w:vertAlign w:val="superscript"/>
        </w:rPr>
      </w:pPr>
      <w:r w:rsidRPr="006E52E3">
        <w:rPr>
          <w:rFonts w:ascii="Arial" w:eastAsiaTheme="minorHAnsi" w:hAnsi="Arial" w:cstheme="minorBidi"/>
          <w:sz w:val="22"/>
          <w:szCs w:val="22"/>
        </w:rPr>
        <w:t>Drynan D.A.D., Baker G.B, Garnett S.T., Kyne, P.M. (2025). Technical mitigation techniques to reduce the bycatch of sharks: there is no silver bullet (Técnicas de mitigación técnicas para reducir la captura incidental de tiburones: no existe una fórmula mágica).</w:t>
      </w:r>
      <w:r w:rsidRPr="006E52E3">
        <w:rPr>
          <w:rFonts w:ascii="Arial" w:eastAsiaTheme="minorHAnsi" w:hAnsi="Arial"/>
          <w:sz w:val="16"/>
          <w:szCs w:val="16"/>
          <w:vertAlign w:val="superscript"/>
        </w:rPr>
        <w:footnoteReference w:id="3"/>
      </w:r>
    </w:p>
    <w:p w14:paraId="495166E9" w14:textId="77777777" w:rsidR="00710ED8" w:rsidRPr="006E52E3" w:rsidRDefault="00710ED8" w:rsidP="00D01DCB">
      <w:pPr>
        <w:widowControl/>
        <w:suppressAutoHyphens w:val="0"/>
        <w:autoSpaceDE/>
        <w:autoSpaceDN/>
        <w:jc w:val="both"/>
        <w:textAlignment w:val="auto"/>
        <w:rPr>
          <w:rFonts w:ascii="Arial" w:eastAsia="MS Mincho" w:hAnsi="Arial" w:cs="Arial"/>
          <w:b/>
          <w:color w:val="000000"/>
          <w:sz w:val="22"/>
          <w:u w:val="single"/>
        </w:rPr>
      </w:pPr>
    </w:p>
    <w:p w14:paraId="52E5C931" w14:textId="77777777" w:rsidR="00710ED8" w:rsidRPr="006E52E3" w:rsidRDefault="00710ED8" w:rsidP="00D01DCB">
      <w:pPr>
        <w:widowControl/>
        <w:suppressAutoHyphens w:val="0"/>
        <w:autoSpaceDE/>
        <w:autoSpaceDN/>
        <w:jc w:val="both"/>
        <w:textAlignment w:val="auto"/>
        <w:rPr>
          <w:rFonts w:ascii="Arial" w:eastAsia="MS Mincho" w:hAnsi="Arial" w:cs="Arial"/>
          <w:b/>
          <w:bCs/>
          <w:color w:val="000000"/>
          <w:sz w:val="22"/>
          <w:u w:val="single"/>
        </w:rPr>
      </w:pPr>
      <w:r w:rsidRPr="006E52E3">
        <w:rPr>
          <w:rFonts w:ascii="Arial" w:eastAsia="MS Mincho" w:hAnsi="Arial" w:cs="Arial"/>
          <w:b/>
          <w:bCs/>
          <w:color w:val="000000"/>
          <w:sz w:val="22"/>
          <w:u w:val="single"/>
        </w:rPr>
        <w:t xml:space="preserve">Peces óseos </w:t>
      </w:r>
    </w:p>
    <w:p w14:paraId="546440C1"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sz w:val="22"/>
        </w:rPr>
      </w:pPr>
    </w:p>
    <w:p w14:paraId="34585EE1" w14:textId="77777777" w:rsidR="00710ED8" w:rsidRPr="006E52E3" w:rsidRDefault="00710ED8" w:rsidP="00D01DCB">
      <w:pPr>
        <w:widowControl/>
        <w:suppressAutoHyphens w:val="0"/>
        <w:autoSpaceDE/>
        <w:autoSpaceDN/>
        <w:jc w:val="both"/>
        <w:textAlignment w:val="auto"/>
        <w:rPr>
          <w:rFonts w:ascii="Arial" w:eastAsia="MS Mincho" w:hAnsi="Arial" w:cs="Arial"/>
          <w:b/>
          <w:bCs/>
          <w:color w:val="000000"/>
          <w:sz w:val="22"/>
          <w:u w:val="single"/>
        </w:rPr>
      </w:pPr>
      <w:r w:rsidRPr="006E52E3">
        <w:rPr>
          <w:rFonts w:ascii="Arial" w:eastAsia="MS Mincho" w:hAnsi="Arial" w:cs="Arial"/>
          <w:b/>
          <w:bCs/>
          <w:color w:val="000000"/>
          <w:sz w:val="22"/>
          <w:u w:val="single"/>
        </w:rPr>
        <w:t>Tortugas</w:t>
      </w:r>
    </w:p>
    <w:p w14:paraId="3D3CB82D" w14:textId="77777777" w:rsidR="00710ED8" w:rsidRPr="006E52E3" w:rsidRDefault="00710ED8" w:rsidP="00D01DCB">
      <w:pPr>
        <w:widowControl/>
        <w:suppressAutoHyphens w:val="0"/>
        <w:autoSpaceDE/>
        <w:autoSpaceDN/>
        <w:jc w:val="both"/>
        <w:textAlignment w:val="auto"/>
        <w:rPr>
          <w:rFonts w:ascii="Arial" w:eastAsia="MS Mincho" w:hAnsi="Arial" w:cs="Arial"/>
          <w:b/>
          <w:bCs/>
          <w:color w:val="000000"/>
          <w:sz w:val="22"/>
          <w:u w:val="single"/>
        </w:rPr>
      </w:pPr>
    </w:p>
    <w:p w14:paraId="5D727967" w14:textId="77777777" w:rsidR="00710ED8" w:rsidRPr="0083245D" w:rsidRDefault="00710ED8" w:rsidP="00D01DCB">
      <w:pPr>
        <w:widowControl/>
        <w:suppressAutoHyphens w:val="0"/>
        <w:autoSpaceDE/>
        <w:autoSpaceDN/>
        <w:jc w:val="both"/>
        <w:textAlignment w:val="auto"/>
        <w:rPr>
          <w:rFonts w:ascii="Arial" w:eastAsia="MS Mincho" w:hAnsi="Arial" w:cs="Arial"/>
          <w:color w:val="000000"/>
          <w:sz w:val="22"/>
          <w:lang w:val="en-US"/>
        </w:rPr>
      </w:pPr>
      <w:r w:rsidRPr="006E52E3">
        <w:rPr>
          <w:rFonts w:ascii="Arial" w:eastAsia="MS Mincho" w:hAnsi="Arial" w:cs="Arial"/>
          <w:color w:val="000000"/>
          <w:sz w:val="22"/>
        </w:rPr>
        <w:t>CMS (2025). A review of technical and operational measures to mitigate bycatch of marine turtles in commercial fisheries (Un examen de las medidas técnicas y operacionales para mitigar la captura incidental de las tortugas marinas en las pesquerías comerciales).</w:t>
      </w:r>
      <w:r w:rsidRPr="006E52E3">
        <w:rPr>
          <w:rFonts w:ascii="Arial" w:eastAsia="MS Mincho" w:hAnsi="Arial" w:cs="Arial"/>
          <w:sz w:val="22"/>
        </w:rPr>
        <w:t xml:space="preserve"> </w:t>
      </w:r>
      <w:hyperlink r:id="rId24" w:history="1">
        <w:r w:rsidRPr="0083245D">
          <w:rPr>
            <w:rFonts w:ascii="Arial" w:eastAsia="MS Mincho" w:hAnsi="Arial" w:cs="Arial"/>
            <w:color w:val="0563C1" w:themeColor="hyperlink"/>
            <w:sz w:val="22"/>
            <w:u w:val="single"/>
            <w:lang w:val="en-US"/>
          </w:rPr>
          <w:t>UNEP/CMS/COP15/Inf.25.1.1</w:t>
        </w:r>
      </w:hyperlink>
    </w:p>
    <w:p w14:paraId="0BA84335" w14:textId="77777777" w:rsidR="00710ED8" w:rsidRPr="0083245D" w:rsidRDefault="00710ED8" w:rsidP="00D01DCB">
      <w:pPr>
        <w:widowControl/>
        <w:suppressAutoHyphens w:val="0"/>
        <w:autoSpaceDE/>
        <w:autoSpaceDN/>
        <w:jc w:val="both"/>
        <w:textAlignment w:val="auto"/>
        <w:rPr>
          <w:rFonts w:ascii="Arial" w:eastAsia="MS Mincho" w:hAnsi="Arial" w:cs="Arial"/>
          <w:color w:val="000000"/>
          <w:sz w:val="22"/>
          <w:lang w:val="en-US"/>
        </w:rPr>
      </w:pPr>
    </w:p>
    <w:p w14:paraId="5126F31D"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sz w:val="22"/>
        </w:rPr>
      </w:pPr>
      <w:r w:rsidRPr="0083245D">
        <w:rPr>
          <w:rFonts w:ascii="Arial" w:eastAsia="MS Mincho" w:hAnsi="Arial" w:cs="Arial"/>
          <w:color w:val="000000"/>
          <w:sz w:val="22"/>
          <w:lang w:val="en-US"/>
        </w:rPr>
        <w:t>ISSF (2024). Jelly-FAD Construction Guide. Building netting-Free, Biodegradable FADs for Sustainable Tuna Fishing (</w:t>
      </w:r>
      <w:proofErr w:type="spellStart"/>
      <w:r w:rsidRPr="0083245D">
        <w:rPr>
          <w:rFonts w:ascii="Arial" w:eastAsia="MS Mincho" w:hAnsi="Arial" w:cs="Arial"/>
          <w:color w:val="000000"/>
          <w:sz w:val="22"/>
          <w:lang w:val="en-US"/>
        </w:rPr>
        <w:t>Orientaciones</w:t>
      </w:r>
      <w:proofErr w:type="spellEnd"/>
      <w:r w:rsidRPr="0083245D">
        <w:rPr>
          <w:rFonts w:ascii="Arial" w:eastAsia="MS Mincho" w:hAnsi="Arial" w:cs="Arial"/>
          <w:color w:val="000000"/>
          <w:sz w:val="22"/>
          <w:lang w:val="en-US"/>
        </w:rPr>
        <w:t xml:space="preserve"> de </w:t>
      </w:r>
      <w:proofErr w:type="spellStart"/>
      <w:r w:rsidRPr="0083245D">
        <w:rPr>
          <w:rFonts w:ascii="Arial" w:eastAsia="MS Mincho" w:hAnsi="Arial" w:cs="Arial"/>
          <w:color w:val="000000"/>
          <w:sz w:val="22"/>
          <w:lang w:val="en-US"/>
        </w:rPr>
        <w:t>construcción</w:t>
      </w:r>
      <w:proofErr w:type="spellEnd"/>
      <w:r w:rsidRPr="0083245D">
        <w:rPr>
          <w:rFonts w:ascii="Arial" w:eastAsia="MS Mincho" w:hAnsi="Arial" w:cs="Arial"/>
          <w:color w:val="000000"/>
          <w:sz w:val="22"/>
          <w:lang w:val="en-US"/>
        </w:rPr>
        <w:t xml:space="preserve"> Jelly-DCP. </w:t>
      </w:r>
      <w:r w:rsidRPr="006E52E3">
        <w:rPr>
          <w:rFonts w:ascii="Arial" w:eastAsia="MS Mincho" w:hAnsi="Arial" w:cs="Arial"/>
          <w:color w:val="000000"/>
          <w:sz w:val="22"/>
        </w:rPr>
        <w:t xml:space="preserve">Construcción de DCP </w:t>
      </w:r>
      <w:r w:rsidRPr="006E52E3">
        <w:rPr>
          <w:rFonts w:ascii="Arial" w:eastAsia="MS Mincho" w:hAnsi="Arial" w:cs="Arial"/>
          <w:color w:val="000000"/>
          <w:sz w:val="22"/>
        </w:rPr>
        <w:lastRenderedPageBreak/>
        <w:t xml:space="preserve">sin redes y biodegradables para la pesca sostenible de atún). </w:t>
      </w:r>
      <w:hyperlink r:id="rId25" w:history="1">
        <w:r w:rsidRPr="006E52E3">
          <w:rPr>
            <w:rFonts w:ascii="Arial" w:eastAsia="MS Mincho" w:hAnsi="Arial" w:cs="Arial"/>
            <w:color w:val="0563C1" w:themeColor="hyperlink"/>
            <w:sz w:val="22"/>
            <w:u w:val="single"/>
          </w:rPr>
          <w:t>https://www.iss-foundation.org/about-issf/what-we-publish/issf-documents/jelly-fad-construction-guide/</w:t>
        </w:r>
      </w:hyperlink>
    </w:p>
    <w:p w14:paraId="5E49757A"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sz w:val="22"/>
        </w:rPr>
      </w:pPr>
    </w:p>
    <w:p w14:paraId="432CB046" w14:textId="77777777" w:rsidR="00710ED8" w:rsidRPr="006E52E3" w:rsidRDefault="00710ED8" w:rsidP="00D01DCB">
      <w:pPr>
        <w:widowControl/>
        <w:suppressAutoHyphens w:val="0"/>
        <w:autoSpaceDE/>
        <w:autoSpaceDN/>
        <w:jc w:val="both"/>
        <w:textAlignment w:val="auto"/>
        <w:rPr>
          <w:rFonts w:ascii="Arial" w:eastAsia="MS Mincho" w:hAnsi="Arial" w:cs="Arial"/>
          <w:b/>
          <w:bCs/>
          <w:color w:val="000000"/>
          <w:sz w:val="22"/>
          <w:u w:val="single"/>
        </w:rPr>
      </w:pPr>
      <w:r w:rsidRPr="006E52E3">
        <w:rPr>
          <w:rFonts w:ascii="Arial" w:eastAsia="MS Mincho" w:hAnsi="Arial" w:cs="Arial"/>
          <w:b/>
          <w:bCs/>
          <w:color w:val="000000"/>
          <w:sz w:val="22"/>
          <w:u w:val="single"/>
        </w:rPr>
        <w:t>Aves marinas</w:t>
      </w:r>
    </w:p>
    <w:p w14:paraId="247336F0" w14:textId="77777777" w:rsidR="00710ED8" w:rsidRPr="006E52E3" w:rsidRDefault="00710ED8" w:rsidP="00D01DCB">
      <w:pPr>
        <w:widowControl/>
        <w:suppressAutoHyphens w:val="0"/>
        <w:autoSpaceDE/>
        <w:autoSpaceDN/>
        <w:jc w:val="both"/>
        <w:textAlignment w:val="auto"/>
        <w:rPr>
          <w:rFonts w:ascii="Arial" w:eastAsia="MS Mincho" w:hAnsi="Arial" w:cs="Arial"/>
          <w:b/>
          <w:bCs/>
          <w:color w:val="000000"/>
          <w:sz w:val="22"/>
          <w:u w:val="single"/>
        </w:rPr>
      </w:pPr>
    </w:p>
    <w:p w14:paraId="730F4FEE" w14:textId="77777777" w:rsidR="00710ED8" w:rsidRPr="006E52E3" w:rsidRDefault="00710ED8" w:rsidP="00D01DCB">
      <w:pPr>
        <w:widowControl/>
        <w:suppressAutoHyphens w:val="0"/>
        <w:autoSpaceDE/>
        <w:autoSpaceDN/>
        <w:jc w:val="both"/>
        <w:textAlignment w:val="auto"/>
        <w:rPr>
          <w:rFonts w:ascii="Arial" w:eastAsia="MS Mincho" w:hAnsi="Arial" w:cs="Arial"/>
          <w:color w:val="000000"/>
          <w:sz w:val="22"/>
        </w:rPr>
      </w:pPr>
      <w:r w:rsidRPr="006E52E3">
        <w:rPr>
          <w:rFonts w:ascii="Arial" w:eastAsia="MS Mincho" w:hAnsi="Arial" w:cs="Arial"/>
          <w:color w:val="000000"/>
          <w:sz w:val="22"/>
        </w:rPr>
        <w:t xml:space="preserve">Acuerdo sobre la Conservación de Albatros y Petreles (ACAP). </w:t>
      </w:r>
      <w:r w:rsidRPr="006E52E3">
        <w:rPr>
          <w:rFonts w:ascii="Arial" w:eastAsia="MS Mincho" w:hAnsi="Arial" w:cs="Arial"/>
          <w:color w:val="000000" w:themeColor="text1"/>
          <w:sz w:val="22"/>
          <w:szCs w:val="22"/>
        </w:rPr>
        <w:t xml:space="preserve">Revisión de medidas de mitigación y recomendaciones de mejores prácticas del ACAP. </w:t>
      </w:r>
      <w:hyperlink r:id="rId26" w:history="1">
        <w:r w:rsidRPr="006E52E3">
          <w:rPr>
            <w:rFonts w:ascii="Arial" w:eastAsia="MS Mincho" w:hAnsi="Arial" w:cs="Arial"/>
            <w:color w:val="0563C1" w:themeColor="hyperlink"/>
            <w:sz w:val="22"/>
            <w:u w:val="single"/>
          </w:rPr>
          <w:t>https://www.acap.aq/es/resources/captura-incidental</w:t>
        </w:r>
      </w:hyperlink>
    </w:p>
    <w:p w14:paraId="2D7A46E3" w14:textId="77777777" w:rsidR="00710ED8" w:rsidRPr="006E52E3" w:rsidRDefault="00710ED8" w:rsidP="0083245D">
      <w:pPr>
        <w:widowControl/>
        <w:suppressAutoHyphens w:val="0"/>
        <w:autoSpaceDE/>
        <w:autoSpaceDN/>
        <w:jc w:val="both"/>
        <w:textAlignment w:val="auto"/>
        <w:rPr>
          <w:rFonts w:ascii="Arial" w:eastAsia="MS Mincho" w:hAnsi="Arial" w:cs="Arial"/>
          <w:color w:val="000000"/>
          <w:sz w:val="22"/>
        </w:rPr>
      </w:pPr>
    </w:p>
    <w:p w14:paraId="46FE3BD2" w14:textId="77777777" w:rsidR="00710ED8" w:rsidRPr="006E52E3" w:rsidRDefault="00710ED8" w:rsidP="0083245D">
      <w:pPr>
        <w:widowControl/>
        <w:suppressAutoHyphens w:val="0"/>
        <w:autoSpaceDE/>
        <w:autoSpaceDN/>
        <w:jc w:val="both"/>
        <w:textAlignment w:val="auto"/>
        <w:rPr>
          <w:rFonts w:ascii="Arial" w:eastAsia="MS Mincho" w:hAnsi="Arial" w:cs="Arial"/>
          <w:color w:val="000000"/>
          <w:sz w:val="22"/>
        </w:rPr>
      </w:pPr>
    </w:p>
    <w:p w14:paraId="2249BA76" w14:textId="77777777" w:rsidR="00710ED8" w:rsidRPr="006E52E3" w:rsidRDefault="00710ED8" w:rsidP="0083245D">
      <w:pPr>
        <w:widowControl/>
        <w:suppressAutoHyphens w:val="0"/>
        <w:autoSpaceDE/>
        <w:autoSpaceDN/>
        <w:spacing w:after="80"/>
        <w:ind w:left="720"/>
        <w:jc w:val="both"/>
        <w:textAlignment w:val="auto"/>
        <w:rPr>
          <w:rFonts w:ascii="Arial" w:eastAsiaTheme="minorHAnsi" w:hAnsi="Arial" w:cs="Arial"/>
          <w:sz w:val="22"/>
          <w:szCs w:val="22"/>
        </w:rPr>
        <w:sectPr w:rsidR="00710ED8" w:rsidRPr="006E52E3" w:rsidSect="00710ED8">
          <w:headerReference w:type="even" r:id="rId27"/>
          <w:headerReference w:type="default" r:id="rId28"/>
          <w:footerReference w:type="even" r:id="rId29"/>
          <w:footerReference w:type="default" r:id="rId30"/>
          <w:headerReference w:type="first" r:id="rId31"/>
          <w:pgSz w:w="11906" w:h="16838" w:code="9"/>
          <w:pgMar w:top="1440" w:right="1440" w:bottom="1440" w:left="1440" w:header="720" w:footer="720" w:gutter="0"/>
          <w:cols w:space="720"/>
          <w:titlePg/>
          <w:docGrid w:linePitch="360"/>
        </w:sectPr>
      </w:pPr>
    </w:p>
    <w:p w14:paraId="352AE733" w14:textId="77777777" w:rsidR="00710ED8" w:rsidRPr="006E52E3" w:rsidRDefault="00710ED8" w:rsidP="0083245D">
      <w:pPr>
        <w:widowControl/>
        <w:suppressAutoHyphens w:val="0"/>
        <w:autoSpaceDE/>
        <w:autoSpaceDN/>
        <w:textAlignment w:val="auto"/>
        <w:rPr>
          <w:rFonts w:ascii="Arial" w:eastAsiaTheme="minorHAnsi" w:hAnsi="Arial" w:cs="Arial"/>
          <w:sz w:val="22"/>
          <w:szCs w:val="22"/>
        </w:rPr>
      </w:pPr>
    </w:p>
    <w:p w14:paraId="0B190573" w14:textId="77777777" w:rsidR="00B66E5D" w:rsidRPr="006E52E3" w:rsidRDefault="00B66E5D" w:rsidP="00CB2F5E">
      <w:pPr>
        <w:jc w:val="center"/>
        <w:rPr>
          <w:rFonts w:ascii="Arial" w:hAnsi="Arial" w:cs="Arial"/>
          <w:sz w:val="22"/>
          <w:szCs w:val="22"/>
        </w:rPr>
      </w:pPr>
      <w:r w:rsidRPr="006E52E3">
        <w:rPr>
          <w:rFonts w:ascii="Arial" w:hAnsi="Arial"/>
          <w:sz w:val="22"/>
        </w:rPr>
        <w:t>PROYECTOS DE DECISIÓN</w:t>
      </w:r>
    </w:p>
    <w:p w14:paraId="59F2C50C" w14:textId="77777777" w:rsidR="00B66E5D" w:rsidRDefault="00B66E5D" w:rsidP="00CB2F5E">
      <w:pPr>
        <w:pBdr>
          <w:top w:val="single" w:sz="8" w:space="0" w:color="FFFFFF"/>
          <w:left w:val="single" w:sz="8" w:space="0" w:color="FFFFFF"/>
          <w:bottom w:val="single" w:sz="8" w:space="0" w:color="FFFFFF"/>
          <w:right w:val="single" w:sz="8" w:space="0" w:color="FFFFFF"/>
        </w:pBdr>
        <w:ind w:left="-86" w:right="-90"/>
        <w:jc w:val="center"/>
        <w:rPr>
          <w:rFonts w:ascii="Arial" w:eastAsia="Arial" w:hAnsi="Arial" w:cs="Arial"/>
          <w:b/>
          <w:bCs/>
          <w:sz w:val="22"/>
          <w:szCs w:val="22"/>
        </w:rPr>
      </w:pPr>
    </w:p>
    <w:p w14:paraId="54FEC2B0" w14:textId="77777777" w:rsidR="00CB2F5E" w:rsidRPr="006E52E3" w:rsidRDefault="00CB2F5E" w:rsidP="00CB2F5E">
      <w:pPr>
        <w:pBdr>
          <w:top w:val="single" w:sz="8" w:space="0" w:color="FFFFFF"/>
          <w:left w:val="single" w:sz="8" w:space="0" w:color="FFFFFF"/>
          <w:bottom w:val="single" w:sz="8" w:space="0" w:color="FFFFFF"/>
          <w:right w:val="single" w:sz="8" w:space="0" w:color="FFFFFF"/>
        </w:pBdr>
        <w:ind w:left="-86" w:right="-90"/>
        <w:jc w:val="center"/>
        <w:rPr>
          <w:rFonts w:ascii="Arial" w:eastAsia="Arial" w:hAnsi="Arial" w:cs="Arial"/>
          <w:b/>
          <w:bCs/>
          <w:sz w:val="22"/>
          <w:szCs w:val="22"/>
        </w:rPr>
      </w:pPr>
    </w:p>
    <w:p w14:paraId="517E4702" w14:textId="77777777" w:rsidR="00B66E5D" w:rsidRPr="006E52E3" w:rsidRDefault="00B66E5D" w:rsidP="00CB2F5E">
      <w:pPr>
        <w:pBdr>
          <w:top w:val="single" w:sz="8" w:space="0" w:color="FFFFFF"/>
          <w:left w:val="single" w:sz="8" w:space="0" w:color="FFFFFF"/>
          <w:bottom w:val="single" w:sz="8" w:space="0" w:color="FFFFFF"/>
          <w:right w:val="single" w:sz="8" w:space="0" w:color="FFFFFF"/>
        </w:pBdr>
        <w:ind w:left="-86" w:right="-90"/>
        <w:jc w:val="center"/>
      </w:pPr>
      <w:r w:rsidRPr="006E52E3">
        <w:rPr>
          <w:rFonts w:ascii="Arial" w:hAnsi="Arial"/>
          <w:b/>
          <w:sz w:val="22"/>
        </w:rPr>
        <w:t>CAPTURA INCIDENTAL Y OTRA MORTALIDAD INDUCIDA POR LA PESCA</w:t>
      </w:r>
    </w:p>
    <w:p w14:paraId="7476F5E9" w14:textId="77777777" w:rsidR="00B66E5D" w:rsidRDefault="00B66E5D" w:rsidP="00CB2F5E">
      <w:pPr>
        <w:jc w:val="center"/>
        <w:rPr>
          <w:rFonts w:ascii="Arial" w:hAnsi="Arial" w:cs="Arial"/>
          <w:sz w:val="22"/>
          <w:szCs w:val="22"/>
        </w:rPr>
      </w:pPr>
    </w:p>
    <w:p w14:paraId="5ABEC3DA" w14:textId="77777777" w:rsidR="00CB2F5E" w:rsidRPr="006E52E3" w:rsidRDefault="00CB2F5E" w:rsidP="00CB2F5E">
      <w:pPr>
        <w:jc w:val="center"/>
        <w:rPr>
          <w:rFonts w:ascii="Arial" w:hAnsi="Arial" w:cs="Arial"/>
          <w:sz w:val="22"/>
          <w:szCs w:val="22"/>
        </w:rPr>
      </w:pPr>
    </w:p>
    <w:p w14:paraId="12C4D1DA" w14:textId="77777777" w:rsidR="00B66E5D" w:rsidRPr="006E52E3" w:rsidRDefault="00B66E5D" w:rsidP="00CB2F5E">
      <w:pPr>
        <w:jc w:val="both"/>
      </w:pPr>
      <w:r w:rsidRPr="006E52E3">
        <w:rPr>
          <w:rFonts w:ascii="Arial" w:hAnsi="Arial"/>
          <w:b/>
          <w:i/>
          <w:sz w:val="22"/>
        </w:rPr>
        <w:t xml:space="preserve">Dirigido a las Partes </w:t>
      </w:r>
    </w:p>
    <w:p w14:paraId="23B34262" w14:textId="77777777" w:rsidR="00B66E5D" w:rsidRPr="006E52E3" w:rsidRDefault="00B66E5D" w:rsidP="0083245D">
      <w:pPr>
        <w:jc w:val="both"/>
      </w:pPr>
      <w:r w:rsidRPr="006E52E3">
        <w:rPr>
          <w:rFonts w:ascii="Arial" w:hAnsi="Arial"/>
          <w:b/>
          <w:i/>
          <w:sz w:val="22"/>
        </w:rPr>
        <w:t xml:space="preserve"> </w:t>
      </w:r>
    </w:p>
    <w:p w14:paraId="2F066732" w14:textId="77777777" w:rsidR="00B66E5D" w:rsidRPr="006E52E3" w:rsidRDefault="00B66E5D" w:rsidP="0083245D">
      <w:pPr>
        <w:jc w:val="both"/>
        <w:rPr>
          <w:rFonts w:ascii="Arial" w:eastAsia="Arial" w:hAnsi="Arial" w:cs="Arial"/>
          <w:sz w:val="22"/>
          <w:szCs w:val="22"/>
        </w:rPr>
      </w:pPr>
      <w:r w:rsidRPr="006E52E3">
        <w:rPr>
          <w:rFonts w:ascii="Arial" w:hAnsi="Arial"/>
          <w:sz w:val="22"/>
        </w:rPr>
        <w:t>15.AA</w:t>
      </w:r>
      <w:r w:rsidRPr="006E52E3">
        <w:rPr>
          <w:rFonts w:ascii="Arial" w:hAnsi="Arial"/>
          <w:sz w:val="22"/>
        </w:rPr>
        <w:tab/>
        <w:t>Se solicita a las Partes que:</w:t>
      </w:r>
    </w:p>
    <w:p w14:paraId="23B1A87B" w14:textId="77777777" w:rsidR="00B66E5D" w:rsidRPr="006E52E3" w:rsidRDefault="00B66E5D" w:rsidP="0083245D">
      <w:pPr>
        <w:jc w:val="both"/>
        <w:rPr>
          <w:rFonts w:ascii="Arial" w:hAnsi="Arial" w:cs="Arial"/>
        </w:rPr>
      </w:pPr>
    </w:p>
    <w:p w14:paraId="71993CD0" w14:textId="77777777" w:rsidR="00B66E5D" w:rsidRPr="006E52E3" w:rsidRDefault="00B66E5D" w:rsidP="00D01DCB">
      <w:pPr>
        <w:pStyle w:val="ListParagraph"/>
        <w:numPr>
          <w:ilvl w:val="0"/>
          <w:numId w:val="7"/>
        </w:numPr>
        <w:ind w:left="1418" w:hanging="567"/>
        <w:jc w:val="both"/>
        <w:rPr>
          <w:rFonts w:ascii="Arial" w:hAnsi="Arial" w:cs="Arial"/>
        </w:rPr>
      </w:pPr>
      <w:r w:rsidRPr="006E52E3">
        <w:rPr>
          <w:rFonts w:ascii="Arial" w:hAnsi="Arial"/>
          <w:sz w:val="22"/>
        </w:rPr>
        <w:t>apliquen las recomendaciones de Breimann y Baker</w:t>
      </w:r>
      <w:r w:rsidRPr="006E52E3">
        <w:rPr>
          <w:rFonts w:ascii="Arial" w:hAnsi="Arial"/>
          <w:i/>
          <w:sz w:val="22"/>
        </w:rPr>
        <w:t xml:space="preserve"> </w:t>
      </w:r>
      <w:r w:rsidRPr="006E52E3">
        <w:rPr>
          <w:rFonts w:ascii="Arial" w:hAnsi="Arial"/>
          <w:sz w:val="22"/>
        </w:rPr>
        <w:t>(2025) sobre la mitigación de la captura incidental de tortugas marinas, que figuran en el Anexo 1, y</w:t>
      </w:r>
    </w:p>
    <w:p w14:paraId="1EBEF85E" w14:textId="77777777" w:rsidR="00B66E5D" w:rsidRPr="006E52E3" w:rsidRDefault="00B66E5D" w:rsidP="00D01DCB">
      <w:pPr>
        <w:jc w:val="both"/>
        <w:rPr>
          <w:rFonts w:ascii="Arial" w:hAnsi="Arial" w:cs="Arial"/>
        </w:rPr>
      </w:pPr>
    </w:p>
    <w:p w14:paraId="1F4AEAEB" w14:textId="2D9C2A22" w:rsidR="00B66E5D" w:rsidRPr="006E52E3" w:rsidRDefault="00B66E5D" w:rsidP="00D01DCB">
      <w:pPr>
        <w:pStyle w:val="ListParagraph"/>
        <w:numPr>
          <w:ilvl w:val="0"/>
          <w:numId w:val="7"/>
        </w:numPr>
        <w:ind w:left="1418" w:hanging="567"/>
        <w:jc w:val="both"/>
        <w:rPr>
          <w:rFonts w:ascii="Arial" w:hAnsi="Arial" w:cs="Arial"/>
        </w:rPr>
      </w:pPr>
      <w:r w:rsidRPr="006E52E3">
        <w:rPr>
          <w:rFonts w:ascii="Arial" w:hAnsi="Arial"/>
          <w:sz w:val="22"/>
        </w:rPr>
        <w:t>alienten a los órganos regionales de pesca (ORP) y a otros órganos pertinentes a que realicen evaluaciones de población de las especies incluidas en los Apéndices de la CMS, con el fin de facilitar una comprensión más sólida del estado actual y las tendencias de las poblaciones de estos taxones. Dichos análisis deberían llevarse a cabo a nivel de especie, siempre que sea viable, para las áreas definidas</w:t>
      </w:r>
      <w:r w:rsidR="00023B42" w:rsidRPr="006E52E3">
        <w:rPr>
          <w:rFonts w:ascii="Arial" w:hAnsi="Arial"/>
          <w:sz w:val="22"/>
        </w:rPr>
        <w:t xml:space="preserve"> para el estudio</w:t>
      </w:r>
      <w:r w:rsidRPr="006E52E3">
        <w:rPr>
          <w:rFonts w:ascii="Arial" w:hAnsi="Arial"/>
          <w:sz w:val="22"/>
        </w:rPr>
        <w:t xml:space="preserve">. Si no se dispone de datos específicos sobre las especies para </w:t>
      </w:r>
      <w:r w:rsidR="00023B42" w:rsidRPr="006E52E3">
        <w:rPr>
          <w:rFonts w:ascii="Arial" w:hAnsi="Arial"/>
          <w:sz w:val="22"/>
        </w:rPr>
        <w:t>un área</w:t>
      </w:r>
      <w:r w:rsidRPr="006E52E3">
        <w:rPr>
          <w:rFonts w:ascii="Arial" w:hAnsi="Arial"/>
          <w:sz w:val="22"/>
        </w:rPr>
        <w:t xml:space="preserve"> determinada, los análisis podrían realizarse a nivel de género. Si los análisis se realizan a nivel de género, sería útil que se facilitaran los conjuntos de datos pertinentes que puedan emplearse para informar sobre la composición de especies en </w:t>
      </w:r>
      <w:r w:rsidR="00023B42" w:rsidRPr="006E52E3">
        <w:rPr>
          <w:rFonts w:ascii="Arial" w:hAnsi="Arial"/>
          <w:sz w:val="22"/>
        </w:rPr>
        <w:t>el área</w:t>
      </w:r>
      <w:r w:rsidRPr="006E52E3">
        <w:rPr>
          <w:rFonts w:ascii="Arial" w:hAnsi="Arial"/>
          <w:sz w:val="22"/>
        </w:rPr>
        <w:t xml:space="preserve"> (o para la flota o flotas de interés).</w:t>
      </w:r>
    </w:p>
    <w:p w14:paraId="1822F8C3" w14:textId="77777777" w:rsidR="00B66E5D" w:rsidRPr="006E52E3" w:rsidRDefault="00B66E5D" w:rsidP="0083245D">
      <w:pPr>
        <w:ind w:left="1418" w:hanging="1418"/>
        <w:rPr>
          <w:rFonts w:ascii="Arial" w:eastAsia="Arial" w:hAnsi="Arial" w:cs="Arial"/>
          <w:sz w:val="22"/>
          <w:szCs w:val="22"/>
        </w:rPr>
      </w:pPr>
    </w:p>
    <w:p w14:paraId="10AE1DF2" w14:textId="77777777" w:rsidR="00B66E5D" w:rsidRPr="006E52E3" w:rsidRDefault="00B66E5D" w:rsidP="0083245D">
      <w:pPr>
        <w:ind w:left="851" w:hanging="851"/>
        <w:rPr>
          <w:rFonts w:ascii="Arial" w:hAnsi="Arial" w:cs="Arial"/>
        </w:rPr>
      </w:pPr>
      <w:r w:rsidRPr="006E52E3">
        <w:rPr>
          <w:rFonts w:ascii="Arial" w:hAnsi="Arial"/>
          <w:sz w:val="22"/>
        </w:rPr>
        <w:t xml:space="preserve"> 15.BB</w:t>
      </w:r>
      <w:r w:rsidRPr="006E52E3">
        <w:rPr>
          <w:rFonts w:ascii="Arial" w:hAnsi="Arial"/>
          <w:sz w:val="22"/>
        </w:rPr>
        <w:tab/>
        <w:t>Se solicita a las Partes que examinen la legislación existente en sus países o promulguen nuevas leyes, según se requiera, con miras a abordar la prohibición de la captura de especies de condrictios incluidos en el Apéndice I.</w:t>
      </w:r>
    </w:p>
    <w:p w14:paraId="02BF7CDF" w14:textId="77777777" w:rsidR="00B66E5D" w:rsidRPr="006E52E3" w:rsidRDefault="00B66E5D" w:rsidP="0083245D">
      <w:pPr>
        <w:jc w:val="both"/>
        <w:rPr>
          <w:rFonts w:ascii="Arial" w:eastAsia="Arial" w:hAnsi="Arial" w:cs="Arial"/>
          <w:b/>
          <w:bCs/>
          <w:i/>
          <w:iCs/>
          <w:sz w:val="22"/>
          <w:szCs w:val="22"/>
        </w:rPr>
      </w:pPr>
    </w:p>
    <w:p w14:paraId="07263415" w14:textId="77777777" w:rsidR="00B66E5D" w:rsidRPr="006E52E3" w:rsidRDefault="00B66E5D" w:rsidP="0083245D">
      <w:pPr>
        <w:jc w:val="both"/>
      </w:pPr>
      <w:r w:rsidRPr="006E52E3">
        <w:rPr>
          <w:rFonts w:ascii="Arial" w:hAnsi="Arial"/>
          <w:b/>
          <w:i/>
          <w:sz w:val="22"/>
        </w:rPr>
        <w:t xml:space="preserve">Dirigido al Consejo Científico </w:t>
      </w:r>
    </w:p>
    <w:p w14:paraId="5FA8BE87" w14:textId="77777777" w:rsidR="00B66E5D" w:rsidRPr="006E52E3" w:rsidRDefault="00B66E5D" w:rsidP="0083245D">
      <w:pPr>
        <w:jc w:val="both"/>
      </w:pPr>
      <w:r w:rsidRPr="006E52E3">
        <w:rPr>
          <w:rFonts w:ascii="Arial" w:hAnsi="Arial"/>
          <w:sz w:val="22"/>
        </w:rPr>
        <w:t xml:space="preserve"> </w:t>
      </w:r>
    </w:p>
    <w:p w14:paraId="67A23B04" w14:textId="77777777" w:rsidR="00B66E5D" w:rsidRPr="006E52E3" w:rsidRDefault="00B66E5D" w:rsidP="0083245D">
      <w:pPr>
        <w:ind w:left="851" w:hanging="851"/>
        <w:jc w:val="both"/>
      </w:pPr>
      <w:r w:rsidRPr="006E52E3">
        <w:rPr>
          <w:rFonts w:ascii="Arial" w:hAnsi="Arial"/>
          <w:sz w:val="22"/>
        </w:rPr>
        <w:t>15.CC</w:t>
      </w:r>
      <w:r w:rsidRPr="006E52E3">
        <w:rPr>
          <w:rFonts w:ascii="Arial" w:hAnsi="Arial"/>
          <w:sz w:val="22"/>
        </w:rPr>
        <w:tab/>
        <w:t>Se solicita al Consejo Científico que, con sujeción a la disponibilidad de recursos:</w:t>
      </w:r>
    </w:p>
    <w:p w14:paraId="55BEEE48" w14:textId="77777777" w:rsidR="00B66E5D" w:rsidRPr="006E52E3" w:rsidRDefault="00B66E5D" w:rsidP="0083245D">
      <w:pPr>
        <w:ind w:left="1418" w:hanging="567"/>
        <w:jc w:val="both"/>
      </w:pPr>
      <w:r w:rsidRPr="006E52E3">
        <w:rPr>
          <w:rFonts w:ascii="Arial" w:hAnsi="Arial"/>
          <w:sz w:val="22"/>
        </w:rPr>
        <w:t xml:space="preserve"> </w:t>
      </w:r>
    </w:p>
    <w:p w14:paraId="18C8143A" w14:textId="77777777" w:rsidR="00B66E5D" w:rsidRPr="006E52E3" w:rsidRDefault="00B66E5D" w:rsidP="00D01DCB">
      <w:pPr>
        <w:pStyle w:val="ListParagraph"/>
        <w:numPr>
          <w:ilvl w:val="0"/>
          <w:numId w:val="6"/>
        </w:numPr>
        <w:spacing w:after="80"/>
        <w:ind w:left="1418" w:hanging="567"/>
        <w:contextualSpacing w:val="0"/>
        <w:jc w:val="both"/>
        <w:rPr>
          <w:rFonts w:ascii="Arial" w:eastAsia="Arial" w:hAnsi="Arial" w:cs="Arial"/>
          <w:sz w:val="22"/>
          <w:szCs w:val="22"/>
        </w:rPr>
      </w:pPr>
      <w:r w:rsidRPr="006E52E3">
        <w:rPr>
          <w:rFonts w:ascii="Arial" w:hAnsi="Arial"/>
          <w:sz w:val="22"/>
        </w:rPr>
        <w:t>en lo que respecta a la captura incidental de mamíferos marinos y tortugas marinas incluidas en la CMS:</w:t>
      </w:r>
    </w:p>
    <w:p w14:paraId="4EBCC744" w14:textId="77777777" w:rsidR="00B66E5D" w:rsidRPr="006E52E3" w:rsidRDefault="00B66E5D" w:rsidP="00D01DCB">
      <w:pPr>
        <w:pStyle w:val="ListParagraph"/>
        <w:numPr>
          <w:ilvl w:val="0"/>
          <w:numId w:val="9"/>
        </w:numPr>
        <w:spacing w:after="80"/>
        <w:ind w:left="1843" w:hanging="283"/>
        <w:contextualSpacing w:val="0"/>
        <w:jc w:val="both"/>
        <w:rPr>
          <w:rFonts w:ascii="Arial" w:eastAsia="Arial" w:hAnsi="Arial" w:cs="Arial"/>
          <w:sz w:val="22"/>
          <w:szCs w:val="22"/>
        </w:rPr>
      </w:pPr>
      <w:r w:rsidRPr="006E52E3">
        <w:rPr>
          <w:rFonts w:ascii="Arial" w:hAnsi="Arial"/>
          <w:sz w:val="22"/>
        </w:rPr>
        <w:t xml:space="preserve">identifique las regiones en las que sería prioritario y/o beneficioso realizar evaluaciones sobre los niveles relativos de captura incidental en la pesca comercial y artesanal, </w:t>
      </w:r>
    </w:p>
    <w:p w14:paraId="3B355F82" w14:textId="77777777" w:rsidR="00B66E5D" w:rsidRPr="006E52E3" w:rsidRDefault="00B66E5D" w:rsidP="00D01DCB">
      <w:pPr>
        <w:pStyle w:val="ListParagraph"/>
        <w:numPr>
          <w:ilvl w:val="0"/>
          <w:numId w:val="9"/>
        </w:numPr>
        <w:spacing w:after="80"/>
        <w:ind w:left="1843" w:hanging="283"/>
        <w:contextualSpacing w:val="0"/>
        <w:jc w:val="both"/>
        <w:rPr>
          <w:rFonts w:ascii="Arial" w:eastAsia="Arial" w:hAnsi="Arial" w:cs="Arial"/>
          <w:sz w:val="22"/>
          <w:szCs w:val="22"/>
        </w:rPr>
      </w:pPr>
      <w:r w:rsidRPr="006E52E3">
        <w:rPr>
          <w:rFonts w:ascii="Arial" w:hAnsi="Arial"/>
          <w:sz w:val="22"/>
        </w:rPr>
        <w:t xml:space="preserve">colabore con todas las organizaciones pertinentes, incluidos los organismos de ordenación pesquera, para elaborar evaluaciones regionales con miras a reducir los niveles de captura incidental en la pesca comercial y artesanal, </w:t>
      </w:r>
    </w:p>
    <w:p w14:paraId="099DD5F9" w14:textId="77777777" w:rsidR="00B66E5D" w:rsidRPr="006E52E3" w:rsidRDefault="00B66E5D" w:rsidP="00D01DCB">
      <w:pPr>
        <w:pStyle w:val="ListParagraph"/>
        <w:numPr>
          <w:ilvl w:val="0"/>
          <w:numId w:val="9"/>
        </w:numPr>
        <w:spacing w:after="80"/>
        <w:ind w:left="1843" w:hanging="283"/>
        <w:contextualSpacing w:val="0"/>
        <w:jc w:val="both"/>
        <w:rPr>
          <w:rFonts w:ascii="Arial" w:eastAsia="Arial" w:hAnsi="Arial" w:cs="Arial"/>
          <w:sz w:val="22"/>
          <w:szCs w:val="22"/>
        </w:rPr>
      </w:pPr>
      <w:r w:rsidRPr="006E52E3">
        <w:rPr>
          <w:rFonts w:ascii="Arial" w:hAnsi="Arial"/>
          <w:sz w:val="22"/>
        </w:rPr>
        <w:t xml:space="preserve">identifique y priorice las pesquerías y zonas en las que los efectos adversos de la captura incidental sean más graves, </w:t>
      </w:r>
    </w:p>
    <w:p w14:paraId="07265979" w14:textId="77777777" w:rsidR="00B66E5D" w:rsidRPr="006E52E3" w:rsidRDefault="00B66E5D" w:rsidP="00D01DCB">
      <w:pPr>
        <w:pStyle w:val="ListParagraph"/>
        <w:numPr>
          <w:ilvl w:val="0"/>
          <w:numId w:val="9"/>
        </w:numPr>
        <w:spacing w:after="80"/>
        <w:ind w:left="1843" w:hanging="283"/>
        <w:contextualSpacing w:val="0"/>
        <w:jc w:val="both"/>
        <w:rPr>
          <w:rFonts w:ascii="Arial" w:eastAsia="Arial" w:hAnsi="Arial" w:cs="Arial"/>
          <w:sz w:val="22"/>
          <w:szCs w:val="22"/>
        </w:rPr>
      </w:pPr>
      <w:r w:rsidRPr="006E52E3">
        <w:rPr>
          <w:rFonts w:ascii="Arial" w:hAnsi="Arial"/>
          <w:sz w:val="22"/>
        </w:rPr>
        <w:t xml:space="preserve">coopere con las organizaciones pertinentes, incluidos los órganos de pesca, para desarrollar las medidas de mitigación de la captura incidental más adecuadas </w:t>
      </w:r>
      <w:r w:rsidRPr="006E52E3">
        <w:rPr>
          <w:rFonts w:ascii="Arial" w:hAnsi="Arial"/>
          <w:color w:val="000000" w:themeColor="text1"/>
          <w:sz w:val="22"/>
        </w:rPr>
        <w:t>para las pesquerías de mayor prioridad</w:t>
      </w:r>
      <w:r w:rsidRPr="006E52E3">
        <w:rPr>
          <w:rFonts w:ascii="Arial" w:hAnsi="Arial"/>
          <w:sz w:val="22"/>
        </w:rPr>
        <w:t xml:space="preserve">, y </w:t>
      </w:r>
    </w:p>
    <w:p w14:paraId="65432A48" w14:textId="77777777" w:rsidR="00B66E5D" w:rsidRPr="006E52E3" w:rsidRDefault="00B66E5D" w:rsidP="0083245D">
      <w:pPr>
        <w:pStyle w:val="ListParagraph"/>
        <w:numPr>
          <w:ilvl w:val="0"/>
          <w:numId w:val="9"/>
        </w:numPr>
        <w:ind w:left="1843" w:hanging="283"/>
        <w:jc w:val="both"/>
        <w:rPr>
          <w:rFonts w:ascii="Arial" w:eastAsia="Arial" w:hAnsi="Arial" w:cs="Arial"/>
          <w:sz w:val="22"/>
          <w:szCs w:val="22"/>
        </w:rPr>
      </w:pPr>
      <w:r w:rsidRPr="006E52E3">
        <w:rPr>
          <w:rFonts w:ascii="Arial" w:hAnsi="Arial"/>
          <w:sz w:val="22"/>
        </w:rPr>
        <w:t>desarrolle medidas adecuadas de mitigación de la captura incidental acompañadas de planes de acción con plazos definidos;</w:t>
      </w:r>
    </w:p>
    <w:p w14:paraId="5CB9F641" w14:textId="77777777" w:rsidR="00B66E5D" w:rsidRPr="006E52E3" w:rsidRDefault="00B66E5D" w:rsidP="0083245D">
      <w:pPr>
        <w:ind w:left="1440"/>
        <w:jc w:val="both"/>
        <w:rPr>
          <w:rFonts w:ascii="Arial" w:eastAsia="Arial" w:hAnsi="Arial" w:cs="Arial"/>
          <w:sz w:val="22"/>
          <w:szCs w:val="22"/>
        </w:rPr>
      </w:pPr>
    </w:p>
    <w:p w14:paraId="6528FD3E" w14:textId="77777777" w:rsidR="00B66E5D" w:rsidRPr="006E52E3" w:rsidRDefault="00B66E5D" w:rsidP="0083245D">
      <w:pPr>
        <w:pStyle w:val="ListParagraph"/>
        <w:numPr>
          <w:ilvl w:val="0"/>
          <w:numId w:val="6"/>
        </w:numPr>
        <w:ind w:left="1418" w:hanging="567"/>
        <w:jc w:val="both"/>
        <w:rPr>
          <w:rFonts w:ascii="Arial" w:eastAsia="Arial" w:hAnsi="Arial" w:cs="Arial"/>
          <w:sz w:val="22"/>
          <w:szCs w:val="22"/>
        </w:rPr>
      </w:pPr>
      <w:r w:rsidRPr="006E52E3">
        <w:rPr>
          <w:rFonts w:ascii="Arial" w:hAnsi="Arial"/>
          <w:sz w:val="22"/>
        </w:rPr>
        <w:t xml:space="preserve">en colaboración con el Comité Asesor del MdE sobre Tiburones, continúe la evaluación y el examen en curso de los datos y conocimientos actuales sobre </w:t>
      </w:r>
      <w:r w:rsidRPr="006E52E3">
        <w:rPr>
          <w:rFonts w:ascii="Arial" w:hAnsi="Arial"/>
          <w:sz w:val="22"/>
        </w:rPr>
        <w:lastRenderedPageBreak/>
        <w:t xml:space="preserve">los niveles de mortalidad causada por la pesca de especies de condrictios incluidas en la CMS y en el MdE sobre Tiburones, y prepare recomendaciones para reducir la mortalidad inducida por la pesca; </w:t>
      </w:r>
    </w:p>
    <w:p w14:paraId="7088275C" w14:textId="77777777" w:rsidR="00B66E5D" w:rsidRPr="006E52E3" w:rsidRDefault="00B66E5D" w:rsidP="0083245D">
      <w:pPr>
        <w:pStyle w:val="ListParagraph"/>
        <w:ind w:left="1418" w:hanging="567"/>
        <w:jc w:val="both"/>
        <w:rPr>
          <w:rFonts w:ascii="Arial" w:eastAsia="Arial" w:hAnsi="Arial" w:cs="Arial"/>
          <w:sz w:val="22"/>
          <w:szCs w:val="22"/>
        </w:rPr>
      </w:pPr>
      <w:r w:rsidRPr="006E52E3">
        <w:rPr>
          <w:rFonts w:ascii="Arial" w:hAnsi="Arial"/>
          <w:sz w:val="22"/>
        </w:rPr>
        <w:t xml:space="preserve"> </w:t>
      </w:r>
    </w:p>
    <w:p w14:paraId="325AED95" w14:textId="77777777" w:rsidR="00B66E5D" w:rsidRPr="006E52E3" w:rsidRDefault="00B66E5D" w:rsidP="0083245D">
      <w:pPr>
        <w:pStyle w:val="ListParagraph"/>
        <w:numPr>
          <w:ilvl w:val="0"/>
          <w:numId w:val="6"/>
        </w:numPr>
        <w:ind w:left="1418" w:hanging="567"/>
        <w:jc w:val="both"/>
        <w:rPr>
          <w:rFonts w:ascii="Arial" w:eastAsia="Arial" w:hAnsi="Arial" w:cs="Arial"/>
          <w:sz w:val="22"/>
          <w:szCs w:val="22"/>
        </w:rPr>
      </w:pPr>
      <w:r w:rsidRPr="006E52E3">
        <w:rPr>
          <w:rFonts w:ascii="Arial" w:hAnsi="Arial"/>
          <w:sz w:val="22"/>
        </w:rPr>
        <w:t>elabore un informe para cuantificar la contribución de la captura incidental y otras mortalidades relacionadas con la pesca de cetáceos incluidos en la CMS al empobrecimiento trófico y a la salud y funcionamiento de los ecosistemas marinos, y formule recomendaciones a las Partes;</w:t>
      </w:r>
    </w:p>
    <w:p w14:paraId="65593C07" w14:textId="77777777" w:rsidR="00B66E5D" w:rsidRPr="006E52E3" w:rsidRDefault="00B66E5D" w:rsidP="0083245D">
      <w:pPr>
        <w:pStyle w:val="ListParagraph"/>
        <w:ind w:left="1418" w:hanging="567"/>
        <w:jc w:val="both"/>
        <w:rPr>
          <w:rFonts w:ascii="Arial" w:eastAsia="Arial" w:hAnsi="Arial" w:cs="Arial"/>
          <w:sz w:val="22"/>
          <w:szCs w:val="22"/>
        </w:rPr>
      </w:pPr>
      <w:r w:rsidRPr="006E52E3">
        <w:rPr>
          <w:rFonts w:ascii="Arial" w:hAnsi="Arial"/>
          <w:sz w:val="22"/>
        </w:rPr>
        <w:t xml:space="preserve"> </w:t>
      </w:r>
    </w:p>
    <w:p w14:paraId="2B60BCA6" w14:textId="77777777" w:rsidR="00B66E5D" w:rsidRPr="006E52E3" w:rsidRDefault="00B66E5D" w:rsidP="0083245D">
      <w:pPr>
        <w:pStyle w:val="ListParagraph"/>
        <w:numPr>
          <w:ilvl w:val="0"/>
          <w:numId w:val="6"/>
        </w:numPr>
        <w:ind w:left="1418" w:hanging="567"/>
        <w:jc w:val="both"/>
        <w:rPr>
          <w:rFonts w:ascii="Arial" w:eastAsia="Arial" w:hAnsi="Arial" w:cs="Arial"/>
          <w:sz w:val="22"/>
          <w:szCs w:val="22"/>
        </w:rPr>
      </w:pPr>
      <w:r w:rsidRPr="006E52E3">
        <w:rPr>
          <w:rFonts w:ascii="Arial" w:hAnsi="Arial"/>
          <w:sz w:val="22"/>
        </w:rPr>
        <w:t>revise los conocimientos actuales sobre las medidas existentes para reducir y mitigar la captura incidental de peces de agua dulce tanto en la pesca comercial como en la artesanal, y formule recomendaciones a las Partes sobre las medidas más eficaces y apropiadas para mitigar la captura incidental, garantizando que las medidas recomendadas no perjudiquen a otras especies incluidas en la CMS;</w:t>
      </w:r>
    </w:p>
    <w:p w14:paraId="3931F98E" w14:textId="77777777" w:rsidR="00B66E5D" w:rsidRPr="006E52E3" w:rsidRDefault="00B66E5D" w:rsidP="0083245D">
      <w:pPr>
        <w:pStyle w:val="ListParagraph"/>
        <w:ind w:left="1418" w:hanging="567"/>
        <w:jc w:val="both"/>
        <w:rPr>
          <w:rFonts w:ascii="Arial" w:eastAsia="Arial" w:hAnsi="Arial" w:cs="Arial"/>
          <w:sz w:val="22"/>
          <w:szCs w:val="22"/>
        </w:rPr>
      </w:pPr>
      <w:r w:rsidRPr="006E52E3">
        <w:rPr>
          <w:rFonts w:ascii="Arial" w:hAnsi="Arial"/>
          <w:sz w:val="22"/>
        </w:rPr>
        <w:t xml:space="preserve"> </w:t>
      </w:r>
    </w:p>
    <w:p w14:paraId="4D3FA0D7" w14:textId="77777777" w:rsidR="00B66E5D" w:rsidRPr="006E52E3" w:rsidRDefault="00B66E5D" w:rsidP="0083245D">
      <w:pPr>
        <w:pStyle w:val="ListParagraph"/>
        <w:numPr>
          <w:ilvl w:val="0"/>
          <w:numId w:val="6"/>
        </w:numPr>
        <w:ind w:left="1418" w:hanging="567"/>
        <w:jc w:val="both"/>
        <w:rPr>
          <w:rFonts w:ascii="Arial" w:eastAsia="Arial" w:hAnsi="Arial" w:cs="Arial"/>
          <w:sz w:val="22"/>
          <w:szCs w:val="22"/>
        </w:rPr>
      </w:pPr>
      <w:r w:rsidRPr="006E52E3">
        <w:rPr>
          <w:rFonts w:ascii="Arial" w:hAnsi="Arial"/>
          <w:sz w:val="22"/>
        </w:rPr>
        <w:t>en colaboración con otras partes interesadas pertinentes, asegure la interconexión con los trabajos sobre captura incidental de aves marinas, a fin de tener en cuenta las implicaciones intertaxonómicas, e identifique oportunidades de colaboración adicional para abordar la mortalidad inducida por la pesca en distintos taxones;</w:t>
      </w:r>
    </w:p>
    <w:p w14:paraId="1D0A334C" w14:textId="77777777" w:rsidR="00B66E5D" w:rsidRPr="006E52E3" w:rsidRDefault="00B66E5D" w:rsidP="0083245D">
      <w:pPr>
        <w:ind w:left="1418" w:hanging="567"/>
        <w:jc w:val="both"/>
        <w:rPr>
          <w:rFonts w:ascii="Arial" w:eastAsia="Arial" w:hAnsi="Arial" w:cs="Arial"/>
          <w:sz w:val="22"/>
          <w:szCs w:val="22"/>
        </w:rPr>
      </w:pPr>
    </w:p>
    <w:p w14:paraId="2B5EA042" w14:textId="77777777" w:rsidR="00B66E5D" w:rsidRPr="006E52E3" w:rsidRDefault="00B66E5D" w:rsidP="0083245D">
      <w:pPr>
        <w:pStyle w:val="ListParagraph"/>
        <w:numPr>
          <w:ilvl w:val="0"/>
          <w:numId w:val="6"/>
        </w:numPr>
        <w:ind w:left="1418" w:hanging="567"/>
        <w:jc w:val="both"/>
        <w:rPr>
          <w:rFonts w:ascii="Arial" w:eastAsia="Arial" w:hAnsi="Arial" w:cs="Arial"/>
          <w:sz w:val="22"/>
          <w:szCs w:val="22"/>
        </w:rPr>
      </w:pPr>
      <w:r w:rsidRPr="006E52E3">
        <w:rPr>
          <w:rFonts w:ascii="Arial" w:hAnsi="Arial"/>
          <w:sz w:val="22"/>
        </w:rPr>
        <w:t>revise y evalúe, en colaboración con los Acuerdos dependientes de la CMS, los datos y conocimientos actuales sobre el impacto (y posible impacto) de las pesquerías de vejigas natatorias en las especies de mamíferos marinos, tortugas marinas y condrictios; y</w:t>
      </w:r>
    </w:p>
    <w:p w14:paraId="6836DFE9" w14:textId="77777777" w:rsidR="00B66E5D" w:rsidRPr="006E52E3" w:rsidRDefault="00B66E5D" w:rsidP="0083245D">
      <w:pPr>
        <w:pStyle w:val="ListParagraph"/>
        <w:ind w:left="1418" w:hanging="567"/>
        <w:jc w:val="both"/>
        <w:rPr>
          <w:rFonts w:ascii="Arial" w:eastAsia="Arial" w:hAnsi="Arial" w:cs="Arial"/>
          <w:sz w:val="22"/>
          <w:szCs w:val="22"/>
        </w:rPr>
      </w:pPr>
      <w:r w:rsidRPr="006E52E3">
        <w:rPr>
          <w:rFonts w:ascii="Arial" w:hAnsi="Arial"/>
          <w:sz w:val="22"/>
        </w:rPr>
        <w:t xml:space="preserve"> </w:t>
      </w:r>
    </w:p>
    <w:p w14:paraId="1C38E8FB" w14:textId="77777777" w:rsidR="00B66E5D" w:rsidRPr="006E52E3" w:rsidRDefault="00B66E5D" w:rsidP="0083245D">
      <w:pPr>
        <w:pStyle w:val="ListParagraph"/>
        <w:numPr>
          <w:ilvl w:val="0"/>
          <w:numId w:val="6"/>
        </w:numPr>
        <w:ind w:left="1418" w:hanging="567"/>
        <w:jc w:val="both"/>
        <w:rPr>
          <w:rFonts w:ascii="Arial" w:eastAsia="Arial" w:hAnsi="Arial" w:cs="Arial"/>
          <w:sz w:val="22"/>
          <w:szCs w:val="22"/>
        </w:rPr>
      </w:pPr>
      <w:r w:rsidRPr="006E52E3">
        <w:rPr>
          <w:rFonts w:ascii="Arial" w:hAnsi="Arial"/>
          <w:sz w:val="22"/>
        </w:rPr>
        <w:t xml:space="preserve">en coordinación con la Iniciativa de Mitigación de la Captura Incidental de la </w:t>
      </w:r>
      <w:r w:rsidRPr="006E52E3">
        <w:rPr>
          <w:rFonts w:ascii="Arial" w:hAnsi="Arial"/>
          <w:color w:val="000000" w:themeColor="text1"/>
          <w:sz w:val="22"/>
        </w:rPr>
        <w:t>Comisión Ballenera Internacional</w:t>
      </w:r>
      <w:r w:rsidRPr="006E52E3">
        <w:rPr>
          <w:rFonts w:ascii="Arial" w:hAnsi="Arial"/>
          <w:sz w:val="22"/>
        </w:rPr>
        <w:t>, elabore recomendaciones sobre las medidas más eficaces y adecuadas para reducir y mitigar la captura incidental en las pesquerías de vejigas natatorias.</w:t>
      </w:r>
    </w:p>
    <w:p w14:paraId="4E4E97E9" w14:textId="77777777" w:rsidR="00B66E5D" w:rsidRPr="006E52E3" w:rsidRDefault="00B66E5D" w:rsidP="0083245D">
      <w:pPr>
        <w:pStyle w:val="ListParagraph"/>
        <w:ind w:left="1440"/>
        <w:jc w:val="both"/>
        <w:rPr>
          <w:rFonts w:ascii="Arial" w:eastAsia="Arial" w:hAnsi="Arial" w:cs="Arial"/>
          <w:i/>
          <w:iCs/>
          <w:sz w:val="22"/>
          <w:szCs w:val="22"/>
        </w:rPr>
      </w:pPr>
      <w:r w:rsidRPr="006E52E3">
        <w:rPr>
          <w:rFonts w:ascii="Arial" w:hAnsi="Arial"/>
          <w:i/>
          <w:sz w:val="22"/>
        </w:rPr>
        <w:t xml:space="preserve"> </w:t>
      </w:r>
    </w:p>
    <w:p w14:paraId="38269E5C" w14:textId="77777777" w:rsidR="00B66E5D" w:rsidRPr="006E52E3" w:rsidRDefault="00B66E5D" w:rsidP="0083245D">
      <w:pPr>
        <w:jc w:val="both"/>
      </w:pPr>
      <w:r w:rsidRPr="006E52E3">
        <w:rPr>
          <w:rFonts w:ascii="Arial" w:hAnsi="Arial"/>
          <w:b/>
          <w:i/>
          <w:sz w:val="22"/>
        </w:rPr>
        <w:t>Dirigido a la Secretaría</w:t>
      </w:r>
    </w:p>
    <w:p w14:paraId="3C960BA9" w14:textId="77777777" w:rsidR="00B66E5D" w:rsidRPr="006E52E3" w:rsidRDefault="00B66E5D" w:rsidP="0083245D">
      <w:pPr>
        <w:jc w:val="both"/>
      </w:pPr>
      <w:r w:rsidRPr="006E52E3">
        <w:rPr>
          <w:rFonts w:ascii="Arial" w:hAnsi="Arial"/>
          <w:sz w:val="22"/>
        </w:rPr>
        <w:t xml:space="preserve"> </w:t>
      </w:r>
    </w:p>
    <w:p w14:paraId="634A1CDF" w14:textId="77777777" w:rsidR="00B66E5D" w:rsidRPr="006E52E3" w:rsidRDefault="00B66E5D" w:rsidP="0083245D">
      <w:pPr>
        <w:ind w:left="851" w:hanging="851"/>
        <w:jc w:val="both"/>
      </w:pPr>
      <w:r w:rsidRPr="006E52E3">
        <w:rPr>
          <w:rFonts w:ascii="Arial" w:hAnsi="Arial"/>
          <w:sz w:val="22"/>
        </w:rPr>
        <w:t>15. CC</w:t>
      </w:r>
      <w:r w:rsidRPr="006E52E3">
        <w:rPr>
          <w:rFonts w:ascii="Arial" w:hAnsi="Arial"/>
          <w:sz w:val="22"/>
        </w:rPr>
        <w:tab/>
        <w:t>La Secretaría, con sujeción a la disponibilidad de recursos, deberá:</w:t>
      </w:r>
    </w:p>
    <w:p w14:paraId="2D4285FB" w14:textId="77777777" w:rsidR="00B66E5D" w:rsidRPr="006E52E3" w:rsidRDefault="00B66E5D" w:rsidP="0083245D">
      <w:pPr>
        <w:jc w:val="both"/>
      </w:pPr>
      <w:r w:rsidRPr="006E52E3">
        <w:rPr>
          <w:rFonts w:ascii="Arial" w:hAnsi="Arial"/>
          <w:sz w:val="22"/>
        </w:rPr>
        <w:t xml:space="preserve"> </w:t>
      </w:r>
    </w:p>
    <w:p w14:paraId="6C1AC865" w14:textId="77777777" w:rsidR="00B66E5D" w:rsidRPr="006E52E3" w:rsidRDefault="00B66E5D" w:rsidP="0083245D">
      <w:pPr>
        <w:pStyle w:val="ListParagraph"/>
        <w:numPr>
          <w:ilvl w:val="0"/>
          <w:numId w:val="8"/>
        </w:numPr>
        <w:ind w:left="1418" w:hanging="567"/>
        <w:jc w:val="both"/>
        <w:rPr>
          <w:rFonts w:ascii="Arial" w:eastAsia="Arial" w:hAnsi="Arial" w:cs="Arial"/>
          <w:sz w:val="22"/>
          <w:szCs w:val="22"/>
        </w:rPr>
      </w:pPr>
      <w:r w:rsidRPr="006E52E3">
        <w:rPr>
          <w:rFonts w:ascii="Arial" w:hAnsi="Arial"/>
          <w:sz w:val="22"/>
        </w:rPr>
        <w:t>preparar un informe de síntesis que se publicará como parte de la Serie Técnica de la CMS, en colaboración con el consejero designado por la COP para la Captura incidental, a fin de recopilar la experiencia adquirida en la aplicación de estrategias de mitigación de la captura incidental para mamíferos marinos desarrolladas para la COP13, tiburones y rayas para la COP14, aves marinas desarrolladas por AEWA y ACAP, y tortugas marinas desarrolladas para la COP15, así como cualquier información científica nueva y pertinente que surja;</w:t>
      </w:r>
    </w:p>
    <w:p w14:paraId="5A86BF34" w14:textId="77777777" w:rsidR="00B66E5D" w:rsidRPr="006E52E3" w:rsidRDefault="00B66E5D" w:rsidP="0083245D">
      <w:pPr>
        <w:pStyle w:val="ListParagraph"/>
        <w:ind w:left="1418" w:hanging="567"/>
        <w:jc w:val="both"/>
        <w:rPr>
          <w:rFonts w:ascii="Arial" w:eastAsia="Arial" w:hAnsi="Arial" w:cs="Arial"/>
          <w:sz w:val="22"/>
          <w:szCs w:val="22"/>
        </w:rPr>
      </w:pPr>
      <w:r w:rsidRPr="006E52E3">
        <w:rPr>
          <w:rFonts w:ascii="Arial" w:hAnsi="Arial"/>
          <w:sz w:val="22"/>
        </w:rPr>
        <w:t xml:space="preserve"> </w:t>
      </w:r>
    </w:p>
    <w:p w14:paraId="7E62191C" w14:textId="77777777" w:rsidR="00B66E5D" w:rsidRPr="006E52E3" w:rsidRDefault="00B66E5D" w:rsidP="0083245D">
      <w:pPr>
        <w:pStyle w:val="ListParagraph"/>
        <w:numPr>
          <w:ilvl w:val="0"/>
          <w:numId w:val="8"/>
        </w:numPr>
        <w:ind w:left="1418" w:hanging="567"/>
        <w:jc w:val="both"/>
        <w:rPr>
          <w:rFonts w:ascii="Arial" w:eastAsia="Arial" w:hAnsi="Arial" w:cs="Arial"/>
          <w:sz w:val="22"/>
          <w:szCs w:val="22"/>
        </w:rPr>
      </w:pPr>
      <w:r w:rsidRPr="006E52E3">
        <w:rPr>
          <w:rFonts w:ascii="Arial" w:hAnsi="Arial"/>
          <w:sz w:val="22"/>
        </w:rPr>
        <w:t xml:space="preserve">colaborar con la CBI, la CITES y otras organizaciones intergubernamentales pertinentes, las Partes y las partes interesadas, para abordar los impactos de la captura incidental derivados del comercio de vejigas natatorias; </w:t>
      </w:r>
    </w:p>
    <w:p w14:paraId="146A449B" w14:textId="77777777" w:rsidR="00B66E5D" w:rsidRPr="006E52E3" w:rsidRDefault="00B66E5D" w:rsidP="0083245D">
      <w:pPr>
        <w:pStyle w:val="ListParagraph"/>
        <w:ind w:left="1418" w:hanging="567"/>
        <w:rPr>
          <w:rFonts w:ascii="Arial" w:eastAsia="Arial" w:hAnsi="Arial" w:cs="Arial"/>
          <w:sz w:val="22"/>
          <w:szCs w:val="22"/>
        </w:rPr>
      </w:pPr>
      <w:r w:rsidRPr="006E52E3">
        <w:rPr>
          <w:rFonts w:ascii="Arial" w:hAnsi="Arial"/>
          <w:sz w:val="22"/>
        </w:rPr>
        <w:t xml:space="preserve"> </w:t>
      </w:r>
    </w:p>
    <w:p w14:paraId="4BD6A47B" w14:textId="77777777" w:rsidR="00B66E5D" w:rsidRPr="006E52E3" w:rsidRDefault="00B66E5D" w:rsidP="0083245D">
      <w:pPr>
        <w:pStyle w:val="ListParagraph"/>
        <w:numPr>
          <w:ilvl w:val="0"/>
          <w:numId w:val="8"/>
        </w:numPr>
        <w:ind w:left="1418" w:hanging="567"/>
        <w:jc w:val="both"/>
        <w:rPr>
          <w:rFonts w:ascii="Arial" w:eastAsia="Arial" w:hAnsi="Arial" w:cs="Arial"/>
          <w:sz w:val="22"/>
          <w:szCs w:val="22"/>
        </w:rPr>
      </w:pPr>
      <w:r w:rsidRPr="006E52E3">
        <w:rPr>
          <w:rFonts w:ascii="Arial" w:hAnsi="Arial"/>
          <w:sz w:val="22"/>
        </w:rPr>
        <w:t xml:space="preserve">contribuir a un posible taller internacional de expertos para revisar los conocimientos actuales sobre los impactos del comercio de vejigas natatorias y las medidas de mitigación más eficaces y adecuadas para reducir la captura incidental; </w:t>
      </w:r>
    </w:p>
    <w:p w14:paraId="0470E90A" w14:textId="77777777" w:rsidR="00B66E5D" w:rsidRPr="006E52E3" w:rsidRDefault="00B66E5D" w:rsidP="0083245D">
      <w:pPr>
        <w:pStyle w:val="ListParagraph"/>
        <w:ind w:left="1418" w:hanging="567"/>
        <w:jc w:val="both"/>
        <w:rPr>
          <w:rFonts w:ascii="Arial" w:eastAsia="Arial" w:hAnsi="Arial" w:cs="Arial"/>
          <w:sz w:val="22"/>
          <w:szCs w:val="22"/>
        </w:rPr>
      </w:pPr>
      <w:r w:rsidRPr="006E52E3">
        <w:rPr>
          <w:rFonts w:ascii="Arial" w:hAnsi="Arial"/>
          <w:sz w:val="22"/>
        </w:rPr>
        <w:t xml:space="preserve"> </w:t>
      </w:r>
    </w:p>
    <w:p w14:paraId="7AA8DCC0" w14:textId="77777777" w:rsidR="00B66E5D" w:rsidRPr="006E52E3" w:rsidRDefault="00B66E5D" w:rsidP="0083245D">
      <w:pPr>
        <w:pStyle w:val="ListParagraph"/>
        <w:numPr>
          <w:ilvl w:val="0"/>
          <w:numId w:val="8"/>
        </w:numPr>
        <w:ind w:left="1418" w:hanging="567"/>
        <w:rPr>
          <w:rFonts w:ascii="Arial" w:eastAsia="Arial" w:hAnsi="Arial" w:cs="Arial"/>
          <w:sz w:val="22"/>
          <w:szCs w:val="22"/>
        </w:rPr>
      </w:pPr>
      <w:r w:rsidRPr="006E52E3">
        <w:rPr>
          <w:rFonts w:ascii="Arial" w:hAnsi="Arial"/>
          <w:sz w:val="22"/>
        </w:rPr>
        <w:t>prestar apoyo al Consejo Científico para la aplicación de la Decisión 15.BB; y</w:t>
      </w:r>
    </w:p>
    <w:p w14:paraId="3B29B3D3" w14:textId="77777777" w:rsidR="00B66E5D" w:rsidRPr="006E52E3" w:rsidRDefault="00B66E5D" w:rsidP="0083245D">
      <w:pPr>
        <w:pStyle w:val="ListParagraph"/>
        <w:ind w:left="1418"/>
        <w:rPr>
          <w:rFonts w:ascii="Arial" w:eastAsia="Arial" w:hAnsi="Arial" w:cs="Arial"/>
          <w:sz w:val="22"/>
          <w:szCs w:val="22"/>
        </w:rPr>
      </w:pPr>
    </w:p>
    <w:p w14:paraId="49E48C14" w14:textId="77777777" w:rsidR="00B66E5D" w:rsidRPr="006E52E3" w:rsidRDefault="00B66E5D" w:rsidP="008B0974">
      <w:pPr>
        <w:pStyle w:val="ListParagraph"/>
        <w:numPr>
          <w:ilvl w:val="0"/>
          <w:numId w:val="8"/>
        </w:numPr>
        <w:ind w:left="1418" w:hanging="567"/>
        <w:jc w:val="both"/>
        <w:rPr>
          <w:rFonts w:ascii="Arial" w:eastAsia="Arial" w:hAnsi="Arial" w:cs="Arial"/>
          <w:sz w:val="22"/>
          <w:szCs w:val="22"/>
        </w:rPr>
      </w:pPr>
      <w:r w:rsidRPr="006E52E3">
        <w:rPr>
          <w:rFonts w:ascii="Arial" w:hAnsi="Arial"/>
          <w:sz w:val="22"/>
        </w:rPr>
        <w:t>prepare materiales de orientación legislativa y leyes modelos y proporcione apoyo técnico para brindar asistencia a las Partes a los efectos de redactar leyes nacionales adecuadas para apoyar la aplicación del artículo III (5) de la Convención en lo que respecta a la prohibición de la captura de las especies de condrictios incluidas en el Apéndice I.</w:t>
      </w:r>
    </w:p>
    <w:p w14:paraId="5FDEC0B8" w14:textId="77777777" w:rsidR="00B66E5D" w:rsidRPr="006E52E3" w:rsidRDefault="00B66E5D" w:rsidP="0083245D">
      <w:pPr>
        <w:pStyle w:val="paragraph"/>
        <w:widowControl w:val="0"/>
        <w:spacing w:before="0" w:beforeAutospacing="0" w:after="0" w:afterAutospacing="0"/>
        <w:ind w:left="1440"/>
        <w:jc w:val="both"/>
        <w:rPr>
          <w:rStyle w:val="eop"/>
          <w:rFonts w:ascii="Arial" w:hAnsi="Arial" w:cs="Arial"/>
          <w:sz w:val="22"/>
          <w:szCs w:val="22"/>
        </w:rPr>
      </w:pPr>
    </w:p>
    <w:p w14:paraId="649C5778" w14:textId="6D397211" w:rsidR="00710ED8" w:rsidRPr="00B66E5D" w:rsidRDefault="00710ED8" w:rsidP="0083245D">
      <w:pPr>
        <w:widowControl/>
        <w:suppressAutoHyphens w:val="0"/>
        <w:autoSpaceDE/>
        <w:autoSpaceDN/>
        <w:jc w:val="center"/>
        <w:textAlignment w:val="auto"/>
        <w:rPr>
          <w:rFonts w:ascii="Arial" w:hAnsi="Arial" w:cs="Arial"/>
          <w:sz w:val="22"/>
          <w:szCs w:val="22"/>
        </w:rPr>
      </w:pPr>
    </w:p>
    <w:sectPr w:rsidR="00710ED8" w:rsidRPr="00B66E5D" w:rsidSect="00AB5285">
      <w:headerReference w:type="even" r:id="rId32"/>
      <w:headerReference w:type="default" r:id="rId33"/>
      <w:footerReference w:type="even" r:id="rId34"/>
      <w:footerReference w:type="default" r:id="rId35"/>
      <w:headerReference w:type="first" r:id="rId36"/>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5DC3" w14:textId="77777777" w:rsidR="00347AAC" w:rsidRPr="006E52E3" w:rsidRDefault="00347AAC">
      <w:r w:rsidRPr="006E52E3">
        <w:separator/>
      </w:r>
    </w:p>
  </w:endnote>
  <w:endnote w:type="continuationSeparator" w:id="0">
    <w:p w14:paraId="333A5F31" w14:textId="77777777" w:rsidR="00347AAC" w:rsidRPr="006E52E3" w:rsidRDefault="00347AAC">
      <w:r w:rsidRPr="006E52E3">
        <w:continuationSeparator/>
      </w:r>
    </w:p>
  </w:endnote>
  <w:endnote w:type="continuationNotice" w:id="1">
    <w:p w14:paraId="21939672" w14:textId="77777777" w:rsidR="00347AAC" w:rsidRPr="006E52E3" w:rsidRDefault="00347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42618"/>
      <w:docPartObj>
        <w:docPartGallery w:val="Page Numbers (Bottom of Page)"/>
        <w:docPartUnique/>
      </w:docPartObj>
    </w:sdtPr>
    <w:sdtEndPr>
      <w:rPr>
        <w:rFonts w:ascii="Arial" w:hAnsi="Arial" w:cs="Arial"/>
        <w:sz w:val="18"/>
        <w:szCs w:val="18"/>
      </w:rPr>
    </w:sdtEndPr>
    <w:sdtContent>
      <w:p w14:paraId="35418D1E" w14:textId="04B6878C" w:rsidR="00710ED8" w:rsidRPr="006E52E3" w:rsidRDefault="00710ED8">
        <w:pPr>
          <w:pStyle w:val="Footer"/>
          <w:jc w:val="center"/>
          <w:rPr>
            <w:rFonts w:ascii="Arial" w:hAnsi="Arial" w:cs="Arial"/>
            <w:sz w:val="18"/>
            <w:szCs w:val="18"/>
          </w:rPr>
        </w:pPr>
        <w:r w:rsidRPr="006E52E3">
          <w:rPr>
            <w:rFonts w:ascii="Arial" w:hAnsi="Arial" w:cs="Arial"/>
            <w:sz w:val="18"/>
            <w:szCs w:val="18"/>
          </w:rPr>
          <w:fldChar w:fldCharType="begin"/>
        </w:r>
        <w:r w:rsidRPr="006E52E3">
          <w:rPr>
            <w:rFonts w:ascii="Arial" w:hAnsi="Arial" w:cs="Arial"/>
            <w:sz w:val="18"/>
            <w:szCs w:val="18"/>
          </w:rPr>
          <w:instrText xml:space="preserve"> PAGE   \* MERGEFORMAT </w:instrText>
        </w:r>
        <w:r w:rsidRPr="006E52E3">
          <w:rPr>
            <w:rFonts w:ascii="Arial" w:hAnsi="Arial" w:cs="Arial"/>
            <w:sz w:val="18"/>
            <w:szCs w:val="18"/>
          </w:rPr>
          <w:fldChar w:fldCharType="separate"/>
        </w:r>
        <w:r w:rsidRPr="006E52E3">
          <w:rPr>
            <w:rFonts w:ascii="Arial" w:hAnsi="Arial" w:cs="Arial"/>
            <w:sz w:val="18"/>
            <w:szCs w:val="18"/>
          </w:rPr>
          <w:t>2</w:t>
        </w:r>
        <w:r w:rsidRPr="006E52E3">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831328"/>
      <w:docPartObj>
        <w:docPartGallery w:val="Page Numbers (Bottom of Page)"/>
        <w:docPartUnique/>
      </w:docPartObj>
    </w:sdtPr>
    <w:sdtEndPr>
      <w:rPr>
        <w:rFonts w:ascii="Arial" w:hAnsi="Arial" w:cs="Arial"/>
        <w:sz w:val="18"/>
        <w:szCs w:val="18"/>
      </w:rPr>
    </w:sdtEndPr>
    <w:sdtContent>
      <w:p w14:paraId="3B6E30EA" w14:textId="159A28F7" w:rsidR="00710ED8" w:rsidRPr="006E52E3" w:rsidRDefault="00710ED8">
        <w:pPr>
          <w:pStyle w:val="Footer"/>
          <w:jc w:val="center"/>
          <w:rPr>
            <w:rFonts w:ascii="Arial" w:hAnsi="Arial" w:cs="Arial"/>
            <w:sz w:val="18"/>
            <w:szCs w:val="18"/>
          </w:rPr>
        </w:pPr>
        <w:r w:rsidRPr="006E52E3">
          <w:rPr>
            <w:rFonts w:ascii="Arial" w:hAnsi="Arial" w:cs="Arial"/>
            <w:sz w:val="18"/>
            <w:szCs w:val="18"/>
          </w:rPr>
          <w:fldChar w:fldCharType="begin"/>
        </w:r>
        <w:r w:rsidRPr="006E52E3">
          <w:rPr>
            <w:rFonts w:ascii="Arial" w:hAnsi="Arial" w:cs="Arial"/>
            <w:sz w:val="18"/>
            <w:szCs w:val="18"/>
          </w:rPr>
          <w:instrText xml:space="preserve"> PAGE   \* MERGEFORMAT </w:instrText>
        </w:r>
        <w:r w:rsidRPr="006E52E3">
          <w:rPr>
            <w:rFonts w:ascii="Arial" w:hAnsi="Arial" w:cs="Arial"/>
            <w:sz w:val="18"/>
            <w:szCs w:val="18"/>
          </w:rPr>
          <w:fldChar w:fldCharType="separate"/>
        </w:r>
        <w:r w:rsidRPr="006E52E3">
          <w:rPr>
            <w:rFonts w:ascii="Arial" w:hAnsi="Arial" w:cs="Arial"/>
            <w:sz w:val="18"/>
            <w:szCs w:val="18"/>
          </w:rPr>
          <w:t>2</w:t>
        </w:r>
        <w:r w:rsidRPr="006E52E3">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Pr="006E52E3" w:rsidRDefault="005D43E4">
    <w:pPr>
      <w:pStyle w:val="Footer"/>
      <w:jc w:val="center"/>
    </w:pPr>
    <w:r w:rsidRPr="006E52E3">
      <w:rPr>
        <w:rFonts w:ascii="Arial" w:hAnsi="Arial" w:cs="Arial"/>
        <w:sz w:val="18"/>
        <w:szCs w:val="18"/>
      </w:rPr>
      <w:fldChar w:fldCharType="begin"/>
    </w:r>
    <w:r w:rsidRPr="006E52E3">
      <w:rPr>
        <w:rFonts w:ascii="Arial" w:hAnsi="Arial" w:cs="Arial"/>
        <w:sz w:val="18"/>
        <w:szCs w:val="18"/>
      </w:rPr>
      <w:instrText xml:space="preserve"> PAGE </w:instrText>
    </w:r>
    <w:r w:rsidRPr="006E52E3">
      <w:rPr>
        <w:rFonts w:ascii="Arial" w:hAnsi="Arial" w:cs="Arial"/>
        <w:sz w:val="18"/>
        <w:szCs w:val="18"/>
      </w:rPr>
      <w:fldChar w:fldCharType="separate"/>
    </w:r>
    <w:r w:rsidRPr="006E52E3">
      <w:rPr>
        <w:rFonts w:ascii="Arial" w:hAnsi="Arial" w:cs="Arial"/>
        <w:sz w:val="18"/>
        <w:szCs w:val="18"/>
      </w:rPr>
      <w:t>2</w:t>
    </w:r>
    <w:r w:rsidRPr="006E52E3">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Pr="006E52E3" w:rsidRDefault="005D43E4">
    <w:pPr>
      <w:pStyle w:val="Footer"/>
      <w:jc w:val="center"/>
    </w:pPr>
    <w:r w:rsidRPr="006E52E3">
      <w:rPr>
        <w:rFonts w:ascii="Arial" w:hAnsi="Arial" w:cs="Arial"/>
        <w:sz w:val="18"/>
        <w:szCs w:val="18"/>
      </w:rPr>
      <w:fldChar w:fldCharType="begin"/>
    </w:r>
    <w:r w:rsidRPr="006E52E3">
      <w:rPr>
        <w:rFonts w:ascii="Arial" w:hAnsi="Arial" w:cs="Arial"/>
        <w:sz w:val="18"/>
        <w:szCs w:val="18"/>
      </w:rPr>
      <w:instrText xml:space="preserve"> PAGE </w:instrText>
    </w:r>
    <w:r w:rsidRPr="006E52E3">
      <w:rPr>
        <w:rFonts w:ascii="Arial" w:hAnsi="Arial" w:cs="Arial"/>
        <w:sz w:val="18"/>
        <w:szCs w:val="18"/>
      </w:rPr>
      <w:fldChar w:fldCharType="separate"/>
    </w:r>
    <w:r w:rsidRPr="006E52E3">
      <w:rPr>
        <w:rFonts w:ascii="Arial" w:hAnsi="Arial" w:cs="Arial"/>
        <w:sz w:val="18"/>
        <w:szCs w:val="18"/>
      </w:rPr>
      <w:t>2</w:t>
    </w:r>
    <w:r w:rsidRPr="006E52E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BF60" w14:textId="77777777" w:rsidR="00347AAC" w:rsidRPr="006E52E3" w:rsidRDefault="00347AAC">
      <w:r w:rsidRPr="006E52E3">
        <w:rPr>
          <w:color w:val="000000"/>
        </w:rPr>
        <w:separator/>
      </w:r>
    </w:p>
  </w:footnote>
  <w:footnote w:type="continuationSeparator" w:id="0">
    <w:p w14:paraId="4B9AAE45" w14:textId="77777777" w:rsidR="00347AAC" w:rsidRPr="006E52E3" w:rsidRDefault="00347AAC">
      <w:r w:rsidRPr="006E52E3">
        <w:continuationSeparator/>
      </w:r>
    </w:p>
  </w:footnote>
  <w:footnote w:type="continuationNotice" w:id="1">
    <w:p w14:paraId="46650FC7" w14:textId="77777777" w:rsidR="00347AAC" w:rsidRPr="006E52E3" w:rsidRDefault="00347AAC"/>
  </w:footnote>
  <w:footnote w:id="2">
    <w:p w14:paraId="32A8DFCE" w14:textId="77777777" w:rsidR="00B66E5D" w:rsidRPr="0083245D" w:rsidRDefault="00B66E5D" w:rsidP="0083245D">
      <w:pPr>
        <w:pStyle w:val="FootnoteText"/>
        <w:jc w:val="both"/>
        <w:rPr>
          <w:rFonts w:cs="Arial"/>
          <w:sz w:val="16"/>
          <w:szCs w:val="16"/>
          <w:lang w:val="en-US"/>
        </w:rPr>
      </w:pPr>
      <w:r w:rsidRPr="0083245D">
        <w:rPr>
          <w:rStyle w:val="FootnoteReference"/>
          <w:rFonts w:cs="Arial"/>
          <w:sz w:val="16"/>
          <w:szCs w:val="16"/>
          <w:vertAlign w:val="superscript"/>
          <w:lang w:val="es-ES"/>
        </w:rPr>
        <w:footnoteRef/>
      </w:r>
      <w:r w:rsidRPr="0083245D">
        <w:rPr>
          <w:sz w:val="16"/>
          <w:szCs w:val="16"/>
          <w:lang w:val="en-US"/>
        </w:rPr>
        <w:t xml:space="preserve"> Gilman, Eric y Chaloupka, Milani y Booth, Hollie y Hall, Martin y Murua, Hilario y Wilson, Jono. (2023). Bycatch-neutral fisheries through a sequential mitigation hierarchy. Marine Policy. 150. 10.1016/j.marpol.2023.105522. (https://www.sciencedirect.com/science/article/pii/S0308597X23000490)</w:t>
      </w:r>
    </w:p>
  </w:footnote>
  <w:footnote w:id="3">
    <w:p w14:paraId="45DC9383" w14:textId="77777777" w:rsidR="00710ED8" w:rsidRPr="00E905F2" w:rsidRDefault="00710ED8" w:rsidP="00710ED8">
      <w:pPr>
        <w:pStyle w:val="FootnoteText"/>
        <w:jc w:val="both"/>
        <w:rPr>
          <w:sz w:val="16"/>
          <w:szCs w:val="16"/>
          <w:lang w:val="es-ES"/>
        </w:rPr>
      </w:pPr>
      <w:r w:rsidRPr="006E52E3">
        <w:rPr>
          <w:rStyle w:val="FootnoteReference"/>
          <w:sz w:val="16"/>
          <w:szCs w:val="16"/>
          <w:lang w:val="es-ES"/>
        </w:rPr>
        <w:footnoteRef/>
      </w:r>
      <w:r w:rsidRPr="006E52E3">
        <w:rPr>
          <w:sz w:val="16"/>
          <w:szCs w:val="16"/>
          <w:lang w:val="es-ES"/>
        </w:rPr>
        <w:t xml:space="preserve"> Esta guía es una actualización a la </w:t>
      </w:r>
      <w:r w:rsidRPr="006E52E3">
        <w:rPr>
          <w:b/>
          <w:bCs/>
          <w:sz w:val="16"/>
          <w:szCs w:val="16"/>
          <w:lang w:val="es-ES"/>
        </w:rPr>
        <w:t xml:space="preserve">CMS (2023). </w:t>
      </w:r>
      <w:r w:rsidRPr="006E52E3">
        <w:rPr>
          <w:sz w:val="16"/>
          <w:szCs w:val="16"/>
          <w:lang w:val="es-ES"/>
        </w:rPr>
        <w:t xml:space="preserve">Technical mitigation techniques to reduce bycatch of sharks – There is no silver bullet (Técnicas de mitigación técnicas para reducir la captura incidental de tiburones: no existe una fórmula mágica). </w:t>
      </w:r>
      <w:hyperlink r:id="rId1" w:history="1">
        <w:r w:rsidRPr="006E52E3">
          <w:rPr>
            <w:rStyle w:val="Hyperlink"/>
            <w:sz w:val="16"/>
            <w:szCs w:val="16"/>
            <w:lang w:val="es-ES"/>
          </w:rPr>
          <w:t>UNEP/CMS/COP14/Doc.27.1.1/Rev.1/Anexo 1</w:t>
        </w:r>
      </w:hyperlink>
      <w:r w:rsidRPr="006E52E3">
        <w:rPr>
          <w:sz w:val="16"/>
          <w:szCs w:val="16"/>
          <w:lang w:val="es-ES"/>
        </w:rPr>
        <w:t>. Se presentó recientemente. Una vez disponible el enlace URL, se añadirá como hipervínculo y se suprimirá esta nota.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EEAB" w14:textId="5FB6E3DC" w:rsidR="00710ED8" w:rsidRPr="0083245D" w:rsidRDefault="00710ED8" w:rsidP="00710ED8">
    <w:pPr>
      <w:pBdr>
        <w:bottom w:val="single" w:sz="4" w:space="1" w:color="auto"/>
      </w:pBdr>
      <w:tabs>
        <w:tab w:val="left" w:pos="5040"/>
        <w:tab w:val="left" w:pos="5760"/>
        <w:tab w:val="left" w:pos="6008"/>
        <w:tab w:val="left" w:pos="6480"/>
        <w:tab w:val="left" w:pos="7200"/>
        <w:tab w:val="left" w:pos="7920"/>
        <w:tab w:val="left" w:pos="8640"/>
      </w:tabs>
      <w:rPr>
        <w:sz w:val="18"/>
        <w:szCs w:val="18"/>
        <w:lang w:val="en-US"/>
      </w:rPr>
    </w:pPr>
    <w:r w:rsidRPr="0083245D">
      <w:rPr>
        <w:rFonts w:ascii="Arial" w:hAnsi="Arial" w:cs="Arial"/>
        <w:i/>
        <w:iCs/>
        <w:sz w:val="18"/>
        <w:szCs w:val="18"/>
        <w:lang w:val="en-US"/>
      </w:rPr>
      <w:t>UNEP/CMS/COP15/CRP25.1.1</w:t>
    </w:r>
    <w:r w:rsidR="00986698" w:rsidRPr="0083245D">
      <w:rPr>
        <w:rFonts w:ascii="Arial" w:hAnsi="Arial" w:cs="Arial"/>
        <w:i/>
        <w:iCs/>
        <w:sz w:val="18"/>
        <w:szCs w:val="18"/>
        <w:lang w:val="en-US"/>
      </w:rPr>
      <w:t>/Rev.1</w:t>
    </w:r>
  </w:p>
  <w:p w14:paraId="3FE06A07" w14:textId="77777777" w:rsidR="00710ED8" w:rsidRPr="0083245D" w:rsidRDefault="00710ED8">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DEA6" w14:textId="586B9E02" w:rsidR="00710ED8" w:rsidRPr="0083245D" w:rsidRDefault="00710ED8" w:rsidP="00710ED8">
    <w:pPr>
      <w:pBdr>
        <w:bottom w:val="single" w:sz="4" w:space="1" w:color="auto"/>
      </w:pBdr>
      <w:tabs>
        <w:tab w:val="left" w:pos="5040"/>
        <w:tab w:val="left" w:pos="5760"/>
        <w:tab w:val="left" w:pos="6008"/>
        <w:tab w:val="left" w:pos="6480"/>
        <w:tab w:val="left" w:pos="7200"/>
        <w:tab w:val="left" w:pos="7920"/>
        <w:tab w:val="left" w:pos="8640"/>
      </w:tabs>
      <w:jc w:val="right"/>
      <w:rPr>
        <w:sz w:val="18"/>
        <w:szCs w:val="18"/>
        <w:lang w:val="en-US"/>
      </w:rPr>
    </w:pPr>
    <w:r w:rsidRPr="0083245D">
      <w:rPr>
        <w:rFonts w:ascii="Arial" w:hAnsi="Arial" w:cs="Arial"/>
        <w:i/>
        <w:iCs/>
        <w:sz w:val="18"/>
        <w:szCs w:val="18"/>
        <w:lang w:val="en-US"/>
      </w:rPr>
      <w:t>UNEP/CMS/COP15/CRP25.1.1</w:t>
    </w:r>
    <w:r w:rsidR="00D01DCB">
      <w:rPr>
        <w:rFonts w:ascii="Arial" w:hAnsi="Arial" w:cs="Arial"/>
        <w:i/>
        <w:iCs/>
        <w:sz w:val="18"/>
        <w:szCs w:val="18"/>
        <w:lang w:val="en-US"/>
      </w:rPr>
      <w:t>/</w:t>
    </w:r>
    <w:r w:rsidR="00986698" w:rsidRPr="0083245D">
      <w:rPr>
        <w:rFonts w:ascii="Arial" w:hAnsi="Arial" w:cs="Arial"/>
        <w:i/>
        <w:iCs/>
        <w:sz w:val="18"/>
        <w:szCs w:val="18"/>
        <w:lang w:val="en-US"/>
      </w:rPr>
      <w:t>Rev.1</w:t>
    </w:r>
  </w:p>
  <w:p w14:paraId="679F4D5A" w14:textId="77777777" w:rsidR="00710ED8" w:rsidRPr="0083245D" w:rsidRDefault="00710ED8">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2051" w14:textId="72EF41A9" w:rsidR="00710ED8" w:rsidRPr="0083245D" w:rsidRDefault="00710ED8" w:rsidP="00710ED8">
    <w:pPr>
      <w:pBdr>
        <w:bottom w:val="single" w:sz="4" w:space="1" w:color="auto"/>
      </w:pBdr>
      <w:tabs>
        <w:tab w:val="left" w:pos="5040"/>
        <w:tab w:val="left" w:pos="5760"/>
        <w:tab w:val="left" w:pos="6008"/>
        <w:tab w:val="left" w:pos="6480"/>
        <w:tab w:val="left" w:pos="7200"/>
        <w:tab w:val="left" w:pos="7920"/>
        <w:tab w:val="left" w:pos="8640"/>
      </w:tabs>
      <w:ind w:firstLine="536"/>
      <w:jc w:val="right"/>
      <w:rPr>
        <w:sz w:val="18"/>
        <w:szCs w:val="18"/>
        <w:lang w:val="en-US"/>
      </w:rPr>
    </w:pPr>
    <w:r w:rsidRPr="0083245D">
      <w:rPr>
        <w:rFonts w:ascii="Arial" w:hAnsi="Arial" w:cs="Arial"/>
        <w:i/>
        <w:iCs/>
        <w:sz w:val="18"/>
        <w:szCs w:val="18"/>
        <w:lang w:val="en-US"/>
      </w:rPr>
      <w:t>UNEP/CMS/COP15/CRP25.1.1</w:t>
    </w:r>
    <w:r w:rsidR="00986698" w:rsidRPr="0083245D">
      <w:rPr>
        <w:rFonts w:ascii="Arial" w:hAnsi="Arial" w:cs="Arial"/>
        <w:i/>
        <w:iCs/>
        <w:sz w:val="18"/>
        <w:szCs w:val="18"/>
        <w:lang w:val="en-US"/>
      </w:rPr>
      <w:t>/Rev.1</w:t>
    </w:r>
  </w:p>
  <w:p w14:paraId="50A985E6" w14:textId="77777777" w:rsidR="00710ED8" w:rsidRPr="0083245D" w:rsidRDefault="00710ED8">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976D" w14:textId="3C309886" w:rsidR="00710ED8" w:rsidRPr="0083245D" w:rsidRDefault="00710ED8" w:rsidP="00710ED8">
    <w:pPr>
      <w:pBdr>
        <w:bottom w:val="single" w:sz="4" w:space="1" w:color="auto"/>
      </w:pBdr>
      <w:tabs>
        <w:tab w:val="left" w:pos="5040"/>
        <w:tab w:val="left" w:pos="5760"/>
        <w:tab w:val="left" w:pos="6008"/>
        <w:tab w:val="left" w:pos="6480"/>
        <w:tab w:val="left" w:pos="7200"/>
        <w:tab w:val="left" w:pos="7920"/>
        <w:tab w:val="left" w:pos="8640"/>
      </w:tabs>
      <w:rPr>
        <w:sz w:val="18"/>
        <w:szCs w:val="18"/>
        <w:lang w:val="en-US"/>
      </w:rPr>
    </w:pPr>
    <w:r w:rsidRPr="0083245D">
      <w:rPr>
        <w:rFonts w:ascii="Arial" w:hAnsi="Arial" w:cs="Arial"/>
        <w:i/>
        <w:iCs/>
        <w:sz w:val="18"/>
        <w:szCs w:val="18"/>
        <w:lang w:val="en-US"/>
      </w:rPr>
      <w:t>UNEP/CMS/COP15/CRP.25.1.1</w:t>
    </w:r>
    <w:r w:rsidR="00986698" w:rsidRPr="0083245D">
      <w:rPr>
        <w:rFonts w:ascii="Arial" w:hAnsi="Arial" w:cs="Arial"/>
        <w:i/>
        <w:iCs/>
        <w:sz w:val="18"/>
        <w:szCs w:val="18"/>
        <w:lang w:val="en-US"/>
      </w:rPr>
      <w:t>/Rev.1</w:t>
    </w:r>
  </w:p>
  <w:p w14:paraId="50B9F4CC" w14:textId="77777777" w:rsidR="0041439A" w:rsidRPr="0083245D" w:rsidRDefault="0041439A">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23BC" w14:textId="0A08BE1B" w:rsidR="00710ED8" w:rsidRPr="0083245D" w:rsidRDefault="00710ED8" w:rsidP="00710ED8">
    <w:pPr>
      <w:pBdr>
        <w:bottom w:val="single" w:sz="4" w:space="1" w:color="auto"/>
      </w:pBdr>
      <w:tabs>
        <w:tab w:val="left" w:pos="5040"/>
        <w:tab w:val="left" w:pos="5760"/>
        <w:tab w:val="left" w:pos="6008"/>
        <w:tab w:val="left" w:pos="6480"/>
        <w:tab w:val="left" w:pos="7200"/>
        <w:tab w:val="left" w:pos="7920"/>
        <w:tab w:val="left" w:pos="8640"/>
      </w:tabs>
      <w:jc w:val="right"/>
      <w:rPr>
        <w:sz w:val="18"/>
        <w:szCs w:val="18"/>
        <w:lang w:val="en-US"/>
      </w:rPr>
    </w:pPr>
    <w:r w:rsidRPr="0083245D">
      <w:rPr>
        <w:rFonts w:ascii="Arial" w:hAnsi="Arial" w:cs="Arial"/>
        <w:i/>
        <w:iCs/>
        <w:sz w:val="18"/>
        <w:szCs w:val="18"/>
        <w:lang w:val="en-US"/>
      </w:rPr>
      <w:t>UNEP/CMS/COP15/CRP.25.1.1</w:t>
    </w:r>
    <w:r w:rsidR="00986698" w:rsidRPr="0083245D">
      <w:rPr>
        <w:rFonts w:ascii="Arial" w:hAnsi="Arial" w:cs="Arial"/>
        <w:i/>
        <w:iCs/>
        <w:sz w:val="18"/>
        <w:szCs w:val="18"/>
        <w:lang w:val="en-US"/>
      </w:rPr>
      <w:t>/Rev.1</w:t>
    </w:r>
  </w:p>
  <w:p w14:paraId="75025A37" w14:textId="77777777" w:rsidR="0041439A" w:rsidRPr="0083245D" w:rsidRDefault="0041439A">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2F766713" w:rsidR="007A1066" w:rsidRPr="0083245D"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US"/>
      </w:rPr>
    </w:pPr>
    <w:r w:rsidRPr="0083245D">
      <w:rPr>
        <w:rFonts w:ascii="Arial" w:hAnsi="Arial" w:cs="Arial"/>
        <w:bCs/>
        <w:i/>
        <w:iCs/>
        <w:sz w:val="18"/>
        <w:szCs w:val="18"/>
        <w:lang w:val="en-US"/>
      </w:rPr>
      <w:t>UNEP/CMS/COP1</w:t>
    </w:r>
    <w:r w:rsidR="00AB5285" w:rsidRPr="0083245D">
      <w:rPr>
        <w:rFonts w:ascii="Arial" w:hAnsi="Arial" w:cs="Arial"/>
        <w:bCs/>
        <w:i/>
        <w:iCs/>
        <w:sz w:val="18"/>
        <w:szCs w:val="18"/>
        <w:lang w:val="en-US"/>
      </w:rPr>
      <w:t>5</w:t>
    </w:r>
    <w:r w:rsidRPr="0083245D">
      <w:rPr>
        <w:rFonts w:ascii="Arial" w:hAnsi="Arial" w:cs="Arial"/>
        <w:bCs/>
        <w:i/>
        <w:iCs/>
        <w:sz w:val="18"/>
        <w:szCs w:val="18"/>
        <w:lang w:val="en-US"/>
      </w:rPr>
      <w:t>/CRP</w:t>
    </w:r>
    <w:r w:rsidR="00710ED8" w:rsidRPr="0083245D">
      <w:rPr>
        <w:rFonts w:ascii="Arial" w:hAnsi="Arial" w:cs="Arial"/>
        <w:bCs/>
        <w:i/>
        <w:iCs/>
        <w:sz w:val="18"/>
        <w:szCs w:val="18"/>
        <w:lang w:val="en-US"/>
      </w:rPr>
      <w:t>25.1.1</w:t>
    </w:r>
    <w:r w:rsidR="00986698" w:rsidRPr="0083245D">
      <w:rPr>
        <w:rFonts w:ascii="Arial" w:hAnsi="Arial" w:cs="Arial"/>
        <w:bCs/>
        <w:i/>
        <w:iCs/>
        <w:sz w:val="18"/>
        <w:szCs w:val="18"/>
        <w:lang w:val="en-US"/>
      </w:rPr>
      <w:t>/Rev.1</w:t>
    </w:r>
  </w:p>
  <w:p w14:paraId="117A266F" w14:textId="77777777" w:rsidR="007A1066" w:rsidRPr="0083245D" w:rsidRDefault="007A1066">
    <w:pPr>
      <w:pStyle w:val="Header"/>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A33A"/>
    <w:multiLevelType w:val="hybridMultilevel"/>
    <w:tmpl w:val="A65E013E"/>
    <w:lvl w:ilvl="0" w:tplc="F56CEEFA">
      <w:start w:val="1"/>
      <w:numFmt w:val="lowerLetter"/>
      <w:lvlText w:val="%1)"/>
      <w:lvlJc w:val="left"/>
      <w:pPr>
        <w:ind w:left="1440" w:hanging="360"/>
      </w:pPr>
    </w:lvl>
    <w:lvl w:ilvl="1" w:tplc="854AED8E">
      <w:start w:val="1"/>
      <w:numFmt w:val="lowerLetter"/>
      <w:lvlText w:val="%2."/>
      <w:lvlJc w:val="left"/>
      <w:pPr>
        <w:ind w:left="2160" w:hanging="360"/>
      </w:pPr>
    </w:lvl>
    <w:lvl w:ilvl="2" w:tplc="FBA69834">
      <w:start w:val="1"/>
      <w:numFmt w:val="lowerRoman"/>
      <w:lvlText w:val="%3."/>
      <w:lvlJc w:val="right"/>
      <w:pPr>
        <w:ind w:left="2880" w:hanging="180"/>
      </w:pPr>
    </w:lvl>
    <w:lvl w:ilvl="3" w:tplc="9FAAA8F2">
      <w:start w:val="1"/>
      <w:numFmt w:val="decimal"/>
      <w:lvlText w:val="%4."/>
      <w:lvlJc w:val="left"/>
      <w:pPr>
        <w:ind w:left="3600" w:hanging="360"/>
      </w:pPr>
    </w:lvl>
    <w:lvl w:ilvl="4" w:tplc="EAC66F50">
      <w:start w:val="1"/>
      <w:numFmt w:val="lowerLetter"/>
      <w:lvlText w:val="%5."/>
      <w:lvlJc w:val="left"/>
      <w:pPr>
        <w:ind w:left="4320" w:hanging="360"/>
      </w:pPr>
    </w:lvl>
    <w:lvl w:ilvl="5" w:tplc="EE5E3CEE">
      <w:start w:val="1"/>
      <w:numFmt w:val="lowerRoman"/>
      <w:lvlText w:val="%6."/>
      <w:lvlJc w:val="right"/>
      <w:pPr>
        <w:ind w:left="5040" w:hanging="180"/>
      </w:pPr>
    </w:lvl>
    <w:lvl w:ilvl="6" w:tplc="FB62941C">
      <w:start w:val="1"/>
      <w:numFmt w:val="decimal"/>
      <w:lvlText w:val="%7."/>
      <w:lvlJc w:val="left"/>
      <w:pPr>
        <w:ind w:left="5760" w:hanging="360"/>
      </w:pPr>
    </w:lvl>
    <w:lvl w:ilvl="7" w:tplc="86CCA9A4">
      <w:start w:val="1"/>
      <w:numFmt w:val="lowerLetter"/>
      <w:lvlText w:val="%8."/>
      <w:lvlJc w:val="left"/>
      <w:pPr>
        <w:ind w:left="6480" w:hanging="360"/>
      </w:pPr>
    </w:lvl>
    <w:lvl w:ilvl="8" w:tplc="6FBE5272">
      <w:start w:val="1"/>
      <w:numFmt w:val="lowerRoman"/>
      <w:lvlText w:val="%9."/>
      <w:lvlJc w:val="right"/>
      <w:pPr>
        <w:ind w:left="7200" w:hanging="180"/>
      </w:pPr>
    </w:lvl>
  </w:abstractNum>
  <w:abstractNum w:abstractNumId="1" w15:restartNumberingAfterBreak="0">
    <w:nsid w:val="23692A93"/>
    <w:multiLevelType w:val="hybridMultilevel"/>
    <w:tmpl w:val="C7BE379E"/>
    <w:lvl w:ilvl="0" w:tplc="320453B0">
      <w:start w:val="1"/>
      <w:numFmt w:val="lowerLetter"/>
      <w:lvlText w:val="%1)"/>
      <w:lvlJc w:val="left"/>
      <w:pPr>
        <w:ind w:left="720" w:hanging="360"/>
      </w:pPr>
      <w:rPr>
        <w:rFonts w:cs="Arial" w:hint="default"/>
        <w:i w:val="0"/>
        <w:iCs/>
        <w:color w:val="000000" w:themeColor="text1"/>
        <w:sz w:val="21"/>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7D6CF36"/>
    <w:multiLevelType w:val="hybridMultilevel"/>
    <w:tmpl w:val="CC78A7BC"/>
    <w:lvl w:ilvl="0" w:tplc="581A36F0">
      <w:start w:val="1"/>
      <w:numFmt w:val="lowerLetter"/>
      <w:lvlText w:val="%1)"/>
      <w:lvlJc w:val="left"/>
      <w:pPr>
        <w:ind w:left="1440" w:hanging="360"/>
      </w:pPr>
    </w:lvl>
    <w:lvl w:ilvl="1" w:tplc="F946842C">
      <w:start w:val="1"/>
      <w:numFmt w:val="lowerLetter"/>
      <w:lvlText w:val="%2."/>
      <w:lvlJc w:val="left"/>
      <w:pPr>
        <w:ind w:left="2160" w:hanging="360"/>
      </w:pPr>
    </w:lvl>
    <w:lvl w:ilvl="2" w:tplc="02C0D15E">
      <w:start w:val="1"/>
      <w:numFmt w:val="lowerRoman"/>
      <w:lvlText w:val="%3."/>
      <w:lvlJc w:val="right"/>
      <w:pPr>
        <w:ind w:left="2880" w:hanging="180"/>
      </w:pPr>
    </w:lvl>
    <w:lvl w:ilvl="3" w:tplc="80A47D90">
      <w:start w:val="1"/>
      <w:numFmt w:val="decimal"/>
      <w:lvlText w:val="%4."/>
      <w:lvlJc w:val="left"/>
      <w:pPr>
        <w:ind w:left="3600" w:hanging="360"/>
      </w:pPr>
    </w:lvl>
    <w:lvl w:ilvl="4" w:tplc="87703AB8">
      <w:start w:val="1"/>
      <w:numFmt w:val="lowerLetter"/>
      <w:lvlText w:val="%5."/>
      <w:lvlJc w:val="left"/>
      <w:pPr>
        <w:ind w:left="4320" w:hanging="360"/>
      </w:pPr>
    </w:lvl>
    <w:lvl w:ilvl="5" w:tplc="F288DB88">
      <w:start w:val="1"/>
      <w:numFmt w:val="lowerRoman"/>
      <w:lvlText w:val="%6."/>
      <w:lvlJc w:val="right"/>
      <w:pPr>
        <w:ind w:left="5040" w:hanging="180"/>
      </w:pPr>
    </w:lvl>
    <w:lvl w:ilvl="6" w:tplc="946C88F6">
      <w:start w:val="1"/>
      <w:numFmt w:val="decimal"/>
      <w:lvlText w:val="%7."/>
      <w:lvlJc w:val="left"/>
      <w:pPr>
        <w:ind w:left="5760" w:hanging="360"/>
      </w:pPr>
    </w:lvl>
    <w:lvl w:ilvl="7" w:tplc="AFEEC046">
      <w:start w:val="1"/>
      <w:numFmt w:val="lowerLetter"/>
      <w:lvlText w:val="%8."/>
      <w:lvlJc w:val="left"/>
      <w:pPr>
        <w:ind w:left="6480" w:hanging="360"/>
      </w:pPr>
    </w:lvl>
    <w:lvl w:ilvl="8" w:tplc="CFDCD328">
      <w:start w:val="1"/>
      <w:numFmt w:val="lowerRoman"/>
      <w:lvlText w:val="%9."/>
      <w:lvlJc w:val="right"/>
      <w:pPr>
        <w:ind w:left="7200" w:hanging="180"/>
      </w:pPr>
    </w:lvl>
  </w:abstractNum>
  <w:abstractNum w:abstractNumId="3" w15:restartNumberingAfterBreak="0">
    <w:nsid w:val="2C6B320C"/>
    <w:multiLevelType w:val="hybridMultilevel"/>
    <w:tmpl w:val="459E4736"/>
    <w:lvl w:ilvl="0" w:tplc="FFFFFFFF">
      <w:start w:val="1"/>
      <w:numFmt w:val="decimal"/>
      <w:lvlText w:val="%1."/>
      <w:lvlJc w:val="left"/>
      <w:rPr>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EF64E50"/>
    <w:multiLevelType w:val="hybridMultilevel"/>
    <w:tmpl w:val="9620BC68"/>
    <w:lvl w:ilvl="0" w:tplc="67F46BBC">
      <w:start w:val="1"/>
      <w:numFmt w:val="lowerLetter"/>
      <w:lvlText w:val="%1)"/>
      <w:lvlJc w:val="left"/>
      <w:pPr>
        <w:ind w:left="720" w:hanging="360"/>
      </w:pPr>
      <w:rPr>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3ADE605"/>
    <w:multiLevelType w:val="hybridMultilevel"/>
    <w:tmpl w:val="304A1262"/>
    <w:lvl w:ilvl="0" w:tplc="952E9EC4">
      <w:start w:val="1"/>
      <w:numFmt w:val="lowerRoman"/>
      <w:lvlText w:val="%1."/>
      <w:lvlJc w:val="right"/>
      <w:pPr>
        <w:ind w:left="2160" w:hanging="360"/>
      </w:pPr>
    </w:lvl>
    <w:lvl w:ilvl="1" w:tplc="5E0EC67A">
      <w:start w:val="1"/>
      <w:numFmt w:val="lowerLetter"/>
      <w:lvlText w:val="%2."/>
      <w:lvlJc w:val="left"/>
      <w:pPr>
        <w:ind w:left="2880" w:hanging="360"/>
      </w:pPr>
    </w:lvl>
    <w:lvl w:ilvl="2" w:tplc="DBEA22B6">
      <w:start w:val="1"/>
      <w:numFmt w:val="lowerRoman"/>
      <w:lvlText w:val="%3."/>
      <w:lvlJc w:val="right"/>
      <w:pPr>
        <w:ind w:left="3600" w:hanging="180"/>
      </w:pPr>
    </w:lvl>
    <w:lvl w:ilvl="3" w:tplc="E65CFFEA">
      <w:start w:val="1"/>
      <w:numFmt w:val="decimal"/>
      <w:lvlText w:val="%4."/>
      <w:lvlJc w:val="left"/>
      <w:pPr>
        <w:ind w:left="4320" w:hanging="360"/>
      </w:pPr>
    </w:lvl>
    <w:lvl w:ilvl="4" w:tplc="67662EF0">
      <w:start w:val="1"/>
      <w:numFmt w:val="lowerLetter"/>
      <w:lvlText w:val="%5."/>
      <w:lvlJc w:val="left"/>
      <w:pPr>
        <w:ind w:left="5040" w:hanging="360"/>
      </w:pPr>
    </w:lvl>
    <w:lvl w:ilvl="5" w:tplc="F8AEF858">
      <w:start w:val="1"/>
      <w:numFmt w:val="lowerRoman"/>
      <w:lvlText w:val="%6."/>
      <w:lvlJc w:val="right"/>
      <w:pPr>
        <w:ind w:left="5760" w:hanging="180"/>
      </w:pPr>
    </w:lvl>
    <w:lvl w:ilvl="6" w:tplc="F6220A1C">
      <w:start w:val="1"/>
      <w:numFmt w:val="decimal"/>
      <w:lvlText w:val="%7."/>
      <w:lvlJc w:val="left"/>
      <w:pPr>
        <w:ind w:left="6480" w:hanging="360"/>
      </w:pPr>
    </w:lvl>
    <w:lvl w:ilvl="7" w:tplc="16923058">
      <w:start w:val="1"/>
      <w:numFmt w:val="lowerLetter"/>
      <w:lvlText w:val="%8."/>
      <w:lvlJc w:val="left"/>
      <w:pPr>
        <w:ind w:left="7200" w:hanging="360"/>
      </w:pPr>
    </w:lvl>
    <w:lvl w:ilvl="8" w:tplc="256A9FA4">
      <w:start w:val="1"/>
      <w:numFmt w:val="lowerRoman"/>
      <w:lvlText w:val="%9."/>
      <w:lvlJc w:val="right"/>
      <w:pPr>
        <w:ind w:left="7920" w:hanging="180"/>
      </w:pPr>
    </w:lvl>
  </w:abstractNum>
  <w:abstractNum w:abstractNumId="6" w15:restartNumberingAfterBreak="0">
    <w:nsid w:val="4E654791"/>
    <w:multiLevelType w:val="hybridMultilevel"/>
    <w:tmpl w:val="F768D402"/>
    <w:lvl w:ilvl="0" w:tplc="FFFFFFFF">
      <w:start w:val="1"/>
      <w:numFmt w:val="lowerLetter"/>
      <w:lvlText w:val="%1)"/>
      <w:lvlJc w:val="left"/>
      <w:pPr>
        <w:ind w:left="1069" w:hanging="360"/>
      </w:pPr>
    </w:lvl>
    <w:lvl w:ilvl="1" w:tplc="DBB0859E">
      <w:start w:val="1"/>
      <w:numFmt w:val="lowerRoman"/>
      <w:lvlText w:val="%2."/>
      <w:lvlJc w:val="left"/>
      <w:pPr>
        <w:ind w:left="786" w:hanging="360"/>
      </w:pPr>
      <w:rPr>
        <w:rFonts w:hint="default"/>
      </w:r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22D6ED7"/>
    <w:multiLevelType w:val="hybridMultilevel"/>
    <w:tmpl w:val="D7E64596"/>
    <w:lvl w:ilvl="0" w:tplc="20000017">
      <w:start w:val="1"/>
      <w:numFmt w:val="lowerLetter"/>
      <w:lvlText w:val="%1)"/>
      <w:lvlJc w:val="left"/>
      <w:pPr>
        <w:ind w:left="1211" w:hanging="360"/>
      </w:p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num w:numId="1" w16cid:durableId="631594280">
    <w:abstractNumId w:val="3"/>
  </w:num>
  <w:num w:numId="2" w16cid:durableId="33359981">
    <w:abstractNumId w:val="1"/>
  </w:num>
  <w:num w:numId="3" w16cid:durableId="1745686821">
    <w:abstractNumId w:val="4"/>
  </w:num>
  <w:num w:numId="4" w16cid:durableId="1578397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8090486">
    <w:abstractNumId w:val="6"/>
  </w:num>
  <w:num w:numId="6" w16cid:durableId="1592657982">
    <w:abstractNumId w:val="2"/>
  </w:num>
  <w:num w:numId="7" w16cid:durableId="2144225394">
    <w:abstractNumId w:val="8"/>
  </w:num>
  <w:num w:numId="8" w16cid:durableId="322316319">
    <w:abstractNumId w:val="0"/>
  </w:num>
  <w:num w:numId="9" w16cid:durableId="851803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3B42"/>
    <w:rsid w:val="000B0D60"/>
    <w:rsid w:val="001125D7"/>
    <w:rsid w:val="00116A73"/>
    <w:rsid w:val="00164D92"/>
    <w:rsid w:val="001E51DA"/>
    <w:rsid w:val="002243FE"/>
    <w:rsid w:val="00227282"/>
    <w:rsid w:val="00347AAC"/>
    <w:rsid w:val="003F1AD8"/>
    <w:rsid w:val="0041439A"/>
    <w:rsid w:val="0043102F"/>
    <w:rsid w:val="005645C4"/>
    <w:rsid w:val="0058757D"/>
    <w:rsid w:val="005D43E4"/>
    <w:rsid w:val="005F0639"/>
    <w:rsid w:val="006E52E3"/>
    <w:rsid w:val="00710ED8"/>
    <w:rsid w:val="00743E85"/>
    <w:rsid w:val="007A1066"/>
    <w:rsid w:val="0083245D"/>
    <w:rsid w:val="008B0974"/>
    <w:rsid w:val="00986698"/>
    <w:rsid w:val="00AA138B"/>
    <w:rsid w:val="00AB5285"/>
    <w:rsid w:val="00B66E5D"/>
    <w:rsid w:val="00B910D5"/>
    <w:rsid w:val="00B91802"/>
    <w:rsid w:val="00C92DF6"/>
    <w:rsid w:val="00CB2F5E"/>
    <w:rsid w:val="00D01DCB"/>
    <w:rsid w:val="00D50F95"/>
    <w:rsid w:val="00D61140"/>
    <w:rsid w:val="00D82C56"/>
    <w:rsid w:val="00DB2EEB"/>
    <w:rsid w:val="00E1252E"/>
    <w:rsid w:val="00E45B44"/>
    <w:rsid w:val="00E829C9"/>
    <w:rsid w:val="00EC03F3"/>
    <w:rsid w:val="00F11F6B"/>
    <w:rsid w:val="00F63FD9"/>
    <w:rsid w:val="00FD2360"/>
    <w:rsid w:val="00FD3157"/>
    <w:rsid w:val="00FF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character" w:styleId="Hyperlink">
    <w:name w:val="Hyperlink"/>
    <w:basedOn w:val="DefaultParagraphFont"/>
    <w:uiPriority w:val="99"/>
    <w:unhideWhenUsed/>
    <w:rsid w:val="00710ED8"/>
    <w:rPr>
      <w:color w:val="0563C1" w:themeColor="hyperlink"/>
      <w:u w:val="single"/>
    </w:rPr>
  </w:style>
  <w:style w:type="character" w:styleId="FootnoteReference">
    <w:name w:val="footnote reference"/>
    <w:uiPriority w:val="99"/>
    <w:semiHidden/>
    <w:rsid w:val="00710ED8"/>
    <w:rPr>
      <w:rFonts w:cs="Times New Roman"/>
    </w:rPr>
  </w:style>
  <w:style w:type="paragraph" w:styleId="FootnoteText">
    <w:name w:val="footnote text"/>
    <w:basedOn w:val="Normal"/>
    <w:link w:val="FootnoteTextChar"/>
    <w:uiPriority w:val="99"/>
    <w:semiHidden/>
    <w:unhideWhenUsed/>
    <w:rsid w:val="00710ED8"/>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semiHidden/>
    <w:rsid w:val="00710ED8"/>
    <w:rPr>
      <w:rFonts w:eastAsiaTheme="minorHAnsi" w:cstheme="minorBidi"/>
      <w:sz w:val="20"/>
      <w:szCs w:val="20"/>
      <w:lang w:val="en-GB"/>
    </w:rPr>
  </w:style>
  <w:style w:type="paragraph" w:customStyle="1" w:styleId="paragraph">
    <w:name w:val="paragraph"/>
    <w:basedOn w:val="Normal"/>
    <w:rsid w:val="00B66E5D"/>
    <w:pPr>
      <w:widowControl/>
      <w:suppressAutoHyphens w:val="0"/>
      <w:autoSpaceDE/>
      <w:autoSpaceDN/>
      <w:spacing w:before="100" w:beforeAutospacing="1" w:after="100" w:afterAutospacing="1"/>
      <w:textAlignment w:val="auto"/>
    </w:pPr>
    <w:rPr>
      <w:sz w:val="24"/>
    </w:rPr>
  </w:style>
  <w:style w:type="character" w:customStyle="1" w:styleId="eop">
    <w:name w:val="eop"/>
    <w:basedOn w:val="DefaultParagraphFont"/>
    <w:rsid w:val="00B66E5D"/>
  </w:style>
  <w:style w:type="paragraph" w:styleId="ListParagraph">
    <w:name w:val="List Paragraph"/>
    <w:basedOn w:val="Normal"/>
    <w:uiPriority w:val="34"/>
    <w:qFormat/>
    <w:rsid w:val="00B66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4060/cb6635en" TargetMode="External"/><Relationship Id="rId18" Type="http://schemas.openxmlformats.org/officeDocument/2006/relationships/hyperlink" Target="https://www.cms.int/es/node/28302" TargetMode="External"/><Relationship Id="rId26" Type="http://schemas.openxmlformats.org/officeDocument/2006/relationships/hyperlink" Target="https://www.acap.aq/es/resources/captura-incidental" TargetMode="External"/><Relationship Id="rId21" Type="http://schemas.openxmlformats.org/officeDocument/2006/relationships/hyperlink" Target="https://eur02.safelinks.protection.outlook.com/?url=https://www.cms.int/publication/guidelines-safe-and-humane-handling-and-release-bycaught-small-cetaceans-fishing-gear&amp;data=05|02|andrea.pauly@un.org|ab658b61034745d6eeb308de3d623d83|0f9e35db544f4f60bdcc5ea416e6dc70|0|0|639015689312483244|Unknown|TWFpbGZsb3d8eyJFbXB0eU1hcGkiOnRydWUsIlYiOiIwLjAuMDAwMCIsIlAiOiJXaW4zMiIsIkFOIjoiTWFpbCIsIldUIjoyfQ==|0|||&amp;sdata=kAgxxY7ycDRFedwF3N4vqi8OUHpgPocgitBJ0vY6Iq0=&amp;reserved=0"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fao.org/responsible-fishing/resources/detail/es/c/1315947/" TargetMode="External"/><Relationship Id="rId17" Type="http://schemas.openxmlformats.org/officeDocument/2006/relationships/hyperlink" Target="https://doi.org/10.4060/cb2887en" TargetMode="External"/><Relationship Id="rId25" Type="http://schemas.openxmlformats.org/officeDocument/2006/relationships/hyperlink" Target="https://www.iss-foundation.org/about-issf/what-we-publish/issf-documents/jelly-fad-construction-guide/"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sites/default/files/document/cms_cop13_inf.11_technical-mitigation-to-reduce-marine-mammal-bycatch_e.pdf" TargetMode="External"/><Relationship Id="rId20" Type="http://schemas.openxmlformats.org/officeDocument/2006/relationships/hyperlink" Target="https://www.ascobans.org/en/publication/cost-benefit-analysis-mitigation-measures-fisheries-high-bycatc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knowledge.fao.org/server/api/core/bitstreams/d47172a3-731b-49b7-9c59-bbda0b328ee7/content" TargetMode="External"/><Relationship Id="rId24" Type="http://schemas.openxmlformats.org/officeDocument/2006/relationships/hyperlink" Target="https://www.cms.int/document/review-technical-and-operational-measures-mitigate-bycatch-marine-turtles-commercial"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oi.org/10.1007/s11160-019-09550-6" TargetMode="External"/><Relationship Id="rId23" Type="http://schemas.openxmlformats.org/officeDocument/2006/relationships/hyperlink" Target="https://iwc.int/management-and-conservation/bycatch-and-entanglement-of-cetaceans-in-fishing/entanglement"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hyperlink" Target="https://doi.org/10.17895/ices.advice.6022" TargetMode="External"/><Relationship Id="rId19" Type="http://schemas.openxmlformats.org/officeDocument/2006/relationships/hyperlink" Target="https://www.ascobans.org/en/publication/monitoring-cetacean-bycatch-analysis-different-methods-aboard-commercial-fishing-vessels"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ss-foundation.org/about-issf/what-we-publish/issf-documents/non-entangling-and-biodegradable-fads-guide-english/" TargetMode="External"/><Relationship Id="rId22" Type="http://schemas.openxmlformats.org/officeDocument/2006/relationships/hyperlink" Target="https://iwc.int/public/documents/v4UwJ/Adaptation-of-NOAA-Best-practices-for%20disentanglement-of-free-swimming-small-cetaceans_IWC-SC-Endorsed.pdf"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s/node/31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9bc1cafe4360f20b5afaadcb79868c66">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9a5c408459f1deb54f1dd1f0ce43320"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5BE5B-2EA2-4C13-861D-46DF80981043}"/>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3715</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9</cp:revision>
  <cp:lastPrinted>2020-02-03T15:02:00Z</cp:lastPrinted>
  <dcterms:created xsi:type="dcterms:W3CDTF">2026-03-28T18:00:00Z</dcterms:created>
  <dcterms:modified xsi:type="dcterms:W3CDTF">2026-03-28T18:26:00Z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