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C2528" w14:textId="1E98386A" w:rsidR="00A669AC" w:rsidRPr="00542F9D" w:rsidRDefault="6E92D45D" w:rsidP="005D17BF">
      <w:pPr>
        <w:pBdr>
          <w:top w:val="single" w:sz="8" w:space="0" w:color="FFFFFF"/>
          <w:left w:val="single" w:sz="8" w:space="0" w:color="FFFFFF"/>
          <w:bottom w:val="single" w:sz="8" w:space="0" w:color="FFFFFF"/>
          <w:right w:val="single" w:sz="8" w:space="0" w:color="FFFFFF"/>
        </w:pBdr>
        <w:ind w:left="-86" w:right="-90"/>
        <w:jc w:val="center"/>
        <w:rPr>
          <w:lang w:val="en-GB"/>
        </w:rPr>
      </w:pPr>
      <w:r w:rsidRPr="00542F9D">
        <w:rPr>
          <w:rFonts w:ascii="Arial" w:eastAsia="Arial" w:hAnsi="Arial" w:cs="Arial"/>
          <w:b/>
          <w:bCs/>
          <w:sz w:val="22"/>
          <w:szCs w:val="22"/>
          <w:lang w:val="en-GB"/>
        </w:rPr>
        <w:t>BYCATCH AND OTHER FISHERIES-INDUCED MORTALITY</w:t>
      </w:r>
    </w:p>
    <w:p w14:paraId="03A28430" w14:textId="77777777" w:rsidR="00A669AC" w:rsidRPr="00542F9D" w:rsidRDefault="00A669AC" w:rsidP="005D17BF">
      <w:pPr>
        <w:rPr>
          <w:rFonts w:ascii="Arial" w:hAnsi="Arial" w:cs="Arial"/>
          <w:b/>
          <w:sz w:val="22"/>
          <w:szCs w:val="22"/>
          <w:lang w:val="en-GB"/>
        </w:rPr>
      </w:pPr>
    </w:p>
    <w:p w14:paraId="2C98488E" w14:textId="2FC47B5A" w:rsidR="00E55BE0" w:rsidRPr="00542F9D" w:rsidRDefault="00A669AC" w:rsidP="005D17BF">
      <w:pPr>
        <w:spacing w:after="120"/>
        <w:jc w:val="center"/>
        <w:rPr>
          <w:rFonts w:ascii="Arial" w:hAnsi="Arial" w:cs="Arial"/>
          <w:sz w:val="22"/>
          <w:szCs w:val="22"/>
          <w:lang w:val="en-GB"/>
        </w:rPr>
      </w:pPr>
      <w:r w:rsidRPr="00542F9D">
        <w:rPr>
          <w:rFonts w:ascii="Arial" w:hAnsi="Arial" w:cs="Arial"/>
          <w:sz w:val="22"/>
          <w:szCs w:val="22"/>
          <w:lang w:val="en-GB"/>
        </w:rPr>
        <w:t>UNEP/CMS/COP15/Doc.</w:t>
      </w:r>
      <w:r w:rsidR="00272207" w:rsidRPr="00542F9D">
        <w:rPr>
          <w:rFonts w:ascii="Arial" w:hAnsi="Arial" w:cs="Arial"/>
          <w:sz w:val="22"/>
          <w:szCs w:val="22"/>
          <w:lang w:val="en-GB"/>
        </w:rPr>
        <w:t>25.</w:t>
      </w:r>
      <w:r w:rsidR="00461C4E" w:rsidRPr="00542F9D">
        <w:rPr>
          <w:rFonts w:ascii="Arial" w:hAnsi="Arial" w:cs="Arial"/>
          <w:sz w:val="22"/>
          <w:szCs w:val="22"/>
          <w:lang w:val="en-GB"/>
        </w:rPr>
        <w:t>1</w:t>
      </w:r>
      <w:r w:rsidR="00F01317" w:rsidRPr="00542F9D">
        <w:rPr>
          <w:rFonts w:ascii="Arial" w:hAnsi="Arial" w:cs="Arial"/>
          <w:sz w:val="22"/>
          <w:szCs w:val="22"/>
          <w:lang w:val="en-GB"/>
        </w:rPr>
        <w:t>.1</w:t>
      </w:r>
      <w:r w:rsidR="00D63B5C" w:rsidRPr="00542F9D">
        <w:rPr>
          <w:rFonts w:ascii="Arial" w:hAnsi="Arial" w:cs="Arial"/>
          <w:sz w:val="22"/>
          <w:szCs w:val="22"/>
          <w:lang w:val="en-GB"/>
        </w:rPr>
        <w:t>/Rev.1</w:t>
      </w:r>
      <w:r w:rsidR="00676D1F" w:rsidRPr="00542F9D">
        <w:rPr>
          <w:rFonts w:ascii="Arial" w:hAnsi="Arial" w:cs="Arial"/>
          <w:sz w:val="22"/>
          <w:szCs w:val="22"/>
          <w:lang w:val="en-GB"/>
        </w:rPr>
        <w:t xml:space="preserve"> </w:t>
      </w:r>
    </w:p>
    <w:p w14:paraId="08B1BA6C" w14:textId="6F073366" w:rsidR="00C8220B" w:rsidRPr="00542F9D" w:rsidRDefault="00C8220B" w:rsidP="005D17BF">
      <w:pPr>
        <w:jc w:val="center"/>
        <w:rPr>
          <w:rFonts w:ascii="Arial" w:hAnsi="Arial" w:cs="Arial"/>
          <w:i/>
          <w:sz w:val="22"/>
          <w:szCs w:val="22"/>
          <w:lang w:val="en-GB"/>
        </w:rPr>
      </w:pPr>
      <w:r w:rsidRPr="00542F9D">
        <w:rPr>
          <w:rFonts w:ascii="Arial" w:hAnsi="Arial" w:cs="Arial"/>
          <w:i/>
          <w:sz w:val="22"/>
          <w:szCs w:val="22"/>
          <w:lang w:val="en-GB"/>
        </w:rPr>
        <w:t xml:space="preserve">(Prepared by the </w:t>
      </w:r>
      <w:r w:rsidR="00CB5151" w:rsidRPr="00542F9D">
        <w:rPr>
          <w:rFonts w:ascii="Arial" w:hAnsi="Arial" w:cs="Arial"/>
          <w:i/>
          <w:sz w:val="22"/>
          <w:szCs w:val="22"/>
          <w:lang w:val="en-GB"/>
        </w:rPr>
        <w:t>COW</w:t>
      </w:r>
      <w:r w:rsidRPr="00542F9D">
        <w:rPr>
          <w:rFonts w:ascii="Arial" w:hAnsi="Arial" w:cs="Arial"/>
          <w:i/>
          <w:sz w:val="22"/>
          <w:szCs w:val="22"/>
          <w:lang w:val="en-GB"/>
        </w:rPr>
        <w:t>)</w:t>
      </w:r>
    </w:p>
    <w:p w14:paraId="61DD5EBA" w14:textId="77777777" w:rsidR="00605098" w:rsidRPr="00542F9D" w:rsidRDefault="00605098" w:rsidP="005D17BF">
      <w:pPr>
        <w:rPr>
          <w:rFonts w:ascii="Arial" w:hAnsi="Arial" w:cs="Arial"/>
          <w:i/>
          <w:sz w:val="22"/>
          <w:szCs w:val="22"/>
          <w:lang w:val="en-GB"/>
        </w:rPr>
      </w:pPr>
    </w:p>
    <w:p w14:paraId="254978D5" w14:textId="77777777" w:rsidR="00C8220B" w:rsidRPr="00542F9D" w:rsidRDefault="00C8220B" w:rsidP="005D17BF">
      <w:pPr>
        <w:rPr>
          <w:rFonts w:ascii="Arial" w:hAnsi="Arial" w:cs="Arial"/>
          <w:sz w:val="22"/>
          <w:szCs w:val="22"/>
          <w:lang w:val="en-GB"/>
        </w:rPr>
      </w:pPr>
    </w:p>
    <w:p w14:paraId="16F0FD8E" w14:textId="6D8F79BD" w:rsidR="002F1826" w:rsidRPr="00542F9D" w:rsidRDefault="00042177" w:rsidP="005D17BF">
      <w:pPr>
        <w:widowControl/>
        <w:autoSpaceDE/>
        <w:autoSpaceDN/>
        <w:jc w:val="center"/>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DRAFT</w:t>
      </w:r>
      <w:r w:rsidR="002F1826" w:rsidRPr="00542F9D">
        <w:rPr>
          <w:rFonts w:ascii="Arial" w:eastAsiaTheme="minorHAnsi" w:hAnsi="Arial" w:cs="Arial"/>
          <w:sz w:val="22"/>
          <w:szCs w:val="22"/>
          <w:lang w:val="en-GB"/>
        </w:rPr>
        <w:t xml:space="preserve"> RESOLUTION</w:t>
      </w:r>
    </w:p>
    <w:p w14:paraId="363BEF3A" w14:textId="77777777" w:rsidR="002F1826" w:rsidRPr="00542F9D" w:rsidRDefault="002F1826" w:rsidP="005D17BF">
      <w:pPr>
        <w:widowControl/>
        <w:autoSpaceDE/>
        <w:autoSpaceDN/>
        <w:textAlignment w:val="auto"/>
        <w:rPr>
          <w:rFonts w:ascii="Arial" w:eastAsiaTheme="minorHAnsi" w:hAnsi="Arial" w:cs="Arial"/>
          <w:sz w:val="22"/>
          <w:szCs w:val="22"/>
          <w:lang w:val="en-GB"/>
        </w:rPr>
      </w:pPr>
    </w:p>
    <w:p w14:paraId="49260F25" w14:textId="77777777" w:rsidR="002F1826" w:rsidRPr="00542F9D" w:rsidRDefault="002F1826" w:rsidP="005D17BF">
      <w:pPr>
        <w:widowControl/>
        <w:autoSpaceDE/>
        <w:autoSpaceDN/>
        <w:textAlignment w:val="auto"/>
        <w:rPr>
          <w:rFonts w:ascii="Arial" w:eastAsiaTheme="minorHAnsi" w:hAnsi="Arial" w:cs="Arial"/>
          <w:sz w:val="22"/>
          <w:szCs w:val="22"/>
          <w:lang w:val="en-GB"/>
        </w:rPr>
      </w:pPr>
    </w:p>
    <w:p w14:paraId="541FDE20" w14:textId="7DF603A2" w:rsidR="002F1826" w:rsidRPr="00542F9D" w:rsidRDefault="002F1826"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i/>
          <w:sz w:val="22"/>
          <w:szCs w:val="22"/>
          <w:lang w:val="en-GB"/>
        </w:rPr>
        <w:t xml:space="preserve">Concerned </w:t>
      </w:r>
      <w:r w:rsidRPr="00542F9D">
        <w:rPr>
          <w:rFonts w:ascii="Arial" w:eastAsiaTheme="minorHAnsi" w:hAnsi="Arial" w:cs="Arial"/>
          <w:sz w:val="22"/>
          <w:szCs w:val="22"/>
          <w:lang w:val="en-GB"/>
        </w:rPr>
        <w:t xml:space="preserve">that despite considerable progress on implementing bycatch mitigation measures to reduce the adverse impacts of fishing on CMS-listed species, bycatch remains one of the major causes of mortality of migratory species. </w:t>
      </w:r>
    </w:p>
    <w:p w14:paraId="659949BD" w14:textId="77777777" w:rsidR="002F1826" w:rsidRPr="00542F9D" w:rsidRDefault="002F1826" w:rsidP="005D17BF">
      <w:pPr>
        <w:widowControl/>
        <w:autoSpaceDE/>
        <w:autoSpaceDN/>
        <w:jc w:val="both"/>
        <w:textAlignment w:val="auto"/>
        <w:rPr>
          <w:rFonts w:ascii="Arial" w:eastAsiaTheme="minorHAnsi" w:hAnsi="Arial" w:cs="Arial"/>
          <w:sz w:val="22"/>
          <w:szCs w:val="22"/>
          <w:lang w:val="en-GB"/>
        </w:rPr>
      </w:pPr>
    </w:p>
    <w:p w14:paraId="44AEC8E0" w14:textId="77777777" w:rsidR="002F1826" w:rsidRPr="00542F9D" w:rsidRDefault="002F1826"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i/>
          <w:sz w:val="22"/>
          <w:szCs w:val="22"/>
          <w:lang w:val="en-GB"/>
        </w:rPr>
        <w:t xml:space="preserve">Noting </w:t>
      </w:r>
      <w:r w:rsidRPr="00542F9D">
        <w:rPr>
          <w:rFonts w:ascii="Arial" w:eastAsiaTheme="minorHAnsi" w:hAnsi="Arial" w:cs="Arial"/>
          <w:sz w:val="22"/>
          <w:szCs w:val="22"/>
          <w:lang w:val="en-GB"/>
        </w:rPr>
        <w:t xml:space="preserve">that significant additional efforts are required </w:t>
      </w:r>
      <w:r w:rsidRPr="00542F9D">
        <w:rPr>
          <w:rFonts w:ascii="Arial" w:hAnsi="Arial" w:cs="Arial"/>
          <w:color w:val="000000" w:themeColor="text1"/>
          <w:sz w:val="22"/>
          <w:szCs w:val="22"/>
          <w:lang w:val="en-GB"/>
        </w:rPr>
        <w:t xml:space="preserve">to prevent </w:t>
      </w:r>
      <w:r w:rsidRPr="00542F9D">
        <w:rPr>
          <w:rFonts w:ascii="Arial" w:eastAsiaTheme="minorHAnsi" w:hAnsi="Arial" w:cs="Arial"/>
          <w:sz w:val="22"/>
          <w:szCs w:val="22"/>
          <w:lang w:val="en-GB"/>
        </w:rPr>
        <w:t>bycatch of Appendix I-listed species and to reduce bycatch to levels that do not threaten the conservation status of Appendix II-listed species,</w:t>
      </w:r>
    </w:p>
    <w:p w14:paraId="005D24D4" w14:textId="77777777" w:rsidR="002F1826" w:rsidRPr="00542F9D" w:rsidRDefault="002F1826" w:rsidP="005D17BF">
      <w:pPr>
        <w:widowControl/>
        <w:autoSpaceDE/>
        <w:autoSpaceDN/>
        <w:jc w:val="both"/>
        <w:textAlignment w:val="auto"/>
        <w:rPr>
          <w:rFonts w:ascii="Arial" w:eastAsiaTheme="minorHAnsi" w:hAnsi="Arial" w:cs="Arial"/>
          <w:sz w:val="22"/>
          <w:szCs w:val="22"/>
          <w:lang w:val="en-GB"/>
        </w:rPr>
      </w:pPr>
    </w:p>
    <w:p w14:paraId="105A7844" w14:textId="77777777" w:rsidR="002F1826" w:rsidRPr="00542F9D" w:rsidRDefault="002F1826"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i/>
          <w:sz w:val="22"/>
          <w:szCs w:val="22"/>
          <w:lang w:val="en-GB"/>
        </w:rPr>
        <w:t>Recognizing</w:t>
      </w:r>
      <w:r w:rsidRPr="00542F9D">
        <w:rPr>
          <w:rFonts w:ascii="Arial" w:eastAsiaTheme="minorHAnsi" w:hAnsi="Arial" w:cs="Arial"/>
          <w:sz w:val="22"/>
          <w:szCs w:val="22"/>
          <w:lang w:val="en-GB"/>
        </w:rPr>
        <w:t xml:space="preserve"> that Article II of the Convention requires all Parties to take action to avoid any migratory species becoming endangered and, in particular, to endeavour to provide immediate protection for migratory species listed in Appendix I to the Convention, and to endeavour to conclude Agreements covering the conservation and management of migratory species listed in Appendix II,</w:t>
      </w:r>
    </w:p>
    <w:p w14:paraId="79C4725D" w14:textId="77777777" w:rsidR="002F1826" w:rsidRPr="00542F9D" w:rsidRDefault="002F1826" w:rsidP="005D17BF">
      <w:pPr>
        <w:widowControl/>
        <w:autoSpaceDE/>
        <w:autoSpaceDN/>
        <w:jc w:val="both"/>
        <w:textAlignment w:val="auto"/>
        <w:rPr>
          <w:rFonts w:ascii="Arial" w:eastAsiaTheme="minorHAnsi" w:hAnsi="Arial" w:cs="Arial"/>
          <w:sz w:val="22"/>
          <w:szCs w:val="22"/>
          <w:lang w:val="en-GB"/>
        </w:rPr>
      </w:pPr>
    </w:p>
    <w:p w14:paraId="006441B2" w14:textId="3CA84D5D" w:rsidR="002F1826" w:rsidRPr="00542F9D" w:rsidRDefault="002F1826"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i/>
          <w:iCs/>
          <w:sz w:val="22"/>
          <w:szCs w:val="22"/>
          <w:lang w:val="en-GB"/>
        </w:rPr>
        <w:t>Recalling</w:t>
      </w:r>
      <w:r w:rsidRPr="00542F9D">
        <w:rPr>
          <w:rFonts w:ascii="Arial" w:eastAsiaTheme="minorHAnsi" w:hAnsi="Arial" w:cs="Arial"/>
          <w:sz w:val="22"/>
          <w:szCs w:val="22"/>
          <w:lang w:val="en-GB"/>
        </w:rPr>
        <w:t xml:space="preserve"> Art. III (4.c) of the Convention, which calls upon Parties that are Range States of Appendix I-listed migratory species to, where feasible and appropriate, prevent, reduce or control factors endangering</w:t>
      </w:r>
      <w:r w:rsidR="00C13098" w:rsidRPr="00542F9D">
        <w:rPr>
          <w:rFonts w:ascii="Arial" w:eastAsiaTheme="minorHAnsi" w:hAnsi="Arial" w:cs="Arial"/>
          <w:sz w:val="22"/>
          <w:szCs w:val="22"/>
          <w:lang w:val="en-GB"/>
        </w:rPr>
        <w:t>,</w:t>
      </w:r>
      <w:r w:rsidRPr="00542F9D">
        <w:rPr>
          <w:rFonts w:ascii="Arial" w:eastAsiaTheme="minorHAnsi" w:hAnsi="Arial" w:cs="Arial"/>
          <w:sz w:val="22"/>
          <w:szCs w:val="22"/>
          <w:lang w:val="en-GB"/>
        </w:rPr>
        <w:t xml:space="preserve"> or likely to further endanger such species,</w:t>
      </w:r>
    </w:p>
    <w:p w14:paraId="21390289" w14:textId="77777777" w:rsidR="002F1826" w:rsidRPr="00542F9D" w:rsidRDefault="002F1826" w:rsidP="005D17BF">
      <w:pPr>
        <w:widowControl/>
        <w:autoSpaceDE/>
        <w:autoSpaceDN/>
        <w:jc w:val="both"/>
        <w:textAlignment w:val="auto"/>
        <w:rPr>
          <w:rFonts w:ascii="Arial" w:eastAsiaTheme="minorHAnsi" w:hAnsi="Arial" w:cs="Arial"/>
          <w:sz w:val="22"/>
          <w:szCs w:val="22"/>
          <w:lang w:val="en-GB"/>
        </w:rPr>
      </w:pPr>
    </w:p>
    <w:p w14:paraId="23231671" w14:textId="77777777" w:rsidR="002F1826" w:rsidRPr="00542F9D" w:rsidRDefault="002F1826"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i/>
          <w:iCs/>
          <w:sz w:val="22"/>
          <w:szCs w:val="22"/>
          <w:lang w:val="en-GB"/>
        </w:rPr>
        <w:t>Further recalling</w:t>
      </w:r>
      <w:r w:rsidRPr="00542F9D">
        <w:rPr>
          <w:rFonts w:ascii="Arial" w:eastAsiaTheme="minorHAnsi" w:hAnsi="Arial" w:cs="Arial"/>
          <w:sz w:val="22"/>
          <w:szCs w:val="22"/>
          <w:lang w:val="en-GB"/>
        </w:rPr>
        <w:t xml:space="preserve"> Art. III (5) of the Convention, which obliges Range States of Appendix I-listed migratory species to prohibit the taking of animals belonging to such species, except for specific and limited purposes, namely scientific research, enhancement of propagation or survival, traditional subsistence use, or in extraordinary circumstances, with such exceptions being precise in content and restricted in space and time, and ensuring that any such taking does not operate to the disadvantage of the species,</w:t>
      </w:r>
    </w:p>
    <w:p w14:paraId="1420B8A8" w14:textId="77777777" w:rsidR="002F1826" w:rsidRPr="00542F9D" w:rsidRDefault="002F1826" w:rsidP="005D17BF">
      <w:pPr>
        <w:widowControl/>
        <w:autoSpaceDE/>
        <w:autoSpaceDN/>
        <w:jc w:val="both"/>
        <w:textAlignment w:val="auto"/>
        <w:rPr>
          <w:rFonts w:ascii="Arial" w:eastAsiaTheme="minorHAnsi" w:hAnsi="Arial" w:cs="Arial"/>
          <w:sz w:val="22"/>
          <w:szCs w:val="22"/>
          <w:lang w:val="en-GB"/>
        </w:rPr>
      </w:pPr>
    </w:p>
    <w:p w14:paraId="4658C312" w14:textId="77777777" w:rsidR="002F1826" w:rsidRPr="00542F9D" w:rsidRDefault="002F1826"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theme="minorBidi"/>
          <w:i/>
          <w:iCs/>
          <w:sz w:val="22"/>
          <w:szCs w:val="22"/>
          <w:lang w:val="en-GB"/>
        </w:rPr>
        <w:t xml:space="preserve">Affirming </w:t>
      </w:r>
      <w:r w:rsidRPr="00542F9D">
        <w:rPr>
          <w:rFonts w:ascii="Arial" w:eastAsiaTheme="minorHAnsi" w:hAnsi="Arial" w:cstheme="minorBidi"/>
          <w:sz w:val="22"/>
          <w:szCs w:val="22"/>
          <w:lang w:val="en-GB"/>
        </w:rPr>
        <w:t>that this Resolution applies to fisheries both within national waters and Exclusive Economic Zones, as well as to flag vessels operating in Areas Beyond National Jurisdiction in accordance with Art. I (1.h), which states that "Range State in relation to a particular migratory species means any State (and where appropriate any other Party referred to under subparagraph (k) of this paragraph) that exercises jurisdiction over any part of the range of that migratory species, or a State, flag vessels of which are engaged outside national jurisdictional limits in taking that migratory species”,</w:t>
      </w:r>
    </w:p>
    <w:p w14:paraId="564072AA" w14:textId="77777777" w:rsidR="002F1826" w:rsidRPr="00542F9D" w:rsidRDefault="002F1826" w:rsidP="005D17BF">
      <w:pPr>
        <w:widowControl/>
        <w:autoSpaceDE/>
        <w:autoSpaceDN/>
        <w:jc w:val="both"/>
        <w:textAlignment w:val="auto"/>
        <w:rPr>
          <w:rFonts w:ascii="Arial" w:eastAsiaTheme="minorHAnsi" w:hAnsi="Arial" w:cs="Arial"/>
          <w:sz w:val="22"/>
          <w:szCs w:val="22"/>
          <w:lang w:val="en-GB"/>
        </w:rPr>
      </w:pPr>
    </w:p>
    <w:p w14:paraId="017BB788" w14:textId="77777777" w:rsidR="002F1826" w:rsidRPr="00542F9D" w:rsidRDefault="002F1826"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i/>
          <w:sz w:val="22"/>
          <w:szCs w:val="22"/>
          <w:lang w:val="en-GB"/>
        </w:rPr>
        <w:t>Recognizing</w:t>
      </w:r>
      <w:r w:rsidRPr="00542F9D">
        <w:rPr>
          <w:rFonts w:ascii="Arial" w:eastAsiaTheme="minorHAnsi" w:hAnsi="Arial" w:cs="Arial"/>
          <w:sz w:val="22"/>
          <w:szCs w:val="22"/>
          <w:lang w:val="en-GB"/>
        </w:rPr>
        <w:t xml:space="preserve"> the importance of indigenous peoples and local communities in addressing bycatch, particularly in communities that rely significantly on fisheries,</w:t>
      </w:r>
    </w:p>
    <w:p w14:paraId="023C92BC" w14:textId="77777777" w:rsidR="002F1826" w:rsidRPr="00542F9D" w:rsidRDefault="002F1826" w:rsidP="005D17BF">
      <w:pPr>
        <w:widowControl/>
        <w:autoSpaceDE/>
        <w:autoSpaceDN/>
        <w:jc w:val="both"/>
        <w:textAlignment w:val="auto"/>
        <w:rPr>
          <w:rFonts w:ascii="Arial" w:eastAsiaTheme="minorHAnsi" w:hAnsi="Arial" w:cs="Arial"/>
          <w:sz w:val="22"/>
          <w:szCs w:val="22"/>
          <w:lang w:val="en-GB"/>
        </w:rPr>
      </w:pPr>
    </w:p>
    <w:p w14:paraId="68D5DDDC" w14:textId="61F65BF4" w:rsidR="002F1826" w:rsidRPr="00542F9D" w:rsidRDefault="002F1826"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i/>
          <w:sz w:val="22"/>
          <w:szCs w:val="22"/>
          <w:lang w:val="en-GB"/>
        </w:rPr>
        <w:t>Acknowledging</w:t>
      </w:r>
      <w:r w:rsidRPr="00542F9D">
        <w:rPr>
          <w:rFonts w:ascii="Arial" w:eastAsiaTheme="minorHAnsi" w:hAnsi="Arial" w:cs="Arial"/>
          <w:sz w:val="22"/>
          <w:szCs w:val="22"/>
          <w:lang w:val="en-GB"/>
        </w:rPr>
        <w:t xml:space="preserve"> that many mitigation techniques have been developed for different taxa, fisheries and regions providing technical solutions and improving practices in relation to bycatch which could greatly enhance the conservation of many populations of </w:t>
      </w:r>
      <w:r w:rsidR="003E03E2" w:rsidRPr="00542F9D">
        <w:rPr>
          <w:rFonts w:ascii="Arial" w:eastAsiaTheme="minorHAnsi" w:hAnsi="Arial" w:cs="Arial"/>
          <w:sz w:val="22"/>
          <w:szCs w:val="22"/>
          <w:lang w:val="en-GB"/>
        </w:rPr>
        <w:t xml:space="preserve">migratory </w:t>
      </w:r>
      <w:r w:rsidRPr="00542F9D">
        <w:rPr>
          <w:rFonts w:ascii="Arial" w:eastAsiaTheme="minorHAnsi" w:hAnsi="Arial" w:cs="Arial"/>
          <w:sz w:val="22"/>
          <w:szCs w:val="22"/>
          <w:lang w:val="en-GB"/>
        </w:rPr>
        <w:t>species,</w:t>
      </w:r>
    </w:p>
    <w:p w14:paraId="1825DFEF" w14:textId="77777777" w:rsidR="009A4310" w:rsidRPr="00542F9D" w:rsidRDefault="009A4310" w:rsidP="005D17BF">
      <w:pPr>
        <w:widowControl/>
        <w:autoSpaceDE/>
        <w:autoSpaceDN/>
        <w:jc w:val="both"/>
        <w:textAlignment w:val="auto"/>
        <w:rPr>
          <w:rFonts w:ascii="Arial" w:eastAsiaTheme="minorHAnsi" w:hAnsi="Arial" w:cs="Arial"/>
          <w:sz w:val="22"/>
          <w:szCs w:val="22"/>
          <w:lang w:val="en-GB"/>
        </w:rPr>
      </w:pPr>
    </w:p>
    <w:p w14:paraId="7A7B7C84" w14:textId="4C96231D" w:rsidR="00CF75BF" w:rsidRPr="00542F9D" w:rsidRDefault="00CF75BF"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i/>
          <w:iCs/>
          <w:sz w:val="22"/>
          <w:szCs w:val="22"/>
          <w:lang w:val="en-GB"/>
        </w:rPr>
        <w:t>Recognizing</w:t>
      </w:r>
      <w:r w:rsidRPr="00542F9D">
        <w:rPr>
          <w:rFonts w:ascii="Arial" w:eastAsiaTheme="minorHAnsi" w:hAnsi="Arial" w:cs="Arial"/>
          <w:sz w:val="22"/>
          <w:szCs w:val="22"/>
          <w:lang w:val="en-GB"/>
        </w:rPr>
        <w:t xml:space="preserve"> that specific mitigation techniques and practices are only effective within specific fisheries</w:t>
      </w:r>
      <w:r w:rsidR="007C2343" w:rsidRPr="00542F9D">
        <w:rPr>
          <w:rFonts w:ascii="Arial" w:eastAsiaTheme="minorHAnsi" w:hAnsi="Arial" w:cs="Arial"/>
          <w:sz w:val="22"/>
          <w:szCs w:val="22"/>
          <w:lang w:val="en-GB"/>
        </w:rPr>
        <w:t xml:space="preserve"> </w:t>
      </w:r>
      <w:r w:rsidRPr="00542F9D">
        <w:rPr>
          <w:rFonts w:ascii="Arial" w:eastAsiaTheme="minorHAnsi" w:hAnsi="Arial" w:cs="Arial"/>
          <w:sz w:val="22"/>
          <w:szCs w:val="22"/>
          <w:lang w:val="en-GB"/>
        </w:rPr>
        <w:t>and that significant research and development is necessary to establish the effectiveness of mitigation within particular fisheries</w:t>
      </w:r>
      <w:r w:rsidR="003C2E08" w:rsidRPr="00542F9D">
        <w:rPr>
          <w:rFonts w:ascii="Arial" w:eastAsiaTheme="minorHAnsi" w:hAnsi="Arial" w:cs="Arial"/>
          <w:sz w:val="22"/>
          <w:szCs w:val="22"/>
          <w:lang w:val="en-GB"/>
        </w:rPr>
        <w:t>,</w:t>
      </w:r>
    </w:p>
    <w:p w14:paraId="06912229" w14:textId="77777777" w:rsidR="002F1826" w:rsidRPr="00542F9D" w:rsidRDefault="002F1826" w:rsidP="005D17BF">
      <w:pPr>
        <w:widowControl/>
        <w:autoSpaceDE/>
        <w:autoSpaceDN/>
        <w:jc w:val="both"/>
        <w:textAlignment w:val="auto"/>
        <w:rPr>
          <w:rFonts w:ascii="Arial" w:eastAsiaTheme="minorHAnsi" w:hAnsi="Arial" w:cs="Arial"/>
          <w:sz w:val="22"/>
          <w:szCs w:val="22"/>
          <w:lang w:val="en-GB"/>
        </w:rPr>
      </w:pPr>
    </w:p>
    <w:p w14:paraId="08D83F30" w14:textId="03E6E95F" w:rsidR="002F1826" w:rsidRPr="00542F9D" w:rsidRDefault="004F0A59"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i/>
          <w:sz w:val="22"/>
          <w:szCs w:val="22"/>
          <w:lang w:val="en-GB"/>
        </w:rPr>
        <w:lastRenderedPageBreak/>
        <w:t>Further r</w:t>
      </w:r>
      <w:r w:rsidR="002F1826" w:rsidRPr="00542F9D">
        <w:rPr>
          <w:rFonts w:ascii="Arial" w:eastAsiaTheme="minorHAnsi" w:hAnsi="Arial" w:cs="Arial"/>
          <w:i/>
          <w:sz w:val="22"/>
          <w:szCs w:val="22"/>
          <w:lang w:val="en-GB"/>
        </w:rPr>
        <w:t xml:space="preserve">ecognizing </w:t>
      </w:r>
      <w:r w:rsidR="002F1826" w:rsidRPr="00542F9D">
        <w:rPr>
          <w:rFonts w:ascii="Arial" w:eastAsiaTheme="minorHAnsi" w:hAnsi="Arial" w:cs="Arial"/>
          <w:sz w:val="22"/>
          <w:szCs w:val="22"/>
          <w:lang w:val="en-GB"/>
        </w:rPr>
        <w:t>the important role of the FAO and where appropriate Regional Fishery Bodies (RFBs) in reducing bycatch of CMS-listed species and other non-target species,</w:t>
      </w:r>
    </w:p>
    <w:p w14:paraId="6C0B9FB5" w14:textId="77777777" w:rsidR="006C5776" w:rsidRPr="00542F9D" w:rsidRDefault="006C5776" w:rsidP="005D17BF">
      <w:pPr>
        <w:widowControl/>
        <w:autoSpaceDE/>
        <w:autoSpaceDN/>
        <w:jc w:val="both"/>
        <w:textAlignment w:val="auto"/>
        <w:rPr>
          <w:rFonts w:ascii="Arial" w:eastAsiaTheme="minorHAnsi" w:hAnsi="Arial" w:cs="Arial"/>
          <w:i/>
          <w:iCs/>
          <w:sz w:val="22"/>
          <w:szCs w:val="22"/>
          <w:lang w:val="en-GB"/>
        </w:rPr>
      </w:pPr>
    </w:p>
    <w:p w14:paraId="485288F0" w14:textId="4C93973C" w:rsidR="006C5776" w:rsidRPr="00542F9D" w:rsidRDefault="00D95806" w:rsidP="005D17BF">
      <w:pPr>
        <w:widowControl/>
        <w:autoSpaceDE/>
        <w:autoSpaceDN/>
        <w:jc w:val="both"/>
        <w:textAlignment w:val="auto"/>
        <w:rPr>
          <w:rFonts w:ascii="Arial" w:eastAsiaTheme="minorEastAsia" w:hAnsi="Arial" w:cs="Arial"/>
          <w:sz w:val="22"/>
          <w:szCs w:val="22"/>
          <w:lang w:val="en-GB"/>
        </w:rPr>
      </w:pPr>
      <w:r w:rsidRPr="00542F9D">
        <w:rPr>
          <w:rFonts w:ascii="Arial" w:eastAsiaTheme="minorEastAsia" w:hAnsi="Arial" w:cs="Arial"/>
          <w:i/>
          <w:iCs/>
          <w:sz w:val="22"/>
          <w:szCs w:val="22"/>
          <w:lang w:val="en-GB"/>
        </w:rPr>
        <w:t>Also</w:t>
      </w:r>
      <w:r w:rsidR="006C5776" w:rsidRPr="00542F9D">
        <w:rPr>
          <w:rFonts w:ascii="Arial" w:eastAsiaTheme="minorEastAsia" w:hAnsi="Arial" w:cs="Arial"/>
          <w:i/>
          <w:iCs/>
          <w:sz w:val="22"/>
          <w:szCs w:val="22"/>
          <w:lang w:val="en-GB"/>
        </w:rPr>
        <w:t xml:space="preserve"> recognizing</w:t>
      </w:r>
      <w:r w:rsidR="006C5776" w:rsidRPr="00542F9D">
        <w:rPr>
          <w:rFonts w:ascii="Arial" w:eastAsiaTheme="minorEastAsia" w:hAnsi="Arial" w:cs="Arial"/>
          <w:sz w:val="22"/>
          <w:szCs w:val="22"/>
          <w:lang w:val="en-GB"/>
        </w:rPr>
        <w:t> increasing concern that fisheries to supply growing global demand for fish maw are seriously impacting marine species, including CMS</w:t>
      </w:r>
      <w:r w:rsidR="0ADE90BC" w:rsidRPr="00542F9D">
        <w:rPr>
          <w:rFonts w:ascii="Arial" w:eastAsiaTheme="minorEastAsia" w:hAnsi="Arial" w:cs="Arial"/>
          <w:sz w:val="22"/>
          <w:szCs w:val="22"/>
          <w:lang w:val="en-GB"/>
        </w:rPr>
        <w:t>-</w:t>
      </w:r>
      <w:r w:rsidR="006C5776" w:rsidRPr="00542F9D">
        <w:rPr>
          <w:rFonts w:ascii="Arial" w:eastAsiaTheme="minorEastAsia" w:hAnsi="Arial" w:cs="Arial"/>
          <w:sz w:val="22"/>
          <w:szCs w:val="22"/>
          <w:lang w:val="en-GB"/>
        </w:rPr>
        <w:t>listed species caught as bycatch, and the importance of ongoing CMS collaboration with the IWC, CITES and other relevant organizations, Parties and stakeholders to address and mitigate these impacts</w:t>
      </w:r>
      <w:r w:rsidR="001A5FF5" w:rsidRPr="00542F9D">
        <w:rPr>
          <w:rFonts w:ascii="Arial" w:eastAsiaTheme="minorEastAsia" w:hAnsi="Arial" w:cs="Arial"/>
          <w:sz w:val="22"/>
          <w:szCs w:val="22"/>
          <w:lang w:val="en-GB"/>
        </w:rPr>
        <w:t>.</w:t>
      </w:r>
    </w:p>
    <w:p w14:paraId="1D0D7819" w14:textId="77777777" w:rsidR="00D97387" w:rsidRPr="00F802EB" w:rsidRDefault="00D97387" w:rsidP="005D17BF">
      <w:pPr>
        <w:widowControl/>
        <w:autoSpaceDE/>
        <w:autoSpaceDN/>
        <w:textAlignment w:val="auto"/>
        <w:rPr>
          <w:rFonts w:ascii="Arial" w:eastAsiaTheme="minorHAnsi" w:hAnsi="Arial" w:cs="Arial"/>
          <w:sz w:val="18"/>
          <w:szCs w:val="18"/>
          <w:lang w:val="en-GB"/>
        </w:rPr>
      </w:pPr>
    </w:p>
    <w:p w14:paraId="2AD99A1F" w14:textId="77777777" w:rsidR="00D97387" w:rsidRPr="00F802EB" w:rsidRDefault="00D97387" w:rsidP="005D17BF">
      <w:pPr>
        <w:widowControl/>
        <w:autoSpaceDE/>
        <w:autoSpaceDN/>
        <w:textAlignment w:val="auto"/>
        <w:rPr>
          <w:rFonts w:ascii="Arial" w:eastAsiaTheme="minorHAnsi" w:hAnsi="Arial" w:cs="Arial"/>
          <w:sz w:val="18"/>
          <w:szCs w:val="18"/>
          <w:lang w:val="en-GB"/>
        </w:rPr>
      </w:pPr>
    </w:p>
    <w:p w14:paraId="7DADF7C3" w14:textId="0DB2BD1B" w:rsidR="002F1826" w:rsidRPr="00542F9D" w:rsidRDefault="002F1826" w:rsidP="005D17BF">
      <w:pPr>
        <w:widowControl/>
        <w:autoSpaceDE/>
        <w:autoSpaceDN/>
        <w:jc w:val="center"/>
        <w:textAlignment w:val="auto"/>
        <w:rPr>
          <w:rFonts w:ascii="Arial" w:eastAsiaTheme="minorHAnsi" w:hAnsi="Arial" w:cs="Arial"/>
          <w:i/>
          <w:sz w:val="22"/>
          <w:szCs w:val="22"/>
          <w:lang w:val="en-GB"/>
        </w:rPr>
      </w:pPr>
      <w:r w:rsidRPr="00542F9D">
        <w:rPr>
          <w:rFonts w:ascii="Arial" w:eastAsiaTheme="minorHAnsi" w:hAnsi="Arial" w:cs="Arial"/>
          <w:i/>
          <w:sz w:val="22"/>
          <w:szCs w:val="22"/>
          <w:lang w:val="en-GB"/>
        </w:rPr>
        <w:t xml:space="preserve">The Conference of the Parties to the </w:t>
      </w:r>
      <w:r w:rsidRPr="00542F9D">
        <w:rPr>
          <w:rFonts w:ascii="Arial" w:eastAsiaTheme="minorHAnsi" w:hAnsi="Arial" w:cs="Arial"/>
          <w:i/>
          <w:sz w:val="22"/>
          <w:szCs w:val="22"/>
          <w:lang w:val="en-GB"/>
        </w:rPr>
        <w:br/>
        <w:t>Convention on the Conservation of Migratory Species of Wild Animals</w:t>
      </w:r>
    </w:p>
    <w:p w14:paraId="51161904" w14:textId="77777777" w:rsidR="00460851" w:rsidRPr="00542F9D" w:rsidRDefault="00460851" w:rsidP="005D17BF">
      <w:pPr>
        <w:widowControl/>
        <w:autoSpaceDE/>
        <w:autoSpaceDN/>
        <w:jc w:val="center"/>
        <w:textAlignment w:val="auto"/>
        <w:rPr>
          <w:rFonts w:ascii="Arial" w:eastAsiaTheme="minorHAnsi" w:hAnsi="Arial" w:cs="Arial"/>
          <w:i/>
          <w:sz w:val="22"/>
          <w:szCs w:val="22"/>
          <w:lang w:val="en-GB"/>
        </w:rPr>
      </w:pPr>
    </w:p>
    <w:p w14:paraId="592E4345" w14:textId="77777777" w:rsidR="00460851" w:rsidRPr="00F802EB" w:rsidRDefault="00460851" w:rsidP="005D17BF">
      <w:pPr>
        <w:widowControl/>
        <w:autoSpaceDE/>
        <w:autoSpaceDN/>
        <w:ind w:left="567" w:hanging="567"/>
        <w:jc w:val="both"/>
        <w:textAlignment w:val="auto"/>
        <w:rPr>
          <w:rFonts w:ascii="Arial" w:eastAsiaTheme="minorHAnsi" w:hAnsi="Arial" w:cs="Arial"/>
          <w:sz w:val="18"/>
          <w:szCs w:val="18"/>
          <w:lang w:val="en-GB"/>
        </w:rPr>
      </w:pPr>
    </w:p>
    <w:p w14:paraId="5ED79BE9" w14:textId="0A056009" w:rsidR="00460851" w:rsidRPr="00542F9D" w:rsidRDefault="00460851" w:rsidP="005D17BF">
      <w:pPr>
        <w:widowControl/>
        <w:numPr>
          <w:ilvl w:val="0"/>
          <w:numId w:val="5"/>
        </w:numPr>
        <w:autoSpaceDE/>
        <w:autoSpaceDN/>
        <w:ind w:left="567" w:hanging="567"/>
        <w:jc w:val="both"/>
        <w:textAlignment w:val="auto"/>
        <w:rPr>
          <w:rFonts w:ascii="Arial" w:eastAsiaTheme="minorHAnsi" w:hAnsi="Arial" w:cs="Arial"/>
          <w:sz w:val="22"/>
          <w:szCs w:val="22"/>
          <w:lang w:val="en-GB"/>
        </w:rPr>
      </w:pPr>
      <w:r w:rsidRPr="00542F9D">
        <w:rPr>
          <w:rFonts w:ascii="Arial" w:eastAsiaTheme="minorHAnsi" w:hAnsi="Arial" w:cs="Arial"/>
          <w:i/>
          <w:sz w:val="22"/>
          <w:szCs w:val="22"/>
          <w:lang w:val="en-GB"/>
        </w:rPr>
        <w:t>Reaffirms</w:t>
      </w:r>
      <w:r w:rsidRPr="00542F9D">
        <w:rPr>
          <w:rFonts w:ascii="Arial" w:eastAsiaTheme="minorHAnsi" w:hAnsi="Arial" w:cs="Arial"/>
          <w:sz w:val="22"/>
          <w:szCs w:val="22"/>
          <w:lang w:val="en-GB"/>
        </w:rPr>
        <w:t xml:space="preserve"> the obligation on all Parties to protect CMS-listed migratory species against bycatch in line with the Convention;</w:t>
      </w:r>
    </w:p>
    <w:p w14:paraId="6986D85F" w14:textId="77777777" w:rsidR="00446B47" w:rsidRPr="00542F9D" w:rsidRDefault="00446B47" w:rsidP="005D17BF">
      <w:pPr>
        <w:widowControl/>
        <w:autoSpaceDE/>
        <w:autoSpaceDN/>
        <w:ind w:left="567"/>
        <w:jc w:val="both"/>
        <w:textAlignment w:val="auto"/>
        <w:rPr>
          <w:rFonts w:ascii="Arial" w:eastAsiaTheme="minorHAnsi" w:hAnsi="Arial" w:cs="Arial"/>
          <w:sz w:val="22"/>
          <w:szCs w:val="22"/>
          <w:lang w:val="en-GB"/>
        </w:rPr>
      </w:pPr>
    </w:p>
    <w:p w14:paraId="54DE1341" w14:textId="08E1E806" w:rsidR="00AE0F1D" w:rsidRPr="00542F9D" w:rsidRDefault="00AE0F1D" w:rsidP="005D17BF">
      <w:pPr>
        <w:widowControl/>
        <w:numPr>
          <w:ilvl w:val="0"/>
          <w:numId w:val="5"/>
        </w:numPr>
        <w:autoSpaceDE/>
        <w:autoSpaceDN/>
        <w:ind w:left="567" w:hanging="567"/>
        <w:jc w:val="both"/>
        <w:textAlignment w:val="auto"/>
        <w:rPr>
          <w:rFonts w:ascii="Arial" w:eastAsiaTheme="minorHAnsi" w:hAnsi="Arial" w:cs="Arial"/>
          <w:sz w:val="22"/>
          <w:szCs w:val="22"/>
          <w:lang w:val="en-GB"/>
        </w:rPr>
      </w:pPr>
      <w:r w:rsidRPr="00542F9D">
        <w:rPr>
          <w:rFonts w:ascii="Arial" w:eastAsiaTheme="minorHAnsi" w:hAnsi="Arial" w:cs="Arial"/>
          <w:i/>
          <w:iCs/>
          <w:sz w:val="22"/>
          <w:szCs w:val="22"/>
          <w:lang w:val="en-GB"/>
        </w:rPr>
        <w:t>Urges</w:t>
      </w:r>
      <w:r w:rsidRPr="00542F9D">
        <w:rPr>
          <w:rFonts w:ascii="Arial" w:eastAsiaTheme="minorHAnsi" w:hAnsi="Arial" w:cs="Arial"/>
          <w:sz w:val="22"/>
          <w:szCs w:val="22"/>
          <w:lang w:val="en-GB"/>
        </w:rPr>
        <w:t xml:space="preserve"> Parties to take precautionary measures where bycatch is poorly known or levels are unquantified; </w:t>
      </w:r>
    </w:p>
    <w:p w14:paraId="21BEEA2B" w14:textId="77777777" w:rsidR="00446B47" w:rsidRPr="00542F9D" w:rsidRDefault="00446B47" w:rsidP="005D17BF">
      <w:pPr>
        <w:widowControl/>
        <w:autoSpaceDE/>
        <w:autoSpaceDN/>
        <w:ind w:left="567"/>
        <w:jc w:val="both"/>
        <w:textAlignment w:val="auto"/>
        <w:rPr>
          <w:rFonts w:ascii="Arial" w:eastAsiaTheme="minorHAnsi" w:hAnsi="Arial" w:cs="Arial"/>
          <w:sz w:val="22"/>
          <w:szCs w:val="22"/>
          <w:lang w:val="en-GB"/>
        </w:rPr>
      </w:pPr>
    </w:p>
    <w:p w14:paraId="246DE9E7" w14:textId="363E7BA2" w:rsidR="00D17205" w:rsidRPr="00542F9D" w:rsidRDefault="00B567DE" w:rsidP="005D17BF">
      <w:pPr>
        <w:widowControl/>
        <w:numPr>
          <w:ilvl w:val="0"/>
          <w:numId w:val="5"/>
        </w:numPr>
        <w:autoSpaceDE/>
        <w:autoSpaceDN/>
        <w:ind w:left="567" w:hanging="567"/>
        <w:jc w:val="both"/>
        <w:textAlignment w:val="auto"/>
        <w:rPr>
          <w:rFonts w:ascii="Arial" w:eastAsiaTheme="minorHAnsi" w:hAnsi="Arial" w:cs="Arial"/>
          <w:sz w:val="22"/>
          <w:szCs w:val="22"/>
          <w:lang w:val="en-GB"/>
        </w:rPr>
      </w:pPr>
      <w:r w:rsidRPr="00542F9D">
        <w:rPr>
          <w:rFonts w:ascii="Arial" w:eastAsiaTheme="minorHAnsi" w:hAnsi="Arial" w:cs="Arial"/>
          <w:i/>
          <w:sz w:val="22"/>
          <w:szCs w:val="22"/>
          <w:lang w:val="en-GB"/>
        </w:rPr>
        <w:t>Further u</w:t>
      </w:r>
      <w:r w:rsidR="00D17205" w:rsidRPr="00542F9D">
        <w:rPr>
          <w:rFonts w:ascii="Arial" w:eastAsiaTheme="minorHAnsi" w:hAnsi="Arial" w:cs="Arial"/>
          <w:i/>
          <w:sz w:val="22"/>
          <w:szCs w:val="22"/>
          <w:lang w:val="en-GB"/>
        </w:rPr>
        <w:t>rges</w:t>
      </w:r>
      <w:r w:rsidR="00297E1B" w:rsidRPr="00542F9D">
        <w:rPr>
          <w:rFonts w:ascii="Arial" w:eastAsiaTheme="minorHAnsi" w:hAnsi="Arial" w:cs="Arial"/>
          <w:sz w:val="22"/>
          <w:szCs w:val="22"/>
          <w:lang w:val="en-GB"/>
        </w:rPr>
        <w:t xml:space="preserve"> </w:t>
      </w:r>
      <w:r w:rsidR="00460851" w:rsidRPr="00542F9D">
        <w:rPr>
          <w:rFonts w:ascii="Arial" w:eastAsiaTheme="minorHAnsi" w:hAnsi="Arial" w:cs="Arial"/>
          <w:sz w:val="22"/>
          <w:szCs w:val="22"/>
          <w:lang w:val="en-GB"/>
        </w:rPr>
        <w:t xml:space="preserve">Parties </w:t>
      </w:r>
      <w:r w:rsidR="00297E1B" w:rsidRPr="00542F9D">
        <w:rPr>
          <w:rFonts w:ascii="Arial" w:eastAsiaTheme="minorHAnsi" w:hAnsi="Arial" w:cs="Arial"/>
          <w:sz w:val="22"/>
          <w:szCs w:val="22"/>
          <w:lang w:val="en-GB"/>
        </w:rPr>
        <w:t>to implement applicable measures for Appendix</w:t>
      </w:r>
      <w:r w:rsidR="004B59FF" w:rsidRPr="00542F9D">
        <w:rPr>
          <w:rFonts w:ascii="Arial" w:eastAsiaTheme="minorHAnsi" w:hAnsi="Arial" w:cs="Arial"/>
          <w:sz w:val="22"/>
          <w:szCs w:val="22"/>
          <w:lang w:val="en-GB"/>
        </w:rPr>
        <w:t xml:space="preserve"> </w:t>
      </w:r>
      <w:r w:rsidR="00297E1B" w:rsidRPr="00542F9D">
        <w:rPr>
          <w:rFonts w:ascii="Arial" w:eastAsiaTheme="minorHAnsi" w:hAnsi="Arial" w:cs="Arial"/>
          <w:sz w:val="22"/>
          <w:szCs w:val="22"/>
          <w:lang w:val="en-GB"/>
        </w:rPr>
        <w:t>I</w:t>
      </w:r>
      <w:r w:rsidR="004B59FF" w:rsidRPr="00542F9D">
        <w:rPr>
          <w:rFonts w:ascii="Arial" w:eastAsiaTheme="minorHAnsi" w:hAnsi="Arial" w:cs="Arial"/>
          <w:sz w:val="22"/>
          <w:szCs w:val="22"/>
          <w:lang w:val="en-GB"/>
        </w:rPr>
        <w:t>-</w:t>
      </w:r>
      <w:r w:rsidR="00297E1B" w:rsidRPr="00542F9D">
        <w:rPr>
          <w:rFonts w:ascii="Arial" w:eastAsiaTheme="minorHAnsi" w:hAnsi="Arial" w:cs="Arial"/>
          <w:sz w:val="22"/>
          <w:szCs w:val="22"/>
          <w:lang w:val="en-GB"/>
        </w:rPr>
        <w:t>listed species to</w:t>
      </w:r>
      <w:r w:rsidR="00460851" w:rsidRPr="00542F9D">
        <w:rPr>
          <w:rFonts w:ascii="Arial" w:eastAsiaTheme="minorHAnsi" w:hAnsi="Arial" w:cs="Arial"/>
          <w:sz w:val="22"/>
          <w:szCs w:val="22"/>
          <w:lang w:val="en-GB"/>
        </w:rPr>
        <w:t xml:space="preserve"> actively</w:t>
      </w:r>
      <w:r w:rsidR="00297E1B" w:rsidRPr="00542F9D">
        <w:rPr>
          <w:rFonts w:ascii="Arial" w:eastAsiaTheme="minorHAnsi" w:hAnsi="Arial" w:cs="Arial"/>
          <w:sz w:val="22"/>
          <w:szCs w:val="22"/>
          <w:lang w:val="en-GB"/>
        </w:rPr>
        <w:t xml:space="preserve"> prevent,</w:t>
      </w:r>
      <w:r w:rsidR="00460851" w:rsidRPr="00542F9D">
        <w:rPr>
          <w:rFonts w:ascii="Arial" w:eastAsiaTheme="minorHAnsi" w:hAnsi="Arial" w:cs="Arial"/>
          <w:sz w:val="22"/>
          <w:szCs w:val="22"/>
          <w:lang w:val="en-GB"/>
        </w:rPr>
        <w:t xml:space="preserve"> mitigate</w:t>
      </w:r>
      <w:r w:rsidR="00297E1B" w:rsidRPr="00542F9D">
        <w:rPr>
          <w:rFonts w:ascii="Arial" w:eastAsiaTheme="minorHAnsi" w:hAnsi="Arial" w:cs="Arial"/>
          <w:sz w:val="22"/>
          <w:szCs w:val="22"/>
          <w:lang w:val="en-GB"/>
        </w:rPr>
        <w:t>, and where possible, eliminate</w:t>
      </w:r>
      <w:r w:rsidR="00460851" w:rsidRPr="00542F9D">
        <w:rPr>
          <w:rFonts w:ascii="Arial" w:eastAsiaTheme="minorHAnsi" w:hAnsi="Arial" w:cs="Arial"/>
          <w:sz w:val="22"/>
          <w:szCs w:val="22"/>
          <w:lang w:val="en-GB"/>
        </w:rPr>
        <w:t xml:space="preserve"> bycatch</w:t>
      </w:r>
      <w:r w:rsidR="008E2CDD" w:rsidRPr="00542F9D">
        <w:rPr>
          <w:rFonts w:ascii="Arial" w:eastAsiaTheme="minorHAnsi" w:hAnsi="Arial" w:cs="Arial"/>
          <w:sz w:val="22"/>
          <w:szCs w:val="22"/>
          <w:lang w:val="en-GB"/>
        </w:rPr>
        <w:t>;</w:t>
      </w:r>
      <w:r w:rsidR="00460851" w:rsidRPr="00542F9D">
        <w:rPr>
          <w:rFonts w:ascii="Arial" w:eastAsiaTheme="minorHAnsi" w:hAnsi="Arial" w:cs="Arial"/>
          <w:sz w:val="22"/>
          <w:szCs w:val="22"/>
          <w:lang w:val="en-GB"/>
        </w:rPr>
        <w:t xml:space="preserve"> and </w:t>
      </w:r>
      <w:r w:rsidR="008E2CDD" w:rsidRPr="00542F9D">
        <w:rPr>
          <w:rFonts w:ascii="Arial" w:eastAsiaTheme="minorHAnsi" w:hAnsi="Arial" w:cs="Arial"/>
          <w:sz w:val="22"/>
          <w:szCs w:val="22"/>
          <w:lang w:val="en-GB"/>
        </w:rPr>
        <w:t xml:space="preserve">to </w:t>
      </w:r>
      <w:r w:rsidR="00460851" w:rsidRPr="00542F9D">
        <w:rPr>
          <w:rFonts w:ascii="Arial" w:eastAsiaTheme="minorHAnsi" w:hAnsi="Arial" w:cs="Arial"/>
          <w:sz w:val="22"/>
          <w:szCs w:val="22"/>
          <w:lang w:val="en-GB"/>
        </w:rPr>
        <w:t xml:space="preserve">ensure that any specimens of </w:t>
      </w:r>
      <w:r w:rsidR="008E2CDD" w:rsidRPr="00542F9D">
        <w:rPr>
          <w:rFonts w:ascii="Arial" w:eastAsiaTheme="minorHAnsi" w:hAnsi="Arial" w:cs="Arial"/>
          <w:sz w:val="22"/>
          <w:szCs w:val="22"/>
          <w:lang w:val="en-GB"/>
        </w:rPr>
        <w:t>Appendix I-listed</w:t>
      </w:r>
      <w:r w:rsidR="00460851" w:rsidRPr="00542F9D">
        <w:rPr>
          <w:rFonts w:ascii="Arial" w:eastAsiaTheme="minorHAnsi" w:hAnsi="Arial" w:cs="Arial"/>
          <w:sz w:val="22"/>
          <w:szCs w:val="22"/>
          <w:lang w:val="en-GB"/>
        </w:rPr>
        <w:t xml:space="preserve"> species that are caught are recorded, reported, handled safely</w:t>
      </w:r>
      <w:r w:rsidR="002B4BEC" w:rsidRPr="00542F9D">
        <w:rPr>
          <w:rFonts w:ascii="Arial" w:eastAsiaTheme="minorHAnsi" w:hAnsi="Arial" w:cs="Arial"/>
          <w:sz w:val="22"/>
          <w:szCs w:val="22"/>
          <w:lang w:val="en-GB"/>
        </w:rPr>
        <w:t xml:space="preserve"> and hu</w:t>
      </w:r>
      <w:r w:rsidR="00FF3E52" w:rsidRPr="00542F9D">
        <w:rPr>
          <w:rFonts w:ascii="Arial" w:eastAsiaTheme="minorHAnsi" w:hAnsi="Arial" w:cs="Arial"/>
          <w:sz w:val="22"/>
          <w:szCs w:val="22"/>
          <w:lang w:val="en-GB"/>
        </w:rPr>
        <w:t>m</w:t>
      </w:r>
      <w:r w:rsidR="002B4BEC" w:rsidRPr="00542F9D">
        <w:rPr>
          <w:rFonts w:ascii="Arial" w:eastAsiaTheme="minorHAnsi" w:hAnsi="Arial" w:cs="Arial"/>
          <w:sz w:val="22"/>
          <w:szCs w:val="22"/>
          <w:lang w:val="en-GB"/>
        </w:rPr>
        <w:t>anely</w:t>
      </w:r>
      <w:r w:rsidRPr="00542F9D">
        <w:rPr>
          <w:rFonts w:ascii="Arial" w:eastAsiaTheme="minorHAnsi" w:hAnsi="Arial" w:cs="Arial"/>
          <w:sz w:val="22"/>
          <w:szCs w:val="22"/>
          <w:lang w:val="en-GB"/>
        </w:rPr>
        <w:t>,</w:t>
      </w:r>
      <w:r w:rsidR="00460851" w:rsidRPr="00542F9D">
        <w:rPr>
          <w:rFonts w:ascii="Arial" w:eastAsiaTheme="minorHAnsi" w:hAnsi="Arial" w:cs="Arial"/>
          <w:sz w:val="22"/>
          <w:szCs w:val="22"/>
          <w:lang w:val="en-GB"/>
        </w:rPr>
        <w:t xml:space="preserve"> and released immediately if alive, and that no specimens are retained on board, transshipped</w:t>
      </w:r>
      <w:r w:rsidR="00422F3A" w:rsidRPr="00542F9D">
        <w:rPr>
          <w:rFonts w:ascii="Arial" w:eastAsiaTheme="minorHAnsi" w:hAnsi="Arial" w:cs="Arial"/>
          <w:sz w:val="22"/>
          <w:szCs w:val="22"/>
          <w:lang w:val="en-GB"/>
        </w:rPr>
        <w:t>,</w:t>
      </w:r>
      <w:r w:rsidR="00460851" w:rsidRPr="00542F9D">
        <w:rPr>
          <w:rFonts w:ascii="Arial" w:eastAsiaTheme="minorHAnsi" w:hAnsi="Arial" w:cs="Arial"/>
          <w:sz w:val="22"/>
          <w:szCs w:val="22"/>
          <w:lang w:val="en-GB"/>
        </w:rPr>
        <w:t xml:space="preserve"> landed</w:t>
      </w:r>
      <w:r w:rsidRPr="00542F9D">
        <w:rPr>
          <w:rFonts w:ascii="Arial" w:eastAsiaTheme="minorHAnsi" w:hAnsi="Arial" w:cs="Arial"/>
          <w:sz w:val="22"/>
          <w:szCs w:val="22"/>
          <w:lang w:val="en-GB"/>
        </w:rPr>
        <w:t>,</w:t>
      </w:r>
      <w:r w:rsidR="00422F3A" w:rsidRPr="00542F9D">
        <w:rPr>
          <w:rFonts w:ascii="Arial" w:eastAsiaTheme="minorHAnsi" w:hAnsi="Arial" w:cs="Arial"/>
          <w:sz w:val="22"/>
          <w:szCs w:val="22"/>
          <w:lang w:val="en-GB"/>
        </w:rPr>
        <w:t xml:space="preserve"> or used as ba</w:t>
      </w:r>
      <w:r w:rsidR="00A94150" w:rsidRPr="00542F9D">
        <w:rPr>
          <w:rFonts w:ascii="Arial" w:eastAsiaTheme="minorHAnsi" w:hAnsi="Arial" w:cs="Arial"/>
          <w:sz w:val="22"/>
          <w:szCs w:val="22"/>
          <w:lang w:val="en-GB"/>
        </w:rPr>
        <w:t>it, unless in accordance with the Convention and consistent with national legislation;</w:t>
      </w:r>
    </w:p>
    <w:p w14:paraId="434A3BFE" w14:textId="77777777" w:rsidR="00C42B37" w:rsidRPr="00542F9D" w:rsidRDefault="00C42B37" w:rsidP="005D17BF">
      <w:pPr>
        <w:widowControl/>
        <w:autoSpaceDE/>
        <w:autoSpaceDN/>
        <w:ind w:left="567"/>
        <w:jc w:val="both"/>
        <w:textAlignment w:val="auto"/>
        <w:rPr>
          <w:rFonts w:ascii="Arial" w:eastAsiaTheme="minorHAnsi" w:hAnsi="Arial" w:cs="Arial"/>
          <w:sz w:val="22"/>
          <w:szCs w:val="22"/>
          <w:lang w:val="en-GB"/>
        </w:rPr>
      </w:pPr>
    </w:p>
    <w:p w14:paraId="026EF643" w14:textId="7330F9C9" w:rsidR="002F1826" w:rsidRPr="00542F9D" w:rsidRDefault="00B567DE" w:rsidP="005D17BF">
      <w:pPr>
        <w:widowControl/>
        <w:numPr>
          <w:ilvl w:val="0"/>
          <w:numId w:val="5"/>
        </w:numPr>
        <w:autoSpaceDE/>
        <w:autoSpaceDN/>
        <w:ind w:left="567" w:hanging="567"/>
        <w:jc w:val="both"/>
        <w:textAlignment w:val="auto"/>
        <w:rPr>
          <w:rFonts w:ascii="Arial" w:eastAsiaTheme="minorHAnsi" w:hAnsi="Arial" w:cs="Arial"/>
          <w:sz w:val="22"/>
          <w:szCs w:val="22"/>
          <w:lang w:val="en-GB"/>
        </w:rPr>
      </w:pPr>
      <w:r w:rsidRPr="00542F9D">
        <w:rPr>
          <w:rFonts w:ascii="Arial" w:eastAsiaTheme="minorHAnsi" w:hAnsi="Arial" w:cs="Arial"/>
          <w:i/>
          <w:sz w:val="22"/>
          <w:szCs w:val="22"/>
          <w:lang w:val="en-GB"/>
        </w:rPr>
        <w:t>A</w:t>
      </w:r>
      <w:r w:rsidR="00460851" w:rsidRPr="00542F9D">
        <w:rPr>
          <w:rFonts w:ascii="Arial" w:eastAsiaTheme="minorHAnsi" w:hAnsi="Arial" w:cs="Arial"/>
          <w:i/>
          <w:sz w:val="22"/>
          <w:szCs w:val="22"/>
          <w:lang w:val="en-GB"/>
        </w:rPr>
        <w:t>grees</w:t>
      </w:r>
      <w:r w:rsidR="00460851" w:rsidRPr="00542F9D">
        <w:rPr>
          <w:rFonts w:ascii="Arial" w:eastAsiaTheme="minorHAnsi" w:hAnsi="Arial" w:cs="Arial"/>
          <w:i/>
          <w:iCs/>
          <w:sz w:val="22"/>
          <w:szCs w:val="22"/>
          <w:lang w:val="en-GB"/>
        </w:rPr>
        <w:t xml:space="preserve"> </w:t>
      </w:r>
      <w:r w:rsidR="00460851" w:rsidRPr="00542F9D">
        <w:rPr>
          <w:rFonts w:ascii="Arial" w:eastAsiaTheme="minorHAnsi" w:hAnsi="Arial" w:cs="Arial"/>
          <w:sz w:val="22"/>
          <w:szCs w:val="22"/>
          <w:lang w:val="en-GB"/>
        </w:rPr>
        <w:t xml:space="preserve">that for Appendix II-listed species, </w:t>
      </w:r>
      <w:r w:rsidR="009B5282" w:rsidRPr="00542F9D">
        <w:rPr>
          <w:rFonts w:ascii="Arial" w:eastAsiaTheme="minorHAnsi" w:hAnsi="Arial" w:cs="Arial"/>
          <w:sz w:val="22"/>
          <w:szCs w:val="22"/>
          <w:lang w:val="en-GB"/>
        </w:rPr>
        <w:t>actions should be taken to reduce bycatch to levels that do not threaten the conservation of these species and where possible eliminate it;</w:t>
      </w:r>
    </w:p>
    <w:p w14:paraId="4C1143CE" w14:textId="77777777" w:rsidR="00C42B37" w:rsidRPr="00542F9D" w:rsidRDefault="00C42B37" w:rsidP="005D17BF">
      <w:pPr>
        <w:widowControl/>
        <w:autoSpaceDE/>
        <w:autoSpaceDN/>
        <w:ind w:left="567"/>
        <w:jc w:val="both"/>
        <w:textAlignment w:val="auto"/>
        <w:rPr>
          <w:rFonts w:ascii="Arial" w:eastAsiaTheme="minorHAnsi" w:hAnsi="Arial" w:cs="Arial"/>
          <w:sz w:val="22"/>
          <w:szCs w:val="22"/>
          <w:lang w:val="en-GB"/>
        </w:rPr>
      </w:pPr>
    </w:p>
    <w:p w14:paraId="75EA1538" w14:textId="38EB8F6D" w:rsidR="002F1826" w:rsidRPr="00542F9D" w:rsidRDefault="00B567DE" w:rsidP="005D17BF">
      <w:pPr>
        <w:widowControl/>
        <w:numPr>
          <w:ilvl w:val="0"/>
          <w:numId w:val="5"/>
        </w:numPr>
        <w:autoSpaceDE/>
        <w:autoSpaceDN/>
        <w:ind w:left="567" w:hanging="567"/>
        <w:jc w:val="both"/>
        <w:textAlignment w:val="auto"/>
        <w:rPr>
          <w:rFonts w:ascii="Arial" w:eastAsiaTheme="minorHAnsi" w:hAnsi="Arial" w:cs="Arial"/>
          <w:sz w:val="22"/>
          <w:szCs w:val="22"/>
          <w:lang w:val="en-GB"/>
        </w:rPr>
      </w:pPr>
      <w:r w:rsidRPr="00542F9D">
        <w:rPr>
          <w:rFonts w:ascii="Arial" w:eastAsiaTheme="minorHAnsi" w:hAnsi="Arial" w:cs="Arial"/>
          <w:i/>
          <w:iCs/>
          <w:sz w:val="22"/>
          <w:szCs w:val="22"/>
          <w:lang w:val="en-GB"/>
        </w:rPr>
        <w:t>Further u</w:t>
      </w:r>
      <w:r w:rsidR="002F1826" w:rsidRPr="00542F9D">
        <w:rPr>
          <w:rFonts w:ascii="Arial" w:eastAsiaTheme="minorHAnsi" w:hAnsi="Arial" w:cs="Arial"/>
          <w:i/>
          <w:iCs/>
          <w:sz w:val="22"/>
          <w:szCs w:val="22"/>
          <w:lang w:val="en-GB"/>
        </w:rPr>
        <w:t xml:space="preserve">rges </w:t>
      </w:r>
      <w:r w:rsidR="002F1826" w:rsidRPr="00542F9D">
        <w:rPr>
          <w:rFonts w:ascii="Arial" w:eastAsiaTheme="minorHAnsi" w:hAnsi="Arial" w:cs="Arial"/>
          <w:sz w:val="22"/>
          <w:szCs w:val="22"/>
          <w:lang w:val="en-GB"/>
        </w:rPr>
        <w:t>Parties to address bycatch in their national legislation to implement the Convention and the provisions of this Resolution;</w:t>
      </w:r>
    </w:p>
    <w:p w14:paraId="4659463B" w14:textId="77777777" w:rsidR="00C42B37" w:rsidRPr="00542F9D" w:rsidRDefault="00C42B37" w:rsidP="005D17BF">
      <w:pPr>
        <w:widowControl/>
        <w:autoSpaceDE/>
        <w:autoSpaceDN/>
        <w:ind w:left="567"/>
        <w:jc w:val="both"/>
        <w:textAlignment w:val="auto"/>
        <w:rPr>
          <w:rFonts w:ascii="Arial" w:eastAsiaTheme="minorHAnsi" w:hAnsi="Arial" w:cs="Arial"/>
          <w:sz w:val="22"/>
          <w:szCs w:val="22"/>
          <w:lang w:val="en-GB"/>
        </w:rPr>
      </w:pPr>
    </w:p>
    <w:p w14:paraId="2EE861AC" w14:textId="0C2A96C2" w:rsidR="002F1826" w:rsidRPr="00542F9D" w:rsidRDefault="002F1826" w:rsidP="005D17BF">
      <w:pPr>
        <w:widowControl/>
        <w:numPr>
          <w:ilvl w:val="0"/>
          <w:numId w:val="5"/>
        </w:numPr>
        <w:autoSpaceDE/>
        <w:autoSpaceDN/>
        <w:ind w:left="567" w:hanging="567"/>
        <w:jc w:val="both"/>
        <w:textAlignment w:val="auto"/>
        <w:rPr>
          <w:rFonts w:ascii="Arial" w:eastAsiaTheme="minorHAnsi" w:hAnsi="Arial" w:cs="Arial"/>
          <w:sz w:val="22"/>
          <w:szCs w:val="22"/>
          <w:lang w:val="en-GB"/>
        </w:rPr>
      </w:pPr>
      <w:r w:rsidRPr="00542F9D">
        <w:rPr>
          <w:rFonts w:ascii="Arial" w:eastAsiaTheme="minorHAnsi" w:hAnsi="Arial" w:cs="Arial"/>
          <w:i/>
          <w:sz w:val="22"/>
          <w:szCs w:val="22"/>
          <w:lang w:val="en-GB"/>
        </w:rPr>
        <w:t>Encourages</w:t>
      </w:r>
      <w:r w:rsidRPr="00542F9D">
        <w:rPr>
          <w:rFonts w:ascii="Arial" w:eastAsiaTheme="minorHAnsi" w:hAnsi="Arial" w:cs="Arial"/>
          <w:sz w:val="22"/>
          <w:szCs w:val="22"/>
          <w:lang w:val="en-GB"/>
        </w:rPr>
        <w:t xml:space="preserve"> Parties to apply a mitigation hierarchy framework</w:t>
      </w:r>
      <w:r w:rsidR="00A76E95" w:rsidRPr="00542F9D">
        <w:rPr>
          <w:rStyle w:val="FootnoteReference"/>
          <w:rFonts w:eastAsiaTheme="minorHAnsi"/>
          <w:sz w:val="22"/>
          <w:szCs w:val="22"/>
          <w:vertAlign w:val="superscript"/>
          <w:lang w:val="en-GB"/>
        </w:rPr>
        <w:footnoteReference w:id="2"/>
      </w:r>
      <w:r w:rsidR="003C2D18" w:rsidRPr="00542F9D">
        <w:rPr>
          <w:rFonts w:ascii="Arial" w:eastAsiaTheme="minorHAnsi" w:hAnsi="Arial" w:cs="Arial"/>
          <w:sz w:val="22"/>
          <w:szCs w:val="22"/>
          <w:lang w:val="en-GB"/>
        </w:rPr>
        <w:t>,</w:t>
      </w:r>
      <w:r w:rsidR="00761495" w:rsidRPr="00542F9D">
        <w:rPr>
          <w:rFonts w:ascii="Arial" w:eastAsiaTheme="minorHAnsi" w:hAnsi="Arial" w:cs="Arial"/>
          <w:sz w:val="22"/>
          <w:szCs w:val="22"/>
          <w:lang w:val="en-GB"/>
        </w:rPr>
        <w:t xml:space="preserve"> that includes</w:t>
      </w:r>
      <w:r w:rsidR="003C2D18" w:rsidRPr="00542F9D">
        <w:rPr>
          <w:rFonts w:ascii="Arial" w:eastAsiaTheme="minorHAnsi" w:hAnsi="Arial" w:cs="Arial"/>
          <w:sz w:val="22"/>
          <w:szCs w:val="22"/>
          <w:lang w:val="en-GB"/>
        </w:rPr>
        <w:t xml:space="preserve"> </w:t>
      </w:r>
      <w:r w:rsidR="003B244B" w:rsidRPr="00542F9D">
        <w:rPr>
          <w:rFonts w:ascii="Arial" w:eastAsiaTheme="minorHAnsi" w:hAnsi="Arial" w:cs="Arial"/>
          <w:sz w:val="22"/>
          <w:szCs w:val="22"/>
          <w:lang w:val="en-GB"/>
        </w:rPr>
        <w:t>avoidance</w:t>
      </w:r>
      <w:r w:rsidR="007E1BAA" w:rsidRPr="00542F9D">
        <w:rPr>
          <w:rFonts w:ascii="Arial" w:eastAsiaTheme="minorHAnsi" w:hAnsi="Arial" w:cs="Arial"/>
          <w:sz w:val="22"/>
          <w:szCs w:val="22"/>
          <w:lang w:val="en-GB"/>
        </w:rPr>
        <w:t xml:space="preserve"> as the preferred option</w:t>
      </w:r>
      <w:r w:rsidR="00701C33" w:rsidRPr="00542F9D">
        <w:rPr>
          <w:rFonts w:ascii="Arial" w:eastAsiaTheme="minorHAnsi" w:hAnsi="Arial" w:cs="Arial"/>
          <w:sz w:val="22"/>
          <w:szCs w:val="22"/>
          <w:lang w:val="en-GB"/>
        </w:rPr>
        <w:t>,</w:t>
      </w:r>
      <w:r w:rsidRPr="00542F9D">
        <w:rPr>
          <w:rFonts w:ascii="Arial" w:eastAsiaTheme="minorHAnsi" w:hAnsi="Arial" w:cs="Arial"/>
          <w:sz w:val="22"/>
          <w:szCs w:val="22"/>
          <w:lang w:val="en-GB"/>
        </w:rPr>
        <w:t xml:space="preserve"> to identify and implement effective bycatch mitigation measures;</w:t>
      </w:r>
    </w:p>
    <w:p w14:paraId="1F7BF133" w14:textId="77777777" w:rsidR="00C42B37" w:rsidRPr="00542F9D" w:rsidRDefault="00C42B37" w:rsidP="005D17BF">
      <w:pPr>
        <w:widowControl/>
        <w:autoSpaceDE/>
        <w:autoSpaceDN/>
        <w:ind w:left="567"/>
        <w:jc w:val="both"/>
        <w:textAlignment w:val="auto"/>
        <w:rPr>
          <w:rFonts w:ascii="Arial" w:eastAsiaTheme="minorHAnsi" w:hAnsi="Arial" w:cs="Arial"/>
          <w:sz w:val="22"/>
          <w:szCs w:val="22"/>
          <w:lang w:val="en-GB"/>
        </w:rPr>
      </w:pPr>
    </w:p>
    <w:p w14:paraId="75B3792D" w14:textId="77777777" w:rsidR="002F1826" w:rsidRPr="00542F9D" w:rsidRDefault="002F1826" w:rsidP="005D17BF">
      <w:pPr>
        <w:widowControl/>
        <w:numPr>
          <w:ilvl w:val="0"/>
          <w:numId w:val="5"/>
        </w:numPr>
        <w:autoSpaceDE/>
        <w:autoSpaceDN/>
        <w:ind w:left="567" w:hanging="567"/>
        <w:jc w:val="both"/>
        <w:textAlignment w:val="auto"/>
        <w:rPr>
          <w:rFonts w:ascii="Arial" w:eastAsiaTheme="minorHAnsi" w:hAnsi="Arial" w:cs="Arial"/>
          <w:sz w:val="22"/>
          <w:szCs w:val="22"/>
          <w:lang w:val="en-GB"/>
        </w:rPr>
      </w:pPr>
      <w:r w:rsidRPr="00542F9D">
        <w:rPr>
          <w:rFonts w:ascii="Arial" w:eastAsiaTheme="minorHAnsi" w:hAnsi="Arial" w:cs="Arial"/>
          <w:i/>
          <w:sz w:val="22"/>
          <w:szCs w:val="22"/>
          <w:lang w:val="en-GB"/>
        </w:rPr>
        <w:t xml:space="preserve">Further encourages </w:t>
      </w:r>
      <w:r w:rsidRPr="00542F9D">
        <w:rPr>
          <w:rFonts w:ascii="Arial" w:eastAsiaTheme="minorHAnsi" w:hAnsi="Arial" w:cs="Arial"/>
          <w:sz w:val="22"/>
          <w:szCs w:val="22"/>
          <w:lang w:val="en-GB"/>
        </w:rPr>
        <w:t>Parties to implement the best practice approaches and procedures provided in Annex 1 to this Resolution and to develop and implement national plans of action in accordance with relevant International Plans of Action (IPOAs) of the Food and Agriculture Organization of the United Nations (FAO);</w:t>
      </w:r>
    </w:p>
    <w:p w14:paraId="62C122EC" w14:textId="77777777" w:rsidR="00C42B37" w:rsidRPr="00542F9D" w:rsidRDefault="00C42B37" w:rsidP="005D17BF">
      <w:pPr>
        <w:widowControl/>
        <w:autoSpaceDE/>
        <w:autoSpaceDN/>
        <w:ind w:left="567"/>
        <w:jc w:val="both"/>
        <w:textAlignment w:val="auto"/>
        <w:rPr>
          <w:rFonts w:ascii="Arial" w:eastAsiaTheme="minorHAnsi" w:hAnsi="Arial" w:cs="Arial"/>
          <w:sz w:val="22"/>
          <w:szCs w:val="22"/>
          <w:lang w:val="en-GB"/>
        </w:rPr>
      </w:pPr>
    </w:p>
    <w:p w14:paraId="103F9FDE" w14:textId="2F6BBCD4" w:rsidR="002F1826" w:rsidRPr="00542F9D" w:rsidRDefault="00E533E3" w:rsidP="005D17BF">
      <w:pPr>
        <w:widowControl/>
        <w:numPr>
          <w:ilvl w:val="0"/>
          <w:numId w:val="5"/>
        </w:numPr>
        <w:autoSpaceDE/>
        <w:autoSpaceDN/>
        <w:ind w:left="567" w:hanging="567"/>
        <w:jc w:val="both"/>
        <w:textAlignment w:val="auto"/>
        <w:rPr>
          <w:rFonts w:ascii="Arial" w:eastAsiaTheme="minorHAnsi" w:hAnsi="Arial" w:cs="Arial"/>
          <w:i/>
          <w:sz w:val="22"/>
          <w:szCs w:val="22"/>
          <w:lang w:val="en-GB"/>
        </w:rPr>
      </w:pPr>
      <w:r w:rsidRPr="00542F9D">
        <w:rPr>
          <w:rFonts w:ascii="Arial" w:eastAsiaTheme="minorHAnsi" w:hAnsi="Arial" w:cs="Arial"/>
          <w:i/>
          <w:sz w:val="22"/>
          <w:szCs w:val="22"/>
          <w:lang w:val="en-GB"/>
        </w:rPr>
        <w:t>F</w:t>
      </w:r>
      <w:r w:rsidR="002F1826" w:rsidRPr="00542F9D">
        <w:rPr>
          <w:rFonts w:ascii="Arial" w:eastAsiaTheme="minorHAnsi" w:hAnsi="Arial" w:cs="Arial"/>
          <w:i/>
          <w:sz w:val="22"/>
          <w:szCs w:val="22"/>
          <w:lang w:val="en-GB"/>
        </w:rPr>
        <w:t xml:space="preserve">urther urges </w:t>
      </w:r>
      <w:r w:rsidR="002F1826" w:rsidRPr="00542F9D">
        <w:rPr>
          <w:rFonts w:ascii="Arial" w:eastAsiaTheme="minorHAnsi" w:hAnsi="Arial" w:cs="Arial"/>
          <w:sz w:val="22"/>
          <w:szCs w:val="22"/>
          <w:lang w:val="en-GB"/>
        </w:rPr>
        <w:t xml:space="preserve">Parties, and </w:t>
      </w:r>
      <w:r w:rsidR="002F1826" w:rsidRPr="00542F9D">
        <w:rPr>
          <w:rFonts w:ascii="Arial" w:eastAsiaTheme="minorHAnsi" w:hAnsi="Arial" w:cs="Arial"/>
          <w:i/>
          <w:sz w:val="22"/>
          <w:szCs w:val="22"/>
          <w:lang w:val="en-GB"/>
        </w:rPr>
        <w:t>encourages</w:t>
      </w:r>
      <w:r w:rsidR="002F1826" w:rsidRPr="00542F9D">
        <w:rPr>
          <w:rFonts w:ascii="Arial" w:eastAsiaTheme="minorHAnsi" w:hAnsi="Arial" w:cs="Arial"/>
          <w:sz w:val="22"/>
          <w:szCs w:val="22"/>
          <w:lang w:val="en-GB"/>
        </w:rPr>
        <w:t xml:space="preserve"> non-Parties, the FAO, RFBs, other relevant organizations, and the private sector, to</w:t>
      </w:r>
      <w:r w:rsidR="00C7701A" w:rsidRPr="00542F9D">
        <w:rPr>
          <w:rFonts w:ascii="Arial" w:eastAsiaTheme="minorHAnsi" w:hAnsi="Arial" w:cs="Arial"/>
          <w:sz w:val="22"/>
          <w:szCs w:val="22"/>
          <w:lang w:val="en-GB"/>
        </w:rPr>
        <w:t xml:space="preserve"> </w:t>
      </w:r>
      <w:r w:rsidR="006D2A09" w:rsidRPr="00542F9D">
        <w:rPr>
          <w:rFonts w:ascii="Arial" w:eastAsiaTheme="minorHAnsi" w:hAnsi="Arial" w:cs="Arial"/>
          <w:sz w:val="22"/>
          <w:szCs w:val="22"/>
          <w:lang w:val="en-GB"/>
        </w:rPr>
        <w:t>simultaneously</w:t>
      </w:r>
      <w:r w:rsidR="00C7701A" w:rsidRPr="00542F9D">
        <w:rPr>
          <w:rFonts w:ascii="Arial" w:eastAsiaTheme="minorHAnsi" w:hAnsi="Arial" w:cs="Arial"/>
          <w:sz w:val="22"/>
          <w:szCs w:val="22"/>
          <w:lang w:val="en-GB"/>
        </w:rPr>
        <w:t xml:space="preserve"> implement effective bycatch mitigation measures, while strengthening</w:t>
      </w:r>
      <w:r w:rsidR="002F1826" w:rsidRPr="00542F9D">
        <w:rPr>
          <w:rFonts w:ascii="Arial" w:eastAsiaTheme="minorHAnsi" w:hAnsi="Arial" w:cs="Arial"/>
          <w:sz w:val="22"/>
          <w:szCs w:val="22"/>
          <w:lang w:val="en-GB"/>
        </w:rPr>
        <w:t xml:space="preserve"> monitoring, data collection and research on bycatch of CMS-listed species, and to apply results to</w:t>
      </w:r>
      <w:r w:rsidR="001D2B34" w:rsidRPr="00542F9D">
        <w:rPr>
          <w:rFonts w:ascii="Arial" w:eastAsiaTheme="minorHAnsi" w:hAnsi="Arial" w:cs="Arial"/>
          <w:sz w:val="22"/>
          <w:szCs w:val="22"/>
          <w:lang w:val="en-GB"/>
        </w:rPr>
        <w:t xml:space="preserve"> </w:t>
      </w:r>
      <w:r w:rsidR="006D2A09" w:rsidRPr="00542F9D">
        <w:rPr>
          <w:rFonts w:ascii="Arial" w:eastAsiaTheme="minorHAnsi" w:hAnsi="Arial" w:cs="Arial"/>
          <w:sz w:val="22"/>
          <w:szCs w:val="22"/>
          <w:lang w:val="en-GB"/>
        </w:rPr>
        <w:t>continuously</w:t>
      </w:r>
      <w:r w:rsidR="003739A0" w:rsidRPr="00542F9D">
        <w:rPr>
          <w:rFonts w:ascii="Arial" w:eastAsiaTheme="minorHAnsi" w:hAnsi="Arial" w:cs="Arial"/>
          <w:sz w:val="22"/>
          <w:szCs w:val="22"/>
          <w:lang w:val="en-GB"/>
        </w:rPr>
        <w:t xml:space="preserve"> </w:t>
      </w:r>
      <w:r w:rsidR="002F1826" w:rsidRPr="00542F9D">
        <w:rPr>
          <w:rFonts w:ascii="Arial" w:eastAsiaTheme="minorHAnsi" w:hAnsi="Arial" w:cs="Arial"/>
          <w:sz w:val="22"/>
          <w:szCs w:val="22"/>
          <w:lang w:val="en-GB"/>
        </w:rPr>
        <w:t xml:space="preserve">improve </w:t>
      </w:r>
      <w:r w:rsidR="003739A0" w:rsidRPr="00542F9D">
        <w:rPr>
          <w:rFonts w:ascii="Arial" w:eastAsiaTheme="minorHAnsi" w:hAnsi="Arial" w:cs="Arial"/>
          <w:sz w:val="22"/>
          <w:szCs w:val="22"/>
          <w:lang w:val="en-GB"/>
        </w:rPr>
        <w:t xml:space="preserve">implementation of </w:t>
      </w:r>
      <w:r w:rsidR="002F1826" w:rsidRPr="00542F9D">
        <w:rPr>
          <w:rFonts w:ascii="Arial" w:eastAsiaTheme="minorHAnsi" w:hAnsi="Arial" w:cs="Arial"/>
          <w:sz w:val="22"/>
          <w:szCs w:val="22"/>
          <w:lang w:val="en-GB"/>
        </w:rPr>
        <w:t>bycatch mitigation</w:t>
      </w:r>
      <w:r w:rsidR="003739A0" w:rsidRPr="00542F9D">
        <w:rPr>
          <w:rFonts w:ascii="Arial" w:eastAsiaTheme="minorHAnsi" w:hAnsi="Arial" w:cs="Arial"/>
          <w:sz w:val="22"/>
          <w:szCs w:val="22"/>
          <w:lang w:val="en-GB"/>
        </w:rPr>
        <w:t xml:space="preserve"> measures</w:t>
      </w:r>
      <w:r w:rsidR="002F1826" w:rsidRPr="00542F9D">
        <w:rPr>
          <w:rFonts w:ascii="Arial" w:eastAsiaTheme="minorHAnsi" w:hAnsi="Arial" w:cs="Arial"/>
          <w:sz w:val="22"/>
          <w:szCs w:val="22"/>
          <w:lang w:val="en-GB"/>
        </w:rPr>
        <w:t>, including by:</w:t>
      </w:r>
    </w:p>
    <w:p w14:paraId="1FFA327D" w14:textId="77777777" w:rsidR="00C42B37" w:rsidRPr="00542F9D" w:rsidRDefault="00C42B37" w:rsidP="005D17BF">
      <w:pPr>
        <w:widowControl/>
        <w:autoSpaceDE/>
        <w:autoSpaceDN/>
        <w:ind w:left="567"/>
        <w:jc w:val="both"/>
        <w:textAlignment w:val="auto"/>
        <w:rPr>
          <w:rFonts w:ascii="Arial" w:eastAsiaTheme="minorHAnsi" w:hAnsi="Arial" w:cs="Arial"/>
          <w:i/>
          <w:sz w:val="22"/>
          <w:szCs w:val="22"/>
          <w:lang w:val="en-GB"/>
        </w:rPr>
      </w:pPr>
    </w:p>
    <w:p w14:paraId="73E4C23E" w14:textId="77777777" w:rsidR="002F1826" w:rsidRPr="00542F9D" w:rsidRDefault="002F1826" w:rsidP="005D17BF">
      <w:pPr>
        <w:widowControl/>
        <w:numPr>
          <w:ilvl w:val="0"/>
          <w:numId w:val="32"/>
        </w:numPr>
        <w:autoSpaceDE/>
        <w:autoSpaceDN/>
        <w:spacing w:after="80"/>
        <w:ind w:left="1134" w:hanging="567"/>
        <w:jc w:val="both"/>
        <w:textAlignment w:val="auto"/>
        <w:rPr>
          <w:rFonts w:ascii="Arial" w:eastAsiaTheme="minorHAnsi" w:hAnsi="Arial" w:cs="Arial"/>
          <w:i/>
          <w:sz w:val="22"/>
          <w:szCs w:val="22"/>
          <w:lang w:val="en-GB"/>
        </w:rPr>
      </w:pPr>
      <w:r w:rsidRPr="00542F9D">
        <w:rPr>
          <w:rFonts w:ascii="Arial" w:eastAsiaTheme="minorHAnsi" w:hAnsi="Arial" w:cs="Arial"/>
          <w:sz w:val="22"/>
          <w:szCs w:val="22"/>
          <w:lang w:val="en-GB"/>
        </w:rPr>
        <w:t>assessing risk and implementing monitoring schemes, including, where appropriate, on-board observers or electronic monitoring, to determine and address the impact of fisheries bycatch,</w:t>
      </w:r>
    </w:p>
    <w:p w14:paraId="29FCAB84" w14:textId="15296980" w:rsidR="002F1826" w:rsidRPr="00542F9D" w:rsidRDefault="002F1826" w:rsidP="005D17BF">
      <w:pPr>
        <w:widowControl/>
        <w:numPr>
          <w:ilvl w:val="0"/>
          <w:numId w:val="32"/>
        </w:numPr>
        <w:autoSpaceDE/>
        <w:autoSpaceDN/>
        <w:spacing w:after="80"/>
        <w:ind w:left="1134" w:hanging="567"/>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lastRenderedPageBreak/>
        <w:t xml:space="preserve">applying best practice mitigation measures informed by monitoring results </w:t>
      </w:r>
      <w:r w:rsidR="005B0A1E" w:rsidRPr="00542F9D">
        <w:rPr>
          <w:rFonts w:ascii="Arial" w:eastAsiaTheme="minorHAnsi" w:hAnsi="Arial" w:cs="Arial"/>
          <w:sz w:val="22"/>
          <w:szCs w:val="22"/>
          <w:lang w:val="en-GB"/>
        </w:rPr>
        <w:t>and / or research</w:t>
      </w:r>
      <w:r w:rsidR="008C000A" w:rsidRPr="00542F9D">
        <w:rPr>
          <w:rFonts w:ascii="Arial" w:eastAsiaTheme="minorHAnsi" w:hAnsi="Arial" w:cs="Arial"/>
          <w:sz w:val="22"/>
          <w:szCs w:val="22"/>
          <w:lang w:val="en-GB"/>
        </w:rPr>
        <w:t xml:space="preserve">, </w:t>
      </w:r>
      <w:r w:rsidRPr="00542F9D">
        <w:rPr>
          <w:rFonts w:ascii="Arial" w:eastAsiaTheme="minorHAnsi" w:hAnsi="Arial" w:cs="Arial"/>
          <w:sz w:val="22"/>
          <w:szCs w:val="22"/>
          <w:lang w:val="en-GB"/>
        </w:rPr>
        <w:t xml:space="preserve">and regularly reviewing and refining their effectiveness, </w:t>
      </w:r>
    </w:p>
    <w:p w14:paraId="5D4CA0DF" w14:textId="77777777" w:rsidR="002F1826" w:rsidRPr="00542F9D" w:rsidRDefault="002F1826" w:rsidP="005D17BF">
      <w:pPr>
        <w:widowControl/>
        <w:numPr>
          <w:ilvl w:val="0"/>
          <w:numId w:val="32"/>
        </w:numPr>
        <w:autoSpaceDE/>
        <w:autoSpaceDN/>
        <w:spacing w:after="80"/>
        <w:ind w:left="1134" w:hanging="567"/>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facilitating collection and sharing of species-specific bycatch data, including information on injuries caused by fisheries activities, to support the development of technical tools and management approaches to reduce post-release mortality,</w:t>
      </w:r>
    </w:p>
    <w:p w14:paraId="5FC47482" w14:textId="70C105A0" w:rsidR="002F1826" w:rsidRPr="00542F9D" w:rsidRDefault="002F1826" w:rsidP="005D17BF">
      <w:pPr>
        <w:widowControl/>
        <w:numPr>
          <w:ilvl w:val="0"/>
          <w:numId w:val="32"/>
        </w:numPr>
        <w:autoSpaceDE/>
        <w:autoSpaceDN/>
        <w:spacing w:after="80"/>
        <w:ind w:left="1134" w:hanging="567"/>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evaluating </w:t>
      </w:r>
      <w:r w:rsidR="00A97049" w:rsidRPr="00542F9D">
        <w:rPr>
          <w:rFonts w:ascii="Arial" w:eastAsiaTheme="minorHAnsi" w:hAnsi="Arial" w:cs="Arial"/>
          <w:sz w:val="22"/>
          <w:szCs w:val="22"/>
          <w:lang w:val="en-GB"/>
        </w:rPr>
        <w:t xml:space="preserve">and minimizing adverse effects of bycatch on </w:t>
      </w:r>
      <w:r w:rsidRPr="00542F9D">
        <w:rPr>
          <w:rFonts w:ascii="Arial" w:eastAsiaTheme="minorHAnsi" w:hAnsi="Arial" w:cs="Arial"/>
          <w:sz w:val="22"/>
          <w:szCs w:val="22"/>
          <w:lang w:val="en-GB"/>
        </w:rPr>
        <w:t xml:space="preserve">welfare and conservation, including sub-lethal effects of injury and stress, and their conservation implications, and </w:t>
      </w:r>
    </w:p>
    <w:p w14:paraId="6BF1D32F" w14:textId="21EA4E23" w:rsidR="00446B47" w:rsidRPr="00542F9D" w:rsidRDefault="002F1826" w:rsidP="005D17BF">
      <w:pPr>
        <w:widowControl/>
        <w:numPr>
          <w:ilvl w:val="0"/>
          <w:numId w:val="32"/>
        </w:numPr>
        <w:autoSpaceDE/>
        <w:autoSpaceDN/>
        <w:ind w:left="1134" w:hanging="567"/>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funding, supporting and undertaking independent research to identify, assess and improve bycatch mitigation measures, including the development and promotion of alternative fishing gear and methods, particularly in respect to non-selective gear</w:t>
      </w:r>
      <w:r w:rsidR="00874995" w:rsidRPr="00542F9D">
        <w:rPr>
          <w:rFonts w:ascii="Arial" w:eastAsiaTheme="minorHAnsi" w:hAnsi="Arial" w:cs="Arial"/>
          <w:sz w:val="22"/>
          <w:szCs w:val="22"/>
          <w:lang w:val="en-GB"/>
        </w:rPr>
        <w:t>, which pose</w:t>
      </w:r>
      <w:r w:rsidR="005F6506" w:rsidRPr="00542F9D">
        <w:rPr>
          <w:rFonts w:ascii="Arial" w:eastAsiaTheme="minorHAnsi" w:hAnsi="Arial" w:cs="Arial"/>
          <w:sz w:val="22"/>
          <w:szCs w:val="22"/>
          <w:lang w:val="en-GB"/>
        </w:rPr>
        <w:t>s</w:t>
      </w:r>
      <w:r w:rsidR="00874995" w:rsidRPr="00542F9D">
        <w:rPr>
          <w:rFonts w:ascii="Arial" w:eastAsiaTheme="minorHAnsi" w:hAnsi="Arial" w:cs="Arial"/>
          <w:sz w:val="22"/>
          <w:szCs w:val="22"/>
          <w:lang w:val="en-GB"/>
        </w:rPr>
        <w:t xml:space="preserve"> a particularly high risk to several CMS-listed species</w:t>
      </w:r>
      <w:r w:rsidR="006C6C90" w:rsidRPr="00542F9D">
        <w:rPr>
          <w:rFonts w:ascii="Arial" w:eastAsiaTheme="minorHAnsi" w:hAnsi="Arial" w:cs="Arial"/>
          <w:sz w:val="22"/>
          <w:szCs w:val="22"/>
          <w:lang w:val="en-GB"/>
        </w:rPr>
        <w:t xml:space="preserve">, </w:t>
      </w:r>
      <w:r w:rsidR="00E65479" w:rsidRPr="00542F9D">
        <w:rPr>
          <w:rFonts w:ascii="Arial" w:eastAsiaTheme="minorHAnsi" w:hAnsi="Arial" w:cs="Arial"/>
          <w:sz w:val="22"/>
          <w:szCs w:val="22"/>
          <w:lang w:val="en-GB"/>
        </w:rPr>
        <w:t>support</w:t>
      </w:r>
      <w:r w:rsidR="003E6937" w:rsidRPr="00542F9D">
        <w:rPr>
          <w:rFonts w:ascii="Arial" w:eastAsiaTheme="minorHAnsi" w:hAnsi="Arial" w:cs="Arial"/>
          <w:sz w:val="22"/>
          <w:szCs w:val="22"/>
          <w:lang w:val="en-GB"/>
        </w:rPr>
        <w:t>ing</w:t>
      </w:r>
      <w:r w:rsidR="00E65479" w:rsidRPr="00542F9D">
        <w:rPr>
          <w:rFonts w:ascii="Arial" w:eastAsiaTheme="minorHAnsi" w:hAnsi="Arial" w:cs="Arial"/>
          <w:sz w:val="22"/>
          <w:szCs w:val="22"/>
          <w:lang w:val="en-GB"/>
        </w:rPr>
        <w:t xml:space="preserve"> fishers in the uptake and </w:t>
      </w:r>
      <w:r w:rsidR="001A63A4" w:rsidRPr="00542F9D">
        <w:rPr>
          <w:rFonts w:ascii="Arial" w:eastAsiaTheme="minorHAnsi" w:hAnsi="Arial" w:cs="Arial"/>
          <w:sz w:val="22"/>
          <w:szCs w:val="22"/>
          <w:lang w:val="en-GB"/>
        </w:rPr>
        <w:t>continuous</w:t>
      </w:r>
      <w:r w:rsidR="00E65479" w:rsidRPr="00542F9D">
        <w:rPr>
          <w:rFonts w:ascii="Arial" w:eastAsiaTheme="minorHAnsi" w:hAnsi="Arial" w:cs="Arial"/>
          <w:sz w:val="22"/>
          <w:szCs w:val="22"/>
          <w:lang w:val="en-GB"/>
        </w:rPr>
        <w:t xml:space="preserve"> improvement </w:t>
      </w:r>
      <w:r w:rsidR="001A63A4" w:rsidRPr="00542F9D">
        <w:rPr>
          <w:rFonts w:ascii="Arial" w:eastAsiaTheme="minorHAnsi" w:hAnsi="Arial" w:cs="Arial"/>
          <w:sz w:val="22"/>
          <w:szCs w:val="22"/>
          <w:lang w:val="en-GB"/>
        </w:rPr>
        <w:t>of mitigation measures through engagement</w:t>
      </w:r>
      <w:r w:rsidR="00C24279" w:rsidRPr="00542F9D">
        <w:rPr>
          <w:rFonts w:ascii="Arial" w:eastAsiaTheme="minorHAnsi" w:hAnsi="Arial" w:cs="Arial"/>
          <w:sz w:val="22"/>
          <w:szCs w:val="22"/>
          <w:lang w:val="en-GB"/>
        </w:rPr>
        <w:t xml:space="preserve"> and collaboration</w:t>
      </w:r>
      <w:r w:rsidR="001A63A4" w:rsidRPr="00542F9D">
        <w:rPr>
          <w:rFonts w:ascii="Arial" w:eastAsiaTheme="minorHAnsi" w:hAnsi="Arial" w:cs="Arial"/>
          <w:sz w:val="22"/>
          <w:szCs w:val="22"/>
          <w:lang w:val="en-GB"/>
        </w:rPr>
        <w:t>, outreach, and education programmes</w:t>
      </w:r>
      <w:r w:rsidR="00EE4657" w:rsidRPr="00542F9D">
        <w:rPr>
          <w:rFonts w:ascii="Arial" w:eastAsiaTheme="minorHAnsi" w:hAnsi="Arial" w:cs="Arial"/>
          <w:sz w:val="22"/>
          <w:szCs w:val="22"/>
          <w:lang w:val="en-GB"/>
        </w:rPr>
        <w:t xml:space="preserve"> </w:t>
      </w:r>
      <w:r w:rsidR="00D5295D" w:rsidRPr="00542F9D">
        <w:rPr>
          <w:rFonts w:ascii="Arial" w:eastAsiaTheme="minorHAnsi" w:hAnsi="Arial" w:cs="Arial"/>
          <w:sz w:val="22"/>
          <w:szCs w:val="22"/>
          <w:lang w:val="en-GB"/>
        </w:rPr>
        <w:t xml:space="preserve">in </w:t>
      </w:r>
      <w:r w:rsidR="008A5DF8" w:rsidRPr="00542F9D">
        <w:rPr>
          <w:rFonts w:ascii="Arial" w:eastAsiaTheme="minorHAnsi" w:hAnsi="Arial" w:cs="Arial"/>
          <w:sz w:val="22"/>
          <w:szCs w:val="22"/>
          <w:lang w:val="en-GB"/>
        </w:rPr>
        <w:t>all types of</w:t>
      </w:r>
      <w:r w:rsidR="00EE4657" w:rsidRPr="00542F9D">
        <w:rPr>
          <w:rFonts w:ascii="Arial" w:eastAsiaTheme="minorHAnsi" w:hAnsi="Arial" w:cs="Arial"/>
          <w:sz w:val="22"/>
          <w:szCs w:val="22"/>
          <w:lang w:val="en-GB"/>
        </w:rPr>
        <w:t xml:space="preserve"> fisheries</w:t>
      </w:r>
      <w:r w:rsidR="00C34C5A" w:rsidRPr="00542F9D">
        <w:rPr>
          <w:rFonts w:ascii="Arial" w:eastAsiaTheme="minorHAnsi" w:hAnsi="Arial" w:cs="Arial"/>
          <w:sz w:val="22"/>
          <w:szCs w:val="22"/>
          <w:lang w:val="en-GB"/>
        </w:rPr>
        <w:t>,</w:t>
      </w:r>
      <w:r w:rsidR="00974844" w:rsidRPr="00542F9D">
        <w:rPr>
          <w:rFonts w:ascii="Arial" w:eastAsiaTheme="minorHAnsi" w:hAnsi="Arial" w:cs="Arial"/>
          <w:sz w:val="22"/>
          <w:szCs w:val="22"/>
          <w:lang w:val="en-GB"/>
        </w:rPr>
        <w:t xml:space="preserve"> includ</w:t>
      </w:r>
      <w:r w:rsidR="00DB60DC" w:rsidRPr="00542F9D">
        <w:rPr>
          <w:rFonts w:ascii="Arial" w:eastAsiaTheme="minorHAnsi" w:hAnsi="Arial" w:cs="Arial"/>
          <w:sz w:val="22"/>
          <w:szCs w:val="22"/>
          <w:lang w:val="en-GB"/>
        </w:rPr>
        <w:t>ing,</w:t>
      </w:r>
      <w:r w:rsidR="00974844" w:rsidRPr="00542F9D">
        <w:rPr>
          <w:rFonts w:ascii="Arial" w:eastAsiaTheme="minorHAnsi" w:hAnsi="Arial" w:cs="Arial"/>
          <w:sz w:val="22"/>
          <w:szCs w:val="22"/>
          <w:lang w:val="en-GB"/>
        </w:rPr>
        <w:t xml:space="preserve"> but not limited to </w:t>
      </w:r>
      <w:r w:rsidR="00D5295D" w:rsidRPr="00542F9D">
        <w:rPr>
          <w:rFonts w:ascii="Arial" w:eastAsiaTheme="minorHAnsi" w:hAnsi="Arial" w:cs="Arial"/>
          <w:sz w:val="22"/>
          <w:szCs w:val="22"/>
          <w:lang w:val="en-GB"/>
        </w:rPr>
        <w:t xml:space="preserve">small scale </w:t>
      </w:r>
      <w:r w:rsidR="00974844" w:rsidRPr="00542F9D">
        <w:rPr>
          <w:rFonts w:ascii="Arial" w:eastAsiaTheme="minorHAnsi" w:hAnsi="Arial" w:cs="Arial"/>
          <w:sz w:val="22"/>
          <w:szCs w:val="22"/>
          <w:lang w:val="en-GB"/>
        </w:rPr>
        <w:t xml:space="preserve">and artisanal </w:t>
      </w:r>
      <w:r w:rsidR="00D5295D" w:rsidRPr="00542F9D">
        <w:rPr>
          <w:rFonts w:ascii="Arial" w:eastAsiaTheme="minorHAnsi" w:hAnsi="Arial" w:cs="Arial"/>
          <w:sz w:val="22"/>
          <w:szCs w:val="22"/>
          <w:lang w:val="en-GB"/>
        </w:rPr>
        <w:t>fisheries</w:t>
      </w:r>
      <w:r w:rsidR="000D766C" w:rsidRPr="00542F9D">
        <w:rPr>
          <w:rFonts w:ascii="Arial" w:eastAsiaTheme="minorHAnsi" w:hAnsi="Arial" w:cs="Arial"/>
          <w:sz w:val="22"/>
          <w:szCs w:val="22"/>
          <w:lang w:val="en-GB"/>
        </w:rPr>
        <w:t>,</w:t>
      </w:r>
      <w:r w:rsidR="00974844" w:rsidRPr="00542F9D">
        <w:rPr>
          <w:rFonts w:ascii="Arial" w:eastAsiaTheme="minorHAnsi" w:hAnsi="Arial" w:cs="Arial"/>
          <w:sz w:val="22"/>
          <w:szCs w:val="22"/>
          <w:lang w:val="en-GB"/>
        </w:rPr>
        <w:t xml:space="preserve"> where resources are </w:t>
      </w:r>
      <w:r w:rsidR="00C42B37" w:rsidRPr="00542F9D">
        <w:rPr>
          <w:rFonts w:ascii="Arial" w:eastAsiaTheme="minorHAnsi" w:hAnsi="Arial" w:cs="Arial"/>
          <w:sz w:val="22"/>
          <w:szCs w:val="22"/>
          <w:lang w:val="en-GB"/>
        </w:rPr>
        <w:t>constrained.</w:t>
      </w:r>
    </w:p>
    <w:p w14:paraId="41F47DE8" w14:textId="77777777" w:rsidR="00446B47" w:rsidRPr="00F802EB" w:rsidRDefault="00446B47" w:rsidP="005D17BF">
      <w:pPr>
        <w:widowControl/>
        <w:autoSpaceDE/>
        <w:autoSpaceDN/>
        <w:ind w:left="567"/>
        <w:jc w:val="both"/>
        <w:textAlignment w:val="auto"/>
        <w:rPr>
          <w:rFonts w:ascii="Arial" w:eastAsiaTheme="minorHAnsi" w:hAnsi="Arial" w:cs="Arial"/>
          <w:sz w:val="18"/>
          <w:szCs w:val="18"/>
          <w:lang w:val="en-GB"/>
        </w:rPr>
      </w:pPr>
    </w:p>
    <w:p w14:paraId="2CC8FE3D" w14:textId="6B45C129" w:rsidR="002F1826" w:rsidRPr="00542F9D" w:rsidRDefault="002F1826" w:rsidP="005D17BF">
      <w:pPr>
        <w:widowControl/>
        <w:numPr>
          <w:ilvl w:val="0"/>
          <w:numId w:val="5"/>
        </w:numPr>
        <w:autoSpaceDE/>
        <w:autoSpaceDN/>
        <w:ind w:left="567" w:hanging="567"/>
        <w:jc w:val="both"/>
        <w:textAlignment w:val="auto"/>
        <w:rPr>
          <w:rFonts w:ascii="Arial" w:eastAsiaTheme="minorHAnsi" w:hAnsi="Arial" w:cs="Arial"/>
          <w:sz w:val="22"/>
          <w:szCs w:val="22"/>
          <w:lang w:val="en-GB"/>
        </w:rPr>
      </w:pPr>
      <w:r w:rsidRPr="00542F9D">
        <w:rPr>
          <w:rFonts w:ascii="Arial" w:eastAsiaTheme="minorHAnsi" w:hAnsi="Arial" w:cs="Arial"/>
          <w:i/>
          <w:iCs/>
          <w:sz w:val="22"/>
          <w:szCs w:val="22"/>
          <w:lang w:val="en-GB"/>
        </w:rPr>
        <w:t xml:space="preserve">Further urges </w:t>
      </w:r>
      <w:r w:rsidRPr="00542F9D">
        <w:rPr>
          <w:rFonts w:ascii="Arial" w:eastAsiaTheme="minorHAnsi" w:hAnsi="Arial" w:cs="Arial"/>
          <w:sz w:val="22"/>
          <w:szCs w:val="22"/>
          <w:lang w:val="en-GB"/>
        </w:rPr>
        <w:t xml:space="preserve">Parties to </w:t>
      </w:r>
      <w:r w:rsidR="00D81B07" w:rsidRPr="00542F9D">
        <w:rPr>
          <w:rFonts w:ascii="Arial" w:eastAsiaTheme="minorHAnsi" w:hAnsi="Arial" w:cs="Arial"/>
          <w:sz w:val="22"/>
          <w:szCs w:val="22"/>
          <w:lang w:val="en-GB"/>
        </w:rPr>
        <w:t xml:space="preserve"> develop and</w:t>
      </w:r>
      <w:r w:rsidR="00323487" w:rsidRPr="00542F9D">
        <w:rPr>
          <w:rFonts w:ascii="Arial" w:eastAsiaTheme="minorHAnsi" w:hAnsi="Arial" w:cs="Arial"/>
          <w:sz w:val="22"/>
          <w:szCs w:val="22"/>
          <w:lang w:val="en-GB"/>
        </w:rPr>
        <w:t xml:space="preserve"> </w:t>
      </w:r>
      <w:r w:rsidR="00D81B07" w:rsidRPr="00542F9D">
        <w:rPr>
          <w:rFonts w:ascii="Arial" w:eastAsiaTheme="minorHAnsi" w:hAnsi="Arial" w:cs="Arial"/>
          <w:sz w:val="22"/>
          <w:szCs w:val="22"/>
          <w:lang w:val="en-GB"/>
        </w:rPr>
        <w:t>implement effective measure</w:t>
      </w:r>
      <w:r w:rsidR="002405E9" w:rsidRPr="00542F9D">
        <w:rPr>
          <w:rFonts w:ascii="Arial" w:eastAsiaTheme="minorHAnsi" w:hAnsi="Arial" w:cs="Arial"/>
          <w:sz w:val="22"/>
          <w:szCs w:val="22"/>
          <w:lang w:val="en-GB"/>
        </w:rPr>
        <w:t>s</w:t>
      </w:r>
      <w:r w:rsidR="00D81B07" w:rsidRPr="00542F9D">
        <w:rPr>
          <w:rFonts w:ascii="Arial" w:eastAsiaTheme="minorHAnsi" w:hAnsi="Arial" w:cs="Arial"/>
          <w:sz w:val="22"/>
          <w:szCs w:val="22"/>
          <w:lang w:val="en-GB"/>
        </w:rPr>
        <w:t xml:space="preserve"> </w:t>
      </w:r>
      <w:r w:rsidRPr="00542F9D">
        <w:rPr>
          <w:rFonts w:ascii="Arial" w:eastAsiaTheme="minorHAnsi" w:hAnsi="Arial" w:cs="Arial"/>
          <w:sz w:val="22"/>
          <w:szCs w:val="22"/>
          <w:lang w:val="en-GB"/>
        </w:rPr>
        <w:t xml:space="preserve">to reduce the amount of abandoned, lost or otherwise discarded fishing gear </w:t>
      </w:r>
      <w:r w:rsidR="00B50520" w:rsidRPr="00542F9D">
        <w:rPr>
          <w:rFonts w:ascii="Arial" w:eastAsiaTheme="minorHAnsi" w:hAnsi="Arial" w:cs="Arial"/>
          <w:sz w:val="22"/>
          <w:szCs w:val="22"/>
          <w:lang w:val="en-GB"/>
        </w:rPr>
        <w:t>both within</w:t>
      </w:r>
      <w:r w:rsidR="0093759D" w:rsidRPr="00542F9D">
        <w:rPr>
          <w:rFonts w:ascii="Arial" w:eastAsiaTheme="minorHAnsi" w:hAnsi="Arial" w:cs="Arial"/>
          <w:sz w:val="22"/>
          <w:szCs w:val="22"/>
          <w:lang w:val="en-GB"/>
        </w:rPr>
        <w:t xml:space="preserve"> </w:t>
      </w:r>
      <w:r w:rsidR="00B50520" w:rsidRPr="00542F9D">
        <w:rPr>
          <w:rFonts w:ascii="Arial" w:eastAsiaTheme="minorHAnsi" w:hAnsi="Arial" w:cs="Arial"/>
          <w:sz w:val="22"/>
          <w:szCs w:val="22"/>
          <w:lang w:val="en-GB"/>
        </w:rPr>
        <w:t xml:space="preserve">and beyond </w:t>
      </w:r>
      <w:r w:rsidRPr="00542F9D">
        <w:rPr>
          <w:rFonts w:ascii="Arial" w:eastAsiaTheme="minorHAnsi" w:hAnsi="Arial" w:cs="Arial"/>
          <w:sz w:val="22"/>
          <w:szCs w:val="22"/>
          <w:lang w:val="en-GB"/>
        </w:rPr>
        <w:t xml:space="preserve"> </w:t>
      </w:r>
      <w:r w:rsidR="00E750D9" w:rsidRPr="00542F9D">
        <w:rPr>
          <w:rFonts w:ascii="Arial" w:eastAsiaTheme="minorHAnsi" w:hAnsi="Arial" w:cs="Arial"/>
          <w:sz w:val="22"/>
          <w:szCs w:val="22"/>
          <w:lang w:val="en-GB"/>
        </w:rPr>
        <w:t xml:space="preserve">their </w:t>
      </w:r>
      <w:r w:rsidR="00323487" w:rsidRPr="00542F9D">
        <w:rPr>
          <w:rFonts w:ascii="Arial" w:eastAsiaTheme="minorHAnsi" w:hAnsi="Arial" w:cs="Arial"/>
          <w:sz w:val="22"/>
          <w:szCs w:val="22"/>
          <w:lang w:val="en-GB"/>
        </w:rPr>
        <w:t xml:space="preserve">national </w:t>
      </w:r>
      <w:r w:rsidR="006C6C90" w:rsidRPr="00542F9D">
        <w:rPr>
          <w:rFonts w:ascii="Arial" w:eastAsiaTheme="minorHAnsi" w:hAnsi="Arial" w:cs="Arial"/>
          <w:sz w:val="22"/>
          <w:szCs w:val="22"/>
          <w:lang w:val="en-GB"/>
        </w:rPr>
        <w:t>jurisdictions</w:t>
      </w:r>
      <w:r w:rsidRPr="00542F9D">
        <w:rPr>
          <w:rFonts w:ascii="Arial" w:eastAsiaTheme="minorHAnsi" w:hAnsi="Arial" w:cs="Arial"/>
          <w:sz w:val="22"/>
          <w:szCs w:val="22"/>
          <w:lang w:val="en-GB"/>
        </w:rPr>
        <w:t xml:space="preserve">, </w:t>
      </w:r>
      <w:r w:rsidR="00176F9B" w:rsidRPr="00542F9D">
        <w:rPr>
          <w:rFonts w:ascii="Arial" w:eastAsiaTheme="minorHAnsi" w:hAnsi="Arial" w:cs="Arial"/>
          <w:sz w:val="22"/>
          <w:szCs w:val="22"/>
          <w:lang w:val="en-GB"/>
        </w:rPr>
        <w:t>and to</w:t>
      </w:r>
      <w:r w:rsidRPr="00542F9D">
        <w:rPr>
          <w:rFonts w:ascii="Arial" w:eastAsiaTheme="minorHAnsi" w:hAnsi="Arial" w:cs="Arial"/>
          <w:sz w:val="22"/>
          <w:szCs w:val="22"/>
          <w:lang w:val="en-GB"/>
        </w:rPr>
        <w:t xml:space="preserve"> minimiz</w:t>
      </w:r>
      <w:r w:rsidR="00176F9B" w:rsidRPr="00542F9D">
        <w:rPr>
          <w:rFonts w:ascii="Arial" w:eastAsiaTheme="minorHAnsi" w:hAnsi="Arial" w:cs="Arial"/>
          <w:sz w:val="22"/>
          <w:szCs w:val="22"/>
          <w:lang w:val="en-GB"/>
        </w:rPr>
        <w:t>e</w:t>
      </w:r>
      <w:r w:rsidRPr="00542F9D">
        <w:rPr>
          <w:rFonts w:ascii="Arial" w:eastAsiaTheme="minorHAnsi" w:hAnsi="Arial" w:cs="Arial"/>
          <w:sz w:val="22"/>
          <w:szCs w:val="22"/>
          <w:lang w:val="en-GB"/>
        </w:rPr>
        <w:t xml:space="preserve"> such losses from vessels flying their flag;</w:t>
      </w:r>
    </w:p>
    <w:p w14:paraId="50A3B075" w14:textId="77777777" w:rsidR="005A71DD" w:rsidRPr="00F802EB" w:rsidRDefault="005A71DD" w:rsidP="005D17BF">
      <w:pPr>
        <w:widowControl/>
        <w:autoSpaceDE/>
        <w:autoSpaceDN/>
        <w:ind w:left="567"/>
        <w:jc w:val="both"/>
        <w:textAlignment w:val="auto"/>
        <w:rPr>
          <w:rFonts w:ascii="Arial" w:eastAsiaTheme="minorHAnsi" w:hAnsi="Arial" w:cs="Arial"/>
          <w:sz w:val="18"/>
          <w:szCs w:val="18"/>
          <w:lang w:val="en-GB"/>
        </w:rPr>
      </w:pPr>
    </w:p>
    <w:p w14:paraId="41E60A45" w14:textId="5E071454" w:rsidR="002F1826" w:rsidRPr="00542F9D" w:rsidRDefault="002F1826" w:rsidP="005D17BF">
      <w:pPr>
        <w:widowControl/>
        <w:numPr>
          <w:ilvl w:val="0"/>
          <w:numId w:val="5"/>
        </w:numPr>
        <w:autoSpaceDE/>
        <w:autoSpaceDN/>
        <w:ind w:left="567" w:hanging="567"/>
        <w:jc w:val="both"/>
        <w:textAlignment w:val="auto"/>
        <w:rPr>
          <w:rFonts w:ascii="Arial" w:eastAsiaTheme="minorHAnsi" w:hAnsi="Arial" w:cs="Arial"/>
          <w:sz w:val="22"/>
          <w:szCs w:val="22"/>
          <w:lang w:val="en-GB"/>
        </w:rPr>
      </w:pPr>
      <w:r w:rsidRPr="00542F9D">
        <w:rPr>
          <w:rFonts w:ascii="Arial" w:eastAsiaTheme="minorHAnsi" w:hAnsi="Arial" w:cs="Arial"/>
          <w:i/>
          <w:iCs/>
          <w:sz w:val="22"/>
          <w:szCs w:val="22"/>
          <w:lang w:val="en-GB"/>
        </w:rPr>
        <w:t>Calls on</w:t>
      </w:r>
      <w:r w:rsidRPr="00542F9D">
        <w:rPr>
          <w:rFonts w:ascii="Arial" w:eastAsiaTheme="minorHAnsi" w:hAnsi="Arial" w:cs="Arial"/>
          <w:sz w:val="22"/>
          <w:szCs w:val="22"/>
          <w:lang w:val="en-GB"/>
        </w:rPr>
        <w:t xml:space="preserve"> Parties to consider potential effects on other taxa when developing or adopting mitigation measures, in order to avoid unintended negative impacts;</w:t>
      </w:r>
    </w:p>
    <w:p w14:paraId="14A27178" w14:textId="77777777" w:rsidR="00E533E3" w:rsidRPr="00F802EB" w:rsidRDefault="00E533E3" w:rsidP="005D17BF">
      <w:pPr>
        <w:widowControl/>
        <w:autoSpaceDE/>
        <w:autoSpaceDN/>
        <w:ind w:left="567"/>
        <w:jc w:val="both"/>
        <w:textAlignment w:val="auto"/>
        <w:rPr>
          <w:rFonts w:ascii="Arial" w:eastAsiaTheme="minorHAnsi" w:hAnsi="Arial" w:cs="Arial"/>
          <w:sz w:val="18"/>
          <w:szCs w:val="18"/>
          <w:lang w:val="en-GB"/>
        </w:rPr>
      </w:pPr>
    </w:p>
    <w:p w14:paraId="6EF7E637" w14:textId="6E103B20" w:rsidR="002F1826" w:rsidRPr="00542F9D" w:rsidRDefault="002F1826" w:rsidP="005D17BF">
      <w:pPr>
        <w:widowControl/>
        <w:numPr>
          <w:ilvl w:val="0"/>
          <w:numId w:val="5"/>
        </w:numPr>
        <w:autoSpaceDE/>
        <w:autoSpaceDN/>
        <w:ind w:left="567" w:hanging="567"/>
        <w:jc w:val="both"/>
        <w:textAlignment w:val="auto"/>
        <w:rPr>
          <w:rFonts w:ascii="Arial" w:eastAsiaTheme="minorHAnsi" w:hAnsi="Arial" w:cs="Arial"/>
          <w:sz w:val="22"/>
          <w:szCs w:val="22"/>
          <w:lang w:val="en-GB"/>
        </w:rPr>
      </w:pPr>
      <w:r w:rsidRPr="00542F9D">
        <w:rPr>
          <w:rFonts w:ascii="Arial" w:eastAsiaTheme="minorHAnsi" w:hAnsi="Arial" w:cs="Arial"/>
          <w:i/>
          <w:sz w:val="22"/>
          <w:szCs w:val="22"/>
          <w:lang w:val="en-GB"/>
        </w:rPr>
        <w:t xml:space="preserve">Further </w:t>
      </w:r>
      <w:r w:rsidRPr="00542F9D">
        <w:rPr>
          <w:rFonts w:ascii="Arial" w:eastAsiaTheme="minorHAnsi" w:hAnsi="Arial" w:cstheme="minorBidi"/>
          <w:i/>
          <w:color w:val="000000" w:themeColor="text1"/>
          <w:sz w:val="22"/>
          <w:szCs w:val="22"/>
          <w:lang w:val="en-GB"/>
        </w:rPr>
        <w:t xml:space="preserve">urges </w:t>
      </w:r>
      <w:r w:rsidRPr="00542F9D">
        <w:rPr>
          <w:rFonts w:ascii="Arial" w:eastAsiaTheme="minorHAnsi" w:hAnsi="Arial" w:cstheme="minorBidi"/>
          <w:color w:val="000000" w:themeColor="text1"/>
          <w:sz w:val="22"/>
          <w:szCs w:val="22"/>
          <w:lang w:val="en-GB"/>
        </w:rPr>
        <w:t xml:space="preserve">Parties to actively cooperate with, and work through, competent national, regional, and international bodies responsible for fisheries management, </w:t>
      </w:r>
      <w:proofErr w:type="gramStart"/>
      <w:r w:rsidR="008A2F9E" w:rsidRPr="00542F9D">
        <w:rPr>
          <w:rFonts w:ascii="Arial" w:eastAsiaTheme="minorHAnsi" w:hAnsi="Arial" w:cstheme="minorBidi"/>
          <w:color w:val="000000" w:themeColor="text1"/>
          <w:sz w:val="22"/>
          <w:szCs w:val="22"/>
          <w:lang w:val="en-GB"/>
        </w:rPr>
        <w:t>taking into account</w:t>
      </w:r>
      <w:proofErr w:type="gramEnd"/>
      <w:r w:rsidRPr="00542F9D">
        <w:rPr>
          <w:rFonts w:ascii="Arial" w:eastAsiaTheme="minorHAnsi" w:hAnsi="Arial" w:cstheme="minorBidi"/>
          <w:color w:val="000000" w:themeColor="text1"/>
          <w:sz w:val="22"/>
          <w:szCs w:val="22"/>
          <w:lang w:val="en-GB"/>
        </w:rPr>
        <w:t xml:space="preserve"> the guidance set out in Annex 1 to this Resolution, with a view to enhancing the conservation of migratory species affected by bycatch and promoting coordinated implementation of effective mitigation measures;</w:t>
      </w:r>
    </w:p>
    <w:p w14:paraId="3747BD46" w14:textId="77777777" w:rsidR="002F1826" w:rsidRPr="00F802EB" w:rsidRDefault="002F1826" w:rsidP="005D17BF">
      <w:pPr>
        <w:widowControl/>
        <w:autoSpaceDE/>
        <w:autoSpaceDN/>
        <w:ind w:left="567"/>
        <w:jc w:val="both"/>
        <w:textAlignment w:val="auto"/>
        <w:rPr>
          <w:rFonts w:ascii="Arial" w:eastAsiaTheme="minorHAnsi" w:hAnsi="Arial" w:cs="Arial"/>
          <w:sz w:val="18"/>
          <w:szCs w:val="18"/>
          <w:lang w:val="en-GB"/>
        </w:rPr>
      </w:pPr>
    </w:p>
    <w:p w14:paraId="5634F27B" w14:textId="77777777" w:rsidR="002F1826" w:rsidRPr="00542F9D" w:rsidRDefault="002F1826" w:rsidP="005D17BF">
      <w:pPr>
        <w:widowControl/>
        <w:numPr>
          <w:ilvl w:val="0"/>
          <w:numId w:val="5"/>
        </w:numPr>
        <w:autoSpaceDE/>
        <w:autoSpaceDN/>
        <w:ind w:left="567" w:hanging="567"/>
        <w:jc w:val="both"/>
        <w:textAlignment w:val="auto"/>
        <w:rPr>
          <w:rFonts w:ascii="Arial" w:eastAsiaTheme="minorHAnsi" w:hAnsi="Arial" w:cs="Arial"/>
          <w:sz w:val="22"/>
          <w:szCs w:val="22"/>
          <w:lang w:val="en-GB"/>
        </w:rPr>
      </w:pPr>
      <w:r w:rsidRPr="00542F9D">
        <w:rPr>
          <w:rFonts w:ascii="Arial" w:eastAsiaTheme="minorHAnsi" w:hAnsi="Arial" w:cs="Arial"/>
          <w:i/>
          <w:iCs/>
          <w:sz w:val="22"/>
          <w:szCs w:val="22"/>
          <w:lang w:val="en-GB"/>
        </w:rPr>
        <w:t>Further encourages</w:t>
      </w:r>
      <w:r w:rsidRPr="00542F9D">
        <w:rPr>
          <w:rFonts w:ascii="Arial" w:eastAsiaTheme="minorHAnsi" w:hAnsi="Arial" w:cs="Arial"/>
          <w:sz w:val="22"/>
          <w:szCs w:val="22"/>
          <w:lang w:val="en-GB"/>
        </w:rPr>
        <w:t xml:space="preserve"> Parties that are Range States of CMS-listed species to cooperate with each other and with non-Party Range States through information exchange and further development of practical and effective bycatch mitigation measures and/or devices;</w:t>
      </w:r>
    </w:p>
    <w:p w14:paraId="48474089" w14:textId="77777777" w:rsidR="002F1826" w:rsidRPr="00F802EB" w:rsidRDefault="002F1826" w:rsidP="005D17BF">
      <w:pPr>
        <w:widowControl/>
        <w:autoSpaceDE/>
        <w:autoSpaceDN/>
        <w:ind w:left="567" w:hanging="567"/>
        <w:jc w:val="both"/>
        <w:textAlignment w:val="auto"/>
        <w:rPr>
          <w:rFonts w:ascii="Arial" w:eastAsiaTheme="minorHAnsi" w:hAnsi="Arial" w:cs="Arial"/>
          <w:sz w:val="18"/>
          <w:szCs w:val="18"/>
          <w:lang w:val="en-GB"/>
        </w:rPr>
      </w:pPr>
    </w:p>
    <w:p w14:paraId="7083982A" w14:textId="7F7D2F7C" w:rsidR="002F1826" w:rsidRPr="00542F9D" w:rsidRDefault="002F1826" w:rsidP="005D17BF">
      <w:pPr>
        <w:widowControl/>
        <w:numPr>
          <w:ilvl w:val="0"/>
          <w:numId w:val="5"/>
        </w:numPr>
        <w:autoSpaceDE/>
        <w:autoSpaceDN/>
        <w:ind w:left="567" w:hanging="567"/>
        <w:jc w:val="both"/>
        <w:textAlignment w:val="auto"/>
        <w:rPr>
          <w:rFonts w:ascii="Arial" w:eastAsiaTheme="minorHAnsi" w:hAnsi="Arial" w:cs="Arial"/>
          <w:sz w:val="22"/>
          <w:szCs w:val="22"/>
          <w:lang w:val="en-GB"/>
        </w:rPr>
      </w:pPr>
      <w:r w:rsidRPr="00542F9D">
        <w:rPr>
          <w:rFonts w:ascii="Arial" w:eastAsiaTheme="minorHAnsi" w:hAnsi="Arial" w:cs="Arial"/>
          <w:i/>
          <w:sz w:val="22"/>
          <w:szCs w:val="22"/>
          <w:lang w:val="en-GB"/>
        </w:rPr>
        <w:t>Further calls</w:t>
      </w:r>
      <w:r w:rsidRPr="00542F9D">
        <w:rPr>
          <w:rFonts w:ascii="Arial" w:eastAsiaTheme="minorHAnsi" w:hAnsi="Arial" w:cs="Arial"/>
          <w:sz w:val="22"/>
          <w:szCs w:val="22"/>
          <w:lang w:val="en-GB"/>
        </w:rPr>
        <w:t xml:space="preserve"> on Parties</w:t>
      </w:r>
      <w:r w:rsidRPr="00542F9D">
        <w:rPr>
          <w:rFonts w:ascii="Arial" w:eastAsiaTheme="minorHAnsi" w:hAnsi="Arial" w:cs="Arial"/>
          <w:iCs/>
          <w:sz w:val="22"/>
          <w:szCs w:val="22"/>
          <w:lang w:val="en-GB"/>
        </w:rPr>
        <w:t xml:space="preserve"> </w:t>
      </w:r>
      <w:r w:rsidRPr="00542F9D">
        <w:rPr>
          <w:rFonts w:ascii="Arial" w:eastAsiaTheme="minorHAnsi" w:hAnsi="Arial" w:cs="Arial"/>
          <w:sz w:val="22"/>
          <w:szCs w:val="22"/>
          <w:lang w:val="en-GB"/>
        </w:rPr>
        <w:t xml:space="preserve">working through RFBs, as appropriate, to raise the serious and ongoing </w:t>
      </w:r>
      <w:r w:rsidR="003A692C" w:rsidRPr="00542F9D">
        <w:rPr>
          <w:rFonts w:ascii="Arial" w:eastAsiaTheme="minorHAnsi" w:hAnsi="Arial" w:cs="Arial"/>
          <w:sz w:val="22"/>
          <w:szCs w:val="22"/>
          <w:lang w:val="en-GB"/>
        </w:rPr>
        <w:t>challenge</w:t>
      </w:r>
      <w:r w:rsidRPr="00542F9D">
        <w:rPr>
          <w:rFonts w:ascii="Arial" w:eastAsiaTheme="minorHAnsi" w:hAnsi="Arial" w:cs="Arial"/>
          <w:sz w:val="22"/>
          <w:szCs w:val="22"/>
          <w:lang w:val="en-GB"/>
        </w:rPr>
        <w:t xml:space="preserve"> of bycatch on CMS-listed species within these fora </w:t>
      </w:r>
      <w:r w:rsidR="001C7E90" w:rsidRPr="00542F9D">
        <w:rPr>
          <w:rFonts w:ascii="Arial" w:eastAsiaTheme="minorHAnsi" w:hAnsi="Arial" w:cs="Arial"/>
          <w:sz w:val="22"/>
          <w:szCs w:val="22"/>
          <w:lang w:val="en-GB"/>
        </w:rPr>
        <w:t xml:space="preserve">to promote the development and adoption of </w:t>
      </w:r>
      <w:r w:rsidRPr="00542F9D">
        <w:rPr>
          <w:rFonts w:ascii="Arial" w:eastAsiaTheme="minorHAnsi" w:hAnsi="Arial" w:cs="Arial"/>
          <w:sz w:val="22"/>
          <w:szCs w:val="22"/>
          <w:lang w:val="en-GB"/>
        </w:rPr>
        <w:t>appropriate measures to address the issue;</w:t>
      </w:r>
    </w:p>
    <w:p w14:paraId="03717FA5" w14:textId="77777777" w:rsidR="002F1826" w:rsidRPr="00542F9D" w:rsidRDefault="002F1826" w:rsidP="005D17BF">
      <w:pPr>
        <w:widowControl/>
        <w:autoSpaceDE/>
        <w:autoSpaceDN/>
        <w:ind w:left="924"/>
        <w:jc w:val="both"/>
        <w:textAlignment w:val="auto"/>
        <w:rPr>
          <w:rFonts w:ascii="Arial" w:eastAsiaTheme="minorHAnsi" w:hAnsi="Arial" w:cs="Arial"/>
          <w:sz w:val="22"/>
          <w:szCs w:val="22"/>
          <w:lang w:val="en-GB"/>
        </w:rPr>
      </w:pPr>
    </w:p>
    <w:p w14:paraId="343A7E23" w14:textId="77777777" w:rsidR="002F1826" w:rsidRPr="00542F9D" w:rsidRDefault="002F1826" w:rsidP="005D17BF">
      <w:pPr>
        <w:widowControl/>
        <w:numPr>
          <w:ilvl w:val="0"/>
          <w:numId w:val="5"/>
        </w:numPr>
        <w:autoSpaceDE/>
        <w:autoSpaceDN/>
        <w:ind w:left="567" w:hanging="567"/>
        <w:jc w:val="both"/>
        <w:textAlignment w:val="auto"/>
        <w:rPr>
          <w:rFonts w:ascii="Arial" w:eastAsiaTheme="minorHAnsi" w:hAnsi="Arial" w:cs="Arial"/>
          <w:sz w:val="22"/>
          <w:szCs w:val="22"/>
          <w:lang w:val="en-GB"/>
        </w:rPr>
      </w:pPr>
      <w:r w:rsidRPr="00542F9D">
        <w:rPr>
          <w:rFonts w:ascii="Arial" w:eastAsiaTheme="minorHAnsi" w:hAnsi="Arial" w:cs="Arial"/>
          <w:i/>
          <w:color w:val="000000" w:themeColor="text1"/>
          <w:sz w:val="22"/>
          <w:szCs w:val="22"/>
          <w:lang w:val="en-GB"/>
        </w:rPr>
        <w:t>Requests</w:t>
      </w:r>
      <w:r w:rsidRPr="00542F9D">
        <w:rPr>
          <w:rFonts w:ascii="Arial" w:eastAsiaTheme="minorHAnsi" w:hAnsi="Arial" w:cs="Arial"/>
          <w:color w:val="000000" w:themeColor="text1"/>
          <w:sz w:val="22"/>
          <w:szCs w:val="22"/>
          <w:lang w:val="en-GB"/>
        </w:rPr>
        <w:t xml:space="preserve"> the Secretariat, the Scientific Council and Parties to continue and increase efforts to collaborate with other relevant international fora and where appropriate the RFBs, with a view to avoiding duplication and increasing synergies;</w:t>
      </w:r>
    </w:p>
    <w:p w14:paraId="4305CA19" w14:textId="77777777" w:rsidR="002F1826" w:rsidRPr="00F802EB" w:rsidRDefault="002F1826" w:rsidP="005D17BF">
      <w:pPr>
        <w:widowControl/>
        <w:autoSpaceDE/>
        <w:autoSpaceDN/>
        <w:jc w:val="both"/>
        <w:textAlignment w:val="auto"/>
        <w:rPr>
          <w:rFonts w:ascii="Arial" w:eastAsiaTheme="minorHAnsi" w:hAnsi="Arial" w:cs="Arial"/>
          <w:sz w:val="18"/>
          <w:szCs w:val="18"/>
          <w:lang w:val="en-GB"/>
        </w:rPr>
      </w:pPr>
    </w:p>
    <w:p w14:paraId="3D97B6B1" w14:textId="63604F22" w:rsidR="00112EC3" w:rsidRPr="00542F9D" w:rsidRDefault="00112EC3" w:rsidP="005D17BF">
      <w:pPr>
        <w:widowControl/>
        <w:numPr>
          <w:ilvl w:val="0"/>
          <w:numId w:val="5"/>
        </w:numPr>
        <w:autoSpaceDE/>
        <w:autoSpaceDN/>
        <w:ind w:left="567" w:hanging="567"/>
        <w:jc w:val="both"/>
        <w:textAlignment w:val="auto"/>
        <w:rPr>
          <w:rFonts w:ascii="Arial" w:eastAsiaTheme="minorHAnsi" w:hAnsi="Arial" w:cs="Arial"/>
          <w:sz w:val="22"/>
          <w:szCs w:val="22"/>
          <w:lang w:val="en-GB"/>
        </w:rPr>
      </w:pPr>
      <w:r w:rsidRPr="00542F9D">
        <w:rPr>
          <w:rFonts w:ascii="Arial" w:eastAsiaTheme="minorHAnsi" w:hAnsi="Arial" w:cs="Arial"/>
          <w:i/>
          <w:sz w:val="22"/>
          <w:szCs w:val="22"/>
          <w:lang w:val="en-GB"/>
        </w:rPr>
        <w:t>Further encourages</w:t>
      </w:r>
      <w:r w:rsidRPr="00542F9D">
        <w:rPr>
          <w:rFonts w:ascii="Arial" w:eastAsiaTheme="minorHAnsi" w:hAnsi="Arial" w:cs="Arial"/>
          <w:i/>
          <w:iCs/>
          <w:sz w:val="22"/>
          <w:szCs w:val="22"/>
          <w:lang w:val="en-GB"/>
        </w:rPr>
        <w:t xml:space="preserve"> </w:t>
      </w:r>
      <w:r w:rsidRPr="00542F9D">
        <w:rPr>
          <w:rFonts w:ascii="Arial" w:eastAsiaTheme="minorHAnsi" w:hAnsi="Arial" w:cstheme="minorBidi"/>
          <w:sz w:val="22"/>
          <w:szCs w:val="22"/>
          <w:lang w:val="en-GB"/>
        </w:rPr>
        <w:t xml:space="preserve">Parties to utilize the Global Biodiversity Framework Fund (GBFF) under the GEF in providing financial and technical support to the implementation of this Resolution; and </w:t>
      </w:r>
    </w:p>
    <w:p w14:paraId="039A3438" w14:textId="77777777" w:rsidR="002F1826" w:rsidRPr="00F802EB" w:rsidRDefault="002F1826" w:rsidP="005D17BF">
      <w:pPr>
        <w:widowControl/>
        <w:autoSpaceDE/>
        <w:autoSpaceDN/>
        <w:ind w:left="567" w:hanging="567"/>
        <w:jc w:val="both"/>
        <w:textAlignment w:val="auto"/>
        <w:rPr>
          <w:rFonts w:ascii="Arial" w:eastAsiaTheme="minorHAnsi" w:hAnsi="Arial" w:cs="Arial"/>
          <w:sz w:val="18"/>
          <w:szCs w:val="18"/>
          <w:lang w:val="en-GB"/>
        </w:rPr>
      </w:pPr>
    </w:p>
    <w:p w14:paraId="4DD1FD05" w14:textId="77777777" w:rsidR="002F1826" w:rsidRPr="00542F9D" w:rsidRDefault="002F1826" w:rsidP="005D17BF">
      <w:pPr>
        <w:widowControl/>
        <w:numPr>
          <w:ilvl w:val="0"/>
          <w:numId w:val="5"/>
        </w:numPr>
        <w:autoSpaceDE/>
        <w:autoSpaceDN/>
        <w:spacing w:after="80"/>
        <w:ind w:left="567" w:hanging="562"/>
        <w:jc w:val="both"/>
        <w:textAlignment w:val="auto"/>
        <w:rPr>
          <w:rFonts w:ascii="Arial" w:eastAsiaTheme="minorHAnsi" w:hAnsi="Arial" w:cs="Arial"/>
          <w:sz w:val="22"/>
          <w:szCs w:val="22"/>
          <w:lang w:val="en-GB"/>
        </w:rPr>
      </w:pPr>
      <w:r w:rsidRPr="00542F9D">
        <w:rPr>
          <w:rFonts w:ascii="Arial" w:eastAsiaTheme="minorHAnsi" w:hAnsi="Arial" w:cs="Arial"/>
          <w:i/>
          <w:sz w:val="22"/>
          <w:szCs w:val="22"/>
          <w:lang w:val="en-GB"/>
        </w:rPr>
        <w:t xml:space="preserve">Repeals: </w:t>
      </w:r>
    </w:p>
    <w:p w14:paraId="0BE476E5" w14:textId="77777777" w:rsidR="002F1826" w:rsidRPr="00542F9D" w:rsidRDefault="002F1826" w:rsidP="005D17BF">
      <w:pPr>
        <w:widowControl/>
        <w:numPr>
          <w:ilvl w:val="0"/>
          <w:numId w:val="49"/>
        </w:numPr>
        <w:autoSpaceDE/>
        <w:autoSpaceDN/>
        <w:spacing w:after="80"/>
        <w:ind w:left="1134" w:hanging="562"/>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Resolution 6.2 </w:t>
      </w:r>
      <w:r w:rsidRPr="00542F9D">
        <w:rPr>
          <w:rFonts w:ascii="Arial" w:eastAsiaTheme="minorHAnsi" w:hAnsi="Arial" w:cs="Arial"/>
          <w:i/>
          <w:sz w:val="22"/>
          <w:szCs w:val="22"/>
          <w:lang w:val="en-GB"/>
        </w:rPr>
        <w:t>By-Catch</w:t>
      </w:r>
      <w:r w:rsidRPr="00542F9D">
        <w:rPr>
          <w:rFonts w:ascii="Arial" w:eastAsiaTheme="minorHAnsi" w:hAnsi="Arial" w:cs="Arial"/>
          <w:sz w:val="22"/>
          <w:szCs w:val="22"/>
          <w:lang w:val="en-GB"/>
        </w:rPr>
        <w:t>,</w:t>
      </w:r>
    </w:p>
    <w:p w14:paraId="56B1ED02" w14:textId="77777777" w:rsidR="002F1826" w:rsidRPr="00542F9D" w:rsidRDefault="002F1826" w:rsidP="005D17BF">
      <w:pPr>
        <w:widowControl/>
        <w:numPr>
          <w:ilvl w:val="0"/>
          <w:numId w:val="49"/>
        </w:numPr>
        <w:autoSpaceDE/>
        <w:autoSpaceDN/>
        <w:spacing w:after="80"/>
        <w:ind w:left="1134" w:hanging="562"/>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Recommendation 7.2, Implementation of Resolution 6.2 on By-Catch,</w:t>
      </w:r>
    </w:p>
    <w:p w14:paraId="02DE39F3" w14:textId="77777777" w:rsidR="002F1826" w:rsidRPr="00542F9D" w:rsidRDefault="002F1826" w:rsidP="005D17BF">
      <w:pPr>
        <w:widowControl/>
        <w:numPr>
          <w:ilvl w:val="0"/>
          <w:numId w:val="49"/>
        </w:numPr>
        <w:autoSpaceDE/>
        <w:autoSpaceDN/>
        <w:spacing w:after="80"/>
        <w:ind w:left="1134" w:hanging="562"/>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Resolution 8.14 </w:t>
      </w:r>
      <w:r w:rsidRPr="00542F9D">
        <w:rPr>
          <w:rFonts w:ascii="Arial" w:eastAsiaTheme="minorHAnsi" w:hAnsi="Arial" w:cs="Arial"/>
          <w:i/>
          <w:sz w:val="22"/>
          <w:szCs w:val="22"/>
          <w:lang w:val="en-GB"/>
        </w:rPr>
        <w:t>By-Catch</w:t>
      </w:r>
      <w:r w:rsidRPr="00542F9D">
        <w:rPr>
          <w:rFonts w:ascii="Arial" w:eastAsiaTheme="minorHAnsi" w:hAnsi="Arial" w:cs="Arial"/>
          <w:sz w:val="22"/>
          <w:szCs w:val="22"/>
          <w:lang w:val="en-GB"/>
        </w:rPr>
        <w:t>,</w:t>
      </w:r>
    </w:p>
    <w:p w14:paraId="2261D90D" w14:textId="77777777" w:rsidR="002F1826" w:rsidRPr="00542F9D" w:rsidRDefault="002F1826" w:rsidP="005D17BF">
      <w:pPr>
        <w:widowControl/>
        <w:numPr>
          <w:ilvl w:val="0"/>
          <w:numId w:val="49"/>
        </w:numPr>
        <w:autoSpaceDE/>
        <w:autoSpaceDN/>
        <w:spacing w:after="80"/>
        <w:ind w:left="1134" w:hanging="562"/>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Resolution 9.18 </w:t>
      </w:r>
      <w:r w:rsidRPr="00542F9D">
        <w:rPr>
          <w:rFonts w:ascii="Arial" w:eastAsiaTheme="minorHAnsi" w:hAnsi="Arial" w:cs="Arial"/>
          <w:i/>
          <w:sz w:val="22"/>
          <w:szCs w:val="22"/>
          <w:lang w:val="en-GB"/>
        </w:rPr>
        <w:t>By-Catch</w:t>
      </w:r>
      <w:r w:rsidRPr="00542F9D">
        <w:rPr>
          <w:rFonts w:ascii="Arial" w:eastAsiaTheme="minorHAnsi" w:hAnsi="Arial" w:cs="Arial"/>
          <w:sz w:val="22"/>
          <w:szCs w:val="22"/>
          <w:lang w:val="en-GB"/>
        </w:rPr>
        <w:t>, and</w:t>
      </w:r>
    </w:p>
    <w:p w14:paraId="1ED07CED" w14:textId="77777777" w:rsidR="002F1826" w:rsidRPr="00542F9D" w:rsidRDefault="002F1826" w:rsidP="005D17BF">
      <w:pPr>
        <w:widowControl/>
        <w:numPr>
          <w:ilvl w:val="0"/>
          <w:numId w:val="49"/>
        </w:numPr>
        <w:autoSpaceDE/>
        <w:autoSpaceDN/>
        <w:ind w:left="1134" w:hanging="567"/>
        <w:contextualSpacing/>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Resolution 10.14 </w:t>
      </w:r>
      <w:r w:rsidRPr="00542F9D">
        <w:rPr>
          <w:rFonts w:ascii="Arial" w:eastAsiaTheme="minorHAnsi" w:hAnsi="Arial" w:cs="Arial"/>
          <w:i/>
          <w:sz w:val="22"/>
          <w:szCs w:val="22"/>
          <w:lang w:val="en-GB"/>
        </w:rPr>
        <w:t>Bycatch of CMS-Listed Species in Gillnet Fisheries</w:t>
      </w:r>
      <w:r w:rsidRPr="00542F9D">
        <w:rPr>
          <w:rFonts w:ascii="Arial" w:eastAsiaTheme="minorHAnsi" w:hAnsi="Arial" w:cs="Arial"/>
          <w:sz w:val="22"/>
          <w:szCs w:val="22"/>
          <w:lang w:val="en-GB"/>
        </w:rPr>
        <w:t>.</w:t>
      </w:r>
    </w:p>
    <w:p w14:paraId="1B2A5C3B" w14:textId="0B6C59E4" w:rsidR="000E2F0E" w:rsidRPr="00542F9D" w:rsidRDefault="000E2F0E" w:rsidP="005D17BF">
      <w:pPr>
        <w:widowControl/>
        <w:autoSpaceDE/>
        <w:autoSpaceDN/>
        <w:jc w:val="right"/>
        <w:textAlignment w:val="auto"/>
        <w:rPr>
          <w:rFonts w:ascii="Arial" w:eastAsiaTheme="minorHAnsi" w:hAnsi="Arial" w:cs="Arial"/>
          <w:b/>
          <w:bCs/>
          <w:sz w:val="22"/>
          <w:szCs w:val="22"/>
          <w:lang w:val="en-GB"/>
        </w:rPr>
      </w:pPr>
      <w:r w:rsidRPr="00542F9D">
        <w:rPr>
          <w:rFonts w:ascii="Arial" w:eastAsiaTheme="minorHAnsi" w:hAnsi="Arial" w:cs="Arial"/>
          <w:b/>
          <w:bCs/>
          <w:sz w:val="22"/>
          <w:szCs w:val="22"/>
          <w:lang w:val="en-GB"/>
        </w:rPr>
        <w:lastRenderedPageBreak/>
        <w:t>A</w:t>
      </w:r>
      <w:r w:rsidR="00F802EB">
        <w:rPr>
          <w:rFonts w:ascii="Arial" w:eastAsiaTheme="minorHAnsi" w:hAnsi="Arial" w:cs="Arial"/>
          <w:b/>
          <w:bCs/>
          <w:sz w:val="22"/>
          <w:szCs w:val="22"/>
          <w:lang w:val="en-GB"/>
        </w:rPr>
        <w:t>nnex</w:t>
      </w:r>
      <w:r w:rsidRPr="00542F9D">
        <w:rPr>
          <w:rFonts w:ascii="Arial" w:eastAsiaTheme="minorHAnsi" w:hAnsi="Arial" w:cs="Arial"/>
          <w:b/>
          <w:bCs/>
          <w:sz w:val="22"/>
          <w:szCs w:val="22"/>
          <w:lang w:val="en-GB"/>
        </w:rPr>
        <w:t xml:space="preserve"> 1 to the Resolution</w:t>
      </w:r>
    </w:p>
    <w:p w14:paraId="4321121C" w14:textId="77777777" w:rsidR="000E2F0E" w:rsidRPr="00542F9D" w:rsidRDefault="000E2F0E" w:rsidP="005D17BF">
      <w:pPr>
        <w:widowControl/>
        <w:autoSpaceDE/>
        <w:autoSpaceDN/>
        <w:jc w:val="center"/>
        <w:textAlignment w:val="auto"/>
        <w:rPr>
          <w:rFonts w:ascii="Arial" w:eastAsiaTheme="minorHAnsi" w:hAnsi="Arial" w:cs="Arial"/>
          <w:b/>
          <w:bCs/>
          <w:sz w:val="22"/>
          <w:szCs w:val="22"/>
          <w:lang w:val="en-GB"/>
        </w:rPr>
      </w:pPr>
    </w:p>
    <w:p w14:paraId="29652A6E" w14:textId="77777777" w:rsidR="006703BE" w:rsidRPr="00542F9D" w:rsidRDefault="006703BE" w:rsidP="005D17BF">
      <w:pPr>
        <w:widowControl/>
        <w:autoSpaceDE/>
        <w:autoSpaceDN/>
        <w:jc w:val="center"/>
        <w:textAlignment w:val="auto"/>
        <w:rPr>
          <w:rFonts w:ascii="Arial" w:eastAsiaTheme="minorHAnsi" w:hAnsi="Arial" w:cs="Arial"/>
          <w:b/>
          <w:bCs/>
          <w:sz w:val="22"/>
          <w:szCs w:val="22"/>
          <w:lang w:val="en-GB"/>
        </w:rPr>
      </w:pPr>
    </w:p>
    <w:p w14:paraId="66C08B5E" w14:textId="77777777" w:rsidR="000E2F0E" w:rsidRPr="00542F9D" w:rsidRDefault="000E2F0E" w:rsidP="005D17BF">
      <w:pPr>
        <w:widowControl/>
        <w:autoSpaceDE/>
        <w:autoSpaceDN/>
        <w:jc w:val="center"/>
        <w:textAlignment w:val="auto"/>
        <w:rPr>
          <w:rFonts w:ascii="Arial" w:eastAsiaTheme="minorHAnsi" w:hAnsi="Arial" w:cs="Arial"/>
          <w:b/>
          <w:bCs/>
          <w:sz w:val="22"/>
          <w:szCs w:val="22"/>
          <w:lang w:val="en-GB"/>
        </w:rPr>
      </w:pPr>
      <w:r w:rsidRPr="00542F9D">
        <w:rPr>
          <w:rFonts w:ascii="Arial" w:eastAsiaTheme="minorHAnsi" w:hAnsi="Arial" w:cs="Arial"/>
          <w:b/>
          <w:bCs/>
          <w:sz w:val="22"/>
          <w:szCs w:val="22"/>
          <w:lang w:val="en-GB"/>
        </w:rPr>
        <w:t>GUIDANCE ON MITIGATION AND MANAGEMENT OF BYCATCH IN FISHERIES</w:t>
      </w:r>
    </w:p>
    <w:p w14:paraId="03AF9521" w14:textId="77777777" w:rsidR="000E2F0E" w:rsidRPr="00542F9D" w:rsidRDefault="000E2F0E" w:rsidP="005D17BF">
      <w:pPr>
        <w:widowControl/>
        <w:autoSpaceDE/>
        <w:autoSpaceDN/>
        <w:jc w:val="center"/>
        <w:textAlignment w:val="auto"/>
        <w:rPr>
          <w:rFonts w:ascii="Arial" w:eastAsiaTheme="minorHAnsi" w:hAnsi="Arial" w:cs="Arial"/>
          <w:sz w:val="22"/>
          <w:szCs w:val="22"/>
          <w:lang w:val="en-GB"/>
        </w:rPr>
      </w:pPr>
    </w:p>
    <w:p w14:paraId="51411A6D" w14:textId="77777777" w:rsidR="006703BE" w:rsidRPr="00542F9D" w:rsidRDefault="006703BE" w:rsidP="005D17BF">
      <w:pPr>
        <w:widowControl/>
        <w:autoSpaceDE/>
        <w:autoSpaceDN/>
        <w:jc w:val="center"/>
        <w:textAlignment w:val="auto"/>
        <w:rPr>
          <w:rFonts w:ascii="Arial" w:eastAsiaTheme="minorHAnsi" w:hAnsi="Arial" w:cs="Arial"/>
          <w:sz w:val="22"/>
          <w:szCs w:val="22"/>
          <w:lang w:val="en-GB"/>
        </w:rPr>
      </w:pPr>
    </w:p>
    <w:p w14:paraId="01F8CFC2" w14:textId="77777777" w:rsidR="000E2F0E" w:rsidRPr="00542F9D" w:rsidRDefault="000E2F0E" w:rsidP="005D17BF">
      <w:pPr>
        <w:widowControl/>
        <w:autoSpaceDE/>
        <w:autoSpaceDN/>
        <w:jc w:val="both"/>
        <w:textAlignment w:val="auto"/>
        <w:rPr>
          <w:rFonts w:ascii="Arial" w:eastAsiaTheme="minorHAnsi" w:hAnsi="Arial" w:cs="Arial"/>
          <w:b/>
          <w:bCs/>
          <w:sz w:val="22"/>
          <w:szCs w:val="22"/>
          <w:u w:val="single"/>
          <w:lang w:val="en-GB"/>
        </w:rPr>
      </w:pPr>
      <w:r w:rsidRPr="00542F9D">
        <w:rPr>
          <w:rFonts w:ascii="Arial" w:eastAsiaTheme="minorHAnsi" w:hAnsi="Arial" w:cs="Arial"/>
          <w:b/>
          <w:bCs/>
          <w:sz w:val="22"/>
          <w:szCs w:val="22"/>
          <w:u w:val="single"/>
          <w:lang w:val="en-GB"/>
        </w:rPr>
        <w:t>General</w:t>
      </w:r>
    </w:p>
    <w:p w14:paraId="414704DE"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p>
    <w:p w14:paraId="5C9285C0"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ICES (2020). ICES Roadmap for bycatch advice on protected, endangered and threatened species (2020). ICES Technical Guidelines. Report. </w:t>
      </w:r>
      <w:hyperlink r:id="rId11" w:history="1">
        <w:r w:rsidRPr="00542F9D">
          <w:rPr>
            <w:rStyle w:val="Hyperlink"/>
            <w:rFonts w:ascii="Arial" w:eastAsiaTheme="minorHAnsi" w:hAnsi="Arial" w:cs="Arial"/>
            <w:sz w:val="22"/>
            <w:szCs w:val="22"/>
            <w:lang w:val="en-GB"/>
          </w:rPr>
          <w:t>https://doi.org/10.17895/ices.advice.6022</w:t>
        </w:r>
      </w:hyperlink>
      <w:r w:rsidRPr="00542F9D">
        <w:rPr>
          <w:rFonts w:ascii="Arial" w:eastAsiaTheme="minorHAnsi" w:hAnsi="Arial" w:cs="Arial"/>
          <w:sz w:val="22"/>
          <w:szCs w:val="22"/>
          <w:lang w:val="en-GB"/>
        </w:rPr>
        <w:t xml:space="preserve"> </w:t>
      </w:r>
    </w:p>
    <w:p w14:paraId="7C220411"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p>
    <w:p w14:paraId="400300E7"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FAO (2011). International Guidelines on Bycatch Management and Reduction of Discards. </w:t>
      </w:r>
      <w:hyperlink r:id="rId12" w:history="1">
        <w:r w:rsidRPr="00542F9D">
          <w:rPr>
            <w:rStyle w:val="Hyperlink"/>
            <w:rFonts w:ascii="Arial" w:eastAsiaTheme="minorHAnsi" w:hAnsi="Arial" w:cs="Arial"/>
            <w:sz w:val="22"/>
            <w:szCs w:val="22"/>
            <w:lang w:val="en-GB"/>
          </w:rPr>
          <w:t>https://openknowledge.fao.org/server/api/core/bitstreams/d47172a3-731b-49b7-9c59-bbda0b328ee7/content</w:t>
        </w:r>
      </w:hyperlink>
      <w:r w:rsidRPr="00542F9D">
        <w:rPr>
          <w:rFonts w:ascii="Arial" w:eastAsiaTheme="minorHAnsi" w:hAnsi="Arial" w:cs="Arial"/>
          <w:sz w:val="22"/>
          <w:szCs w:val="22"/>
          <w:lang w:val="en-GB"/>
        </w:rPr>
        <w:t xml:space="preserve">  </w:t>
      </w:r>
    </w:p>
    <w:p w14:paraId="4E467A27"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p>
    <w:p w14:paraId="00C91B04"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Clarke, Sato, Small, Sullivan, Inoue &amp; Ochi (2014). Bycatch in longline fisheries for tuna and tuna-like species: a global review of status and mitigation measures. FAO Fisheries and Aquaculture Technical Paper No. 588. Rome, FAO. </w:t>
      </w:r>
      <w:hyperlink r:id="rId13" w:history="1">
        <w:r w:rsidRPr="00542F9D">
          <w:rPr>
            <w:rStyle w:val="Hyperlink"/>
            <w:rFonts w:ascii="Arial" w:eastAsiaTheme="minorHAnsi" w:hAnsi="Arial" w:cs="Arial"/>
            <w:sz w:val="22"/>
            <w:szCs w:val="22"/>
            <w:lang w:val="en-GB"/>
          </w:rPr>
          <w:t>https://www.fao.org/responsible-fishing/resources/detail/en/c/1315947/</w:t>
        </w:r>
      </w:hyperlink>
      <w:r w:rsidRPr="00542F9D">
        <w:rPr>
          <w:rFonts w:ascii="Arial" w:eastAsiaTheme="minorHAnsi" w:hAnsi="Arial" w:cs="Arial"/>
          <w:sz w:val="22"/>
          <w:szCs w:val="22"/>
          <w:lang w:val="en-GB"/>
        </w:rPr>
        <w:t xml:space="preserve">  </w:t>
      </w:r>
    </w:p>
    <w:p w14:paraId="3E1E0AB2"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p>
    <w:p w14:paraId="218D28E2"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Eayrs &amp; </w:t>
      </w:r>
      <w:proofErr w:type="spellStart"/>
      <w:r w:rsidRPr="00542F9D">
        <w:rPr>
          <w:rFonts w:ascii="Arial" w:eastAsiaTheme="minorHAnsi" w:hAnsi="Arial" w:cs="Arial"/>
          <w:sz w:val="22"/>
          <w:szCs w:val="22"/>
          <w:lang w:val="en-GB"/>
        </w:rPr>
        <w:t>Fuentevilla</w:t>
      </w:r>
      <w:proofErr w:type="spellEnd"/>
      <w:r w:rsidRPr="00542F9D">
        <w:rPr>
          <w:rFonts w:ascii="Arial" w:eastAsiaTheme="minorHAnsi" w:hAnsi="Arial" w:cs="Arial"/>
          <w:sz w:val="22"/>
          <w:szCs w:val="22"/>
          <w:lang w:val="en-GB"/>
        </w:rPr>
        <w:t xml:space="preserve"> (2021). Advances and best practices in bycatch reduction in tropical shrimp-trawl fisheries. FAO Fisheries and Aquaculture Technical Paper No. 678. Rome, FAO. </w:t>
      </w:r>
      <w:hyperlink r:id="rId14" w:history="1">
        <w:r w:rsidRPr="00542F9D">
          <w:rPr>
            <w:rStyle w:val="Hyperlink"/>
            <w:rFonts w:ascii="Arial" w:eastAsiaTheme="minorHAnsi" w:hAnsi="Arial" w:cs="Arial"/>
            <w:sz w:val="22"/>
            <w:szCs w:val="22"/>
            <w:lang w:val="en-GB"/>
          </w:rPr>
          <w:t>https://doi.org/10.4060/cb6635en</w:t>
        </w:r>
      </w:hyperlink>
      <w:r w:rsidRPr="00542F9D">
        <w:rPr>
          <w:rFonts w:ascii="Arial" w:eastAsiaTheme="minorHAnsi" w:hAnsi="Arial" w:cs="Arial"/>
          <w:sz w:val="22"/>
          <w:szCs w:val="22"/>
          <w:lang w:val="en-GB"/>
        </w:rPr>
        <w:t xml:space="preserve">   </w:t>
      </w:r>
    </w:p>
    <w:p w14:paraId="3F66195A"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p>
    <w:p w14:paraId="4AE774D3"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ISSF (2019). Non-Entangling &amp; Biodegradable FADs Guide. Best Practices for fishers, RFMOs, governments &amp; vessel owners. </w:t>
      </w:r>
      <w:hyperlink r:id="rId15" w:history="1">
        <w:r w:rsidRPr="00542F9D">
          <w:rPr>
            <w:rStyle w:val="Hyperlink"/>
            <w:rFonts w:ascii="Arial" w:eastAsiaTheme="minorHAnsi" w:hAnsi="Arial" w:cs="Arial"/>
            <w:sz w:val="22"/>
            <w:szCs w:val="22"/>
            <w:lang w:val="en-GB"/>
          </w:rPr>
          <w:t>https://www.iss-foundation.org/about-issf/what-we-publish/issf-documents/non-entangling-and-biodegradable-fads-guide-english/</w:t>
        </w:r>
      </w:hyperlink>
      <w:r w:rsidRPr="00542F9D">
        <w:rPr>
          <w:rFonts w:ascii="Arial" w:eastAsiaTheme="minorHAnsi" w:hAnsi="Arial" w:cs="Arial"/>
          <w:sz w:val="22"/>
          <w:szCs w:val="22"/>
          <w:lang w:val="en-GB"/>
        </w:rPr>
        <w:t xml:space="preserve"> </w:t>
      </w:r>
    </w:p>
    <w:p w14:paraId="2C79A868"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p>
    <w:p w14:paraId="523E6AE2" w14:textId="77777777" w:rsidR="000E2F0E" w:rsidRPr="00542F9D" w:rsidRDefault="000E2F0E" w:rsidP="005D17BF">
      <w:pPr>
        <w:widowControl/>
        <w:autoSpaceDE/>
        <w:autoSpaceDN/>
        <w:jc w:val="both"/>
        <w:textAlignment w:val="auto"/>
        <w:rPr>
          <w:rFonts w:ascii="Arial" w:eastAsiaTheme="minorHAnsi" w:hAnsi="Arial" w:cs="Arial"/>
          <w:b/>
          <w:bCs/>
          <w:sz w:val="22"/>
          <w:szCs w:val="22"/>
          <w:u w:val="single"/>
          <w:lang w:val="en-GB"/>
        </w:rPr>
      </w:pPr>
      <w:r w:rsidRPr="00542F9D">
        <w:rPr>
          <w:rFonts w:ascii="Arial" w:eastAsiaTheme="minorHAnsi" w:hAnsi="Arial" w:cs="Arial"/>
          <w:b/>
          <w:bCs/>
          <w:sz w:val="22"/>
          <w:szCs w:val="22"/>
          <w:u w:val="single"/>
          <w:lang w:val="en-GB"/>
        </w:rPr>
        <w:t>Marine Mammals</w:t>
      </w:r>
    </w:p>
    <w:p w14:paraId="3F97366B"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p>
    <w:p w14:paraId="270F8A4E"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Hamilton and Baker 2019. Technical mitigation to reduce marine mammal bycatch and entanglement in commercial fishing gear: lessons learnt and future directions. Rev Fish </w:t>
      </w:r>
      <w:proofErr w:type="spellStart"/>
      <w:r w:rsidRPr="00542F9D">
        <w:rPr>
          <w:rFonts w:ascii="Arial" w:eastAsiaTheme="minorHAnsi" w:hAnsi="Arial" w:cs="Arial"/>
          <w:sz w:val="22"/>
          <w:szCs w:val="22"/>
          <w:lang w:val="en-GB"/>
        </w:rPr>
        <w:t>Biol</w:t>
      </w:r>
      <w:proofErr w:type="spellEnd"/>
      <w:r w:rsidRPr="00542F9D">
        <w:rPr>
          <w:rFonts w:ascii="Arial" w:eastAsiaTheme="minorHAnsi" w:hAnsi="Arial" w:cs="Arial"/>
          <w:sz w:val="22"/>
          <w:szCs w:val="22"/>
          <w:lang w:val="en-GB"/>
        </w:rPr>
        <w:t xml:space="preserve"> Fisheries 29, 223–247. </w:t>
      </w:r>
      <w:hyperlink r:id="rId16" w:history="1">
        <w:r w:rsidRPr="00542F9D">
          <w:rPr>
            <w:rStyle w:val="Hyperlink"/>
            <w:rFonts w:ascii="Arial" w:eastAsiaTheme="minorHAnsi" w:hAnsi="Arial" w:cs="Arial"/>
            <w:sz w:val="22"/>
            <w:szCs w:val="22"/>
            <w:lang w:val="en-GB"/>
          </w:rPr>
          <w:t>https://doi.org/10.1007/s11160-019-09550-6 and UNEP/CMS/COP13/Inf.11</w:t>
        </w:r>
      </w:hyperlink>
      <w:r w:rsidRPr="00542F9D">
        <w:rPr>
          <w:rFonts w:ascii="Arial" w:eastAsiaTheme="minorHAnsi" w:hAnsi="Arial" w:cs="Arial"/>
          <w:sz w:val="22"/>
          <w:szCs w:val="22"/>
          <w:lang w:val="en-GB"/>
        </w:rPr>
        <w:t xml:space="preserve"> </w:t>
      </w:r>
    </w:p>
    <w:p w14:paraId="1A39873D"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p>
    <w:p w14:paraId="2C05EBC7"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FAO (2021). Fishing operations. Guidelines to prevent and reduce bycatch of marine mammals in capture fisheries. FAO Technical Guidelines for Responsible Fisheries No.1, Suppl. 4. Rome. </w:t>
      </w:r>
      <w:hyperlink r:id="rId17" w:history="1">
        <w:r w:rsidRPr="00542F9D">
          <w:rPr>
            <w:rStyle w:val="Hyperlink"/>
            <w:rFonts w:ascii="Arial" w:eastAsiaTheme="minorHAnsi" w:hAnsi="Arial" w:cs="Arial"/>
            <w:sz w:val="22"/>
            <w:szCs w:val="22"/>
            <w:lang w:val="en-GB"/>
          </w:rPr>
          <w:t>https://doi.org/10.4060/cb2887en</w:t>
        </w:r>
      </w:hyperlink>
      <w:r w:rsidRPr="00542F9D">
        <w:rPr>
          <w:rFonts w:ascii="Arial" w:eastAsiaTheme="minorHAnsi" w:hAnsi="Arial" w:cs="Arial"/>
          <w:sz w:val="22"/>
          <w:szCs w:val="22"/>
          <w:lang w:val="en-GB"/>
        </w:rPr>
        <w:t xml:space="preserve"> </w:t>
      </w:r>
    </w:p>
    <w:p w14:paraId="7A33091B" w14:textId="77777777" w:rsidR="000E2F0E" w:rsidRPr="00542F9D" w:rsidRDefault="000E2F0E" w:rsidP="005D17BF">
      <w:pPr>
        <w:widowControl/>
        <w:autoSpaceDE/>
        <w:autoSpaceDN/>
        <w:jc w:val="both"/>
        <w:textAlignment w:val="auto"/>
        <w:rPr>
          <w:rFonts w:ascii="Arial" w:eastAsiaTheme="minorHAnsi" w:hAnsi="Arial" w:cs="Arial"/>
          <w:i/>
          <w:iCs/>
          <w:sz w:val="22"/>
          <w:szCs w:val="22"/>
          <w:lang w:val="en-GB"/>
        </w:rPr>
      </w:pPr>
    </w:p>
    <w:p w14:paraId="12F14C85" w14:textId="77777777" w:rsidR="000E2F0E" w:rsidRPr="00542F9D" w:rsidRDefault="000E2F0E" w:rsidP="005D17BF">
      <w:pPr>
        <w:widowControl/>
        <w:autoSpaceDE/>
        <w:autoSpaceDN/>
        <w:jc w:val="both"/>
        <w:textAlignment w:val="auto"/>
        <w:rPr>
          <w:rFonts w:ascii="Arial" w:eastAsiaTheme="minorHAnsi" w:hAnsi="Arial" w:cs="Arial"/>
          <w:i/>
          <w:iCs/>
          <w:sz w:val="22"/>
          <w:szCs w:val="22"/>
          <w:lang w:val="en-GB"/>
        </w:rPr>
      </w:pPr>
      <w:r w:rsidRPr="00542F9D">
        <w:rPr>
          <w:rFonts w:ascii="Arial" w:eastAsiaTheme="minorHAnsi" w:hAnsi="Arial" w:cs="Arial"/>
          <w:i/>
          <w:iCs/>
          <w:sz w:val="22"/>
          <w:szCs w:val="22"/>
          <w:lang w:val="en-GB"/>
        </w:rPr>
        <w:t>Cetaceans</w:t>
      </w:r>
    </w:p>
    <w:p w14:paraId="4E113998"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p>
    <w:p w14:paraId="05DB6DAA"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CMS (2018). Review of Methods Used to Reduce Risks of Cetacean Bycatch and Entanglements (CMS Technical Series No.38). </w:t>
      </w:r>
      <w:hyperlink r:id="rId18" w:history="1">
        <w:r w:rsidRPr="00542F9D">
          <w:rPr>
            <w:rStyle w:val="Hyperlink"/>
            <w:rFonts w:ascii="Arial" w:eastAsiaTheme="minorHAnsi" w:hAnsi="Arial" w:cs="Arial"/>
            <w:sz w:val="22"/>
            <w:szCs w:val="22"/>
            <w:lang w:val="en-GB"/>
          </w:rPr>
          <w:t>https://www.cms.int/en/publication/review-methods-used-reduce-risks-cetacean-bycatch-and-entanglements-cms-technical-series</w:t>
        </w:r>
      </w:hyperlink>
      <w:r w:rsidRPr="00542F9D">
        <w:rPr>
          <w:rFonts w:ascii="Arial" w:eastAsiaTheme="minorHAnsi" w:hAnsi="Arial" w:cs="Arial"/>
          <w:sz w:val="22"/>
          <w:szCs w:val="22"/>
          <w:lang w:val="en-GB"/>
        </w:rPr>
        <w:t xml:space="preserve"> </w:t>
      </w:r>
    </w:p>
    <w:p w14:paraId="4E0AC662"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p>
    <w:p w14:paraId="0E697D37"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ASCOBANS (2021). Monitoring Cetacean Bycatch: An Analysis of Different Methods Aboard Commercial Fishing Vessels - ASCOBANS Technical Series No.1. </w:t>
      </w:r>
      <w:hyperlink r:id="rId19" w:history="1">
        <w:r w:rsidRPr="00542F9D">
          <w:rPr>
            <w:rStyle w:val="Hyperlink"/>
            <w:rFonts w:ascii="Arial" w:eastAsiaTheme="minorHAnsi" w:hAnsi="Arial" w:cs="Arial"/>
            <w:sz w:val="22"/>
            <w:szCs w:val="22"/>
            <w:lang w:val="en-GB"/>
          </w:rPr>
          <w:t>https://www.ascobans.org/en/publication/monitoring-cetacean-bycatch-analysis-different-methods-aboard-commercial-fishing-vessels</w:t>
        </w:r>
      </w:hyperlink>
      <w:r w:rsidRPr="00542F9D">
        <w:rPr>
          <w:rFonts w:ascii="Arial" w:eastAsiaTheme="minorHAnsi" w:hAnsi="Arial" w:cs="Arial"/>
          <w:sz w:val="22"/>
          <w:szCs w:val="22"/>
          <w:lang w:val="en-GB"/>
        </w:rPr>
        <w:t xml:space="preserve"> </w:t>
      </w:r>
    </w:p>
    <w:p w14:paraId="7FF551C3"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p>
    <w:p w14:paraId="33822026" w14:textId="2AA27C8E" w:rsidR="00AA7968" w:rsidRPr="00542F9D" w:rsidRDefault="000E2F0E"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ASCOBANS (2021). Cost-benefit Analysis for Mitigation Measures in Fisheries with High Bycatch - ASCOBANS Technical Series No.2. </w:t>
      </w:r>
      <w:hyperlink r:id="rId20" w:history="1">
        <w:r w:rsidRPr="00542F9D">
          <w:rPr>
            <w:rStyle w:val="Hyperlink"/>
            <w:rFonts w:ascii="Arial" w:eastAsiaTheme="minorHAnsi" w:hAnsi="Arial" w:cs="Arial"/>
            <w:sz w:val="22"/>
            <w:szCs w:val="22"/>
            <w:lang w:val="en-GB"/>
          </w:rPr>
          <w:t>https://www.ascobans.org/en/publication/cost-benefit-analysis-mitigation-measures-fisheries-high-bycatch</w:t>
        </w:r>
      </w:hyperlink>
      <w:r w:rsidRPr="00542F9D">
        <w:rPr>
          <w:rFonts w:ascii="Arial" w:eastAsiaTheme="minorHAnsi" w:hAnsi="Arial" w:cs="Arial"/>
          <w:sz w:val="22"/>
          <w:szCs w:val="22"/>
          <w:lang w:val="en-GB"/>
        </w:rPr>
        <w:t xml:space="preserve"> </w:t>
      </w:r>
    </w:p>
    <w:p w14:paraId="49E5A935" w14:textId="77777777" w:rsidR="00E047B0" w:rsidRPr="00542F9D" w:rsidRDefault="00E047B0" w:rsidP="005D17BF">
      <w:pPr>
        <w:widowControl/>
        <w:autoSpaceDE/>
        <w:autoSpaceDN/>
        <w:jc w:val="both"/>
        <w:textAlignment w:val="auto"/>
        <w:rPr>
          <w:rFonts w:ascii="Arial" w:eastAsiaTheme="minorHAnsi" w:hAnsi="Arial" w:cs="Arial"/>
          <w:sz w:val="22"/>
          <w:szCs w:val="22"/>
          <w:lang w:val="en-GB"/>
        </w:rPr>
      </w:pPr>
      <w:r w:rsidRPr="005D17BF">
        <w:rPr>
          <w:rFonts w:ascii="Arial" w:eastAsiaTheme="minorHAnsi" w:hAnsi="Arial" w:cs="Arial"/>
          <w:sz w:val="22"/>
          <w:szCs w:val="22"/>
          <w:lang w:val="es-ES"/>
        </w:rPr>
        <w:t xml:space="preserve">Hamer, D.J., Minton, G., 2020. </w:t>
      </w:r>
      <w:r w:rsidRPr="00542F9D">
        <w:rPr>
          <w:rFonts w:ascii="Arial" w:eastAsiaTheme="minorHAnsi" w:hAnsi="Arial" w:cs="Arial"/>
          <w:sz w:val="22"/>
          <w:szCs w:val="22"/>
          <w:lang w:val="en-GB"/>
        </w:rPr>
        <w:t xml:space="preserve">Guidelines for the safe and humane handling and release of bycaught small cetaceans from fishing gear, In: Secretariat, U.C. (Ed.), CMS Technical series, </w:t>
      </w:r>
      <w:r w:rsidRPr="00542F9D">
        <w:rPr>
          <w:rFonts w:ascii="Arial" w:eastAsiaTheme="minorHAnsi" w:hAnsi="Arial" w:cs="Arial"/>
          <w:sz w:val="22"/>
          <w:szCs w:val="22"/>
          <w:lang w:val="en-GB"/>
        </w:rPr>
        <w:lastRenderedPageBreak/>
        <w:t xml:space="preserve">Bonn, Germany, p. 50. Available here: </w:t>
      </w:r>
      <w:hyperlink r:id="rId21" w:history="1">
        <w:r w:rsidRPr="00542F9D">
          <w:rPr>
            <w:rStyle w:val="Hyperlink"/>
            <w:rFonts w:ascii="Arial" w:eastAsiaTheme="minorHAnsi" w:hAnsi="Arial" w:cs="Arial"/>
            <w:sz w:val="22"/>
            <w:szCs w:val="22"/>
            <w:lang w:val="en-GB"/>
          </w:rPr>
          <w:t>https://www.cms.int/publication/guidelines-safe-and-humane-handling-and-release-bycaught-small-cetaceans-fishing-gear</w:t>
        </w:r>
      </w:hyperlink>
      <w:r w:rsidRPr="00542F9D">
        <w:rPr>
          <w:rFonts w:ascii="Arial" w:eastAsiaTheme="minorHAnsi" w:hAnsi="Arial" w:cs="Arial"/>
          <w:sz w:val="22"/>
          <w:szCs w:val="22"/>
          <w:lang w:val="en-GB"/>
        </w:rPr>
        <w:t xml:space="preserve">   </w:t>
      </w:r>
    </w:p>
    <w:p w14:paraId="0A993365" w14:textId="77777777" w:rsidR="00E047B0" w:rsidRPr="00542F9D" w:rsidRDefault="00E047B0" w:rsidP="005D17BF">
      <w:pPr>
        <w:widowControl/>
        <w:autoSpaceDE/>
        <w:autoSpaceDN/>
        <w:jc w:val="both"/>
        <w:textAlignment w:val="auto"/>
        <w:rPr>
          <w:rFonts w:ascii="Arial" w:eastAsiaTheme="minorHAnsi" w:hAnsi="Arial" w:cs="Arial"/>
          <w:sz w:val="22"/>
          <w:szCs w:val="22"/>
          <w:lang w:val="en-GB"/>
        </w:rPr>
      </w:pPr>
    </w:p>
    <w:p w14:paraId="325554B4" w14:textId="77777777" w:rsidR="00E047B0" w:rsidRPr="00542F9D" w:rsidRDefault="00E047B0"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International Whaling Commission, 2024, Best Practices for the Disentanglement of </w:t>
      </w:r>
      <w:proofErr w:type="gramStart"/>
      <w:r w:rsidRPr="00542F9D">
        <w:rPr>
          <w:rFonts w:ascii="Arial" w:eastAsiaTheme="minorHAnsi" w:hAnsi="Arial" w:cs="Arial"/>
          <w:sz w:val="22"/>
          <w:szCs w:val="22"/>
          <w:lang w:val="en-GB"/>
        </w:rPr>
        <w:t>Free Swimming</w:t>
      </w:r>
      <w:proofErr w:type="gramEnd"/>
      <w:r w:rsidRPr="00542F9D">
        <w:rPr>
          <w:rFonts w:ascii="Arial" w:eastAsiaTheme="minorHAnsi" w:hAnsi="Arial" w:cs="Arial"/>
          <w:sz w:val="22"/>
          <w:szCs w:val="22"/>
          <w:lang w:val="en-GB"/>
        </w:rPr>
        <w:t xml:space="preserve"> Cetaceans. Adapted from practices developed for the United States National Oceanographic and Atmospheric Association, and endorsed by the International Whaling Commission's Scientific Committee. Available here: </w:t>
      </w:r>
      <w:hyperlink r:id="rId22" w:history="1">
        <w:r w:rsidRPr="00542F9D">
          <w:rPr>
            <w:rStyle w:val="Hyperlink"/>
            <w:rFonts w:ascii="Arial" w:eastAsiaTheme="minorHAnsi" w:hAnsi="Arial" w:cs="Arial"/>
            <w:sz w:val="22"/>
            <w:szCs w:val="22"/>
            <w:lang w:val="en-GB"/>
          </w:rPr>
          <w:t>https://iwc.int/public/documents/v4UwJ/Adaptation-of-NOAA-Best-practices-for disentanglement-of-free-swimming-small-cetaceans_IWC-SC-Endorsed.pdf</w:t>
        </w:r>
      </w:hyperlink>
      <w:r w:rsidRPr="00542F9D">
        <w:rPr>
          <w:rFonts w:ascii="Arial" w:eastAsiaTheme="minorHAnsi" w:hAnsi="Arial" w:cs="Arial"/>
          <w:sz w:val="22"/>
          <w:szCs w:val="22"/>
          <w:lang w:val="en-GB"/>
        </w:rPr>
        <w:t xml:space="preserve"> </w:t>
      </w:r>
    </w:p>
    <w:p w14:paraId="0E9F3AE9" w14:textId="77777777" w:rsidR="00E047B0" w:rsidRPr="00542F9D" w:rsidRDefault="00E047B0" w:rsidP="005D17BF">
      <w:pPr>
        <w:widowControl/>
        <w:autoSpaceDE/>
        <w:autoSpaceDN/>
        <w:jc w:val="both"/>
        <w:textAlignment w:val="auto"/>
        <w:rPr>
          <w:rFonts w:ascii="Arial" w:eastAsiaTheme="minorHAnsi" w:hAnsi="Arial" w:cs="Arial"/>
          <w:sz w:val="22"/>
          <w:szCs w:val="22"/>
          <w:lang w:val="en-GB"/>
        </w:rPr>
      </w:pPr>
    </w:p>
    <w:p w14:paraId="0DA3B4FE" w14:textId="77777777" w:rsidR="00E047B0" w:rsidRPr="00542F9D" w:rsidRDefault="00E047B0"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IWC Large Whale entanglement response network: </w:t>
      </w:r>
      <w:hyperlink r:id="rId23" w:history="1">
        <w:r w:rsidRPr="00542F9D">
          <w:rPr>
            <w:rStyle w:val="Hyperlink"/>
            <w:rFonts w:ascii="Arial" w:eastAsiaTheme="minorHAnsi" w:hAnsi="Arial" w:cs="Arial"/>
            <w:sz w:val="22"/>
            <w:szCs w:val="22"/>
            <w:lang w:val="en-GB"/>
          </w:rPr>
          <w:t>https://iwc.int/management-and-conservation/bycatch-and-entanglement-of-cetaceans-in-fishing/entanglement</w:t>
        </w:r>
      </w:hyperlink>
    </w:p>
    <w:p w14:paraId="2BD383A9" w14:textId="77777777" w:rsidR="000E2F0E" w:rsidRPr="00542F9D" w:rsidRDefault="000E2F0E" w:rsidP="005D17BF">
      <w:pPr>
        <w:widowControl/>
        <w:autoSpaceDE/>
        <w:autoSpaceDN/>
        <w:jc w:val="both"/>
        <w:textAlignment w:val="auto"/>
        <w:rPr>
          <w:rFonts w:ascii="Arial" w:eastAsiaTheme="minorHAnsi" w:hAnsi="Arial" w:cs="Arial"/>
          <w:b/>
          <w:bCs/>
          <w:sz w:val="22"/>
          <w:szCs w:val="22"/>
          <w:u w:val="single"/>
          <w:lang w:val="en-GB"/>
        </w:rPr>
      </w:pPr>
      <w:r w:rsidRPr="00542F9D">
        <w:rPr>
          <w:rFonts w:ascii="Arial" w:eastAsiaTheme="minorHAnsi" w:hAnsi="Arial" w:cs="Arial"/>
          <w:b/>
          <w:bCs/>
          <w:sz w:val="22"/>
          <w:szCs w:val="22"/>
          <w:u w:val="single"/>
          <w:lang w:val="en-GB"/>
        </w:rPr>
        <w:t>Shark and Rays</w:t>
      </w:r>
    </w:p>
    <w:p w14:paraId="6C6EBACA"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p>
    <w:p w14:paraId="6F00D3C3"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Drynan D.A.D., Baker G.B, Garnett S.T., Kyne, P.M. (2025). Technical mitigation techniques to reduce the bycatch of sharks: there is no silver bullet. </w:t>
      </w:r>
    </w:p>
    <w:p w14:paraId="0DC8CDC3"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p>
    <w:p w14:paraId="6B8A774C" w14:textId="77777777" w:rsidR="000E2F0E" w:rsidRPr="00542F9D" w:rsidRDefault="000E2F0E" w:rsidP="005D17BF">
      <w:pPr>
        <w:widowControl/>
        <w:autoSpaceDE/>
        <w:autoSpaceDN/>
        <w:jc w:val="both"/>
        <w:textAlignment w:val="auto"/>
        <w:rPr>
          <w:rFonts w:ascii="Arial" w:eastAsiaTheme="minorHAnsi" w:hAnsi="Arial" w:cs="Arial"/>
          <w:b/>
          <w:bCs/>
          <w:sz w:val="22"/>
          <w:szCs w:val="22"/>
          <w:u w:val="single"/>
          <w:lang w:val="en-GB"/>
        </w:rPr>
      </w:pPr>
      <w:r w:rsidRPr="00542F9D">
        <w:rPr>
          <w:rFonts w:ascii="Arial" w:eastAsiaTheme="minorHAnsi" w:hAnsi="Arial" w:cs="Arial"/>
          <w:b/>
          <w:bCs/>
          <w:sz w:val="22"/>
          <w:szCs w:val="22"/>
          <w:u w:val="single"/>
          <w:lang w:val="en-GB"/>
        </w:rPr>
        <w:t>Turtles</w:t>
      </w:r>
    </w:p>
    <w:p w14:paraId="3A0F870F"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p>
    <w:p w14:paraId="00BD2C62"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CMS (2025). A review of technical and operational measures to mitigate bycatch of marine turtles in commercial fisheries. </w:t>
      </w:r>
      <w:hyperlink r:id="rId24" w:history="1">
        <w:r w:rsidRPr="00542F9D">
          <w:rPr>
            <w:rStyle w:val="Hyperlink"/>
            <w:rFonts w:ascii="Arial" w:eastAsiaTheme="minorHAnsi" w:hAnsi="Arial" w:cs="Arial"/>
            <w:sz w:val="22"/>
            <w:szCs w:val="22"/>
            <w:lang w:val="en-GB"/>
          </w:rPr>
          <w:t>UNEP/CMS/COP15/Inf.25.1.1</w:t>
        </w:r>
      </w:hyperlink>
      <w:r w:rsidRPr="00542F9D">
        <w:rPr>
          <w:rFonts w:ascii="Arial" w:eastAsiaTheme="minorHAnsi" w:hAnsi="Arial" w:cs="Arial"/>
          <w:sz w:val="22"/>
          <w:szCs w:val="22"/>
          <w:lang w:val="en-GB"/>
        </w:rPr>
        <w:t xml:space="preserve"> </w:t>
      </w:r>
    </w:p>
    <w:p w14:paraId="745C6E96"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p>
    <w:p w14:paraId="190B592C"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ISSF (2024). Jelly-FAD Construction Guide. Building netting-Free, Biodegradable FADs for Sustainable Tuna Fishing. </w:t>
      </w:r>
      <w:hyperlink r:id="rId25" w:history="1">
        <w:r w:rsidRPr="00542F9D">
          <w:rPr>
            <w:rStyle w:val="Hyperlink"/>
            <w:rFonts w:ascii="Arial" w:eastAsiaTheme="minorHAnsi" w:hAnsi="Arial" w:cs="Arial"/>
            <w:sz w:val="22"/>
            <w:szCs w:val="22"/>
            <w:lang w:val="en-GB"/>
          </w:rPr>
          <w:t>https://www.iss-foundation.org/about-issf/what-we-publish/issf-documents/jelly-fad-construction-guide/</w:t>
        </w:r>
      </w:hyperlink>
      <w:r w:rsidRPr="00542F9D">
        <w:rPr>
          <w:rFonts w:ascii="Arial" w:eastAsiaTheme="minorHAnsi" w:hAnsi="Arial" w:cs="Arial"/>
          <w:sz w:val="22"/>
          <w:szCs w:val="22"/>
          <w:lang w:val="en-GB"/>
        </w:rPr>
        <w:t xml:space="preserve"> </w:t>
      </w:r>
    </w:p>
    <w:p w14:paraId="6368A28E"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p>
    <w:p w14:paraId="40311CEB" w14:textId="77777777" w:rsidR="000E2F0E" w:rsidRPr="00542F9D" w:rsidRDefault="000E2F0E" w:rsidP="005D17BF">
      <w:pPr>
        <w:widowControl/>
        <w:autoSpaceDE/>
        <w:autoSpaceDN/>
        <w:jc w:val="both"/>
        <w:textAlignment w:val="auto"/>
        <w:rPr>
          <w:rFonts w:ascii="Arial" w:eastAsiaTheme="minorHAnsi" w:hAnsi="Arial" w:cs="Arial"/>
          <w:b/>
          <w:bCs/>
          <w:sz w:val="22"/>
          <w:szCs w:val="22"/>
          <w:u w:val="single"/>
          <w:lang w:val="en-GB"/>
        </w:rPr>
      </w:pPr>
      <w:r w:rsidRPr="00542F9D">
        <w:rPr>
          <w:rFonts w:ascii="Arial" w:eastAsiaTheme="minorHAnsi" w:hAnsi="Arial" w:cs="Arial"/>
          <w:b/>
          <w:bCs/>
          <w:sz w:val="22"/>
          <w:szCs w:val="22"/>
          <w:u w:val="single"/>
          <w:lang w:val="en-GB"/>
        </w:rPr>
        <w:t>Seabirds</w:t>
      </w:r>
    </w:p>
    <w:p w14:paraId="372F3C76"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p>
    <w:p w14:paraId="2A2F5395"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r w:rsidRPr="00542F9D">
        <w:rPr>
          <w:rFonts w:ascii="Arial" w:eastAsiaTheme="minorHAnsi" w:hAnsi="Arial" w:cs="Arial"/>
          <w:sz w:val="22"/>
          <w:szCs w:val="22"/>
          <w:lang w:val="en-GB"/>
        </w:rPr>
        <w:t xml:space="preserve">Agreement on the Conservation of Albatrosses and Petrels (ACAP). Bycatch Mitigation Advice. </w:t>
      </w:r>
      <w:hyperlink r:id="rId26" w:history="1">
        <w:r w:rsidRPr="00542F9D">
          <w:rPr>
            <w:rStyle w:val="Hyperlink"/>
            <w:rFonts w:ascii="Arial" w:eastAsiaTheme="minorHAnsi" w:hAnsi="Arial" w:cs="Arial"/>
            <w:sz w:val="22"/>
            <w:szCs w:val="22"/>
            <w:lang w:val="en-GB"/>
          </w:rPr>
          <w:t>https://www.acap.aq/resources/bycatch-mitigation</w:t>
        </w:r>
      </w:hyperlink>
      <w:r w:rsidRPr="00542F9D">
        <w:rPr>
          <w:rFonts w:ascii="Arial" w:eastAsiaTheme="minorHAnsi" w:hAnsi="Arial" w:cs="Arial"/>
          <w:sz w:val="22"/>
          <w:szCs w:val="22"/>
          <w:lang w:val="en-GB"/>
        </w:rPr>
        <w:t xml:space="preserve"> </w:t>
      </w:r>
    </w:p>
    <w:p w14:paraId="74A6575D" w14:textId="77777777" w:rsidR="000E2F0E" w:rsidRPr="00542F9D" w:rsidRDefault="000E2F0E" w:rsidP="005D17BF">
      <w:pPr>
        <w:widowControl/>
        <w:autoSpaceDE/>
        <w:autoSpaceDN/>
        <w:jc w:val="center"/>
        <w:textAlignment w:val="auto"/>
        <w:rPr>
          <w:rFonts w:ascii="Arial" w:eastAsiaTheme="minorHAnsi" w:hAnsi="Arial" w:cs="Arial"/>
          <w:sz w:val="22"/>
          <w:szCs w:val="22"/>
          <w:lang w:val="en-GB"/>
        </w:rPr>
      </w:pPr>
    </w:p>
    <w:p w14:paraId="2C727BA1" w14:textId="77777777" w:rsidR="000E2F0E" w:rsidRPr="00542F9D" w:rsidRDefault="000E2F0E" w:rsidP="005D17BF">
      <w:pPr>
        <w:widowControl/>
        <w:autoSpaceDE/>
        <w:autoSpaceDN/>
        <w:jc w:val="center"/>
        <w:textAlignment w:val="auto"/>
        <w:rPr>
          <w:rFonts w:ascii="Arial" w:eastAsiaTheme="minorHAnsi" w:hAnsi="Arial" w:cs="Arial"/>
          <w:sz w:val="22"/>
          <w:szCs w:val="22"/>
          <w:lang w:val="en-GB"/>
        </w:rPr>
      </w:pPr>
    </w:p>
    <w:p w14:paraId="1D24785D" w14:textId="77777777" w:rsidR="000E2F0E" w:rsidRPr="00542F9D" w:rsidRDefault="000E2F0E" w:rsidP="005D17BF">
      <w:pPr>
        <w:widowControl/>
        <w:autoSpaceDE/>
        <w:autoSpaceDN/>
        <w:jc w:val="both"/>
        <w:textAlignment w:val="auto"/>
        <w:rPr>
          <w:rFonts w:ascii="Arial" w:eastAsiaTheme="minorHAnsi" w:hAnsi="Arial" w:cs="Arial"/>
          <w:sz w:val="22"/>
          <w:szCs w:val="22"/>
          <w:lang w:val="en-GB"/>
        </w:rPr>
      </w:pPr>
    </w:p>
    <w:p w14:paraId="0EAD54AE" w14:textId="78F654E9" w:rsidR="00C8220B" w:rsidRPr="00542F9D" w:rsidRDefault="00C8220B" w:rsidP="005D17BF">
      <w:pPr>
        <w:rPr>
          <w:rFonts w:ascii="Arial" w:hAnsi="Arial" w:cs="Arial"/>
          <w:sz w:val="22"/>
          <w:szCs w:val="22"/>
          <w:lang w:val="en-GB"/>
        </w:rPr>
      </w:pPr>
    </w:p>
    <w:p w14:paraId="5DFEFB91" w14:textId="77777777" w:rsidR="002F221C" w:rsidRPr="00542F9D" w:rsidRDefault="002F221C" w:rsidP="005D17BF">
      <w:pPr>
        <w:widowControl/>
        <w:autoSpaceDE/>
        <w:spacing w:after="160"/>
        <w:rPr>
          <w:rFonts w:ascii="Arial" w:hAnsi="Arial" w:cs="Arial"/>
          <w:sz w:val="22"/>
          <w:szCs w:val="22"/>
          <w:lang w:val="en-GB"/>
        </w:rPr>
      </w:pPr>
      <w:r w:rsidRPr="00542F9D">
        <w:rPr>
          <w:rFonts w:ascii="Arial" w:hAnsi="Arial" w:cs="Arial"/>
          <w:sz w:val="22"/>
          <w:szCs w:val="22"/>
          <w:lang w:val="en-GB"/>
        </w:rPr>
        <w:br w:type="page"/>
      </w:r>
    </w:p>
    <w:p w14:paraId="5B5B93FB" w14:textId="27114E8B" w:rsidR="00A05812" w:rsidRPr="00542F9D" w:rsidRDefault="00A05812" w:rsidP="005D17BF">
      <w:pPr>
        <w:jc w:val="center"/>
        <w:rPr>
          <w:rFonts w:ascii="Arial" w:hAnsi="Arial" w:cs="Arial"/>
          <w:sz w:val="22"/>
          <w:szCs w:val="22"/>
          <w:lang w:val="en-GB"/>
        </w:rPr>
      </w:pPr>
      <w:r w:rsidRPr="00542F9D">
        <w:rPr>
          <w:rFonts w:ascii="Arial" w:hAnsi="Arial" w:cs="Arial"/>
          <w:sz w:val="22"/>
          <w:szCs w:val="22"/>
          <w:lang w:val="en-GB"/>
        </w:rPr>
        <w:lastRenderedPageBreak/>
        <w:t xml:space="preserve">DRAFT </w:t>
      </w:r>
      <w:r w:rsidR="16278C7D" w:rsidRPr="00542F9D">
        <w:rPr>
          <w:rFonts w:ascii="Arial" w:hAnsi="Arial" w:cs="Arial"/>
          <w:sz w:val="22"/>
          <w:szCs w:val="22"/>
          <w:lang w:val="en-GB"/>
        </w:rPr>
        <w:t>DECIS</w:t>
      </w:r>
      <w:r w:rsidRPr="00542F9D">
        <w:rPr>
          <w:rFonts w:ascii="Arial" w:hAnsi="Arial" w:cs="Arial"/>
          <w:sz w:val="22"/>
          <w:szCs w:val="22"/>
          <w:lang w:val="en-GB"/>
        </w:rPr>
        <w:t>ION</w:t>
      </w:r>
      <w:r w:rsidR="02006DBE" w:rsidRPr="00542F9D">
        <w:rPr>
          <w:rFonts w:ascii="Arial" w:hAnsi="Arial" w:cs="Arial"/>
          <w:sz w:val="22"/>
          <w:szCs w:val="22"/>
          <w:lang w:val="en-GB"/>
        </w:rPr>
        <w:t>S</w:t>
      </w:r>
    </w:p>
    <w:p w14:paraId="20EF465E" w14:textId="77777777" w:rsidR="002F221C" w:rsidRPr="00542F9D" w:rsidRDefault="002F221C" w:rsidP="005D17BF">
      <w:pPr>
        <w:pBdr>
          <w:top w:val="single" w:sz="8" w:space="0" w:color="FFFFFF"/>
          <w:left w:val="single" w:sz="8" w:space="0" w:color="FFFFFF"/>
          <w:bottom w:val="single" w:sz="8" w:space="0" w:color="FFFFFF"/>
          <w:right w:val="single" w:sz="8" w:space="0" w:color="FFFFFF"/>
        </w:pBdr>
        <w:ind w:left="-86" w:right="-90"/>
        <w:jc w:val="center"/>
        <w:rPr>
          <w:rFonts w:ascii="Arial" w:eastAsia="Arial" w:hAnsi="Arial" w:cs="Arial"/>
          <w:b/>
          <w:bCs/>
          <w:sz w:val="22"/>
          <w:szCs w:val="22"/>
          <w:lang w:val="en-GB"/>
        </w:rPr>
      </w:pPr>
    </w:p>
    <w:p w14:paraId="551D1D6F" w14:textId="77777777" w:rsidR="006614A9" w:rsidRPr="00542F9D" w:rsidRDefault="006614A9" w:rsidP="005D17BF">
      <w:pPr>
        <w:pBdr>
          <w:top w:val="single" w:sz="8" w:space="0" w:color="FFFFFF"/>
          <w:left w:val="single" w:sz="8" w:space="0" w:color="FFFFFF"/>
          <w:bottom w:val="single" w:sz="8" w:space="0" w:color="FFFFFF"/>
          <w:right w:val="single" w:sz="8" w:space="0" w:color="FFFFFF"/>
        </w:pBdr>
        <w:ind w:left="-86" w:right="-90"/>
        <w:jc w:val="center"/>
        <w:rPr>
          <w:rFonts w:ascii="Arial" w:eastAsia="Arial" w:hAnsi="Arial" w:cs="Arial"/>
          <w:b/>
          <w:bCs/>
          <w:sz w:val="22"/>
          <w:szCs w:val="22"/>
          <w:lang w:val="en-GB"/>
        </w:rPr>
      </w:pPr>
    </w:p>
    <w:p w14:paraId="1C2721B2" w14:textId="2F0D0115" w:rsidR="002F221C" w:rsidRPr="00542F9D" w:rsidRDefault="002F221C" w:rsidP="005D17BF">
      <w:pPr>
        <w:pBdr>
          <w:top w:val="single" w:sz="8" w:space="0" w:color="FFFFFF"/>
          <w:left w:val="single" w:sz="8" w:space="0" w:color="FFFFFF"/>
          <w:bottom w:val="single" w:sz="8" w:space="0" w:color="FFFFFF"/>
          <w:right w:val="single" w:sz="8" w:space="0" w:color="FFFFFF"/>
        </w:pBdr>
        <w:ind w:left="-86" w:right="-90"/>
        <w:jc w:val="center"/>
        <w:rPr>
          <w:lang w:val="en-GB"/>
        </w:rPr>
      </w:pPr>
      <w:r w:rsidRPr="00542F9D">
        <w:rPr>
          <w:rFonts w:ascii="Arial" w:eastAsia="Arial" w:hAnsi="Arial" w:cs="Arial"/>
          <w:b/>
          <w:bCs/>
          <w:sz w:val="22"/>
          <w:szCs w:val="22"/>
          <w:lang w:val="en-GB"/>
        </w:rPr>
        <w:t>BYCATCH AND OTHER FISHERIES-INDUCED MORTALITY</w:t>
      </w:r>
    </w:p>
    <w:p w14:paraId="001A1D1C" w14:textId="77777777" w:rsidR="00A05812" w:rsidRPr="00542F9D" w:rsidRDefault="00A05812" w:rsidP="005D17BF">
      <w:pPr>
        <w:jc w:val="center"/>
        <w:rPr>
          <w:rFonts w:ascii="Arial" w:hAnsi="Arial" w:cs="Arial"/>
          <w:sz w:val="22"/>
          <w:szCs w:val="22"/>
          <w:lang w:val="en-GB"/>
        </w:rPr>
      </w:pPr>
    </w:p>
    <w:p w14:paraId="4E91FE99" w14:textId="77777777" w:rsidR="006614A9" w:rsidRPr="00542F9D" w:rsidRDefault="006614A9" w:rsidP="005D17BF">
      <w:pPr>
        <w:jc w:val="center"/>
        <w:rPr>
          <w:rFonts w:ascii="Arial" w:hAnsi="Arial" w:cs="Arial"/>
          <w:sz w:val="22"/>
          <w:szCs w:val="22"/>
          <w:lang w:val="en-GB"/>
        </w:rPr>
      </w:pPr>
    </w:p>
    <w:p w14:paraId="3EB0CE0C" w14:textId="3C0ADCC9" w:rsidR="0545340C" w:rsidRPr="00542F9D" w:rsidRDefault="0545340C" w:rsidP="005D17BF">
      <w:pPr>
        <w:jc w:val="both"/>
        <w:rPr>
          <w:lang w:val="en-GB"/>
        </w:rPr>
      </w:pPr>
      <w:r w:rsidRPr="00542F9D">
        <w:rPr>
          <w:rFonts w:ascii="Arial" w:eastAsia="Arial" w:hAnsi="Arial" w:cs="Arial"/>
          <w:b/>
          <w:bCs/>
          <w:i/>
          <w:iCs/>
          <w:sz w:val="22"/>
          <w:szCs w:val="22"/>
          <w:lang w:val="en-GB"/>
        </w:rPr>
        <w:t xml:space="preserve">Directed to Parties </w:t>
      </w:r>
    </w:p>
    <w:p w14:paraId="6B432DEB" w14:textId="284E7C5A" w:rsidR="0545340C" w:rsidRPr="00542F9D" w:rsidRDefault="0545340C" w:rsidP="005D17BF">
      <w:pPr>
        <w:jc w:val="both"/>
        <w:rPr>
          <w:lang w:val="en-GB"/>
        </w:rPr>
      </w:pPr>
      <w:r w:rsidRPr="00542F9D">
        <w:rPr>
          <w:rFonts w:ascii="Arial" w:eastAsia="Arial" w:hAnsi="Arial" w:cs="Arial"/>
          <w:b/>
          <w:bCs/>
          <w:i/>
          <w:iCs/>
          <w:sz w:val="22"/>
          <w:szCs w:val="22"/>
          <w:lang w:val="en-GB"/>
        </w:rPr>
        <w:t xml:space="preserve"> </w:t>
      </w:r>
    </w:p>
    <w:p w14:paraId="5E2D4231" w14:textId="77777777" w:rsidR="00DE1533" w:rsidRPr="00542F9D" w:rsidRDefault="0545340C" w:rsidP="005D17BF">
      <w:pPr>
        <w:jc w:val="both"/>
        <w:rPr>
          <w:rFonts w:ascii="Arial" w:eastAsia="Arial" w:hAnsi="Arial" w:cs="Arial"/>
          <w:sz w:val="22"/>
          <w:szCs w:val="22"/>
          <w:lang w:val="en-GB"/>
        </w:rPr>
      </w:pPr>
      <w:r w:rsidRPr="00542F9D">
        <w:rPr>
          <w:rFonts w:ascii="Arial" w:eastAsia="Arial" w:hAnsi="Arial" w:cs="Arial"/>
          <w:sz w:val="22"/>
          <w:szCs w:val="22"/>
          <w:lang w:val="en-GB"/>
        </w:rPr>
        <w:t>15.AA</w:t>
      </w:r>
      <w:r w:rsidR="00811EC6" w:rsidRPr="00542F9D">
        <w:rPr>
          <w:rFonts w:ascii="Arial" w:eastAsia="Arial" w:hAnsi="Arial" w:cs="Arial"/>
          <w:sz w:val="22"/>
          <w:szCs w:val="22"/>
          <w:lang w:val="en-GB"/>
        </w:rPr>
        <w:tab/>
      </w:r>
      <w:r w:rsidRPr="00542F9D">
        <w:rPr>
          <w:rFonts w:ascii="Arial" w:eastAsia="Arial" w:hAnsi="Arial" w:cs="Arial"/>
          <w:sz w:val="22"/>
          <w:szCs w:val="22"/>
          <w:lang w:val="en-GB"/>
        </w:rPr>
        <w:t>Parties are requested to</w:t>
      </w:r>
      <w:r w:rsidR="00DE1533" w:rsidRPr="00542F9D">
        <w:rPr>
          <w:rFonts w:ascii="Arial" w:eastAsia="Arial" w:hAnsi="Arial" w:cs="Arial"/>
          <w:sz w:val="22"/>
          <w:szCs w:val="22"/>
          <w:lang w:val="en-GB"/>
        </w:rPr>
        <w:t>:</w:t>
      </w:r>
    </w:p>
    <w:p w14:paraId="2A38B4CA" w14:textId="77777777" w:rsidR="00DE1533" w:rsidRPr="00542F9D" w:rsidRDefault="00DE1533" w:rsidP="005D17BF">
      <w:pPr>
        <w:jc w:val="both"/>
        <w:rPr>
          <w:rFonts w:ascii="Arial" w:hAnsi="Arial" w:cs="Arial"/>
          <w:lang w:val="en-GB"/>
        </w:rPr>
      </w:pPr>
    </w:p>
    <w:p w14:paraId="798C407B" w14:textId="624BEF5A" w:rsidR="005E358C" w:rsidRPr="00542F9D" w:rsidRDefault="0545340C" w:rsidP="005D17BF">
      <w:pPr>
        <w:pStyle w:val="ListParagraph"/>
        <w:numPr>
          <w:ilvl w:val="0"/>
          <w:numId w:val="51"/>
        </w:numPr>
        <w:ind w:left="1418" w:hanging="567"/>
        <w:jc w:val="both"/>
        <w:rPr>
          <w:rFonts w:ascii="Arial" w:hAnsi="Arial" w:cs="Arial"/>
          <w:lang w:val="en-GB"/>
        </w:rPr>
      </w:pPr>
      <w:r w:rsidRPr="00542F9D">
        <w:rPr>
          <w:rFonts w:ascii="Arial" w:eastAsia="Arial" w:hAnsi="Arial" w:cs="Arial"/>
          <w:sz w:val="22"/>
          <w:szCs w:val="22"/>
          <w:lang w:val="en-GB"/>
        </w:rPr>
        <w:t>apply the recommendations by Breimann and Baker</w:t>
      </w:r>
      <w:r w:rsidRPr="00542F9D">
        <w:rPr>
          <w:rFonts w:ascii="Arial" w:eastAsia="Arial" w:hAnsi="Arial" w:cs="Arial"/>
          <w:i/>
          <w:iCs/>
          <w:sz w:val="22"/>
          <w:szCs w:val="22"/>
          <w:lang w:val="en-GB"/>
        </w:rPr>
        <w:t xml:space="preserve"> </w:t>
      </w:r>
      <w:r w:rsidRPr="00542F9D">
        <w:rPr>
          <w:rFonts w:ascii="Arial" w:eastAsia="Arial" w:hAnsi="Arial" w:cs="Arial"/>
          <w:sz w:val="22"/>
          <w:szCs w:val="22"/>
          <w:lang w:val="en-GB"/>
        </w:rPr>
        <w:t>(2025) on marine turtle bycatch mitigation provided in Annex 1</w:t>
      </w:r>
      <w:r w:rsidR="009D2058" w:rsidRPr="00542F9D">
        <w:rPr>
          <w:rFonts w:eastAsia="Arial"/>
          <w:lang w:val="en-GB"/>
        </w:rPr>
        <w:t xml:space="preserve">, </w:t>
      </w:r>
      <w:r w:rsidR="009D2058" w:rsidRPr="00542F9D">
        <w:rPr>
          <w:rFonts w:ascii="Arial" w:eastAsia="Arial" w:hAnsi="Arial" w:cs="Arial"/>
          <w:sz w:val="22"/>
          <w:szCs w:val="22"/>
          <w:lang w:val="en-GB"/>
        </w:rPr>
        <w:t>and</w:t>
      </w:r>
    </w:p>
    <w:p w14:paraId="0CA15DE2" w14:textId="77777777" w:rsidR="005E358C" w:rsidRPr="00542F9D" w:rsidRDefault="005E358C" w:rsidP="005D17BF">
      <w:pPr>
        <w:jc w:val="both"/>
        <w:rPr>
          <w:rFonts w:ascii="Arial" w:hAnsi="Arial" w:cs="Arial"/>
          <w:lang w:val="en-GB"/>
        </w:rPr>
      </w:pPr>
    </w:p>
    <w:p w14:paraId="532F9588" w14:textId="324ED653" w:rsidR="009D2058" w:rsidRPr="00542F9D" w:rsidRDefault="009D2058" w:rsidP="005D17BF">
      <w:pPr>
        <w:pStyle w:val="ListParagraph"/>
        <w:numPr>
          <w:ilvl w:val="0"/>
          <w:numId w:val="51"/>
        </w:numPr>
        <w:ind w:left="1418" w:hanging="567"/>
        <w:jc w:val="both"/>
        <w:rPr>
          <w:rFonts w:ascii="Arial" w:hAnsi="Arial" w:cs="Arial"/>
          <w:lang w:val="en-GB"/>
        </w:rPr>
      </w:pPr>
      <w:r w:rsidRPr="00542F9D">
        <w:rPr>
          <w:rFonts w:ascii="Arial" w:eastAsia="Arial" w:hAnsi="Arial" w:cs="Arial"/>
          <w:sz w:val="22"/>
          <w:szCs w:val="22"/>
          <w:lang w:val="en-GB"/>
        </w:rPr>
        <w:t>encourage Regional Fishery Bodies (RFBs</w:t>
      </w:r>
      <w:r w:rsidR="00B01D64" w:rsidRPr="00542F9D">
        <w:rPr>
          <w:rFonts w:ascii="Arial" w:eastAsia="Arial" w:hAnsi="Arial" w:cs="Arial"/>
          <w:sz w:val="22"/>
          <w:szCs w:val="22"/>
          <w:lang w:val="en-GB"/>
        </w:rPr>
        <w:t xml:space="preserve">) </w:t>
      </w:r>
      <w:r w:rsidRPr="00542F9D">
        <w:rPr>
          <w:rFonts w:ascii="Arial" w:eastAsia="Arial" w:hAnsi="Arial" w:cs="Arial"/>
          <w:sz w:val="22"/>
          <w:szCs w:val="22"/>
          <w:lang w:val="en-GB"/>
        </w:rPr>
        <w:t xml:space="preserve">and other relevant bodies, to </w:t>
      </w:r>
      <w:r w:rsidR="007F4C4B" w:rsidRPr="00542F9D">
        <w:rPr>
          <w:rFonts w:ascii="Arial" w:eastAsia="Arial" w:hAnsi="Arial" w:cs="Arial"/>
          <w:sz w:val="22"/>
          <w:szCs w:val="22"/>
          <w:lang w:val="en-GB"/>
        </w:rPr>
        <w:t xml:space="preserve">undertake </w:t>
      </w:r>
      <w:r w:rsidRPr="00542F9D">
        <w:rPr>
          <w:rFonts w:ascii="Arial" w:eastAsia="Arial" w:hAnsi="Arial" w:cs="Arial"/>
          <w:sz w:val="22"/>
          <w:szCs w:val="22"/>
          <w:lang w:val="en-GB"/>
        </w:rPr>
        <w:t>population assessments for species that are included in the Appendices of CMS so as to facilitate a more robust understanding of the current status and population trends of these taxa. Such analyses should be conducted at the species-level where practical for defined areas of study. If there are insufficient species-specific data for any given area, then analyses could be conducted at the genus-level. If analyses are conducted at the genus level, then relevant datasets that can be used to inform on the species composition in the area (or for the fleet(s) of interest) could usefully be provided.</w:t>
      </w:r>
    </w:p>
    <w:p w14:paraId="037C8165" w14:textId="77777777" w:rsidR="00332777" w:rsidRPr="00542F9D" w:rsidRDefault="00332777" w:rsidP="005D17BF">
      <w:pPr>
        <w:ind w:left="1418" w:hanging="1418"/>
        <w:rPr>
          <w:rFonts w:ascii="Arial" w:eastAsia="Arial" w:hAnsi="Arial" w:cs="Arial"/>
          <w:sz w:val="22"/>
          <w:szCs w:val="22"/>
          <w:lang w:val="en-GB"/>
        </w:rPr>
      </w:pPr>
    </w:p>
    <w:p w14:paraId="69A401CA" w14:textId="4D9918FD" w:rsidR="0545340C" w:rsidRPr="00542F9D" w:rsidRDefault="0545340C" w:rsidP="005D17BF">
      <w:pPr>
        <w:ind w:left="851" w:hanging="851"/>
        <w:jc w:val="both"/>
        <w:rPr>
          <w:rFonts w:ascii="Arial" w:hAnsi="Arial" w:cs="Arial"/>
          <w:lang w:val="en-GB"/>
        </w:rPr>
      </w:pPr>
      <w:r w:rsidRPr="00542F9D">
        <w:rPr>
          <w:rFonts w:ascii="Arial" w:eastAsia="Arial" w:hAnsi="Arial" w:cs="Arial"/>
          <w:sz w:val="22"/>
          <w:szCs w:val="22"/>
          <w:lang w:val="en-GB"/>
        </w:rPr>
        <w:t xml:space="preserve"> </w:t>
      </w:r>
      <w:r w:rsidR="00B604E8" w:rsidRPr="00542F9D">
        <w:rPr>
          <w:rFonts w:ascii="Arial" w:eastAsia="Arial" w:hAnsi="Arial" w:cs="Arial"/>
          <w:sz w:val="22"/>
          <w:szCs w:val="22"/>
          <w:lang w:val="en-GB"/>
        </w:rPr>
        <w:t>15</w:t>
      </w:r>
      <w:r w:rsidR="00DF3A96" w:rsidRPr="00542F9D">
        <w:rPr>
          <w:rFonts w:ascii="Arial" w:eastAsia="Arial" w:hAnsi="Arial" w:cs="Arial"/>
          <w:sz w:val="22"/>
          <w:szCs w:val="22"/>
          <w:lang w:val="en-GB"/>
        </w:rPr>
        <w:t>.BB</w:t>
      </w:r>
      <w:r w:rsidR="00B604E8" w:rsidRPr="00542F9D">
        <w:rPr>
          <w:rFonts w:ascii="Arial" w:eastAsia="Arial" w:hAnsi="Arial" w:cs="Arial"/>
          <w:sz w:val="22"/>
          <w:szCs w:val="22"/>
          <w:lang w:val="en-GB"/>
        </w:rPr>
        <w:tab/>
        <w:t>Parties are requested to review their existing legislation and enact new legislation, as required, with a view to addressing the prohibition of the taking of Appendix I-listed chondrichthyan species.</w:t>
      </w:r>
    </w:p>
    <w:p w14:paraId="41714EFB" w14:textId="77777777" w:rsidR="00750E62" w:rsidRPr="00542F9D" w:rsidRDefault="00750E62" w:rsidP="005D17BF">
      <w:pPr>
        <w:jc w:val="both"/>
        <w:rPr>
          <w:rFonts w:ascii="Arial" w:eastAsia="Arial" w:hAnsi="Arial" w:cs="Arial"/>
          <w:b/>
          <w:bCs/>
          <w:i/>
          <w:iCs/>
          <w:sz w:val="22"/>
          <w:szCs w:val="22"/>
          <w:lang w:val="en-GB"/>
        </w:rPr>
      </w:pPr>
    </w:p>
    <w:p w14:paraId="6A590D47" w14:textId="7FF3A797" w:rsidR="0545340C" w:rsidRPr="00542F9D" w:rsidRDefault="0545340C" w:rsidP="005D17BF">
      <w:pPr>
        <w:jc w:val="both"/>
        <w:rPr>
          <w:lang w:val="en-GB"/>
        </w:rPr>
      </w:pPr>
      <w:r w:rsidRPr="00542F9D">
        <w:rPr>
          <w:rFonts w:ascii="Arial" w:eastAsia="Arial" w:hAnsi="Arial" w:cs="Arial"/>
          <w:b/>
          <w:bCs/>
          <w:i/>
          <w:iCs/>
          <w:sz w:val="22"/>
          <w:szCs w:val="22"/>
          <w:lang w:val="en-GB"/>
        </w:rPr>
        <w:t xml:space="preserve">Directed to the Scientific Council </w:t>
      </w:r>
    </w:p>
    <w:p w14:paraId="193696B7" w14:textId="39A9F935" w:rsidR="0545340C" w:rsidRPr="00542F9D" w:rsidRDefault="0545340C" w:rsidP="005D17BF">
      <w:pPr>
        <w:jc w:val="both"/>
        <w:rPr>
          <w:lang w:val="en-GB"/>
        </w:rPr>
      </w:pPr>
      <w:r w:rsidRPr="00542F9D">
        <w:rPr>
          <w:rFonts w:ascii="Arial" w:eastAsia="Arial" w:hAnsi="Arial" w:cs="Arial"/>
          <w:sz w:val="22"/>
          <w:szCs w:val="22"/>
          <w:lang w:val="en-GB"/>
        </w:rPr>
        <w:t xml:space="preserve"> </w:t>
      </w:r>
    </w:p>
    <w:p w14:paraId="6BBAB80A" w14:textId="162A2E7C" w:rsidR="0545340C" w:rsidRPr="00542F9D" w:rsidRDefault="0545340C" w:rsidP="005D17BF">
      <w:pPr>
        <w:ind w:left="851" w:hanging="851"/>
        <w:jc w:val="both"/>
        <w:rPr>
          <w:lang w:val="en-GB"/>
        </w:rPr>
      </w:pPr>
      <w:r w:rsidRPr="00542F9D">
        <w:rPr>
          <w:rFonts w:ascii="Arial" w:eastAsia="Arial" w:hAnsi="Arial" w:cs="Arial"/>
          <w:sz w:val="22"/>
          <w:szCs w:val="22"/>
          <w:lang w:val="en-GB"/>
        </w:rPr>
        <w:t>15.</w:t>
      </w:r>
      <w:r w:rsidR="002B759B" w:rsidRPr="00542F9D">
        <w:rPr>
          <w:rFonts w:ascii="Arial" w:eastAsia="Arial" w:hAnsi="Arial" w:cs="Arial"/>
          <w:sz w:val="22"/>
          <w:szCs w:val="22"/>
          <w:lang w:val="en-GB"/>
        </w:rPr>
        <w:t>CC</w:t>
      </w:r>
      <w:r w:rsidR="00257E10" w:rsidRPr="00542F9D">
        <w:rPr>
          <w:rFonts w:ascii="Arial" w:eastAsia="Arial" w:hAnsi="Arial" w:cs="Arial"/>
          <w:sz w:val="22"/>
          <w:szCs w:val="22"/>
          <w:lang w:val="en-GB"/>
        </w:rPr>
        <w:tab/>
      </w:r>
      <w:r w:rsidRPr="00542F9D">
        <w:rPr>
          <w:rFonts w:ascii="Arial" w:eastAsia="Arial" w:hAnsi="Arial" w:cs="Arial"/>
          <w:sz w:val="22"/>
          <w:szCs w:val="22"/>
          <w:lang w:val="en-GB"/>
        </w:rPr>
        <w:t>The Scientific Council is requested to, subject to the availability of resources:</w:t>
      </w:r>
    </w:p>
    <w:p w14:paraId="71C0A233" w14:textId="7D6538F0" w:rsidR="0545340C" w:rsidRPr="00542F9D" w:rsidRDefault="0545340C" w:rsidP="005D17BF">
      <w:pPr>
        <w:ind w:left="1418" w:hanging="567"/>
        <w:jc w:val="both"/>
        <w:rPr>
          <w:lang w:val="en-GB"/>
        </w:rPr>
      </w:pPr>
      <w:r w:rsidRPr="00542F9D">
        <w:rPr>
          <w:rFonts w:ascii="Arial" w:eastAsia="Arial" w:hAnsi="Arial" w:cs="Arial"/>
          <w:sz w:val="22"/>
          <w:szCs w:val="22"/>
          <w:lang w:val="en-GB"/>
        </w:rPr>
        <w:t xml:space="preserve"> </w:t>
      </w:r>
    </w:p>
    <w:p w14:paraId="2B0FBA1B" w14:textId="1CA1473A" w:rsidR="0545340C" w:rsidRPr="00542F9D" w:rsidRDefault="0545340C" w:rsidP="005D17BF">
      <w:pPr>
        <w:pStyle w:val="ListParagraph"/>
        <w:numPr>
          <w:ilvl w:val="0"/>
          <w:numId w:val="31"/>
        </w:numPr>
        <w:spacing w:after="80"/>
        <w:ind w:left="1418" w:hanging="567"/>
        <w:contextualSpacing w:val="0"/>
        <w:jc w:val="both"/>
        <w:rPr>
          <w:rFonts w:ascii="Arial" w:eastAsia="Arial" w:hAnsi="Arial" w:cs="Arial"/>
          <w:sz w:val="22"/>
          <w:szCs w:val="22"/>
          <w:lang w:val="en-GB"/>
        </w:rPr>
      </w:pPr>
      <w:r w:rsidRPr="00542F9D">
        <w:rPr>
          <w:rFonts w:ascii="Arial" w:eastAsia="Arial" w:hAnsi="Arial" w:cs="Arial"/>
          <w:sz w:val="22"/>
          <w:szCs w:val="22"/>
          <w:lang w:val="en-GB"/>
        </w:rPr>
        <w:t>regarding bycatch of CMS-listed marine mammals and marine turtles:</w:t>
      </w:r>
    </w:p>
    <w:p w14:paraId="2157C6BC" w14:textId="2E094EE0" w:rsidR="0545340C" w:rsidRPr="00542F9D" w:rsidRDefault="0545340C" w:rsidP="005D17BF">
      <w:pPr>
        <w:pStyle w:val="ListParagraph"/>
        <w:numPr>
          <w:ilvl w:val="0"/>
          <w:numId w:val="79"/>
        </w:numPr>
        <w:spacing w:after="80"/>
        <w:ind w:left="1843" w:hanging="283"/>
        <w:contextualSpacing w:val="0"/>
        <w:jc w:val="both"/>
        <w:rPr>
          <w:rFonts w:ascii="Arial" w:eastAsia="Arial" w:hAnsi="Arial" w:cs="Arial"/>
          <w:sz w:val="22"/>
          <w:szCs w:val="22"/>
          <w:lang w:val="en-GB"/>
        </w:rPr>
      </w:pPr>
      <w:r w:rsidRPr="00542F9D">
        <w:rPr>
          <w:rFonts w:ascii="Arial" w:eastAsia="Arial" w:hAnsi="Arial" w:cs="Arial"/>
          <w:sz w:val="22"/>
          <w:szCs w:val="22"/>
          <w:lang w:val="en-GB"/>
        </w:rPr>
        <w:t xml:space="preserve">identify regions where reviews of relative levels of bycatch in commercial and artisanal fisheries would be a priority and/or beneficial, </w:t>
      </w:r>
    </w:p>
    <w:p w14:paraId="420434E5" w14:textId="617C5660" w:rsidR="0545340C" w:rsidRPr="00542F9D" w:rsidRDefault="0545340C" w:rsidP="005D17BF">
      <w:pPr>
        <w:pStyle w:val="ListParagraph"/>
        <w:numPr>
          <w:ilvl w:val="0"/>
          <w:numId w:val="79"/>
        </w:numPr>
        <w:spacing w:after="80"/>
        <w:ind w:left="1843" w:hanging="283"/>
        <w:contextualSpacing w:val="0"/>
        <w:jc w:val="both"/>
        <w:rPr>
          <w:rFonts w:ascii="Arial" w:eastAsia="Arial" w:hAnsi="Arial" w:cs="Arial"/>
          <w:sz w:val="22"/>
          <w:szCs w:val="22"/>
          <w:lang w:val="en-GB"/>
        </w:rPr>
      </w:pPr>
      <w:r w:rsidRPr="00542F9D">
        <w:rPr>
          <w:rFonts w:ascii="Arial" w:eastAsia="Arial" w:hAnsi="Arial" w:cs="Arial"/>
          <w:sz w:val="22"/>
          <w:szCs w:val="22"/>
          <w:lang w:val="en-GB"/>
        </w:rPr>
        <w:t xml:space="preserve">collaborate with all relevant organizations, including fisheries management bodies, to develop regional reviews with a view to reducing the levels of bycatch in commercial and artisanal fisheries, </w:t>
      </w:r>
    </w:p>
    <w:p w14:paraId="548986CC" w14:textId="1220A0A1" w:rsidR="0545340C" w:rsidRPr="00542F9D" w:rsidRDefault="0545340C" w:rsidP="005D17BF">
      <w:pPr>
        <w:pStyle w:val="ListParagraph"/>
        <w:numPr>
          <w:ilvl w:val="0"/>
          <w:numId w:val="79"/>
        </w:numPr>
        <w:spacing w:after="80"/>
        <w:ind w:left="1843" w:hanging="283"/>
        <w:contextualSpacing w:val="0"/>
        <w:jc w:val="both"/>
        <w:rPr>
          <w:rFonts w:ascii="Arial" w:eastAsia="Arial" w:hAnsi="Arial" w:cs="Arial"/>
          <w:sz w:val="22"/>
          <w:szCs w:val="22"/>
          <w:lang w:val="en-GB"/>
        </w:rPr>
      </w:pPr>
      <w:r w:rsidRPr="00542F9D">
        <w:rPr>
          <w:rFonts w:ascii="Arial" w:eastAsia="Arial" w:hAnsi="Arial" w:cs="Arial"/>
          <w:sz w:val="22"/>
          <w:szCs w:val="22"/>
          <w:lang w:val="en-GB"/>
        </w:rPr>
        <w:t xml:space="preserve">identify and prioritize fisheries and areas in which adverse impacts of bycatch are most severe, </w:t>
      </w:r>
    </w:p>
    <w:p w14:paraId="09B9BA0D" w14:textId="55A2E103" w:rsidR="0545340C" w:rsidRPr="00542F9D" w:rsidRDefault="0545340C" w:rsidP="005D17BF">
      <w:pPr>
        <w:pStyle w:val="ListParagraph"/>
        <w:numPr>
          <w:ilvl w:val="0"/>
          <w:numId w:val="79"/>
        </w:numPr>
        <w:spacing w:after="80"/>
        <w:ind w:left="1843" w:hanging="283"/>
        <w:contextualSpacing w:val="0"/>
        <w:jc w:val="both"/>
        <w:rPr>
          <w:rFonts w:ascii="Arial" w:eastAsia="Arial" w:hAnsi="Arial" w:cs="Arial"/>
          <w:sz w:val="22"/>
          <w:szCs w:val="22"/>
          <w:lang w:val="en-GB"/>
        </w:rPr>
      </w:pPr>
      <w:r w:rsidRPr="00542F9D">
        <w:rPr>
          <w:rFonts w:ascii="Arial" w:eastAsia="Arial" w:hAnsi="Arial" w:cs="Arial"/>
          <w:sz w:val="22"/>
          <w:szCs w:val="22"/>
          <w:lang w:val="en-GB"/>
        </w:rPr>
        <w:t xml:space="preserve">cooperate with the relevant organizations, including fisheries bodies, to develop the most appropriate bycatch mitigation measures for </w:t>
      </w:r>
      <w:r w:rsidRPr="00542F9D">
        <w:rPr>
          <w:rFonts w:ascii="Arial" w:eastAsia="Arial" w:hAnsi="Arial" w:cs="Arial"/>
          <w:color w:val="000000" w:themeColor="text1"/>
          <w:sz w:val="22"/>
          <w:szCs w:val="22"/>
          <w:lang w:val="en-GB"/>
        </w:rPr>
        <w:t>fisheries of highest priority</w:t>
      </w:r>
      <w:r w:rsidRPr="00542F9D">
        <w:rPr>
          <w:rFonts w:ascii="Arial" w:eastAsia="Arial" w:hAnsi="Arial" w:cs="Arial"/>
          <w:sz w:val="22"/>
          <w:szCs w:val="22"/>
          <w:lang w:val="en-GB"/>
        </w:rPr>
        <w:t xml:space="preserve">, and </w:t>
      </w:r>
    </w:p>
    <w:p w14:paraId="74DD0A48" w14:textId="6B45F5E7" w:rsidR="0545340C" w:rsidRPr="00542F9D" w:rsidRDefault="0545340C" w:rsidP="005D17BF">
      <w:pPr>
        <w:pStyle w:val="ListParagraph"/>
        <w:numPr>
          <w:ilvl w:val="0"/>
          <w:numId w:val="79"/>
        </w:numPr>
        <w:ind w:left="1843" w:hanging="283"/>
        <w:jc w:val="both"/>
        <w:rPr>
          <w:rFonts w:ascii="Arial" w:eastAsia="Arial" w:hAnsi="Arial" w:cs="Arial"/>
          <w:sz w:val="22"/>
          <w:szCs w:val="22"/>
          <w:lang w:val="en-GB"/>
        </w:rPr>
      </w:pPr>
      <w:r w:rsidRPr="00542F9D">
        <w:rPr>
          <w:rFonts w:ascii="Arial" w:eastAsia="Arial" w:hAnsi="Arial" w:cs="Arial"/>
          <w:sz w:val="22"/>
          <w:szCs w:val="22"/>
          <w:lang w:val="en-GB"/>
        </w:rPr>
        <w:t>develop appropriate bycatch mitigation measures</w:t>
      </w:r>
      <w:r w:rsidR="00455C60" w:rsidRPr="00542F9D">
        <w:rPr>
          <w:rFonts w:ascii="Arial" w:eastAsia="Arial" w:hAnsi="Arial" w:cs="Arial"/>
          <w:sz w:val="22"/>
          <w:szCs w:val="22"/>
          <w:lang w:val="en-GB"/>
        </w:rPr>
        <w:t xml:space="preserve"> </w:t>
      </w:r>
      <w:r w:rsidRPr="00542F9D">
        <w:rPr>
          <w:rFonts w:ascii="Arial" w:eastAsia="Arial" w:hAnsi="Arial" w:cs="Arial"/>
          <w:sz w:val="22"/>
          <w:szCs w:val="22"/>
          <w:lang w:val="en-GB"/>
        </w:rPr>
        <w:t>with associated timebound action plans;</w:t>
      </w:r>
    </w:p>
    <w:p w14:paraId="48F2D367" w14:textId="07DBBF21" w:rsidR="0228992A" w:rsidRPr="00542F9D" w:rsidRDefault="0228992A" w:rsidP="005D17BF">
      <w:pPr>
        <w:ind w:left="1440"/>
        <w:jc w:val="both"/>
        <w:rPr>
          <w:rFonts w:ascii="Arial" w:eastAsia="Arial" w:hAnsi="Arial" w:cs="Arial"/>
          <w:sz w:val="22"/>
          <w:szCs w:val="22"/>
          <w:lang w:val="en-GB"/>
        </w:rPr>
      </w:pPr>
    </w:p>
    <w:p w14:paraId="7D3FCE31" w14:textId="370AC0BC" w:rsidR="0545340C" w:rsidRPr="00542F9D" w:rsidRDefault="0545340C" w:rsidP="005D17BF">
      <w:pPr>
        <w:pStyle w:val="ListParagraph"/>
        <w:numPr>
          <w:ilvl w:val="0"/>
          <w:numId w:val="31"/>
        </w:numPr>
        <w:ind w:left="1418" w:hanging="567"/>
        <w:jc w:val="both"/>
        <w:rPr>
          <w:rFonts w:ascii="Arial" w:eastAsia="Arial" w:hAnsi="Arial" w:cs="Arial"/>
          <w:sz w:val="22"/>
          <w:szCs w:val="22"/>
          <w:lang w:val="en-GB"/>
        </w:rPr>
      </w:pPr>
      <w:r w:rsidRPr="00542F9D">
        <w:rPr>
          <w:rFonts w:ascii="Arial" w:eastAsia="Arial" w:hAnsi="Arial" w:cs="Arial"/>
          <w:sz w:val="22"/>
          <w:szCs w:val="22"/>
          <w:lang w:val="en-GB"/>
        </w:rPr>
        <w:t xml:space="preserve">in collaboration with the Advisory Committee of the Sharks MOU, continue the ongoing review and appraisal of current data and knowledge regarding the levels of fisheries-induced mortality of CMS- and Sharks MOU-listed </w:t>
      </w:r>
      <w:r w:rsidR="002E2307" w:rsidRPr="00542F9D">
        <w:rPr>
          <w:rFonts w:ascii="Arial" w:eastAsia="Arial" w:hAnsi="Arial" w:cs="Arial"/>
          <w:sz w:val="22"/>
          <w:szCs w:val="22"/>
          <w:lang w:val="en-GB"/>
        </w:rPr>
        <w:t xml:space="preserve">chondrichthyan </w:t>
      </w:r>
      <w:r w:rsidRPr="00542F9D">
        <w:rPr>
          <w:rFonts w:ascii="Arial" w:eastAsia="Arial" w:hAnsi="Arial" w:cs="Arial"/>
          <w:sz w:val="22"/>
          <w:szCs w:val="22"/>
          <w:lang w:val="en-GB"/>
        </w:rPr>
        <w:t xml:space="preserve">species, and prepare recommendations on reducing fisheries-induced mortality; </w:t>
      </w:r>
    </w:p>
    <w:p w14:paraId="35D753AB" w14:textId="06A90D54" w:rsidR="0545340C" w:rsidRPr="00542F9D" w:rsidRDefault="0545340C" w:rsidP="005D17BF">
      <w:pPr>
        <w:pStyle w:val="ListParagraph"/>
        <w:ind w:left="1418" w:hanging="567"/>
        <w:jc w:val="both"/>
        <w:rPr>
          <w:rFonts w:ascii="Arial" w:eastAsia="Arial" w:hAnsi="Arial" w:cs="Arial"/>
          <w:sz w:val="22"/>
          <w:szCs w:val="22"/>
          <w:lang w:val="en-GB"/>
        </w:rPr>
      </w:pPr>
      <w:r w:rsidRPr="00542F9D">
        <w:rPr>
          <w:rFonts w:ascii="Arial" w:eastAsia="Arial" w:hAnsi="Arial" w:cs="Arial"/>
          <w:sz w:val="22"/>
          <w:szCs w:val="22"/>
          <w:lang w:val="en-GB"/>
        </w:rPr>
        <w:t xml:space="preserve"> </w:t>
      </w:r>
    </w:p>
    <w:p w14:paraId="36AB0EF7" w14:textId="5CF1875D" w:rsidR="0545340C" w:rsidRPr="00542F9D" w:rsidRDefault="0545340C" w:rsidP="005D17BF">
      <w:pPr>
        <w:pStyle w:val="ListParagraph"/>
        <w:numPr>
          <w:ilvl w:val="0"/>
          <w:numId w:val="31"/>
        </w:numPr>
        <w:ind w:left="1418" w:hanging="567"/>
        <w:jc w:val="both"/>
        <w:rPr>
          <w:rFonts w:ascii="Arial" w:eastAsia="Arial" w:hAnsi="Arial" w:cs="Arial"/>
          <w:sz w:val="22"/>
          <w:szCs w:val="22"/>
          <w:lang w:val="en-GB"/>
        </w:rPr>
      </w:pPr>
      <w:r w:rsidRPr="00542F9D">
        <w:rPr>
          <w:rFonts w:ascii="Arial" w:eastAsia="Arial" w:hAnsi="Arial" w:cs="Arial"/>
          <w:sz w:val="22"/>
          <w:szCs w:val="22"/>
          <w:lang w:val="en-GB"/>
        </w:rPr>
        <w:t xml:space="preserve">develop a report to quantify the contribution of bycatch and other fisheries-related mortalities of CMS-listed cetaceans to trophic downgrading and the </w:t>
      </w:r>
      <w:r w:rsidRPr="00542F9D">
        <w:rPr>
          <w:rFonts w:ascii="Arial" w:eastAsia="Arial" w:hAnsi="Arial" w:cs="Arial"/>
          <w:sz w:val="22"/>
          <w:szCs w:val="22"/>
          <w:lang w:val="en-GB"/>
        </w:rPr>
        <w:lastRenderedPageBreak/>
        <w:t>health and function of marine ecosystems, and make recommendations to Parties;</w:t>
      </w:r>
    </w:p>
    <w:p w14:paraId="364A98D3" w14:textId="6DEED94A" w:rsidR="0545340C" w:rsidRPr="00542F9D" w:rsidRDefault="0545340C" w:rsidP="005D17BF">
      <w:pPr>
        <w:pStyle w:val="ListParagraph"/>
        <w:ind w:left="1418" w:hanging="567"/>
        <w:jc w:val="both"/>
        <w:rPr>
          <w:rFonts w:ascii="Arial" w:eastAsia="Arial" w:hAnsi="Arial" w:cs="Arial"/>
          <w:sz w:val="22"/>
          <w:szCs w:val="22"/>
          <w:lang w:val="en-GB"/>
        </w:rPr>
      </w:pPr>
      <w:r w:rsidRPr="00542F9D">
        <w:rPr>
          <w:rFonts w:ascii="Arial" w:eastAsia="Arial" w:hAnsi="Arial" w:cs="Arial"/>
          <w:sz w:val="22"/>
          <w:szCs w:val="22"/>
          <w:lang w:val="en-GB"/>
        </w:rPr>
        <w:t xml:space="preserve"> </w:t>
      </w:r>
    </w:p>
    <w:p w14:paraId="74B1301B" w14:textId="07EF0E26" w:rsidR="0545340C" w:rsidRPr="00542F9D" w:rsidRDefault="0545340C" w:rsidP="005D17BF">
      <w:pPr>
        <w:pStyle w:val="ListParagraph"/>
        <w:numPr>
          <w:ilvl w:val="0"/>
          <w:numId w:val="31"/>
        </w:numPr>
        <w:ind w:left="1418" w:hanging="567"/>
        <w:jc w:val="both"/>
        <w:rPr>
          <w:rFonts w:ascii="Arial" w:eastAsia="Arial" w:hAnsi="Arial" w:cs="Arial"/>
          <w:sz w:val="22"/>
          <w:szCs w:val="22"/>
          <w:lang w:val="en-GB"/>
        </w:rPr>
      </w:pPr>
      <w:r w:rsidRPr="00542F9D">
        <w:rPr>
          <w:rFonts w:ascii="Arial" w:eastAsia="Arial" w:hAnsi="Arial" w:cs="Arial"/>
          <w:sz w:val="22"/>
          <w:szCs w:val="22"/>
          <w:lang w:val="en-GB"/>
        </w:rPr>
        <w:t>review current knowledge on existing measures to reduce and mitigate bycatch of freshwater fish for both commercial and artisanal fisheries, and make recommendations to Parties on the most effective and appropriate measures to mitigate bycatch, while ensuring that recommended measures do not act to the disadvantage of other CMS-listed species;</w:t>
      </w:r>
    </w:p>
    <w:p w14:paraId="4E17E7BD" w14:textId="2111FF59" w:rsidR="0545340C" w:rsidRPr="00542F9D" w:rsidRDefault="0545340C" w:rsidP="005D17BF">
      <w:pPr>
        <w:pStyle w:val="ListParagraph"/>
        <w:ind w:left="1418" w:hanging="567"/>
        <w:jc w:val="both"/>
        <w:rPr>
          <w:rFonts w:ascii="Arial" w:eastAsia="Arial" w:hAnsi="Arial" w:cs="Arial"/>
          <w:sz w:val="22"/>
          <w:szCs w:val="22"/>
          <w:lang w:val="en-GB"/>
        </w:rPr>
      </w:pPr>
      <w:r w:rsidRPr="00542F9D">
        <w:rPr>
          <w:rFonts w:ascii="Arial" w:eastAsia="Arial" w:hAnsi="Arial" w:cs="Arial"/>
          <w:sz w:val="22"/>
          <w:szCs w:val="22"/>
          <w:lang w:val="en-GB"/>
        </w:rPr>
        <w:t xml:space="preserve"> </w:t>
      </w:r>
    </w:p>
    <w:p w14:paraId="76CD16A1" w14:textId="7CCAC35E" w:rsidR="0545340C" w:rsidRPr="00542F9D" w:rsidRDefault="0545340C" w:rsidP="005D17BF">
      <w:pPr>
        <w:pStyle w:val="ListParagraph"/>
        <w:numPr>
          <w:ilvl w:val="0"/>
          <w:numId w:val="31"/>
        </w:numPr>
        <w:ind w:left="1418" w:hanging="567"/>
        <w:jc w:val="both"/>
        <w:rPr>
          <w:rFonts w:ascii="Arial" w:eastAsia="Arial" w:hAnsi="Arial" w:cs="Arial"/>
          <w:sz w:val="22"/>
          <w:szCs w:val="22"/>
          <w:lang w:val="en-GB"/>
        </w:rPr>
      </w:pPr>
      <w:r w:rsidRPr="00542F9D">
        <w:rPr>
          <w:rFonts w:ascii="Arial" w:eastAsia="Arial" w:hAnsi="Arial" w:cs="Arial"/>
          <w:sz w:val="22"/>
          <w:szCs w:val="22"/>
          <w:lang w:val="en-GB"/>
        </w:rPr>
        <w:t>in collaboration with other relevant stakeholders, ensure cross-referencing with seabird bycatch work, to ensure consideration of cross-</w:t>
      </w:r>
      <w:proofErr w:type="spellStart"/>
      <w:r w:rsidRPr="00542F9D">
        <w:rPr>
          <w:rFonts w:ascii="Arial" w:eastAsia="Arial" w:hAnsi="Arial" w:cs="Arial"/>
          <w:sz w:val="22"/>
          <w:szCs w:val="22"/>
          <w:lang w:val="en-GB"/>
        </w:rPr>
        <w:t>taxa</w:t>
      </w:r>
      <w:proofErr w:type="spellEnd"/>
      <w:r w:rsidRPr="00542F9D">
        <w:rPr>
          <w:rFonts w:ascii="Arial" w:eastAsia="Arial" w:hAnsi="Arial" w:cs="Arial"/>
          <w:sz w:val="22"/>
          <w:szCs w:val="22"/>
          <w:lang w:val="en-GB"/>
        </w:rPr>
        <w:t xml:space="preserve"> implications, and identify opportunities for further collaboration on addressing fisheries-induced mortality across taxa;</w:t>
      </w:r>
    </w:p>
    <w:p w14:paraId="18A7A4EC" w14:textId="3D38602C" w:rsidR="0228992A" w:rsidRPr="00542F9D" w:rsidRDefault="0228992A" w:rsidP="005D17BF">
      <w:pPr>
        <w:ind w:left="1418" w:hanging="567"/>
        <w:jc w:val="both"/>
        <w:rPr>
          <w:rFonts w:ascii="Arial" w:eastAsia="Arial" w:hAnsi="Arial" w:cs="Arial"/>
          <w:sz w:val="22"/>
          <w:szCs w:val="22"/>
          <w:lang w:val="en-GB"/>
        </w:rPr>
      </w:pPr>
    </w:p>
    <w:p w14:paraId="0BD94156" w14:textId="4D129760" w:rsidR="0545340C" w:rsidRPr="00542F9D" w:rsidRDefault="0545340C" w:rsidP="005D17BF">
      <w:pPr>
        <w:pStyle w:val="ListParagraph"/>
        <w:numPr>
          <w:ilvl w:val="0"/>
          <w:numId w:val="31"/>
        </w:numPr>
        <w:ind w:left="1418" w:hanging="567"/>
        <w:jc w:val="both"/>
        <w:rPr>
          <w:rFonts w:ascii="Arial" w:eastAsia="Arial" w:hAnsi="Arial" w:cs="Arial"/>
          <w:sz w:val="22"/>
          <w:szCs w:val="22"/>
          <w:lang w:val="en-GB"/>
        </w:rPr>
      </w:pPr>
      <w:r w:rsidRPr="00542F9D">
        <w:rPr>
          <w:rFonts w:ascii="Arial" w:eastAsia="Arial" w:hAnsi="Arial" w:cs="Arial"/>
          <w:sz w:val="22"/>
          <w:szCs w:val="22"/>
          <w:lang w:val="en-GB"/>
        </w:rPr>
        <w:t xml:space="preserve">review and appraise, in collaboration with CMS’s daughter Agreements, current data and knowledge regarding the impact (and potential impact) of maw fisheries on marine mammal, marine turtle, and </w:t>
      </w:r>
      <w:r w:rsidR="006A27CC" w:rsidRPr="00542F9D">
        <w:rPr>
          <w:rFonts w:ascii="Arial" w:eastAsia="Arial" w:hAnsi="Arial" w:cs="Arial"/>
          <w:sz w:val="22"/>
          <w:szCs w:val="22"/>
          <w:lang w:val="en-GB"/>
        </w:rPr>
        <w:t xml:space="preserve">chondrichthyan </w:t>
      </w:r>
      <w:r w:rsidRPr="00542F9D">
        <w:rPr>
          <w:rFonts w:ascii="Arial" w:eastAsia="Arial" w:hAnsi="Arial" w:cs="Arial"/>
          <w:sz w:val="22"/>
          <w:szCs w:val="22"/>
          <w:lang w:val="en-GB"/>
        </w:rPr>
        <w:t>species; and</w:t>
      </w:r>
    </w:p>
    <w:p w14:paraId="2DE88345" w14:textId="6C538F15" w:rsidR="0545340C" w:rsidRPr="00542F9D" w:rsidRDefault="0545340C" w:rsidP="005D17BF">
      <w:pPr>
        <w:pStyle w:val="ListParagraph"/>
        <w:ind w:left="1418" w:hanging="567"/>
        <w:jc w:val="both"/>
        <w:rPr>
          <w:rFonts w:ascii="Arial" w:eastAsia="Arial" w:hAnsi="Arial" w:cs="Arial"/>
          <w:sz w:val="22"/>
          <w:szCs w:val="22"/>
          <w:lang w:val="en-GB"/>
        </w:rPr>
      </w:pPr>
      <w:r w:rsidRPr="00542F9D">
        <w:rPr>
          <w:rFonts w:ascii="Arial" w:eastAsia="Arial" w:hAnsi="Arial" w:cs="Arial"/>
          <w:sz w:val="22"/>
          <w:szCs w:val="22"/>
          <w:lang w:val="en-GB"/>
        </w:rPr>
        <w:t xml:space="preserve"> </w:t>
      </w:r>
    </w:p>
    <w:p w14:paraId="37B16410" w14:textId="03111D2E" w:rsidR="0545340C" w:rsidRPr="00542F9D" w:rsidRDefault="0545340C" w:rsidP="005D17BF">
      <w:pPr>
        <w:pStyle w:val="ListParagraph"/>
        <w:numPr>
          <w:ilvl w:val="0"/>
          <w:numId w:val="31"/>
        </w:numPr>
        <w:ind w:left="1418" w:hanging="567"/>
        <w:jc w:val="both"/>
        <w:rPr>
          <w:rFonts w:ascii="Arial" w:eastAsia="Arial" w:hAnsi="Arial" w:cs="Arial"/>
          <w:sz w:val="22"/>
          <w:szCs w:val="22"/>
          <w:lang w:val="en-GB"/>
        </w:rPr>
      </w:pPr>
      <w:r w:rsidRPr="00542F9D">
        <w:rPr>
          <w:rFonts w:ascii="Arial" w:eastAsia="Arial" w:hAnsi="Arial" w:cs="Arial"/>
          <w:sz w:val="22"/>
          <w:szCs w:val="22"/>
          <w:lang w:val="en-GB"/>
        </w:rPr>
        <w:t xml:space="preserve">in conjunction with the </w:t>
      </w:r>
      <w:r w:rsidRPr="00542F9D">
        <w:rPr>
          <w:rFonts w:ascii="Arial" w:eastAsia="Arial" w:hAnsi="Arial" w:cs="Arial"/>
          <w:color w:val="000000" w:themeColor="text1"/>
          <w:sz w:val="22"/>
          <w:szCs w:val="22"/>
          <w:lang w:val="en-GB"/>
        </w:rPr>
        <w:t xml:space="preserve">International Whaling Commission </w:t>
      </w:r>
      <w:r w:rsidRPr="00542F9D">
        <w:rPr>
          <w:rFonts w:ascii="Arial" w:eastAsia="Arial" w:hAnsi="Arial" w:cs="Arial"/>
          <w:sz w:val="22"/>
          <w:szCs w:val="22"/>
          <w:lang w:val="en-GB"/>
        </w:rPr>
        <w:t>Bycatch Mitigation Initiative, develop recommendations on the most effective and appropriate measures to reduce and mitigate bycatch in maw fisheries.</w:t>
      </w:r>
    </w:p>
    <w:p w14:paraId="5B50B831" w14:textId="45BC4937" w:rsidR="0545340C" w:rsidRPr="00542F9D" w:rsidRDefault="0545340C" w:rsidP="005D17BF">
      <w:pPr>
        <w:pStyle w:val="ListParagraph"/>
        <w:ind w:left="1440"/>
        <w:jc w:val="both"/>
        <w:rPr>
          <w:rFonts w:ascii="Arial" w:eastAsia="Arial" w:hAnsi="Arial" w:cs="Arial"/>
          <w:i/>
          <w:iCs/>
          <w:sz w:val="22"/>
          <w:szCs w:val="22"/>
          <w:lang w:val="en-GB"/>
        </w:rPr>
      </w:pPr>
      <w:r w:rsidRPr="00542F9D">
        <w:rPr>
          <w:rFonts w:ascii="Arial" w:eastAsia="Arial" w:hAnsi="Arial" w:cs="Arial"/>
          <w:i/>
          <w:iCs/>
          <w:sz w:val="22"/>
          <w:szCs w:val="22"/>
          <w:lang w:val="en-GB"/>
        </w:rPr>
        <w:t xml:space="preserve"> </w:t>
      </w:r>
    </w:p>
    <w:p w14:paraId="7752251A" w14:textId="678F987F" w:rsidR="0545340C" w:rsidRPr="00542F9D" w:rsidRDefault="0545340C" w:rsidP="005D17BF">
      <w:pPr>
        <w:jc w:val="both"/>
        <w:rPr>
          <w:lang w:val="en-GB"/>
        </w:rPr>
      </w:pPr>
      <w:r w:rsidRPr="00542F9D">
        <w:rPr>
          <w:rFonts w:ascii="Arial" w:eastAsia="Arial" w:hAnsi="Arial" w:cs="Arial"/>
          <w:b/>
          <w:bCs/>
          <w:i/>
          <w:iCs/>
          <w:sz w:val="22"/>
          <w:szCs w:val="22"/>
          <w:lang w:val="en-GB"/>
        </w:rPr>
        <w:t>Directed to the Secretariat</w:t>
      </w:r>
    </w:p>
    <w:p w14:paraId="157F2CC7" w14:textId="50996EB0" w:rsidR="0545340C" w:rsidRPr="00542F9D" w:rsidRDefault="0545340C" w:rsidP="005D17BF">
      <w:pPr>
        <w:jc w:val="both"/>
        <w:rPr>
          <w:lang w:val="en-GB"/>
        </w:rPr>
      </w:pPr>
      <w:r w:rsidRPr="00542F9D">
        <w:rPr>
          <w:rFonts w:ascii="Arial" w:eastAsia="Arial" w:hAnsi="Arial" w:cs="Arial"/>
          <w:sz w:val="22"/>
          <w:szCs w:val="22"/>
          <w:lang w:val="en-GB"/>
        </w:rPr>
        <w:t xml:space="preserve"> </w:t>
      </w:r>
    </w:p>
    <w:p w14:paraId="3BDBAA63" w14:textId="7B3E4AE0" w:rsidR="0545340C" w:rsidRPr="00542F9D" w:rsidRDefault="0545340C" w:rsidP="005D17BF">
      <w:pPr>
        <w:ind w:left="851" w:hanging="851"/>
        <w:jc w:val="both"/>
        <w:rPr>
          <w:lang w:val="en-GB"/>
        </w:rPr>
      </w:pPr>
      <w:r w:rsidRPr="00542F9D">
        <w:rPr>
          <w:rFonts w:ascii="Arial" w:eastAsia="Arial" w:hAnsi="Arial" w:cs="Arial"/>
          <w:sz w:val="22"/>
          <w:szCs w:val="22"/>
          <w:lang w:val="en-GB"/>
        </w:rPr>
        <w:t>15.CC</w:t>
      </w:r>
      <w:r w:rsidR="00257E10" w:rsidRPr="00542F9D">
        <w:rPr>
          <w:rFonts w:ascii="Arial" w:eastAsia="Arial" w:hAnsi="Arial" w:cs="Arial"/>
          <w:sz w:val="22"/>
          <w:szCs w:val="22"/>
          <w:lang w:val="en-GB"/>
        </w:rPr>
        <w:tab/>
      </w:r>
      <w:r w:rsidRPr="00542F9D">
        <w:rPr>
          <w:rFonts w:ascii="Arial" w:eastAsia="Arial" w:hAnsi="Arial" w:cs="Arial"/>
          <w:sz w:val="22"/>
          <w:szCs w:val="22"/>
          <w:lang w:val="en-GB"/>
        </w:rPr>
        <w:t>The Secretariat shall, subject to the availability of resources:</w:t>
      </w:r>
    </w:p>
    <w:p w14:paraId="19D28A1D" w14:textId="43A20032" w:rsidR="0545340C" w:rsidRPr="00542F9D" w:rsidRDefault="0545340C" w:rsidP="005D17BF">
      <w:pPr>
        <w:jc w:val="both"/>
        <w:rPr>
          <w:lang w:val="en-GB"/>
        </w:rPr>
      </w:pPr>
      <w:r w:rsidRPr="00542F9D">
        <w:rPr>
          <w:rFonts w:ascii="Arial" w:eastAsia="Arial" w:hAnsi="Arial" w:cs="Arial"/>
          <w:sz w:val="22"/>
          <w:szCs w:val="22"/>
          <w:lang w:val="en-GB"/>
        </w:rPr>
        <w:t xml:space="preserve"> </w:t>
      </w:r>
    </w:p>
    <w:p w14:paraId="513A5825" w14:textId="7B0873EB" w:rsidR="0545340C" w:rsidRPr="00542F9D" w:rsidRDefault="0545340C" w:rsidP="005D17BF">
      <w:pPr>
        <w:pStyle w:val="ListParagraph"/>
        <w:numPr>
          <w:ilvl w:val="0"/>
          <w:numId w:val="60"/>
        </w:numPr>
        <w:ind w:left="1418" w:hanging="567"/>
        <w:jc w:val="both"/>
        <w:rPr>
          <w:rFonts w:ascii="Arial" w:eastAsia="Arial" w:hAnsi="Arial" w:cs="Arial"/>
          <w:sz w:val="22"/>
          <w:szCs w:val="22"/>
          <w:lang w:val="en-GB"/>
        </w:rPr>
      </w:pPr>
      <w:r w:rsidRPr="00542F9D">
        <w:rPr>
          <w:rFonts w:ascii="Arial" w:eastAsia="Arial" w:hAnsi="Arial" w:cs="Arial"/>
          <w:sz w:val="22"/>
          <w:szCs w:val="22"/>
          <w:lang w:val="en-GB"/>
        </w:rPr>
        <w:t>prepare a synthesis report to be published as part of the CMS Technical Series, in collaboration with the COP-appointed Councillor for Bycatch, to collate the experience gained from bycatch mitigation strategies for marine mammals as developed for COP13, sharks and rays as developed for COP14, seabirds as developed by AEWA and ACAP, and marine turtles as developed for COP15, as well as any new relevant scientific information that arises;</w:t>
      </w:r>
    </w:p>
    <w:p w14:paraId="16F55C70" w14:textId="3B01D372" w:rsidR="0545340C" w:rsidRPr="00542F9D" w:rsidRDefault="0545340C" w:rsidP="005D17BF">
      <w:pPr>
        <w:pStyle w:val="ListParagraph"/>
        <w:ind w:left="1418" w:hanging="567"/>
        <w:jc w:val="both"/>
        <w:rPr>
          <w:rFonts w:ascii="Arial" w:eastAsia="Arial" w:hAnsi="Arial" w:cs="Arial"/>
          <w:sz w:val="22"/>
          <w:szCs w:val="22"/>
          <w:lang w:val="en-GB"/>
        </w:rPr>
      </w:pPr>
      <w:r w:rsidRPr="00542F9D">
        <w:rPr>
          <w:rFonts w:ascii="Arial" w:eastAsia="Arial" w:hAnsi="Arial" w:cs="Arial"/>
          <w:sz w:val="22"/>
          <w:szCs w:val="22"/>
          <w:lang w:val="en-GB"/>
        </w:rPr>
        <w:t xml:space="preserve"> </w:t>
      </w:r>
    </w:p>
    <w:p w14:paraId="5E5F28AE" w14:textId="682CA600" w:rsidR="0545340C" w:rsidRPr="00542F9D" w:rsidRDefault="0545340C" w:rsidP="005D17BF">
      <w:pPr>
        <w:pStyle w:val="ListParagraph"/>
        <w:numPr>
          <w:ilvl w:val="0"/>
          <w:numId w:val="60"/>
        </w:numPr>
        <w:ind w:left="1418" w:hanging="567"/>
        <w:jc w:val="both"/>
        <w:rPr>
          <w:rFonts w:ascii="Arial" w:eastAsia="Arial" w:hAnsi="Arial" w:cs="Arial"/>
          <w:sz w:val="22"/>
          <w:szCs w:val="22"/>
          <w:lang w:val="en-GB"/>
        </w:rPr>
      </w:pPr>
      <w:r w:rsidRPr="00542F9D">
        <w:rPr>
          <w:rFonts w:ascii="Arial" w:eastAsia="Arial" w:hAnsi="Arial" w:cs="Arial"/>
          <w:sz w:val="22"/>
          <w:szCs w:val="22"/>
          <w:lang w:val="en-GB"/>
        </w:rPr>
        <w:t xml:space="preserve">work with the IWC, CITES and other relevant intergovernmental organizations, Parties and stakeholders to address the bycatch impacts of the trade in fish maw; </w:t>
      </w:r>
    </w:p>
    <w:p w14:paraId="7DFA5DDC" w14:textId="34384C2A" w:rsidR="0545340C" w:rsidRPr="00542F9D" w:rsidRDefault="0545340C" w:rsidP="005D17BF">
      <w:pPr>
        <w:pStyle w:val="ListParagraph"/>
        <w:ind w:left="1418" w:hanging="567"/>
        <w:rPr>
          <w:rFonts w:ascii="Arial" w:eastAsia="Arial" w:hAnsi="Arial" w:cs="Arial"/>
          <w:sz w:val="22"/>
          <w:szCs w:val="22"/>
          <w:lang w:val="en-GB"/>
        </w:rPr>
      </w:pPr>
      <w:r w:rsidRPr="00542F9D">
        <w:rPr>
          <w:rFonts w:ascii="Arial" w:eastAsia="Arial" w:hAnsi="Arial" w:cs="Arial"/>
          <w:sz w:val="22"/>
          <w:szCs w:val="22"/>
          <w:lang w:val="en-GB"/>
        </w:rPr>
        <w:t xml:space="preserve"> </w:t>
      </w:r>
    </w:p>
    <w:p w14:paraId="7FC58D07" w14:textId="1038B464" w:rsidR="0545340C" w:rsidRPr="00542F9D" w:rsidRDefault="0545340C" w:rsidP="005D17BF">
      <w:pPr>
        <w:pStyle w:val="ListParagraph"/>
        <w:numPr>
          <w:ilvl w:val="0"/>
          <w:numId w:val="60"/>
        </w:numPr>
        <w:ind w:left="1418" w:hanging="567"/>
        <w:jc w:val="both"/>
        <w:rPr>
          <w:rFonts w:ascii="Arial" w:eastAsia="Arial" w:hAnsi="Arial" w:cs="Arial"/>
          <w:sz w:val="22"/>
          <w:szCs w:val="22"/>
          <w:lang w:val="en-GB"/>
        </w:rPr>
      </w:pPr>
      <w:r w:rsidRPr="00542F9D">
        <w:rPr>
          <w:rFonts w:ascii="Arial" w:eastAsia="Arial" w:hAnsi="Arial" w:cs="Arial"/>
          <w:sz w:val="22"/>
          <w:szCs w:val="22"/>
          <w:lang w:val="en-GB"/>
        </w:rPr>
        <w:t xml:space="preserve">contribute to a possible international expert workshop to review current knowledge on the impacts of the maw trade and the most effective and appropriate mitigation measures to reduce bycatch; </w:t>
      </w:r>
    </w:p>
    <w:p w14:paraId="0CEE1D02" w14:textId="70747E54" w:rsidR="0545340C" w:rsidRPr="00542F9D" w:rsidRDefault="0545340C" w:rsidP="005D17BF">
      <w:pPr>
        <w:pStyle w:val="ListParagraph"/>
        <w:ind w:left="1418" w:hanging="567"/>
        <w:jc w:val="both"/>
        <w:rPr>
          <w:rFonts w:ascii="Arial" w:eastAsia="Arial" w:hAnsi="Arial" w:cs="Arial"/>
          <w:sz w:val="22"/>
          <w:szCs w:val="22"/>
          <w:lang w:val="en-GB"/>
        </w:rPr>
      </w:pPr>
      <w:r w:rsidRPr="00542F9D">
        <w:rPr>
          <w:rFonts w:ascii="Arial" w:eastAsia="Arial" w:hAnsi="Arial" w:cs="Arial"/>
          <w:sz w:val="22"/>
          <w:szCs w:val="22"/>
          <w:lang w:val="en-GB"/>
        </w:rPr>
        <w:t xml:space="preserve"> </w:t>
      </w:r>
    </w:p>
    <w:p w14:paraId="63C291CD" w14:textId="77777777" w:rsidR="00102F45" w:rsidRPr="00542F9D" w:rsidRDefault="0545340C" w:rsidP="005D17BF">
      <w:pPr>
        <w:pStyle w:val="ListParagraph"/>
        <w:numPr>
          <w:ilvl w:val="0"/>
          <w:numId w:val="60"/>
        </w:numPr>
        <w:ind w:left="1418" w:hanging="567"/>
        <w:rPr>
          <w:rFonts w:ascii="Arial" w:eastAsia="Arial" w:hAnsi="Arial" w:cs="Arial"/>
          <w:sz w:val="22"/>
          <w:szCs w:val="22"/>
          <w:lang w:val="en-GB"/>
        </w:rPr>
      </w:pPr>
      <w:r w:rsidRPr="00542F9D">
        <w:rPr>
          <w:rFonts w:ascii="Arial" w:eastAsia="Arial" w:hAnsi="Arial" w:cs="Arial"/>
          <w:sz w:val="22"/>
          <w:szCs w:val="22"/>
          <w:lang w:val="en-GB"/>
        </w:rPr>
        <w:t>support the Scientific Council with the implementation of Decision 15.BB</w:t>
      </w:r>
      <w:r w:rsidR="00646D63" w:rsidRPr="00542F9D">
        <w:rPr>
          <w:rFonts w:ascii="Arial" w:eastAsia="Arial" w:hAnsi="Arial" w:cs="Arial"/>
          <w:sz w:val="22"/>
          <w:szCs w:val="22"/>
          <w:lang w:val="en-GB"/>
        </w:rPr>
        <w:t>; and</w:t>
      </w:r>
    </w:p>
    <w:p w14:paraId="6CF73F24" w14:textId="6A6D18E6" w:rsidR="0545340C" w:rsidRPr="00542F9D" w:rsidRDefault="0545340C" w:rsidP="005D17BF">
      <w:pPr>
        <w:pStyle w:val="ListParagraph"/>
        <w:ind w:left="1418"/>
        <w:rPr>
          <w:rFonts w:ascii="Arial" w:eastAsia="Arial" w:hAnsi="Arial" w:cs="Arial"/>
          <w:sz w:val="22"/>
          <w:szCs w:val="22"/>
          <w:lang w:val="en-GB"/>
        </w:rPr>
      </w:pPr>
    </w:p>
    <w:p w14:paraId="31AB8F38" w14:textId="5E6B2C57" w:rsidR="001C149A" w:rsidRPr="00542F9D" w:rsidRDefault="001C149A" w:rsidP="005D17BF">
      <w:pPr>
        <w:pStyle w:val="ListParagraph"/>
        <w:numPr>
          <w:ilvl w:val="0"/>
          <w:numId w:val="60"/>
        </w:numPr>
        <w:ind w:left="1418" w:hanging="567"/>
        <w:jc w:val="both"/>
        <w:rPr>
          <w:rFonts w:ascii="Arial" w:eastAsia="Arial" w:hAnsi="Arial" w:cs="Arial"/>
          <w:sz w:val="22"/>
          <w:szCs w:val="22"/>
          <w:lang w:val="en-GB"/>
        </w:rPr>
      </w:pPr>
      <w:r w:rsidRPr="00542F9D">
        <w:rPr>
          <w:rFonts w:ascii="Arial" w:eastAsia="Arial" w:hAnsi="Arial" w:cs="Arial"/>
          <w:sz w:val="22"/>
          <w:szCs w:val="22"/>
          <w:lang w:val="en-GB"/>
        </w:rPr>
        <w:t>prepare legislative guidance materials and model laws and provide technical support to assist Parties in drafting adequate national legislation to support the implementation of Article III (5) of the Convention regarding the prohibition of the taking of Appendix I-listed chondrichthyan species</w:t>
      </w:r>
      <w:r w:rsidRPr="00542F9D">
        <w:rPr>
          <w:rFonts w:ascii="Arial" w:eastAsia="Arial" w:hAnsi="Arial" w:cs="Arial"/>
          <w:b/>
          <w:bCs/>
          <w:sz w:val="22"/>
          <w:szCs w:val="22"/>
          <w:lang w:val="en-GB"/>
        </w:rPr>
        <w:t>.</w:t>
      </w:r>
    </w:p>
    <w:p w14:paraId="70D07460" w14:textId="4A7F2B1A" w:rsidR="0228992A" w:rsidRPr="00542F9D" w:rsidRDefault="0228992A" w:rsidP="005D17BF">
      <w:pPr>
        <w:pStyle w:val="paragraph"/>
        <w:widowControl w:val="0"/>
        <w:suppressAutoHyphens/>
        <w:spacing w:before="0" w:beforeAutospacing="0" w:after="0" w:afterAutospacing="0"/>
        <w:ind w:left="1440"/>
        <w:jc w:val="both"/>
        <w:rPr>
          <w:rStyle w:val="eop"/>
          <w:rFonts w:ascii="Arial" w:hAnsi="Arial" w:cs="Arial"/>
          <w:sz w:val="22"/>
          <w:szCs w:val="22"/>
          <w:lang w:val="en-GB"/>
        </w:rPr>
      </w:pPr>
    </w:p>
    <w:sectPr w:rsidR="0228992A" w:rsidRPr="00542F9D" w:rsidSect="00AA68B7">
      <w:headerReference w:type="even" r:id="rId27"/>
      <w:headerReference w:type="default" r:id="rId28"/>
      <w:footerReference w:type="even" r:id="rId29"/>
      <w:footerReference w:type="default" r:id="rId30"/>
      <w:headerReference w:type="first" r:id="rId31"/>
      <w:footerReference w:type="first" r:id="rId32"/>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D4AD" w14:textId="77777777" w:rsidR="005F62E4" w:rsidRDefault="005F62E4">
      <w:r>
        <w:separator/>
      </w:r>
    </w:p>
  </w:endnote>
  <w:endnote w:type="continuationSeparator" w:id="0">
    <w:p w14:paraId="3C8D8FA9" w14:textId="77777777" w:rsidR="005F62E4" w:rsidRDefault="005F62E4">
      <w:r>
        <w:continuationSeparator/>
      </w:r>
    </w:p>
  </w:endnote>
  <w:endnote w:type="continuationNotice" w:id="1">
    <w:p w14:paraId="5F6EE595" w14:textId="77777777" w:rsidR="005F62E4" w:rsidRDefault="005F6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431F" w14:textId="77777777" w:rsidR="00CB5151" w:rsidRDefault="00CB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A30C" w14:textId="77777777" w:rsidR="005F62E4" w:rsidRDefault="005F62E4">
      <w:r>
        <w:rPr>
          <w:color w:val="000000"/>
        </w:rPr>
        <w:separator/>
      </w:r>
    </w:p>
  </w:footnote>
  <w:footnote w:type="continuationSeparator" w:id="0">
    <w:p w14:paraId="5129DA19" w14:textId="77777777" w:rsidR="005F62E4" w:rsidRDefault="005F62E4">
      <w:r>
        <w:continuationSeparator/>
      </w:r>
    </w:p>
  </w:footnote>
  <w:footnote w:type="continuationNotice" w:id="1">
    <w:p w14:paraId="2E7E3B6C" w14:textId="77777777" w:rsidR="005F62E4" w:rsidRDefault="005F62E4"/>
  </w:footnote>
  <w:footnote w:id="2">
    <w:p w14:paraId="2C2CCAA4" w14:textId="0C1E7FEF" w:rsidR="00A76E95" w:rsidRPr="00C402C6" w:rsidRDefault="00A76E95" w:rsidP="00C402C6">
      <w:pPr>
        <w:pStyle w:val="FootnoteText"/>
        <w:jc w:val="both"/>
        <w:rPr>
          <w:rFonts w:ascii="Arial" w:hAnsi="Arial" w:cs="Arial"/>
          <w:sz w:val="16"/>
          <w:szCs w:val="16"/>
          <w:lang w:val="it-IT"/>
        </w:rPr>
      </w:pPr>
      <w:r w:rsidRPr="00C402C6">
        <w:rPr>
          <w:rStyle w:val="FootnoteReference"/>
          <w:rFonts w:ascii="Arial" w:hAnsi="Arial" w:cs="Arial"/>
          <w:sz w:val="16"/>
          <w:szCs w:val="16"/>
          <w:vertAlign w:val="superscript"/>
        </w:rPr>
        <w:footnoteRef/>
      </w:r>
      <w:r w:rsidRPr="00C402C6">
        <w:rPr>
          <w:rFonts w:ascii="Arial" w:hAnsi="Arial" w:cs="Arial"/>
          <w:sz w:val="16"/>
          <w:szCs w:val="16"/>
        </w:rPr>
        <w:t xml:space="preserve"> </w:t>
      </w:r>
      <w:r w:rsidR="00A310D7" w:rsidRPr="00C402C6">
        <w:rPr>
          <w:rFonts w:ascii="Arial" w:hAnsi="Arial" w:cs="Arial"/>
          <w:sz w:val="16"/>
          <w:szCs w:val="16"/>
        </w:rPr>
        <w:t xml:space="preserve">Gilman, Eric &amp; Chaloupka, Milani &amp; Booth, Hollie &amp; Hall, Martin &amp; Murua, Hilario &amp; Wilson, Jono. (2023). Bycatch-neutral fisheries through a sequential mitigation hierarchy. Marine Policy. </w:t>
      </w:r>
      <w:r w:rsidR="00A310D7" w:rsidRPr="00C402C6">
        <w:rPr>
          <w:rFonts w:ascii="Arial" w:hAnsi="Arial" w:cs="Arial"/>
          <w:sz w:val="16"/>
          <w:szCs w:val="16"/>
          <w:lang w:val="it-IT"/>
        </w:rPr>
        <w:t>150. 10.1016/j.marpol.2023.105522.</w:t>
      </w:r>
      <w:r w:rsidR="00BC7C61" w:rsidRPr="00C402C6">
        <w:rPr>
          <w:rFonts w:ascii="Arial" w:hAnsi="Arial" w:cs="Arial"/>
          <w:sz w:val="16"/>
          <w:szCs w:val="16"/>
          <w:lang w:val="it-IT"/>
        </w:rPr>
        <w:t xml:space="preserve"> </w:t>
      </w:r>
      <w:r w:rsidR="007F301B" w:rsidRPr="00C402C6">
        <w:rPr>
          <w:rFonts w:ascii="Arial" w:hAnsi="Arial" w:cs="Arial"/>
          <w:sz w:val="16"/>
          <w:szCs w:val="16"/>
          <w:lang w:val="it-IT"/>
        </w:rPr>
        <w:t>(https://www.sciencedirect.com/science/article/pii/S0308597X23000490)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B319" w14:textId="0ED0FB4B" w:rsidR="285A048A" w:rsidRPr="005D17BF" w:rsidRDefault="0C8A6CC1" w:rsidP="009B101D">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iCs/>
        <w:sz w:val="18"/>
        <w:szCs w:val="18"/>
      </w:rPr>
    </w:pPr>
    <w:r w:rsidRPr="005D17BF">
      <w:rPr>
        <w:rFonts w:ascii="Arial" w:hAnsi="Arial" w:cs="Arial"/>
        <w:i/>
        <w:iCs/>
        <w:sz w:val="18"/>
        <w:szCs w:val="18"/>
      </w:rPr>
      <w:t>UNEP/CMS/COP15/CRP25.1.1</w:t>
    </w:r>
    <w:r w:rsidR="00CB5151" w:rsidRPr="005D17BF">
      <w:rPr>
        <w:rFonts w:ascii="Arial" w:hAnsi="Arial" w:cs="Arial"/>
        <w:i/>
        <w:iCs/>
        <w:sz w:val="18"/>
        <w:szCs w:val="18"/>
      </w:rPr>
      <w:t>/Rev.</w:t>
    </w:r>
    <w:r w:rsidR="00CB5151">
      <w:rPr>
        <w:rFonts w:ascii="Arial" w:hAnsi="Arial" w:cs="Arial"/>
        <w:i/>
        <w:iCs/>
        <w:sz w:val="18"/>
        <w:szCs w:val="1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8EF9" w14:textId="08AFC07F" w:rsidR="00C1632D" w:rsidRPr="005D17BF" w:rsidRDefault="00C1632D" w:rsidP="009B101D">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iCs/>
        <w:sz w:val="18"/>
        <w:szCs w:val="18"/>
      </w:rPr>
    </w:pPr>
    <w:r w:rsidRPr="005D17BF">
      <w:rPr>
        <w:rFonts w:ascii="Arial" w:hAnsi="Arial" w:cs="Arial"/>
        <w:i/>
        <w:iCs/>
        <w:sz w:val="18"/>
        <w:szCs w:val="18"/>
      </w:rPr>
      <w:t>UNEP/CMS/COP15/CRP25.1.1</w:t>
    </w:r>
    <w:r w:rsidR="00CB5151" w:rsidRPr="005D17BF">
      <w:rPr>
        <w:rFonts w:ascii="Arial" w:hAnsi="Arial" w:cs="Arial"/>
        <w:i/>
        <w:iCs/>
        <w:sz w:val="18"/>
        <w:szCs w:val="18"/>
      </w:rPr>
      <w:t>/Rev.</w:t>
    </w:r>
    <w:r w:rsidR="00CB5151">
      <w:rPr>
        <w:rFonts w:ascii="Arial" w:hAnsi="Arial" w:cs="Arial"/>
        <w:i/>
        <w:iCs/>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BF27" w14:textId="57743C08" w:rsidR="00A669AC" w:rsidRPr="005D17BF" w:rsidRDefault="0C8A6CC1" w:rsidP="0C8A6CC1">
    <w:pPr>
      <w:pBdr>
        <w:bottom w:val="single" w:sz="4" w:space="1" w:color="auto"/>
      </w:pBdr>
      <w:tabs>
        <w:tab w:val="left" w:pos="5040"/>
        <w:tab w:val="left" w:pos="5760"/>
        <w:tab w:val="left" w:pos="6008"/>
        <w:tab w:val="left" w:pos="6480"/>
        <w:tab w:val="left" w:pos="7200"/>
        <w:tab w:val="left" w:pos="7920"/>
        <w:tab w:val="left" w:pos="8640"/>
      </w:tabs>
      <w:ind w:firstLine="536"/>
      <w:jc w:val="right"/>
      <w:rPr>
        <w:sz w:val="18"/>
        <w:szCs w:val="18"/>
        <w:lang w:val="en-GB"/>
      </w:rPr>
    </w:pPr>
    <w:r w:rsidRPr="005D17BF">
      <w:rPr>
        <w:rFonts w:ascii="Arial" w:hAnsi="Arial" w:cs="Arial"/>
        <w:i/>
        <w:iCs/>
        <w:sz w:val="18"/>
        <w:szCs w:val="18"/>
        <w:lang w:val="en-GB"/>
      </w:rPr>
      <w:t>UNEP/CMS/COP15/CRP25.1.1</w:t>
    </w:r>
    <w:r w:rsidR="00CB5151" w:rsidRPr="005D17BF">
      <w:rPr>
        <w:rFonts w:ascii="Arial" w:hAnsi="Arial" w:cs="Arial"/>
        <w:i/>
        <w:iCs/>
        <w:sz w:val="18"/>
        <w:szCs w:val="18"/>
        <w:lang w:val="en-GB"/>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CCF"/>
    <w:multiLevelType w:val="hybridMultilevel"/>
    <w:tmpl w:val="09A2E07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B329DF"/>
    <w:multiLevelType w:val="hybridMultilevel"/>
    <w:tmpl w:val="0816B7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A74800"/>
    <w:multiLevelType w:val="multilevel"/>
    <w:tmpl w:val="B6F68B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43E2B"/>
    <w:multiLevelType w:val="hybridMultilevel"/>
    <w:tmpl w:val="FFBED194"/>
    <w:lvl w:ilvl="0" w:tplc="E1528A16">
      <w:start w:val="1"/>
      <w:numFmt w:val="lowerLetter"/>
      <w:lvlText w:val="%1)"/>
      <w:lvlJc w:val="left"/>
      <w:pPr>
        <w:ind w:left="720" w:hanging="360"/>
      </w:pPr>
      <w:rPr>
        <w:rFonts w:ascii="Arial" w:eastAsia="Arial" w:hAnsi="Arial" w:cs="Arial"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F8487F"/>
    <w:multiLevelType w:val="multilevel"/>
    <w:tmpl w:val="07F6EC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522AE4"/>
    <w:multiLevelType w:val="multilevel"/>
    <w:tmpl w:val="71A663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8491255"/>
    <w:multiLevelType w:val="multilevel"/>
    <w:tmpl w:val="13108B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5D7890"/>
    <w:multiLevelType w:val="multilevel"/>
    <w:tmpl w:val="FB8821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09E43218"/>
    <w:multiLevelType w:val="multilevel"/>
    <w:tmpl w:val="ECD0AC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F4F6F71"/>
    <w:multiLevelType w:val="hybridMultilevel"/>
    <w:tmpl w:val="01AA0FEA"/>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6F2F06"/>
    <w:multiLevelType w:val="multilevel"/>
    <w:tmpl w:val="5B7C09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0C20F65"/>
    <w:multiLevelType w:val="multilevel"/>
    <w:tmpl w:val="8AA2EA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1BBA33A"/>
    <w:multiLevelType w:val="hybridMultilevel"/>
    <w:tmpl w:val="A65E013E"/>
    <w:lvl w:ilvl="0" w:tplc="F56CEEFA">
      <w:start w:val="1"/>
      <w:numFmt w:val="lowerLetter"/>
      <w:lvlText w:val="%1)"/>
      <w:lvlJc w:val="left"/>
      <w:pPr>
        <w:ind w:left="1440" w:hanging="360"/>
      </w:pPr>
    </w:lvl>
    <w:lvl w:ilvl="1" w:tplc="854AED8E">
      <w:start w:val="1"/>
      <w:numFmt w:val="lowerLetter"/>
      <w:lvlText w:val="%2."/>
      <w:lvlJc w:val="left"/>
      <w:pPr>
        <w:ind w:left="2160" w:hanging="360"/>
      </w:pPr>
    </w:lvl>
    <w:lvl w:ilvl="2" w:tplc="FBA69834">
      <w:start w:val="1"/>
      <w:numFmt w:val="lowerRoman"/>
      <w:lvlText w:val="%3."/>
      <w:lvlJc w:val="right"/>
      <w:pPr>
        <w:ind w:left="2880" w:hanging="180"/>
      </w:pPr>
    </w:lvl>
    <w:lvl w:ilvl="3" w:tplc="9FAAA8F2">
      <w:start w:val="1"/>
      <w:numFmt w:val="decimal"/>
      <w:lvlText w:val="%4."/>
      <w:lvlJc w:val="left"/>
      <w:pPr>
        <w:ind w:left="3600" w:hanging="360"/>
      </w:pPr>
    </w:lvl>
    <w:lvl w:ilvl="4" w:tplc="EAC66F50">
      <w:start w:val="1"/>
      <w:numFmt w:val="lowerLetter"/>
      <w:lvlText w:val="%5."/>
      <w:lvlJc w:val="left"/>
      <w:pPr>
        <w:ind w:left="4320" w:hanging="360"/>
      </w:pPr>
    </w:lvl>
    <w:lvl w:ilvl="5" w:tplc="EE5E3CEE">
      <w:start w:val="1"/>
      <w:numFmt w:val="lowerRoman"/>
      <w:lvlText w:val="%6."/>
      <w:lvlJc w:val="right"/>
      <w:pPr>
        <w:ind w:left="5040" w:hanging="180"/>
      </w:pPr>
    </w:lvl>
    <w:lvl w:ilvl="6" w:tplc="FB62941C">
      <w:start w:val="1"/>
      <w:numFmt w:val="decimal"/>
      <w:lvlText w:val="%7."/>
      <w:lvlJc w:val="left"/>
      <w:pPr>
        <w:ind w:left="5760" w:hanging="360"/>
      </w:pPr>
    </w:lvl>
    <w:lvl w:ilvl="7" w:tplc="86CCA9A4">
      <w:start w:val="1"/>
      <w:numFmt w:val="lowerLetter"/>
      <w:lvlText w:val="%8."/>
      <w:lvlJc w:val="left"/>
      <w:pPr>
        <w:ind w:left="6480" w:hanging="360"/>
      </w:pPr>
    </w:lvl>
    <w:lvl w:ilvl="8" w:tplc="6FBE5272">
      <w:start w:val="1"/>
      <w:numFmt w:val="lowerRoman"/>
      <w:lvlText w:val="%9."/>
      <w:lvlJc w:val="right"/>
      <w:pPr>
        <w:ind w:left="7200" w:hanging="180"/>
      </w:pPr>
    </w:lvl>
  </w:abstractNum>
  <w:abstractNum w:abstractNumId="13" w15:restartNumberingAfterBreak="0">
    <w:nsid w:val="14D44632"/>
    <w:multiLevelType w:val="hybridMultilevel"/>
    <w:tmpl w:val="8E26EF9C"/>
    <w:lvl w:ilvl="0" w:tplc="F4D2C378">
      <w:start w:val="1"/>
      <w:numFmt w:val="decimal"/>
      <w:lvlText w:val="%1."/>
      <w:lvlJc w:val="left"/>
      <w:pPr>
        <w:ind w:left="720" w:hanging="360"/>
      </w:pPr>
      <w:rPr>
        <w:i w:val="0"/>
        <w:iCs/>
        <w:strike w:val="0"/>
        <w:dstrike w:val="0"/>
        <w:u w:val="none"/>
        <w:effect w:val="none"/>
      </w:rPr>
    </w:lvl>
    <w:lvl w:ilvl="1" w:tplc="C25486C4">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15661B2F"/>
    <w:multiLevelType w:val="multilevel"/>
    <w:tmpl w:val="1A56C1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9BF6033"/>
    <w:multiLevelType w:val="multilevel"/>
    <w:tmpl w:val="8F4A7E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A427CE1"/>
    <w:multiLevelType w:val="multilevel"/>
    <w:tmpl w:val="34F038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A9043D3"/>
    <w:multiLevelType w:val="multilevel"/>
    <w:tmpl w:val="8488E3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B971D10"/>
    <w:multiLevelType w:val="multilevel"/>
    <w:tmpl w:val="54A6D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74C7AE"/>
    <w:multiLevelType w:val="hybridMultilevel"/>
    <w:tmpl w:val="05F603A2"/>
    <w:lvl w:ilvl="0" w:tplc="C684373E">
      <w:start w:val="1"/>
      <w:numFmt w:val="lowerLetter"/>
      <w:lvlText w:val="d)"/>
      <w:lvlJc w:val="left"/>
      <w:pPr>
        <w:ind w:left="720" w:hanging="360"/>
      </w:pPr>
    </w:lvl>
    <w:lvl w:ilvl="1" w:tplc="A190B89E">
      <w:start w:val="1"/>
      <w:numFmt w:val="lowerLetter"/>
      <w:lvlText w:val="%2."/>
      <w:lvlJc w:val="left"/>
      <w:pPr>
        <w:ind w:left="1440" w:hanging="360"/>
      </w:pPr>
    </w:lvl>
    <w:lvl w:ilvl="2" w:tplc="2598B596">
      <w:start w:val="1"/>
      <w:numFmt w:val="lowerRoman"/>
      <w:lvlText w:val="%3."/>
      <w:lvlJc w:val="right"/>
      <w:pPr>
        <w:ind w:left="2160" w:hanging="180"/>
      </w:pPr>
    </w:lvl>
    <w:lvl w:ilvl="3" w:tplc="E424EC5A">
      <w:start w:val="1"/>
      <w:numFmt w:val="decimal"/>
      <w:lvlText w:val="%4."/>
      <w:lvlJc w:val="left"/>
      <w:pPr>
        <w:ind w:left="2880" w:hanging="360"/>
      </w:pPr>
    </w:lvl>
    <w:lvl w:ilvl="4" w:tplc="E2264E50">
      <w:start w:val="1"/>
      <w:numFmt w:val="lowerLetter"/>
      <w:lvlText w:val="%5."/>
      <w:lvlJc w:val="left"/>
      <w:pPr>
        <w:ind w:left="3600" w:hanging="360"/>
      </w:pPr>
    </w:lvl>
    <w:lvl w:ilvl="5" w:tplc="B52839DA">
      <w:start w:val="1"/>
      <w:numFmt w:val="lowerRoman"/>
      <w:lvlText w:val="%6."/>
      <w:lvlJc w:val="right"/>
      <w:pPr>
        <w:ind w:left="4320" w:hanging="180"/>
      </w:pPr>
    </w:lvl>
    <w:lvl w:ilvl="6" w:tplc="E2E61DD8">
      <w:start w:val="1"/>
      <w:numFmt w:val="decimal"/>
      <w:lvlText w:val="%7."/>
      <w:lvlJc w:val="left"/>
      <w:pPr>
        <w:ind w:left="5040" w:hanging="360"/>
      </w:pPr>
    </w:lvl>
    <w:lvl w:ilvl="7" w:tplc="6D584CC6">
      <w:start w:val="1"/>
      <w:numFmt w:val="lowerLetter"/>
      <w:lvlText w:val="%8."/>
      <w:lvlJc w:val="left"/>
      <w:pPr>
        <w:ind w:left="5760" w:hanging="360"/>
      </w:pPr>
    </w:lvl>
    <w:lvl w:ilvl="8" w:tplc="DC227D50">
      <w:start w:val="1"/>
      <w:numFmt w:val="lowerRoman"/>
      <w:lvlText w:val="%9."/>
      <w:lvlJc w:val="right"/>
      <w:pPr>
        <w:ind w:left="6480" w:hanging="180"/>
      </w:pPr>
    </w:lvl>
  </w:abstractNum>
  <w:abstractNum w:abstractNumId="20"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E4A405C"/>
    <w:multiLevelType w:val="multilevel"/>
    <w:tmpl w:val="98F2F4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ECA6645"/>
    <w:multiLevelType w:val="multilevel"/>
    <w:tmpl w:val="5374DC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1FE95F5E"/>
    <w:multiLevelType w:val="multilevel"/>
    <w:tmpl w:val="D5CED3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1BD1836"/>
    <w:multiLevelType w:val="multilevel"/>
    <w:tmpl w:val="2ACC47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2BB11A0"/>
    <w:multiLevelType w:val="multilevel"/>
    <w:tmpl w:val="AFAA91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3692A93"/>
    <w:multiLevelType w:val="hybridMultilevel"/>
    <w:tmpl w:val="C7BE379E"/>
    <w:lvl w:ilvl="0" w:tplc="320453B0">
      <w:start w:val="1"/>
      <w:numFmt w:val="lowerLetter"/>
      <w:lvlText w:val="%1)"/>
      <w:lvlJc w:val="left"/>
      <w:pPr>
        <w:ind w:left="720" w:hanging="360"/>
      </w:pPr>
      <w:rPr>
        <w:rFonts w:cs="Arial" w:hint="default"/>
        <w:i w:val="0"/>
        <w:iCs/>
        <w:color w:val="000000" w:themeColor="text1"/>
        <w:sz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238566C4"/>
    <w:multiLevelType w:val="hybridMultilevel"/>
    <w:tmpl w:val="5F72FFD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27D6CF36"/>
    <w:multiLevelType w:val="hybridMultilevel"/>
    <w:tmpl w:val="CC78A7BC"/>
    <w:lvl w:ilvl="0" w:tplc="581A36F0">
      <w:start w:val="1"/>
      <w:numFmt w:val="lowerLetter"/>
      <w:lvlText w:val="%1)"/>
      <w:lvlJc w:val="left"/>
      <w:pPr>
        <w:ind w:left="1440" w:hanging="360"/>
      </w:pPr>
    </w:lvl>
    <w:lvl w:ilvl="1" w:tplc="F946842C">
      <w:start w:val="1"/>
      <w:numFmt w:val="lowerLetter"/>
      <w:lvlText w:val="%2."/>
      <w:lvlJc w:val="left"/>
      <w:pPr>
        <w:ind w:left="2160" w:hanging="360"/>
      </w:pPr>
    </w:lvl>
    <w:lvl w:ilvl="2" w:tplc="02C0D15E">
      <w:start w:val="1"/>
      <w:numFmt w:val="lowerRoman"/>
      <w:lvlText w:val="%3."/>
      <w:lvlJc w:val="right"/>
      <w:pPr>
        <w:ind w:left="2880" w:hanging="180"/>
      </w:pPr>
    </w:lvl>
    <w:lvl w:ilvl="3" w:tplc="80A47D90">
      <w:start w:val="1"/>
      <w:numFmt w:val="decimal"/>
      <w:lvlText w:val="%4."/>
      <w:lvlJc w:val="left"/>
      <w:pPr>
        <w:ind w:left="3600" w:hanging="360"/>
      </w:pPr>
    </w:lvl>
    <w:lvl w:ilvl="4" w:tplc="87703AB8">
      <w:start w:val="1"/>
      <w:numFmt w:val="lowerLetter"/>
      <w:lvlText w:val="%5."/>
      <w:lvlJc w:val="left"/>
      <w:pPr>
        <w:ind w:left="4320" w:hanging="360"/>
      </w:pPr>
    </w:lvl>
    <w:lvl w:ilvl="5" w:tplc="F288DB88">
      <w:start w:val="1"/>
      <w:numFmt w:val="lowerRoman"/>
      <w:lvlText w:val="%6."/>
      <w:lvlJc w:val="right"/>
      <w:pPr>
        <w:ind w:left="5040" w:hanging="180"/>
      </w:pPr>
    </w:lvl>
    <w:lvl w:ilvl="6" w:tplc="946C88F6">
      <w:start w:val="1"/>
      <w:numFmt w:val="decimal"/>
      <w:lvlText w:val="%7."/>
      <w:lvlJc w:val="left"/>
      <w:pPr>
        <w:ind w:left="5760" w:hanging="360"/>
      </w:pPr>
    </w:lvl>
    <w:lvl w:ilvl="7" w:tplc="AFEEC046">
      <w:start w:val="1"/>
      <w:numFmt w:val="lowerLetter"/>
      <w:lvlText w:val="%8."/>
      <w:lvlJc w:val="left"/>
      <w:pPr>
        <w:ind w:left="6480" w:hanging="360"/>
      </w:pPr>
    </w:lvl>
    <w:lvl w:ilvl="8" w:tplc="CFDCD328">
      <w:start w:val="1"/>
      <w:numFmt w:val="lowerRoman"/>
      <w:lvlText w:val="%9."/>
      <w:lvlJc w:val="right"/>
      <w:pPr>
        <w:ind w:left="7200" w:hanging="180"/>
      </w:pPr>
    </w:lvl>
  </w:abstractNum>
  <w:abstractNum w:abstractNumId="29" w15:restartNumberingAfterBreak="0">
    <w:nsid w:val="289C112B"/>
    <w:multiLevelType w:val="hybridMultilevel"/>
    <w:tmpl w:val="E71E31D2"/>
    <w:lvl w:ilvl="0" w:tplc="FFFFFFFF">
      <w:start w:val="1"/>
      <w:numFmt w:val="lowerLetter"/>
      <w:lvlText w:val="%1)"/>
      <w:lvlJc w:val="left"/>
      <w:pPr>
        <w:ind w:left="720" w:hanging="360"/>
      </w:pPr>
    </w:lvl>
    <w:lvl w:ilvl="1" w:tplc="2000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8CD7167"/>
    <w:multiLevelType w:val="multilevel"/>
    <w:tmpl w:val="9B6047C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A2925FB"/>
    <w:multiLevelType w:val="multilevel"/>
    <w:tmpl w:val="6D9A186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B8F5878"/>
    <w:multiLevelType w:val="hybridMultilevel"/>
    <w:tmpl w:val="886AC7C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2BFF14CE"/>
    <w:multiLevelType w:val="hybridMultilevel"/>
    <w:tmpl w:val="C172BE44"/>
    <w:lvl w:ilvl="0" w:tplc="BA18E51C">
      <w:start w:val="1"/>
      <w:numFmt w:val="decimal"/>
      <w:lvlText w:val="%1)"/>
      <w:lvlJc w:val="left"/>
      <w:pPr>
        <w:ind w:left="1080" w:hanging="360"/>
      </w:pPr>
    </w:lvl>
    <w:lvl w:ilvl="1" w:tplc="285EE6AC">
      <w:start w:val="1"/>
      <w:numFmt w:val="decimal"/>
      <w:lvlText w:val="%2)"/>
      <w:lvlJc w:val="left"/>
      <w:pPr>
        <w:ind w:left="1080" w:hanging="360"/>
      </w:pPr>
    </w:lvl>
    <w:lvl w:ilvl="2" w:tplc="E062BB84">
      <w:start w:val="1"/>
      <w:numFmt w:val="decimal"/>
      <w:lvlText w:val="%3)"/>
      <w:lvlJc w:val="left"/>
      <w:pPr>
        <w:ind w:left="1080" w:hanging="360"/>
      </w:pPr>
    </w:lvl>
    <w:lvl w:ilvl="3" w:tplc="5CD49454">
      <w:start w:val="1"/>
      <w:numFmt w:val="decimal"/>
      <w:lvlText w:val="%4)"/>
      <w:lvlJc w:val="left"/>
      <w:pPr>
        <w:ind w:left="1080" w:hanging="360"/>
      </w:pPr>
    </w:lvl>
    <w:lvl w:ilvl="4" w:tplc="CC8244AA">
      <w:start w:val="1"/>
      <w:numFmt w:val="decimal"/>
      <w:lvlText w:val="%5)"/>
      <w:lvlJc w:val="left"/>
      <w:pPr>
        <w:ind w:left="1080" w:hanging="360"/>
      </w:pPr>
    </w:lvl>
    <w:lvl w:ilvl="5" w:tplc="BFC6ABF4">
      <w:start w:val="1"/>
      <w:numFmt w:val="decimal"/>
      <w:lvlText w:val="%6)"/>
      <w:lvlJc w:val="left"/>
      <w:pPr>
        <w:ind w:left="1080" w:hanging="360"/>
      </w:pPr>
    </w:lvl>
    <w:lvl w:ilvl="6" w:tplc="55F2A400">
      <w:start w:val="1"/>
      <w:numFmt w:val="decimal"/>
      <w:lvlText w:val="%7)"/>
      <w:lvlJc w:val="left"/>
      <w:pPr>
        <w:ind w:left="1080" w:hanging="360"/>
      </w:pPr>
    </w:lvl>
    <w:lvl w:ilvl="7" w:tplc="3B5A56E2">
      <w:start w:val="1"/>
      <w:numFmt w:val="decimal"/>
      <w:lvlText w:val="%8)"/>
      <w:lvlJc w:val="left"/>
      <w:pPr>
        <w:ind w:left="1080" w:hanging="360"/>
      </w:pPr>
    </w:lvl>
    <w:lvl w:ilvl="8" w:tplc="70285204">
      <w:start w:val="1"/>
      <w:numFmt w:val="decimal"/>
      <w:lvlText w:val="%9)"/>
      <w:lvlJc w:val="left"/>
      <w:pPr>
        <w:ind w:left="1080" w:hanging="360"/>
      </w:pPr>
    </w:lvl>
  </w:abstractNum>
  <w:abstractNum w:abstractNumId="34" w15:restartNumberingAfterBreak="0">
    <w:nsid w:val="2C6B320C"/>
    <w:multiLevelType w:val="hybridMultilevel"/>
    <w:tmpl w:val="459E4736"/>
    <w:lvl w:ilvl="0" w:tplc="FFFFFFFF">
      <w:start w:val="1"/>
      <w:numFmt w:val="decimal"/>
      <w:lvlText w:val="%1."/>
      <w:lvlJc w:val="left"/>
      <w:rPr>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C7D6B5D"/>
    <w:multiLevelType w:val="multilevel"/>
    <w:tmpl w:val="28D6EA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C8F36B7"/>
    <w:multiLevelType w:val="hybridMultilevel"/>
    <w:tmpl w:val="B2BC8BF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2EF64E50"/>
    <w:multiLevelType w:val="hybridMultilevel"/>
    <w:tmpl w:val="2DDA6BB0"/>
    <w:lvl w:ilvl="0" w:tplc="DB76D8F4">
      <w:start w:val="1"/>
      <w:numFmt w:val="lowerLetter"/>
      <w:lvlText w:val="%1)"/>
      <w:lvlJc w:val="left"/>
      <w:pPr>
        <w:ind w:left="720" w:hanging="360"/>
      </w:pPr>
      <w:rPr>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2F75653E"/>
    <w:multiLevelType w:val="hybridMultilevel"/>
    <w:tmpl w:val="71EA81B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2F9A7048"/>
    <w:multiLevelType w:val="hybridMultilevel"/>
    <w:tmpl w:val="23F6068E"/>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14F6125"/>
    <w:multiLevelType w:val="multilevel"/>
    <w:tmpl w:val="0EFE778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33877DA8"/>
    <w:multiLevelType w:val="hybridMultilevel"/>
    <w:tmpl w:val="86F4DFDA"/>
    <w:lvl w:ilvl="0" w:tplc="994A5BF0">
      <w:start w:val="1"/>
      <w:numFmt w:val="lowerLetter"/>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33ADE605"/>
    <w:multiLevelType w:val="hybridMultilevel"/>
    <w:tmpl w:val="304A1262"/>
    <w:lvl w:ilvl="0" w:tplc="952E9EC4">
      <w:start w:val="1"/>
      <w:numFmt w:val="lowerRoman"/>
      <w:lvlText w:val="%1."/>
      <w:lvlJc w:val="right"/>
      <w:pPr>
        <w:ind w:left="2160" w:hanging="360"/>
      </w:pPr>
    </w:lvl>
    <w:lvl w:ilvl="1" w:tplc="5E0EC67A">
      <w:start w:val="1"/>
      <w:numFmt w:val="lowerLetter"/>
      <w:lvlText w:val="%2."/>
      <w:lvlJc w:val="left"/>
      <w:pPr>
        <w:ind w:left="2880" w:hanging="360"/>
      </w:pPr>
    </w:lvl>
    <w:lvl w:ilvl="2" w:tplc="DBEA22B6">
      <w:start w:val="1"/>
      <w:numFmt w:val="lowerRoman"/>
      <w:lvlText w:val="%3."/>
      <w:lvlJc w:val="right"/>
      <w:pPr>
        <w:ind w:left="3600" w:hanging="180"/>
      </w:pPr>
    </w:lvl>
    <w:lvl w:ilvl="3" w:tplc="E65CFFEA">
      <w:start w:val="1"/>
      <w:numFmt w:val="decimal"/>
      <w:lvlText w:val="%4."/>
      <w:lvlJc w:val="left"/>
      <w:pPr>
        <w:ind w:left="4320" w:hanging="360"/>
      </w:pPr>
    </w:lvl>
    <w:lvl w:ilvl="4" w:tplc="67662EF0">
      <w:start w:val="1"/>
      <w:numFmt w:val="lowerLetter"/>
      <w:lvlText w:val="%5."/>
      <w:lvlJc w:val="left"/>
      <w:pPr>
        <w:ind w:left="5040" w:hanging="360"/>
      </w:pPr>
    </w:lvl>
    <w:lvl w:ilvl="5" w:tplc="F8AEF858">
      <w:start w:val="1"/>
      <w:numFmt w:val="lowerRoman"/>
      <w:lvlText w:val="%6."/>
      <w:lvlJc w:val="right"/>
      <w:pPr>
        <w:ind w:left="5760" w:hanging="180"/>
      </w:pPr>
    </w:lvl>
    <w:lvl w:ilvl="6" w:tplc="F6220A1C">
      <w:start w:val="1"/>
      <w:numFmt w:val="decimal"/>
      <w:lvlText w:val="%7."/>
      <w:lvlJc w:val="left"/>
      <w:pPr>
        <w:ind w:left="6480" w:hanging="360"/>
      </w:pPr>
    </w:lvl>
    <w:lvl w:ilvl="7" w:tplc="16923058">
      <w:start w:val="1"/>
      <w:numFmt w:val="lowerLetter"/>
      <w:lvlText w:val="%8."/>
      <w:lvlJc w:val="left"/>
      <w:pPr>
        <w:ind w:left="7200" w:hanging="360"/>
      </w:pPr>
    </w:lvl>
    <w:lvl w:ilvl="8" w:tplc="256A9FA4">
      <w:start w:val="1"/>
      <w:numFmt w:val="lowerRoman"/>
      <w:lvlText w:val="%9."/>
      <w:lvlJc w:val="right"/>
      <w:pPr>
        <w:ind w:left="7920" w:hanging="180"/>
      </w:pPr>
    </w:lvl>
  </w:abstractNum>
  <w:abstractNum w:abstractNumId="43" w15:restartNumberingAfterBreak="0">
    <w:nsid w:val="367D257B"/>
    <w:multiLevelType w:val="multilevel"/>
    <w:tmpl w:val="4762F4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CE25A91"/>
    <w:multiLevelType w:val="multilevel"/>
    <w:tmpl w:val="73AE7F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FD46929"/>
    <w:multiLevelType w:val="hybridMultilevel"/>
    <w:tmpl w:val="72F6D126"/>
    <w:lvl w:ilvl="0" w:tplc="0409001B">
      <w:start w:val="1"/>
      <w:numFmt w:val="lowerRoman"/>
      <w:lvlText w:val="%1."/>
      <w:lvlJc w:val="righ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47" w15:restartNumberingAfterBreak="0">
    <w:nsid w:val="405F4693"/>
    <w:multiLevelType w:val="multilevel"/>
    <w:tmpl w:val="734816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08574A9"/>
    <w:multiLevelType w:val="multilevel"/>
    <w:tmpl w:val="A208BD1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0AB1ACC"/>
    <w:multiLevelType w:val="multilevel"/>
    <w:tmpl w:val="752236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19C341A"/>
    <w:multiLevelType w:val="multilevel"/>
    <w:tmpl w:val="06E6FF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3073540"/>
    <w:multiLevelType w:val="multilevel"/>
    <w:tmpl w:val="268642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54A5FE0"/>
    <w:multiLevelType w:val="multilevel"/>
    <w:tmpl w:val="DBC0FB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7DB5DCF"/>
    <w:multiLevelType w:val="multilevel"/>
    <w:tmpl w:val="11A42B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B135D8F"/>
    <w:multiLevelType w:val="multilevel"/>
    <w:tmpl w:val="04A481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B565505"/>
    <w:multiLevelType w:val="multilevel"/>
    <w:tmpl w:val="DC90F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BB5119D"/>
    <w:multiLevelType w:val="multilevel"/>
    <w:tmpl w:val="AC70B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723804"/>
    <w:multiLevelType w:val="multilevel"/>
    <w:tmpl w:val="7D0CC3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2110CB4"/>
    <w:multiLevelType w:val="multilevel"/>
    <w:tmpl w:val="1FD224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4022263"/>
    <w:multiLevelType w:val="hybridMultilevel"/>
    <w:tmpl w:val="4A0AE7C8"/>
    <w:lvl w:ilvl="0" w:tplc="08DE84C6">
      <w:numFmt w:val="bullet"/>
      <w:lvlText w:val="-"/>
      <w:lvlJc w:val="left"/>
      <w:pPr>
        <w:ind w:left="1080" w:hanging="720"/>
      </w:pPr>
      <w:rPr>
        <w:rFonts w:ascii="Arial" w:eastAsia="Calibr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60" w15:restartNumberingAfterBreak="0">
    <w:nsid w:val="5407624E"/>
    <w:multiLevelType w:val="multilevel"/>
    <w:tmpl w:val="2F843B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6E01DD7"/>
    <w:multiLevelType w:val="multilevel"/>
    <w:tmpl w:val="F49247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8075EA1"/>
    <w:multiLevelType w:val="hybridMultilevel"/>
    <w:tmpl w:val="E8604B54"/>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8ACF839"/>
    <w:multiLevelType w:val="hybridMultilevel"/>
    <w:tmpl w:val="B4D278BC"/>
    <w:lvl w:ilvl="0" w:tplc="3438D68C">
      <w:start w:val="1"/>
      <w:numFmt w:val="decimal"/>
      <w:lvlText w:val="%1."/>
      <w:lvlJc w:val="left"/>
      <w:pPr>
        <w:ind w:left="720" w:hanging="360"/>
      </w:pPr>
    </w:lvl>
    <w:lvl w:ilvl="1" w:tplc="3EB646DA">
      <w:start w:val="1"/>
      <w:numFmt w:val="lowerLetter"/>
      <w:lvlText w:val="%2."/>
      <w:lvlJc w:val="left"/>
      <w:pPr>
        <w:ind w:left="1440" w:hanging="360"/>
      </w:pPr>
    </w:lvl>
    <w:lvl w:ilvl="2" w:tplc="6AD60CEE">
      <w:start w:val="1"/>
      <w:numFmt w:val="lowerRoman"/>
      <w:lvlText w:val="%3."/>
      <w:lvlJc w:val="right"/>
      <w:pPr>
        <w:ind w:left="2160" w:hanging="180"/>
      </w:pPr>
    </w:lvl>
    <w:lvl w:ilvl="3" w:tplc="570CBBC8">
      <w:start w:val="1"/>
      <w:numFmt w:val="decimal"/>
      <w:lvlText w:val="%4."/>
      <w:lvlJc w:val="left"/>
      <w:pPr>
        <w:ind w:left="2880" w:hanging="360"/>
      </w:pPr>
    </w:lvl>
    <w:lvl w:ilvl="4" w:tplc="653ACB5C">
      <w:start w:val="1"/>
      <w:numFmt w:val="lowerLetter"/>
      <w:lvlText w:val="%5."/>
      <w:lvlJc w:val="left"/>
      <w:pPr>
        <w:ind w:left="3600" w:hanging="360"/>
      </w:pPr>
    </w:lvl>
    <w:lvl w:ilvl="5" w:tplc="05F6FA4A">
      <w:start w:val="1"/>
      <w:numFmt w:val="lowerRoman"/>
      <w:lvlText w:val="%6."/>
      <w:lvlJc w:val="right"/>
      <w:pPr>
        <w:ind w:left="4320" w:hanging="180"/>
      </w:pPr>
    </w:lvl>
    <w:lvl w:ilvl="6" w:tplc="7E8E6AA8">
      <w:start w:val="1"/>
      <w:numFmt w:val="decimal"/>
      <w:lvlText w:val="%7."/>
      <w:lvlJc w:val="left"/>
      <w:pPr>
        <w:ind w:left="5040" w:hanging="360"/>
      </w:pPr>
    </w:lvl>
    <w:lvl w:ilvl="7" w:tplc="3992EE8E">
      <w:start w:val="1"/>
      <w:numFmt w:val="lowerLetter"/>
      <w:lvlText w:val="%8."/>
      <w:lvlJc w:val="left"/>
      <w:pPr>
        <w:ind w:left="5760" w:hanging="360"/>
      </w:pPr>
    </w:lvl>
    <w:lvl w:ilvl="8" w:tplc="85EC3672">
      <w:start w:val="1"/>
      <w:numFmt w:val="lowerRoman"/>
      <w:lvlText w:val="%9."/>
      <w:lvlJc w:val="right"/>
      <w:pPr>
        <w:ind w:left="6480" w:hanging="180"/>
      </w:pPr>
    </w:lvl>
  </w:abstractNum>
  <w:abstractNum w:abstractNumId="64" w15:restartNumberingAfterBreak="0">
    <w:nsid w:val="5BD11A58"/>
    <w:multiLevelType w:val="multilevel"/>
    <w:tmpl w:val="9EDA8C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C0A260B"/>
    <w:multiLevelType w:val="multilevel"/>
    <w:tmpl w:val="4ADEA4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5E1C1C13"/>
    <w:multiLevelType w:val="hybridMultilevel"/>
    <w:tmpl w:val="764CABE4"/>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67" w15:restartNumberingAfterBreak="0">
    <w:nsid w:val="5E256EE9"/>
    <w:multiLevelType w:val="multilevel"/>
    <w:tmpl w:val="5DD6327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5E412400"/>
    <w:multiLevelType w:val="multilevel"/>
    <w:tmpl w:val="A830E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059060A"/>
    <w:multiLevelType w:val="hybridMultilevel"/>
    <w:tmpl w:val="CC42BC08"/>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0" w15:restartNumberingAfterBreak="0">
    <w:nsid w:val="64A1343C"/>
    <w:multiLevelType w:val="multilevel"/>
    <w:tmpl w:val="548257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65831AA5"/>
    <w:multiLevelType w:val="multilevel"/>
    <w:tmpl w:val="C944AC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68A0E38"/>
    <w:multiLevelType w:val="multilevel"/>
    <w:tmpl w:val="6098453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8D57FF6"/>
    <w:multiLevelType w:val="multilevel"/>
    <w:tmpl w:val="9880E3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99D048D"/>
    <w:multiLevelType w:val="hybridMultilevel"/>
    <w:tmpl w:val="3BEC60C8"/>
    <w:lvl w:ilvl="0" w:tplc="AA2262D0">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75" w15:restartNumberingAfterBreak="0">
    <w:nsid w:val="6B0E4552"/>
    <w:multiLevelType w:val="multilevel"/>
    <w:tmpl w:val="45C617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6D093DFA"/>
    <w:multiLevelType w:val="hybridMultilevel"/>
    <w:tmpl w:val="A62A447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7" w15:restartNumberingAfterBreak="0">
    <w:nsid w:val="6D5A72B7"/>
    <w:multiLevelType w:val="multilevel"/>
    <w:tmpl w:val="6F8CC4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6EC72719"/>
    <w:multiLevelType w:val="multilevel"/>
    <w:tmpl w:val="68F4C5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70507C90"/>
    <w:multiLevelType w:val="hybridMultilevel"/>
    <w:tmpl w:val="E3F617C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0" w15:restartNumberingAfterBreak="0">
    <w:nsid w:val="712B4643"/>
    <w:multiLevelType w:val="multilevel"/>
    <w:tmpl w:val="7CE4AB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21B3566"/>
    <w:multiLevelType w:val="multilevel"/>
    <w:tmpl w:val="800267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722D6ED7"/>
    <w:multiLevelType w:val="hybridMultilevel"/>
    <w:tmpl w:val="D7E64596"/>
    <w:lvl w:ilvl="0" w:tplc="20000017">
      <w:start w:val="1"/>
      <w:numFmt w:val="lowerLetter"/>
      <w:lvlText w:val="%1)"/>
      <w:lvlJc w:val="left"/>
      <w:pPr>
        <w:ind w:left="1211" w:hanging="360"/>
      </w:p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83" w15:restartNumberingAfterBreak="0">
    <w:nsid w:val="76492999"/>
    <w:multiLevelType w:val="multilevel"/>
    <w:tmpl w:val="187212A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78133E2C"/>
    <w:multiLevelType w:val="multilevel"/>
    <w:tmpl w:val="D4DCAE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78C5777C"/>
    <w:multiLevelType w:val="multilevel"/>
    <w:tmpl w:val="42E6CD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7BBD6264"/>
    <w:multiLevelType w:val="hybridMultilevel"/>
    <w:tmpl w:val="B6E4BB96"/>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87" w15:restartNumberingAfterBreak="0">
    <w:nsid w:val="7CBE6744"/>
    <w:multiLevelType w:val="multilevel"/>
    <w:tmpl w:val="B75269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D976E97"/>
    <w:multiLevelType w:val="hybridMultilevel"/>
    <w:tmpl w:val="D7EAB2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18432025">
    <w:abstractNumId w:val="21"/>
  </w:num>
  <w:num w:numId="2" w16cid:durableId="106845481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6442552">
    <w:abstractNumId w:val="87"/>
  </w:num>
  <w:num w:numId="4" w16cid:durableId="108757831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9783793">
    <w:abstractNumId w:val="34"/>
  </w:num>
  <w:num w:numId="6" w16cid:durableId="1143615900">
    <w:abstractNumId w:val="15"/>
  </w:num>
  <w:num w:numId="7" w16cid:durableId="1147666881">
    <w:abstractNumId w:val="29"/>
  </w:num>
  <w:num w:numId="8" w16cid:durableId="1156846542">
    <w:abstractNumId w:val="60"/>
  </w:num>
  <w:num w:numId="9" w16cid:durableId="1157527837">
    <w:abstractNumId w:val="17"/>
  </w:num>
  <w:num w:numId="10" w16cid:durableId="1163551333">
    <w:abstractNumId w:val="50"/>
  </w:num>
  <w:num w:numId="11" w16cid:durableId="1189757491">
    <w:abstractNumId w:val="80"/>
  </w:num>
  <w:num w:numId="12" w16cid:durableId="1218515272">
    <w:abstractNumId w:val="35"/>
  </w:num>
  <w:num w:numId="13" w16cid:durableId="123273956">
    <w:abstractNumId w:val="27"/>
  </w:num>
  <w:num w:numId="14" w16cid:durableId="1239289844">
    <w:abstractNumId w:val="2"/>
  </w:num>
  <w:num w:numId="15" w16cid:durableId="1253197487">
    <w:abstractNumId w:val="58"/>
  </w:num>
  <w:num w:numId="16" w16cid:durableId="1277255642">
    <w:abstractNumId w:val="53"/>
  </w:num>
  <w:num w:numId="17" w16cid:durableId="1310132827">
    <w:abstractNumId w:val="0"/>
  </w:num>
  <w:num w:numId="18" w16cid:durableId="1310399916">
    <w:abstractNumId w:val="75"/>
  </w:num>
  <w:num w:numId="19" w16cid:durableId="1315916137">
    <w:abstractNumId w:val="14"/>
  </w:num>
  <w:num w:numId="20" w16cid:durableId="1355184450">
    <w:abstractNumId w:val="77"/>
  </w:num>
  <w:num w:numId="21" w16cid:durableId="13709127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6656399">
    <w:abstractNumId w:val="23"/>
  </w:num>
  <w:num w:numId="23" w16cid:durableId="141192249">
    <w:abstractNumId w:val="51"/>
  </w:num>
  <w:num w:numId="24" w16cid:durableId="1429641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0272141">
    <w:abstractNumId w:val="65"/>
  </w:num>
  <w:num w:numId="26" w16cid:durableId="1470442713">
    <w:abstractNumId w:val="40"/>
  </w:num>
  <w:num w:numId="27" w16cid:durableId="1507012658">
    <w:abstractNumId w:val="16"/>
  </w:num>
  <w:num w:numId="28" w16cid:durableId="1543592928">
    <w:abstractNumId w:val="30"/>
  </w:num>
  <w:num w:numId="29" w16cid:durableId="1559130733">
    <w:abstractNumId w:val="39"/>
  </w:num>
  <w:num w:numId="30" w16cid:durableId="1578054399">
    <w:abstractNumId w:val="38"/>
  </w:num>
  <w:num w:numId="31" w16cid:durableId="1592657982">
    <w:abstractNumId w:val="28"/>
  </w:num>
  <w:num w:numId="32" w16cid:durableId="1611427121">
    <w:abstractNumId w:val="37"/>
  </w:num>
  <w:num w:numId="33" w16cid:durableId="162744829">
    <w:abstractNumId w:val="32"/>
  </w:num>
  <w:num w:numId="34" w16cid:durableId="1636830491">
    <w:abstractNumId w:val="70"/>
  </w:num>
  <w:num w:numId="35" w16cid:durableId="1659188132">
    <w:abstractNumId w:val="4"/>
  </w:num>
  <w:num w:numId="36" w16cid:durableId="1730961116">
    <w:abstractNumId w:val="64"/>
  </w:num>
  <w:num w:numId="37" w16cid:durableId="1768694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2992291">
    <w:abstractNumId w:val="63"/>
  </w:num>
  <w:num w:numId="39" w16cid:durableId="1816678466">
    <w:abstractNumId w:val="36"/>
  </w:num>
  <w:num w:numId="40" w16cid:durableId="1837913172">
    <w:abstractNumId w:val="18"/>
  </w:num>
  <w:num w:numId="41" w16cid:durableId="1888251304">
    <w:abstractNumId w:val="43"/>
  </w:num>
  <w:num w:numId="42" w16cid:durableId="1906254731">
    <w:abstractNumId w:val="56"/>
  </w:num>
  <w:num w:numId="43" w16cid:durableId="1915355498">
    <w:abstractNumId w:val="3"/>
  </w:num>
  <w:num w:numId="44" w16cid:durableId="1934976931">
    <w:abstractNumId w:val="83"/>
  </w:num>
  <w:num w:numId="45" w16cid:durableId="198710092">
    <w:abstractNumId w:val="62"/>
  </w:num>
  <w:num w:numId="46" w16cid:durableId="2000304137">
    <w:abstractNumId w:val="44"/>
  </w:num>
  <w:num w:numId="47" w16cid:durableId="20338713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4935650">
    <w:abstractNumId w:val="5"/>
  </w:num>
  <w:num w:numId="49" w16cid:durableId="2057463431">
    <w:abstractNumId w:val="26"/>
  </w:num>
  <w:num w:numId="50" w16cid:durableId="2125540012">
    <w:abstractNumId w:val="6"/>
  </w:num>
  <w:num w:numId="51" w16cid:durableId="2144225394">
    <w:abstractNumId w:val="82"/>
  </w:num>
  <w:num w:numId="52" w16cid:durableId="217979654">
    <w:abstractNumId w:val="71"/>
  </w:num>
  <w:num w:numId="53" w16cid:durableId="234435412">
    <w:abstractNumId w:val="61"/>
  </w:num>
  <w:num w:numId="54" w16cid:durableId="237249057">
    <w:abstractNumId w:val="72"/>
  </w:num>
  <w:num w:numId="55" w16cid:durableId="24336526">
    <w:abstractNumId w:val="31"/>
  </w:num>
  <w:num w:numId="56" w16cid:durableId="252015171">
    <w:abstractNumId w:val="54"/>
  </w:num>
  <w:num w:numId="57" w16cid:durableId="272829048">
    <w:abstractNumId w:val="25"/>
  </w:num>
  <w:num w:numId="58" w16cid:durableId="294026116">
    <w:abstractNumId w:val="81"/>
  </w:num>
  <w:num w:numId="59" w16cid:durableId="32072888">
    <w:abstractNumId w:val="59"/>
  </w:num>
  <w:num w:numId="60" w16cid:durableId="322316319">
    <w:abstractNumId w:val="12"/>
  </w:num>
  <w:num w:numId="61" w16cid:durableId="370813171">
    <w:abstractNumId w:val="52"/>
  </w:num>
  <w:num w:numId="62" w16cid:durableId="37703020">
    <w:abstractNumId w:val="11"/>
  </w:num>
  <w:num w:numId="63" w16cid:durableId="422461139">
    <w:abstractNumId w:val="47"/>
  </w:num>
  <w:num w:numId="64" w16cid:durableId="465855233">
    <w:abstractNumId w:val="48"/>
  </w:num>
  <w:num w:numId="65" w16cid:durableId="475144815">
    <w:abstractNumId w:val="67"/>
  </w:num>
  <w:num w:numId="66" w16cid:durableId="479083777">
    <w:abstractNumId w:val="9"/>
  </w:num>
  <w:num w:numId="67" w16cid:durableId="485122837">
    <w:abstractNumId w:val="7"/>
  </w:num>
  <w:num w:numId="68" w16cid:durableId="507717129">
    <w:abstractNumId w:val="69"/>
  </w:num>
  <w:num w:numId="69" w16cid:durableId="5159292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3049151">
    <w:abstractNumId w:val="76"/>
  </w:num>
  <w:num w:numId="71" w16cid:durableId="563955881">
    <w:abstractNumId w:val="57"/>
  </w:num>
  <w:num w:numId="72" w16cid:durableId="603534061">
    <w:abstractNumId w:val="79"/>
  </w:num>
  <w:num w:numId="73" w16cid:durableId="612246145">
    <w:abstractNumId w:val="78"/>
  </w:num>
  <w:num w:numId="74" w16cid:durableId="616061760">
    <w:abstractNumId w:val="10"/>
  </w:num>
  <w:num w:numId="75" w16cid:durableId="697391932">
    <w:abstractNumId w:val="85"/>
  </w:num>
  <w:num w:numId="76" w16cid:durableId="723600529">
    <w:abstractNumId w:val="49"/>
  </w:num>
  <w:num w:numId="77" w16cid:durableId="753941775">
    <w:abstractNumId w:val="73"/>
  </w:num>
  <w:num w:numId="78" w16cid:durableId="764500058">
    <w:abstractNumId w:val="22"/>
  </w:num>
  <w:num w:numId="79" w16cid:durableId="851803151">
    <w:abstractNumId w:val="42"/>
  </w:num>
  <w:num w:numId="80" w16cid:durableId="862013373">
    <w:abstractNumId w:val="24"/>
  </w:num>
  <w:num w:numId="81" w16cid:durableId="8652698">
    <w:abstractNumId w:val="45"/>
  </w:num>
  <w:num w:numId="82" w16cid:durableId="8719654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84414823">
    <w:abstractNumId w:val="68"/>
  </w:num>
  <w:num w:numId="84" w16cid:durableId="90049421">
    <w:abstractNumId w:val="84"/>
  </w:num>
  <w:num w:numId="85" w16cid:durableId="970788131">
    <w:abstractNumId w:val="19"/>
  </w:num>
  <w:num w:numId="86" w16cid:durableId="972104381">
    <w:abstractNumId w:val="55"/>
  </w:num>
  <w:num w:numId="87" w16cid:durableId="997994824">
    <w:abstractNumId w:val="8"/>
  </w:num>
  <w:num w:numId="88" w16cid:durableId="1568765265">
    <w:abstractNumId w:val="33"/>
  </w:num>
  <w:num w:numId="89" w16cid:durableId="989670352">
    <w:abstractNumId w:val="8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2E6D"/>
    <w:rsid w:val="000031E9"/>
    <w:rsid w:val="0000637C"/>
    <w:rsid w:val="0002259A"/>
    <w:rsid w:val="000278AD"/>
    <w:rsid w:val="000356C4"/>
    <w:rsid w:val="0003587F"/>
    <w:rsid w:val="00036565"/>
    <w:rsid w:val="00041538"/>
    <w:rsid w:val="00042177"/>
    <w:rsid w:val="00047438"/>
    <w:rsid w:val="00062EFB"/>
    <w:rsid w:val="0006348A"/>
    <w:rsid w:val="00064455"/>
    <w:rsid w:val="000655A7"/>
    <w:rsid w:val="00065E3E"/>
    <w:rsid w:val="0007059A"/>
    <w:rsid w:val="000735B9"/>
    <w:rsid w:val="00081074"/>
    <w:rsid w:val="0008323B"/>
    <w:rsid w:val="000860EC"/>
    <w:rsid w:val="000936F2"/>
    <w:rsid w:val="000966D8"/>
    <w:rsid w:val="000A2D8B"/>
    <w:rsid w:val="000A34AE"/>
    <w:rsid w:val="000B0D60"/>
    <w:rsid w:val="000B2080"/>
    <w:rsid w:val="000C5801"/>
    <w:rsid w:val="000C5EA0"/>
    <w:rsid w:val="000D19E0"/>
    <w:rsid w:val="000D1FFB"/>
    <w:rsid w:val="000D6F69"/>
    <w:rsid w:val="000D766C"/>
    <w:rsid w:val="000E2F0E"/>
    <w:rsid w:val="000E6E38"/>
    <w:rsid w:val="000E7E53"/>
    <w:rsid w:val="000F2713"/>
    <w:rsid w:val="000F7376"/>
    <w:rsid w:val="001003DD"/>
    <w:rsid w:val="00102F45"/>
    <w:rsid w:val="00112EC3"/>
    <w:rsid w:val="001154C7"/>
    <w:rsid w:val="0012135A"/>
    <w:rsid w:val="001246E1"/>
    <w:rsid w:val="00134E44"/>
    <w:rsid w:val="00136F3D"/>
    <w:rsid w:val="00142609"/>
    <w:rsid w:val="00145A6E"/>
    <w:rsid w:val="00150A39"/>
    <w:rsid w:val="0015113C"/>
    <w:rsid w:val="001535AE"/>
    <w:rsid w:val="001562CF"/>
    <w:rsid w:val="0015649A"/>
    <w:rsid w:val="00161484"/>
    <w:rsid w:val="001648A3"/>
    <w:rsid w:val="00170A41"/>
    <w:rsid w:val="00171406"/>
    <w:rsid w:val="00174008"/>
    <w:rsid w:val="00176F9B"/>
    <w:rsid w:val="00183503"/>
    <w:rsid w:val="0019216D"/>
    <w:rsid w:val="00195FDF"/>
    <w:rsid w:val="001A1DD5"/>
    <w:rsid w:val="001A3152"/>
    <w:rsid w:val="001A5FF5"/>
    <w:rsid w:val="001A637B"/>
    <w:rsid w:val="001A63A4"/>
    <w:rsid w:val="001B3448"/>
    <w:rsid w:val="001B7420"/>
    <w:rsid w:val="001C149A"/>
    <w:rsid w:val="001C2454"/>
    <w:rsid w:val="001C50E8"/>
    <w:rsid w:val="001C670D"/>
    <w:rsid w:val="001C7E90"/>
    <w:rsid w:val="001D2B34"/>
    <w:rsid w:val="001D33D4"/>
    <w:rsid w:val="001D4BDE"/>
    <w:rsid w:val="001D5DA7"/>
    <w:rsid w:val="001D78B7"/>
    <w:rsid w:val="001E3A45"/>
    <w:rsid w:val="001E4A69"/>
    <w:rsid w:val="001E78FD"/>
    <w:rsid w:val="001F0C34"/>
    <w:rsid w:val="001F6FB1"/>
    <w:rsid w:val="0020411E"/>
    <w:rsid w:val="00205C95"/>
    <w:rsid w:val="00205D8D"/>
    <w:rsid w:val="00217C79"/>
    <w:rsid w:val="002223BB"/>
    <w:rsid w:val="00236A8E"/>
    <w:rsid w:val="002405E9"/>
    <w:rsid w:val="00242A78"/>
    <w:rsid w:val="00244555"/>
    <w:rsid w:val="00246AE2"/>
    <w:rsid w:val="002528A7"/>
    <w:rsid w:val="00257E10"/>
    <w:rsid w:val="00260471"/>
    <w:rsid w:val="00260B0F"/>
    <w:rsid w:val="00260F74"/>
    <w:rsid w:val="002620DD"/>
    <w:rsid w:val="00262A4D"/>
    <w:rsid w:val="00266BCE"/>
    <w:rsid w:val="002708A4"/>
    <w:rsid w:val="00272207"/>
    <w:rsid w:val="002745BD"/>
    <w:rsid w:val="00281B48"/>
    <w:rsid w:val="00284672"/>
    <w:rsid w:val="002852C9"/>
    <w:rsid w:val="00286DA7"/>
    <w:rsid w:val="00297E1B"/>
    <w:rsid w:val="00297FAE"/>
    <w:rsid w:val="002A0BEC"/>
    <w:rsid w:val="002A2421"/>
    <w:rsid w:val="002A3450"/>
    <w:rsid w:val="002B4BEC"/>
    <w:rsid w:val="002B759B"/>
    <w:rsid w:val="002C4828"/>
    <w:rsid w:val="002D0F34"/>
    <w:rsid w:val="002D207B"/>
    <w:rsid w:val="002D46F1"/>
    <w:rsid w:val="002E0723"/>
    <w:rsid w:val="002E2307"/>
    <w:rsid w:val="002E24DC"/>
    <w:rsid w:val="002F1826"/>
    <w:rsid w:val="002F221C"/>
    <w:rsid w:val="00300AAD"/>
    <w:rsid w:val="00302B9E"/>
    <w:rsid w:val="00305F2A"/>
    <w:rsid w:val="00315243"/>
    <w:rsid w:val="00322394"/>
    <w:rsid w:val="00322926"/>
    <w:rsid w:val="00322FA0"/>
    <w:rsid w:val="00323487"/>
    <w:rsid w:val="00332777"/>
    <w:rsid w:val="00332C0E"/>
    <w:rsid w:val="00341EE5"/>
    <w:rsid w:val="00347791"/>
    <w:rsid w:val="00350C92"/>
    <w:rsid w:val="0035144F"/>
    <w:rsid w:val="00361572"/>
    <w:rsid w:val="003639FF"/>
    <w:rsid w:val="00364AB2"/>
    <w:rsid w:val="0036687F"/>
    <w:rsid w:val="003739A0"/>
    <w:rsid w:val="003778E0"/>
    <w:rsid w:val="00385C19"/>
    <w:rsid w:val="00390B26"/>
    <w:rsid w:val="003A4954"/>
    <w:rsid w:val="003A52D8"/>
    <w:rsid w:val="003A558B"/>
    <w:rsid w:val="003A692C"/>
    <w:rsid w:val="003B0B55"/>
    <w:rsid w:val="003B1942"/>
    <w:rsid w:val="003B244B"/>
    <w:rsid w:val="003B61BC"/>
    <w:rsid w:val="003B726B"/>
    <w:rsid w:val="003C25CF"/>
    <w:rsid w:val="003C2D18"/>
    <w:rsid w:val="003C2E08"/>
    <w:rsid w:val="003C58BC"/>
    <w:rsid w:val="003C5BD9"/>
    <w:rsid w:val="003C69F2"/>
    <w:rsid w:val="003C79E5"/>
    <w:rsid w:val="003D404D"/>
    <w:rsid w:val="003E03E2"/>
    <w:rsid w:val="003E1A91"/>
    <w:rsid w:val="003E6937"/>
    <w:rsid w:val="003E7C56"/>
    <w:rsid w:val="003F050C"/>
    <w:rsid w:val="003F1AD8"/>
    <w:rsid w:val="003F2981"/>
    <w:rsid w:val="003F37AC"/>
    <w:rsid w:val="00413E34"/>
    <w:rsid w:val="00417D2C"/>
    <w:rsid w:val="00422F3A"/>
    <w:rsid w:val="00430C63"/>
    <w:rsid w:val="0043102F"/>
    <w:rsid w:val="004331F4"/>
    <w:rsid w:val="004373A7"/>
    <w:rsid w:val="0044288B"/>
    <w:rsid w:val="00446B47"/>
    <w:rsid w:val="0045060E"/>
    <w:rsid w:val="00455C60"/>
    <w:rsid w:val="00456132"/>
    <w:rsid w:val="00457C7C"/>
    <w:rsid w:val="00460851"/>
    <w:rsid w:val="00461C4E"/>
    <w:rsid w:val="0046386B"/>
    <w:rsid w:val="00471EA3"/>
    <w:rsid w:val="00475787"/>
    <w:rsid w:val="00475F67"/>
    <w:rsid w:val="00480F02"/>
    <w:rsid w:val="00487D0A"/>
    <w:rsid w:val="00494946"/>
    <w:rsid w:val="00494F52"/>
    <w:rsid w:val="00497E72"/>
    <w:rsid w:val="004A6167"/>
    <w:rsid w:val="004B00E4"/>
    <w:rsid w:val="004B59FF"/>
    <w:rsid w:val="004B5F7D"/>
    <w:rsid w:val="004C34E0"/>
    <w:rsid w:val="004C40DB"/>
    <w:rsid w:val="004D4230"/>
    <w:rsid w:val="004D4289"/>
    <w:rsid w:val="004D5B5E"/>
    <w:rsid w:val="004D6337"/>
    <w:rsid w:val="004E573A"/>
    <w:rsid w:val="004E5951"/>
    <w:rsid w:val="004F0A59"/>
    <w:rsid w:val="004F1531"/>
    <w:rsid w:val="0050056E"/>
    <w:rsid w:val="005025F1"/>
    <w:rsid w:val="00506B5D"/>
    <w:rsid w:val="005127E3"/>
    <w:rsid w:val="00514398"/>
    <w:rsid w:val="005164A6"/>
    <w:rsid w:val="0051690B"/>
    <w:rsid w:val="00523250"/>
    <w:rsid w:val="005331DA"/>
    <w:rsid w:val="00537311"/>
    <w:rsid w:val="00542BF2"/>
    <w:rsid w:val="00542F9D"/>
    <w:rsid w:val="00557C10"/>
    <w:rsid w:val="00562255"/>
    <w:rsid w:val="005645C4"/>
    <w:rsid w:val="00564602"/>
    <w:rsid w:val="00572E96"/>
    <w:rsid w:val="0057307F"/>
    <w:rsid w:val="00580200"/>
    <w:rsid w:val="00583182"/>
    <w:rsid w:val="0058339D"/>
    <w:rsid w:val="00583552"/>
    <w:rsid w:val="005905DC"/>
    <w:rsid w:val="0059495D"/>
    <w:rsid w:val="00595590"/>
    <w:rsid w:val="005A60FB"/>
    <w:rsid w:val="005A71DD"/>
    <w:rsid w:val="005B0A1E"/>
    <w:rsid w:val="005B0B41"/>
    <w:rsid w:val="005B11E6"/>
    <w:rsid w:val="005B1BCE"/>
    <w:rsid w:val="005B3EB5"/>
    <w:rsid w:val="005B6BC4"/>
    <w:rsid w:val="005C1AC5"/>
    <w:rsid w:val="005C48CA"/>
    <w:rsid w:val="005D0E73"/>
    <w:rsid w:val="005D17BF"/>
    <w:rsid w:val="005D43E4"/>
    <w:rsid w:val="005E2217"/>
    <w:rsid w:val="005E358C"/>
    <w:rsid w:val="005E3E70"/>
    <w:rsid w:val="005F0639"/>
    <w:rsid w:val="005F62E4"/>
    <w:rsid w:val="005F6506"/>
    <w:rsid w:val="00602AD3"/>
    <w:rsid w:val="00605098"/>
    <w:rsid w:val="006061C6"/>
    <w:rsid w:val="006224F8"/>
    <w:rsid w:val="00636D47"/>
    <w:rsid w:val="00640493"/>
    <w:rsid w:val="0064187B"/>
    <w:rsid w:val="006421AF"/>
    <w:rsid w:val="00646D63"/>
    <w:rsid w:val="00650BDF"/>
    <w:rsid w:val="00656EB9"/>
    <w:rsid w:val="00660B32"/>
    <w:rsid w:val="006612BD"/>
    <w:rsid w:val="006614A9"/>
    <w:rsid w:val="006627CF"/>
    <w:rsid w:val="006703BE"/>
    <w:rsid w:val="00672FAE"/>
    <w:rsid w:val="00675D40"/>
    <w:rsid w:val="00676D1F"/>
    <w:rsid w:val="00686391"/>
    <w:rsid w:val="006929BE"/>
    <w:rsid w:val="00694F83"/>
    <w:rsid w:val="006A27CC"/>
    <w:rsid w:val="006B0AAD"/>
    <w:rsid w:val="006B1F00"/>
    <w:rsid w:val="006B5D06"/>
    <w:rsid w:val="006B5E21"/>
    <w:rsid w:val="006B64E6"/>
    <w:rsid w:val="006C21FD"/>
    <w:rsid w:val="006C5776"/>
    <w:rsid w:val="006C6400"/>
    <w:rsid w:val="006C6C90"/>
    <w:rsid w:val="006D2A09"/>
    <w:rsid w:val="006D3755"/>
    <w:rsid w:val="006E6A61"/>
    <w:rsid w:val="006F04E3"/>
    <w:rsid w:val="006F3604"/>
    <w:rsid w:val="00701A2B"/>
    <w:rsid w:val="00701C33"/>
    <w:rsid w:val="007052AD"/>
    <w:rsid w:val="00711EDD"/>
    <w:rsid w:val="00712525"/>
    <w:rsid w:val="00712D08"/>
    <w:rsid w:val="007169D6"/>
    <w:rsid w:val="00716CEE"/>
    <w:rsid w:val="00726413"/>
    <w:rsid w:val="007312D1"/>
    <w:rsid w:val="00735965"/>
    <w:rsid w:val="007365C6"/>
    <w:rsid w:val="00737508"/>
    <w:rsid w:val="00740635"/>
    <w:rsid w:val="00741F55"/>
    <w:rsid w:val="007465A2"/>
    <w:rsid w:val="007479A5"/>
    <w:rsid w:val="007507E6"/>
    <w:rsid w:val="00750E62"/>
    <w:rsid w:val="007527C1"/>
    <w:rsid w:val="00755E32"/>
    <w:rsid w:val="007560A0"/>
    <w:rsid w:val="00761495"/>
    <w:rsid w:val="00780AC4"/>
    <w:rsid w:val="007820A5"/>
    <w:rsid w:val="0079086C"/>
    <w:rsid w:val="007922B2"/>
    <w:rsid w:val="00797B36"/>
    <w:rsid w:val="007A1066"/>
    <w:rsid w:val="007A1C1B"/>
    <w:rsid w:val="007A671B"/>
    <w:rsid w:val="007C2343"/>
    <w:rsid w:val="007D3299"/>
    <w:rsid w:val="007D3B90"/>
    <w:rsid w:val="007E1BAA"/>
    <w:rsid w:val="007E2E6E"/>
    <w:rsid w:val="007E3259"/>
    <w:rsid w:val="007E339F"/>
    <w:rsid w:val="007F137B"/>
    <w:rsid w:val="007F18F3"/>
    <w:rsid w:val="007F301B"/>
    <w:rsid w:val="007F4C4B"/>
    <w:rsid w:val="00800492"/>
    <w:rsid w:val="00804C52"/>
    <w:rsid w:val="00811EC6"/>
    <w:rsid w:val="00812702"/>
    <w:rsid w:val="00812E40"/>
    <w:rsid w:val="008149DC"/>
    <w:rsid w:val="00836B7C"/>
    <w:rsid w:val="008455AB"/>
    <w:rsid w:val="0084673B"/>
    <w:rsid w:val="008632F7"/>
    <w:rsid w:val="0086565D"/>
    <w:rsid w:val="00865736"/>
    <w:rsid w:val="00866CAA"/>
    <w:rsid w:val="00874995"/>
    <w:rsid w:val="008772B8"/>
    <w:rsid w:val="00877463"/>
    <w:rsid w:val="00887630"/>
    <w:rsid w:val="008A2F9E"/>
    <w:rsid w:val="008A5DF8"/>
    <w:rsid w:val="008C000A"/>
    <w:rsid w:val="008E2CDD"/>
    <w:rsid w:val="008F2DF7"/>
    <w:rsid w:val="008F3CD1"/>
    <w:rsid w:val="00902DC2"/>
    <w:rsid w:val="00903B2B"/>
    <w:rsid w:val="00904A9B"/>
    <w:rsid w:val="00905648"/>
    <w:rsid w:val="0090608F"/>
    <w:rsid w:val="00911948"/>
    <w:rsid w:val="00925EA1"/>
    <w:rsid w:val="009267CD"/>
    <w:rsid w:val="009372B0"/>
    <w:rsid w:val="0093759D"/>
    <w:rsid w:val="0094333F"/>
    <w:rsid w:val="00946296"/>
    <w:rsid w:val="00947E62"/>
    <w:rsid w:val="00947F9A"/>
    <w:rsid w:val="00950C11"/>
    <w:rsid w:val="00961496"/>
    <w:rsid w:val="00962A12"/>
    <w:rsid w:val="009639F7"/>
    <w:rsid w:val="00970D3D"/>
    <w:rsid w:val="00974844"/>
    <w:rsid w:val="00977B91"/>
    <w:rsid w:val="009804B2"/>
    <w:rsid w:val="00980F8F"/>
    <w:rsid w:val="00981750"/>
    <w:rsid w:val="0099698A"/>
    <w:rsid w:val="009A4310"/>
    <w:rsid w:val="009B06FA"/>
    <w:rsid w:val="009B101D"/>
    <w:rsid w:val="009B5282"/>
    <w:rsid w:val="009B5BDE"/>
    <w:rsid w:val="009B6310"/>
    <w:rsid w:val="009B6458"/>
    <w:rsid w:val="009C05D4"/>
    <w:rsid w:val="009C1C5F"/>
    <w:rsid w:val="009C4835"/>
    <w:rsid w:val="009C5001"/>
    <w:rsid w:val="009D2058"/>
    <w:rsid w:val="009D29E3"/>
    <w:rsid w:val="009D3402"/>
    <w:rsid w:val="009E5E22"/>
    <w:rsid w:val="009E72B2"/>
    <w:rsid w:val="00A02B39"/>
    <w:rsid w:val="00A04802"/>
    <w:rsid w:val="00A05812"/>
    <w:rsid w:val="00A06E26"/>
    <w:rsid w:val="00A07BCD"/>
    <w:rsid w:val="00A23971"/>
    <w:rsid w:val="00A310D7"/>
    <w:rsid w:val="00A36ED1"/>
    <w:rsid w:val="00A41FBD"/>
    <w:rsid w:val="00A42FE7"/>
    <w:rsid w:val="00A51E73"/>
    <w:rsid w:val="00A568B2"/>
    <w:rsid w:val="00A62F19"/>
    <w:rsid w:val="00A669AC"/>
    <w:rsid w:val="00A67C7C"/>
    <w:rsid w:val="00A70B31"/>
    <w:rsid w:val="00A72C4E"/>
    <w:rsid w:val="00A76E95"/>
    <w:rsid w:val="00A855E1"/>
    <w:rsid w:val="00A85FE3"/>
    <w:rsid w:val="00A86540"/>
    <w:rsid w:val="00A94150"/>
    <w:rsid w:val="00A97049"/>
    <w:rsid w:val="00AA06A9"/>
    <w:rsid w:val="00AA61C6"/>
    <w:rsid w:val="00AA68B7"/>
    <w:rsid w:val="00AA7968"/>
    <w:rsid w:val="00AB7204"/>
    <w:rsid w:val="00AC3F73"/>
    <w:rsid w:val="00AD57B8"/>
    <w:rsid w:val="00AD7C99"/>
    <w:rsid w:val="00AE0F1D"/>
    <w:rsid w:val="00AE60F6"/>
    <w:rsid w:val="00AF02EB"/>
    <w:rsid w:val="00AF2150"/>
    <w:rsid w:val="00AF22FB"/>
    <w:rsid w:val="00B01BB1"/>
    <w:rsid w:val="00B01D64"/>
    <w:rsid w:val="00B023FD"/>
    <w:rsid w:val="00B044B7"/>
    <w:rsid w:val="00B15A3D"/>
    <w:rsid w:val="00B16119"/>
    <w:rsid w:val="00B1654B"/>
    <w:rsid w:val="00B17816"/>
    <w:rsid w:val="00B17AB1"/>
    <w:rsid w:val="00B25E57"/>
    <w:rsid w:val="00B324C6"/>
    <w:rsid w:val="00B3378D"/>
    <w:rsid w:val="00B33DA8"/>
    <w:rsid w:val="00B3549F"/>
    <w:rsid w:val="00B378A6"/>
    <w:rsid w:val="00B37B49"/>
    <w:rsid w:val="00B50520"/>
    <w:rsid w:val="00B55DC1"/>
    <w:rsid w:val="00B567DE"/>
    <w:rsid w:val="00B604E8"/>
    <w:rsid w:val="00B6760A"/>
    <w:rsid w:val="00B6782B"/>
    <w:rsid w:val="00B710BF"/>
    <w:rsid w:val="00B75AD0"/>
    <w:rsid w:val="00B75DEA"/>
    <w:rsid w:val="00B80E97"/>
    <w:rsid w:val="00B83F95"/>
    <w:rsid w:val="00B90A19"/>
    <w:rsid w:val="00B90D33"/>
    <w:rsid w:val="00B956A6"/>
    <w:rsid w:val="00BA256E"/>
    <w:rsid w:val="00BB6F29"/>
    <w:rsid w:val="00BC0425"/>
    <w:rsid w:val="00BC04C4"/>
    <w:rsid w:val="00BC0FC5"/>
    <w:rsid w:val="00BC3DA4"/>
    <w:rsid w:val="00BC7C61"/>
    <w:rsid w:val="00BD4195"/>
    <w:rsid w:val="00BD7C0E"/>
    <w:rsid w:val="00BE1A45"/>
    <w:rsid w:val="00C13098"/>
    <w:rsid w:val="00C148D7"/>
    <w:rsid w:val="00C1632D"/>
    <w:rsid w:val="00C163C5"/>
    <w:rsid w:val="00C16AFB"/>
    <w:rsid w:val="00C20113"/>
    <w:rsid w:val="00C24279"/>
    <w:rsid w:val="00C318DF"/>
    <w:rsid w:val="00C32FF1"/>
    <w:rsid w:val="00C33CF5"/>
    <w:rsid w:val="00C34C5A"/>
    <w:rsid w:val="00C402C6"/>
    <w:rsid w:val="00C42B37"/>
    <w:rsid w:val="00C46AF6"/>
    <w:rsid w:val="00C46BBE"/>
    <w:rsid w:val="00C52B7A"/>
    <w:rsid w:val="00C54011"/>
    <w:rsid w:val="00C56EB6"/>
    <w:rsid w:val="00C611A4"/>
    <w:rsid w:val="00C633D7"/>
    <w:rsid w:val="00C66ECF"/>
    <w:rsid w:val="00C7178F"/>
    <w:rsid w:val="00C74FD1"/>
    <w:rsid w:val="00C767BE"/>
    <w:rsid w:val="00C7701A"/>
    <w:rsid w:val="00C8003A"/>
    <w:rsid w:val="00C8220B"/>
    <w:rsid w:val="00C82278"/>
    <w:rsid w:val="00C84A9F"/>
    <w:rsid w:val="00C87CDE"/>
    <w:rsid w:val="00CA213E"/>
    <w:rsid w:val="00CA45C2"/>
    <w:rsid w:val="00CA6570"/>
    <w:rsid w:val="00CA7A7D"/>
    <w:rsid w:val="00CA7ACB"/>
    <w:rsid w:val="00CB15F6"/>
    <w:rsid w:val="00CB1791"/>
    <w:rsid w:val="00CB3D9E"/>
    <w:rsid w:val="00CB5151"/>
    <w:rsid w:val="00CC4DE7"/>
    <w:rsid w:val="00CC6888"/>
    <w:rsid w:val="00CD01F0"/>
    <w:rsid w:val="00CD0EE2"/>
    <w:rsid w:val="00CD3F3B"/>
    <w:rsid w:val="00CE26B0"/>
    <w:rsid w:val="00CE26EB"/>
    <w:rsid w:val="00CF0BA1"/>
    <w:rsid w:val="00CF2651"/>
    <w:rsid w:val="00CF75BF"/>
    <w:rsid w:val="00D00273"/>
    <w:rsid w:val="00D01819"/>
    <w:rsid w:val="00D04334"/>
    <w:rsid w:val="00D06755"/>
    <w:rsid w:val="00D17205"/>
    <w:rsid w:val="00D2037A"/>
    <w:rsid w:val="00D20B3B"/>
    <w:rsid w:val="00D23942"/>
    <w:rsid w:val="00D32579"/>
    <w:rsid w:val="00D35F64"/>
    <w:rsid w:val="00D36DB7"/>
    <w:rsid w:val="00D41929"/>
    <w:rsid w:val="00D47B76"/>
    <w:rsid w:val="00D50ADA"/>
    <w:rsid w:val="00D5295D"/>
    <w:rsid w:val="00D54D18"/>
    <w:rsid w:val="00D56FC1"/>
    <w:rsid w:val="00D63B5C"/>
    <w:rsid w:val="00D65EED"/>
    <w:rsid w:val="00D67252"/>
    <w:rsid w:val="00D769AE"/>
    <w:rsid w:val="00D8080E"/>
    <w:rsid w:val="00D81B07"/>
    <w:rsid w:val="00D82C56"/>
    <w:rsid w:val="00D82E72"/>
    <w:rsid w:val="00D845F5"/>
    <w:rsid w:val="00D85BD2"/>
    <w:rsid w:val="00D92CCE"/>
    <w:rsid w:val="00D95806"/>
    <w:rsid w:val="00D97387"/>
    <w:rsid w:val="00DA29A3"/>
    <w:rsid w:val="00DA63FC"/>
    <w:rsid w:val="00DB60DC"/>
    <w:rsid w:val="00DE1533"/>
    <w:rsid w:val="00DE373E"/>
    <w:rsid w:val="00DF3A96"/>
    <w:rsid w:val="00DF3E91"/>
    <w:rsid w:val="00DF725A"/>
    <w:rsid w:val="00E002ED"/>
    <w:rsid w:val="00E0227A"/>
    <w:rsid w:val="00E047B0"/>
    <w:rsid w:val="00E11839"/>
    <w:rsid w:val="00E13611"/>
    <w:rsid w:val="00E14302"/>
    <w:rsid w:val="00E1754B"/>
    <w:rsid w:val="00E26BF4"/>
    <w:rsid w:val="00E44C36"/>
    <w:rsid w:val="00E45CE2"/>
    <w:rsid w:val="00E47117"/>
    <w:rsid w:val="00E518D1"/>
    <w:rsid w:val="00E533E3"/>
    <w:rsid w:val="00E55BE0"/>
    <w:rsid w:val="00E5619E"/>
    <w:rsid w:val="00E56951"/>
    <w:rsid w:val="00E6195B"/>
    <w:rsid w:val="00E65479"/>
    <w:rsid w:val="00E7058D"/>
    <w:rsid w:val="00E71CDD"/>
    <w:rsid w:val="00E750D9"/>
    <w:rsid w:val="00E82652"/>
    <w:rsid w:val="00E829C9"/>
    <w:rsid w:val="00E83020"/>
    <w:rsid w:val="00E95E9E"/>
    <w:rsid w:val="00E96583"/>
    <w:rsid w:val="00E97770"/>
    <w:rsid w:val="00EA70AD"/>
    <w:rsid w:val="00EC26F6"/>
    <w:rsid w:val="00ED669F"/>
    <w:rsid w:val="00EE4657"/>
    <w:rsid w:val="00EF09A5"/>
    <w:rsid w:val="00EF5029"/>
    <w:rsid w:val="00EF6331"/>
    <w:rsid w:val="00F01317"/>
    <w:rsid w:val="00F024D2"/>
    <w:rsid w:val="00F057CD"/>
    <w:rsid w:val="00F10BCA"/>
    <w:rsid w:val="00F1170A"/>
    <w:rsid w:val="00F12572"/>
    <w:rsid w:val="00F13DC7"/>
    <w:rsid w:val="00F13DD1"/>
    <w:rsid w:val="00F208C3"/>
    <w:rsid w:val="00F23436"/>
    <w:rsid w:val="00F23F8E"/>
    <w:rsid w:val="00F35230"/>
    <w:rsid w:val="00F36694"/>
    <w:rsid w:val="00F42AFA"/>
    <w:rsid w:val="00F44D81"/>
    <w:rsid w:val="00F72CD2"/>
    <w:rsid w:val="00F802EB"/>
    <w:rsid w:val="00F83B93"/>
    <w:rsid w:val="00F859F6"/>
    <w:rsid w:val="00F90418"/>
    <w:rsid w:val="00F93088"/>
    <w:rsid w:val="00F95BF4"/>
    <w:rsid w:val="00F96B20"/>
    <w:rsid w:val="00FA00A3"/>
    <w:rsid w:val="00FB5B8D"/>
    <w:rsid w:val="00FB7B16"/>
    <w:rsid w:val="00FC2C12"/>
    <w:rsid w:val="00FD2B4D"/>
    <w:rsid w:val="00FD2F6C"/>
    <w:rsid w:val="00FD42FF"/>
    <w:rsid w:val="00FD5616"/>
    <w:rsid w:val="00FE165A"/>
    <w:rsid w:val="00FF3317"/>
    <w:rsid w:val="00FF3E52"/>
    <w:rsid w:val="00FF4DD5"/>
    <w:rsid w:val="02006DBE"/>
    <w:rsid w:val="0228992A"/>
    <w:rsid w:val="033E6E32"/>
    <w:rsid w:val="0545340C"/>
    <w:rsid w:val="06C2B152"/>
    <w:rsid w:val="089ADDA9"/>
    <w:rsid w:val="09DBF195"/>
    <w:rsid w:val="0ADE90BC"/>
    <w:rsid w:val="0B9ACDB2"/>
    <w:rsid w:val="0C8A6CC1"/>
    <w:rsid w:val="10D66EEF"/>
    <w:rsid w:val="16278C7D"/>
    <w:rsid w:val="220DEA39"/>
    <w:rsid w:val="23B91DD8"/>
    <w:rsid w:val="285A048A"/>
    <w:rsid w:val="3057A1BA"/>
    <w:rsid w:val="3D4C7951"/>
    <w:rsid w:val="3D9C60D7"/>
    <w:rsid w:val="4C92CBC1"/>
    <w:rsid w:val="5F4DD051"/>
    <w:rsid w:val="699026B8"/>
    <w:rsid w:val="6E92D45D"/>
    <w:rsid w:val="770A4F3B"/>
    <w:rsid w:val="7E29A9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CD54105A-7C3B-4FD9-B8A1-9557FBAF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customStyle="1" w:styleId="paragraph">
    <w:name w:val="paragraph"/>
    <w:basedOn w:val="Normal"/>
    <w:rsid w:val="00970D3D"/>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970D3D"/>
  </w:style>
  <w:style w:type="character" w:customStyle="1" w:styleId="eop">
    <w:name w:val="eop"/>
    <w:basedOn w:val="DefaultParagraphFont"/>
    <w:rsid w:val="00970D3D"/>
  </w:style>
  <w:style w:type="character" w:customStyle="1" w:styleId="tabchar">
    <w:name w:val="tabchar"/>
    <w:basedOn w:val="DefaultParagraphFont"/>
    <w:rsid w:val="00970D3D"/>
  </w:style>
  <w:style w:type="character" w:customStyle="1" w:styleId="scxw115788400">
    <w:name w:val="scxw115788400"/>
    <w:basedOn w:val="DefaultParagraphFont"/>
    <w:rsid w:val="00904A9B"/>
  </w:style>
  <w:style w:type="character" w:customStyle="1" w:styleId="superscript">
    <w:name w:val="superscript"/>
    <w:basedOn w:val="DefaultParagraphFont"/>
    <w:rsid w:val="00F9041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0E2F0E"/>
    <w:rPr>
      <w:color w:val="0563C1" w:themeColor="hyperlink"/>
      <w:u w:val="single"/>
    </w:rPr>
  </w:style>
  <w:style w:type="character" w:styleId="UnresolvedMention">
    <w:name w:val="Unresolved Mention"/>
    <w:basedOn w:val="DefaultParagraphFont"/>
    <w:uiPriority w:val="99"/>
    <w:semiHidden/>
    <w:unhideWhenUsed/>
    <w:rsid w:val="00F10BCA"/>
    <w:rPr>
      <w:color w:val="605E5C"/>
      <w:shd w:val="clear" w:color="auto" w:fill="E1DFDD"/>
    </w:rPr>
  </w:style>
  <w:style w:type="paragraph" w:styleId="FootnoteText">
    <w:name w:val="footnote text"/>
    <w:basedOn w:val="Normal"/>
    <w:link w:val="FootnoteTextChar"/>
    <w:uiPriority w:val="99"/>
    <w:semiHidden/>
    <w:unhideWhenUsed/>
    <w:rsid w:val="00A76E95"/>
    <w:rPr>
      <w:szCs w:val="20"/>
    </w:rPr>
  </w:style>
  <w:style w:type="character" w:customStyle="1" w:styleId="FootnoteTextChar">
    <w:name w:val="Footnote Text Char"/>
    <w:basedOn w:val="DefaultParagraphFont"/>
    <w:link w:val="FootnoteText"/>
    <w:uiPriority w:val="99"/>
    <w:semiHidden/>
    <w:rsid w:val="00A76E95"/>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701C33"/>
    <w:rPr>
      <w:sz w:val="16"/>
      <w:szCs w:val="16"/>
    </w:rPr>
  </w:style>
  <w:style w:type="paragraph" w:styleId="CommentText">
    <w:name w:val="annotation text"/>
    <w:basedOn w:val="Normal"/>
    <w:link w:val="CommentTextChar"/>
    <w:uiPriority w:val="99"/>
    <w:unhideWhenUsed/>
    <w:rsid w:val="00701C33"/>
    <w:rPr>
      <w:szCs w:val="20"/>
    </w:rPr>
  </w:style>
  <w:style w:type="character" w:customStyle="1" w:styleId="CommentTextChar">
    <w:name w:val="Comment Text Char"/>
    <w:basedOn w:val="DefaultParagraphFont"/>
    <w:link w:val="CommentText"/>
    <w:uiPriority w:val="99"/>
    <w:rsid w:val="00701C33"/>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01C33"/>
    <w:rPr>
      <w:b/>
      <w:bCs/>
    </w:rPr>
  </w:style>
  <w:style w:type="character" w:customStyle="1" w:styleId="CommentSubjectChar">
    <w:name w:val="Comment Subject Char"/>
    <w:basedOn w:val="CommentTextChar"/>
    <w:link w:val="CommentSubject"/>
    <w:uiPriority w:val="99"/>
    <w:semiHidden/>
    <w:rsid w:val="00701C33"/>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fao.org/responsible-fishing/resources/detail/en/c/1315947/" TargetMode="External"/><Relationship Id="rId18" Type="http://schemas.openxmlformats.org/officeDocument/2006/relationships/hyperlink" Target="https://www.cms.int/en/publication/review-methods-used-reduce-risks-cetacean-bycatch-and-entanglements-cms-technical-series" TargetMode="External"/><Relationship Id="rId26" Type="http://schemas.openxmlformats.org/officeDocument/2006/relationships/hyperlink" Target="https://www.acap.aq/resources/bycatch-mitigation" TargetMode="External"/><Relationship Id="rId3" Type="http://schemas.openxmlformats.org/officeDocument/2006/relationships/customXml" Target="../customXml/item3.xml"/><Relationship Id="rId21" Type="http://schemas.openxmlformats.org/officeDocument/2006/relationships/hyperlink" Target="https://eur02.safelinks.protection.outlook.com/?url=https%3A%2F%2Fwww.cms.int%2Fpublication%2Fguidelines-safe-and-humane-handling-and-release-bycaught-small-cetaceans-fishing-gear&amp;data=05%7C02%7Candrea.pauly%40un.org%7Cab658b61034745d6eeb308de3d623d83%7C0f9e35db544f4f60bdcc5ea416e6dc70%7C0%7C0%7C639015689312483244%7CUnknown%7CTWFpbGZsb3d8eyJFbXB0eU1hcGkiOnRydWUsIlYiOiIwLjAuMDAwMCIsIlAiOiJXaW4zMiIsIkFOIjoiTWFpbCIsIldUIjoyfQ%3D%3D%7C0%7C%7C%7C&amp;sdata=kAgxxY7ycDRFedwF3N4vqi8OUHpgPocgitBJ0vY6Iq0%3D&amp;reserved=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penknowledge.fao.org/server/api/core/bitstreams/d47172a3-731b-49b7-9c59-bbda0b328ee7/content" TargetMode="External"/><Relationship Id="rId17" Type="http://schemas.openxmlformats.org/officeDocument/2006/relationships/hyperlink" Target="https://doi.org/10.4060/cb2887en" TargetMode="External"/><Relationship Id="rId25" Type="http://schemas.openxmlformats.org/officeDocument/2006/relationships/hyperlink" Target="https://www.iss-foundation.org/about-issf/what-we-publish/issf-documents/jelly-fad-construction-guid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07/s11160-019-09550-6%20and%20UNEP/CMS/COP13/Inf.11" TargetMode="External"/><Relationship Id="rId20" Type="http://schemas.openxmlformats.org/officeDocument/2006/relationships/hyperlink" Target="https://www.ascobans.org/en/publication/cost-benefit-analysis-mitigation-measures-fisheries-high-bycatc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7895/ices.advice.6022" TargetMode="External"/><Relationship Id="rId24" Type="http://schemas.openxmlformats.org/officeDocument/2006/relationships/hyperlink" Target="https://www.cms.int/document/review-technical-and-operational-measures-mitigate-bycatch-marine-turtles-commercia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iss-foundation.org/about-issf/what-we-publish/issf-documents/non-entangling-and-biodegradable-fads-guide-english/" TargetMode="External"/><Relationship Id="rId23" Type="http://schemas.openxmlformats.org/officeDocument/2006/relationships/hyperlink" Target="https://iwc.int/management-and-conservation/bycatch-and-entanglement-of-cetaceans-in-fishing/entanglement"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ascobans.org/en/publication/monitoring-cetacean-bycatch-analysis-different-methods-aboard-commercial-fishing-vessel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4060/cb6635en" TargetMode="External"/><Relationship Id="rId22" Type="http://schemas.openxmlformats.org/officeDocument/2006/relationships/hyperlink" Target="https://iwc.int/public/documents/v4UwJ/Adaptation-of-NOAA-Best-practices-for%20disentanglement-of-free-swimming-small-cetaceans_IWC-SC-Endorsed.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81F8E-534B-41CA-8585-B25835A2E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04F765C4-B259-448D-831C-CC2479673B37}">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2995</Words>
  <Characters>17077</Characters>
  <Application>Microsoft Office Word</Application>
  <DocSecurity>0</DocSecurity>
  <Lines>142</Lines>
  <Paragraphs>40</Paragraphs>
  <ScaleCrop>false</ScaleCrop>
  <Company/>
  <LinksUpToDate>false</LinksUpToDate>
  <CharactersWithSpaces>20032</CharactersWithSpaces>
  <SharedDoc>false</SharedDoc>
  <HLinks>
    <vt:vector size="96" baseType="variant">
      <vt:variant>
        <vt:i4>1507331</vt:i4>
      </vt:variant>
      <vt:variant>
        <vt:i4>45</vt:i4>
      </vt:variant>
      <vt:variant>
        <vt:i4>0</vt:i4>
      </vt:variant>
      <vt:variant>
        <vt:i4>5</vt:i4>
      </vt:variant>
      <vt:variant>
        <vt:lpwstr>https://www.acap.aq/resources/bycatch-mitigation</vt:lpwstr>
      </vt:variant>
      <vt:variant>
        <vt:lpwstr/>
      </vt:variant>
      <vt:variant>
        <vt:i4>3014717</vt:i4>
      </vt:variant>
      <vt:variant>
        <vt:i4>42</vt:i4>
      </vt:variant>
      <vt:variant>
        <vt:i4>0</vt:i4>
      </vt:variant>
      <vt:variant>
        <vt:i4>5</vt:i4>
      </vt:variant>
      <vt:variant>
        <vt:lpwstr>https://www.iss-foundation.org/about-issf/what-we-publish/issf-documents/jelly-fad-construction-guide/</vt:lpwstr>
      </vt:variant>
      <vt:variant>
        <vt:lpwstr/>
      </vt:variant>
      <vt:variant>
        <vt:i4>4718666</vt:i4>
      </vt:variant>
      <vt:variant>
        <vt:i4>39</vt:i4>
      </vt:variant>
      <vt:variant>
        <vt:i4>0</vt:i4>
      </vt:variant>
      <vt:variant>
        <vt:i4>5</vt:i4>
      </vt:variant>
      <vt:variant>
        <vt:lpwstr>https://www.cms.int/document/review-technical-and-operational-measures-mitigate-bycatch-marine-turtles-commercial</vt:lpwstr>
      </vt:variant>
      <vt:variant>
        <vt:lpwstr/>
      </vt:variant>
      <vt:variant>
        <vt:i4>6160415</vt:i4>
      </vt:variant>
      <vt:variant>
        <vt:i4>36</vt:i4>
      </vt:variant>
      <vt:variant>
        <vt:i4>0</vt:i4>
      </vt:variant>
      <vt:variant>
        <vt:i4>5</vt:i4>
      </vt:variant>
      <vt:variant>
        <vt:lpwstr>https://iwc.int/management-and-conservation/bycatch-and-entanglement-of-cetaceans-in-fishing/entanglement</vt:lpwstr>
      </vt:variant>
      <vt:variant>
        <vt:lpwstr/>
      </vt:variant>
      <vt:variant>
        <vt:i4>6815764</vt:i4>
      </vt:variant>
      <vt:variant>
        <vt:i4>33</vt:i4>
      </vt:variant>
      <vt:variant>
        <vt:i4>0</vt:i4>
      </vt:variant>
      <vt:variant>
        <vt:i4>5</vt:i4>
      </vt:variant>
      <vt:variant>
        <vt:lpwstr>https://iwc.int/public/documents/v4UwJ/Adaptation-of-NOAA-Best-practices-for disentanglement-of-free-swimming-small-cetaceans_IWC-SC-Endorsed.pdf</vt:lpwstr>
      </vt:variant>
      <vt:variant>
        <vt:lpwstr/>
      </vt:variant>
      <vt:variant>
        <vt:i4>6357052</vt:i4>
      </vt:variant>
      <vt:variant>
        <vt:i4>30</vt:i4>
      </vt:variant>
      <vt:variant>
        <vt:i4>0</vt:i4>
      </vt:variant>
      <vt:variant>
        <vt:i4>5</vt:i4>
      </vt:variant>
      <vt:variant>
        <vt:lpwstr>https://eur02.safelinks.protection.outlook.com/?url=https%3A%2F%2Fwww.cms.int%2Fpublication%2Fguidelines-safe-and-humane-handling-and-release-bycaught-small-cetaceans-fishing-gear&amp;data=05%7C02%7Candrea.pauly%40un.org%7Cab658b61034745d6eeb308de3d623d83%7C0f9e35db544f4f60bdcc5ea416e6dc70%7C0%7C0%7C639015689312483244%7CUnknown%7CTWFpbGZsb3d8eyJFbXB0eU1hcGkiOnRydWUsIlYiOiIwLjAuMDAwMCIsIlAiOiJXaW4zMiIsIkFOIjoiTWFpbCIsIldUIjoyfQ%3D%3D%7C0%7C%7C%7C&amp;sdata=kAgxxY7ycDRFedwF3N4vqi8OUHpgPocgitBJ0vY6Iq0%3D&amp;reserved=0</vt:lpwstr>
      </vt:variant>
      <vt:variant>
        <vt:lpwstr/>
      </vt:variant>
      <vt:variant>
        <vt:i4>131161</vt:i4>
      </vt:variant>
      <vt:variant>
        <vt:i4>27</vt:i4>
      </vt:variant>
      <vt:variant>
        <vt:i4>0</vt:i4>
      </vt:variant>
      <vt:variant>
        <vt:i4>5</vt:i4>
      </vt:variant>
      <vt:variant>
        <vt:lpwstr>https://www.ascobans.org/en/publication/cost-benefit-analysis-mitigation-measures-fisheries-high-bycatch</vt:lpwstr>
      </vt:variant>
      <vt:variant>
        <vt:lpwstr/>
      </vt:variant>
      <vt:variant>
        <vt:i4>1966150</vt:i4>
      </vt:variant>
      <vt:variant>
        <vt:i4>24</vt:i4>
      </vt:variant>
      <vt:variant>
        <vt:i4>0</vt:i4>
      </vt:variant>
      <vt:variant>
        <vt:i4>5</vt:i4>
      </vt:variant>
      <vt:variant>
        <vt:lpwstr>https://www.ascobans.org/en/publication/monitoring-cetacean-bycatch-analysis-different-methods-aboard-commercial-fishing-vessels</vt:lpwstr>
      </vt:variant>
      <vt:variant>
        <vt:lpwstr/>
      </vt:variant>
      <vt:variant>
        <vt:i4>2556021</vt:i4>
      </vt:variant>
      <vt:variant>
        <vt:i4>21</vt:i4>
      </vt:variant>
      <vt:variant>
        <vt:i4>0</vt:i4>
      </vt:variant>
      <vt:variant>
        <vt:i4>5</vt:i4>
      </vt:variant>
      <vt:variant>
        <vt:lpwstr>https://www.cms.int/en/publication/review-methods-used-reduce-risks-cetacean-bycatch-and-entanglements-cms-technical-series</vt:lpwstr>
      </vt:variant>
      <vt:variant>
        <vt:lpwstr/>
      </vt:variant>
      <vt:variant>
        <vt:i4>1245270</vt:i4>
      </vt:variant>
      <vt:variant>
        <vt:i4>18</vt:i4>
      </vt:variant>
      <vt:variant>
        <vt:i4>0</vt:i4>
      </vt:variant>
      <vt:variant>
        <vt:i4>5</vt:i4>
      </vt:variant>
      <vt:variant>
        <vt:lpwstr>https://doi.org/10.4060/cb2887en</vt:lpwstr>
      </vt:variant>
      <vt:variant>
        <vt:lpwstr/>
      </vt:variant>
      <vt:variant>
        <vt:i4>5308487</vt:i4>
      </vt:variant>
      <vt:variant>
        <vt:i4>15</vt:i4>
      </vt:variant>
      <vt:variant>
        <vt:i4>0</vt:i4>
      </vt:variant>
      <vt:variant>
        <vt:i4>5</vt:i4>
      </vt:variant>
      <vt:variant>
        <vt:lpwstr>https://doi.org/10.1007/s11160-019-09550-6 and UNEP/CMS/COP13/Inf.11</vt:lpwstr>
      </vt:variant>
      <vt:variant>
        <vt:lpwstr/>
      </vt:variant>
      <vt:variant>
        <vt:i4>1376270</vt:i4>
      </vt:variant>
      <vt:variant>
        <vt:i4>12</vt:i4>
      </vt:variant>
      <vt:variant>
        <vt:i4>0</vt:i4>
      </vt:variant>
      <vt:variant>
        <vt:i4>5</vt:i4>
      </vt:variant>
      <vt:variant>
        <vt:lpwstr>https://www.iss-foundation.org/about-issf/what-we-publish/issf-documents/non-entangling-and-biodegradable-fads-guide-english/</vt:lpwstr>
      </vt:variant>
      <vt:variant>
        <vt:lpwstr/>
      </vt:variant>
      <vt:variant>
        <vt:i4>2031705</vt:i4>
      </vt:variant>
      <vt:variant>
        <vt:i4>9</vt:i4>
      </vt:variant>
      <vt:variant>
        <vt:i4>0</vt:i4>
      </vt:variant>
      <vt:variant>
        <vt:i4>5</vt:i4>
      </vt:variant>
      <vt:variant>
        <vt:lpwstr>https://doi.org/10.4060/cb6635en</vt:lpwstr>
      </vt:variant>
      <vt:variant>
        <vt:lpwstr/>
      </vt:variant>
      <vt:variant>
        <vt:i4>7012465</vt:i4>
      </vt:variant>
      <vt:variant>
        <vt:i4>6</vt:i4>
      </vt:variant>
      <vt:variant>
        <vt:i4>0</vt:i4>
      </vt:variant>
      <vt:variant>
        <vt:i4>5</vt:i4>
      </vt:variant>
      <vt:variant>
        <vt:lpwstr>https://www.fao.org/responsible-fishing/resources/detail/en/c/1315947/</vt:lpwstr>
      </vt:variant>
      <vt:variant>
        <vt:lpwstr/>
      </vt:variant>
      <vt:variant>
        <vt:i4>6225936</vt:i4>
      </vt:variant>
      <vt:variant>
        <vt:i4>3</vt:i4>
      </vt:variant>
      <vt:variant>
        <vt:i4>0</vt:i4>
      </vt:variant>
      <vt:variant>
        <vt:i4>5</vt:i4>
      </vt:variant>
      <vt:variant>
        <vt:lpwstr>https://openknowledge.fao.org/server/api/core/bitstreams/d47172a3-731b-49b7-9c59-bbda0b328ee7/content</vt:lpwstr>
      </vt:variant>
      <vt:variant>
        <vt:lpwstr/>
      </vt:variant>
      <vt:variant>
        <vt:i4>5177345</vt:i4>
      </vt:variant>
      <vt:variant>
        <vt:i4>0</vt:i4>
      </vt:variant>
      <vt:variant>
        <vt:i4>0</vt:i4>
      </vt:variant>
      <vt:variant>
        <vt:i4>5</vt:i4>
      </vt:variant>
      <vt:variant>
        <vt:lpwstr>https://doi.org/10.17895/ices.advice.6022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cp:revision>
  <cp:lastPrinted>2026-03-24T21:17:00Z</cp:lastPrinted>
  <dcterms:created xsi:type="dcterms:W3CDTF">2026-03-28T16:35:00Z</dcterms:created>
  <dcterms:modified xsi:type="dcterms:W3CDTF">2026-03-28T16:49:00Z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docLang">
    <vt:lpwstr>en</vt:lpwstr>
  </property>
</Properties>
</file>