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7932FE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7932FE">
      <w:pPr>
        <w:ind w:right="11"/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7932FE">
      <w:pPr>
        <w:pStyle w:val="Heading2"/>
        <w:keepNext w:val="0"/>
        <w:spacing w:after="120"/>
        <w:ind w:left="-91" w:right="11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7932FE">
      <w:pPr>
        <w:pStyle w:val="Heading2"/>
        <w:keepNext w:val="0"/>
        <w:ind w:left="-90" w:right="11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7932FE">
      <w:pPr>
        <w:pStyle w:val="Heading2"/>
        <w:keepNext w:val="0"/>
        <w:ind w:left="-90" w:right="11"/>
        <w:jc w:val="center"/>
        <w:rPr>
          <w:rFonts w:cs="Arial"/>
          <w:sz w:val="22"/>
          <w:szCs w:val="22"/>
          <w:lang w:val="en-GB"/>
        </w:rPr>
      </w:pPr>
    </w:p>
    <w:p w14:paraId="2E0CA0C7" w14:textId="21F7B9C8" w:rsidR="000329BC" w:rsidRPr="007975BA" w:rsidRDefault="00203ED7" w:rsidP="007932FE">
      <w:pPr>
        <w:ind w:right="1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FOR THE INCLUSION OF THE ANGULAR ANGELSHARK</w:t>
      </w:r>
      <w:r w:rsidR="007975BA">
        <w:rPr>
          <w:b/>
          <w:bCs/>
          <w:sz w:val="22"/>
          <w:szCs w:val="22"/>
        </w:rPr>
        <w:t xml:space="preserve"> (</w:t>
      </w:r>
      <w:r w:rsidR="007975BA">
        <w:rPr>
          <w:b/>
          <w:bCs/>
          <w:i/>
          <w:iCs/>
          <w:sz w:val="22"/>
          <w:szCs w:val="22"/>
        </w:rPr>
        <w:t xml:space="preserve">Squatina </w:t>
      </w:r>
      <w:proofErr w:type="spellStart"/>
      <w:r w:rsidR="007975BA">
        <w:rPr>
          <w:b/>
          <w:bCs/>
          <w:i/>
          <w:iCs/>
          <w:sz w:val="22"/>
          <w:szCs w:val="22"/>
        </w:rPr>
        <w:t>guggenheim</w:t>
      </w:r>
      <w:proofErr w:type="spellEnd"/>
      <w:r w:rsidR="007975BA">
        <w:rPr>
          <w:b/>
          <w:bCs/>
          <w:sz w:val="22"/>
          <w:szCs w:val="22"/>
        </w:rPr>
        <w:t xml:space="preserve">) </w:t>
      </w:r>
      <w:r>
        <w:rPr>
          <w:b/>
          <w:bCs/>
          <w:sz w:val="22"/>
          <w:szCs w:val="22"/>
        </w:rPr>
        <w:t>ON APPENDIX II OF THE CONVENTION</w:t>
      </w:r>
    </w:p>
    <w:p w14:paraId="36150901" w14:textId="77777777" w:rsidR="001577CC" w:rsidRPr="00743376" w:rsidRDefault="001577CC" w:rsidP="007932FE">
      <w:pPr>
        <w:ind w:right="11"/>
        <w:jc w:val="center"/>
        <w:rPr>
          <w:sz w:val="22"/>
          <w:szCs w:val="22"/>
        </w:rPr>
      </w:pPr>
    </w:p>
    <w:p w14:paraId="5F359992" w14:textId="3A63791F" w:rsidR="00355BE3" w:rsidRDefault="00355BE3" w:rsidP="007932FE">
      <w:pPr>
        <w:pStyle w:val="Heading2"/>
        <w:keepNext w:val="0"/>
        <w:ind w:left="-90" w:right="11"/>
        <w:jc w:val="center"/>
        <w:rPr>
          <w:rFonts w:cs="Arial"/>
          <w:sz w:val="22"/>
          <w:szCs w:val="22"/>
        </w:rPr>
      </w:pPr>
      <w:r w:rsidRPr="579198B4">
        <w:rPr>
          <w:rFonts w:cs="Arial"/>
          <w:sz w:val="22"/>
          <w:szCs w:val="22"/>
        </w:rPr>
        <w:t>UNEP/CMS/COP1</w:t>
      </w:r>
      <w:r w:rsidR="009618C5" w:rsidRPr="579198B4">
        <w:rPr>
          <w:rFonts w:cs="Arial"/>
          <w:sz w:val="22"/>
          <w:szCs w:val="22"/>
        </w:rPr>
        <w:t>5</w:t>
      </w:r>
      <w:r w:rsidRPr="579198B4">
        <w:rPr>
          <w:rFonts w:cs="Arial"/>
          <w:sz w:val="22"/>
          <w:szCs w:val="22"/>
        </w:rPr>
        <w:t>/Doc</w:t>
      </w:r>
      <w:r w:rsidR="00834FB0" w:rsidRPr="579198B4">
        <w:rPr>
          <w:rFonts w:cs="Arial"/>
          <w:sz w:val="22"/>
          <w:szCs w:val="22"/>
        </w:rPr>
        <w:t>.</w:t>
      </w:r>
      <w:r w:rsidR="00E513C2">
        <w:rPr>
          <w:rFonts w:cs="Arial"/>
          <w:sz w:val="22"/>
          <w:szCs w:val="22"/>
        </w:rPr>
        <w:t>30.2.</w:t>
      </w:r>
      <w:r w:rsidR="00AE0A76">
        <w:rPr>
          <w:rFonts w:cs="Arial"/>
          <w:sz w:val="22"/>
          <w:szCs w:val="22"/>
        </w:rPr>
        <w:t>1</w:t>
      </w:r>
      <w:r w:rsidR="00625491">
        <w:rPr>
          <w:rFonts w:cs="Arial"/>
          <w:sz w:val="22"/>
          <w:szCs w:val="22"/>
        </w:rPr>
        <w:t>6</w:t>
      </w:r>
    </w:p>
    <w:p w14:paraId="26516C5A" w14:textId="77777777" w:rsidR="00355BE3" w:rsidRDefault="00355BE3" w:rsidP="007932FE">
      <w:pPr>
        <w:tabs>
          <w:tab w:val="left" w:pos="1020"/>
        </w:tabs>
        <w:ind w:right="11"/>
        <w:rPr>
          <w:rFonts w:cs="Arial"/>
          <w:sz w:val="22"/>
          <w:szCs w:val="22"/>
        </w:rPr>
      </w:pPr>
    </w:p>
    <w:p w14:paraId="0F4A8C58" w14:textId="1927D5F2" w:rsidR="001577CC" w:rsidRPr="00C24DCF" w:rsidRDefault="001577CC" w:rsidP="007932FE">
      <w:pPr>
        <w:tabs>
          <w:tab w:val="left" w:pos="1020"/>
        </w:tabs>
        <w:ind w:right="11"/>
        <w:jc w:val="center"/>
        <w:rPr>
          <w:rFonts w:cs="Arial"/>
          <w:sz w:val="22"/>
          <w:szCs w:val="22"/>
          <w:lang w:val="pt-PT"/>
        </w:rPr>
      </w:pPr>
      <w:r w:rsidRPr="00C24DCF">
        <w:rPr>
          <w:rFonts w:cs="Arial"/>
          <w:sz w:val="22"/>
          <w:szCs w:val="22"/>
          <w:lang w:val="pt-PT"/>
        </w:rPr>
        <w:t>(ScC-SC8 Agenda item</w:t>
      </w:r>
      <w:r w:rsidR="00C24DCF" w:rsidRPr="00C24DCF">
        <w:rPr>
          <w:rFonts w:cs="Arial"/>
          <w:sz w:val="22"/>
          <w:szCs w:val="22"/>
          <w:lang w:val="pt-PT"/>
        </w:rPr>
        <w:t xml:space="preserve"> </w:t>
      </w:r>
      <w:r w:rsidR="00E513C2">
        <w:rPr>
          <w:rFonts w:cs="Arial"/>
          <w:sz w:val="22"/>
          <w:szCs w:val="22"/>
          <w:lang w:val="pt-PT"/>
        </w:rPr>
        <w:t>13.2.</w:t>
      </w:r>
      <w:r w:rsidR="00AE0A76">
        <w:rPr>
          <w:rFonts w:cs="Arial"/>
          <w:sz w:val="22"/>
          <w:szCs w:val="22"/>
          <w:lang w:val="pt-PT"/>
        </w:rPr>
        <w:t>1</w:t>
      </w:r>
      <w:r w:rsidR="00625491">
        <w:rPr>
          <w:rFonts w:cs="Arial"/>
          <w:sz w:val="22"/>
          <w:szCs w:val="22"/>
          <w:lang w:val="pt-PT"/>
        </w:rPr>
        <w:t>6</w:t>
      </w:r>
      <w:r w:rsidR="00C24DCF">
        <w:rPr>
          <w:rFonts w:cs="Arial"/>
          <w:sz w:val="22"/>
          <w:szCs w:val="22"/>
          <w:lang w:val="pt-PT"/>
        </w:rPr>
        <w:t>)</w:t>
      </w:r>
    </w:p>
    <w:p w14:paraId="4C6CFF5D" w14:textId="77777777" w:rsidR="00B91E3F" w:rsidRPr="00C24DCF" w:rsidRDefault="00B91E3F" w:rsidP="007932FE">
      <w:pPr>
        <w:tabs>
          <w:tab w:val="left" w:pos="1020"/>
        </w:tabs>
        <w:ind w:right="11"/>
        <w:rPr>
          <w:rFonts w:cs="Arial"/>
          <w:sz w:val="22"/>
          <w:szCs w:val="22"/>
          <w:lang w:val="pt-PT"/>
        </w:rPr>
      </w:pPr>
    </w:p>
    <w:p w14:paraId="709AA868" w14:textId="77777777" w:rsidR="00C24DCF" w:rsidRDefault="00C24DCF" w:rsidP="007932FE">
      <w:pPr>
        <w:tabs>
          <w:tab w:val="left" w:pos="1020"/>
        </w:tabs>
        <w:ind w:right="11"/>
        <w:rPr>
          <w:rFonts w:cs="Arial"/>
          <w:b/>
          <w:sz w:val="22"/>
          <w:szCs w:val="22"/>
        </w:rPr>
      </w:pPr>
    </w:p>
    <w:p w14:paraId="2510C80D" w14:textId="606BDEF6" w:rsidR="004066F1" w:rsidRDefault="004066F1" w:rsidP="007932FE">
      <w:pPr>
        <w:tabs>
          <w:tab w:val="left" w:pos="1020"/>
        </w:tabs>
        <w:ind w:right="11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0561B549" w14:textId="77777777" w:rsidR="00DA0F92" w:rsidRDefault="00DA0F92" w:rsidP="007932FE">
      <w:pPr>
        <w:tabs>
          <w:tab w:val="left" w:pos="1020"/>
        </w:tabs>
        <w:ind w:right="11"/>
        <w:rPr>
          <w:rFonts w:cs="Arial"/>
          <w:sz w:val="22"/>
          <w:szCs w:val="22"/>
        </w:rPr>
      </w:pPr>
    </w:p>
    <w:p w14:paraId="6BAA7E72" w14:textId="1E9A46CE" w:rsidR="00961D9E" w:rsidRPr="002E65B3" w:rsidRDefault="00DA0F92" w:rsidP="00E13A08">
      <w:pPr>
        <w:tabs>
          <w:tab w:val="left" w:pos="1020"/>
        </w:tabs>
        <w:ind w:right="1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Sessional Committee welcomed the advice from the Advisory Committee </w:t>
      </w:r>
      <w:r w:rsidR="004B4F50">
        <w:rPr>
          <w:rFonts w:cs="Arial"/>
          <w:sz w:val="22"/>
          <w:szCs w:val="22"/>
        </w:rPr>
        <w:t xml:space="preserve">(AC) </w:t>
      </w:r>
      <w:r>
        <w:rPr>
          <w:rFonts w:cs="Arial"/>
          <w:sz w:val="22"/>
          <w:szCs w:val="22"/>
        </w:rPr>
        <w:t xml:space="preserve">to the Sharks Memorandum of Understanding. </w:t>
      </w:r>
      <w:r w:rsidR="00961D9E">
        <w:rPr>
          <w:rFonts w:cs="Arial"/>
          <w:sz w:val="22"/>
          <w:szCs w:val="22"/>
        </w:rPr>
        <w:t xml:space="preserve">The AC </w:t>
      </w:r>
      <w:r w:rsidR="009B5519">
        <w:rPr>
          <w:rFonts w:cs="Arial"/>
          <w:sz w:val="22"/>
          <w:szCs w:val="22"/>
        </w:rPr>
        <w:t xml:space="preserve">noted that evidence </w:t>
      </w:r>
      <w:r w:rsidR="00961D9E" w:rsidRPr="00961D9E">
        <w:rPr>
          <w:rFonts w:cs="Arial"/>
          <w:sz w:val="22"/>
          <w:szCs w:val="22"/>
        </w:rPr>
        <w:t xml:space="preserve">mainly </w:t>
      </w:r>
      <w:r w:rsidR="009B5519">
        <w:rPr>
          <w:rFonts w:cs="Arial"/>
          <w:sz w:val="22"/>
          <w:szCs w:val="22"/>
        </w:rPr>
        <w:t xml:space="preserve">shows </w:t>
      </w:r>
      <w:r w:rsidR="00961D9E" w:rsidRPr="00961D9E">
        <w:rPr>
          <w:rFonts w:cs="Arial"/>
          <w:sz w:val="22"/>
          <w:szCs w:val="22"/>
        </w:rPr>
        <w:t>inshore</w:t>
      </w:r>
      <w:r w:rsidR="00961D9E">
        <w:rPr>
          <w:rFonts w:cs="Arial"/>
          <w:sz w:val="22"/>
          <w:szCs w:val="22"/>
        </w:rPr>
        <w:t>-</w:t>
      </w:r>
      <w:r w:rsidR="00961D9E" w:rsidRPr="00961D9E">
        <w:rPr>
          <w:rFonts w:cs="Arial"/>
          <w:sz w:val="22"/>
          <w:szCs w:val="22"/>
        </w:rPr>
        <w:t xml:space="preserve">offshore movements and strong population structuring, with no predictable transboundary </w:t>
      </w:r>
      <w:r w:rsidR="00D162B6" w:rsidRPr="00961D9E">
        <w:rPr>
          <w:rFonts w:cs="Arial"/>
          <w:sz w:val="22"/>
          <w:szCs w:val="22"/>
        </w:rPr>
        <w:t>migrations</w:t>
      </w:r>
      <w:r w:rsidR="00D162B6" w:rsidRPr="00961D9E">
        <w:rPr>
          <w:rFonts w:cs="Arial"/>
          <w:sz w:val="22"/>
          <w:szCs w:val="22"/>
        </w:rPr>
        <w:t xml:space="preserve"> </w:t>
      </w:r>
      <w:r w:rsidR="00AC04DD" w:rsidRPr="00961D9E">
        <w:rPr>
          <w:rFonts w:cs="Arial"/>
          <w:sz w:val="22"/>
          <w:szCs w:val="22"/>
        </w:rPr>
        <w:t>and</w:t>
      </w:r>
      <w:r w:rsidR="00AC04DD">
        <w:rPr>
          <w:rFonts w:cs="Arial"/>
          <w:sz w:val="22"/>
          <w:szCs w:val="22"/>
        </w:rPr>
        <w:t xml:space="preserve">, </w:t>
      </w:r>
      <w:r w:rsidR="00AC04DD" w:rsidRPr="00961D9E">
        <w:rPr>
          <w:rFonts w:cs="Arial"/>
          <w:sz w:val="22"/>
          <w:szCs w:val="22"/>
        </w:rPr>
        <w:t>therefore</w:t>
      </w:r>
      <w:r w:rsidR="00AC04DD">
        <w:rPr>
          <w:rFonts w:cs="Arial"/>
          <w:sz w:val="22"/>
          <w:szCs w:val="22"/>
        </w:rPr>
        <w:t>,</w:t>
      </w:r>
      <w:r w:rsidR="00D162B6" w:rsidRPr="00961D9E">
        <w:rPr>
          <w:rFonts w:cs="Arial"/>
          <w:sz w:val="22"/>
          <w:szCs w:val="22"/>
        </w:rPr>
        <w:t xml:space="preserve"> does not meet Appendix II listing requirements</w:t>
      </w:r>
      <w:r w:rsidR="00961D9E" w:rsidRPr="00961D9E">
        <w:rPr>
          <w:rFonts w:cs="Arial"/>
          <w:sz w:val="22"/>
          <w:szCs w:val="22"/>
        </w:rPr>
        <w:t xml:space="preserve">. The species was, however, </w:t>
      </w:r>
      <w:proofErr w:type="spellStart"/>
      <w:r w:rsidR="00961D9E" w:rsidRPr="00961D9E">
        <w:rPr>
          <w:rFonts w:cs="Arial"/>
          <w:sz w:val="22"/>
          <w:szCs w:val="22"/>
        </w:rPr>
        <w:t>recognised</w:t>
      </w:r>
      <w:proofErr w:type="spellEnd"/>
      <w:r w:rsidR="00961D9E" w:rsidRPr="00961D9E">
        <w:rPr>
          <w:rFonts w:cs="Arial"/>
          <w:sz w:val="22"/>
          <w:szCs w:val="22"/>
        </w:rPr>
        <w:t xml:space="preserve"> as being in </w:t>
      </w:r>
      <w:proofErr w:type="spellStart"/>
      <w:r w:rsidR="00961D9E" w:rsidRPr="00961D9E">
        <w:rPr>
          <w:rFonts w:cs="Arial"/>
          <w:sz w:val="22"/>
          <w:szCs w:val="22"/>
        </w:rPr>
        <w:t>unfavourable</w:t>
      </w:r>
      <w:proofErr w:type="spellEnd"/>
      <w:r w:rsidR="00961D9E" w:rsidRPr="00961D9E">
        <w:rPr>
          <w:rFonts w:cs="Arial"/>
          <w:sz w:val="22"/>
          <w:szCs w:val="22"/>
        </w:rPr>
        <w:t xml:space="preserve"> conservation status due to declines and range contraction.</w:t>
      </w:r>
      <w:r w:rsidR="00961D9E">
        <w:rPr>
          <w:rFonts w:cs="Arial"/>
          <w:sz w:val="22"/>
          <w:szCs w:val="22"/>
        </w:rPr>
        <w:t xml:space="preserve"> </w:t>
      </w:r>
      <w:r w:rsidR="00961D9E" w:rsidRPr="00961D9E">
        <w:rPr>
          <w:rFonts w:cs="Arial"/>
          <w:sz w:val="22"/>
          <w:szCs w:val="22"/>
        </w:rPr>
        <w:t>Assessing migratory status remains difficult due to major data gaps. The species occurs across multiple jurisdictions and shows seasonal habitat shifts, but whether short-range transboundary movements occur is unknown. These uncertainties highlight the need for coordinated regional conservation action.</w:t>
      </w:r>
    </w:p>
    <w:p w14:paraId="167B75C2" w14:textId="77777777" w:rsidR="00CE61AB" w:rsidRDefault="00CE61AB" w:rsidP="00E13A08">
      <w:pPr>
        <w:tabs>
          <w:tab w:val="left" w:pos="1020"/>
        </w:tabs>
        <w:ind w:right="11"/>
        <w:jc w:val="both"/>
        <w:rPr>
          <w:rFonts w:cs="Arial"/>
          <w:sz w:val="22"/>
          <w:szCs w:val="22"/>
        </w:rPr>
      </w:pPr>
    </w:p>
    <w:p w14:paraId="44E8C4EF" w14:textId="4B6B1B95" w:rsidR="00CE61AB" w:rsidRPr="00961D9E" w:rsidRDefault="00CE61AB" w:rsidP="00E13A08">
      <w:pPr>
        <w:tabs>
          <w:tab w:val="left" w:pos="1020"/>
        </w:tabs>
        <w:ind w:right="11"/>
        <w:jc w:val="both"/>
        <w:rPr>
          <w:rFonts w:cs="Arial"/>
          <w:sz w:val="22"/>
          <w:szCs w:val="22"/>
        </w:rPr>
      </w:pPr>
      <w:r w:rsidRPr="00692345">
        <w:rPr>
          <w:rFonts w:cs="Arial"/>
          <w:sz w:val="22"/>
          <w:szCs w:val="22"/>
        </w:rPr>
        <w:t xml:space="preserve">The Committee recommended supporting the listing with a request to provide additional information </w:t>
      </w:r>
      <w:r w:rsidR="009D5D3B">
        <w:rPr>
          <w:rFonts w:cs="Arial"/>
          <w:sz w:val="22"/>
          <w:szCs w:val="22"/>
        </w:rPr>
        <w:t xml:space="preserve">to the Secretariat </w:t>
      </w:r>
      <w:r w:rsidRPr="00692345">
        <w:rPr>
          <w:rFonts w:cs="Arial"/>
          <w:sz w:val="22"/>
          <w:szCs w:val="22"/>
        </w:rPr>
        <w:t xml:space="preserve">on migratory movements and to address missing elements (including section 7.3). The Committee also noted the absence of alternative management frameworks and </w:t>
      </w:r>
      <w:r w:rsidR="00E40858" w:rsidRPr="00692345">
        <w:rPr>
          <w:rFonts w:cs="Arial"/>
          <w:sz w:val="22"/>
          <w:szCs w:val="22"/>
        </w:rPr>
        <w:t>emphasized</w:t>
      </w:r>
      <w:r w:rsidRPr="00692345">
        <w:rPr>
          <w:rFonts w:cs="Arial"/>
          <w:sz w:val="22"/>
          <w:szCs w:val="22"/>
        </w:rPr>
        <w:t xml:space="preserve"> the importance of coordinated regional conservation efforts.</w:t>
      </w:r>
    </w:p>
    <w:p w14:paraId="54B9C98C" w14:textId="77777777" w:rsidR="00961D9E" w:rsidRPr="00160139" w:rsidRDefault="00961D9E" w:rsidP="004B4F50">
      <w:pPr>
        <w:tabs>
          <w:tab w:val="left" w:pos="1020"/>
        </w:tabs>
        <w:ind w:right="11"/>
        <w:rPr>
          <w:rFonts w:cs="Arial"/>
          <w:sz w:val="22"/>
          <w:szCs w:val="22"/>
        </w:rPr>
      </w:pPr>
    </w:p>
    <w:p w14:paraId="51481962" w14:textId="77777777" w:rsidR="0027569D" w:rsidRPr="001C3A5B" w:rsidRDefault="0027569D" w:rsidP="007932FE">
      <w:pPr>
        <w:tabs>
          <w:tab w:val="left" w:pos="1020"/>
        </w:tabs>
        <w:ind w:right="11"/>
        <w:rPr>
          <w:rFonts w:cs="Arial"/>
          <w:sz w:val="22"/>
          <w:szCs w:val="22"/>
        </w:rPr>
      </w:pPr>
    </w:p>
    <w:p w14:paraId="22E43B99" w14:textId="4B64AF01" w:rsidR="00170AB1" w:rsidRPr="00DF4423" w:rsidRDefault="00170AB1" w:rsidP="007932FE">
      <w:pPr>
        <w:tabs>
          <w:tab w:val="left" w:pos="1020"/>
        </w:tabs>
        <w:ind w:right="11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386F9550" w14:textId="77777777" w:rsidR="004B4F50" w:rsidRDefault="004B4F50" w:rsidP="007932FE">
      <w:pPr>
        <w:tabs>
          <w:tab w:val="left" w:pos="1020"/>
        </w:tabs>
        <w:ind w:right="11"/>
        <w:jc w:val="both"/>
        <w:rPr>
          <w:rFonts w:cs="Arial"/>
          <w:sz w:val="22"/>
          <w:szCs w:val="22"/>
        </w:rPr>
      </w:pPr>
    </w:p>
    <w:p w14:paraId="60943A57" w14:textId="788D6975" w:rsidR="00E40858" w:rsidRPr="00E26EAB" w:rsidRDefault="004B0347" w:rsidP="00E40858">
      <w:pPr>
        <w:tabs>
          <w:tab w:val="left" w:pos="1020"/>
        </w:tabs>
        <w:ind w:right="11"/>
        <w:jc w:val="both"/>
        <w:rPr>
          <w:rFonts w:cs="Arial"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r w:rsidR="003A3CBA" w:rsidRPr="009C4089">
        <w:rPr>
          <w:rFonts w:cs="Arial"/>
          <w:sz w:val="22"/>
          <w:szCs w:val="22"/>
        </w:rPr>
        <w:t>adopting</w:t>
      </w:r>
      <w:r w:rsidRPr="009C4089">
        <w:rPr>
          <w:rFonts w:cs="Arial"/>
          <w:sz w:val="22"/>
          <w:szCs w:val="22"/>
        </w:rPr>
        <w:t xml:space="preserve"> the </w:t>
      </w:r>
      <w:r w:rsidR="0024666F">
        <w:rPr>
          <w:rFonts w:cs="Arial"/>
          <w:sz w:val="22"/>
          <w:szCs w:val="22"/>
        </w:rPr>
        <w:t>proposal</w:t>
      </w:r>
      <w:r w:rsidR="0020013E">
        <w:rPr>
          <w:sz w:val="22"/>
          <w:szCs w:val="22"/>
        </w:rPr>
        <w:t>.</w:t>
      </w:r>
    </w:p>
    <w:p w14:paraId="4893F484" w14:textId="318F1417" w:rsidR="004B0347" w:rsidRPr="004A2554" w:rsidRDefault="004B0347" w:rsidP="007932FE">
      <w:pPr>
        <w:tabs>
          <w:tab w:val="left" w:pos="1020"/>
        </w:tabs>
        <w:ind w:right="11"/>
        <w:jc w:val="both"/>
        <w:rPr>
          <w:rFonts w:cs="Arial"/>
          <w:bCs/>
          <w:sz w:val="22"/>
          <w:szCs w:val="22"/>
        </w:rPr>
      </w:pPr>
    </w:p>
    <w:p w14:paraId="4999E447" w14:textId="77777777" w:rsidR="00170AB1" w:rsidRDefault="00170AB1" w:rsidP="007932FE">
      <w:pPr>
        <w:tabs>
          <w:tab w:val="left" w:pos="1020"/>
        </w:tabs>
        <w:ind w:right="11"/>
        <w:rPr>
          <w:rFonts w:cs="Arial"/>
          <w:sz w:val="22"/>
          <w:szCs w:val="22"/>
        </w:rPr>
      </w:pPr>
    </w:p>
    <w:p w14:paraId="5F6BEA67" w14:textId="77777777" w:rsidR="00223FF9" w:rsidRPr="00223FF9" w:rsidRDefault="00223FF9" w:rsidP="00223FF9">
      <w:pPr>
        <w:widowControl/>
        <w:autoSpaceDE/>
        <w:autoSpaceDN/>
        <w:adjustRightInd/>
        <w:rPr>
          <w:rFonts w:ascii="Times New Roman" w:hAnsi="Times New Roman"/>
          <w:sz w:val="24"/>
          <w:lang w:eastAsia="en-GB"/>
        </w:rPr>
      </w:pPr>
    </w:p>
    <w:p w14:paraId="25BF89C5" w14:textId="77777777" w:rsidR="00223FF9" w:rsidRDefault="00223FF9" w:rsidP="007932FE">
      <w:pPr>
        <w:tabs>
          <w:tab w:val="left" w:pos="1020"/>
        </w:tabs>
        <w:ind w:right="11"/>
        <w:rPr>
          <w:rFonts w:cs="Arial"/>
          <w:sz w:val="22"/>
          <w:szCs w:val="22"/>
        </w:rPr>
      </w:pPr>
    </w:p>
    <w:sectPr w:rsidR="00223FF9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2E4F" w14:textId="77777777" w:rsidR="00C4405E" w:rsidRDefault="00C4405E" w:rsidP="00355BE3">
      <w:r>
        <w:separator/>
      </w:r>
    </w:p>
  </w:endnote>
  <w:endnote w:type="continuationSeparator" w:id="0">
    <w:p w14:paraId="56AC829C" w14:textId="77777777" w:rsidR="00C4405E" w:rsidRDefault="00C4405E" w:rsidP="00355BE3">
      <w:r>
        <w:continuationSeparator/>
      </w:r>
    </w:p>
  </w:endnote>
  <w:endnote w:type="continuationNotice" w:id="1">
    <w:p w14:paraId="430ECC32" w14:textId="77777777" w:rsidR="00C4405E" w:rsidRDefault="00C44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13AA" w14:textId="77777777" w:rsidR="00C4405E" w:rsidRDefault="00C4405E" w:rsidP="00355BE3">
      <w:r>
        <w:separator/>
      </w:r>
    </w:p>
  </w:footnote>
  <w:footnote w:type="continuationSeparator" w:id="0">
    <w:p w14:paraId="386B1387" w14:textId="77777777" w:rsidR="00C4405E" w:rsidRDefault="00C4405E" w:rsidP="00355BE3">
      <w:r>
        <w:continuationSeparator/>
      </w:r>
    </w:p>
  </w:footnote>
  <w:footnote w:type="continuationNotice" w:id="1">
    <w:p w14:paraId="6221E2DB" w14:textId="77777777" w:rsidR="00C4405E" w:rsidRDefault="00C440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1C04DFEB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AE5393">
      <w:rPr>
        <w:rFonts w:cs="Arial"/>
        <w:i/>
        <w:szCs w:val="18"/>
      </w:rPr>
      <w:t>30.2.</w:t>
    </w:r>
    <w:r w:rsidR="00AE0A76">
      <w:rPr>
        <w:rFonts w:cs="Arial"/>
        <w:i/>
        <w:szCs w:val="18"/>
      </w:rPr>
      <w:t>1</w:t>
    </w:r>
    <w:r w:rsidR="00625491">
      <w:rPr>
        <w:rFonts w:cs="Arial"/>
        <w:i/>
        <w:szCs w:val="18"/>
      </w:rPr>
      <w:t>6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29BC"/>
    <w:rsid w:val="0003542E"/>
    <w:rsid w:val="00046176"/>
    <w:rsid w:val="00046D46"/>
    <w:rsid w:val="000B30D3"/>
    <w:rsid w:val="000C3C00"/>
    <w:rsid w:val="000E1D50"/>
    <w:rsid w:val="000F13F9"/>
    <w:rsid w:val="000F53E4"/>
    <w:rsid w:val="00113684"/>
    <w:rsid w:val="00136F0D"/>
    <w:rsid w:val="00146E09"/>
    <w:rsid w:val="001577CC"/>
    <w:rsid w:val="00160139"/>
    <w:rsid w:val="00163A5F"/>
    <w:rsid w:val="00167370"/>
    <w:rsid w:val="00170AB1"/>
    <w:rsid w:val="001925CF"/>
    <w:rsid w:val="00195BCC"/>
    <w:rsid w:val="001A616C"/>
    <w:rsid w:val="001C3A5B"/>
    <w:rsid w:val="001D2B76"/>
    <w:rsid w:val="0020013E"/>
    <w:rsid w:val="00203ED7"/>
    <w:rsid w:val="00223FF9"/>
    <w:rsid w:val="00226791"/>
    <w:rsid w:val="002423B4"/>
    <w:rsid w:val="0024666F"/>
    <w:rsid w:val="00261FA8"/>
    <w:rsid w:val="00263398"/>
    <w:rsid w:val="00270C0A"/>
    <w:rsid w:val="0027569D"/>
    <w:rsid w:val="00275CED"/>
    <w:rsid w:val="0029078D"/>
    <w:rsid w:val="002E6285"/>
    <w:rsid w:val="002E65B3"/>
    <w:rsid w:val="0033035B"/>
    <w:rsid w:val="00343166"/>
    <w:rsid w:val="00355BE3"/>
    <w:rsid w:val="00356511"/>
    <w:rsid w:val="003813A2"/>
    <w:rsid w:val="0038419B"/>
    <w:rsid w:val="003A0150"/>
    <w:rsid w:val="003A3CBA"/>
    <w:rsid w:val="003A655A"/>
    <w:rsid w:val="003B274C"/>
    <w:rsid w:val="003B3D49"/>
    <w:rsid w:val="003D6362"/>
    <w:rsid w:val="00402D76"/>
    <w:rsid w:val="004066F1"/>
    <w:rsid w:val="00416F6B"/>
    <w:rsid w:val="00420279"/>
    <w:rsid w:val="00420FCA"/>
    <w:rsid w:val="00421FDA"/>
    <w:rsid w:val="0042625A"/>
    <w:rsid w:val="004324B5"/>
    <w:rsid w:val="00444AD2"/>
    <w:rsid w:val="00470706"/>
    <w:rsid w:val="00477ABF"/>
    <w:rsid w:val="00494A47"/>
    <w:rsid w:val="004A6D87"/>
    <w:rsid w:val="004B0347"/>
    <w:rsid w:val="004B4F50"/>
    <w:rsid w:val="004D368A"/>
    <w:rsid w:val="004E72A4"/>
    <w:rsid w:val="004F044B"/>
    <w:rsid w:val="004F16AA"/>
    <w:rsid w:val="004F518B"/>
    <w:rsid w:val="00502BA3"/>
    <w:rsid w:val="005057F8"/>
    <w:rsid w:val="00512B49"/>
    <w:rsid w:val="005216A7"/>
    <w:rsid w:val="00521854"/>
    <w:rsid w:val="0052672F"/>
    <w:rsid w:val="005330F7"/>
    <w:rsid w:val="005402ED"/>
    <w:rsid w:val="00542048"/>
    <w:rsid w:val="005460FA"/>
    <w:rsid w:val="00547040"/>
    <w:rsid w:val="005530A2"/>
    <w:rsid w:val="00563598"/>
    <w:rsid w:val="00564AA9"/>
    <w:rsid w:val="005A11D3"/>
    <w:rsid w:val="005B0A40"/>
    <w:rsid w:val="005B2560"/>
    <w:rsid w:val="005C3893"/>
    <w:rsid w:val="005C4D59"/>
    <w:rsid w:val="005C6BB5"/>
    <w:rsid w:val="005D1A00"/>
    <w:rsid w:val="00605C4C"/>
    <w:rsid w:val="0060721C"/>
    <w:rsid w:val="006115DD"/>
    <w:rsid w:val="006155DC"/>
    <w:rsid w:val="00620268"/>
    <w:rsid w:val="00624E30"/>
    <w:rsid w:val="00625491"/>
    <w:rsid w:val="00650ED6"/>
    <w:rsid w:val="00682002"/>
    <w:rsid w:val="00692345"/>
    <w:rsid w:val="00696B03"/>
    <w:rsid w:val="006A75AC"/>
    <w:rsid w:val="006B7B3E"/>
    <w:rsid w:val="006C118A"/>
    <w:rsid w:val="006C31A6"/>
    <w:rsid w:val="006E5EB9"/>
    <w:rsid w:val="006F2D15"/>
    <w:rsid w:val="006F74B2"/>
    <w:rsid w:val="00706A2A"/>
    <w:rsid w:val="007117FE"/>
    <w:rsid w:val="007119BB"/>
    <w:rsid w:val="00743376"/>
    <w:rsid w:val="007474AD"/>
    <w:rsid w:val="00762D36"/>
    <w:rsid w:val="00790584"/>
    <w:rsid w:val="007932FE"/>
    <w:rsid w:val="007975BA"/>
    <w:rsid w:val="007B0DDF"/>
    <w:rsid w:val="007B3D68"/>
    <w:rsid w:val="007E30A8"/>
    <w:rsid w:val="007F3C45"/>
    <w:rsid w:val="008216FD"/>
    <w:rsid w:val="00834FB0"/>
    <w:rsid w:val="00855EBD"/>
    <w:rsid w:val="00882BAB"/>
    <w:rsid w:val="00890679"/>
    <w:rsid w:val="008976C1"/>
    <w:rsid w:val="008B1791"/>
    <w:rsid w:val="008B1A28"/>
    <w:rsid w:val="008C20ED"/>
    <w:rsid w:val="008C7616"/>
    <w:rsid w:val="008D0A1F"/>
    <w:rsid w:val="008E31C5"/>
    <w:rsid w:val="008E6E58"/>
    <w:rsid w:val="008F2858"/>
    <w:rsid w:val="0090217C"/>
    <w:rsid w:val="00915A97"/>
    <w:rsid w:val="00916018"/>
    <w:rsid w:val="009163C0"/>
    <w:rsid w:val="00950CDA"/>
    <w:rsid w:val="0095364C"/>
    <w:rsid w:val="00960093"/>
    <w:rsid w:val="009618C5"/>
    <w:rsid w:val="00961D9E"/>
    <w:rsid w:val="00976587"/>
    <w:rsid w:val="009B5519"/>
    <w:rsid w:val="009B5E01"/>
    <w:rsid w:val="009D13E0"/>
    <w:rsid w:val="009D4A6B"/>
    <w:rsid w:val="009D5D3B"/>
    <w:rsid w:val="009E5236"/>
    <w:rsid w:val="00A015CC"/>
    <w:rsid w:val="00A03FF0"/>
    <w:rsid w:val="00A04FED"/>
    <w:rsid w:val="00A23A88"/>
    <w:rsid w:val="00A45A41"/>
    <w:rsid w:val="00A462DF"/>
    <w:rsid w:val="00A56E57"/>
    <w:rsid w:val="00A731F8"/>
    <w:rsid w:val="00AA31DB"/>
    <w:rsid w:val="00AC04DD"/>
    <w:rsid w:val="00AC4936"/>
    <w:rsid w:val="00AD74A2"/>
    <w:rsid w:val="00AE0A76"/>
    <w:rsid w:val="00AE5393"/>
    <w:rsid w:val="00AF23E3"/>
    <w:rsid w:val="00B27D8A"/>
    <w:rsid w:val="00B338F4"/>
    <w:rsid w:val="00B3670D"/>
    <w:rsid w:val="00B41790"/>
    <w:rsid w:val="00B47D8A"/>
    <w:rsid w:val="00B509DB"/>
    <w:rsid w:val="00B91E3F"/>
    <w:rsid w:val="00BA0566"/>
    <w:rsid w:val="00BA4C7D"/>
    <w:rsid w:val="00C053C6"/>
    <w:rsid w:val="00C06575"/>
    <w:rsid w:val="00C24DCF"/>
    <w:rsid w:val="00C3405E"/>
    <w:rsid w:val="00C4405E"/>
    <w:rsid w:val="00C67FC0"/>
    <w:rsid w:val="00C70A9C"/>
    <w:rsid w:val="00C766BF"/>
    <w:rsid w:val="00CA0EDF"/>
    <w:rsid w:val="00CA21B1"/>
    <w:rsid w:val="00CE2BDD"/>
    <w:rsid w:val="00CE2D78"/>
    <w:rsid w:val="00CE61AB"/>
    <w:rsid w:val="00D00334"/>
    <w:rsid w:val="00D02E89"/>
    <w:rsid w:val="00D162B6"/>
    <w:rsid w:val="00D64560"/>
    <w:rsid w:val="00D702B4"/>
    <w:rsid w:val="00D87174"/>
    <w:rsid w:val="00D92C98"/>
    <w:rsid w:val="00DA0F92"/>
    <w:rsid w:val="00DF7EE5"/>
    <w:rsid w:val="00E13A08"/>
    <w:rsid w:val="00E24691"/>
    <w:rsid w:val="00E40858"/>
    <w:rsid w:val="00E409C9"/>
    <w:rsid w:val="00E41417"/>
    <w:rsid w:val="00E44F30"/>
    <w:rsid w:val="00E4590E"/>
    <w:rsid w:val="00E513C2"/>
    <w:rsid w:val="00E56C90"/>
    <w:rsid w:val="00E7593E"/>
    <w:rsid w:val="00EB3DA3"/>
    <w:rsid w:val="00EC1FCC"/>
    <w:rsid w:val="00ED5AC6"/>
    <w:rsid w:val="00EE7730"/>
    <w:rsid w:val="00F0549E"/>
    <w:rsid w:val="00F11E8B"/>
    <w:rsid w:val="00F7382C"/>
    <w:rsid w:val="00F74763"/>
    <w:rsid w:val="00F80BB1"/>
    <w:rsid w:val="00F90502"/>
    <w:rsid w:val="00FA661B"/>
    <w:rsid w:val="00FD09C9"/>
    <w:rsid w:val="00FD31B6"/>
    <w:rsid w:val="00FE0857"/>
    <w:rsid w:val="0411E6D6"/>
    <w:rsid w:val="0B89ADBC"/>
    <w:rsid w:val="1EA0F9B4"/>
    <w:rsid w:val="2437D55B"/>
    <w:rsid w:val="290A8B4D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F50628C6-2DF9-4E53-BE95-F37653FD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223FF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1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7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79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790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1790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c15478a5-0be8-4f5d-8383-b307d5ba8bf6"/>
    <ds:schemaRef ds:uri="http://schemas.microsoft.com/office/2006/metadata/properties"/>
    <ds:schemaRef ds:uri="http://schemas.microsoft.com/office/2006/documentManagement/types"/>
    <ds:schemaRef ds:uri="a7b50396-0b06-45c1-b28e-46f86d566a10"/>
    <ds:schemaRef ds:uri="http://purl.org/dc/terms/"/>
    <ds:schemaRef ds:uri="985ec44e-1bab-4c0b-9df0-6ba128686fc9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19B0A1-A3F1-4535-80CE-CCAA00114518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Andrea Pauly</cp:lastModifiedBy>
  <cp:revision>24</cp:revision>
  <dcterms:created xsi:type="dcterms:W3CDTF">2025-12-09T20:12:00Z</dcterms:created>
  <dcterms:modified xsi:type="dcterms:W3CDTF">2026-01-05T14:01:00Z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