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2461FE" w:rsidRPr="002461FE" w14:paraId="2052DF1F" w14:textId="77777777" w:rsidTr="009B2B2F">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0E017B3E" w14:textId="77777777" w:rsidR="002461FE" w:rsidRPr="00EC2A58" w:rsidRDefault="002461FE" w:rsidP="009B2B2F">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noProof/>
              </w:rPr>
              <w:drawing>
                <wp:inline distT="0" distB="0" distL="0" distR="0" wp14:anchorId="30E1D256" wp14:editId="624F0CC6">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69E1B4CA" w14:textId="77777777" w:rsidR="002461FE" w:rsidRPr="00EC2A58" w:rsidRDefault="002461FE" w:rsidP="009B2B2F">
            <w:pPr>
              <w:widowControl w:val="0"/>
              <w:suppressAutoHyphens/>
              <w:autoSpaceDE w:val="0"/>
              <w:autoSpaceDN w:val="0"/>
              <w:spacing w:after="0" w:line="240" w:lineRule="auto"/>
              <w:textAlignment w:val="baseline"/>
              <w:rPr>
                <w:rFonts w:eastAsia="Times New Roman"/>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12E19D3A" w14:textId="77777777" w:rsidR="002461FE" w:rsidRPr="00EC2A58" w:rsidRDefault="002461FE" w:rsidP="009B2B2F">
            <w:pPr>
              <w:keepNext/>
              <w:widowControl w:val="0"/>
              <w:suppressAutoHyphens/>
              <w:autoSpaceDE w:val="0"/>
              <w:autoSpaceDN w:val="0"/>
              <w:spacing w:after="0" w:line="240" w:lineRule="auto"/>
              <w:ind w:left="-108"/>
              <w:textAlignment w:val="baseline"/>
              <w:outlineLvl w:val="1"/>
              <w:rPr>
                <w:rFonts w:eastAsia="Times New Roman"/>
                <w:sz w:val="12"/>
                <w:szCs w:val="12"/>
                <w:lang w:val="fr-FR"/>
              </w:rPr>
            </w:pPr>
          </w:p>
          <w:p w14:paraId="74596680" w14:textId="77777777" w:rsidR="002461FE" w:rsidRPr="00EC2A58" w:rsidRDefault="002461FE" w:rsidP="009B2B2F">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b/>
                <w:bCs/>
                <w:sz w:val="32"/>
                <w:szCs w:val="32"/>
                <w:lang w:val="fr-FR"/>
              </w:rPr>
              <w:t>CONVENTION SUR</w:t>
            </w:r>
          </w:p>
          <w:p w14:paraId="24BE31B1" w14:textId="77777777" w:rsidR="002461FE" w:rsidRPr="00EC2A58" w:rsidRDefault="002461FE" w:rsidP="009B2B2F">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b/>
                <w:bCs/>
                <w:sz w:val="32"/>
                <w:szCs w:val="32"/>
                <w:lang w:val="fr-FR"/>
              </w:rPr>
              <w:t>LES ESPÈCES</w:t>
            </w:r>
          </w:p>
          <w:p w14:paraId="2F850A13" w14:textId="77777777" w:rsidR="002461FE" w:rsidRPr="00EC2A58" w:rsidRDefault="002461FE" w:rsidP="009B2B2F">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1DE04C47" w14:textId="7A5EB597" w:rsidR="002461FE" w:rsidRPr="00AF3AEC" w:rsidRDefault="002461FE" w:rsidP="009B2B2F">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lang w:val="fr-FR"/>
              </w:rPr>
            </w:pPr>
            <w:r w:rsidRPr="00EC2A58">
              <w:rPr>
                <w:lang w:val="fr-FR"/>
              </w:rPr>
              <w:t>UNEP/CMS/COP1</w:t>
            </w:r>
            <w:r>
              <w:rPr>
                <w:lang w:val="fr-FR"/>
              </w:rPr>
              <w:t>5</w:t>
            </w:r>
            <w:r w:rsidRPr="00EC2A58">
              <w:rPr>
                <w:lang w:val="fr-FR"/>
              </w:rPr>
              <w:t>/Doc.</w:t>
            </w:r>
            <w:r w:rsidR="00055A6F">
              <w:rPr>
                <w:lang w:val="fr-FR"/>
              </w:rPr>
              <w:t>25.6.5</w:t>
            </w:r>
          </w:p>
          <w:p w14:paraId="40DAFD4F" w14:textId="7A155B53" w:rsidR="002461FE" w:rsidRPr="00AF3AEC" w:rsidRDefault="00055A6F" w:rsidP="009B2B2F">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lang w:val="fr-FR"/>
              </w:rPr>
            </w:pPr>
            <w:r>
              <w:rPr>
                <w:lang w:val="fr-FR"/>
              </w:rPr>
              <w:t xml:space="preserve">24 octobre </w:t>
            </w:r>
            <w:r w:rsidR="002461FE" w:rsidRPr="00AF3AEC">
              <w:rPr>
                <w:lang w:val="fr-FR"/>
              </w:rPr>
              <w:t>2025</w:t>
            </w:r>
          </w:p>
          <w:p w14:paraId="2C349E69" w14:textId="77777777" w:rsidR="002461FE" w:rsidRPr="00FC4F18" w:rsidRDefault="002461FE" w:rsidP="009B2B2F">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lang w:val="fr-FR"/>
              </w:rPr>
              <w:t>Français</w:t>
            </w:r>
          </w:p>
          <w:p w14:paraId="79ADEC65" w14:textId="77777777" w:rsidR="002461FE" w:rsidRPr="00FC4F18" w:rsidRDefault="002461FE" w:rsidP="009B2B2F">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lang w:val="fr-FR"/>
              </w:rPr>
              <w:t>Original : Anglais</w:t>
            </w:r>
          </w:p>
        </w:tc>
      </w:tr>
    </w:tbl>
    <w:p w14:paraId="264668A1" w14:textId="77777777" w:rsidR="002461FE" w:rsidRPr="00EC2A58" w:rsidRDefault="002461FE" w:rsidP="002461FE">
      <w:pPr>
        <w:widowControl w:val="0"/>
        <w:tabs>
          <w:tab w:val="left" w:pos="-1057"/>
          <w:tab w:val="left" w:pos="-720"/>
        </w:tabs>
        <w:suppressAutoHyphens/>
        <w:autoSpaceDE w:val="0"/>
        <w:autoSpaceDN w:val="0"/>
        <w:spacing w:after="0" w:line="240" w:lineRule="auto"/>
        <w:textAlignment w:val="baseline"/>
        <w:rPr>
          <w:sz w:val="8"/>
          <w:szCs w:val="8"/>
          <w:lang w:val="fr-FR"/>
        </w:rPr>
      </w:pPr>
      <w:bookmarkStart w:id="1" w:name="_Hlk208560946"/>
      <w:bookmarkEnd w:id="0"/>
    </w:p>
    <w:p w14:paraId="76289D16" w14:textId="77777777" w:rsidR="002461FE" w:rsidRPr="00EC2A58" w:rsidRDefault="002461FE" w:rsidP="002461FE">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lang w:val="fr-FR"/>
        </w:rPr>
        <w:t>1</w:t>
      </w:r>
      <w:r>
        <w:rPr>
          <w:lang w:val="fr-FR"/>
        </w:rPr>
        <w:t>5</w:t>
      </w:r>
      <w:r w:rsidRPr="00EC2A58">
        <w:rPr>
          <w:vertAlign w:val="superscript"/>
          <w:lang w:val="fr-FR"/>
        </w:rPr>
        <w:t>ème</w:t>
      </w:r>
      <w:r w:rsidRPr="00EC2A58">
        <w:rPr>
          <w:lang w:val="fr-FR"/>
        </w:rPr>
        <w:t xml:space="preserve"> SESSION DE LA CONFÉRENCE DES PARTIES</w:t>
      </w:r>
    </w:p>
    <w:p w14:paraId="0F1F4277" w14:textId="77777777" w:rsidR="002461FE" w:rsidRPr="00EC2A58" w:rsidRDefault="002461FE" w:rsidP="002461F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bCs/>
          <w:lang w:val="fr-FR"/>
        </w:rPr>
        <w:t>Campo Grande, Brésil, 23 au 29 mars 2026</w:t>
      </w:r>
    </w:p>
    <w:p w14:paraId="3D45913E" w14:textId="0EEC85A6" w:rsidR="002461FE" w:rsidRPr="00EC2A58" w:rsidRDefault="002461FE" w:rsidP="002461FE">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iCs/>
          <w:lang w:val="fr-FR"/>
        </w:rPr>
        <w:t xml:space="preserve">Point </w:t>
      </w:r>
      <w:r w:rsidR="00055A6F">
        <w:rPr>
          <w:iCs/>
          <w:lang w:val="fr-FR"/>
        </w:rPr>
        <w:t>25.6.5</w:t>
      </w:r>
      <w:r w:rsidRPr="00EC2A58">
        <w:rPr>
          <w:iCs/>
          <w:lang w:val="fr-FR"/>
        </w:rPr>
        <w:t xml:space="preserve"> de l’ordre du jour</w:t>
      </w:r>
    </w:p>
    <w:bookmarkEnd w:id="1"/>
    <w:p w14:paraId="5E10C9BC" w14:textId="77777777" w:rsidR="00A37CE0" w:rsidRPr="000A294D" w:rsidRDefault="00A37CE0">
      <w:pPr>
        <w:widowControl w:val="0"/>
        <w:spacing w:after="0" w:line="240" w:lineRule="auto"/>
        <w:rPr>
          <w:i/>
          <w:lang w:val="fr-FR"/>
        </w:rPr>
      </w:pPr>
    </w:p>
    <w:p w14:paraId="451809CA" w14:textId="77777777" w:rsidR="00A37CE0" w:rsidRPr="000A294D" w:rsidRDefault="00A37CE0">
      <w:pPr>
        <w:widowControl w:val="0"/>
        <w:spacing w:after="0" w:line="240" w:lineRule="auto"/>
        <w:rPr>
          <w:lang w:val="fr-FR"/>
        </w:rPr>
      </w:pPr>
    </w:p>
    <w:p w14:paraId="2029148F" w14:textId="77777777" w:rsidR="00055A6F" w:rsidRDefault="00000000" w:rsidP="00055A6F">
      <w:pPr>
        <w:spacing w:after="0" w:line="240" w:lineRule="auto"/>
        <w:jc w:val="center"/>
        <w:rPr>
          <w:b/>
          <w:lang w:val="fr-FR"/>
        </w:rPr>
      </w:pPr>
      <w:r w:rsidRPr="000A294D">
        <w:rPr>
          <w:b/>
          <w:lang w:val="fr-FR"/>
        </w:rPr>
        <w:t xml:space="preserve">PLAN D'ACTION MULTI-ESPÈCES POUR LES </w:t>
      </w:r>
    </w:p>
    <w:p w14:paraId="463C51B7" w14:textId="22CFFCFC" w:rsidR="00A37CE0" w:rsidRPr="000A294D" w:rsidRDefault="00000000" w:rsidP="00055A6F">
      <w:pPr>
        <w:spacing w:after="120" w:line="240" w:lineRule="auto"/>
        <w:jc w:val="center"/>
        <w:rPr>
          <w:b/>
          <w:lang w:val="fr-FR"/>
        </w:rPr>
      </w:pPr>
      <w:r w:rsidRPr="000A294D">
        <w:rPr>
          <w:b/>
          <w:lang w:val="fr-FR"/>
        </w:rPr>
        <w:t>POISSONS-CHATS MIGRATEURS AMAZONIENS</w:t>
      </w:r>
    </w:p>
    <w:p w14:paraId="1317B053" w14:textId="77777777" w:rsidR="00A37CE0" w:rsidRPr="000A294D" w:rsidRDefault="00000000">
      <w:pPr>
        <w:widowControl w:val="0"/>
        <w:spacing w:after="0" w:line="240" w:lineRule="auto"/>
        <w:jc w:val="center"/>
        <w:rPr>
          <w:rFonts w:ascii="Calibri" w:eastAsia="Calibri" w:hAnsi="Calibri" w:cs="Calibri"/>
          <w:lang w:val="fr-FR"/>
        </w:rPr>
      </w:pPr>
      <w:r w:rsidRPr="000A294D">
        <w:rPr>
          <w:i/>
          <w:lang w:val="fr-FR"/>
        </w:rPr>
        <w:t>(Préparé par le Brésil)</w:t>
      </w:r>
    </w:p>
    <w:p w14:paraId="0ED427A3" w14:textId="77777777" w:rsidR="00A37CE0" w:rsidRPr="000A294D" w:rsidRDefault="00A37CE0">
      <w:pPr>
        <w:widowControl w:val="0"/>
        <w:spacing w:after="0" w:line="240" w:lineRule="auto"/>
        <w:rPr>
          <w:rFonts w:ascii="Calibri" w:eastAsia="Calibri" w:hAnsi="Calibri" w:cs="Calibri"/>
          <w:lang w:val="fr-FR"/>
        </w:rPr>
      </w:pPr>
    </w:p>
    <w:p w14:paraId="7C0156A0" w14:textId="77777777" w:rsidR="00A37CE0" w:rsidRPr="000A294D" w:rsidRDefault="00000000">
      <w:pPr>
        <w:widowControl w:val="0"/>
        <w:spacing w:after="0" w:line="240" w:lineRule="auto"/>
        <w:rPr>
          <w:rFonts w:ascii="Calibri" w:eastAsia="Calibri" w:hAnsi="Calibri" w:cs="Calibri"/>
          <w:lang w:val="fr-FR"/>
        </w:rPr>
      </w:pPr>
      <w:r w:rsidRPr="000A294D">
        <w:rPr>
          <w:noProof/>
          <w:lang w:val="fr-FR"/>
        </w:rPr>
        <mc:AlternateContent>
          <mc:Choice Requires="wps">
            <w:drawing>
              <wp:anchor distT="0" distB="0" distL="114300" distR="114300" simplePos="0" relativeHeight="251658240" behindDoc="0" locked="0" layoutInCell="1" hidden="0" allowOverlap="1" wp14:anchorId="20A8168B" wp14:editId="77573FA0">
                <wp:simplePos x="0" y="0"/>
                <wp:positionH relativeFrom="column">
                  <wp:posOffset>942268</wp:posOffset>
                </wp:positionH>
                <wp:positionV relativeFrom="paragraph">
                  <wp:posOffset>109543</wp:posOffset>
                </wp:positionV>
                <wp:extent cx="4629150" cy="1207699"/>
                <wp:effectExtent l="0" t="0" r="19050" b="12065"/>
                <wp:wrapNone/>
                <wp:docPr id="9" name="Rectángulo 9"/>
                <wp:cNvGraphicFramePr/>
                <a:graphic xmlns:a="http://schemas.openxmlformats.org/drawingml/2006/main">
                  <a:graphicData uri="http://schemas.microsoft.com/office/word/2010/wordprocessingShape">
                    <wps:wsp>
                      <wps:cNvSpPr/>
                      <wps:spPr>
                        <a:xfrm>
                          <a:off x="0" y="0"/>
                          <a:ext cx="4629150" cy="1207699"/>
                        </a:xfrm>
                        <a:prstGeom prst="rect">
                          <a:avLst/>
                        </a:prstGeom>
                        <a:solidFill>
                          <a:srgbClr val="FFFFFF"/>
                        </a:solidFill>
                        <a:ln w="9525" cap="flat" cmpd="sng">
                          <a:solidFill>
                            <a:srgbClr val="000000"/>
                          </a:solidFill>
                          <a:prstDash val="solid"/>
                          <a:round/>
                          <a:headEnd type="none" w="sm" len="sm"/>
                          <a:tailEnd type="none" w="sm" len="sm"/>
                        </a:ln>
                      </wps:spPr>
                      <wps:txbx>
                        <w:txbxContent>
                          <w:p w14:paraId="1132253A" w14:textId="77777777" w:rsidR="00A37CE0" w:rsidRDefault="00000000">
                            <w:pPr>
                              <w:spacing w:after="0" w:line="240" w:lineRule="auto"/>
                              <w:textDirection w:val="btLr"/>
                              <w:rPr>
                                <w:sz w:val="24"/>
                                <w:szCs w:val="24"/>
                                <w:lang w:val="fr-FR"/>
                              </w:rPr>
                            </w:pPr>
                            <w:r>
                              <w:rPr>
                                <w:color w:val="000000"/>
                                <w:szCs w:val="24"/>
                                <w:lang w:val="fr-FR"/>
                              </w:rPr>
                              <w:t>Résumé :</w:t>
                            </w:r>
                          </w:p>
                          <w:p w14:paraId="4BCAEBF3" w14:textId="77777777" w:rsidR="00A37CE0" w:rsidRDefault="00A37CE0">
                            <w:pPr>
                              <w:spacing w:after="0" w:line="240" w:lineRule="auto"/>
                              <w:jc w:val="both"/>
                              <w:textDirection w:val="btLr"/>
                              <w:rPr>
                                <w:sz w:val="24"/>
                                <w:szCs w:val="24"/>
                                <w:lang w:val="fr-FR"/>
                              </w:rPr>
                            </w:pPr>
                          </w:p>
                          <w:p w14:paraId="42CAA6DD" w14:textId="77777777" w:rsidR="00A37CE0" w:rsidRDefault="00000000">
                            <w:pPr>
                              <w:spacing w:after="0" w:line="240" w:lineRule="auto"/>
                              <w:jc w:val="both"/>
                              <w:textDirection w:val="btLr"/>
                              <w:rPr>
                                <w:sz w:val="24"/>
                                <w:szCs w:val="24"/>
                                <w:lang w:val="fr-FR"/>
                              </w:rPr>
                            </w:pPr>
                            <w:r>
                              <w:rPr>
                                <w:color w:val="000000"/>
                                <w:szCs w:val="24"/>
                                <w:lang w:val="fr-FR"/>
                              </w:rPr>
                              <w:t>Le présent document propose un Plan d'action multi-espèces pour les poissons-chats migrateurs amazoniens. Il contient une proposition de Résolution, un Plan d'action multi-espèces et des propositions de décision à adopter.</w:t>
                            </w:r>
                          </w:p>
                          <w:p w14:paraId="7370411A" w14:textId="77777777" w:rsidR="00A37CE0" w:rsidRDefault="00A37CE0">
                            <w:pPr>
                              <w:spacing w:after="0" w:line="240" w:lineRule="auto"/>
                              <w:jc w:val="both"/>
                              <w:textDirection w:val="btLr"/>
                              <w:rPr>
                                <w:lang w:val="fr-FR"/>
                              </w:rPr>
                            </w:pPr>
                          </w:p>
                          <w:p w14:paraId="347E73F6" w14:textId="77777777" w:rsidR="00A37CE0" w:rsidRDefault="00A37CE0">
                            <w:pPr>
                              <w:spacing w:after="0" w:line="240" w:lineRule="auto"/>
                              <w:textDirection w:val="btLr"/>
                              <w:rPr>
                                <w:lang w:val="fr-FR"/>
                              </w:rPr>
                            </w:pPr>
                          </w:p>
                          <w:p w14:paraId="72338566" w14:textId="77777777" w:rsidR="00A37CE0" w:rsidRDefault="00A37CE0">
                            <w:pPr>
                              <w:spacing w:after="0" w:line="240" w:lineRule="auto"/>
                              <w:textDirection w:val="btLr"/>
                              <w:rPr>
                                <w:lang w:val="fr-FR"/>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0A8168B" id="Rectángulo 9" o:spid="_x0000_s1026" style="position:absolute;margin-left:74.2pt;margin-top:8.65pt;width:364.5pt;height:9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">
                <v:stroke startarrowwidth="narrow" startarrowlength="short" endarrowwidth="narrow" endarrowlength="short" joinstyle="round"/>
                <v:textbox inset="2.53958mm,1.2694mm,2.53958mm,1.2694mm">
                  <w:txbxContent>
                    <w:p w14:paraId="1132253A" w14:textId="77777777" w:rsidR="00A37CE0" w:rsidRDefault="00000000">
                      <w:pPr>
                        <w:spacing w:after="0" w:line="240" w:lineRule="auto"/>
                        <w:textDirection w:val="btLr"/>
                        <w:rPr>
                          <w:sz w:val="24"/>
                          <w:szCs w:val="24"/>
                          <w:lang w:val="fr-FR"/>
                        </w:rPr>
                      </w:pPr>
                      <w:r>
                        <w:rPr>
                          <w:color w:val="000000"/>
                          <w:szCs w:val="24"/>
                          <w:lang w:val="fr-FR"/>
                        </w:rPr>
                        <w:t>Résumé :</w:t>
                      </w:r>
                    </w:p>
                    <w:p w14:paraId="4BCAEBF3" w14:textId="77777777" w:rsidR="00A37CE0" w:rsidRDefault="00A37CE0">
                      <w:pPr>
                        <w:spacing w:after="0" w:line="240" w:lineRule="auto"/>
                        <w:jc w:val="both"/>
                        <w:textDirection w:val="btLr"/>
                        <w:rPr>
                          <w:sz w:val="24"/>
                          <w:szCs w:val="24"/>
                          <w:lang w:val="fr-FR"/>
                        </w:rPr>
                      </w:pPr>
                    </w:p>
                    <w:p w14:paraId="42CAA6DD" w14:textId="77777777" w:rsidR="00A37CE0" w:rsidRDefault="00000000">
                      <w:pPr>
                        <w:spacing w:after="0" w:line="240" w:lineRule="auto"/>
                        <w:jc w:val="both"/>
                        <w:textDirection w:val="btLr"/>
                        <w:rPr>
                          <w:sz w:val="24"/>
                          <w:szCs w:val="24"/>
                          <w:lang w:val="fr-FR"/>
                        </w:rPr>
                      </w:pPr>
                      <w:r>
                        <w:rPr>
                          <w:color w:val="000000"/>
                          <w:szCs w:val="24"/>
                          <w:lang w:val="fr-FR"/>
                        </w:rPr>
                        <w:t>Le présent document propose un Plan d'action multi-espèces pour les poissons-chats migrateurs amazoniens. Il contient une proposition de Résolution, un Plan d'action multi-espèces et des propositions de décision à adopter.</w:t>
                      </w:r>
                    </w:p>
                    <w:p w14:paraId="7370411A" w14:textId="77777777" w:rsidR="00A37CE0" w:rsidRDefault="00A37CE0">
                      <w:pPr>
                        <w:spacing w:after="0" w:line="240" w:lineRule="auto"/>
                        <w:jc w:val="both"/>
                        <w:textDirection w:val="btLr"/>
                        <w:rPr>
                          <w:lang w:val="fr-FR"/>
                        </w:rPr>
                      </w:pPr>
                    </w:p>
                    <w:p w14:paraId="347E73F6" w14:textId="77777777" w:rsidR="00A37CE0" w:rsidRDefault="00A37CE0">
                      <w:pPr>
                        <w:spacing w:after="0" w:line="240" w:lineRule="auto"/>
                        <w:textDirection w:val="btLr"/>
                        <w:rPr>
                          <w:lang w:val="fr-FR"/>
                        </w:rPr>
                      </w:pPr>
                    </w:p>
                    <w:p w14:paraId="72338566" w14:textId="77777777" w:rsidR="00A37CE0" w:rsidRDefault="00A37CE0">
                      <w:pPr>
                        <w:spacing w:after="0" w:line="240" w:lineRule="auto"/>
                        <w:textDirection w:val="btLr"/>
                        <w:rPr>
                          <w:lang w:val="fr-FR"/>
                        </w:rPr>
                      </w:pPr>
                    </w:p>
                  </w:txbxContent>
                </v:textbox>
              </v:rect>
            </w:pict>
          </mc:Fallback>
        </mc:AlternateContent>
      </w:r>
    </w:p>
    <w:p w14:paraId="3D917C83" w14:textId="77777777" w:rsidR="00A37CE0" w:rsidRPr="000A294D" w:rsidRDefault="00A37CE0">
      <w:pPr>
        <w:widowControl w:val="0"/>
        <w:spacing w:after="0" w:line="240" w:lineRule="auto"/>
        <w:rPr>
          <w:sz w:val="21"/>
          <w:szCs w:val="21"/>
          <w:lang w:val="fr-FR"/>
        </w:rPr>
      </w:pPr>
    </w:p>
    <w:p w14:paraId="11627B25" w14:textId="77777777" w:rsidR="00A37CE0" w:rsidRPr="000A294D" w:rsidRDefault="00A37CE0">
      <w:pPr>
        <w:widowControl w:val="0"/>
        <w:spacing w:after="0" w:line="240" w:lineRule="auto"/>
        <w:rPr>
          <w:sz w:val="21"/>
          <w:szCs w:val="21"/>
          <w:lang w:val="fr-FR"/>
        </w:rPr>
      </w:pPr>
    </w:p>
    <w:p w14:paraId="0A1AEDD9" w14:textId="77777777" w:rsidR="00A37CE0" w:rsidRPr="000A294D" w:rsidRDefault="00A37CE0">
      <w:pPr>
        <w:widowControl w:val="0"/>
        <w:spacing w:after="0" w:line="240" w:lineRule="auto"/>
        <w:rPr>
          <w:sz w:val="21"/>
          <w:szCs w:val="21"/>
          <w:lang w:val="fr-FR"/>
        </w:rPr>
      </w:pPr>
    </w:p>
    <w:p w14:paraId="4623422C" w14:textId="77777777" w:rsidR="00A37CE0" w:rsidRPr="000A294D" w:rsidRDefault="00A37CE0">
      <w:pPr>
        <w:widowControl w:val="0"/>
        <w:spacing w:after="0" w:line="240" w:lineRule="auto"/>
        <w:rPr>
          <w:sz w:val="21"/>
          <w:szCs w:val="21"/>
          <w:lang w:val="fr-FR"/>
        </w:rPr>
      </w:pPr>
    </w:p>
    <w:p w14:paraId="51AE6F7E" w14:textId="77777777" w:rsidR="00A37CE0" w:rsidRPr="000A294D" w:rsidRDefault="00A37CE0">
      <w:pPr>
        <w:widowControl w:val="0"/>
        <w:spacing w:after="0" w:line="240" w:lineRule="auto"/>
        <w:rPr>
          <w:sz w:val="21"/>
          <w:szCs w:val="21"/>
          <w:lang w:val="fr-FR"/>
        </w:rPr>
      </w:pPr>
    </w:p>
    <w:p w14:paraId="2BF828FD" w14:textId="77777777" w:rsidR="00A37CE0" w:rsidRPr="000A294D" w:rsidRDefault="00A37CE0">
      <w:pPr>
        <w:widowControl w:val="0"/>
        <w:spacing w:after="0" w:line="240" w:lineRule="auto"/>
        <w:rPr>
          <w:sz w:val="21"/>
          <w:szCs w:val="21"/>
          <w:lang w:val="fr-FR"/>
        </w:rPr>
      </w:pPr>
    </w:p>
    <w:p w14:paraId="6A49412F" w14:textId="77777777" w:rsidR="00A37CE0" w:rsidRPr="000A294D" w:rsidRDefault="00A37CE0">
      <w:pPr>
        <w:widowControl w:val="0"/>
        <w:spacing w:after="0" w:line="240" w:lineRule="auto"/>
        <w:rPr>
          <w:sz w:val="21"/>
          <w:szCs w:val="21"/>
          <w:lang w:val="fr-FR"/>
        </w:rPr>
      </w:pPr>
    </w:p>
    <w:p w14:paraId="175688A9" w14:textId="77777777" w:rsidR="00A37CE0" w:rsidRPr="000A294D" w:rsidRDefault="00A37CE0">
      <w:pPr>
        <w:widowControl w:val="0"/>
        <w:spacing w:after="0" w:line="240" w:lineRule="auto"/>
        <w:rPr>
          <w:sz w:val="21"/>
          <w:szCs w:val="21"/>
          <w:lang w:val="fr-FR"/>
        </w:rPr>
      </w:pPr>
    </w:p>
    <w:p w14:paraId="6DC5740A" w14:textId="77777777" w:rsidR="00A37CE0" w:rsidRPr="000A294D" w:rsidRDefault="00A37CE0">
      <w:pPr>
        <w:widowControl w:val="0"/>
        <w:spacing w:after="0" w:line="240" w:lineRule="auto"/>
        <w:rPr>
          <w:sz w:val="21"/>
          <w:szCs w:val="21"/>
          <w:lang w:val="fr-FR"/>
        </w:rPr>
      </w:pPr>
    </w:p>
    <w:p w14:paraId="4B0189C2" w14:textId="77777777" w:rsidR="00A37CE0" w:rsidRPr="000A294D" w:rsidRDefault="00A37CE0">
      <w:pPr>
        <w:widowControl w:val="0"/>
        <w:spacing w:after="0" w:line="240" w:lineRule="auto"/>
        <w:rPr>
          <w:sz w:val="21"/>
          <w:szCs w:val="21"/>
          <w:lang w:val="fr-FR"/>
        </w:rPr>
      </w:pPr>
    </w:p>
    <w:p w14:paraId="150EC77F" w14:textId="77777777" w:rsidR="00A37CE0" w:rsidRPr="000A294D" w:rsidRDefault="00A37CE0">
      <w:pPr>
        <w:widowControl w:val="0"/>
        <w:spacing w:after="0" w:line="240" w:lineRule="auto"/>
        <w:rPr>
          <w:sz w:val="21"/>
          <w:szCs w:val="21"/>
          <w:lang w:val="fr-FR"/>
        </w:rPr>
      </w:pPr>
    </w:p>
    <w:p w14:paraId="73081BD0" w14:textId="77777777" w:rsidR="00A37CE0" w:rsidRPr="000A294D" w:rsidRDefault="00A37CE0">
      <w:pPr>
        <w:widowControl w:val="0"/>
        <w:spacing w:after="0" w:line="240" w:lineRule="auto"/>
        <w:rPr>
          <w:sz w:val="21"/>
          <w:szCs w:val="21"/>
          <w:lang w:val="fr-FR"/>
        </w:rPr>
      </w:pPr>
    </w:p>
    <w:p w14:paraId="1920021C" w14:textId="77777777" w:rsidR="00A37CE0" w:rsidRPr="000A294D" w:rsidRDefault="00A37CE0">
      <w:pPr>
        <w:widowControl w:val="0"/>
        <w:spacing w:after="0" w:line="240" w:lineRule="auto"/>
        <w:rPr>
          <w:sz w:val="21"/>
          <w:szCs w:val="21"/>
          <w:lang w:val="fr-FR"/>
        </w:rPr>
      </w:pPr>
    </w:p>
    <w:p w14:paraId="7BFDB646" w14:textId="77777777" w:rsidR="00A37CE0" w:rsidRPr="000A294D" w:rsidRDefault="00A37CE0">
      <w:pPr>
        <w:widowControl w:val="0"/>
        <w:spacing w:after="0" w:line="240" w:lineRule="auto"/>
        <w:rPr>
          <w:sz w:val="21"/>
          <w:szCs w:val="21"/>
          <w:lang w:val="fr-FR"/>
        </w:rPr>
      </w:pPr>
    </w:p>
    <w:p w14:paraId="4F468DEB" w14:textId="77777777" w:rsidR="00A37CE0" w:rsidRPr="000A294D" w:rsidRDefault="00A37CE0">
      <w:pPr>
        <w:widowControl w:val="0"/>
        <w:spacing w:after="0" w:line="240" w:lineRule="auto"/>
        <w:rPr>
          <w:sz w:val="21"/>
          <w:szCs w:val="21"/>
          <w:lang w:val="fr-FR"/>
        </w:rPr>
      </w:pPr>
    </w:p>
    <w:p w14:paraId="60BF5F30" w14:textId="77777777" w:rsidR="00A37CE0" w:rsidRPr="000A294D" w:rsidRDefault="00A37CE0">
      <w:pPr>
        <w:widowControl w:val="0"/>
        <w:spacing w:after="0" w:line="240" w:lineRule="auto"/>
        <w:rPr>
          <w:sz w:val="21"/>
          <w:szCs w:val="21"/>
          <w:lang w:val="fr-FR"/>
        </w:rPr>
      </w:pPr>
    </w:p>
    <w:p w14:paraId="28B3A714" w14:textId="77777777" w:rsidR="00A37CE0" w:rsidRPr="000A294D" w:rsidRDefault="00A37CE0">
      <w:pPr>
        <w:widowControl w:val="0"/>
        <w:spacing w:after="0" w:line="240" w:lineRule="auto"/>
        <w:rPr>
          <w:sz w:val="21"/>
          <w:szCs w:val="21"/>
          <w:lang w:val="fr-FR"/>
        </w:rPr>
      </w:pPr>
    </w:p>
    <w:p w14:paraId="0F1D80A9" w14:textId="77777777" w:rsidR="00A37CE0" w:rsidRPr="000A294D" w:rsidRDefault="00A37CE0">
      <w:pPr>
        <w:widowControl w:val="0"/>
        <w:tabs>
          <w:tab w:val="left" w:pos="7245"/>
        </w:tabs>
        <w:spacing w:after="0" w:line="240" w:lineRule="auto"/>
        <w:rPr>
          <w:sz w:val="21"/>
          <w:szCs w:val="21"/>
          <w:lang w:val="fr-FR"/>
        </w:rPr>
      </w:pPr>
    </w:p>
    <w:p w14:paraId="79DD976D" w14:textId="77777777" w:rsidR="00A37CE0" w:rsidRPr="000A294D" w:rsidRDefault="00A37CE0">
      <w:pPr>
        <w:widowControl w:val="0"/>
        <w:spacing w:after="0" w:line="240" w:lineRule="auto"/>
        <w:rPr>
          <w:lang w:val="fr-FR"/>
        </w:rPr>
      </w:pPr>
    </w:p>
    <w:p w14:paraId="45072E1A" w14:textId="77777777" w:rsidR="00A37CE0" w:rsidRPr="000A294D" w:rsidRDefault="00A37CE0">
      <w:pPr>
        <w:widowControl w:val="0"/>
        <w:spacing w:after="0" w:line="240" w:lineRule="auto"/>
        <w:rPr>
          <w:lang w:val="fr-FR"/>
        </w:rPr>
      </w:pPr>
    </w:p>
    <w:p w14:paraId="3F807EE0" w14:textId="77777777" w:rsidR="00A37CE0" w:rsidRPr="000A294D" w:rsidRDefault="00A37CE0">
      <w:pPr>
        <w:widowControl w:val="0"/>
        <w:spacing w:after="0" w:line="240" w:lineRule="auto"/>
        <w:rPr>
          <w:lang w:val="fr-FR"/>
        </w:rPr>
      </w:pPr>
    </w:p>
    <w:p w14:paraId="3F9032A3" w14:textId="77777777" w:rsidR="00A37CE0" w:rsidRPr="000A294D" w:rsidRDefault="00A37CE0">
      <w:pPr>
        <w:widowControl w:val="0"/>
        <w:spacing w:after="0" w:line="240" w:lineRule="auto"/>
        <w:rPr>
          <w:lang w:val="fr-FR"/>
        </w:rPr>
      </w:pPr>
    </w:p>
    <w:p w14:paraId="19F37A33" w14:textId="77777777" w:rsidR="00A37CE0" w:rsidRPr="000A294D" w:rsidRDefault="00A37CE0">
      <w:pPr>
        <w:widowControl w:val="0"/>
        <w:spacing w:after="0" w:line="240" w:lineRule="auto"/>
        <w:rPr>
          <w:lang w:val="fr-FR"/>
        </w:rPr>
      </w:pPr>
    </w:p>
    <w:p w14:paraId="2CA3A7FB" w14:textId="77777777" w:rsidR="00A37CE0" w:rsidRPr="000A294D" w:rsidRDefault="00A37CE0">
      <w:pPr>
        <w:widowControl w:val="0"/>
        <w:spacing w:after="0" w:line="240" w:lineRule="auto"/>
        <w:rPr>
          <w:lang w:val="fr-FR"/>
        </w:rPr>
      </w:pPr>
    </w:p>
    <w:p w14:paraId="1D701D88" w14:textId="77777777" w:rsidR="00A37CE0" w:rsidRPr="000A294D" w:rsidRDefault="00A37CE0">
      <w:pPr>
        <w:spacing w:after="0" w:line="240" w:lineRule="auto"/>
        <w:rPr>
          <w:lang w:val="fr-FR"/>
        </w:rPr>
      </w:pPr>
    </w:p>
    <w:p w14:paraId="7129999C" w14:textId="77777777" w:rsidR="00A37CE0" w:rsidRPr="000A294D" w:rsidRDefault="00A37CE0">
      <w:pPr>
        <w:spacing w:after="0" w:line="240" w:lineRule="auto"/>
        <w:rPr>
          <w:lang w:val="fr-FR"/>
        </w:rPr>
      </w:pPr>
    </w:p>
    <w:p w14:paraId="63F6E025" w14:textId="77777777" w:rsidR="00A37CE0" w:rsidRPr="000A294D" w:rsidRDefault="00A37CE0">
      <w:pPr>
        <w:spacing w:after="0" w:line="240" w:lineRule="auto"/>
        <w:rPr>
          <w:lang w:val="fr-FR"/>
        </w:rPr>
      </w:pPr>
    </w:p>
    <w:p w14:paraId="39D658BD" w14:textId="77777777" w:rsidR="00A37CE0" w:rsidRPr="000A294D" w:rsidRDefault="00A37CE0">
      <w:pPr>
        <w:spacing w:after="0" w:line="240" w:lineRule="auto"/>
        <w:rPr>
          <w:lang w:val="fr-FR"/>
        </w:rPr>
        <w:sectPr w:rsidR="00A37CE0" w:rsidRPr="000A294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pgNumType w:start="1"/>
          <w:cols w:space="720"/>
          <w:titlePg/>
          <w:docGrid w:linePitch="299"/>
        </w:sectPr>
      </w:pPr>
    </w:p>
    <w:p w14:paraId="3DB12BBF" w14:textId="77777777" w:rsidR="00D85670" w:rsidRDefault="00000000">
      <w:pPr>
        <w:spacing w:after="0" w:line="240" w:lineRule="auto"/>
        <w:jc w:val="center"/>
        <w:rPr>
          <w:b/>
          <w:lang w:val="fr-FR"/>
        </w:rPr>
      </w:pPr>
      <w:r w:rsidRPr="000A294D">
        <w:rPr>
          <w:b/>
          <w:lang w:val="fr-FR"/>
        </w:rPr>
        <w:lastRenderedPageBreak/>
        <w:t xml:space="preserve">PLAN D'ACTION MULTI-ESPÈCES POUR LES </w:t>
      </w:r>
    </w:p>
    <w:p w14:paraId="6F172BFD" w14:textId="44CB1353" w:rsidR="00A37CE0" w:rsidRPr="00D85670" w:rsidRDefault="00000000">
      <w:pPr>
        <w:spacing w:after="0" w:line="240" w:lineRule="auto"/>
        <w:jc w:val="center"/>
        <w:rPr>
          <w:b/>
          <w:lang w:val="fr-FR"/>
        </w:rPr>
      </w:pPr>
      <w:r w:rsidRPr="000A294D">
        <w:rPr>
          <w:b/>
          <w:lang w:val="fr-FR"/>
        </w:rPr>
        <w:t>POISSONS-CHATS MIGRATEURS AMAZONIENS</w:t>
      </w:r>
    </w:p>
    <w:p w14:paraId="66FF873D" w14:textId="77777777" w:rsidR="00A37CE0" w:rsidRPr="000A294D" w:rsidRDefault="00A37CE0">
      <w:pPr>
        <w:spacing w:after="0" w:line="240" w:lineRule="auto"/>
        <w:jc w:val="both"/>
        <w:rPr>
          <w:i/>
          <w:lang w:val="fr-FR"/>
        </w:rPr>
      </w:pPr>
    </w:p>
    <w:p w14:paraId="73F41296" w14:textId="77777777" w:rsidR="00A37CE0" w:rsidRPr="000A294D" w:rsidRDefault="00A37CE0">
      <w:pPr>
        <w:spacing w:after="0" w:line="240" w:lineRule="auto"/>
        <w:jc w:val="both"/>
        <w:rPr>
          <w:i/>
          <w:lang w:val="fr-FR"/>
        </w:rPr>
      </w:pPr>
    </w:p>
    <w:p w14:paraId="757A061D" w14:textId="77777777" w:rsidR="00A37CE0" w:rsidRPr="000A294D" w:rsidRDefault="00000000">
      <w:pPr>
        <w:spacing w:after="0" w:line="240" w:lineRule="auto"/>
        <w:rPr>
          <w:u w:val="single"/>
          <w:lang w:val="fr-FR"/>
        </w:rPr>
      </w:pPr>
      <w:r w:rsidRPr="000A294D">
        <w:rPr>
          <w:u w:val="single"/>
          <w:lang w:val="fr-FR"/>
        </w:rPr>
        <w:t>Contexte</w:t>
      </w:r>
    </w:p>
    <w:p w14:paraId="65499007" w14:textId="77777777" w:rsidR="00A37CE0" w:rsidRPr="000A294D" w:rsidRDefault="00A37CE0">
      <w:pPr>
        <w:spacing w:after="0" w:line="240" w:lineRule="auto"/>
        <w:rPr>
          <w:lang w:val="fr-FR"/>
        </w:rPr>
      </w:pPr>
    </w:p>
    <w:p w14:paraId="5227425F" w14:textId="77777777" w:rsidR="00A37CE0" w:rsidRPr="000A294D" w:rsidRDefault="00000000">
      <w:pPr>
        <w:numPr>
          <w:ilvl w:val="0"/>
          <w:numId w:val="7"/>
        </w:numPr>
        <w:spacing w:after="0" w:line="240" w:lineRule="auto"/>
        <w:ind w:left="540" w:hanging="540"/>
        <w:jc w:val="both"/>
        <w:rPr>
          <w:lang w:val="fr-FR"/>
        </w:rPr>
      </w:pPr>
      <w:bookmarkStart w:id="4" w:name="_heading=h.izaf8sgb5n56" w:colFirst="0" w:colLast="0"/>
      <w:bookmarkEnd w:id="4"/>
      <w:r w:rsidRPr="000A294D">
        <w:rPr>
          <w:lang w:val="fr-FR"/>
        </w:rPr>
        <w:t xml:space="preserve">Le </w:t>
      </w:r>
      <w:r w:rsidRPr="000A294D">
        <w:rPr>
          <w:i/>
          <w:lang w:val="fr-FR"/>
        </w:rPr>
        <w:t>Brachyplatystoma rousseauxii</w:t>
      </w:r>
      <w:r w:rsidRPr="000A294D">
        <w:rPr>
          <w:lang w:val="fr-FR"/>
        </w:rPr>
        <w:t xml:space="preserve"> et le </w:t>
      </w:r>
      <w:r w:rsidRPr="000A294D">
        <w:rPr>
          <w:i/>
          <w:lang w:val="fr-FR"/>
        </w:rPr>
        <w:t>Brachyplatystoma vaillantii</w:t>
      </w:r>
      <w:r w:rsidRPr="000A294D">
        <w:rPr>
          <w:lang w:val="fr-FR"/>
        </w:rPr>
        <w:t xml:space="preserve"> ont été inscrits à l'Annexe II de la Convention sur la conservation des espèces migratrices appartenant à la faune sauvage (CMS) en 2024. Ces espèces entreprennent certaines des plus longues migrations en eau douce au monde, franchissant plusieurs frontières nationales au sein du bassin amazonien. Leur état de conservation devient de plus en plus préoccupant en raison de pressions telles que la surpêche, les obstacles à la migration, la dégradation de leur habitat et la pollution.</w:t>
      </w:r>
    </w:p>
    <w:p w14:paraId="472A0A95" w14:textId="77777777" w:rsidR="00A37CE0" w:rsidRPr="000A294D" w:rsidRDefault="00A37CE0">
      <w:pPr>
        <w:pBdr>
          <w:top w:val="nil"/>
          <w:left w:val="nil"/>
          <w:bottom w:val="nil"/>
          <w:right w:val="nil"/>
          <w:between w:val="nil"/>
        </w:pBdr>
        <w:spacing w:after="0" w:line="240" w:lineRule="auto"/>
        <w:ind w:left="567"/>
        <w:jc w:val="both"/>
        <w:rPr>
          <w:lang w:val="fr-FR"/>
        </w:rPr>
      </w:pPr>
    </w:p>
    <w:p w14:paraId="32E4C854" w14:textId="77777777" w:rsidR="00A37CE0" w:rsidRPr="000A294D" w:rsidRDefault="00000000">
      <w:pPr>
        <w:numPr>
          <w:ilvl w:val="0"/>
          <w:numId w:val="7"/>
        </w:numPr>
        <w:pBdr>
          <w:top w:val="nil"/>
          <w:left w:val="nil"/>
          <w:bottom w:val="nil"/>
          <w:right w:val="nil"/>
          <w:between w:val="nil"/>
        </w:pBdr>
        <w:spacing w:after="0" w:line="240" w:lineRule="auto"/>
        <w:ind w:left="567" w:hanging="567"/>
        <w:jc w:val="both"/>
        <w:rPr>
          <w:lang w:val="fr-FR"/>
        </w:rPr>
      </w:pPr>
      <w:r w:rsidRPr="000A294D">
        <w:rPr>
          <w:lang w:val="fr-FR"/>
        </w:rPr>
        <w:t xml:space="preserve">D'autres espèces de poissons-chats amazoniens entreprennent de vastes migrations à travers le bassin amazonien et tireraient profit de leur inscription à la CMS ainsi que de leur intégration dans ce Plan d'action.  </w:t>
      </w:r>
    </w:p>
    <w:p w14:paraId="0DE5FBF6" w14:textId="77777777" w:rsidR="00A37CE0" w:rsidRPr="000A294D" w:rsidRDefault="00A37CE0">
      <w:pPr>
        <w:pBdr>
          <w:top w:val="nil"/>
          <w:left w:val="nil"/>
          <w:bottom w:val="nil"/>
          <w:right w:val="nil"/>
          <w:between w:val="nil"/>
        </w:pBdr>
        <w:spacing w:after="0" w:line="240" w:lineRule="auto"/>
        <w:ind w:left="567"/>
        <w:jc w:val="both"/>
        <w:rPr>
          <w:lang w:val="fr-FR"/>
        </w:rPr>
      </w:pPr>
    </w:p>
    <w:p w14:paraId="4AFFBDBF" w14:textId="77777777" w:rsidR="00A37CE0" w:rsidRPr="000A294D" w:rsidRDefault="00000000">
      <w:pPr>
        <w:numPr>
          <w:ilvl w:val="0"/>
          <w:numId w:val="7"/>
        </w:numPr>
        <w:pBdr>
          <w:top w:val="nil"/>
          <w:left w:val="nil"/>
          <w:bottom w:val="nil"/>
          <w:right w:val="nil"/>
          <w:between w:val="nil"/>
        </w:pBdr>
        <w:spacing w:after="0" w:line="240" w:lineRule="auto"/>
        <w:ind w:left="567" w:hanging="567"/>
        <w:jc w:val="both"/>
        <w:rPr>
          <w:lang w:val="fr-FR"/>
        </w:rPr>
      </w:pPr>
      <w:r w:rsidRPr="000A294D">
        <w:rPr>
          <w:lang w:val="fr-FR"/>
        </w:rPr>
        <w:t xml:space="preserve">En réponse à cela, le gouvernement brésilien, en partenariat avec l'Alliance Aguas Amazónicas (AAA) et en coordination avec la Wildlife Conservation Society (WCS), The Nature Conservancy (TNC), Conservation International (CI) Brésil et Amazon Sustainable Landscapes (ASL) Brésil, avec le soutien financier de la Fondation Gordon et Betty Moore, a lancé l'élaboration d'un Plan d'action multi-espèces dans le cadre de la CMS. </w:t>
      </w:r>
      <w:bookmarkStart w:id="5" w:name="_Hlk210814290"/>
      <w:r w:rsidRPr="000A294D">
        <w:rPr>
          <w:lang w:val="fr-FR"/>
        </w:rPr>
        <w:t>Le projet de Plan d'action figure à l'Annexe 2 du présent document.</w:t>
      </w:r>
    </w:p>
    <w:bookmarkEnd w:id="5"/>
    <w:p w14:paraId="501F16C3" w14:textId="77777777" w:rsidR="00A37CE0" w:rsidRPr="000A294D" w:rsidRDefault="00A37CE0">
      <w:pPr>
        <w:widowControl w:val="0"/>
        <w:spacing w:after="0" w:line="240" w:lineRule="auto"/>
        <w:jc w:val="both"/>
        <w:rPr>
          <w:lang w:val="fr-FR"/>
        </w:rPr>
      </w:pPr>
    </w:p>
    <w:p w14:paraId="53B91087" w14:textId="77777777" w:rsidR="00A37CE0" w:rsidRPr="000A294D" w:rsidRDefault="00000000">
      <w:pPr>
        <w:spacing w:after="0" w:line="240" w:lineRule="auto"/>
        <w:rPr>
          <w:u w:val="single"/>
          <w:lang w:val="fr-FR"/>
        </w:rPr>
      </w:pPr>
      <w:r w:rsidRPr="000A294D">
        <w:rPr>
          <w:u w:val="single"/>
          <w:lang w:val="fr-FR"/>
        </w:rPr>
        <w:t>Plan d'action multi-espèces</w:t>
      </w:r>
    </w:p>
    <w:p w14:paraId="7DBBF523" w14:textId="77777777" w:rsidR="00A37CE0" w:rsidRPr="000A294D" w:rsidRDefault="00A37CE0">
      <w:pPr>
        <w:spacing w:after="0" w:line="240" w:lineRule="auto"/>
        <w:rPr>
          <w:u w:val="single"/>
          <w:lang w:val="fr-FR"/>
        </w:rPr>
      </w:pPr>
    </w:p>
    <w:p w14:paraId="2EB847B6" w14:textId="77777777" w:rsidR="00A37CE0" w:rsidRPr="000A294D" w:rsidRDefault="00000000">
      <w:pPr>
        <w:numPr>
          <w:ilvl w:val="0"/>
          <w:numId w:val="7"/>
        </w:numPr>
        <w:pBdr>
          <w:top w:val="nil"/>
          <w:left w:val="nil"/>
          <w:bottom w:val="nil"/>
          <w:right w:val="nil"/>
          <w:between w:val="nil"/>
        </w:pBdr>
        <w:spacing w:after="0" w:line="240" w:lineRule="auto"/>
        <w:ind w:left="567" w:hanging="567"/>
        <w:jc w:val="both"/>
        <w:rPr>
          <w:lang w:val="fr-FR"/>
        </w:rPr>
      </w:pPr>
      <w:r w:rsidRPr="000A294D">
        <w:rPr>
          <w:lang w:val="fr-FR"/>
        </w:rPr>
        <w:t>La préparation du projet de Plan d'action a débuté par des consultations virtuelles menées dans chaque pays, durant lesquelles les autorités et les experts nationaux ont examiné l'historique, les menaces et l'état de conservation du poisson-chat. Chaque pays a également recensé les mesures déjà en vigueur ainsi que les priorités pour leur mise en œuvre future, lesquelles ont ensuite été intégrées dans une matrice régionale.</w:t>
      </w:r>
    </w:p>
    <w:p w14:paraId="6EA3DEAA" w14:textId="77777777" w:rsidR="00A37CE0" w:rsidRPr="000A294D" w:rsidRDefault="00A37CE0">
      <w:pPr>
        <w:pBdr>
          <w:top w:val="nil"/>
          <w:left w:val="nil"/>
          <w:bottom w:val="nil"/>
          <w:right w:val="nil"/>
          <w:between w:val="nil"/>
        </w:pBdr>
        <w:spacing w:after="0" w:line="240" w:lineRule="auto"/>
        <w:ind w:left="567"/>
        <w:jc w:val="both"/>
        <w:rPr>
          <w:lang w:val="fr-FR"/>
        </w:rPr>
      </w:pPr>
    </w:p>
    <w:p w14:paraId="1FA21FE3" w14:textId="77777777" w:rsidR="00A37CE0" w:rsidRPr="000A294D" w:rsidRDefault="00000000">
      <w:pPr>
        <w:numPr>
          <w:ilvl w:val="0"/>
          <w:numId w:val="7"/>
        </w:numPr>
        <w:spacing w:after="0" w:line="240" w:lineRule="auto"/>
        <w:ind w:left="540" w:hanging="540"/>
        <w:jc w:val="both"/>
        <w:rPr>
          <w:lang w:val="fr-FR"/>
        </w:rPr>
      </w:pPr>
      <w:r w:rsidRPr="000A294D">
        <w:rPr>
          <w:lang w:val="fr-FR"/>
        </w:rPr>
        <w:t>En septembre 2025, un atelier régional a été organisé, réunissant des représentants des gouvernements et de la société civile du Brésil, de la Bolivie, de la Colombie, de l'Équateur, du Pérou et du Venezuela. La Colombie et le Venezuela, bien qu'ils ne soient pas Parties à la CMS, ont exprimé leur volonté de collaborer et de coordonner des actions en faveur de la conservation et de la gestion durable des poissons-chats migrateurs amazoniens. L'atelier s'est achevé par la définition des objectifs, des résultats attendus et des actions régionales du Plan d'action.</w:t>
      </w:r>
    </w:p>
    <w:p w14:paraId="29AE1252" w14:textId="77777777" w:rsidR="00A37CE0" w:rsidRPr="000A294D" w:rsidRDefault="00A37CE0">
      <w:pPr>
        <w:spacing w:after="0" w:line="240" w:lineRule="auto"/>
        <w:rPr>
          <w:u w:val="single"/>
          <w:lang w:val="fr-FR"/>
        </w:rPr>
      </w:pPr>
    </w:p>
    <w:p w14:paraId="160198E0" w14:textId="77777777" w:rsidR="00A37CE0" w:rsidRPr="000A294D" w:rsidRDefault="00000000">
      <w:pPr>
        <w:spacing w:after="0" w:line="240" w:lineRule="auto"/>
        <w:rPr>
          <w:u w:val="single"/>
          <w:lang w:val="fr-FR"/>
        </w:rPr>
      </w:pPr>
      <w:r w:rsidRPr="000A294D">
        <w:rPr>
          <w:u w:val="single"/>
          <w:lang w:val="fr-FR"/>
        </w:rPr>
        <w:t>Discussion et analyse</w:t>
      </w:r>
    </w:p>
    <w:p w14:paraId="56528EFB" w14:textId="77777777" w:rsidR="00A37CE0" w:rsidRPr="000A294D" w:rsidRDefault="00A37CE0">
      <w:pPr>
        <w:spacing w:after="0" w:line="240" w:lineRule="auto"/>
        <w:rPr>
          <w:lang w:val="fr-FR"/>
        </w:rPr>
      </w:pPr>
    </w:p>
    <w:p w14:paraId="38442992" w14:textId="77777777" w:rsidR="00A37CE0" w:rsidRPr="000A294D" w:rsidRDefault="00000000">
      <w:pPr>
        <w:numPr>
          <w:ilvl w:val="0"/>
          <w:numId w:val="7"/>
        </w:numPr>
        <w:pBdr>
          <w:top w:val="nil"/>
          <w:left w:val="nil"/>
          <w:bottom w:val="nil"/>
          <w:right w:val="nil"/>
          <w:between w:val="nil"/>
        </w:pBdr>
        <w:spacing w:after="0" w:line="240" w:lineRule="auto"/>
        <w:ind w:left="567" w:hanging="567"/>
        <w:jc w:val="both"/>
        <w:rPr>
          <w:lang w:val="fr-FR"/>
        </w:rPr>
      </w:pPr>
      <w:r w:rsidRPr="000A294D">
        <w:rPr>
          <w:lang w:val="fr-FR"/>
        </w:rPr>
        <w:t>L'élaboration de ce Plan d'action s'est appuyée sur un processus pleinement collaboratif. Sa rédaction a été menée en étroite collaboration avec les points focaux nationaux et les experts de chaque pays. Un projet de Résolution a été élaboré parallèlement au projet de Plan d'action multi-espèces</w:t>
      </w:r>
      <w:bookmarkStart w:id="6" w:name="_Hlk210814382"/>
      <w:r w:rsidRPr="000A294D">
        <w:rPr>
          <w:lang w:val="fr-FR"/>
        </w:rPr>
        <w:t>. Le projet de Résolution figure à l'Annexe 1 du présent document.</w:t>
      </w:r>
    </w:p>
    <w:bookmarkEnd w:id="6"/>
    <w:p w14:paraId="29FB9F94" w14:textId="77777777" w:rsidR="00A37CE0" w:rsidRPr="000A294D" w:rsidRDefault="00A37CE0">
      <w:pPr>
        <w:spacing w:after="0" w:line="240" w:lineRule="auto"/>
        <w:jc w:val="both"/>
        <w:rPr>
          <w:u w:val="single"/>
          <w:lang w:val="fr-FR"/>
        </w:rPr>
      </w:pPr>
    </w:p>
    <w:p w14:paraId="3525CCEE" w14:textId="77777777" w:rsidR="00A37CE0" w:rsidRPr="000A294D" w:rsidRDefault="00000000">
      <w:pPr>
        <w:rPr>
          <w:u w:val="single"/>
          <w:lang w:val="fr-FR"/>
        </w:rPr>
      </w:pPr>
      <w:r w:rsidRPr="000A294D">
        <w:rPr>
          <w:u w:val="single"/>
          <w:lang w:val="fr-FR"/>
        </w:rPr>
        <w:br w:type="page"/>
      </w:r>
    </w:p>
    <w:p w14:paraId="063389FA" w14:textId="77777777" w:rsidR="00A37CE0" w:rsidRPr="000A294D" w:rsidRDefault="00000000">
      <w:pPr>
        <w:spacing w:after="0" w:line="240" w:lineRule="auto"/>
        <w:jc w:val="both"/>
        <w:rPr>
          <w:lang w:val="fr-FR"/>
        </w:rPr>
      </w:pPr>
      <w:r w:rsidRPr="000A294D">
        <w:rPr>
          <w:u w:val="single"/>
          <w:lang w:val="fr-FR"/>
        </w:rPr>
        <w:lastRenderedPageBreak/>
        <w:t>Actions recommandées</w:t>
      </w:r>
    </w:p>
    <w:p w14:paraId="0240E230" w14:textId="77777777" w:rsidR="00A37CE0" w:rsidRPr="000A294D" w:rsidRDefault="00A37CE0">
      <w:pPr>
        <w:spacing w:after="0" w:line="240" w:lineRule="auto"/>
        <w:jc w:val="both"/>
        <w:rPr>
          <w:lang w:val="fr-FR"/>
        </w:rPr>
      </w:pPr>
    </w:p>
    <w:p w14:paraId="0E31FEEB" w14:textId="77777777" w:rsidR="00A37CE0" w:rsidRPr="000A294D" w:rsidRDefault="00000000">
      <w:pPr>
        <w:widowControl w:val="0"/>
        <w:numPr>
          <w:ilvl w:val="0"/>
          <w:numId w:val="7"/>
        </w:numPr>
        <w:spacing w:after="0" w:line="240" w:lineRule="auto"/>
        <w:ind w:left="567" w:hanging="567"/>
        <w:jc w:val="both"/>
        <w:rPr>
          <w:lang w:val="fr-FR"/>
        </w:rPr>
      </w:pPr>
      <w:r w:rsidRPr="000A294D">
        <w:rPr>
          <w:lang w:val="fr-FR"/>
        </w:rPr>
        <w:t>Il est recommandé à la Conférence des Parties :</w:t>
      </w:r>
    </w:p>
    <w:p w14:paraId="2F0D28AF" w14:textId="77777777" w:rsidR="00A37CE0" w:rsidRPr="000A294D" w:rsidRDefault="00A37CE0">
      <w:pPr>
        <w:spacing w:after="0" w:line="240" w:lineRule="auto"/>
        <w:jc w:val="both"/>
        <w:rPr>
          <w:lang w:val="fr-FR"/>
        </w:rPr>
      </w:pPr>
    </w:p>
    <w:p w14:paraId="26DE8B9B" w14:textId="77777777" w:rsidR="00A37CE0" w:rsidRPr="000A294D" w:rsidRDefault="00000000">
      <w:pPr>
        <w:numPr>
          <w:ilvl w:val="0"/>
          <w:numId w:val="4"/>
        </w:numPr>
        <w:pBdr>
          <w:top w:val="nil"/>
          <w:left w:val="nil"/>
          <w:bottom w:val="nil"/>
          <w:right w:val="nil"/>
          <w:between w:val="nil"/>
        </w:pBdr>
        <w:spacing w:after="0" w:line="240" w:lineRule="auto"/>
        <w:ind w:left="1080" w:hanging="513"/>
        <w:jc w:val="both"/>
        <w:rPr>
          <w:lang w:val="fr-FR"/>
        </w:rPr>
      </w:pPr>
      <w:r w:rsidRPr="000A294D">
        <w:rPr>
          <w:lang w:val="fr-FR"/>
        </w:rPr>
        <w:t>d'adopter la Résolution figurant à l'Annexe 1 du présent document ;</w:t>
      </w:r>
    </w:p>
    <w:p w14:paraId="429E7E78" w14:textId="77777777" w:rsidR="00A37CE0" w:rsidRPr="000A294D" w:rsidRDefault="00A37CE0">
      <w:pPr>
        <w:pBdr>
          <w:top w:val="nil"/>
          <w:left w:val="nil"/>
          <w:bottom w:val="nil"/>
          <w:right w:val="nil"/>
          <w:between w:val="nil"/>
        </w:pBdr>
        <w:spacing w:after="0" w:line="240" w:lineRule="auto"/>
        <w:ind w:left="1080" w:hanging="513"/>
        <w:jc w:val="both"/>
        <w:rPr>
          <w:lang w:val="fr-FR"/>
        </w:rPr>
      </w:pPr>
    </w:p>
    <w:p w14:paraId="55668E2B" w14:textId="77777777" w:rsidR="00A37CE0" w:rsidRPr="000A294D" w:rsidRDefault="00000000">
      <w:pPr>
        <w:numPr>
          <w:ilvl w:val="0"/>
          <w:numId w:val="4"/>
        </w:numPr>
        <w:pBdr>
          <w:top w:val="nil"/>
          <w:left w:val="nil"/>
          <w:bottom w:val="nil"/>
          <w:right w:val="nil"/>
          <w:between w:val="nil"/>
        </w:pBdr>
        <w:spacing w:after="0" w:line="240" w:lineRule="auto"/>
        <w:ind w:left="1080" w:hanging="513"/>
        <w:jc w:val="both"/>
        <w:rPr>
          <w:lang w:val="fr-FR"/>
        </w:rPr>
      </w:pPr>
      <w:r w:rsidRPr="000A294D">
        <w:rPr>
          <w:lang w:val="fr-FR"/>
        </w:rPr>
        <w:t>d'adopter, dans le cadre du projet de Résolution, le Plan d'action multi-espèces pour les poissons-chats migrateurs amazoniens figurant à l'Annexe 2 du présent document ;</w:t>
      </w:r>
    </w:p>
    <w:p w14:paraId="5A68F9E3" w14:textId="77777777" w:rsidR="00A37CE0" w:rsidRPr="000A294D" w:rsidRDefault="00A37CE0">
      <w:pPr>
        <w:pBdr>
          <w:top w:val="nil"/>
          <w:left w:val="nil"/>
          <w:bottom w:val="nil"/>
          <w:right w:val="nil"/>
          <w:between w:val="nil"/>
        </w:pBdr>
        <w:spacing w:after="0" w:line="240" w:lineRule="auto"/>
        <w:ind w:left="851" w:hanging="284"/>
        <w:rPr>
          <w:lang w:val="fr-FR"/>
        </w:rPr>
      </w:pPr>
    </w:p>
    <w:p w14:paraId="7A91A198" w14:textId="77777777" w:rsidR="00A37CE0" w:rsidRPr="000A294D" w:rsidRDefault="00000000">
      <w:pPr>
        <w:numPr>
          <w:ilvl w:val="0"/>
          <w:numId w:val="4"/>
        </w:numPr>
        <w:pBdr>
          <w:top w:val="nil"/>
          <w:left w:val="nil"/>
          <w:bottom w:val="nil"/>
          <w:right w:val="nil"/>
          <w:between w:val="nil"/>
        </w:pBdr>
        <w:spacing w:after="0" w:line="240" w:lineRule="auto"/>
        <w:ind w:left="1080" w:hanging="513"/>
        <w:jc w:val="both"/>
        <w:rPr>
          <w:lang w:val="fr-FR"/>
        </w:rPr>
        <w:sectPr w:rsidR="00A37CE0" w:rsidRPr="000A294D">
          <w:headerReference w:type="even" r:id="rId18"/>
          <w:headerReference w:type="default" r:id="rId19"/>
          <w:footerReference w:type="default" r:id="rId20"/>
          <w:headerReference w:type="first" r:id="rId21"/>
          <w:footerReference w:type="first" r:id="rId22"/>
          <w:pgSz w:w="11906" w:h="16838"/>
          <w:pgMar w:top="1440" w:right="1440" w:bottom="1440" w:left="1440" w:header="720" w:footer="720" w:gutter="0"/>
          <w:cols w:space="720"/>
          <w:titlePg/>
          <w:docGrid w:linePitch="299"/>
        </w:sectPr>
      </w:pPr>
      <w:bookmarkStart w:id="7" w:name="_Hlk210814416"/>
      <w:r w:rsidRPr="000A294D">
        <w:rPr>
          <w:lang w:val="fr-FR"/>
        </w:rPr>
        <w:t>d'adopter les projets de décision qui figurent à l'Annexe 3 du présent document.</w:t>
      </w:r>
    </w:p>
    <w:bookmarkEnd w:id="7"/>
    <w:p w14:paraId="3FF1482B" w14:textId="77777777" w:rsidR="00A37CE0" w:rsidRPr="000A294D" w:rsidRDefault="00000000">
      <w:pPr>
        <w:pBdr>
          <w:top w:val="nil"/>
          <w:left w:val="nil"/>
          <w:bottom w:val="nil"/>
          <w:right w:val="nil"/>
          <w:between w:val="nil"/>
        </w:pBdr>
        <w:spacing w:after="0" w:line="240" w:lineRule="auto"/>
        <w:ind w:left="360" w:hanging="360"/>
        <w:jc w:val="right"/>
        <w:rPr>
          <w:color w:val="000000"/>
          <w:lang w:val="fr-FR"/>
        </w:rPr>
      </w:pPr>
      <w:r w:rsidRPr="000A294D">
        <w:rPr>
          <w:b/>
          <w:smallCaps/>
          <w:color w:val="000000"/>
          <w:lang w:val="fr-FR"/>
        </w:rPr>
        <w:lastRenderedPageBreak/>
        <w:t>ANN</w:t>
      </w:r>
      <w:r w:rsidRPr="000A294D">
        <w:rPr>
          <w:b/>
          <w:smallCaps/>
          <w:lang w:val="fr-FR"/>
        </w:rPr>
        <w:t>E</w:t>
      </w:r>
      <w:r w:rsidRPr="000A294D">
        <w:rPr>
          <w:b/>
          <w:smallCaps/>
          <w:color w:val="000000"/>
          <w:lang w:val="fr-FR"/>
        </w:rPr>
        <w:t>XE 1</w:t>
      </w:r>
    </w:p>
    <w:p w14:paraId="266A6E84" w14:textId="77777777" w:rsidR="00A37CE0" w:rsidRPr="000A294D" w:rsidRDefault="00A37CE0">
      <w:pPr>
        <w:pBdr>
          <w:top w:val="nil"/>
          <w:left w:val="nil"/>
          <w:bottom w:val="nil"/>
          <w:right w:val="nil"/>
          <w:between w:val="nil"/>
        </w:pBdr>
        <w:spacing w:after="0" w:line="240" w:lineRule="auto"/>
        <w:ind w:left="360" w:hanging="360"/>
        <w:rPr>
          <w:color w:val="000000"/>
          <w:lang w:val="fr-FR"/>
        </w:rPr>
      </w:pPr>
    </w:p>
    <w:p w14:paraId="5C1E9013" w14:textId="77777777" w:rsidR="00A37CE0" w:rsidRPr="000A294D" w:rsidRDefault="00A37CE0">
      <w:pPr>
        <w:pBdr>
          <w:top w:val="nil"/>
          <w:left w:val="nil"/>
          <w:bottom w:val="nil"/>
          <w:right w:val="nil"/>
          <w:between w:val="nil"/>
        </w:pBdr>
        <w:spacing w:after="0" w:line="240" w:lineRule="auto"/>
        <w:ind w:left="360" w:hanging="360"/>
        <w:rPr>
          <w:color w:val="000000"/>
          <w:lang w:val="fr-FR"/>
        </w:rPr>
      </w:pPr>
    </w:p>
    <w:p w14:paraId="1B8A05BE" w14:textId="77777777" w:rsidR="00A37CE0" w:rsidRPr="000A294D" w:rsidRDefault="00000000">
      <w:pPr>
        <w:widowControl w:val="0"/>
        <w:spacing w:after="0" w:line="240" w:lineRule="auto"/>
        <w:jc w:val="center"/>
        <w:rPr>
          <w:lang w:val="fr-FR"/>
        </w:rPr>
      </w:pPr>
      <w:r w:rsidRPr="000A294D">
        <w:rPr>
          <w:lang w:val="fr-FR"/>
        </w:rPr>
        <w:t>PROJET DE RÉSOLUTION</w:t>
      </w:r>
    </w:p>
    <w:p w14:paraId="190AFF86" w14:textId="77777777" w:rsidR="00A37CE0" w:rsidRPr="000A294D" w:rsidRDefault="00A37CE0">
      <w:pPr>
        <w:widowControl w:val="0"/>
        <w:spacing w:after="0" w:line="240" w:lineRule="auto"/>
        <w:jc w:val="center"/>
        <w:rPr>
          <w:lang w:val="fr-FR"/>
        </w:rPr>
      </w:pPr>
    </w:p>
    <w:p w14:paraId="55F985AE" w14:textId="77777777" w:rsidR="00A37CE0" w:rsidRPr="000A294D" w:rsidRDefault="00000000">
      <w:pPr>
        <w:spacing w:after="0" w:line="240" w:lineRule="auto"/>
        <w:jc w:val="center"/>
        <w:rPr>
          <w:b/>
          <w:lang w:val="fr-FR"/>
        </w:rPr>
      </w:pPr>
      <w:r w:rsidRPr="000A294D">
        <w:rPr>
          <w:b/>
          <w:lang w:val="fr-FR"/>
        </w:rPr>
        <w:t>PLAN D'ACTION MULTI-ESPÈCES POUR LES POISSONS-CHATS MIGRATEURS AMAZONIENS</w:t>
      </w:r>
    </w:p>
    <w:p w14:paraId="608A416C" w14:textId="77777777" w:rsidR="00A37CE0" w:rsidRPr="000A294D" w:rsidRDefault="00A37CE0">
      <w:pPr>
        <w:widowControl w:val="0"/>
        <w:spacing w:after="0" w:line="240" w:lineRule="auto"/>
        <w:jc w:val="both"/>
        <w:rPr>
          <w:lang w:val="fr-FR"/>
        </w:rPr>
      </w:pPr>
    </w:p>
    <w:p w14:paraId="32FCA493" w14:textId="77777777" w:rsidR="00A37CE0" w:rsidRPr="000A294D" w:rsidRDefault="00A37CE0">
      <w:pPr>
        <w:widowControl w:val="0"/>
        <w:spacing w:after="0" w:line="240" w:lineRule="auto"/>
        <w:jc w:val="both"/>
        <w:rPr>
          <w:lang w:val="fr-FR"/>
        </w:rPr>
      </w:pPr>
    </w:p>
    <w:p w14:paraId="21427B2A" w14:textId="77777777" w:rsidR="00A37CE0" w:rsidRPr="000A294D" w:rsidRDefault="00000000">
      <w:pPr>
        <w:pStyle w:val="NoSpacing"/>
        <w:jc w:val="both"/>
        <w:rPr>
          <w:lang w:val="fr-FR"/>
        </w:rPr>
      </w:pPr>
      <w:r w:rsidRPr="000A294D">
        <w:rPr>
          <w:i/>
          <w:iCs/>
          <w:lang w:val="fr-FR"/>
        </w:rPr>
        <w:t>Rappelant</w:t>
      </w:r>
      <w:r w:rsidRPr="000A294D">
        <w:rPr>
          <w:lang w:val="fr-FR"/>
        </w:rPr>
        <w:t xml:space="preserve"> les Articles II et IV de la Convention sur les espèces migratrices,</w:t>
      </w:r>
    </w:p>
    <w:p w14:paraId="0E7BB2FB" w14:textId="77777777" w:rsidR="00A37CE0" w:rsidRPr="000A294D" w:rsidRDefault="00A37CE0">
      <w:pPr>
        <w:pStyle w:val="NoSpacing"/>
        <w:jc w:val="both"/>
        <w:rPr>
          <w:lang w:val="fr-FR"/>
        </w:rPr>
      </w:pPr>
    </w:p>
    <w:p w14:paraId="3A8E0DEB" w14:textId="77777777" w:rsidR="00A37CE0" w:rsidRPr="000A294D" w:rsidRDefault="00000000">
      <w:pPr>
        <w:pStyle w:val="NoSpacing"/>
        <w:jc w:val="both"/>
        <w:rPr>
          <w:lang w:val="fr-FR"/>
        </w:rPr>
      </w:pPr>
      <w:r w:rsidRPr="000A294D">
        <w:rPr>
          <w:i/>
          <w:iCs/>
          <w:lang w:val="fr-FR"/>
        </w:rPr>
        <w:t>Prenant</w:t>
      </w:r>
      <w:r w:rsidRPr="000A294D">
        <w:rPr>
          <w:lang w:val="fr-FR"/>
        </w:rPr>
        <w:t xml:space="preserve"> </w:t>
      </w:r>
      <w:r w:rsidRPr="000A294D">
        <w:rPr>
          <w:i/>
          <w:iCs/>
          <w:lang w:val="fr-FR"/>
        </w:rPr>
        <w:t>note</w:t>
      </w:r>
      <w:r w:rsidRPr="000A294D">
        <w:rPr>
          <w:lang w:val="fr-FR"/>
        </w:rPr>
        <w:t xml:space="preserve"> </w:t>
      </w:r>
      <w:r w:rsidRPr="000A294D">
        <w:rPr>
          <w:i/>
          <w:iCs/>
          <w:lang w:val="fr-FR"/>
        </w:rPr>
        <w:t>que</w:t>
      </w:r>
      <w:r w:rsidRPr="000A294D">
        <w:rPr>
          <w:lang w:val="fr-FR"/>
        </w:rPr>
        <w:t xml:space="preserve"> deux espèces de poissons-chats, le Brachyplatystoma rousseauxii et le Brachyplatystoma vaillantii, ont été inscrites à l'Annexe II de la CMS en 2024,</w:t>
      </w:r>
    </w:p>
    <w:p w14:paraId="76B8B5D4" w14:textId="77777777" w:rsidR="00A37CE0" w:rsidRPr="000A294D" w:rsidRDefault="00A37CE0">
      <w:pPr>
        <w:pStyle w:val="NoSpacing"/>
        <w:jc w:val="both"/>
        <w:rPr>
          <w:lang w:val="fr-FR"/>
        </w:rPr>
      </w:pPr>
    </w:p>
    <w:p w14:paraId="27246E78" w14:textId="77777777" w:rsidR="00A37CE0" w:rsidRPr="000A294D" w:rsidRDefault="00000000">
      <w:pPr>
        <w:pStyle w:val="NoSpacing"/>
        <w:jc w:val="both"/>
        <w:rPr>
          <w:lang w:val="fr-FR"/>
        </w:rPr>
      </w:pPr>
      <w:r w:rsidRPr="000A294D">
        <w:rPr>
          <w:i/>
          <w:iCs/>
          <w:lang w:val="fr-FR"/>
        </w:rPr>
        <w:t>Reconnaissant</w:t>
      </w:r>
      <w:r w:rsidRPr="000A294D">
        <w:rPr>
          <w:lang w:val="fr-FR"/>
        </w:rPr>
        <w:t xml:space="preserve"> l'importance écologique, culturelle et économique exceptionnelle des poissons-chats migrateurs dans le bassin amazonien, notamment du Brachyplatystoma rousseauxii et du Brachyplatystoma vaillantii,</w:t>
      </w:r>
    </w:p>
    <w:p w14:paraId="3BAEAD2A" w14:textId="77777777" w:rsidR="00A37CE0" w:rsidRPr="000A294D" w:rsidRDefault="00A37CE0">
      <w:pPr>
        <w:pStyle w:val="NoSpacing"/>
        <w:jc w:val="both"/>
        <w:rPr>
          <w:lang w:val="fr-FR"/>
        </w:rPr>
      </w:pPr>
    </w:p>
    <w:p w14:paraId="3735E73F" w14:textId="77777777" w:rsidR="00A37CE0" w:rsidRPr="000A294D" w:rsidRDefault="00000000">
      <w:pPr>
        <w:pStyle w:val="NoSpacing"/>
        <w:jc w:val="both"/>
        <w:rPr>
          <w:lang w:val="fr-FR"/>
        </w:rPr>
      </w:pPr>
      <w:r w:rsidRPr="000A294D">
        <w:rPr>
          <w:i/>
          <w:iCs/>
          <w:lang w:val="fr-FR"/>
        </w:rPr>
        <w:t>Observant</w:t>
      </w:r>
      <w:r w:rsidRPr="000A294D">
        <w:rPr>
          <w:lang w:val="fr-FR"/>
        </w:rPr>
        <w:t xml:space="preserve"> avec préoccupation le déclin des populations lié aux obstacles à la migration, à la surexploitation, à la dégradation des habitats, au mercure et à d'autres contaminants, ainsi qu'au manque de données dans les aires de répartition transfrontalières,</w:t>
      </w:r>
    </w:p>
    <w:p w14:paraId="29F51E33" w14:textId="77777777" w:rsidR="00A37CE0" w:rsidRPr="000A294D" w:rsidRDefault="00A37CE0">
      <w:pPr>
        <w:pStyle w:val="NoSpacing"/>
        <w:jc w:val="both"/>
        <w:rPr>
          <w:lang w:val="fr-FR"/>
        </w:rPr>
      </w:pPr>
    </w:p>
    <w:p w14:paraId="3B945ADA" w14:textId="77777777" w:rsidR="00A37CE0" w:rsidRPr="000A294D" w:rsidRDefault="00000000">
      <w:pPr>
        <w:pStyle w:val="NoSpacing"/>
        <w:jc w:val="both"/>
        <w:rPr>
          <w:lang w:val="fr-FR"/>
        </w:rPr>
      </w:pPr>
      <w:r w:rsidRPr="000A294D">
        <w:rPr>
          <w:i/>
          <w:iCs/>
          <w:lang w:val="fr-FR"/>
        </w:rPr>
        <w:t>Reconnaissant</w:t>
      </w:r>
      <w:r w:rsidRPr="000A294D">
        <w:rPr>
          <w:lang w:val="fr-FR"/>
        </w:rPr>
        <w:t xml:space="preserve"> les cadres réglementaires nationaux et régionaux, ainsi que l'importance de la coordination entre les États de l'aire de répartition,</w:t>
      </w:r>
    </w:p>
    <w:p w14:paraId="456E2C3F" w14:textId="77777777" w:rsidR="00A37CE0" w:rsidRPr="000A294D" w:rsidRDefault="00A37CE0">
      <w:pPr>
        <w:pStyle w:val="NoSpacing"/>
        <w:jc w:val="both"/>
        <w:rPr>
          <w:lang w:val="fr-FR"/>
        </w:rPr>
      </w:pPr>
    </w:p>
    <w:p w14:paraId="2EA43891" w14:textId="77777777" w:rsidR="00A37CE0" w:rsidRPr="000A294D" w:rsidRDefault="00000000">
      <w:pPr>
        <w:pStyle w:val="NoSpacing"/>
        <w:jc w:val="both"/>
        <w:rPr>
          <w:lang w:val="fr-FR"/>
        </w:rPr>
      </w:pPr>
      <w:r w:rsidRPr="000A294D">
        <w:rPr>
          <w:i/>
          <w:iCs/>
          <w:lang w:val="fr-FR"/>
        </w:rPr>
        <w:t>Prenant</w:t>
      </w:r>
      <w:r w:rsidRPr="000A294D">
        <w:rPr>
          <w:lang w:val="fr-FR"/>
        </w:rPr>
        <w:t xml:space="preserve"> </w:t>
      </w:r>
      <w:r w:rsidRPr="000A294D">
        <w:rPr>
          <w:i/>
          <w:iCs/>
          <w:lang w:val="fr-FR"/>
        </w:rPr>
        <w:t>note</w:t>
      </w:r>
      <w:r w:rsidRPr="000A294D">
        <w:rPr>
          <w:lang w:val="fr-FR"/>
        </w:rPr>
        <w:t xml:space="preserve"> </w:t>
      </w:r>
      <w:r w:rsidRPr="000A294D">
        <w:rPr>
          <w:i/>
          <w:iCs/>
          <w:lang w:val="fr-FR"/>
        </w:rPr>
        <w:t>des</w:t>
      </w:r>
      <w:r w:rsidRPr="000A294D">
        <w:rPr>
          <w:lang w:val="fr-FR"/>
        </w:rPr>
        <w:t xml:space="preserve"> résultats de l'atelier régional « Plan d'action régional pour les poissons-chats migrateurs amazoniens », organisé à Brasilia en septembre 2025, en préparation de la COP15 de la CMS.</w:t>
      </w:r>
    </w:p>
    <w:p w14:paraId="6D1AD7AF" w14:textId="77777777" w:rsidR="00A37CE0" w:rsidRPr="000A294D" w:rsidRDefault="00A37CE0">
      <w:pPr>
        <w:pStyle w:val="NoSpacing"/>
        <w:jc w:val="both"/>
        <w:rPr>
          <w:lang w:val="fr-FR"/>
        </w:rPr>
      </w:pPr>
    </w:p>
    <w:p w14:paraId="39D13994" w14:textId="77777777" w:rsidR="00A37CE0" w:rsidRPr="000A294D" w:rsidRDefault="00A37CE0">
      <w:pPr>
        <w:widowControl w:val="0"/>
        <w:spacing w:after="0" w:line="240" w:lineRule="auto"/>
        <w:jc w:val="both"/>
        <w:rPr>
          <w:lang w:val="fr-FR"/>
        </w:rPr>
      </w:pPr>
    </w:p>
    <w:p w14:paraId="2A9AB6E9" w14:textId="77777777" w:rsidR="00A37CE0" w:rsidRPr="000A294D" w:rsidRDefault="00000000">
      <w:pPr>
        <w:spacing w:after="0" w:line="240" w:lineRule="auto"/>
        <w:jc w:val="center"/>
        <w:rPr>
          <w:i/>
          <w:lang w:val="fr-FR"/>
        </w:rPr>
      </w:pPr>
      <w:r w:rsidRPr="000A294D">
        <w:rPr>
          <w:i/>
          <w:lang w:val="fr-FR"/>
        </w:rPr>
        <w:t>La Conférence des Parties à la Convention sur la conservation des espèces</w:t>
      </w:r>
    </w:p>
    <w:p w14:paraId="0C67E1D0" w14:textId="77777777" w:rsidR="00A37CE0" w:rsidRPr="000A294D" w:rsidRDefault="00000000">
      <w:pPr>
        <w:spacing w:after="0" w:line="240" w:lineRule="auto"/>
        <w:jc w:val="center"/>
        <w:rPr>
          <w:i/>
          <w:lang w:val="fr-FR"/>
        </w:rPr>
      </w:pPr>
      <w:r w:rsidRPr="000A294D">
        <w:rPr>
          <w:i/>
          <w:lang w:val="fr-FR"/>
        </w:rPr>
        <w:t>migratrices appartenant à la faune sauvage</w:t>
      </w:r>
    </w:p>
    <w:p w14:paraId="084EA1E3" w14:textId="77777777" w:rsidR="00A37CE0" w:rsidRPr="000A294D" w:rsidRDefault="00A37CE0">
      <w:pPr>
        <w:spacing w:after="0" w:line="240" w:lineRule="auto"/>
        <w:jc w:val="both"/>
        <w:rPr>
          <w:lang w:val="fr-FR"/>
        </w:rPr>
      </w:pPr>
    </w:p>
    <w:p w14:paraId="4BA53338" w14:textId="77777777" w:rsidR="00A37CE0" w:rsidRPr="000A294D" w:rsidRDefault="00A37CE0">
      <w:pPr>
        <w:spacing w:after="0" w:line="240" w:lineRule="auto"/>
        <w:jc w:val="both"/>
        <w:rPr>
          <w:lang w:val="fr-FR"/>
        </w:rPr>
      </w:pPr>
    </w:p>
    <w:p w14:paraId="1BAAB633" w14:textId="77777777" w:rsidR="00A37CE0" w:rsidRPr="000A294D" w:rsidRDefault="00000000">
      <w:pPr>
        <w:numPr>
          <w:ilvl w:val="0"/>
          <w:numId w:val="5"/>
        </w:numPr>
        <w:pBdr>
          <w:top w:val="nil"/>
          <w:left w:val="nil"/>
          <w:bottom w:val="nil"/>
          <w:right w:val="nil"/>
          <w:between w:val="nil"/>
        </w:pBdr>
        <w:spacing w:after="0" w:line="240" w:lineRule="auto"/>
        <w:ind w:left="567" w:hanging="567"/>
        <w:jc w:val="both"/>
        <w:rPr>
          <w:lang w:val="fr-FR"/>
        </w:rPr>
      </w:pPr>
      <w:r w:rsidRPr="000A294D">
        <w:rPr>
          <w:i/>
          <w:lang w:val="fr-FR"/>
        </w:rPr>
        <w:t>Adopte</w:t>
      </w:r>
      <w:r w:rsidRPr="000A294D">
        <w:rPr>
          <w:lang w:val="fr-FR"/>
        </w:rPr>
        <w:t xml:space="preserve"> le « Plan d'action multi‑espèces pour les poissons‑chats migrateurs amazoniens (2026‑2036) », annexé à la présente Résolution ;</w:t>
      </w:r>
    </w:p>
    <w:p w14:paraId="7F1C879C" w14:textId="77777777" w:rsidR="00A37CE0" w:rsidRPr="000A294D" w:rsidRDefault="00A37CE0">
      <w:pPr>
        <w:pBdr>
          <w:top w:val="nil"/>
          <w:left w:val="nil"/>
          <w:bottom w:val="nil"/>
          <w:right w:val="nil"/>
          <w:between w:val="nil"/>
        </w:pBdr>
        <w:spacing w:after="0" w:line="240" w:lineRule="auto"/>
        <w:ind w:left="567"/>
        <w:jc w:val="both"/>
        <w:rPr>
          <w:lang w:val="fr-FR"/>
        </w:rPr>
      </w:pPr>
    </w:p>
    <w:p w14:paraId="048B57A6" w14:textId="77777777" w:rsidR="00A37CE0" w:rsidRPr="000A294D" w:rsidRDefault="00000000">
      <w:pPr>
        <w:numPr>
          <w:ilvl w:val="0"/>
          <w:numId w:val="5"/>
        </w:numPr>
        <w:pBdr>
          <w:top w:val="nil"/>
          <w:left w:val="nil"/>
          <w:bottom w:val="nil"/>
          <w:right w:val="nil"/>
          <w:between w:val="nil"/>
        </w:pBdr>
        <w:spacing w:after="0" w:line="240" w:lineRule="auto"/>
        <w:ind w:left="567" w:hanging="567"/>
        <w:jc w:val="both"/>
        <w:rPr>
          <w:lang w:val="fr-FR"/>
        </w:rPr>
      </w:pPr>
      <w:r w:rsidRPr="000A294D">
        <w:rPr>
          <w:i/>
          <w:lang w:val="fr-FR"/>
        </w:rPr>
        <w:t xml:space="preserve">Invite </w:t>
      </w:r>
      <w:r w:rsidRPr="000A294D">
        <w:rPr>
          <w:lang w:val="fr-FR"/>
        </w:rPr>
        <w:t>les Parties et encourage les États non-Parties de l'aire de répartition à mettre en œuvre les dispositions pertinentes du Plan d'action multi‑espèces ;</w:t>
      </w:r>
    </w:p>
    <w:p w14:paraId="70AE2509" w14:textId="77777777" w:rsidR="00A37CE0" w:rsidRPr="000A294D" w:rsidRDefault="00A37CE0">
      <w:pPr>
        <w:pBdr>
          <w:top w:val="nil"/>
          <w:left w:val="nil"/>
          <w:bottom w:val="nil"/>
          <w:right w:val="nil"/>
          <w:between w:val="nil"/>
        </w:pBdr>
        <w:spacing w:after="0" w:line="240" w:lineRule="auto"/>
        <w:ind w:left="567"/>
        <w:jc w:val="both"/>
        <w:rPr>
          <w:lang w:val="fr-FR"/>
        </w:rPr>
      </w:pPr>
    </w:p>
    <w:p w14:paraId="63CFD123" w14:textId="77777777" w:rsidR="00A37CE0" w:rsidRPr="000A294D" w:rsidRDefault="00000000">
      <w:pPr>
        <w:numPr>
          <w:ilvl w:val="0"/>
          <w:numId w:val="5"/>
        </w:numPr>
        <w:pBdr>
          <w:top w:val="nil"/>
          <w:left w:val="nil"/>
          <w:bottom w:val="nil"/>
          <w:right w:val="nil"/>
          <w:between w:val="nil"/>
        </w:pBdr>
        <w:spacing w:after="0" w:line="240" w:lineRule="auto"/>
        <w:ind w:left="567" w:hanging="567"/>
        <w:jc w:val="both"/>
        <w:rPr>
          <w:lang w:val="fr-FR"/>
        </w:rPr>
      </w:pPr>
      <w:r w:rsidRPr="000A294D">
        <w:rPr>
          <w:i/>
          <w:lang w:val="fr-FR"/>
        </w:rPr>
        <w:t xml:space="preserve">Invite </w:t>
      </w:r>
      <w:r w:rsidRPr="000A294D">
        <w:rPr>
          <w:lang w:val="fr-FR"/>
        </w:rPr>
        <w:t>les États de la région du bassin amazonien à mettre en œuvre le Plan d'action multi‑espèces en coordination avec les autorités chargées de la pêche, de l'énergie, des transports, de l'environnement et de l'eau ;</w:t>
      </w:r>
    </w:p>
    <w:p w14:paraId="36972A1F" w14:textId="77777777" w:rsidR="00A37CE0" w:rsidRPr="000A294D" w:rsidRDefault="00A37CE0">
      <w:pPr>
        <w:pBdr>
          <w:top w:val="nil"/>
          <w:left w:val="nil"/>
          <w:bottom w:val="nil"/>
          <w:right w:val="nil"/>
          <w:between w:val="nil"/>
        </w:pBdr>
        <w:spacing w:after="0" w:line="240" w:lineRule="auto"/>
        <w:ind w:left="567"/>
        <w:jc w:val="both"/>
        <w:rPr>
          <w:lang w:val="fr-FR"/>
        </w:rPr>
      </w:pPr>
    </w:p>
    <w:p w14:paraId="6037AB25" w14:textId="77777777" w:rsidR="00A37CE0" w:rsidRPr="000A294D" w:rsidRDefault="00000000">
      <w:pPr>
        <w:numPr>
          <w:ilvl w:val="0"/>
          <w:numId w:val="5"/>
        </w:numPr>
        <w:pBdr>
          <w:top w:val="nil"/>
          <w:left w:val="nil"/>
          <w:bottom w:val="nil"/>
          <w:right w:val="nil"/>
          <w:between w:val="nil"/>
        </w:pBdr>
        <w:spacing w:after="0" w:line="240" w:lineRule="auto"/>
        <w:ind w:left="567" w:hanging="567"/>
        <w:jc w:val="both"/>
        <w:rPr>
          <w:lang w:val="fr-FR"/>
        </w:rPr>
      </w:pPr>
      <w:r w:rsidRPr="000A294D">
        <w:rPr>
          <w:i/>
          <w:lang w:val="fr-FR"/>
        </w:rPr>
        <w:t>Invite</w:t>
      </w:r>
      <w:r w:rsidRPr="000A294D">
        <w:rPr>
          <w:lang w:val="fr-FR"/>
        </w:rPr>
        <w:t xml:space="preserve"> les organisations intergouvernementales, les organisations non gouvernementales, les peuples autochtones et communautés locales, les organisations de bassins fluviaux, le milieu académique et le secteur privé à soutenir la mise en œuvre du Plan d'action multi‑espèces ;</w:t>
      </w:r>
    </w:p>
    <w:p w14:paraId="52AD9A02" w14:textId="77777777" w:rsidR="00A37CE0" w:rsidRPr="000A294D" w:rsidRDefault="00A37CE0">
      <w:pPr>
        <w:pBdr>
          <w:top w:val="nil"/>
          <w:left w:val="nil"/>
          <w:bottom w:val="nil"/>
          <w:right w:val="nil"/>
          <w:between w:val="nil"/>
        </w:pBdr>
        <w:spacing w:after="0" w:line="240" w:lineRule="auto"/>
        <w:ind w:left="567"/>
        <w:jc w:val="both"/>
        <w:rPr>
          <w:lang w:val="fr-FR"/>
        </w:rPr>
      </w:pPr>
    </w:p>
    <w:p w14:paraId="68FA2A52" w14:textId="77777777" w:rsidR="00A37CE0" w:rsidRPr="000A294D" w:rsidRDefault="00000000">
      <w:pPr>
        <w:numPr>
          <w:ilvl w:val="0"/>
          <w:numId w:val="5"/>
        </w:numPr>
        <w:pBdr>
          <w:top w:val="nil"/>
          <w:left w:val="nil"/>
          <w:bottom w:val="nil"/>
          <w:right w:val="nil"/>
          <w:between w:val="nil"/>
        </w:pBdr>
        <w:spacing w:after="0" w:line="240" w:lineRule="auto"/>
        <w:ind w:left="567" w:hanging="567"/>
        <w:jc w:val="both"/>
        <w:rPr>
          <w:lang w:val="fr-FR"/>
        </w:rPr>
      </w:pPr>
      <w:r w:rsidRPr="000A294D">
        <w:rPr>
          <w:i/>
          <w:lang w:val="fr-FR"/>
        </w:rPr>
        <w:t xml:space="preserve">Demande </w:t>
      </w:r>
      <w:r w:rsidRPr="000A294D">
        <w:rPr>
          <w:lang w:val="fr-FR"/>
        </w:rPr>
        <w:t>aux États de l'aire de répartition de faciliter un mécanisme de coordination et de mobiliser les ressources nécessaires ;</w:t>
      </w:r>
    </w:p>
    <w:p w14:paraId="603685B2" w14:textId="77777777" w:rsidR="00A37CE0" w:rsidRPr="000A294D" w:rsidRDefault="00A37CE0">
      <w:pPr>
        <w:pBdr>
          <w:top w:val="nil"/>
          <w:left w:val="nil"/>
          <w:bottom w:val="nil"/>
          <w:right w:val="nil"/>
          <w:between w:val="nil"/>
        </w:pBdr>
        <w:spacing w:after="0" w:line="240" w:lineRule="auto"/>
        <w:ind w:left="567"/>
        <w:jc w:val="both"/>
        <w:rPr>
          <w:lang w:val="fr-FR"/>
        </w:rPr>
      </w:pPr>
    </w:p>
    <w:p w14:paraId="26B3EBCF" w14:textId="77777777" w:rsidR="00A37CE0" w:rsidRPr="000A294D" w:rsidRDefault="00000000">
      <w:pPr>
        <w:numPr>
          <w:ilvl w:val="0"/>
          <w:numId w:val="5"/>
        </w:numPr>
        <w:pBdr>
          <w:top w:val="nil"/>
          <w:left w:val="nil"/>
          <w:bottom w:val="nil"/>
          <w:right w:val="nil"/>
          <w:between w:val="nil"/>
        </w:pBdr>
        <w:spacing w:after="0" w:line="240" w:lineRule="auto"/>
        <w:ind w:left="567" w:hanging="567"/>
        <w:jc w:val="both"/>
        <w:rPr>
          <w:lang w:val="fr-FR"/>
        </w:rPr>
      </w:pPr>
      <w:r w:rsidRPr="000A294D">
        <w:rPr>
          <w:i/>
          <w:iCs/>
          <w:lang w:val="fr-FR"/>
        </w:rPr>
        <w:t>Charge</w:t>
      </w:r>
      <w:r w:rsidRPr="000A294D">
        <w:rPr>
          <w:lang w:val="fr-FR"/>
        </w:rPr>
        <w:t xml:space="preserve"> le Secrétariat de diffuser le Plan d'action multi‑espèces auprès de tous les États de l'aire de répartition et des organisations intergouvernementales concernées, ainsi que de suivre et de rendre compte de sa mise en œuvre ;</w:t>
      </w:r>
    </w:p>
    <w:p w14:paraId="5F6A3E7C" w14:textId="77777777" w:rsidR="00A37CE0" w:rsidRPr="000A294D" w:rsidRDefault="00A37CE0">
      <w:pPr>
        <w:pBdr>
          <w:top w:val="nil"/>
          <w:left w:val="nil"/>
          <w:bottom w:val="nil"/>
          <w:right w:val="nil"/>
          <w:between w:val="nil"/>
        </w:pBdr>
        <w:spacing w:after="0" w:line="240" w:lineRule="auto"/>
        <w:ind w:left="567"/>
        <w:jc w:val="both"/>
        <w:rPr>
          <w:lang w:val="fr-FR"/>
        </w:rPr>
      </w:pPr>
    </w:p>
    <w:p w14:paraId="09EC1688" w14:textId="77777777" w:rsidR="00A37CE0" w:rsidRPr="000A294D" w:rsidRDefault="00000000">
      <w:pPr>
        <w:numPr>
          <w:ilvl w:val="0"/>
          <w:numId w:val="5"/>
        </w:numPr>
        <w:pBdr>
          <w:top w:val="nil"/>
          <w:left w:val="nil"/>
          <w:bottom w:val="nil"/>
          <w:right w:val="nil"/>
          <w:between w:val="nil"/>
        </w:pBdr>
        <w:spacing w:after="0" w:line="240" w:lineRule="auto"/>
        <w:ind w:left="567" w:hanging="567"/>
        <w:jc w:val="both"/>
        <w:rPr>
          <w:lang w:val="fr-FR"/>
        </w:rPr>
      </w:pPr>
      <w:r w:rsidRPr="000A294D">
        <w:rPr>
          <w:i/>
          <w:lang w:val="fr-FR"/>
        </w:rPr>
        <w:t xml:space="preserve">Demande </w:t>
      </w:r>
      <w:r w:rsidRPr="000A294D">
        <w:rPr>
          <w:lang w:val="fr-FR"/>
        </w:rPr>
        <w:t>aux États de l'aire de répartition de rendre compte des progrès accomplis lors des prochaines réunions de la Conférence des Parties à la CMS ;</w:t>
      </w:r>
    </w:p>
    <w:p w14:paraId="41292012" w14:textId="77777777" w:rsidR="00A37CE0" w:rsidRPr="000A294D" w:rsidRDefault="00A37CE0">
      <w:pPr>
        <w:pBdr>
          <w:top w:val="nil"/>
          <w:left w:val="nil"/>
          <w:bottom w:val="nil"/>
          <w:right w:val="nil"/>
          <w:between w:val="nil"/>
        </w:pBdr>
        <w:spacing w:after="0" w:line="240" w:lineRule="auto"/>
        <w:ind w:left="567"/>
        <w:jc w:val="both"/>
        <w:rPr>
          <w:lang w:val="fr-FR"/>
        </w:rPr>
      </w:pPr>
    </w:p>
    <w:p w14:paraId="61C02303" w14:textId="77777777" w:rsidR="00A37CE0" w:rsidRPr="000A294D" w:rsidRDefault="00000000">
      <w:pPr>
        <w:numPr>
          <w:ilvl w:val="0"/>
          <w:numId w:val="5"/>
        </w:numPr>
        <w:pBdr>
          <w:top w:val="nil"/>
          <w:left w:val="nil"/>
          <w:bottom w:val="nil"/>
          <w:right w:val="nil"/>
          <w:between w:val="nil"/>
        </w:pBdr>
        <w:spacing w:after="0" w:line="240" w:lineRule="auto"/>
        <w:ind w:left="567" w:hanging="567"/>
        <w:jc w:val="both"/>
        <w:rPr>
          <w:lang w:val="fr-FR"/>
        </w:rPr>
      </w:pPr>
      <w:r w:rsidRPr="000A294D">
        <w:rPr>
          <w:i/>
          <w:lang w:val="fr-FR"/>
        </w:rPr>
        <w:t xml:space="preserve">Encourage </w:t>
      </w:r>
      <w:r w:rsidRPr="000A294D">
        <w:rPr>
          <w:lang w:val="fr-FR"/>
        </w:rPr>
        <w:t>les synergies avec les organisations intergouvernementales, les traités internationaux et régionaux, les projets régionaux et internationaux pertinents ainsi qu'avec le secteur privé ;</w:t>
      </w:r>
    </w:p>
    <w:p w14:paraId="230C0714" w14:textId="77777777" w:rsidR="00A37CE0" w:rsidRPr="000A294D" w:rsidRDefault="00A37CE0">
      <w:pPr>
        <w:pBdr>
          <w:top w:val="nil"/>
          <w:left w:val="nil"/>
          <w:bottom w:val="nil"/>
          <w:right w:val="nil"/>
          <w:between w:val="nil"/>
        </w:pBdr>
        <w:spacing w:after="0" w:line="240" w:lineRule="auto"/>
        <w:ind w:left="567"/>
        <w:jc w:val="both"/>
        <w:rPr>
          <w:lang w:val="fr-FR"/>
        </w:rPr>
      </w:pPr>
    </w:p>
    <w:p w14:paraId="1F784DB4" w14:textId="77777777" w:rsidR="00A37CE0" w:rsidRPr="000A294D" w:rsidRDefault="00000000">
      <w:pPr>
        <w:numPr>
          <w:ilvl w:val="0"/>
          <w:numId w:val="5"/>
        </w:numPr>
        <w:pBdr>
          <w:top w:val="nil"/>
          <w:left w:val="nil"/>
          <w:bottom w:val="nil"/>
          <w:right w:val="nil"/>
          <w:between w:val="nil"/>
        </w:pBdr>
        <w:spacing w:after="0" w:line="240" w:lineRule="auto"/>
        <w:ind w:left="567" w:hanging="567"/>
        <w:jc w:val="both"/>
        <w:rPr>
          <w:lang w:val="fr-FR"/>
        </w:rPr>
      </w:pPr>
      <w:r w:rsidRPr="000A294D">
        <w:rPr>
          <w:i/>
          <w:lang w:val="fr-FR"/>
        </w:rPr>
        <w:t xml:space="preserve">Invite </w:t>
      </w:r>
      <w:r w:rsidRPr="000A294D">
        <w:rPr>
          <w:lang w:val="fr-FR"/>
        </w:rPr>
        <w:t>les Parties et les donateurs à apporter un soutien financier et technique pour faciliter la mise en œuvre des activités prévues dans le Plan d'action multi‑espèces.</w:t>
      </w:r>
    </w:p>
    <w:p w14:paraId="00190627" w14:textId="77777777" w:rsidR="00A37CE0" w:rsidRPr="001D413E" w:rsidRDefault="00000000">
      <w:pPr>
        <w:pBdr>
          <w:top w:val="nil"/>
          <w:left w:val="nil"/>
          <w:bottom w:val="nil"/>
          <w:right w:val="nil"/>
          <w:between w:val="nil"/>
        </w:pBdr>
        <w:spacing w:after="0" w:line="240" w:lineRule="auto"/>
        <w:ind w:left="360" w:hanging="360"/>
        <w:jc w:val="both"/>
        <w:rPr>
          <w:color w:val="FF0000"/>
          <w:lang w:val="fr-FR"/>
        </w:rPr>
        <w:sectPr w:rsidR="00A37CE0" w:rsidRPr="001D413E">
          <w:headerReference w:type="even" r:id="rId23"/>
          <w:headerReference w:type="default" r:id="rId24"/>
          <w:headerReference w:type="first" r:id="rId25"/>
          <w:pgSz w:w="11906" w:h="16838"/>
          <w:pgMar w:top="1440" w:right="1440" w:bottom="1440" w:left="1440" w:header="720" w:footer="720" w:gutter="0"/>
          <w:cols w:space="720"/>
          <w:titlePg/>
          <w:docGrid w:linePitch="299"/>
        </w:sectPr>
      </w:pPr>
      <w:r w:rsidRPr="001D413E">
        <w:rPr>
          <w:lang w:val="fr-FR"/>
        </w:rPr>
        <w:t xml:space="preserve"> </w:t>
      </w:r>
    </w:p>
    <w:p w14:paraId="5B0DC242" w14:textId="77777777" w:rsidR="00A37CE0" w:rsidRPr="000A294D" w:rsidRDefault="00000000">
      <w:pPr>
        <w:spacing w:after="0" w:line="240" w:lineRule="auto"/>
        <w:jc w:val="right"/>
        <w:rPr>
          <w:b/>
          <w:smallCaps/>
          <w:lang w:val="fr-FR"/>
        </w:rPr>
      </w:pPr>
      <w:r w:rsidRPr="000A294D">
        <w:rPr>
          <w:b/>
          <w:smallCaps/>
          <w:lang w:val="fr-FR"/>
        </w:rPr>
        <w:lastRenderedPageBreak/>
        <w:t>ANNEXE 2</w:t>
      </w:r>
    </w:p>
    <w:p w14:paraId="39E251BE" w14:textId="77777777" w:rsidR="00A37CE0" w:rsidRPr="000A294D" w:rsidRDefault="00A37CE0">
      <w:pPr>
        <w:spacing w:after="0" w:line="240" w:lineRule="auto"/>
        <w:jc w:val="both"/>
        <w:rPr>
          <w:lang w:val="fr-FR"/>
        </w:rPr>
      </w:pPr>
    </w:p>
    <w:p w14:paraId="3A66BF7D" w14:textId="77777777" w:rsidR="00A37CE0" w:rsidRPr="000A294D" w:rsidRDefault="00A37CE0">
      <w:pPr>
        <w:spacing w:after="0" w:line="240" w:lineRule="auto"/>
        <w:jc w:val="both"/>
        <w:rPr>
          <w:lang w:val="fr-FR"/>
        </w:rPr>
      </w:pPr>
    </w:p>
    <w:p w14:paraId="12CCF39B" w14:textId="77777777" w:rsidR="00A37CE0" w:rsidRPr="000A294D" w:rsidRDefault="00000000">
      <w:pPr>
        <w:jc w:val="center"/>
        <w:rPr>
          <w:b/>
          <w:lang w:val="fr-FR"/>
        </w:rPr>
      </w:pPr>
      <w:r w:rsidRPr="000A294D">
        <w:rPr>
          <w:b/>
          <w:lang w:val="fr-FR"/>
        </w:rPr>
        <w:t>PROPOSITION DE PLAN D'ACTION MULTI-ESPÈCES POUR LES POISSONS-CHATS MIGRATEURS AMAZONIENS</w:t>
      </w:r>
    </w:p>
    <w:p w14:paraId="5BAA48F0" w14:textId="77777777" w:rsidR="00A37CE0" w:rsidRPr="000A294D" w:rsidRDefault="00A37CE0">
      <w:pPr>
        <w:spacing w:after="0" w:line="240" w:lineRule="auto"/>
        <w:jc w:val="both"/>
        <w:rPr>
          <w:smallCaps/>
          <w:lang w:val="fr-FR"/>
        </w:rPr>
      </w:pPr>
    </w:p>
    <w:p w14:paraId="2EBD11E7" w14:textId="77777777" w:rsidR="00A37CE0" w:rsidRPr="000A294D" w:rsidRDefault="00A37CE0">
      <w:pPr>
        <w:spacing w:after="0" w:line="240" w:lineRule="auto"/>
        <w:jc w:val="both"/>
        <w:rPr>
          <w:i/>
          <w:smallCaps/>
          <w:lang w:val="fr-FR"/>
        </w:rPr>
      </w:pPr>
    </w:p>
    <w:p w14:paraId="2664A848" w14:textId="740F1FB7" w:rsidR="00A37CE0" w:rsidRPr="000A294D" w:rsidRDefault="00000000">
      <w:pPr>
        <w:spacing w:after="0" w:line="240" w:lineRule="auto"/>
        <w:jc w:val="both"/>
        <w:rPr>
          <w:smallCaps/>
          <w:lang w:val="fr-FR"/>
        </w:rPr>
      </w:pPr>
      <w:r w:rsidRPr="000A294D">
        <w:rPr>
          <w:i/>
          <w:smallCaps/>
          <w:lang w:val="fr-FR"/>
        </w:rPr>
        <w:t xml:space="preserve">Remarque : </w:t>
      </w:r>
      <w:r w:rsidRPr="000A294D">
        <w:rPr>
          <w:i/>
          <w:lang w:val="fr-FR"/>
        </w:rPr>
        <w:t xml:space="preserve">le Plan d'action multi‑espèces pour les poissons‑chats migrateurs amazoniens est présenté séparément </w:t>
      </w:r>
      <w:hyperlink r:id="rId26" w:history="1">
        <w:r w:rsidR="00A37CE0" w:rsidRPr="00A4735C">
          <w:rPr>
            <w:rStyle w:val="Hyperlink"/>
            <w:i/>
            <w:lang w:val="fr-FR"/>
          </w:rPr>
          <w:t>ici</w:t>
        </w:r>
      </w:hyperlink>
      <w:r w:rsidRPr="000A294D">
        <w:rPr>
          <w:i/>
          <w:lang w:val="fr-FR"/>
        </w:rPr>
        <w:t>.</w:t>
      </w:r>
      <w:r w:rsidRPr="000A294D">
        <w:rPr>
          <w:lang w:val="fr-FR"/>
        </w:rPr>
        <w:br w:type="page"/>
      </w:r>
    </w:p>
    <w:p w14:paraId="3E28940E" w14:textId="77777777" w:rsidR="00A37CE0" w:rsidRPr="000A294D" w:rsidRDefault="00000000">
      <w:pPr>
        <w:spacing w:after="0" w:line="240" w:lineRule="auto"/>
        <w:jc w:val="right"/>
        <w:rPr>
          <w:b/>
          <w:smallCaps/>
          <w:lang w:val="fr-FR"/>
        </w:rPr>
      </w:pPr>
      <w:r w:rsidRPr="000A294D">
        <w:rPr>
          <w:b/>
          <w:smallCaps/>
          <w:lang w:val="fr-FR"/>
        </w:rPr>
        <w:lastRenderedPageBreak/>
        <w:t>ANNEXE 3</w:t>
      </w:r>
    </w:p>
    <w:p w14:paraId="35C4BCEC" w14:textId="77777777" w:rsidR="00A37CE0" w:rsidRPr="000A294D" w:rsidRDefault="00A37CE0">
      <w:pPr>
        <w:spacing w:after="0" w:line="240" w:lineRule="auto"/>
        <w:rPr>
          <w:lang w:val="fr-FR"/>
        </w:rPr>
      </w:pPr>
    </w:p>
    <w:p w14:paraId="5790696C" w14:textId="77777777" w:rsidR="00A37CE0" w:rsidRPr="000A294D" w:rsidRDefault="00A37CE0">
      <w:pPr>
        <w:spacing w:after="0" w:line="240" w:lineRule="auto"/>
        <w:rPr>
          <w:lang w:val="fr-FR"/>
        </w:rPr>
      </w:pPr>
    </w:p>
    <w:p w14:paraId="5A293D35" w14:textId="77777777" w:rsidR="00A37CE0" w:rsidRPr="000A294D" w:rsidRDefault="00000000">
      <w:pPr>
        <w:spacing w:after="0" w:line="240" w:lineRule="auto"/>
        <w:jc w:val="center"/>
        <w:rPr>
          <w:lang w:val="fr-FR"/>
        </w:rPr>
      </w:pPr>
      <w:r w:rsidRPr="000A294D">
        <w:rPr>
          <w:lang w:val="fr-FR"/>
        </w:rPr>
        <w:t>PROJETS DE DÉCISIONS</w:t>
      </w:r>
    </w:p>
    <w:p w14:paraId="7B1E0672" w14:textId="77777777" w:rsidR="00A37CE0" w:rsidRPr="000A294D" w:rsidRDefault="00A37CE0">
      <w:pPr>
        <w:spacing w:after="0" w:line="240" w:lineRule="auto"/>
        <w:rPr>
          <w:lang w:val="fr-FR"/>
        </w:rPr>
      </w:pPr>
    </w:p>
    <w:p w14:paraId="49EA4EB5" w14:textId="77777777" w:rsidR="00A37CE0" w:rsidRPr="000A294D" w:rsidRDefault="00000000">
      <w:pPr>
        <w:spacing w:after="0" w:line="240" w:lineRule="auto"/>
        <w:jc w:val="center"/>
        <w:rPr>
          <w:b/>
          <w:lang w:val="fr-FR"/>
        </w:rPr>
      </w:pPr>
      <w:r w:rsidRPr="000A294D">
        <w:rPr>
          <w:b/>
          <w:lang w:val="fr-FR"/>
        </w:rPr>
        <w:t>PLAN D'ACTION MULTI-ESPÈCES POUR LES POISSONS-CHATS MIGRATEURS AMAZONIENS</w:t>
      </w:r>
    </w:p>
    <w:p w14:paraId="3CDA4301" w14:textId="77777777" w:rsidR="00A37CE0" w:rsidRPr="000A294D" w:rsidRDefault="00A37CE0">
      <w:pPr>
        <w:spacing w:after="0" w:line="240" w:lineRule="auto"/>
        <w:jc w:val="both"/>
        <w:rPr>
          <w:b/>
          <w:i/>
          <w:lang w:val="fr-FR"/>
        </w:rPr>
      </w:pPr>
    </w:p>
    <w:p w14:paraId="1C49619F" w14:textId="77777777" w:rsidR="00A37CE0" w:rsidRPr="000A294D" w:rsidRDefault="00A37CE0">
      <w:pPr>
        <w:spacing w:after="0" w:line="240" w:lineRule="auto"/>
        <w:jc w:val="both"/>
        <w:rPr>
          <w:b/>
          <w:i/>
          <w:lang w:val="fr-FR"/>
        </w:rPr>
      </w:pPr>
    </w:p>
    <w:p w14:paraId="4632C596" w14:textId="77777777" w:rsidR="00A37CE0" w:rsidRPr="000A294D" w:rsidRDefault="00000000">
      <w:pPr>
        <w:spacing w:after="0" w:line="240" w:lineRule="auto"/>
        <w:jc w:val="both"/>
        <w:rPr>
          <w:b/>
          <w:i/>
          <w:lang w:val="fr-FR"/>
        </w:rPr>
      </w:pPr>
      <w:r w:rsidRPr="000A294D">
        <w:rPr>
          <w:b/>
          <w:i/>
          <w:lang w:val="fr-FR"/>
        </w:rPr>
        <w:t>À l'adresse des États Parties de l'aire de répartition du Plan d'action multi‑espèces</w:t>
      </w:r>
    </w:p>
    <w:p w14:paraId="24D2E782" w14:textId="77777777" w:rsidR="00A37CE0" w:rsidRPr="000A294D" w:rsidRDefault="00A37CE0">
      <w:pPr>
        <w:spacing w:after="0" w:line="240" w:lineRule="auto"/>
        <w:jc w:val="both"/>
        <w:rPr>
          <w:lang w:val="fr-FR"/>
        </w:rPr>
      </w:pPr>
    </w:p>
    <w:p w14:paraId="4A081BCD" w14:textId="77777777" w:rsidR="00A37CE0" w:rsidRPr="000A294D" w:rsidRDefault="00000000">
      <w:pPr>
        <w:spacing w:after="0" w:line="240" w:lineRule="auto"/>
        <w:ind w:left="900" w:hanging="900"/>
        <w:jc w:val="both"/>
        <w:rPr>
          <w:lang w:val="fr-FR"/>
        </w:rPr>
      </w:pPr>
      <w:r w:rsidRPr="000A294D">
        <w:rPr>
          <w:lang w:val="fr-FR"/>
        </w:rPr>
        <w:t>15.AA</w:t>
      </w:r>
      <w:r w:rsidRPr="000A294D">
        <w:rPr>
          <w:lang w:val="fr-FR"/>
        </w:rPr>
        <w:tab/>
        <w:t>Les États Parties sont invitées à :</w:t>
      </w:r>
    </w:p>
    <w:p w14:paraId="341F5C71" w14:textId="77777777" w:rsidR="00A37CE0" w:rsidRPr="000A294D" w:rsidRDefault="00A37CE0">
      <w:pPr>
        <w:spacing w:after="0" w:line="240" w:lineRule="auto"/>
        <w:ind w:left="720" w:hanging="720"/>
        <w:jc w:val="both"/>
        <w:rPr>
          <w:lang w:val="fr-FR"/>
        </w:rPr>
      </w:pPr>
    </w:p>
    <w:p w14:paraId="322A3424" w14:textId="77777777" w:rsidR="00A37CE0" w:rsidRPr="000A294D" w:rsidRDefault="00000000">
      <w:pPr>
        <w:widowControl w:val="0"/>
        <w:numPr>
          <w:ilvl w:val="0"/>
          <w:numId w:val="1"/>
        </w:numPr>
        <w:spacing w:after="0" w:line="240" w:lineRule="auto"/>
        <w:ind w:left="1418" w:hanging="518"/>
        <w:jc w:val="both"/>
        <w:rPr>
          <w:lang w:val="fr-FR"/>
        </w:rPr>
      </w:pPr>
      <w:r w:rsidRPr="000A294D">
        <w:rPr>
          <w:lang w:val="fr-FR"/>
        </w:rPr>
        <w:t>Mettre en œuvre les actions prévues dans le Plan d'action multi‑espèces, en accordant une priorité particulière à celles identifiées comme « court terme », dans un délai de trois ans ;</w:t>
      </w:r>
    </w:p>
    <w:p w14:paraId="181F21CC" w14:textId="77777777" w:rsidR="00A37CE0" w:rsidRPr="000A294D" w:rsidRDefault="00A37CE0">
      <w:pPr>
        <w:spacing w:after="0" w:line="240" w:lineRule="auto"/>
        <w:ind w:left="1134" w:hanging="518"/>
        <w:jc w:val="both"/>
        <w:rPr>
          <w:lang w:val="fr-FR"/>
        </w:rPr>
      </w:pPr>
    </w:p>
    <w:p w14:paraId="7D6044FB" w14:textId="77777777" w:rsidR="00A37CE0" w:rsidRPr="000A294D" w:rsidRDefault="00000000">
      <w:pPr>
        <w:widowControl w:val="0"/>
        <w:numPr>
          <w:ilvl w:val="0"/>
          <w:numId w:val="1"/>
        </w:numPr>
        <w:spacing w:after="0" w:line="240" w:lineRule="auto"/>
        <w:ind w:left="1418" w:hanging="518"/>
        <w:jc w:val="both"/>
        <w:rPr>
          <w:lang w:val="fr-FR"/>
        </w:rPr>
      </w:pPr>
      <w:r w:rsidRPr="000A294D">
        <w:rPr>
          <w:lang w:val="fr-FR"/>
        </w:rPr>
        <w:t>Mettre en place les structures nécessaires pour assurer une collaboration active entre toutes les parties prenantes de chaque État de l'aire de répartition, afin d'optimiser l'utilisation des ressources et de l'expertise, en tenant compte de la proposition de gouvernance incluse dans le Plan d'action multi‑espèces ;</w:t>
      </w:r>
    </w:p>
    <w:p w14:paraId="71434206" w14:textId="77777777" w:rsidR="00A37CE0" w:rsidRPr="000A294D" w:rsidRDefault="00A37CE0">
      <w:pPr>
        <w:widowControl w:val="0"/>
        <w:spacing w:after="0" w:line="240" w:lineRule="auto"/>
        <w:ind w:left="1003" w:hanging="518"/>
        <w:jc w:val="both"/>
        <w:rPr>
          <w:lang w:val="fr-FR"/>
        </w:rPr>
      </w:pPr>
    </w:p>
    <w:p w14:paraId="3C48CF4D" w14:textId="77777777" w:rsidR="00A37CE0" w:rsidRPr="000A294D" w:rsidRDefault="00000000">
      <w:pPr>
        <w:widowControl w:val="0"/>
        <w:numPr>
          <w:ilvl w:val="0"/>
          <w:numId w:val="1"/>
        </w:numPr>
        <w:spacing w:after="0" w:line="240" w:lineRule="auto"/>
        <w:ind w:left="1418" w:hanging="518"/>
        <w:jc w:val="both"/>
        <w:rPr>
          <w:lang w:val="fr-FR"/>
        </w:rPr>
      </w:pPr>
      <w:r w:rsidRPr="000A294D">
        <w:rPr>
          <w:lang w:val="fr-FR"/>
        </w:rPr>
        <w:t>Poursuivre la coordination avec les États de l'aire de répartition qui ne sont pas Parties à la CMS et les encourager à mettre en œuvre les actions prévues dans le Plan d'action multi‑espèces ;</w:t>
      </w:r>
    </w:p>
    <w:p w14:paraId="50457ED5" w14:textId="77777777" w:rsidR="00A37CE0" w:rsidRPr="000A294D" w:rsidRDefault="00A37CE0">
      <w:pPr>
        <w:widowControl w:val="0"/>
        <w:spacing w:after="0" w:line="240" w:lineRule="auto"/>
        <w:ind w:left="1003" w:hanging="518"/>
        <w:jc w:val="both"/>
        <w:rPr>
          <w:lang w:val="fr-FR"/>
        </w:rPr>
      </w:pPr>
    </w:p>
    <w:p w14:paraId="151FA49F" w14:textId="77777777" w:rsidR="00A37CE0" w:rsidRPr="000A294D" w:rsidRDefault="00000000">
      <w:pPr>
        <w:widowControl w:val="0"/>
        <w:numPr>
          <w:ilvl w:val="0"/>
          <w:numId w:val="1"/>
        </w:numPr>
        <w:spacing w:after="0" w:line="240" w:lineRule="auto"/>
        <w:ind w:left="1418" w:hanging="518"/>
        <w:jc w:val="both"/>
        <w:rPr>
          <w:lang w:val="fr-FR"/>
        </w:rPr>
      </w:pPr>
      <w:r w:rsidRPr="000A294D">
        <w:rPr>
          <w:lang w:val="fr-FR"/>
        </w:rPr>
        <w:t>Fournir un bref rapport sur la mise en œuvre du Plan d'action multi‑espèces lors de la COP16 et des prochaines réunions de la Conférence des Parties à la CMS.</w:t>
      </w:r>
    </w:p>
    <w:p w14:paraId="79FB292C" w14:textId="77777777" w:rsidR="00A37CE0" w:rsidRPr="000A294D" w:rsidRDefault="00A37CE0">
      <w:pPr>
        <w:spacing w:after="0" w:line="240" w:lineRule="auto"/>
        <w:jc w:val="both"/>
        <w:rPr>
          <w:lang w:val="fr-FR"/>
        </w:rPr>
      </w:pPr>
    </w:p>
    <w:p w14:paraId="33676CC7" w14:textId="77777777" w:rsidR="00A37CE0" w:rsidRPr="000A294D" w:rsidRDefault="00000000">
      <w:pPr>
        <w:spacing w:after="0" w:line="240" w:lineRule="auto"/>
        <w:jc w:val="both"/>
        <w:rPr>
          <w:b/>
          <w:i/>
          <w:lang w:val="fr-FR"/>
        </w:rPr>
      </w:pPr>
      <w:r w:rsidRPr="000A294D">
        <w:rPr>
          <w:b/>
          <w:i/>
          <w:lang w:val="fr-FR"/>
        </w:rPr>
        <w:t>À l'adresse des États non Parties de l'aire de répartition du Plan d'action multi‑espèces</w:t>
      </w:r>
    </w:p>
    <w:p w14:paraId="21C4E86F" w14:textId="77777777" w:rsidR="00A37CE0" w:rsidRPr="000A294D" w:rsidRDefault="00A37CE0">
      <w:pPr>
        <w:spacing w:after="0" w:line="240" w:lineRule="auto"/>
        <w:jc w:val="both"/>
        <w:rPr>
          <w:lang w:val="fr-FR"/>
        </w:rPr>
      </w:pPr>
    </w:p>
    <w:p w14:paraId="1A15B182" w14:textId="77777777" w:rsidR="00A37CE0" w:rsidRPr="000A294D" w:rsidRDefault="00000000">
      <w:pPr>
        <w:spacing w:after="0" w:line="240" w:lineRule="auto"/>
        <w:ind w:left="900" w:hanging="900"/>
        <w:jc w:val="both"/>
        <w:rPr>
          <w:lang w:val="fr-FR"/>
        </w:rPr>
      </w:pPr>
      <w:r w:rsidRPr="000A294D">
        <w:rPr>
          <w:lang w:val="fr-FR"/>
        </w:rPr>
        <w:t>15.BB</w:t>
      </w:r>
      <w:r w:rsidRPr="000A294D">
        <w:rPr>
          <w:lang w:val="fr-FR"/>
        </w:rPr>
        <w:tab/>
        <w:t>Les États non Parties sont invités à :</w:t>
      </w:r>
    </w:p>
    <w:p w14:paraId="4D479122" w14:textId="77777777" w:rsidR="00A37CE0" w:rsidRPr="000A294D" w:rsidRDefault="00A37CE0">
      <w:pPr>
        <w:spacing w:after="0" w:line="240" w:lineRule="auto"/>
        <w:ind w:left="720" w:hanging="720"/>
        <w:jc w:val="both"/>
        <w:rPr>
          <w:lang w:val="fr-FR"/>
        </w:rPr>
      </w:pPr>
    </w:p>
    <w:p w14:paraId="4D979513" w14:textId="77777777" w:rsidR="00A37CE0" w:rsidRPr="000A294D" w:rsidRDefault="00000000">
      <w:pPr>
        <w:widowControl w:val="0"/>
        <w:numPr>
          <w:ilvl w:val="0"/>
          <w:numId w:val="6"/>
        </w:numPr>
        <w:spacing w:after="0" w:line="240" w:lineRule="auto"/>
        <w:ind w:left="1418" w:hanging="518"/>
        <w:jc w:val="both"/>
        <w:rPr>
          <w:lang w:val="fr-FR"/>
        </w:rPr>
      </w:pPr>
      <w:r w:rsidRPr="000A294D">
        <w:rPr>
          <w:lang w:val="fr-FR"/>
        </w:rPr>
        <w:t>Mettre en œuvre les actions prévues dans le Plan d'action multi‑espèces ;</w:t>
      </w:r>
    </w:p>
    <w:p w14:paraId="4B3EDDEE" w14:textId="77777777" w:rsidR="00A37CE0" w:rsidRPr="000A294D" w:rsidRDefault="00A37CE0">
      <w:pPr>
        <w:widowControl w:val="0"/>
        <w:spacing w:after="0" w:line="240" w:lineRule="auto"/>
        <w:ind w:left="1003" w:hanging="518"/>
        <w:jc w:val="both"/>
        <w:rPr>
          <w:lang w:val="fr-FR"/>
        </w:rPr>
      </w:pPr>
    </w:p>
    <w:p w14:paraId="45D4E01B" w14:textId="77777777" w:rsidR="00A37CE0" w:rsidRPr="000A294D" w:rsidRDefault="00000000">
      <w:pPr>
        <w:widowControl w:val="0"/>
        <w:numPr>
          <w:ilvl w:val="0"/>
          <w:numId w:val="6"/>
        </w:numPr>
        <w:spacing w:after="0" w:line="240" w:lineRule="auto"/>
        <w:ind w:left="1418" w:hanging="518"/>
        <w:jc w:val="both"/>
        <w:rPr>
          <w:lang w:val="fr-FR"/>
        </w:rPr>
      </w:pPr>
      <w:r w:rsidRPr="000A294D">
        <w:rPr>
          <w:lang w:val="fr-FR"/>
        </w:rPr>
        <w:t>Nommer un point de contact chargé de la mise en œuvre du Plan d'action multi‑espèces.</w:t>
      </w:r>
    </w:p>
    <w:p w14:paraId="12A65430" w14:textId="77777777" w:rsidR="00A37CE0" w:rsidRPr="000A294D" w:rsidRDefault="00A37CE0">
      <w:pPr>
        <w:spacing w:after="0" w:line="240" w:lineRule="auto"/>
        <w:jc w:val="both"/>
        <w:rPr>
          <w:lang w:val="fr-FR"/>
        </w:rPr>
      </w:pPr>
    </w:p>
    <w:p w14:paraId="11F869E4" w14:textId="77777777" w:rsidR="00A37CE0" w:rsidRPr="000A294D" w:rsidRDefault="00000000">
      <w:pPr>
        <w:spacing w:after="0" w:line="240" w:lineRule="auto"/>
        <w:jc w:val="both"/>
        <w:rPr>
          <w:b/>
          <w:i/>
          <w:lang w:val="fr-FR"/>
        </w:rPr>
      </w:pPr>
      <w:sdt>
        <w:sdtPr>
          <w:tag w:val="goog_rdk_0"/>
          <w:id w:val="-1011667618"/>
        </w:sdtPr>
        <w:sdtContent/>
      </w:sdt>
      <w:sdt>
        <w:sdtPr>
          <w:tag w:val="goog_rdk_1"/>
          <w:id w:val="-1608072148"/>
        </w:sdtPr>
        <w:sdtContent/>
      </w:sdt>
      <w:r w:rsidRPr="000A294D">
        <w:rPr>
          <w:b/>
          <w:i/>
          <w:lang w:val="fr-FR"/>
        </w:rPr>
        <w:t xml:space="preserve">À l'adresse des organisations intergouvernementales, organisations non gouvernementales, instances de coopération multilatérale et donateurs </w:t>
      </w:r>
    </w:p>
    <w:p w14:paraId="02030901" w14:textId="77777777" w:rsidR="00A37CE0" w:rsidRPr="000A294D" w:rsidRDefault="00A37CE0">
      <w:pPr>
        <w:spacing w:after="0" w:line="240" w:lineRule="auto"/>
        <w:jc w:val="both"/>
        <w:rPr>
          <w:lang w:val="fr-FR"/>
        </w:rPr>
      </w:pPr>
    </w:p>
    <w:p w14:paraId="497D0F2E" w14:textId="77777777" w:rsidR="00A37CE0" w:rsidRPr="000A294D" w:rsidRDefault="00000000">
      <w:pPr>
        <w:spacing w:after="0" w:line="240" w:lineRule="auto"/>
        <w:ind w:left="900" w:hanging="900"/>
        <w:jc w:val="both"/>
        <w:rPr>
          <w:lang w:val="fr-FR"/>
        </w:rPr>
      </w:pPr>
      <w:r w:rsidRPr="000A294D">
        <w:rPr>
          <w:lang w:val="fr-FR"/>
        </w:rPr>
        <w:t>15.CC</w:t>
      </w:r>
      <w:r w:rsidRPr="000A294D">
        <w:rPr>
          <w:lang w:val="fr-FR"/>
        </w:rPr>
        <w:tab/>
        <w:t>Les organisations intergouvernementales, les organisations non gouvernementales, les instances de coopération multilatérale et les donateurs sont encouragés à apporter un soutien technique et financier à la mise en œuvre du Plan d'action multi‑espèces.</w:t>
      </w:r>
    </w:p>
    <w:p w14:paraId="5DBC2ACF" w14:textId="77777777" w:rsidR="00A37CE0" w:rsidRPr="000A294D" w:rsidRDefault="00A37CE0">
      <w:pPr>
        <w:spacing w:after="0" w:line="240" w:lineRule="auto"/>
        <w:ind w:left="851" w:hanging="851"/>
        <w:jc w:val="both"/>
        <w:rPr>
          <w:lang w:val="fr-FR"/>
        </w:rPr>
      </w:pPr>
    </w:p>
    <w:p w14:paraId="16C3228A" w14:textId="77777777" w:rsidR="00A37CE0" w:rsidRPr="000A294D" w:rsidRDefault="00000000">
      <w:pPr>
        <w:rPr>
          <w:b/>
          <w:i/>
          <w:lang w:val="fr-FR"/>
        </w:rPr>
      </w:pPr>
      <w:r w:rsidRPr="000A294D">
        <w:rPr>
          <w:b/>
          <w:i/>
          <w:lang w:val="fr-FR"/>
        </w:rPr>
        <w:br w:type="page"/>
      </w:r>
    </w:p>
    <w:p w14:paraId="5710CBB8" w14:textId="77777777" w:rsidR="00A37CE0" w:rsidRPr="000A294D" w:rsidRDefault="00000000">
      <w:pPr>
        <w:spacing w:after="0" w:line="240" w:lineRule="auto"/>
        <w:jc w:val="both"/>
        <w:rPr>
          <w:lang w:val="fr-FR"/>
        </w:rPr>
      </w:pPr>
      <w:r w:rsidRPr="000A294D">
        <w:rPr>
          <w:b/>
          <w:i/>
          <w:lang w:val="fr-FR"/>
        </w:rPr>
        <w:lastRenderedPageBreak/>
        <w:t>À l'adresse du Conseil scientifique</w:t>
      </w:r>
    </w:p>
    <w:p w14:paraId="3A64258A" w14:textId="77777777" w:rsidR="00A37CE0" w:rsidRPr="000A294D" w:rsidRDefault="00A37CE0">
      <w:pPr>
        <w:spacing w:after="0" w:line="240" w:lineRule="auto"/>
        <w:jc w:val="both"/>
        <w:rPr>
          <w:lang w:val="fr-FR"/>
        </w:rPr>
      </w:pPr>
    </w:p>
    <w:p w14:paraId="2F00F4DA" w14:textId="77777777" w:rsidR="00A37CE0" w:rsidRPr="000A294D" w:rsidRDefault="00000000">
      <w:pPr>
        <w:spacing w:after="0" w:line="240" w:lineRule="auto"/>
        <w:ind w:left="900" w:hanging="900"/>
        <w:jc w:val="both"/>
        <w:rPr>
          <w:lang w:val="fr-FR"/>
        </w:rPr>
      </w:pPr>
      <w:r w:rsidRPr="000A294D">
        <w:rPr>
          <w:lang w:val="fr-FR"/>
        </w:rPr>
        <w:t>15.DD</w:t>
      </w:r>
      <w:r w:rsidRPr="000A294D">
        <w:rPr>
          <w:lang w:val="fr-FR"/>
        </w:rPr>
        <w:tab/>
        <w:t>Le Conseil scientifique est invité à :</w:t>
      </w:r>
    </w:p>
    <w:p w14:paraId="52BE213E" w14:textId="77777777" w:rsidR="00A37CE0" w:rsidRPr="000A294D" w:rsidRDefault="00A37CE0">
      <w:pPr>
        <w:spacing w:after="0" w:line="240" w:lineRule="auto"/>
        <w:ind w:left="720" w:hanging="720"/>
        <w:jc w:val="both"/>
        <w:rPr>
          <w:lang w:val="fr-FR"/>
        </w:rPr>
      </w:pPr>
    </w:p>
    <w:p w14:paraId="630E1D64" w14:textId="77777777" w:rsidR="00A37CE0" w:rsidRPr="000A294D" w:rsidRDefault="00000000">
      <w:pPr>
        <w:widowControl w:val="0"/>
        <w:numPr>
          <w:ilvl w:val="0"/>
          <w:numId w:val="2"/>
        </w:numPr>
        <w:spacing w:after="0" w:line="240" w:lineRule="auto"/>
        <w:ind w:left="1418" w:hanging="518"/>
        <w:jc w:val="both"/>
        <w:rPr>
          <w:lang w:val="fr-FR"/>
        </w:rPr>
      </w:pPr>
      <w:r w:rsidRPr="000A294D">
        <w:rPr>
          <w:lang w:val="fr-FR"/>
        </w:rPr>
        <w:t>Examiner les informations fournies par les Parties concernant la mise en œuvre du Plan d'action multi-espèces ;</w:t>
      </w:r>
    </w:p>
    <w:p w14:paraId="2F8A6550" w14:textId="77777777" w:rsidR="00A37CE0" w:rsidRPr="000A294D" w:rsidRDefault="00A37CE0">
      <w:pPr>
        <w:widowControl w:val="0"/>
        <w:spacing w:after="0" w:line="240" w:lineRule="auto"/>
        <w:ind w:left="1418"/>
        <w:jc w:val="both"/>
        <w:rPr>
          <w:lang w:val="fr-FR"/>
        </w:rPr>
      </w:pPr>
    </w:p>
    <w:p w14:paraId="7C5EEFAB" w14:textId="478105C4" w:rsidR="00A37CE0" w:rsidRPr="00BE15E3" w:rsidRDefault="00000000" w:rsidP="00BE15E3">
      <w:pPr>
        <w:widowControl w:val="0"/>
        <w:numPr>
          <w:ilvl w:val="0"/>
          <w:numId w:val="2"/>
        </w:numPr>
        <w:spacing w:after="0" w:line="240" w:lineRule="auto"/>
        <w:ind w:left="1440" w:hanging="540"/>
        <w:jc w:val="both"/>
        <w:rPr>
          <w:lang w:val="fr-FR"/>
        </w:rPr>
      </w:pPr>
      <w:r w:rsidRPr="000A294D">
        <w:rPr>
          <w:lang w:val="fr-FR"/>
        </w:rPr>
        <w:t>Fournir des recommandations sur les moyens de mettre en œuvre efficacement ce Plan d'action multi-espèces.</w:t>
      </w:r>
    </w:p>
    <w:p w14:paraId="611D6024" w14:textId="77777777" w:rsidR="00A37CE0" w:rsidRPr="000A294D" w:rsidRDefault="00A37CE0">
      <w:pPr>
        <w:spacing w:after="0" w:line="240" w:lineRule="auto"/>
        <w:jc w:val="both"/>
        <w:rPr>
          <w:b/>
          <w:i/>
          <w:lang w:val="fr-FR"/>
        </w:rPr>
      </w:pPr>
    </w:p>
    <w:p w14:paraId="3EFE2A02" w14:textId="77777777" w:rsidR="00A37CE0" w:rsidRPr="000A294D" w:rsidRDefault="00000000">
      <w:pPr>
        <w:spacing w:after="0" w:line="240" w:lineRule="auto"/>
        <w:jc w:val="both"/>
        <w:rPr>
          <w:b/>
          <w:i/>
          <w:lang w:val="fr-FR"/>
        </w:rPr>
      </w:pPr>
      <w:r w:rsidRPr="000A294D">
        <w:rPr>
          <w:b/>
          <w:i/>
          <w:lang w:val="fr-FR"/>
        </w:rPr>
        <w:t>À l'adresse du Secrétariat</w:t>
      </w:r>
    </w:p>
    <w:p w14:paraId="379E5BE7" w14:textId="77777777" w:rsidR="00A37CE0" w:rsidRPr="000A294D" w:rsidRDefault="00A37CE0">
      <w:pPr>
        <w:spacing w:after="0" w:line="240" w:lineRule="auto"/>
        <w:jc w:val="both"/>
        <w:rPr>
          <w:lang w:val="fr-FR"/>
        </w:rPr>
      </w:pPr>
    </w:p>
    <w:p w14:paraId="51388A34" w14:textId="77777777" w:rsidR="00A37CE0" w:rsidRPr="000A294D" w:rsidRDefault="00000000">
      <w:pPr>
        <w:spacing w:after="0" w:line="240" w:lineRule="auto"/>
        <w:ind w:left="900" w:hanging="900"/>
        <w:jc w:val="both"/>
        <w:rPr>
          <w:lang w:val="fr-FR"/>
        </w:rPr>
      </w:pPr>
      <w:r w:rsidRPr="000A294D">
        <w:rPr>
          <w:lang w:val="fr-FR"/>
        </w:rPr>
        <w:t>15.EE</w:t>
      </w:r>
      <w:r w:rsidRPr="000A294D">
        <w:rPr>
          <w:lang w:val="fr-FR"/>
        </w:rPr>
        <w:tab/>
        <w:t>Le Secrétariat est invité à :</w:t>
      </w:r>
    </w:p>
    <w:p w14:paraId="011ACC34" w14:textId="77777777" w:rsidR="00A37CE0" w:rsidRPr="000A294D" w:rsidRDefault="00A37CE0">
      <w:pPr>
        <w:spacing w:after="0" w:line="240" w:lineRule="auto"/>
        <w:ind w:left="720" w:hanging="720"/>
        <w:jc w:val="both"/>
        <w:rPr>
          <w:lang w:val="fr-FR"/>
        </w:rPr>
      </w:pPr>
    </w:p>
    <w:p w14:paraId="7C189C29" w14:textId="77777777" w:rsidR="00A37CE0" w:rsidRPr="000A294D" w:rsidRDefault="00000000">
      <w:pPr>
        <w:widowControl w:val="0"/>
        <w:numPr>
          <w:ilvl w:val="0"/>
          <w:numId w:val="3"/>
        </w:numPr>
        <w:spacing w:after="0" w:line="240" w:lineRule="auto"/>
        <w:ind w:left="1440" w:hanging="540"/>
        <w:jc w:val="both"/>
        <w:rPr>
          <w:lang w:val="fr-FR"/>
        </w:rPr>
      </w:pPr>
      <w:r w:rsidRPr="000A294D">
        <w:rPr>
          <w:lang w:val="fr-FR"/>
        </w:rPr>
        <w:t>Encourager les États de l'aire de répartition qui ne sont pas Parties à la CMS à adopter les actions identifiées dans le Plan d'action multi-espèces ;</w:t>
      </w:r>
    </w:p>
    <w:p w14:paraId="572BD6B7" w14:textId="77777777" w:rsidR="00A37CE0" w:rsidRPr="000A294D" w:rsidRDefault="00A37CE0">
      <w:pPr>
        <w:widowControl w:val="0"/>
        <w:spacing w:after="0" w:line="240" w:lineRule="auto"/>
        <w:ind w:left="1440" w:hanging="540"/>
        <w:jc w:val="both"/>
        <w:rPr>
          <w:lang w:val="fr-FR"/>
        </w:rPr>
      </w:pPr>
    </w:p>
    <w:p w14:paraId="47D91F98" w14:textId="77777777" w:rsidR="00A37CE0" w:rsidRPr="000A294D" w:rsidRDefault="00000000">
      <w:pPr>
        <w:widowControl w:val="0"/>
        <w:numPr>
          <w:ilvl w:val="0"/>
          <w:numId w:val="3"/>
        </w:numPr>
        <w:spacing w:after="0" w:line="240" w:lineRule="auto"/>
        <w:ind w:left="1440" w:hanging="540"/>
        <w:jc w:val="both"/>
        <w:rPr>
          <w:lang w:val="fr-FR"/>
        </w:rPr>
      </w:pPr>
      <w:r w:rsidRPr="000A294D">
        <w:rPr>
          <w:lang w:val="fr-FR"/>
        </w:rPr>
        <w:t>Convoquer, dès que possible après la COP15 et sous réserve de la disponibilité de ressources externes, une réunion des États de l'aire de répartition pour discuter de la mise en œuvre des actions prioritaires et faciliter la coordination à l'échelle régionale.</w:t>
      </w:r>
    </w:p>
    <w:p w14:paraId="6F9DE062" w14:textId="77777777" w:rsidR="00A37CE0" w:rsidRPr="000A294D" w:rsidRDefault="00A37CE0">
      <w:pPr>
        <w:pBdr>
          <w:top w:val="nil"/>
          <w:left w:val="nil"/>
          <w:bottom w:val="nil"/>
          <w:right w:val="nil"/>
          <w:between w:val="nil"/>
        </w:pBdr>
        <w:spacing w:after="0" w:line="240" w:lineRule="auto"/>
        <w:ind w:left="360" w:hanging="360"/>
        <w:rPr>
          <w:color w:val="000000"/>
          <w:lang w:val="fr-FR"/>
        </w:rPr>
      </w:pPr>
    </w:p>
    <w:sectPr w:rsidR="00A37CE0" w:rsidRPr="000A294D">
      <w:headerReference w:type="even" r:id="rId27"/>
      <w:headerReference w:type="default" r:id="rId28"/>
      <w:headerReference w:type="first" r:id="rId29"/>
      <w:pgSz w:w="11906" w:h="16838"/>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CA2D0" w14:textId="77777777" w:rsidR="00520C29" w:rsidRDefault="00520C29">
      <w:pPr>
        <w:spacing w:after="0" w:line="240" w:lineRule="auto"/>
        <w:rPr>
          <w:lang w:val="fr-FR"/>
        </w:rPr>
      </w:pPr>
      <w:r>
        <w:rPr>
          <w:lang w:val="fr-FR"/>
        </w:rPr>
        <w:separator/>
      </w:r>
    </w:p>
  </w:endnote>
  <w:endnote w:type="continuationSeparator" w:id="0">
    <w:p w14:paraId="2CB5B3F1" w14:textId="77777777" w:rsidR="00520C29" w:rsidRDefault="00520C29">
      <w:pPr>
        <w:spacing w:after="0" w:line="240" w:lineRule="auto"/>
        <w:rPr>
          <w:lang w:val="fr-FR"/>
        </w:rPr>
      </w:pPr>
      <w:r>
        <w:rPr>
          <w:lang w:val="fr-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B" w14:textId="1F628C6F" w:rsidR="0091694F" w:rsidRDefault="00452EC9">
    <w:pPr>
      <w:pBdr>
        <w:top w:val="nil"/>
        <w:left w:val="nil"/>
        <w:bottom w:val="nil"/>
        <w:right w:val="nil"/>
        <w:between w:val="nil"/>
      </w:pBdr>
      <w:tabs>
        <w:tab w:val="center" w:pos="4680"/>
        <w:tab w:val="right" w:pos="9360"/>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162F2D">
      <w:rPr>
        <w:noProof/>
        <w:color w:val="000000"/>
        <w:sz w:val="18"/>
        <w:szCs w:val="18"/>
      </w:rPr>
      <w:t>4</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E12D" w14:textId="77777777" w:rsidR="00A37CE0" w:rsidRDefault="00A37CE0">
    <w:pPr>
      <w:pBdr>
        <w:top w:val="nil"/>
        <w:left w:val="nil"/>
        <w:bottom w:val="nil"/>
        <w:right w:val="nil"/>
        <w:between w:val="nil"/>
      </w:pBdr>
      <w:tabs>
        <w:tab w:val="center" w:pos="4680"/>
        <w:tab w:val="right" w:pos="9360"/>
      </w:tabs>
      <w:spacing w:after="0" w:line="240" w:lineRule="auto"/>
      <w:rPr>
        <w:color w:val="000000"/>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D15A" w14:textId="77777777" w:rsidR="00A37CE0" w:rsidRDefault="00A37CE0">
    <w:pPr>
      <w:pBdr>
        <w:top w:val="nil"/>
        <w:left w:val="nil"/>
        <w:bottom w:val="nil"/>
        <w:right w:val="nil"/>
        <w:between w:val="nil"/>
      </w:pBdr>
      <w:tabs>
        <w:tab w:val="center" w:pos="4680"/>
        <w:tab w:val="right" w:pos="9360"/>
      </w:tabs>
      <w:spacing w:after="0" w:line="240" w:lineRule="auto"/>
      <w:rPr>
        <w:color w:val="000000"/>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E" w14:textId="22B23CBE" w:rsidR="0091694F" w:rsidRDefault="00452EC9">
    <w:pPr>
      <w:pBdr>
        <w:top w:val="nil"/>
        <w:left w:val="nil"/>
        <w:bottom w:val="nil"/>
        <w:right w:val="nil"/>
        <w:between w:val="nil"/>
      </w:pBdr>
      <w:tabs>
        <w:tab w:val="center" w:pos="4680"/>
        <w:tab w:val="right" w:pos="9360"/>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162F2D">
      <w:rPr>
        <w:noProof/>
        <w:color w:val="000000"/>
        <w:sz w:val="18"/>
        <w:szCs w:val="18"/>
      </w:rPr>
      <w:t>7</w:t>
    </w:r>
    <w:r>
      <w:rPr>
        <w:color w:val="000000"/>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F" w14:textId="13AE438F" w:rsidR="0091694F" w:rsidRDefault="00452EC9">
    <w:pPr>
      <w:pBdr>
        <w:top w:val="nil"/>
        <w:left w:val="nil"/>
        <w:bottom w:val="nil"/>
        <w:right w:val="nil"/>
        <w:between w:val="nil"/>
      </w:pBdr>
      <w:tabs>
        <w:tab w:val="center" w:pos="4680"/>
        <w:tab w:val="right" w:pos="9360"/>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162F2D">
      <w:rPr>
        <w:noProof/>
        <w:color w:val="000000"/>
        <w:sz w:val="18"/>
        <w:szCs w:val="18"/>
      </w:rPr>
      <w:t>2</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AC09A" w14:textId="77777777" w:rsidR="00520C29" w:rsidRDefault="00520C29">
      <w:pPr>
        <w:spacing w:after="0" w:line="240" w:lineRule="auto"/>
        <w:rPr>
          <w:lang w:val="fr-FR"/>
        </w:rPr>
      </w:pPr>
      <w:r>
        <w:rPr>
          <w:lang w:val="fr-FR"/>
        </w:rPr>
        <w:separator/>
      </w:r>
    </w:p>
  </w:footnote>
  <w:footnote w:type="continuationSeparator" w:id="0">
    <w:p w14:paraId="61FFD023" w14:textId="77777777" w:rsidR="00520C29" w:rsidRDefault="00520C29">
      <w:pPr>
        <w:spacing w:after="0" w:line="240" w:lineRule="auto"/>
        <w:rPr>
          <w:lang w:val="fr-FR"/>
        </w:rPr>
      </w:pPr>
      <w:r>
        <w:rPr>
          <w:lang w:val="fr-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7" w14:textId="77777777" w:rsidR="0091694F" w:rsidRDefault="00452EC9">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Pr>
        <w:i/>
        <w:color w:val="000000"/>
        <w:sz w:val="18"/>
        <w:szCs w:val="18"/>
      </w:rPr>
      <w:t>UNEP/CMS/COP13/Doc.</w:t>
    </w:r>
    <w:r>
      <w:rPr>
        <w:i/>
        <w:color w:val="000000"/>
        <w:sz w:val="18"/>
        <w:szCs w:val="18"/>
        <w:highlight w:val="yellow"/>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6B15" w14:textId="77777777" w:rsidR="00A37CE0" w:rsidRDefault="00000000">
    <w:pPr>
      <w:pBdr>
        <w:top w:val="nil"/>
        <w:left w:val="nil"/>
        <w:bottom w:val="single" w:sz="4" w:space="1" w:color="000000"/>
        <w:right w:val="nil"/>
        <w:between w:val="nil"/>
      </w:pBdr>
      <w:tabs>
        <w:tab w:val="center" w:pos="4680"/>
        <w:tab w:val="right" w:pos="9360"/>
      </w:tabs>
      <w:spacing w:after="0" w:line="240" w:lineRule="auto"/>
      <w:rPr>
        <w:rFonts w:ascii="Calibri" w:eastAsia="Calibri" w:hAnsi="Calibri" w:cs="Calibri"/>
        <w:lang w:val="fr-FR"/>
      </w:rPr>
    </w:pPr>
    <w:r>
      <w:rPr>
        <w:i/>
        <w:color w:val="000000"/>
        <w:sz w:val="18"/>
        <w:szCs w:val="18"/>
        <w:lang w:val="fr-FR"/>
      </w:rPr>
      <w:t>UNEP/CMS/COP15/Doc.25.6.5/Annexe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B8C1" w14:textId="77777777" w:rsidR="00A37CE0" w:rsidRDefault="00000000">
    <w:pPr>
      <w:pBdr>
        <w:top w:val="nil"/>
        <w:left w:val="nil"/>
        <w:bottom w:val="single" w:sz="4" w:space="1" w:color="000000"/>
        <w:right w:val="nil"/>
        <w:between w:val="nil"/>
      </w:pBdr>
      <w:tabs>
        <w:tab w:val="center" w:pos="4680"/>
        <w:tab w:val="right" w:pos="9360"/>
      </w:tabs>
      <w:spacing w:after="0" w:line="240" w:lineRule="auto"/>
      <w:jc w:val="right"/>
      <w:rPr>
        <w:rFonts w:ascii="Calibri" w:eastAsia="Calibri" w:hAnsi="Calibri" w:cs="Calibri"/>
        <w:lang w:val="fr-FR"/>
      </w:rPr>
    </w:pPr>
    <w:r>
      <w:rPr>
        <w:i/>
        <w:color w:val="000000"/>
        <w:sz w:val="18"/>
        <w:szCs w:val="18"/>
        <w:lang w:val="fr-FR"/>
      </w:rPr>
      <w:t>NEP/CMS/COP15/Doc.25.6.5/Annexe 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D8D83" w14:textId="77777777" w:rsidR="00A37CE0" w:rsidRDefault="00000000">
    <w:pPr>
      <w:pBdr>
        <w:top w:val="nil"/>
        <w:left w:val="nil"/>
        <w:bottom w:val="single" w:sz="4" w:space="1" w:color="000000"/>
        <w:right w:val="nil"/>
        <w:between w:val="nil"/>
      </w:pBdr>
      <w:tabs>
        <w:tab w:val="center" w:pos="4680"/>
        <w:tab w:val="right" w:pos="9360"/>
      </w:tabs>
      <w:spacing w:after="0" w:line="240" w:lineRule="auto"/>
      <w:rPr>
        <w:rFonts w:ascii="Calibri" w:eastAsia="Calibri" w:hAnsi="Calibri" w:cs="Calibri"/>
        <w:lang w:val="fr-FR"/>
      </w:rPr>
    </w:pPr>
    <w:r>
      <w:rPr>
        <w:i/>
        <w:color w:val="000000"/>
        <w:sz w:val="18"/>
        <w:szCs w:val="18"/>
        <w:lang w:val="fr-FR"/>
      </w:rPr>
      <w:t>UNEP/CMS/COP15/Doc.25.6.5/Annexe 2</w:t>
    </w:r>
  </w:p>
  <w:p w14:paraId="142AAD50" w14:textId="77777777" w:rsidR="00A37CE0" w:rsidRDefault="00A37CE0">
    <w:pPr>
      <w:tabs>
        <w:tab w:val="center" w:pos="4680"/>
        <w:tab w:val="right" w:pos="9360"/>
      </w:tabs>
      <w:spacing w:after="0" w:line="240" w:lineRule="auto"/>
      <w:ind w:right="-547"/>
      <w:rPr>
        <w:rFonts w:ascii="Calibri" w:eastAsia="Calibri" w:hAnsi="Calibri" w:cs="Calibri"/>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8" w14:textId="77777777" w:rsidR="0091694F" w:rsidRDefault="00452EC9">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Pr>
        <w:i/>
        <w:color w:val="000000"/>
        <w:sz w:val="18"/>
        <w:szCs w:val="18"/>
      </w:rPr>
      <w:t>UNEP/CMS/COP14/Doc.</w:t>
    </w:r>
    <w:r>
      <w:rPr>
        <w:i/>
        <w:color w:val="000000"/>
        <w:sz w:val="18"/>
        <w:szCs w:val="18"/>
        <w:highlight w:val="yellow"/>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2A29" w14:textId="77777777" w:rsidR="001D413E" w:rsidRPr="00FF59D5" w:rsidRDefault="001D413E" w:rsidP="001D413E">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2" w:name="_Hlk208560916"/>
    <w:bookmarkStart w:id="3" w:name="_Hlk208560917"/>
    <w:r>
      <w:rPr>
        <w:noProof/>
      </w:rPr>
      <w:drawing>
        <wp:anchor distT="0" distB="0" distL="114300" distR="114300" simplePos="0" relativeHeight="251661312" behindDoc="0" locked="0" layoutInCell="1" allowOverlap="1" wp14:anchorId="177E3CEA" wp14:editId="60F3A490">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7DFD140E" wp14:editId="70F764EE">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5DE7E470" wp14:editId="24337EC5">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72A6DDF5" w14:textId="77777777" w:rsidR="00A37CE0" w:rsidRDefault="00A37CE0">
    <w:pPr>
      <w:pBdr>
        <w:top w:val="nil"/>
        <w:left w:val="nil"/>
        <w:bottom w:val="nil"/>
        <w:right w:val="nil"/>
        <w:between w:val="nil"/>
      </w:pBdr>
      <w:tabs>
        <w:tab w:val="center" w:pos="4680"/>
        <w:tab w:val="right" w:pos="9360"/>
      </w:tabs>
      <w:spacing w:after="0" w:line="240" w:lineRule="auto"/>
      <w:rPr>
        <w:color w:val="000000"/>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88E1" w14:textId="77777777" w:rsidR="00A37CE0" w:rsidRDefault="00000000">
    <w:pPr>
      <w:pBdr>
        <w:top w:val="nil"/>
        <w:left w:val="nil"/>
        <w:bottom w:val="single" w:sz="4" w:space="1" w:color="000000"/>
        <w:right w:val="nil"/>
        <w:between w:val="nil"/>
      </w:pBdr>
      <w:tabs>
        <w:tab w:val="center" w:pos="4680"/>
        <w:tab w:val="right" w:pos="9360"/>
      </w:tabs>
      <w:spacing w:after="0" w:line="240" w:lineRule="auto"/>
      <w:rPr>
        <w:i/>
        <w:color w:val="000000"/>
        <w:sz w:val="18"/>
        <w:szCs w:val="18"/>
        <w:lang w:val="fr-FR"/>
      </w:rPr>
    </w:pPr>
    <w:r>
      <w:rPr>
        <w:i/>
        <w:color w:val="000000"/>
        <w:sz w:val="18"/>
        <w:szCs w:val="18"/>
        <w:highlight w:val="yellow"/>
        <w:lang w:val="fr-FR"/>
      </w:rPr>
      <w:t>UNEP/CMS/COP1</w:t>
    </w:r>
    <w:r>
      <w:rPr>
        <w:i/>
        <w:color w:val="000000"/>
        <w:sz w:val="18"/>
        <w:szCs w:val="18"/>
        <w:lang w:val="fr-FR"/>
      </w:rPr>
      <w:t>5/Doc.[ ]/Annexe[...]</w:t>
    </w:r>
  </w:p>
  <w:p w14:paraId="19CDF502" w14:textId="77777777" w:rsidR="00A37CE0" w:rsidRDefault="00A37CE0">
    <w:pPr>
      <w:pBdr>
        <w:top w:val="nil"/>
        <w:left w:val="nil"/>
        <w:bottom w:val="nil"/>
        <w:right w:val="nil"/>
        <w:between w:val="nil"/>
      </w:pBdr>
      <w:tabs>
        <w:tab w:val="center" w:pos="4680"/>
        <w:tab w:val="right" w:pos="9360"/>
      </w:tabs>
      <w:spacing w:after="0" w:line="240" w:lineRule="auto"/>
      <w:rPr>
        <w:color w:val="000000"/>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E" w14:textId="3DBB85DD" w:rsidR="0091694F" w:rsidRDefault="00452EC9" w:rsidP="003D060F">
    <w:pPr>
      <w:pBdr>
        <w:top w:val="nil"/>
        <w:left w:val="nil"/>
        <w:bottom w:val="single" w:sz="4" w:space="1" w:color="000000"/>
        <w:right w:val="nil"/>
        <w:between w:val="nil"/>
      </w:pBdr>
      <w:tabs>
        <w:tab w:val="center" w:pos="4680"/>
        <w:tab w:val="right" w:pos="9360"/>
      </w:tabs>
      <w:spacing w:after="0" w:line="240" w:lineRule="auto"/>
      <w:jc w:val="right"/>
      <w:rPr>
        <w:color w:val="000000"/>
      </w:rPr>
    </w:pPr>
    <w:r>
      <w:rPr>
        <w:i/>
        <w:color w:val="000000"/>
        <w:sz w:val="18"/>
        <w:szCs w:val="18"/>
      </w:rPr>
      <w:t>UNEP/CMS/COP</w:t>
    </w:r>
    <w:r w:rsidR="003D060F">
      <w:rPr>
        <w:i/>
        <w:color w:val="000000"/>
        <w:sz w:val="18"/>
        <w:szCs w:val="18"/>
      </w:rPr>
      <w:t>15</w:t>
    </w:r>
    <w:r>
      <w:rPr>
        <w:i/>
        <w:color w:val="000000"/>
        <w:sz w:val="18"/>
        <w:szCs w:val="18"/>
      </w:rPr>
      <w:t>/Doc</w:t>
    </w:r>
    <w:r w:rsidR="003D060F">
      <w:rPr>
        <w:i/>
        <w:color w:val="000000"/>
        <w:sz w:val="18"/>
        <w:szCs w:val="18"/>
      </w:rPr>
      <w:t>.25.6.5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0" w14:textId="6C8293BB" w:rsidR="0091694F" w:rsidRDefault="00452EC9" w:rsidP="0072609F">
    <w:pPr>
      <w:pBdr>
        <w:top w:val="nil"/>
        <w:left w:val="nil"/>
        <w:bottom w:val="single" w:sz="4" w:space="1" w:color="000000"/>
        <w:right w:val="nil"/>
        <w:between w:val="nil"/>
      </w:pBdr>
      <w:tabs>
        <w:tab w:val="center" w:pos="4680"/>
        <w:tab w:val="right" w:pos="9360"/>
      </w:tabs>
      <w:spacing w:after="0" w:line="240" w:lineRule="auto"/>
      <w:rPr>
        <w:rFonts w:ascii="Calibri" w:eastAsia="Calibri" w:hAnsi="Calibri" w:cs="Calibri"/>
      </w:rPr>
    </w:pPr>
    <w:r>
      <w:rPr>
        <w:i/>
        <w:color w:val="000000"/>
        <w:sz w:val="18"/>
        <w:szCs w:val="18"/>
      </w:rPr>
      <w:t>UNEP/CMS/COP</w:t>
    </w:r>
    <w:r w:rsidR="0072609F">
      <w:rPr>
        <w:i/>
        <w:color w:val="000000"/>
        <w:sz w:val="18"/>
        <w:szCs w:val="18"/>
      </w:rPr>
      <w:t>15</w:t>
    </w:r>
    <w:r>
      <w:rPr>
        <w:i/>
        <w:color w:val="000000"/>
        <w:sz w:val="18"/>
        <w:szCs w:val="18"/>
      </w:rPr>
      <w:t>/Doc.</w:t>
    </w:r>
    <w:r w:rsidR="003D060F">
      <w:rPr>
        <w:i/>
        <w:color w:val="000000"/>
        <w:sz w:val="18"/>
        <w:szCs w:val="18"/>
      </w:rPr>
      <w:t>25.6.5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67C3" w14:textId="77777777" w:rsidR="00A37CE0" w:rsidRDefault="00000000">
    <w:pPr>
      <w:pBdr>
        <w:top w:val="nil"/>
        <w:left w:val="nil"/>
        <w:bottom w:val="single" w:sz="4" w:space="1" w:color="000000"/>
        <w:right w:val="nil"/>
        <w:between w:val="nil"/>
      </w:pBdr>
      <w:tabs>
        <w:tab w:val="center" w:pos="4680"/>
        <w:tab w:val="right" w:pos="9360"/>
      </w:tabs>
      <w:spacing w:after="0" w:line="240" w:lineRule="auto"/>
      <w:rPr>
        <w:i/>
        <w:color w:val="000000"/>
        <w:sz w:val="18"/>
        <w:szCs w:val="18"/>
        <w:lang w:val="fr-FR"/>
      </w:rPr>
    </w:pPr>
    <w:r>
      <w:rPr>
        <w:i/>
        <w:color w:val="000000"/>
        <w:sz w:val="18"/>
        <w:szCs w:val="18"/>
        <w:lang w:val="fr-FR"/>
      </w:rPr>
      <w:t>UNEP/CMS/COP15/Doc.[ ]/Annexe[...]</w:t>
    </w:r>
  </w:p>
  <w:p w14:paraId="6DDB9B7F" w14:textId="77777777" w:rsidR="00A37CE0" w:rsidRDefault="00A37CE0">
    <w:pPr>
      <w:pBdr>
        <w:top w:val="nil"/>
        <w:left w:val="nil"/>
        <w:bottom w:val="nil"/>
        <w:right w:val="nil"/>
        <w:between w:val="nil"/>
      </w:pBdr>
      <w:tabs>
        <w:tab w:val="center" w:pos="4680"/>
        <w:tab w:val="right" w:pos="9360"/>
      </w:tabs>
      <w:spacing w:after="0" w:line="240" w:lineRule="auto"/>
      <w:rPr>
        <w:color w:val="000000"/>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50FA" w14:textId="77777777" w:rsidR="00A37CE0" w:rsidRDefault="00000000">
    <w:pPr>
      <w:pBdr>
        <w:top w:val="nil"/>
        <w:left w:val="nil"/>
        <w:bottom w:val="single" w:sz="4" w:space="1" w:color="000000"/>
        <w:right w:val="nil"/>
        <w:between w:val="nil"/>
      </w:pBdr>
      <w:tabs>
        <w:tab w:val="center" w:pos="4680"/>
        <w:tab w:val="right" w:pos="9360"/>
      </w:tabs>
      <w:spacing w:after="0" w:line="240" w:lineRule="auto"/>
      <w:jc w:val="right"/>
      <w:rPr>
        <w:rFonts w:ascii="Calibri" w:eastAsia="Calibri" w:hAnsi="Calibri" w:cs="Calibri"/>
        <w:lang w:val="fr-FR"/>
      </w:rPr>
    </w:pPr>
    <w:r>
      <w:rPr>
        <w:i/>
        <w:color w:val="000000"/>
        <w:sz w:val="18"/>
        <w:szCs w:val="18"/>
        <w:lang w:val="fr-FR"/>
      </w:rPr>
      <w:t>UNEP/CMS/COP15/Doc.25.6.5/Annexe 1</w:t>
    </w:r>
  </w:p>
  <w:p w14:paraId="54B550B3" w14:textId="77777777" w:rsidR="00A37CE0" w:rsidRDefault="00A37CE0">
    <w:pPr>
      <w:pBdr>
        <w:top w:val="nil"/>
        <w:left w:val="nil"/>
        <w:bottom w:val="nil"/>
        <w:right w:val="nil"/>
        <w:between w:val="nil"/>
      </w:pBdr>
      <w:tabs>
        <w:tab w:val="center" w:pos="4680"/>
        <w:tab w:val="right" w:pos="9360"/>
      </w:tabs>
      <w:spacing w:after="0" w:line="240" w:lineRule="auto"/>
      <w:rPr>
        <w:color w:val="000000"/>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1BDA" w14:textId="77777777" w:rsidR="00A37CE0" w:rsidRDefault="00000000">
    <w:pPr>
      <w:pBdr>
        <w:top w:val="nil"/>
        <w:left w:val="nil"/>
        <w:bottom w:val="single" w:sz="4" w:space="1" w:color="000000"/>
        <w:right w:val="nil"/>
        <w:between w:val="nil"/>
      </w:pBdr>
      <w:tabs>
        <w:tab w:val="center" w:pos="4680"/>
        <w:tab w:val="right" w:pos="9360"/>
      </w:tabs>
      <w:spacing w:after="0" w:line="240" w:lineRule="auto"/>
      <w:rPr>
        <w:rFonts w:ascii="Calibri" w:eastAsia="Calibri" w:hAnsi="Calibri" w:cs="Calibri"/>
        <w:lang w:val="fr-FR"/>
      </w:rPr>
    </w:pPr>
    <w:r>
      <w:rPr>
        <w:i/>
        <w:color w:val="000000"/>
        <w:sz w:val="18"/>
        <w:szCs w:val="18"/>
        <w:lang w:val="fr-FR"/>
      </w:rPr>
      <w:t>UNEP/CMS/COP15/Doc.25.6.5/Annexe 1</w:t>
    </w:r>
  </w:p>
  <w:p w14:paraId="0A086BB7" w14:textId="77777777" w:rsidR="00A37CE0" w:rsidRDefault="00A37CE0">
    <w:pPr>
      <w:tabs>
        <w:tab w:val="center" w:pos="4680"/>
        <w:tab w:val="right" w:pos="9360"/>
      </w:tabs>
      <w:spacing w:after="0" w:line="240" w:lineRule="auto"/>
      <w:ind w:right="-547"/>
      <w:rPr>
        <w:rFonts w:ascii="Calibri" w:eastAsia="Calibri" w:hAnsi="Calibri" w:cs="Calibri"/>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348AD"/>
    <w:multiLevelType w:val="multilevel"/>
    <w:tmpl w:val="9BBAC46E"/>
    <w:lvl w:ilvl="0">
      <w:start w:val="1"/>
      <w:numFmt w:val="decimal"/>
      <w:pStyle w:val="Secondnumbering"/>
      <w:lvlText w:val="%1."/>
      <w:lvlJc w:val="left"/>
      <w:pPr>
        <w:tabs>
          <w:tab w:val="num" w:pos="1710"/>
        </w:tabs>
        <w:ind w:left="1710" w:hanging="720"/>
      </w:pPr>
    </w:lvl>
    <w:lvl w:ilvl="1">
      <w:start w:val="1"/>
      <w:numFmt w:val="decimal"/>
      <w:lvlText w:val="%2."/>
      <w:lvlJc w:val="left"/>
      <w:pPr>
        <w:tabs>
          <w:tab w:val="num" w:pos="2430"/>
        </w:tabs>
        <w:ind w:left="2430" w:hanging="720"/>
      </w:pPr>
    </w:lvl>
    <w:lvl w:ilvl="2">
      <w:start w:val="1"/>
      <w:numFmt w:val="decimal"/>
      <w:lvlText w:val="%3."/>
      <w:lvlJc w:val="left"/>
      <w:pPr>
        <w:tabs>
          <w:tab w:val="num" w:pos="3150"/>
        </w:tabs>
        <w:ind w:left="3150" w:hanging="720"/>
      </w:pPr>
    </w:lvl>
    <w:lvl w:ilvl="3">
      <w:start w:val="1"/>
      <w:numFmt w:val="decimal"/>
      <w:lvlText w:val="%4."/>
      <w:lvlJc w:val="left"/>
      <w:pPr>
        <w:tabs>
          <w:tab w:val="num" w:pos="3870"/>
        </w:tabs>
        <w:ind w:left="3870" w:hanging="720"/>
      </w:pPr>
    </w:lvl>
    <w:lvl w:ilvl="4">
      <w:start w:val="1"/>
      <w:numFmt w:val="decimal"/>
      <w:lvlText w:val="%5."/>
      <w:lvlJc w:val="left"/>
      <w:pPr>
        <w:tabs>
          <w:tab w:val="num" w:pos="4590"/>
        </w:tabs>
        <w:ind w:left="4590" w:hanging="720"/>
      </w:pPr>
    </w:lvl>
    <w:lvl w:ilvl="5">
      <w:start w:val="1"/>
      <w:numFmt w:val="decimal"/>
      <w:lvlText w:val="%6."/>
      <w:lvlJc w:val="left"/>
      <w:pPr>
        <w:tabs>
          <w:tab w:val="num" w:pos="5310"/>
        </w:tabs>
        <w:ind w:left="5310" w:hanging="720"/>
      </w:pPr>
    </w:lvl>
    <w:lvl w:ilvl="6">
      <w:start w:val="1"/>
      <w:numFmt w:val="decimal"/>
      <w:lvlText w:val="%7."/>
      <w:lvlJc w:val="left"/>
      <w:pPr>
        <w:tabs>
          <w:tab w:val="num" w:pos="6030"/>
        </w:tabs>
        <w:ind w:left="6030" w:hanging="720"/>
      </w:pPr>
    </w:lvl>
    <w:lvl w:ilvl="7">
      <w:start w:val="1"/>
      <w:numFmt w:val="decimal"/>
      <w:lvlText w:val="%8."/>
      <w:lvlJc w:val="left"/>
      <w:pPr>
        <w:tabs>
          <w:tab w:val="num" w:pos="6750"/>
        </w:tabs>
        <w:ind w:left="6750" w:hanging="720"/>
      </w:pPr>
    </w:lvl>
    <w:lvl w:ilvl="8">
      <w:start w:val="1"/>
      <w:numFmt w:val="decimal"/>
      <w:lvlText w:val="%9."/>
      <w:lvlJc w:val="left"/>
      <w:pPr>
        <w:tabs>
          <w:tab w:val="num" w:pos="7470"/>
        </w:tabs>
        <w:ind w:left="7470" w:hanging="720"/>
      </w:pPr>
    </w:lvl>
  </w:abstractNum>
  <w:abstractNum w:abstractNumId="1" w15:restartNumberingAfterBreak="0">
    <w:nsid w:val="25E87A21"/>
    <w:multiLevelType w:val="multilevel"/>
    <w:tmpl w:val="380442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E676B9C"/>
    <w:multiLevelType w:val="multilevel"/>
    <w:tmpl w:val="088430FE"/>
    <w:lvl w:ilvl="0">
      <w:start w:val="1"/>
      <w:numFmt w:val="lowerLetter"/>
      <w:lvlText w:val="%1)"/>
      <w:lvlJc w:val="left"/>
      <w:pPr>
        <w:ind w:left="1003" w:hanging="360"/>
      </w:pPr>
    </w:lvl>
    <w:lvl w:ilvl="1">
      <w:start w:val="1"/>
      <w:numFmt w:val="lowerRoman"/>
      <w:lvlText w:val="%2)"/>
      <w:lvlJc w:val="righ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3" w15:restartNumberingAfterBreak="0">
    <w:nsid w:val="3E980593"/>
    <w:multiLevelType w:val="multilevel"/>
    <w:tmpl w:val="2AF6AED6"/>
    <w:lvl w:ilvl="0">
      <w:start w:val="1"/>
      <w:numFmt w:val="lowerLetter"/>
      <w:pStyle w:val="Firstnumbering"/>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0C5F87"/>
    <w:multiLevelType w:val="multilevel"/>
    <w:tmpl w:val="2E6C2B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B6779A"/>
    <w:multiLevelType w:val="multilevel"/>
    <w:tmpl w:val="6366A708"/>
    <w:lvl w:ilvl="0">
      <w:start w:val="1"/>
      <w:numFmt w:val="lowerLetter"/>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6" w15:restartNumberingAfterBreak="0">
    <w:nsid w:val="523D478A"/>
    <w:multiLevelType w:val="multilevel"/>
    <w:tmpl w:val="66A64944"/>
    <w:lvl w:ilvl="0">
      <w:start w:val="1"/>
      <w:numFmt w:val="lowerLetter"/>
      <w:pStyle w:val="Thirdnumberingi"/>
      <w:lvlText w:val="%1)"/>
      <w:lvlJc w:val="left"/>
      <w:pPr>
        <w:ind w:left="360" w:hanging="360"/>
      </w:pPr>
      <w:rPr>
        <w:b w:val="0"/>
        <w:i w:val="0"/>
        <w:smallCaps w:val="0"/>
        <w:strike w:val="0"/>
        <w:u w:val="none"/>
        <w:vertAlign w:val="baseline"/>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6FE166F2"/>
    <w:multiLevelType w:val="multilevel"/>
    <w:tmpl w:val="32B2343A"/>
    <w:lvl w:ilvl="0">
      <w:start w:val="1"/>
      <w:numFmt w:val="decimal"/>
      <w:pStyle w:val="FourthnumberingA"/>
      <w:lvlText w:val="%1."/>
      <w:lvlJc w:val="left"/>
      <w:pPr>
        <w:ind w:left="0" w:firstLine="0"/>
      </w:pPr>
      <w:rPr>
        <w:i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85687241">
    <w:abstractNumId w:val="5"/>
  </w:num>
  <w:num w:numId="2" w16cid:durableId="83304717">
    <w:abstractNumId w:val="3"/>
  </w:num>
  <w:num w:numId="3" w16cid:durableId="445929961">
    <w:abstractNumId w:val="4"/>
  </w:num>
  <w:num w:numId="4" w16cid:durableId="1213539205">
    <w:abstractNumId w:val="6"/>
  </w:num>
  <w:num w:numId="5" w16cid:durableId="369035038">
    <w:abstractNumId w:val="7"/>
  </w:num>
  <w:num w:numId="6" w16cid:durableId="802498848">
    <w:abstractNumId w:val="2"/>
  </w:num>
  <w:num w:numId="7" w16cid:durableId="674496924">
    <w:abstractNumId w:val="1"/>
  </w:num>
  <w:num w:numId="8" w16cid:durableId="408969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94F"/>
    <w:rsid w:val="000101CE"/>
    <w:rsid w:val="000160E0"/>
    <w:rsid w:val="0003284B"/>
    <w:rsid w:val="0005539D"/>
    <w:rsid w:val="00055A6F"/>
    <w:rsid w:val="000A0779"/>
    <w:rsid w:val="000A294D"/>
    <w:rsid w:val="000A40C5"/>
    <w:rsid w:val="000C48B5"/>
    <w:rsid w:val="00131F7F"/>
    <w:rsid w:val="00162F2D"/>
    <w:rsid w:val="001D413E"/>
    <w:rsid w:val="00217F84"/>
    <w:rsid w:val="002421EE"/>
    <w:rsid w:val="002461FE"/>
    <w:rsid w:val="00255E77"/>
    <w:rsid w:val="00263229"/>
    <w:rsid w:val="002C681D"/>
    <w:rsid w:val="002E70E8"/>
    <w:rsid w:val="00350B9F"/>
    <w:rsid w:val="003B51BC"/>
    <w:rsid w:val="003D060F"/>
    <w:rsid w:val="003D69B7"/>
    <w:rsid w:val="00445250"/>
    <w:rsid w:val="00452081"/>
    <w:rsid w:val="00452EC9"/>
    <w:rsid w:val="00473712"/>
    <w:rsid w:val="004A2392"/>
    <w:rsid w:val="004C45CA"/>
    <w:rsid w:val="004C5596"/>
    <w:rsid w:val="00520C29"/>
    <w:rsid w:val="00584CF0"/>
    <w:rsid w:val="005E2DED"/>
    <w:rsid w:val="00656E5A"/>
    <w:rsid w:val="00674D67"/>
    <w:rsid w:val="0072609F"/>
    <w:rsid w:val="00746DFF"/>
    <w:rsid w:val="0076260A"/>
    <w:rsid w:val="00762827"/>
    <w:rsid w:val="00764B7F"/>
    <w:rsid w:val="00766D30"/>
    <w:rsid w:val="00791669"/>
    <w:rsid w:val="0083202C"/>
    <w:rsid w:val="00842F31"/>
    <w:rsid w:val="00885D43"/>
    <w:rsid w:val="008B0524"/>
    <w:rsid w:val="008C223E"/>
    <w:rsid w:val="008C79F3"/>
    <w:rsid w:val="008E5037"/>
    <w:rsid w:val="0091694F"/>
    <w:rsid w:val="0095299E"/>
    <w:rsid w:val="009C0DC6"/>
    <w:rsid w:val="009C6BB0"/>
    <w:rsid w:val="00A21EE3"/>
    <w:rsid w:val="00A37CE0"/>
    <w:rsid w:val="00A4735C"/>
    <w:rsid w:val="00A61AEF"/>
    <w:rsid w:val="00BA5B00"/>
    <w:rsid w:val="00BC2C2B"/>
    <w:rsid w:val="00BE15E3"/>
    <w:rsid w:val="00C35920"/>
    <w:rsid w:val="00C44A94"/>
    <w:rsid w:val="00C562A5"/>
    <w:rsid w:val="00D13AF1"/>
    <w:rsid w:val="00D369A1"/>
    <w:rsid w:val="00D428DE"/>
    <w:rsid w:val="00D73AFD"/>
    <w:rsid w:val="00D85670"/>
    <w:rsid w:val="00DA2728"/>
    <w:rsid w:val="00DA2AAB"/>
    <w:rsid w:val="00E26667"/>
    <w:rsid w:val="00EB6D12"/>
    <w:rsid w:val="00EC6697"/>
    <w:rsid w:val="00EF4E9F"/>
    <w:rsid w:val="00F154A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D495"/>
  <w15:docId w15:val="{B38AF969-F322-46C6-82EE-54EF39B6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1"/>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8"/>
      </w:numPr>
    </w:pPr>
  </w:style>
  <w:style w:type="character" w:customStyle="1" w:styleId="ListParagraphChar">
    <w:name w:val="List Paragraph Char"/>
    <w:basedOn w:val="DefaultParagraphFont"/>
    <w:link w:val="ListParagraph"/>
    <w:uiPriority w:val="1"/>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customStyle="1" w:styleId="pf0">
    <w:name w:val="pf0"/>
    <w:basedOn w:val="Normal"/>
    <w:rsid w:val="00C706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C70696"/>
    <w:rPr>
      <w:rFonts w:ascii="Segoe UI" w:hAnsi="Segoe UI" w:cs="Segoe UI" w:hint="default"/>
      <w:i/>
      <w:iCs/>
      <w:sz w:val="18"/>
      <w:szCs w:val="18"/>
    </w:rPr>
  </w:style>
  <w:style w:type="character" w:customStyle="1" w:styleId="cf11">
    <w:name w:val="cf11"/>
    <w:basedOn w:val="DefaultParagraphFont"/>
    <w:rsid w:val="00C70696"/>
    <w:rPr>
      <w:rFonts w:ascii="Segoe UI" w:hAnsi="Segoe UI" w:cs="Segoe UI" w:hint="default"/>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 w:type="dxa"/>
        <w:bottom w:w="0" w:type="dxa"/>
        <w:right w:w="10" w:type="dxa"/>
      </w:tblCellMar>
    </w:tblPr>
  </w:style>
  <w:style w:type="paragraph" w:styleId="NoSpacing">
    <w:name w:val="No Spacing"/>
    <w:uiPriority w:val="1"/>
    <w:qFormat/>
    <w:rsid w:val="004452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cms.int/fr/node/46925"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s2j+6+rVDltAeOZnlyz94B4WQA==">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390C7D-E7E2-424D-BC30-DD3970FB088B}"/>
</file>

<file path=customXml/itemProps3.xml><?xml version="1.0" encoding="utf-8"?>
<ds:datastoreItem xmlns:ds="http://schemas.openxmlformats.org/officeDocument/2006/customXml" ds:itemID="{1572B388-E2A0-4C5C-AF0C-8C9404C43F9F}">
  <ds:schemaRefs>
    <ds:schemaRef ds:uri="http://schemas.microsoft.com/sharepoint/v3/contenttype/forms"/>
  </ds:schemaRefs>
</ds:datastoreItem>
</file>

<file path=customXml/itemProps4.xml><?xml version="1.0" encoding="utf-8"?>
<ds:datastoreItem xmlns:ds="http://schemas.openxmlformats.org/officeDocument/2006/customXml" ds:itemID="{255FBB47-244B-47DB-B55C-2A4CF6099531}">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8</Pages>
  <Words>1397</Words>
  <Characters>7966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cp:lastModifiedBy>Daan de Leur</cp:lastModifiedBy>
  <cp:revision>10</cp:revision>
  <dcterms:created xsi:type="dcterms:W3CDTF">2025-11-20T13:14:00Z</dcterms:created>
  <dcterms:modified xsi:type="dcterms:W3CDTF">2026-01-28T15:29:00Z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