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6D1384B" w:rsidR="00002A97" w:rsidRPr="009B7DC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B7DCD">
              <w:rPr>
                <w:rFonts w:eastAsia="Times New Roman" w:cs="Arial"/>
                <w:szCs w:val="24"/>
                <w:lang w:eastAsia="es-ES"/>
              </w:rPr>
              <w:t>UNEP/CMS/COP1</w:t>
            </w:r>
            <w:r w:rsidR="00C22155" w:rsidRPr="009B7DCD">
              <w:rPr>
                <w:rFonts w:eastAsia="Times New Roman" w:cs="Arial"/>
                <w:szCs w:val="24"/>
                <w:lang w:eastAsia="es-ES"/>
              </w:rPr>
              <w:t>5</w:t>
            </w:r>
            <w:r w:rsidRPr="009B7DCD">
              <w:rPr>
                <w:rFonts w:eastAsia="Times New Roman" w:cs="Arial"/>
                <w:szCs w:val="24"/>
                <w:lang w:eastAsia="es-ES"/>
              </w:rPr>
              <w:t>/</w:t>
            </w:r>
            <w:r w:rsidR="00800CB3" w:rsidRPr="009B7DCD">
              <w:rPr>
                <w:rFonts w:eastAsia="Times New Roman" w:cs="Arial"/>
                <w:szCs w:val="24"/>
                <w:lang w:eastAsia="es-ES"/>
              </w:rPr>
              <w:t>Doc</w:t>
            </w:r>
            <w:r w:rsidRPr="009B7DCD">
              <w:rPr>
                <w:rFonts w:eastAsia="Times New Roman" w:cs="Arial"/>
                <w:szCs w:val="24"/>
                <w:lang w:eastAsia="es-ES"/>
              </w:rPr>
              <w:t>.</w:t>
            </w:r>
            <w:r w:rsidR="00796FAE" w:rsidRPr="009B7DCD">
              <w:rPr>
                <w:rFonts w:eastAsia="Times New Roman" w:cs="Arial"/>
                <w:szCs w:val="24"/>
                <w:lang w:eastAsia="es-ES"/>
              </w:rPr>
              <w:t>25.6.4</w:t>
            </w:r>
            <w:r w:rsidR="009B7DCD" w:rsidRPr="009B7DCD">
              <w:rPr>
                <w:rFonts w:eastAsia="Times New Roman" w:cs="Arial"/>
                <w:szCs w:val="24"/>
                <w:lang w:eastAsia="es-ES"/>
              </w:rPr>
              <w:t>/Rev</w:t>
            </w:r>
            <w:r w:rsidR="009B7DCD">
              <w:rPr>
                <w:rFonts w:eastAsia="Times New Roman" w:cs="Arial"/>
                <w:szCs w:val="24"/>
                <w:lang w:eastAsia="es-ES"/>
              </w:rPr>
              <w:t>.1</w:t>
            </w:r>
          </w:p>
          <w:p w14:paraId="5F9B9DE6" w14:textId="5566A060" w:rsidR="00002A97" w:rsidRPr="00961E95" w:rsidRDefault="009B7DC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7 de enero</w:t>
            </w:r>
            <w:r w:rsidR="00796FAE" w:rsidRPr="00961E95">
              <w:rPr>
                <w:rFonts w:eastAsia="Times New Roman" w:cs="Arial"/>
                <w:szCs w:val="24"/>
                <w:lang w:val="es-ES" w:eastAsia="es-ES"/>
              </w:rPr>
              <w:t xml:space="preserve"> 2</w:t>
            </w:r>
            <w:r w:rsidR="00002A97" w:rsidRPr="00961E95">
              <w:rPr>
                <w:rFonts w:eastAsia="Times New Roman" w:cs="Arial"/>
                <w:szCs w:val="24"/>
                <w:lang w:val="es-ES" w:eastAsia="es-ES"/>
              </w:rPr>
              <w:t>0</w:t>
            </w:r>
            <w:r w:rsidR="000F4BDA" w:rsidRPr="00961E95">
              <w:rPr>
                <w:rFonts w:eastAsia="Times New Roman" w:cs="Arial"/>
                <w:szCs w:val="24"/>
                <w:lang w:val="es-ES" w:eastAsia="es-ES"/>
              </w:rPr>
              <w:t>2</w:t>
            </w:r>
            <w:r w:rsidR="00BE6C85" w:rsidRPr="00961E9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11A4A1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796FAE">
        <w:rPr>
          <w:rFonts w:eastAsia="Times New Roman" w:cs="Arial"/>
          <w:szCs w:val="24"/>
          <w:lang w:val="es-ES" w:eastAsia="es-ES"/>
        </w:rPr>
        <w:t>25.6.4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9135988" w14:textId="77777777" w:rsidR="001D69B5" w:rsidRPr="005719A0" w:rsidRDefault="001D69B5" w:rsidP="001D69B5">
      <w:pPr>
        <w:widowControl w:val="0"/>
        <w:autoSpaceDE w:val="0"/>
        <w:autoSpaceDN w:val="0"/>
        <w:adjustRightInd w:val="0"/>
        <w:spacing w:after="0" w:line="240" w:lineRule="auto"/>
        <w:jc w:val="center"/>
        <w:rPr>
          <w:rFonts w:eastAsia="Times New Roman" w:cs="Arial"/>
          <w:b/>
          <w:bCs/>
          <w:lang w:val="es-ES"/>
        </w:rPr>
      </w:pPr>
      <w:r w:rsidRPr="005719A0">
        <w:rPr>
          <w:rFonts w:eastAsia="Times New Roman" w:cs="Arial"/>
          <w:b/>
          <w:bCs/>
          <w:lang w:val="es-ES"/>
        </w:rPr>
        <w:t xml:space="preserve">PLAN DE ACCIÓN DE ESPECIES ÚNICAS </w:t>
      </w:r>
    </w:p>
    <w:p w14:paraId="165E7400" w14:textId="77777777" w:rsidR="001D69B5" w:rsidRPr="005719A0" w:rsidRDefault="001D69B5" w:rsidP="001D69B5">
      <w:pPr>
        <w:widowControl w:val="0"/>
        <w:autoSpaceDE w:val="0"/>
        <w:autoSpaceDN w:val="0"/>
        <w:adjustRightInd w:val="0"/>
        <w:spacing w:after="12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p w14:paraId="649BC530" w14:textId="4094E351" w:rsidR="00002A97" w:rsidRPr="00002A97" w:rsidRDefault="001D69B5" w:rsidP="001D69B5">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5719A0">
        <w:rPr>
          <w:rFonts w:eastAsia="Times New Roman" w:cs="Arial"/>
          <w:i/>
          <w:iCs/>
          <w:lang w:val="es-ES"/>
        </w:rPr>
        <w:t>(Preparado por la Unión Europea)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326BD06">
                <wp:simplePos x="0" y="0"/>
                <wp:positionH relativeFrom="column">
                  <wp:posOffset>971550</wp:posOffset>
                </wp:positionH>
                <wp:positionV relativeFrom="paragraph">
                  <wp:posOffset>149860</wp:posOffset>
                </wp:positionV>
                <wp:extent cx="4638675" cy="19335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638675" cy="1933575"/>
                        </a:xfrm>
                        <a:prstGeom prst="rect">
                          <a:avLst/>
                        </a:prstGeom>
                        <a:solidFill>
                          <a:srgbClr val="FFFFFF"/>
                        </a:solidFill>
                        <a:ln w="3172">
                          <a:solidFill>
                            <a:srgbClr val="000000"/>
                          </a:solidFill>
                          <a:prstDash val="solid"/>
                        </a:ln>
                      </wps:spPr>
                      <wps:txbx>
                        <w:txbxContent>
                          <w:p w14:paraId="78EFDF6D" w14:textId="1DCE26E8" w:rsidR="002D5F2A" w:rsidRPr="00961E95" w:rsidRDefault="002D5F2A" w:rsidP="002D5F2A">
                            <w:pPr>
                              <w:spacing w:after="0"/>
                              <w:rPr>
                                <w:lang w:val="es-ES"/>
                              </w:rPr>
                            </w:pPr>
                            <w:r w:rsidRPr="00961E95">
                              <w:rPr>
                                <w:rFonts w:eastAsia="Arial" w:cs="Arial"/>
                                <w:lang w:val="es-ES"/>
                              </w:rPr>
                              <w:t>Resumen:</w:t>
                            </w:r>
                          </w:p>
                          <w:p w14:paraId="255B4E63" w14:textId="77777777" w:rsidR="002D5F2A" w:rsidRPr="00961E95" w:rsidRDefault="002D5F2A" w:rsidP="002D5F2A">
                            <w:pPr>
                              <w:spacing w:after="0"/>
                              <w:rPr>
                                <w:rFonts w:cs="Arial"/>
                                <w:lang w:val="es-ES"/>
                              </w:rPr>
                            </w:pPr>
                          </w:p>
                          <w:p w14:paraId="2DF8F166" w14:textId="77777777" w:rsidR="00B80FFC" w:rsidRPr="00AF57D4" w:rsidRDefault="00B80FFC" w:rsidP="00B80FFC">
                            <w:pPr>
                              <w:spacing w:after="0" w:line="240" w:lineRule="auto"/>
                              <w:jc w:val="both"/>
                              <w:rPr>
                                <w:rFonts w:cs="Arial"/>
                                <w:lang w:val="es-ES"/>
                              </w:rPr>
                            </w:pPr>
                            <w:r w:rsidRPr="004E3B2A">
                              <w:rPr>
                                <w:rFonts w:cs="Arial"/>
                                <w:lang w:val="es-ES"/>
                              </w:rPr>
                              <w:t>La Unión Europea ha presentado el presente documento, que contiene un proyecto de Plan de Acción de Especies Únicas para la subpoblación del Atlántico nororiental y del Mediterráneo del cazón (</w:t>
                            </w:r>
                            <w:proofErr w:type="spellStart"/>
                            <w:r w:rsidRPr="004E3B2A">
                              <w:rPr>
                                <w:rFonts w:cs="Arial"/>
                                <w:i/>
                                <w:iCs/>
                                <w:lang w:val="es-ES"/>
                              </w:rPr>
                              <w:t>Galeorhinus</w:t>
                            </w:r>
                            <w:proofErr w:type="spellEnd"/>
                            <w:r w:rsidRPr="004E3B2A">
                              <w:rPr>
                                <w:rFonts w:cs="Arial"/>
                                <w:i/>
                                <w:iCs/>
                                <w:lang w:val="es-ES"/>
                              </w:rPr>
                              <w:t xml:space="preserve"> </w:t>
                            </w:r>
                            <w:proofErr w:type="spellStart"/>
                            <w:r w:rsidRPr="004E3B2A">
                              <w:rPr>
                                <w:rFonts w:cs="Arial"/>
                                <w:i/>
                                <w:iCs/>
                                <w:lang w:val="es-ES"/>
                              </w:rPr>
                              <w:t>galeus</w:t>
                            </w:r>
                            <w:proofErr w:type="spellEnd"/>
                            <w:r w:rsidRPr="004E3B2A">
                              <w:rPr>
                                <w:rFonts w:cs="Arial"/>
                                <w:lang w:val="es-ES"/>
                              </w:rPr>
                              <w:t>) e incluye una propuesta de Resolución y de Decisiones para la adopción del SSAP.</w:t>
                            </w:r>
                          </w:p>
                          <w:p w14:paraId="068EC3C4" w14:textId="77777777" w:rsidR="00B80FFC" w:rsidRDefault="00B80FFC" w:rsidP="002D5F2A">
                            <w:pPr>
                              <w:spacing w:after="0"/>
                              <w:rPr>
                                <w:rFonts w:cs="Arial"/>
                                <w:lang w:val="es-ES"/>
                              </w:rPr>
                            </w:pPr>
                          </w:p>
                          <w:p w14:paraId="05BB8127" w14:textId="672AB045" w:rsidR="007B37D2" w:rsidRPr="00B80FFC" w:rsidRDefault="007B37D2" w:rsidP="007B37D2">
                            <w:pPr>
                              <w:spacing w:after="0"/>
                              <w:jc w:val="both"/>
                              <w:rPr>
                                <w:rFonts w:cs="Arial"/>
                                <w:lang w:val="es-ES"/>
                              </w:rPr>
                            </w:pPr>
                            <w:r>
                              <w:rPr>
                                <w:rFonts w:cs="Arial"/>
                                <w:lang w:val="es-ES"/>
                              </w:rPr>
                              <w:t>Rev.</w:t>
                            </w:r>
                            <w:r w:rsidRPr="007B37D2">
                              <w:rPr>
                                <w:rFonts w:cs="Arial"/>
                                <w:lang w:val="es-ES"/>
                              </w:rPr>
                              <w:t>1 incluye una corrección en el anexo 1, donde se ha eliminado un párrafo operativo duplicado.</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8pt;width:365.2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" strokeweight=".08811mm">
                <v:textbox>
                  <w:txbxContent>
                    <w:p w14:paraId="78EFDF6D" w14:textId="1DCE26E8" w:rsidR="002D5F2A" w:rsidRPr="00961E95" w:rsidRDefault="002D5F2A" w:rsidP="002D5F2A">
                      <w:pPr>
                        <w:spacing w:after="0"/>
                        <w:rPr>
                          <w:lang w:val="es-ES"/>
                        </w:rPr>
                      </w:pPr>
                      <w:r w:rsidRPr="00961E95">
                        <w:rPr>
                          <w:rFonts w:eastAsia="Arial" w:cs="Arial"/>
                          <w:lang w:val="es-ES"/>
                        </w:rPr>
                        <w:t>Resumen:</w:t>
                      </w:r>
                    </w:p>
                    <w:p w14:paraId="255B4E63" w14:textId="77777777" w:rsidR="002D5F2A" w:rsidRPr="00961E95" w:rsidRDefault="002D5F2A" w:rsidP="002D5F2A">
                      <w:pPr>
                        <w:spacing w:after="0"/>
                        <w:rPr>
                          <w:rFonts w:cs="Arial"/>
                          <w:lang w:val="es-ES"/>
                        </w:rPr>
                      </w:pPr>
                    </w:p>
                    <w:p w14:paraId="2DF8F166" w14:textId="77777777" w:rsidR="00B80FFC" w:rsidRPr="00AF57D4" w:rsidRDefault="00B80FFC" w:rsidP="00B80FFC">
                      <w:pPr>
                        <w:spacing w:after="0" w:line="240" w:lineRule="auto"/>
                        <w:jc w:val="both"/>
                        <w:rPr>
                          <w:rFonts w:cs="Arial"/>
                          <w:lang w:val="es-ES"/>
                        </w:rPr>
                      </w:pPr>
                      <w:r w:rsidRPr="004E3B2A">
                        <w:rPr>
                          <w:rFonts w:cs="Arial"/>
                          <w:lang w:val="es-ES"/>
                        </w:rPr>
                        <w:t>La Unión Europea ha presentado el presente documento, que contiene un proyecto de Plan de Acción de Especies Únicas para la subpoblación del Atlántico nororiental y del Mediterráneo del cazón (</w:t>
                      </w:r>
                      <w:proofErr w:type="spellStart"/>
                      <w:r w:rsidRPr="004E3B2A">
                        <w:rPr>
                          <w:rFonts w:cs="Arial"/>
                          <w:i/>
                          <w:iCs/>
                          <w:lang w:val="es-ES"/>
                        </w:rPr>
                        <w:t>Galeorhinus</w:t>
                      </w:r>
                      <w:proofErr w:type="spellEnd"/>
                      <w:r w:rsidRPr="004E3B2A">
                        <w:rPr>
                          <w:rFonts w:cs="Arial"/>
                          <w:i/>
                          <w:iCs/>
                          <w:lang w:val="es-ES"/>
                        </w:rPr>
                        <w:t xml:space="preserve"> </w:t>
                      </w:r>
                      <w:proofErr w:type="spellStart"/>
                      <w:r w:rsidRPr="004E3B2A">
                        <w:rPr>
                          <w:rFonts w:cs="Arial"/>
                          <w:i/>
                          <w:iCs/>
                          <w:lang w:val="es-ES"/>
                        </w:rPr>
                        <w:t>galeus</w:t>
                      </w:r>
                      <w:proofErr w:type="spellEnd"/>
                      <w:r w:rsidRPr="004E3B2A">
                        <w:rPr>
                          <w:rFonts w:cs="Arial"/>
                          <w:lang w:val="es-ES"/>
                        </w:rPr>
                        <w:t>) e incluye una propuesta de Resolución y de Decisiones para la adopción del SSAP.</w:t>
                      </w:r>
                    </w:p>
                    <w:p w14:paraId="068EC3C4" w14:textId="77777777" w:rsidR="00B80FFC" w:rsidRDefault="00B80FFC" w:rsidP="002D5F2A">
                      <w:pPr>
                        <w:spacing w:after="0"/>
                        <w:rPr>
                          <w:rFonts w:cs="Arial"/>
                          <w:lang w:val="es-ES"/>
                        </w:rPr>
                      </w:pPr>
                    </w:p>
                    <w:p w14:paraId="05BB8127" w14:textId="672AB045" w:rsidR="007B37D2" w:rsidRPr="00B80FFC" w:rsidRDefault="007B37D2" w:rsidP="007B37D2">
                      <w:pPr>
                        <w:spacing w:after="0"/>
                        <w:jc w:val="both"/>
                        <w:rPr>
                          <w:rFonts w:cs="Arial"/>
                          <w:lang w:val="es-ES"/>
                        </w:rPr>
                      </w:pPr>
                      <w:r>
                        <w:rPr>
                          <w:rFonts w:cs="Arial"/>
                          <w:lang w:val="es-ES"/>
                        </w:rPr>
                        <w:t>Rev.</w:t>
                      </w:r>
                      <w:r w:rsidRPr="007B37D2">
                        <w:rPr>
                          <w:rFonts w:cs="Arial"/>
                          <w:lang w:val="es-ES"/>
                        </w:rPr>
                        <w:t>1 incluye una corrección en el anexo 1, donde se ha eliminado un párrafo operativo duplicado.</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3F72BAD" w14:textId="77777777" w:rsidR="00F07DC2" w:rsidRPr="005719A0" w:rsidRDefault="00F07DC2" w:rsidP="00F07DC2">
      <w:pPr>
        <w:widowControl w:val="0"/>
        <w:autoSpaceDE w:val="0"/>
        <w:autoSpaceDN w:val="0"/>
        <w:adjustRightInd w:val="0"/>
        <w:spacing w:after="0" w:line="240" w:lineRule="auto"/>
        <w:jc w:val="center"/>
        <w:rPr>
          <w:rFonts w:eastAsia="Times New Roman" w:cs="Arial"/>
          <w:b/>
          <w:bCs/>
          <w:lang w:val="es-ES"/>
        </w:rPr>
      </w:pPr>
      <w:r w:rsidRPr="005719A0">
        <w:rPr>
          <w:rFonts w:eastAsia="Times New Roman" w:cs="Arial"/>
          <w:b/>
          <w:bCs/>
          <w:lang w:val="es-ES"/>
        </w:rPr>
        <w:lastRenderedPageBreak/>
        <w:t xml:space="preserve">PLAN DE ACCIÓN DE ESPECIES ÚNICAS </w:t>
      </w:r>
    </w:p>
    <w:p w14:paraId="0C533510" w14:textId="77777777" w:rsidR="00F07DC2" w:rsidRPr="005719A0" w:rsidRDefault="00F07DC2" w:rsidP="00F07DC2">
      <w:pPr>
        <w:widowControl w:val="0"/>
        <w:autoSpaceDE w:val="0"/>
        <w:autoSpaceDN w:val="0"/>
        <w:adjustRightInd w:val="0"/>
        <w:spacing w:after="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p w14:paraId="6F27568A" w14:textId="77777777" w:rsidR="00F07DC2" w:rsidRPr="005719A0" w:rsidRDefault="00F07DC2" w:rsidP="00F07DC2">
      <w:pPr>
        <w:widowControl w:val="0"/>
        <w:autoSpaceDE w:val="0"/>
        <w:autoSpaceDN w:val="0"/>
        <w:adjustRightInd w:val="0"/>
        <w:spacing w:after="0" w:line="240" w:lineRule="auto"/>
        <w:contextualSpacing/>
        <w:jc w:val="both"/>
        <w:rPr>
          <w:rFonts w:cs="Arial"/>
          <w:highlight w:val="yellow"/>
          <w:lang w:val="es-ES"/>
        </w:rPr>
      </w:pPr>
    </w:p>
    <w:p w14:paraId="532FE105" w14:textId="77777777" w:rsidR="00F07DC2" w:rsidRPr="005719A0" w:rsidRDefault="00F07DC2" w:rsidP="00F07DC2">
      <w:pPr>
        <w:widowControl w:val="0"/>
        <w:autoSpaceDE w:val="0"/>
        <w:autoSpaceDN w:val="0"/>
        <w:adjustRightInd w:val="0"/>
        <w:spacing w:after="0" w:line="240" w:lineRule="auto"/>
        <w:contextualSpacing/>
        <w:jc w:val="both"/>
        <w:rPr>
          <w:rFonts w:cs="Arial"/>
          <w:highlight w:val="yellow"/>
          <w:lang w:val="es-ES"/>
        </w:rPr>
      </w:pPr>
    </w:p>
    <w:p w14:paraId="6ED86471" w14:textId="77777777" w:rsidR="00F07DC2" w:rsidRPr="005719A0" w:rsidRDefault="00F07DC2" w:rsidP="00F07DC2">
      <w:pPr>
        <w:suppressAutoHyphens/>
        <w:autoSpaceDN w:val="0"/>
        <w:spacing w:after="0" w:line="240" w:lineRule="auto"/>
        <w:textAlignment w:val="baseline"/>
        <w:rPr>
          <w:rFonts w:eastAsia="Calibri" w:cs="Arial"/>
          <w:u w:val="single"/>
          <w:lang w:val="es-ES"/>
        </w:rPr>
      </w:pPr>
      <w:r w:rsidRPr="005719A0">
        <w:rPr>
          <w:rFonts w:eastAsia="Calibri" w:cs="Arial"/>
          <w:u w:val="single"/>
          <w:lang w:val="es-ES"/>
        </w:rPr>
        <w:t>Antecedentes</w:t>
      </w:r>
    </w:p>
    <w:p w14:paraId="7E9224E7" w14:textId="77777777" w:rsidR="00F07DC2" w:rsidRPr="005719A0" w:rsidRDefault="00F07DC2" w:rsidP="00F07DC2">
      <w:pPr>
        <w:widowControl w:val="0"/>
        <w:autoSpaceDE w:val="0"/>
        <w:autoSpaceDN w:val="0"/>
        <w:adjustRightInd w:val="0"/>
        <w:spacing w:after="0" w:line="240" w:lineRule="auto"/>
        <w:ind w:left="567"/>
        <w:contextualSpacing/>
        <w:jc w:val="both"/>
        <w:rPr>
          <w:rFonts w:cs="Arial"/>
          <w:lang w:val="es-ES"/>
        </w:rPr>
      </w:pPr>
    </w:p>
    <w:p w14:paraId="479EBAD0"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jc w:val="both"/>
        <w:rPr>
          <w:rFonts w:cs="Arial"/>
          <w:lang w:val="es-ES"/>
        </w:rPr>
      </w:pPr>
      <w:r w:rsidRPr="005719A0">
        <w:rPr>
          <w:rFonts w:cs="Arial"/>
          <w:lang w:val="es-ES"/>
        </w:rPr>
        <w:t>El cazón (</w:t>
      </w:r>
      <w:proofErr w:type="spellStart"/>
      <w:r w:rsidRPr="005719A0">
        <w:rPr>
          <w:rFonts w:cs="Arial"/>
          <w:i/>
          <w:iCs/>
          <w:lang w:val="es-ES"/>
        </w:rPr>
        <w:t>Galeorhinus</w:t>
      </w:r>
      <w:proofErr w:type="spellEnd"/>
      <w:r w:rsidRPr="005719A0">
        <w:rPr>
          <w:rFonts w:cs="Arial"/>
          <w:i/>
          <w:iCs/>
          <w:lang w:val="es-ES"/>
        </w:rPr>
        <w:t xml:space="preserve"> </w:t>
      </w:r>
      <w:proofErr w:type="spellStart"/>
      <w:r w:rsidRPr="005719A0">
        <w:rPr>
          <w:rFonts w:cs="Arial"/>
          <w:i/>
          <w:iCs/>
          <w:lang w:val="es-ES"/>
        </w:rPr>
        <w:t>galeus</w:t>
      </w:r>
      <w:proofErr w:type="spellEnd"/>
      <w:r w:rsidRPr="005719A0">
        <w:rPr>
          <w:rFonts w:cs="Arial"/>
          <w:lang w:val="es-ES"/>
        </w:rPr>
        <w:t xml:space="preserve">) es un elasmobranquio de crecimiento lento y gran capacidad migratoria que alcanza hasta 2 m de longitud, y figura como «En Peligro Crítico» según la </w:t>
      </w:r>
      <w:r w:rsidRPr="005719A0">
        <w:rPr>
          <w:rFonts w:cs="Arial"/>
          <w:i/>
          <w:iCs/>
          <w:lang w:val="es-ES"/>
        </w:rPr>
        <w:t>Lista Roja de Especies Amenazadas</w:t>
      </w:r>
      <w:r w:rsidRPr="005719A0">
        <w:rPr>
          <w:rFonts w:cs="Arial"/>
          <w:lang w:val="es-ES"/>
        </w:rPr>
        <w:t xml:space="preserve"> de la Unión Internacional para la Conservación de la Naturaleza (UICN) en la mayor parte de su área de distribución mundial, incluidas las subpoblaciones del Atlántico nororiental y del Mediterráneo. A nivel mundial, la especie ha sufrido graves descensos poblacionales debido a la sobrepesca, la captura incidental, la degradación del hábitat y la gestión insuficiente. El cazón se incluyó en el Apéndice II de la CMS en la COP13 (2020) y se añadió al Anexo 1 del </w:t>
      </w:r>
      <w:proofErr w:type="spellStart"/>
      <w:r w:rsidRPr="005719A0">
        <w:rPr>
          <w:rFonts w:cs="Arial"/>
          <w:lang w:val="es-ES"/>
        </w:rPr>
        <w:t>MdE</w:t>
      </w:r>
      <w:proofErr w:type="spellEnd"/>
      <w:r w:rsidRPr="005719A0">
        <w:rPr>
          <w:rFonts w:cs="Arial"/>
          <w:lang w:val="es-ES"/>
        </w:rPr>
        <w:t xml:space="preserve"> sobre Tiburones en 2023.</w:t>
      </w:r>
    </w:p>
    <w:p w14:paraId="2F719202" w14:textId="77777777" w:rsidR="00F07DC2" w:rsidRPr="005719A0" w:rsidRDefault="00F07DC2" w:rsidP="00F07DC2">
      <w:pPr>
        <w:widowControl w:val="0"/>
        <w:autoSpaceDE w:val="0"/>
        <w:autoSpaceDN w:val="0"/>
        <w:adjustRightInd w:val="0"/>
        <w:spacing w:after="0" w:line="240" w:lineRule="auto"/>
        <w:contextualSpacing/>
        <w:rPr>
          <w:rFonts w:cs="Arial"/>
          <w:lang w:val="es-ES"/>
        </w:rPr>
      </w:pPr>
    </w:p>
    <w:p w14:paraId="32FB2567"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En la mayor parte de su área de distribución, el cazón ha sido objeto de pesca dirigida para la obtención de aceite de hígado, carne y aletas, mediante redes de enmalle y palangres, y también constituye una captura incidental común en las pesquerías de arrastre y otras. La mayoría de las poblaciones son compartidas entre Estados del área de distribución y se encuentran agotadas en diversos grados, con niveles de agotamiento graves en algunas zonas.</w:t>
      </w:r>
    </w:p>
    <w:p w14:paraId="67D6AF9D" w14:textId="77777777" w:rsidR="00F07DC2" w:rsidRPr="005719A0" w:rsidRDefault="00F07DC2" w:rsidP="00F07DC2">
      <w:pPr>
        <w:widowControl w:val="0"/>
        <w:autoSpaceDE w:val="0"/>
        <w:autoSpaceDN w:val="0"/>
        <w:adjustRightInd w:val="0"/>
        <w:spacing w:after="0" w:line="240" w:lineRule="auto"/>
        <w:contextualSpacing/>
        <w:rPr>
          <w:rFonts w:cs="Arial"/>
          <w:lang w:val="es-ES"/>
        </w:rPr>
      </w:pPr>
    </w:p>
    <w:p w14:paraId="321C1A04"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Aunque existen algunas medidas de protección regional (p. ej., recomendaciones de la CGPM y medidas nacionales en el Reino Unido), la aplicación y el cumplimiento son desiguales, por lo que es urgente un enfoque internacional integral de conservación.</w:t>
      </w:r>
    </w:p>
    <w:p w14:paraId="7B1EC837" w14:textId="77777777" w:rsidR="00F07DC2" w:rsidRPr="005719A0" w:rsidRDefault="00F07DC2" w:rsidP="00F07DC2">
      <w:pPr>
        <w:pStyle w:val="ListParagraph"/>
        <w:spacing w:after="0"/>
        <w:rPr>
          <w:rFonts w:cs="Arial"/>
          <w:lang w:val="es-ES"/>
        </w:rPr>
      </w:pPr>
    </w:p>
    <w:p w14:paraId="66F3F218"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Para abordar estos problemas, se elaboró un proyecto de Plan de Acción de Especies Únicas para el cazón en el Atlántico nororiental y el Mediterráneo (SSAP del Cazón ANO/Med), que se adjunta como Anexo 2 del presente documento. Este plan establece acciones coordinadas para favorecer la recuperación, promover la cooperación internacional y abordar las amenazas principales mediante una gestión basada en la ciencia, la protección de hábitats esenciales y la mejora en la recopilación de datos.</w:t>
      </w:r>
    </w:p>
    <w:p w14:paraId="379B7655" w14:textId="77777777" w:rsidR="00F07DC2" w:rsidRPr="005719A0" w:rsidRDefault="00F07DC2" w:rsidP="00F07DC2">
      <w:pPr>
        <w:pStyle w:val="ListParagraph"/>
        <w:spacing w:after="0"/>
        <w:rPr>
          <w:rFonts w:cs="Arial"/>
          <w:lang w:val="es-ES"/>
        </w:rPr>
      </w:pPr>
    </w:p>
    <w:p w14:paraId="62177F22"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El SSAP se elaboró mediante aportaciones de expertos, revisión bibliográfica, consultas con los Estados del área de distribución y examen de los marcos de conservación existentes. Incluye un análisis de amenazas y obstáculos, así como criterios de recuperación cuantificables que orientan su aplicación.</w:t>
      </w:r>
    </w:p>
    <w:p w14:paraId="3A75168A" w14:textId="77777777" w:rsidR="00F07DC2" w:rsidRPr="005719A0" w:rsidRDefault="00F07DC2" w:rsidP="00F07DC2">
      <w:pPr>
        <w:widowControl w:val="0"/>
        <w:autoSpaceDE w:val="0"/>
        <w:autoSpaceDN w:val="0"/>
        <w:adjustRightInd w:val="0"/>
        <w:spacing w:after="0" w:line="240" w:lineRule="auto"/>
        <w:contextualSpacing/>
        <w:rPr>
          <w:rFonts w:cs="Arial"/>
          <w:lang w:val="es-ES"/>
        </w:rPr>
      </w:pPr>
    </w:p>
    <w:p w14:paraId="38EE8825" w14:textId="77777777" w:rsidR="00F07DC2" w:rsidRPr="005719A0" w:rsidRDefault="00F07DC2" w:rsidP="00F07DC2">
      <w:pPr>
        <w:widowControl w:val="0"/>
        <w:numPr>
          <w:ilvl w:val="0"/>
          <w:numId w:val="13"/>
        </w:numPr>
        <w:autoSpaceDE w:val="0"/>
        <w:autoSpaceDN w:val="0"/>
        <w:adjustRightInd w:val="0"/>
        <w:spacing w:after="80" w:line="240" w:lineRule="auto"/>
        <w:ind w:left="567" w:hanging="567"/>
        <w:jc w:val="both"/>
        <w:rPr>
          <w:rFonts w:cs="Arial"/>
          <w:lang w:val="es-ES"/>
        </w:rPr>
      </w:pPr>
      <w:r w:rsidRPr="005719A0">
        <w:rPr>
          <w:rFonts w:cs="Arial"/>
          <w:lang w:val="es-ES"/>
        </w:rPr>
        <w:t>El SSAP del Cazón ANO/Med contiene información sobre la biología, las amenazas y la legislación vigente relativa al cazón, además de un marco de acción integral. Las actividades se desarrollaron en torno a cinco objetivos principales:</w:t>
      </w:r>
    </w:p>
    <w:p w14:paraId="31E9CF61"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aplicar medidas de ordenación pesquera basadas en el asesoramiento científico; </w:t>
      </w:r>
    </w:p>
    <w:p w14:paraId="71C59134"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identificar y proteger hábitats esenciales para las distintas fases del ciclo vital; </w:t>
      </w:r>
    </w:p>
    <w:p w14:paraId="43607758"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mejorar el conocimiento científico mediante estudios específicos; </w:t>
      </w:r>
    </w:p>
    <w:p w14:paraId="66CF43C2"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reforzar la cooperación internacional; </w:t>
      </w:r>
    </w:p>
    <w:p w14:paraId="38674CAF" w14:textId="77777777" w:rsidR="00F07DC2" w:rsidRPr="005719A0" w:rsidRDefault="00F07DC2" w:rsidP="00F07DC2">
      <w:pPr>
        <w:pStyle w:val="ListParagraph"/>
        <w:widowControl w:val="0"/>
        <w:numPr>
          <w:ilvl w:val="0"/>
          <w:numId w:val="16"/>
        </w:numPr>
        <w:autoSpaceDE w:val="0"/>
        <w:autoSpaceDN w:val="0"/>
        <w:adjustRightInd w:val="0"/>
        <w:spacing w:after="0" w:line="240" w:lineRule="auto"/>
        <w:jc w:val="both"/>
        <w:rPr>
          <w:rFonts w:cs="Arial"/>
          <w:u w:val="single"/>
          <w:lang w:val="es-ES"/>
        </w:rPr>
      </w:pPr>
      <w:r w:rsidRPr="005719A0">
        <w:rPr>
          <w:rFonts w:cs="Arial"/>
          <w:lang w:val="es-ES"/>
        </w:rPr>
        <w:t>asegurar una financiación sostenible a largo plazo para la aplicación.</w:t>
      </w:r>
      <w:r w:rsidRPr="005719A0">
        <w:rPr>
          <w:rFonts w:cs="Arial"/>
          <w:u w:val="single"/>
          <w:lang w:val="es-ES"/>
        </w:rPr>
        <w:t xml:space="preserve"> </w:t>
      </w:r>
    </w:p>
    <w:p w14:paraId="6DF59BEE" w14:textId="77777777" w:rsidR="00F07DC2" w:rsidRPr="005719A0" w:rsidRDefault="00F07DC2" w:rsidP="00F07DC2">
      <w:pPr>
        <w:widowControl w:val="0"/>
        <w:autoSpaceDE w:val="0"/>
        <w:autoSpaceDN w:val="0"/>
        <w:adjustRightInd w:val="0"/>
        <w:spacing w:after="0" w:line="240" w:lineRule="auto"/>
        <w:rPr>
          <w:rFonts w:cs="Arial"/>
          <w:u w:val="single"/>
          <w:lang w:val="es-ES"/>
        </w:rPr>
      </w:pPr>
    </w:p>
    <w:p w14:paraId="026BE8CF"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 xml:space="preserve">Estos objetivos están en consonancia con los mandatos de la CMS y del </w:t>
      </w:r>
      <w:proofErr w:type="spellStart"/>
      <w:r w:rsidRPr="005719A0">
        <w:rPr>
          <w:rFonts w:cs="Arial"/>
          <w:lang w:val="es-ES"/>
        </w:rPr>
        <w:t>MdE</w:t>
      </w:r>
      <w:proofErr w:type="spellEnd"/>
      <w:r w:rsidRPr="005719A0">
        <w:rPr>
          <w:rFonts w:cs="Arial"/>
          <w:lang w:val="es-ES"/>
        </w:rPr>
        <w:t xml:space="preserve"> sobre Tiburones y reflejan un enfoque colaborativo y multisectorial, destacando la importancia de la cooperación entre los Estados del área de distribución y la coordinación con organismos pertinentes, como el CIEM, la CGPM y las autoridades nacionales. </w:t>
      </w:r>
    </w:p>
    <w:p w14:paraId="00CEFDAF" w14:textId="77777777" w:rsidR="00F07DC2" w:rsidRPr="005719A0" w:rsidRDefault="00F07DC2" w:rsidP="00F07DC2">
      <w:pPr>
        <w:widowControl w:val="0"/>
        <w:autoSpaceDE w:val="0"/>
        <w:autoSpaceDN w:val="0"/>
        <w:adjustRightInd w:val="0"/>
        <w:spacing w:after="0" w:line="240" w:lineRule="auto"/>
        <w:ind w:left="567"/>
        <w:contextualSpacing/>
        <w:jc w:val="both"/>
        <w:rPr>
          <w:rFonts w:cs="Arial"/>
          <w:lang w:val="es-ES"/>
        </w:rPr>
      </w:pPr>
    </w:p>
    <w:p w14:paraId="1FE6C3B2"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El SSAP ofrece una hoja de ruta orientada a la acción con prioridades y plazos claramente definidos, diseñada para ser adaptable y revisada periódicamente a fin de responder a nuevos datos y a condiciones ambientales cambiantes.</w:t>
      </w:r>
      <w:r w:rsidRPr="005719A0">
        <w:rPr>
          <w:rFonts w:cs="Arial"/>
          <w:u w:val="single"/>
          <w:lang w:val="es-ES"/>
        </w:rPr>
        <w:t xml:space="preserve"> </w:t>
      </w:r>
    </w:p>
    <w:p w14:paraId="72EE5913" w14:textId="77777777" w:rsidR="00F07DC2" w:rsidRPr="005719A0" w:rsidRDefault="00F07DC2" w:rsidP="00F07DC2">
      <w:pPr>
        <w:widowControl w:val="0"/>
        <w:autoSpaceDE w:val="0"/>
        <w:autoSpaceDN w:val="0"/>
        <w:adjustRightInd w:val="0"/>
        <w:spacing w:after="0" w:line="240" w:lineRule="auto"/>
        <w:contextualSpacing/>
        <w:jc w:val="both"/>
        <w:rPr>
          <w:rFonts w:cs="Arial"/>
          <w:u w:val="single"/>
          <w:lang w:val="es-ES"/>
        </w:rPr>
      </w:pPr>
      <w:r w:rsidRPr="005719A0">
        <w:rPr>
          <w:rFonts w:cs="Arial"/>
          <w:u w:val="single"/>
          <w:lang w:val="es-ES"/>
        </w:rPr>
        <w:cr/>
        <w:t>Proceso de consulta</w:t>
      </w:r>
    </w:p>
    <w:p w14:paraId="3CDC1DA9" w14:textId="77777777" w:rsidR="00F07DC2" w:rsidRPr="005719A0" w:rsidRDefault="00F07DC2" w:rsidP="00F07DC2">
      <w:pPr>
        <w:spacing w:after="0" w:line="240" w:lineRule="auto"/>
        <w:rPr>
          <w:rFonts w:cs="Arial"/>
          <w:lang w:val="es-ES"/>
        </w:rPr>
      </w:pPr>
    </w:p>
    <w:p w14:paraId="636A9FE7"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rPr>
          <w:rFonts w:cs="Arial"/>
          <w:lang w:val="es-ES"/>
        </w:rPr>
      </w:pPr>
      <w:r w:rsidRPr="005719A0">
        <w:rPr>
          <w:rFonts w:cs="Arial"/>
          <w:color w:val="000000" w:themeColor="text1"/>
          <w:lang w:val="es-ES"/>
        </w:rPr>
        <w:t>La Tabla 1 ofrece una panorámica del proceso de consulta para la elaboración del SSAP.</w:t>
      </w:r>
    </w:p>
    <w:p w14:paraId="0C855403" w14:textId="77777777" w:rsidR="00F07DC2" w:rsidRPr="005719A0" w:rsidRDefault="00F07DC2" w:rsidP="00F07DC2">
      <w:pPr>
        <w:widowControl w:val="0"/>
        <w:autoSpaceDE w:val="0"/>
        <w:autoSpaceDN w:val="0"/>
        <w:adjustRightInd w:val="0"/>
        <w:spacing w:after="0" w:line="240" w:lineRule="auto"/>
        <w:rPr>
          <w:rFonts w:cs="Arial"/>
          <w:color w:val="000000" w:themeColor="text1"/>
          <w:lang w:val="es-ES"/>
        </w:rPr>
      </w:pPr>
    </w:p>
    <w:tbl>
      <w:tblPr>
        <w:tblStyle w:val="TableGrid"/>
        <w:tblW w:w="0" w:type="auto"/>
        <w:tblInd w:w="562" w:type="dxa"/>
        <w:tblLook w:val="04A0" w:firstRow="1" w:lastRow="0" w:firstColumn="1" w:lastColumn="0" w:noHBand="0" w:noVBand="1"/>
      </w:tblPr>
      <w:tblGrid>
        <w:gridCol w:w="1783"/>
        <w:gridCol w:w="6671"/>
      </w:tblGrid>
      <w:tr w:rsidR="00F07DC2" w:rsidRPr="004609F6" w14:paraId="080A85E0" w14:textId="77777777" w:rsidTr="00D378F0">
        <w:tc>
          <w:tcPr>
            <w:tcW w:w="1843" w:type="dxa"/>
          </w:tcPr>
          <w:p w14:paraId="71F4AA90"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Julio de 2024</w:t>
            </w:r>
          </w:p>
        </w:tc>
        <w:tc>
          <w:tcPr>
            <w:tcW w:w="7215" w:type="dxa"/>
          </w:tcPr>
          <w:p w14:paraId="52404E59"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Acuerdo en el Grupo de Trabajo de la CMS de la UE para el desarrollo del SSAP</w:t>
            </w:r>
          </w:p>
        </w:tc>
      </w:tr>
      <w:tr w:rsidR="00F07DC2" w:rsidRPr="005719A0" w14:paraId="5046F9A6" w14:textId="77777777" w:rsidTr="00D378F0">
        <w:tc>
          <w:tcPr>
            <w:tcW w:w="1843" w:type="dxa"/>
          </w:tcPr>
          <w:p w14:paraId="16BE982D"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Octubre de 2024</w:t>
            </w:r>
          </w:p>
        </w:tc>
        <w:tc>
          <w:tcPr>
            <w:tcW w:w="7215" w:type="dxa"/>
          </w:tcPr>
          <w:p w14:paraId="28E0B9DC"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Reunión inicial en Tesalónica</w:t>
            </w:r>
          </w:p>
        </w:tc>
      </w:tr>
      <w:tr w:rsidR="00F07DC2" w:rsidRPr="004609F6" w14:paraId="5A66E1EC" w14:textId="77777777" w:rsidTr="00D378F0">
        <w:tc>
          <w:tcPr>
            <w:tcW w:w="1843" w:type="dxa"/>
          </w:tcPr>
          <w:p w14:paraId="4DE42F25"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Diciembre de 2024</w:t>
            </w:r>
          </w:p>
        </w:tc>
        <w:tc>
          <w:tcPr>
            <w:tcW w:w="7215" w:type="dxa"/>
          </w:tcPr>
          <w:p w14:paraId="45F1701D"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Primera reunión virtual de expertos</w:t>
            </w:r>
          </w:p>
        </w:tc>
      </w:tr>
      <w:tr w:rsidR="00F07DC2" w:rsidRPr="004609F6" w14:paraId="7C60C641" w14:textId="77777777" w:rsidTr="00D378F0">
        <w:tc>
          <w:tcPr>
            <w:tcW w:w="1843" w:type="dxa"/>
          </w:tcPr>
          <w:p w14:paraId="37F60F5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Enero de 2025</w:t>
            </w:r>
          </w:p>
        </w:tc>
        <w:tc>
          <w:tcPr>
            <w:tcW w:w="7215" w:type="dxa"/>
          </w:tcPr>
          <w:p w14:paraId="75B6AEE7"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Seminario web introductorio para los Estados del área de distribución</w:t>
            </w:r>
          </w:p>
        </w:tc>
      </w:tr>
      <w:tr w:rsidR="00F07DC2" w:rsidRPr="004609F6" w14:paraId="2DC05659" w14:textId="77777777" w:rsidTr="00D378F0">
        <w:tc>
          <w:tcPr>
            <w:tcW w:w="1843" w:type="dxa"/>
          </w:tcPr>
          <w:p w14:paraId="27A2B30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Febrero de 2025</w:t>
            </w:r>
          </w:p>
        </w:tc>
        <w:tc>
          <w:tcPr>
            <w:tcW w:w="7215" w:type="dxa"/>
          </w:tcPr>
          <w:p w14:paraId="27BA3642"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Segunda reunión virtual de expertos</w:t>
            </w:r>
          </w:p>
        </w:tc>
      </w:tr>
      <w:tr w:rsidR="00F07DC2" w:rsidRPr="004609F6" w14:paraId="0B2A6FE2" w14:textId="77777777" w:rsidTr="00D378F0">
        <w:tc>
          <w:tcPr>
            <w:tcW w:w="1843" w:type="dxa"/>
          </w:tcPr>
          <w:p w14:paraId="46BD5C0A"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Mayo de 2025</w:t>
            </w:r>
          </w:p>
        </w:tc>
        <w:tc>
          <w:tcPr>
            <w:tcW w:w="7215" w:type="dxa"/>
          </w:tcPr>
          <w:p w14:paraId="6980BEF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Primera reunión de los Estados del área de distribución</w:t>
            </w:r>
          </w:p>
        </w:tc>
      </w:tr>
      <w:tr w:rsidR="00F07DC2" w:rsidRPr="004609F6" w14:paraId="14E00475" w14:textId="77777777" w:rsidTr="00D378F0">
        <w:tc>
          <w:tcPr>
            <w:tcW w:w="1843" w:type="dxa"/>
          </w:tcPr>
          <w:p w14:paraId="7612F16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Junio de 2025</w:t>
            </w:r>
          </w:p>
        </w:tc>
        <w:tc>
          <w:tcPr>
            <w:tcW w:w="7215" w:type="dxa"/>
          </w:tcPr>
          <w:p w14:paraId="4FC35D52"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Reunión presencial de expertos en Plymouth</w:t>
            </w:r>
          </w:p>
        </w:tc>
      </w:tr>
      <w:tr w:rsidR="00F07DC2" w:rsidRPr="004609F6" w14:paraId="5CE9434C" w14:textId="77777777" w:rsidTr="00D378F0">
        <w:tc>
          <w:tcPr>
            <w:tcW w:w="1843" w:type="dxa"/>
          </w:tcPr>
          <w:p w14:paraId="7117C508"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Julio de 2025</w:t>
            </w:r>
          </w:p>
        </w:tc>
        <w:tc>
          <w:tcPr>
            <w:tcW w:w="7215" w:type="dxa"/>
          </w:tcPr>
          <w:p w14:paraId="37EEBD84"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Segunda reunión de los Estados del área de distribución</w:t>
            </w:r>
          </w:p>
        </w:tc>
      </w:tr>
      <w:tr w:rsidR="00F07DC2" w:rsidRPr="004609F6" w14:paraId="48ABF55D" w14:textId="77777777" w:rsidTr="00D378F0">
        <w:tc>
          <w:tcPr>
            <w:tcW w:w="1843" w:type="dxa"/>
          </w:tcPr>
          <w:p w14:paraId="7BC7AC59"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Agosto de 2025</w:t>
            </w:r>
          </w:p>
        </w:tc>
        <w:tc>
          <w:tcPr>
            <w:tcW w:w="7215" w:type="dxa"/>
          </w:tcPr>
          <w:p w14:paraId="362BC832"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Revisión final por parte de expertos y Estados del área de distribución</w:t>
            </w:r>
          </w:p>
        </w:tc>
      </w:tr>
    </w:tbl>
    <w:p w14:paraId="07F0CA67" w14:textId="77777777" w:rsidR="00F07DC2" w:rsidRPr="005719A0" w:rsidRDefault="00F07DC2" w:rsidP="00F07DC2">
      <w:pPr>
        <w:widowControl w:val="0"/>
        <w:autoSpaceDE w:val="0"/>
        <w:autoSpaceDN w:val="0"/>
        <w:adjustRightInd w:val="0"/>
        <w:spacing w:after="0" w:line="240" w:lineRule="auto"/>
        <w:rPr>
          <w:rFonts w:cs="Arial"/>
          <w:lang w:val="es-ES"/>
        </w:rPr>
      </w:pPr>
    </w:p>
    <w:p w14:paraId="3B918E2F" w14:textId="77777777" w:rsidR="00F07DC2" w:rsidRPr="005719A0" w:rsidRDefault="00F07DC2" w:rsidP="00F07DC2">
      <w:pPr>
        <w:spacing w:after="0" w:line="240" w:lineRule="auto"/>
        <w:rPr>
          <w:rFonts w:cs="Arial"/>
          <w:u w:val="single"/>
          <w:lang w:val="es-ES"/>
        </w:rPr>
      </w:pPr>
      <w:r w:rsidRPr="005719A0">
        <w:rPr>
          <w:rFonts w:cs="Arial"/>
          <w:u w:val="single"/>
          <w:lang w:val="es-ES"/>
        </w:rPr>
        <w:t>Debate y análisis</w:t>
      </w:r>
    </w:p>
    <w:p w14:paraId="5A0886D3" w14:textId="77777777" w:rsidR="00F07DC2" w:rsidRPr="005719A0" w:rsidRDefault="00F07DC2" w:rsidP="00F07DC2">
      <w:pPr>
        <w:spacing w:after="0" w:line="240" w:lineRule="auto"/>
        <w:rPr>
          <w:rFonts w:cs="Arial"/>
          <w:u w:val="single"/>
          <w:lang w:val="es-ES"/>
        </w:rPr>
      </w:pPr>
    </w:p>
    <w:p w14:paraId="1429401F"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jc w:val="both"/>
        <w:rPr>
          <w:rFonts w:cs="Arial"/>
          <w:lang w:val="es-ES"/>
        </w:rPr>
      </w:pPr>
      <w:r w:rsidRPr="005719A0">
        <w:rPr>
          <w:rFonts w:cs="Arial"/>
          <w:lang w:val="es-ES"/>
        </w:rPr>
        <w:t>Es necesario adoptar una acción internacional de conservación integral para mejorar el estado de conservación de la especie, debido a la disminución de su población y a la falta de aplicación y cumplimiento de las normativas existentes para la protección del cazón en el Atlántico nororiental y el Mediterráneo. La CMS desempeña una función fundamental en la conservación de la especie y sus hábitats al promover esfuerzos coordinados entre los Estados del área de distribución. El SSAP del Cazón ANO/Med se elaboró para orientar a los Estados del área de distribución en la región del Atlántico nororiental y el Mediterráneo en relación con las actividades prioritarias destinadas a mejorar el estado de conservación de la especie.</w:t>
      </w:r>
    </w:p>
    <w:p w14:paraId="0D8D9538" w14:textId="77777777" w:rsidR="00F07DC2" w:rsidRPr="005719A0" w:rsidRDefault="00F07DC2" w:rsidP="00F07DC2">
      <w:pPr>
        <w:widowControl w:val="0"/>
        <w:autoSpaceDE w:val="0"/>
        <w:autoSpaceDN w:val="0"/>
        <w:adjustRightInd w:val="0"/>
        <w:spacing w:after="0" w:line="240" w:lineRule="auto"/>
        <w:ind w:left="567"/>
        <w:jc w:val="both"/>
        <w:rPr>
          <w:rFonts w:cs="Arial"/>
          <w:lang w:val="es-ES"/>
        </w:rPr>
      </w:pPr>
    </w:p>
    <w:p w14:paraId="0BA2426A"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jc w:val="both"/>
        <w:rPr>
          <w:rFonts w:cs="Arial"/>
          <w:lang w:val="es-ES"/>
        </w:rPr>
      </w:pPr>
      <w:r w:rsidRPr="005719A0">
        <w:rPr>
          <w:rFonts w:cs="Arial"/>
          <w:lang w:val="es-ES"/>
        </w:rPr>
        <w:t>Es esencial que, tras su adopción, se tomen medidas para aplicar las acciones establecidas en el SSAP, que se reflejan en el proyecto de Resolución incluido en el Anexo 1 y en los proyectos de Decisión incluidos en el Anexo 3. Se prevé que la Secretaría siga prestando asistencia a los Estados del área de distribución y supervisando la aplicación del SSAP</w:t>
      </w:r>
      <w:r w:rsidRPr="005719A0">
        <w:rPr>
          <w:rFonts w:eastAsia="Times New Roman" w:cs="Arial"/>
          <w:iCs/>
          <w:lang w:val="es-ES"/>
        </w:rPr>
        <w:t xml:space="preserve">, en función de la disponibilidad de recursos. </w:t>
      </w:r>
      <w:r w:rsidRPr="005719A0">
        <w:rPr>
          <w:rFonts w:cs="Arial"/>
          <w:lang w:val="es-ES"/>
        </w:rPr>
        <w:t xml:space="preserve"> </w:t>
      </w:r>
    </w:p>
    <w:p w14:paraId="6ADA9168" w14:textId="77777777" w:rsidR="00F07DC2" w:rsidRPr="005719A0" w:rsidRDefault="00F07DC2" w:rsidP="00F07DC2">
      <w:pPr>
        <w:spacing w:after="0" w:line="240" w:lineRule="auto"/>
        <w:rPr>
          <w:rFonts w:cs="Arial"/>
          <w:u w:val="single"/>
          <w:lang w:val="es-ES"/>
        </w:rPr>
      </w:pPr>
    </w:p>
    <w:p w14:paraId="5E0925C3" w14:textId="77777777" w:rsidR="00F07DC2" w:rsidRPr="005719A0" w:rsidRDefault="00F07DC2" w:rsidP="00F07DC2">
      <w:pPr>
        <w:spacing w:after="0" w:line="240" w:lineRule="auto"/>
        <w:rPr>
          <w:rFonts w:cs="Arial"/>
          <w:lang w:val="es-ES"/>
        </w:rPr>
      </w:pPr>
      <w:r w:rsidRPr="005719A0">
        <w:rPr>
          <w:rFonts w:cs="Arial"/>
          <w:u w:val="single"/>
          <w:lang w:val="es-ES"/>
        </w:rPr>
        <w:t>Acciones recomendadas</w:t>
      </w:r>
    </w:p>
    <w:p w14:paraId="1FFA81BC" w14:textId="77777777" w:rsidR="00F07DC2" w:rsidRPr="005719A0" w:rsidRDefault="00F07DC2" w:rsidP="00F07DC2">
      <w:pPr>
        <w:spacing w:after="0" w:line="240" w:lineRule="auto"/>
        <w:rPr>
          <w:rFonts w:cs="Arial"/>
          <w:lang w:val="es-ES"/>
        </w:rPr>
      </w:pPr>
    </w:p>
    <w:p w14:paraId="684FBF3E" w14:textId="77777777" w:rsidR="00F07DC2" w:rsidRPr="005719A0" w:rsidRDefault="00F07DC2" w:rsidP="00AE47AD">
      <w:pPr>
        <w:widowControl w:val="0"/>
        <w:numPr>
          <w:ilvl w:val="0"/>
          <w:numId w:val="13"/>
        </w:numPr>
        <w:autoSpaceDE w:val="0"/>
        <w:autoSpaceDN w:val="0"/>
        <w:adjustRightInd w:val="0"/>
        <w:spacing w:after="0" w:line="240" w:lineRule="auto"/>
        <w:ind w:left="567" w:hanging="567"/>
        <w:rPr>
          <w:rFonts w:cs="Arial"/>
          <w:lang w:val="es-ES"/>
        </w:rPr>
      </w:pPr>
      <w:r w:rsidRPr="005719A0">
        <w:rPr>
          <w:rFonts w:cs="Arial"/>
          <w:lang w:val="es-ES" w:eastAsia="es-ES"/>
        </w:rPr>
        <w:t>Se recomienda a la Conferencia de las Partes:</w:t>
      </w:r>
    </w:p>
    <w:p w14:paraId="5668A555" w14:textId="77777777" w:rsidR="00F07DC2" w:rsidRPr="005719A0" w:rsidRDefault="00F07DC2" w:rsidP="00AE47AD">
      <w:pPr>
        <w:pStyle w:val="Secondnumbering"/>
        <w:numPr>
          <w:ilvl w:val="0"/>
          <w:numId w:val="0"/>
        </w:numPr>
        <w:rPr>
          <w:rFonts w:cs="Arial"/>
          <w:lang w:val="es-ES"/>
        </w:rPr>
      </w:pPr>
    </w:p>
    <w:p w14:paraId="079B98BB" w14:textId="77777777" w:rsidR="00F07DC2" w:rsidRPr="00AE47AD" w:rsidRDefault="00F07DC2" w:rsidP="00AE47AD">
      <w:pPr>
        <w:numPr>
          <w:ilvl w:val="0"/>
          <w:numId w:val="15"/>
        </w:numPr>
        <w:spacing w:after="0" w:line="240" w:lineRule="auto"/>
        <w:ind w:left="993" w:hanging="426"/>
        <w:jc w:val="both"/>
        <w:rPr>
          <w:rFonts w:eastAsia="Aptos" w:cs="Arial"/>
          <w:sz w:val="20"/>
          <w:szCs w:val="20"/>
          <w:lang w:val="es-ES"/>
        </w:rPr>
      </w:pPr>
      <w:r w:rsidRPr="005719A0">
        <w:rPr>
          <w:rFonts w:cs="Arial"/>
          <w:lang w:val="es-ES"/>
        </w:rPr>
        <w:t>adoptar el proyecto de Resolución contenido en el Anexo 1 del presente documento, incluido el Plan de Acción que se anexará a la Resolución (presentado aquí como Anexo 2); y</w:t>
      </w:r>
    </w:p>
    <w:p w14:paraId="602C38ED" w14:textId="77777777" w:rsidR="00AE47AD" w:rsidRPr="00F07DC2" w:rsidRDefault="00AE47AD" w:rsidP="00AE47AD">
      <w:pPr>
        <w:spacing w:after="0" w:line="240" w:lineRule="auto"/>
        <w:ind w:left="993"/>
        <w:jc w:val="both"/>
        <w:rPr>
          <w:rFonts w:eastAsia="Aptos" w:cs="Arial"/>
          <w:sz w:val="20"/>
          <w:szCs w:val="20"/>
          <w:lang w:val="es-ES"/>
        </w:rPr>
      </w:pPr>
    </w:p>
    <w:p w14:paraId="2F03BF35" w14:textId="77777777" w:rsidR="00F07DC2" w:rsidRDefault="00F07DC2" w:rsidP="00AE47AD">
      <w:pPr>
        <w:numPr>
          <w:ilvl w:val="0"/>
          <w:numId w:val="15"/>
        </w:numPr>
        <w:spacing w:after="0" w:line="240" w:lineRule="auto"/>
        <w:ind w:left="993" w:hanging="426"/>
        <w:jc w:val="both"/>
        <w:rPr>
          <w:rFonts w:cs="Arial"/>
          <w:lang w:val="es-ES"/>
        </w:rPr>
        <w:sectPr w:rsidR="00F07DC2"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r w:rsidRPr="00F07DC2">
        <w:rPr>
          <w:rFonts w:cs="Arial"/>
          <w:lang w:val="es-ES"/>
        </w:rPr>
        <w:t>adoptar los proyectos de Decisión contenidos en el Anexo 3 del presente documento.</w:t>
      </w:r>
    </w:p>
    <w:p w14:paraId="6FA1C2D9" w14:textId="68178E29" w:rsidR="004F29D1" w:rsidRPr="005719A0" w:rsidRDefault="00FA08CD" w:rsidP="004F29D1">
      <w:pPr>
        <w:pStyle w:val="Secondnumbering"/>
        <w:numPr>
          <w:ilvl w:val="0"/>
          <w:numId w:val="0"/>
        </w:numPr>
        <w:jc w:val="right"/>
        <w:rPr>
          <w:rFonts w:cs="Arial"/>
          <w:lang w:val="es-ES"/>
        </w:rPr>
      </w:pPr>
      <w:r w:rsidRPr="005719A0">
        <w:rPr>
          <w:rFonts w:cs="Arial"/>
          <w:b/>
          <w:lang w:val="es-ES"/>
        </w:rPr>
        <w:lastRenderedPageBreak/>
        <w:t>ANEXO</w:t>
      </w:r>
      <w:r w:rsidR="004F29D1" w:rsidRPr="005719A0">
        <w:rPr>
          <w:rFonts w:cs="Arial"/>
          <w:b/>
          <w:lang w:val="es-ES"/>
        </w:rPr>
        <w:t> 1</w:t>
      </w:r>
    </w:p>
    <w:p w14:paraId="2BBCE4D0" w14:textId="77777777" w:rsidR="004F29D1" w:rsidRDefault="004F29D1" w:rsidP="004F29D1">
      <w:pPr>
        <w:pStyle w:val="Secondnumbering"/>
        <w:numPr>
          <w:ilvl w:val="0"/>
          <w:numId w:val="0"/>
        </w:numPr>
        <w:rPr>
          <w:rFonts w:cs="Arial"/>
          <w:lang w:val="es-ES"/>
        </w:rPr>
      </w:pPr>
    </w:p>
    <w:p w14:paraId="55D5226A" w14:textId="77777777" w:rsidR="00FA08CD" w:rsidRPr="005719A0" w:rsidRDefault="00FA08CD" w:rsidP="004F29D1">
      <w:pPr>
        <w:pStyle w:val="Secondnumbering"/>
        <w:numPr>
          <w:ilvl w:val="0"/>
          <w:numId w:val="0"/>
        </w:numPr>
        <w:rPr>
          <w:rFonts w:cs="Arial"/>
          <w:lang w:val="es-ES"/>
        </w:rPr>
      </w:pPr>
    </w:p>
    <w:p w14:paraId="08A2BB49" w14:textId="77777777" w:rsidR="004F29D1" w:rsidRPr="005719A0" w:rsidRDefault="004F29D1" w:rsidP="004F29D1">
      <w:pPr>
        <w:widowControl w:val="0"/>
        <w:autoSpaceDE w:val="0"/>
        <w:autoSpaceDN w:val="0"/>
        <w:adjustRightInd w:val="0"/>
        <w:spacing w:after="0" w:line="240" w:lineRule="auto"/>
        <w:jc w:val="center"/>
        <w:rPr>
          <w:rFonts w:eastAsia="Times New Roman" w:cs="Arial"/>
          <w:lang w:val="es-ES"/>
        </w:rPr>
      </w:pPr>
      <w:r w:rsidRPr="005719A0">
        <w:rPr>
          <w:rFonts w:eastAsia="Times New Roman" w:cs="Arial"/>
          <w:lang w:val="es-ES"/>
        </w:rPr>
        <w:t>PROYECTO DE RESOLUCIÓN</w:t>
      </w:r>
    </w:p>
    <w:p w14:paraId="65F78A14" w14:textId="77777777" w:rsidR="004F29D1" w:rsidRPr="005719A0" w:rsidRDefault="004F29D1" w:rsidP="004F29D1">
      <w:pPr>
        <w:widowControl w:val="0"/>
        <w:autoSpaceDE w:val="0"/>
        <w:autoSpaceDN w:val="0"/>
        <w:adjustRightInd w:val="0"/>
        <w:spacing w:after="0" w:line="240" w:lineRule="auto"/>
        <w:jc w:val="center"/>
        <w:rPr>
          <w:rFonts w:eastAsia="Times New Roman" w:cs="Arial"/>
          <w:lang w:val="es-ES"/>
        </w:rPr>
      </w:pPr>
    </w:p>
    <w:p w14:paraId="647901B2" w14:textId="77777777" w:rsidR="004F29D1" w:rsidRPr="005719A0" w:rsidRDefault="004F29D1" w:rsidP="004F29D1">
      <w:pPr>
        <w:widowControl w:val="0"/>
        <w:autoSpaceDE w:val="0"/>
        <w:autoSpaceDN w:val="0"/>
        <w:adjustRightInd w:val="0"/>
        <w:spacing w:after="0" w:line="240" w:lineRule="auto"/>
        <w:jc w:val="center"/>
        <w:rPr>
          <w:rFonts w:eastAsia="Times New Roman" w:cs="Arial"/>
          <w:b/>
          <w:bCs/>
          <w:lang w:val="es-ES"/>
        </w:rPr>
      </w:pPr>
      <w:bookmarkStart w:id="8" w:name="_Hlk134168932"/>
      <w:r w:rsidRPr="005719A0">
        <w:rPr>
          <w:rFonts w:eastAsia="Times New Roman" w:cs="Arial"/>
          <w:b/>
          <w:bCs/>
          <w:lang w:val="es-ES"/>
        </w:rPr>
        <w:t xml:space="preserve">PLAN DE ACCIÓN DE ESPECIES ÚNICAS </w:t>
      </w:r>
    </w:p>
    <w:p w14:paraId="1143011A" w14:textId="77777777" w:rsidR="004F29D1" w:rsidRPr="005719A0" w:rsidRDefault="004F29D1" w:rsidP="004F29D1">
      <w:pPr>
        <w:widowControl w:val="0"/>
        <w:autoSpaceDE w:val="0"/>
        <w:autoSpaceDN w:val="0"/>
        <w:adjustRightInd w:val="0"/>
        <w:spacing w:after="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bookmarkEnd w:id="8"/>
    <w:p w14:paraId="528E0A73" w14:textId="77777777" w:rsidR="004F29D1" w:rsidRPr="005719A0" w:rsidRDefault="004F29D1" w:rsidP="004F29D1">
      <w:pPr>
        <w:widowControl w:val="0"/>
        <w:autoSpaceDE w:val="0"/>
        <w:autoSpaceDN w:val="0"/>
        <w:adjustRightInd w:val="0"/>
        <w:spacing w:after="0" w:line="240" w:lineRule="auto"/>
        <w:jc w:val="both"/>
        <w:rPr>
          <w:rFonts w:eastAsia="MS Mincho" w:cs="Arial"/>
          <w:lang w:val="es-ES"/>
        </w:rPr>
      </w:pPr>
    </w:p>
    <w:p w14:paraId="2E33CCF9" w14:textId="77777777" w:rsidR="004F29D1" w:rsidRPr="005719A0" w:rsidRDefault="004F29D1" w:rsidP="004F29D1">
      <w:pPr>
        <w:widowControl w:val="0"/>
        <w:autoSpaceDE w:val="0"/>
        <w:autoSpaceDN w:val="0"/>
        <w:adjustRightInd w:val="0"/>
        <w:spacing w:after="0" w:line="240" w:lineRule="auto"/>
        <w:jc w:val="both"/>
        <w:rPr>
          <w:rFonts w:eastAsia="MS Mincho" w:cs="Arial"/>
          <w:lang w:val="es-ES"/>
        </w:rPr>
      </w:pPr>
    </w:p>
    <w:p w14:paraId="144B3537"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iCs/>
          <w:lang w:val="es-ES"/>
        </w:rPr>
        <w:t xml:space="preserve">Tomando nota </w:t>
      </w:r>
      <w:r w:rsidRPr="005719A0">
        <w:rPr>
          <w:rFonts w:eastAsia="Times New Roman" w:cs="Arial"/>
          <w:iCs/>
          <w:lang w:val="es-ES"/>
        </w:rPr>
        <w:t>de</w:t>
      </w:r>
      <w:r w:rsidRPr="005719A0">
        <w:rPr>
          <w:rFonts w:eastAsia="Times New Roman" w:cs="Arial"/>
          <w:i/>
          <w:iCs/>
          <w:lang w:val="es-ES"/>
        </w:rPr>
        <w:t xml:space="preserve"> </w:t>
      </w:r>
      <w:r w:rsidRPr="005719A0">
        <w:rPr>
          <w:rFonts w:eastAsia="Times New Roman" w:cs="Arial"/>
          <w:lang w:val="es-ES"/>
        </w:rPr>
        <w:t>que el cazón (</w:t>
      </w:r>
      <w:proofErr w:type="spellStart"/>
      <w:r w:rsidRPr="005719A0">
        <w:rPr>
          <w:rFonts w:eastAsia="Times New Roman" w:cs="Arial"/>
          <w:i/>
          <w:iCs/>
          <w:lang w:val="es-ES"/>
        </w:rPr>
        <w:t>Galeorhinus</w:t>
      </w:r>
      <w:proofErr w:type="spellEnd"/>
      <w:r w:rsidRPr="005719A0">
        <w:rPr>
          <w:rFonts w:eastAsia="Times New Roman" w:cs="Arial"/>
          <w:i/>
          <w:iCs/>
          <w:lang w:val="es-ES"/>
        </w:rPr>
        <w:t xml:space="preserve"> </w:t>
      </w:r>
      <w:proofErr w:type="spellStart"/>
      <w:r w:rsidRPr="005719A0">
        <w:rPr>
          <w:rFonts w:eastAsia="Times New Roman" w:cs="Arial"/>
          <w:i/>
          <w:iCs/>
          <w:lang w:val="es-ES"/>
        </w:rPr>
        <w:t>galeus</w:t>
      </w:r>
      <w:proofErr w:type="spellEnd"/>
      <w:r w:rsidRPr="005719A0">
        <w:rPr>
          <w:rFonts w:eastAsia="Times New Roman" w:cs="Arial"/>
          <w:lang w:val="es-ES"/>
        </w:rPr>
        <w:t xml:space="preserve">) se incluyó en el Apéndice II de la CMS en 2020 y en el Anexo 1 del Memorando de Entendimiento sobre la Conservación de los Tiburones Migratorios en 2023, </w:t>
      </w:r>
    </w:p>
    <w:p w14:paraId="244540C5" w14:textId="77777777"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p>
    <w:p w14:paraId="0FD28B7A"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iCs/>
          <w:lang w:val="es-ES"/>
        </w:rPr>
        <w:t>Alarmada</w:t>
      </w:r>
      <w:r w:rsidRPr="005719A0">
        <w:rPr>
          <w:rFonts w:eastAsia="Times New Roman" w:cs="Arial"/>
          <w:lang w:val="es-ES"/>
        </w:rPr>
        <w:t xml:space="preserve"> por una reducción estimada del 88 % de la población mundial en tres generaciones y por la clasificación de las subpoblaciones del Atlántico nororiental y el Mediterráneo como «En Peligro Crítico» por la UICN,</w:t>
      </w:r>
    </w:p>
    <w:p w14:paraId="1B3D8CDB"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2351769E"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Reconociendo</w:t>
      </w:r>
      <w:r w:rsidRPr="005719A0">
        <w:rPr>
          <w:rFonts w:eastAsia="Times New Roman" w:cs="Arial"/>
          <w:iCs/>
          <w:lang w:val="es-ES"/>
        </w:rPr>
        <w:t xml:space="preserve"> el crecimiento lento, la madurez tardía, el ciclo reproductivo prolongado y el comportamiento </w:t>
      </w:r>
      <w:proofErr w:type="spellStart"/>
      <w:r w:rsidRPr="005719A0">
        <w:rPr>
          <w:rFonts w:eastAsia="Times New Roman" w:cs="Arial"/>
          <w:iCs/>
          <w:lang w:val="es-ES"/>
        </w:rPr>
        <w:t>filopátrico</w:t>
      </w:r>
      <w:proofErr w:type="spellEnd"/>
      <w:r w:rsidRPr="005719A0">
        <w:rPr>
          <w:rFonts w:eastAsia="Times New Roman" w:cs="Arial"/>
          <w:iCs/>
          <w:lang w:val="es-ES"/>
        </w:rPr>
        <w:t xml:space="preserve"> de la especie, que aumentan su vulnerabilidad a la sobreexplotación y la pérdida de hábitat,</w:t>
      </w:r>
    </w:p>
    <w:p w14:paraId="074042B3" w14:textId="77777777" w:rsidR="004F29D1" w:rsidRPr="005719A0" w:rsidRDefault="004F29D1" w:rsidP="004F29D1">
      <w:pPr>
        <w:widowControl w:val="0"/>
        <w:autoSpaceDE w:val="0"/>
        <w:autoSpaceDN w:val="0"/>
        <w:adjustRightInd w:val="0"/>
        <w:spacing w:after="0" w:line="240" w:lineRule="auto"/>
        <w:jc w:val="both"/>
        <w:rPr>
          <w:rFonts w:eastAsia="Times New Roman" w:cs="Arial"/>
          <w:i/>
          <w:lang w:val="es-ES"/>
        </w:rPr>
      </w:pPr>
    </w:p>
    <w:p w14:paraId="474B8273"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Profundamente preocupada</w:t>
      </w:r>
      <w:r w:rsidRPr="005719A0">
        <w:rPr>
          <w:rFonts w:eastAsia="Times New Roman" w:cs="Arial"/>
          <w:iCs/>
          <w:lang w:val="es-ES"/>
        </w:rPr>
        <w:t xml:space="preserve"> por </w:t>
      </w:r>
      <w:r w:rsidRPr="005719A0">
        <w:rPr>
          <w:rFonts w:eastAsia="Aptos" w:cs="Arial"/>
          <w:lang w:val="es-ES"/>
        </w:rPr>
        <w:t xml:space="preserve">las amenazas continuas que representan las pesquerías comerciales y recreativas, así como la </w:t>
      </w:r>
      <w:r w:rsidRPr="005719A0">
        <w:rPr>
          <w:rFonts w:eastAsia="Times New Roman" w:cs="Arial"/>
          <w:iCs/>
          <w:lang w:val="es-ES"/>
        </w:rPr>
        <w:t>degradación constante de hábitats costeros esenciales como las zonas de cría y parto, debido al desarrollo costero, la contaminación y el cambio climático,</w:t>
      </w:r>
    </w:p>
    <w:p w14:paraId="36D8632C"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26617051"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Reconociendo</w:t>
      </w:r>
      <w:r w:rsidRPr="005719A0">
        <w:rPr>
          <w:rFonts w:eastAsia="Times New Roman" w:cs="Arial"/>
          <w:iCs/>
          <w:lang w:val="es-ES"/>
        </w:rPr>
        <w:t xml:space="preserve"> la falta de límites específicos de captura por especie, la insuficiencia de datos para evaluaciones de poblaciones, la persistencia de la pesca INDNR, así como el etiquetado incorrecto en los sectores comercial y recreativo,</w:t>
      </w:r>
    </w:p>
    <w:p w14:paraId="031EAB65"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4AA1FE9C"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Destacando</w:t>
      </w:r>
      <w:r w:rsidRPr="005719A0">
        <w:rPr>
          <w:rFonts w:eastAsia="Times New Roman" w:cs="Arial"/>
          <w:iCs/>
          <w:lang w:val="es-ES"/>
        </w:rPr>
        <w:t xml:space="preserve"> la importancia de proteger los hábitats críticos de las distintas fases del ciclo vital y de reducir las amenazas de origen humano para garantizar la recuperación de la población,</w:t>
      </w:r>
    </w:p>
    <w:p w14:paraId="43B17400"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09BBFFDE"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lang w:val="es-ES"/>
        </w:rPr>
        <w:t xml:space="preserve">Reconociendo </w:t>
      </w:r>
      <w:r w:rsidRPr="005719A0">
        <w:rPr>
          <w:rFonts w:eastAsia="Times New Roman" w:cs="Arial"/>
          <w:lang w:val="es-ES"/>
        </w:rPr>
        <w:t>que se requiere un enfoque múltiple que aborde simultáneamente las lagunas de conocimiento, recursos, capacidad y legislación que obstaculizan la conservación eficaz de la especie, al tiempo que se aplican y refuerzan las leyes y reglamentos existentes que pueden mitigar las amenazas a la especie,</w:t>
      </w:r>
    </w:p>
    <w:p w14:paraId="0C538F4A"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p>
    <w:p w14:paraId="7CACC0BA" w14:textId="77777777"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r w:rsidRPr="005719A0">
        <w:rPr>
          <w:rFonts w:eastAsia="Times New Roman" w:cs="Arial"/>
          <w:i/>
          <w:iCs/>
          <w:lang w:val="es-ES"/>
        </w:rPr>
        <w:t>Reconociendo</w:t>
      </w:r>
      <w:r w:rsidRPr="005719A0">
        <w:rPr>
          <w:rFonts w:eastAsia="Times New Roman" w:cs="Arial"/>
          <w:lang w:val="es-ES"/>
        </w:rPr>
        <w:t xml:space="preserve"> que la aplicación de estrategias eficaces de conservación y gestión requiere una cooperación regional e internacional reforzada entre los Estados del área de distribución y los organismos pesqueros pertinentes,</w:t>
      </w:r>
    </w:p>
    <w:p w14:paraId="0A6A9E47"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3746C344"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Tomando nota</w:t>
      </w:r>
      <w:r w:rsidRPr="005719A0">
        <w:rPr>
          <w:rFonts w:eastAsia="Times New Roman" w:cs="Arial"/>
          <w:iCs/>
          <w:lang w:val="es-ES"/>
        </w:rPr>
        <w:t xml:space="preserve"> de los vínculos entre el Plan de Acción de Especies Únicas y el Memorando de Entendimiento sobre la Conservación de los Tiburones Migratorios (</w:t>
      </w:r>
      <w:proofErr w:type="spellStart"/>
      <w:r w:rsidRPr="005719A0">
        <w:rPr>
          <w:rFonts w:eastAsia="Times New Roman" w:cs="Arial"/>
          <w:iCs/>
          <w:lang w:val="es-ES"/>
        </w:rPr>
        <w:t>MdE</w:t>
      </w:r>
      <w:proofErr w:type="spellEnd"/>
      <w:r w:rsidRPr="005719A0">
        <w:rPr>
          <w:rFonts w:eastAsia="Times New Roman" w:cs="Arial"/>
          <w:iCs/>
          <w:lang w:val="es-ES"/>
        </w:rPr>
        <w:t xml:space="preserve"> sobre Tiburones),</w:t>
      </w:r>
    </w:p>
    <w:p w14:paraId="30BDC765" w14:textId="77777777" w:rsidR="004F29D1" w:rsidRPr="005719A0" w:rsidRDefault="004F29D1" w:rsidP="004F29D1">
      <w:pPr>
        <w:widowControl w:val="0"/>
        <w:autoSpaceDE w:val="0"/>
        <w:autoSpaceDN w:val="0"/>
        <w:adjustRightInd w:val="0"/>
        <w:spacing w:after="0" w:line="240" w:lineRule="auto"/>
        <w:jc w:val="both"/>
        <w:rPr>
          <w:rFonts w:eastAsia="Times New Roman" w:cs="Arial"/>
          <w:iCs/>
          <w:highlight w:val="yellow"/>
          <w:lang w:val="es-ES"/>
        </w:rPr>
      </w:pPr>
    </w:p>
    <w:p w14:paraId="7B97304D"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Tomando nota además</w:t>
      </w:r>
      <w:r w:rsidRPr="005719A0">
        <w:rPr>
          <w:rFonts w:eastAsia="Times New Roman" w:cs="Arial"/>
          <w:iCs/>
          <w:lang w:val="es-ES"/>
        </w:rPr>
        <w:t xml:space="preserve"> de la gran pertinencia de varias esferas de trabajo de la CMS para la conservación del cazón, en particular en relación con la captura incidental, la contaminación marina y la conservación del hábitat,</w:t>
      </w:r>
    </w:p>
    <w:p w14:paraId="7224E62B" w14:textId="77777777" w:rsidR="004F29D1" w:rsidRPr="005719A0" w:rsidRDefault="004F29D1" w:rsidP="004F29D1">
      <w:pPr>
        <w:widowControl w:val="0"/>
        <w:autoSpaceDE w:val="0"/>
        <w:autoSpaceDN w:val="0"/>
        <w:adjustRightInd w:val="0"/>
        <w:spacing w:after="0" w:line="240" w:lineRule="auto"/>
        <w:jc w:val="both"/>
        <w:rPr>
          <w:rFonts w:eastAsia="Times New Roman" w:cs="Arial"/>
          <w:i/>
          <w:lang w:val="es-ES"/>
        </w:rPr>
      </w:pPr>
    </w:p>
    <w:p w14:paraId="0C9EE48E"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iCs/>
          <w:lang w:val="es-ES"/>
        </w:rPr>
        <w:t>Reafirmando</w:t>
      </w:r>
      <w:r w:rsidRPr="005719A0">
        <w:rPr>
          <w:rFonts w:eastAsia="Times New Roman" w:cs="Arial"/>
          <w:lang w:val="es-ES"/>
        </w:rPr>
        <w:t xml:space="preserve"> la necesidad de abordar las capturas de la especie en estrecha colaboración con el Consejo Internacional para la Exploración del Mar (CIEM), la Comisión General de Pesca del Mediterráneo (CGPM) y la Comisión Internacional para la Conservación del Atún Atlántico (ICCAT, por sus siglas en inglés). </w:t>
      </w:r>
    </w:p>
    <w:p w14:paraId="46B2C279" w14:textId="77777777"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p>
    <w:p w14:paraId="52DB8036" w14:textId="6C960DCD"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p>
    <w:p w14:paraId="49D272CE" w14:textId="77777777" w:rsidR="004F29D1" w:rsidRPr="005719A0" w:rsidRDefault="004F29D1" w:rsidP="004F29D1">
      <w:pPr>
        <w:widowControl w:val="0"/>
        <w:autoSpaceDE w:val="0"/>
        <w:autoSpaceDN w:val="0"/>
        <w:adjustRightInd w:val="0"/>
        <w:spacing w:after="0" w:line="240" w:lineRule="auto"/>
        <w:jc w:val="center"/>
        <w:rPr>
          <w:rFonts w:eastAsia="Times New Roman" w:cs="Arial"/>
          <w:i/>
          <w:lang w:val="es-ES"/>
        </w:rPr>
      </w:pPr>
      <w:r w:rsidRPr="005719A0">
        <w:rPr>
          <w:rFonts w:eastAsia="Times New Roman" w:cs="Arial"/>
          <w:i/>
          <w:lang w:val="es-ES"/>
        </w:rPr>
        <w:t>La Conferencia de las Partes en la</w:t>
      </w:r>
    </w:p>
    <w:p w14:paraId="298B24D9" w14:textId="77777777" w:rsidR="004F29D1" w:rsidRPr="005719A0" w:rsidRDefault="004F29D1" w:rsidP="004F29D1">
      <w:pPr>
        <w:widowControl w:val="0"/>
        <w:autoSpaceDE w:val="0"/>
        <w:autoSpaceDN w:val="0"/>
        <w:adjustRightInd w:val="0"/>
        <w:spacing w:after="0" w:line="240" w:lineRule="auto"/>
        <w:jc w:val="center"/>
        <w:rPr>
          <w:rFonts w:eastAsia="Times New Roman" w:cs="Arial"/>
          <w:i/>
          <w:lang w:val="es-ES"/>
        </w:rPr>
      </w:pPr>
      <w:r w:rsidRPr="005719A0">
        <w:rPr>
          <w:rFonts w:eastAsia="Times New Roman" w:cs="Arial"/>
          <w:i/>
          <w:lang w:val="es-ES"/>
        </w:rPr>
        <w:t>Convención sobre la Conservación de las Especies Migratorias de Animales Silvestres</w:t>
      </w:r>
    </w:p>
    <w:p w14:paraId="5A1174C5"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p>
    <w:p w14:paraId="6AB97E88"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p>
    <w:p w14:paraId="693826DB" w14:textId="77777777" w:rsidR="004F29D1" w:rsidRPr="005719A0" w:rsidRDefault="004F29D1" w:rsidP="00FA08CD">
      <w:pPr>
        <w:widowControl w:val="0"/>
        <w:numPr>
          <w:ilvl w:val="0"/>
          <w:numId w:val="17"/>
        </w:numPr>
        <w:autoSpaceDE w:val="0"/>
        <w:autoSpaceDN w:val="0"/>
        <w:adjustRightInd w:val="0"/>
        <w:spacing w:after="0" w:line="240" w:lineRule="auto"/>
        <w:ind w:left="562" w:hanging="567"/>
        <w:contextualSpacing/>
        <w:jc w:val="both"/>
        <w:rPr>
          <w:rFonts w:eastAsia="Times New Roman" w:cs="Arial"/>
          <w:lang w:val="es-ES"/>
        </w:rPr>
      </w:pPr>
      <w:r w:rsidRPr="005719A0">
        <w:rPr>
          <w:rFonts w:eastAsia="Times New Roman" w:cs="Arial"/>
          <w:i/>
          <w:lang w:val="es-ES"/>
        </w:rPr>
        <w:t>Adopta</w:t>
      </w:r>
      <w:r w:rsidRPr="005719A0">
        <w:rPr>
          <w:rFonts w:eastAsia="Times New Roman" w:cs="Arial"/>
          <w:lang w:val="es-ES"/>
        </w:rPr>
        <w:t xml:space="preserve"> el Plan de Acción de Especies Únicas para la subpoblación del Atlántico nororiental y del Mediterráneo del </w:t>
      </w:r>
      <w:r w:rsidRPr="005719A0">
        <w:rPr>
          <w:rFonts w:eastAsia="Times New Roman" w:cs="Arial"/>
          <w:iCs/>
          <w:lang w:val="es-ES"/>
        </w:rPr>
        <w:t>cazón (</w:t>
      </w:r>
      <w:proofErr w:type="spellStart"/>
      <w:r w:rsidRPr="005719A0">
        <w:rPr>
          <w:rFonts w:eastAsia="Times New Roman" w:cs="Arial"/>
          <w:i/>
          <w:iCs/>
          <w:lang w:val="es-ES"/>
        </w:rPr>
        <w:t>Galeorhinus</w:t>
      </w:r>
      <w:proofErr w:type="spellEnd"/>
      <w:r w:rsidRPr="005719A0">
        <w:rPr>
          <w:rFonts w:eastAsia="Times New Roman" w:cs="Arial"/>
          <w:i/>
          <w:iCs/>
          <w:lang w:val="es-ES"/>
        </w:rPr>
        <w:t xml:space="preserve"> </w:t>
      </w:r>
      <w:proofErr w:type="spellStart"/>
      <w:r w:rsidRPr="005719A0">
        <w:rPr>
          <w:rFonts w:eastAsia="Times New Roman" w:cs="Arial"/>
          <w:i/>
          <w:iCs/>
          <w:lang w:val="es-ES"/>
        </w:rPr>
        <w:t>galeus</w:t>
      </w:r>
      <w:proofErr w:type="spellEnd"/>
      <w:r w:rsidRPr="005719A0">
        <w:rPr>
          <w:rFonts w:eastAsia="Times New Roman" w:cs="Arial"/>
          <w:iCs/>
          <w:lang w:val="es-ES"/>
        </w:rPr>
        <w:t>) (</w:t>
      </w:r>
      <w:r w:rsidRPr="005719A0">
        <w:rPr>
          <w:rFonts w:eastAsia="Times New Roman" w:cs="Arial"/>
          <w:lang w:val="es-ES"/>
        </w:rPr>
        <w:t>SSAP del Cazón ANO/Med) contenido en el Anexo 1, con el objetivo general de permitir que la subpoblación se recupere hasta niveles acordes con su potencial biológico.</w:t>
      </w:r>
    </w:p>
    <w:p w14:paraId="2A379EA3" w14:textId="77777777" w:rsidR="004F29D1" w:rsidRPr="005719A0" w:rsidRDefault="004F29D1" w:rsidP="00FA08CD">
      <w:pPr>
        <w:widowControl w:val="0"/>
        <w:autoSpaceDE w:val="0"/>
        <w:autoSpaceDN w:val="0"/>
        <w:adjustRightInd w:val="0"/>
        <w:spacing w:after="0" w:line="240" w:lineRule="auto"/>
        <w:ind w:left="562"/>
        <w:jc w:val="both"/>
        <w:rPr>
          <w:rFonts w:eastAsia="Times New Roman" w:cs="Arial"/>
          <w:lang w:val="es-ES"/>
        </w:rPr>
      </w:pPr>
    </w:p>
    <w:p w14:paraId="32CDAF74" w14:textId="77777777" w:rsidR="004F29D1" w:rsidRPr="005719A0" w:rsidRDefault="004F29D1" w:rsidP="00FA08CD">
      <w:pPr>
        <w:widowControl w:val="0"/>
        <w:numPr>
          <w:ilvl w:val="0"/>
          <w:numId w:val="17"/>
        </w:numPr>
        <w:autoSpaceDE w:val="0"/>
        <w:autoSpaceDN w:val="0"/>
        <w:adjustRightInd w:val="0"/>
        <w:spacing w:after="0" w:line="240" w:lineRule="auto"/>
        <w:ind w:left="562" w:hanging="567"/>
        <w:contextualSpacing/>
        <w:jc w:val="both"/>
        <w:rPr>
          <w:rFonts w:eastAsia="Times New Roman" w:cs="Arial"/>
          <w:lang w:val="es-ES"/>
        </w:rPr>
      </w:pPr>
      <w:r w:rsidRPr="005719A0">
        <w:rPr>
          <w:rFonts w:eastAsia="Times New Roman" w:cs="Arial"/>
          <w:i/>
          <w:lang w:val="es-ES"/>
        </w:rPr>
        <w:t>Insta</w:t>
      </w:r>
      <w:r w:rsidRPr="005719A0">
        <w:rPr>
          <w:rFonts w:eastAsia="Times New Roman" w:cs="Arial"/>
          <w:iCs/>
          <w:lang w:val="es-ES"/>
        </w:rPr>
        <w:t xml:space="preserve"> a las Partes e </w:t>
      </w:r>
      <w:r w:rsidRPr="005719A0">
        <w:rPr>
          <w:rFonts w:eastAsia="Times New Roman" w:cs="Arial"/>
          <w:i/>
          <w:lang w:val="es-ES"/>
        </w:rPr>
        <w:t>invita</w:t>
      </w:r>
      <w:r w:rsidRPr="005719A0">
        <w:rPr>
          <w:rFonts w:eastAsia="Times New Roman" w:cs="Arial"/>
          <w:iCs/>
          <w:lang w:val="es-ES"/>
        </w:rPr>
        <w:t xml:space="preserve"> a los Estados del área de distribución no Partes a aplicar las disposiciones pertinentes del SSAP</w:t>
      </w:r>
      <w:r w:rsidRPr="005719A0">
        <w:rPr>
          <w:rFonts w:eastAsia="Times New Roman" w:cs="Arial"/>
          <w:lang w:val="es-ES"/>
        </w:rPr>
        <w:t xml:space="preserve"> del Cazón ANO/Med, en particular aquellas de prioridad alta y esencial;</w:t>
      </w:r>
    </w:p>
    <w:p w14:paraId="17D0BF9F" w14:textId="77777777" w:rsidR="004F29D1" w:rsidRPr="005719A0" w:rsidRDefault="004F29D1" w:rsidP="00FA08CD">
      <w:pPr>
        <w:widowControl w:val="0"/>
        <w:autoSpaceDE w:val="0"/>
        <w:autoSpaceDN w:val="0"/>
        <w:adjustRightInd w:val="0"/>
        <w:spacing w:after="0" w:line="240" w:lineRule="auto"/>
        <w:ind w:left="562" w:hanging="567"/>
        <w:jc w:val="both"/>
        <w:rPr>
          <w:rFonts w:eastAsia="Times New Roman" w:cs="Arial"/>
          <w:lang w:val="es-ES"/>
        </w:rPr>
      </w:pPr>
    </w:p>
    <w:p w14:paraId="3E53FF5E" w14:textId="77777777" w:rsidR="004F29D1" w:rsidRPr="005719A0" w:rsidRDefault="004F29D1" w:rsidP="00FA08CD">
      <w:pPr>
        <w:widowControl w:val="0"/>
        <w:numPr>
          <w:ilvl w:val="0"/>
          <w:numId w:val="17"/>
        </w:numPr>
        <w:autoSpaceDE w:val="0"/>
        <w:autoSpaceDN w:val="0"/>
        <w:adjustRightInd w:val="0"/>
        <w:spacing w:after="0" w:line="240" w:lineRule="auto"/>
        <w:ind w:left="562" w:hanging="567"/>
        <w:jc w:val="both"/>
        <w:rPr>
          <w:rFonts w:eastAsia="Times New Roman" w:cs="Arial"/>
          <w:lang w:val="es-ES"/>
        </w:rPr>
      </w:pPr>
      <w:r w:rsidRPr="005719A0">
        <w:rPr>
          <w:rFonts w:eastAsia="Times New Roman" w:cs="Arial"/>
          <w:i/>
          <w:iCs/>
          <w:lang w:val="es-ES"/>
        </w:rPr>
        <w:t>Insta a</w:t>
      </w:r>
      <w:r w:rsidRPr="005719A0">
        <w:rPr>
          <w:rFonts w:eastAsia="Times New Roman" w:cs="Arial"/>
          <w:lang w:val="es-ES"/>
        </w:rPr>
        <w:t xml:space="preserve"> los Estados del área de distribución a que adopten medidas inmediatas, cuando aún no existan, para:</w:t>
      </w:r>
    </w:p>
    <w:p w14:paraId="3778935D"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aplicar estrategias de ordenación pesquera basadas en el mejor asesoramiento científico disponible;</w:t>
      </w:r>
    </w:p>
    <w:p w14:paraId="27BA24F0"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regular las capturas recreativas e informar sobre la mortalidad asociada;</w:t>
      </w:r>
    </w:p>
    <w:p w14:paraId="2B27CFF9"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 xml:space="preserve">proteger los hábitats esenciales e incluir al cazón en la legislación nacional pertinente sobre conservación marina; </w:t>
      </w:r>
    </w:p>
    <w:p w14:paraId="3162538E"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hacer cumplir las prohibiciones existentes sobre los desembarques y mejorar el cumplimiento de las convenciones regionales; y</w:t>
      </w:r>
    </w:p>
    <w:p w14:paraId="242C4F18" w14:textId="77777777" w:rsidR="004F29D1" w:rsidRPr="005719A0" w:rsidRDefault="004F29D1" w:rsidP="004F29D1">
      <w:pPr>
        <w:widowControl w:val="0"/>
        <w:numPr>
          <w:ilvl w:val="6"/>
          <w:numId w:val="18"/>
        </w:numPr>
        <w:autoSpaceDE w:val="0"/>
        <w:autoSpaceDN w:val="0"/>
        <w:adjustRightInd w:val="0"/>
        <w:spacing w:after="0" w:line="240" w:lineRule="auto"/>
        <w:contextualSpacing/>
        <w:jc w:val="both"/>
        <w:rPr>
          <w:rFonts w:eastAsia="Times New Roman" w:cs="Arial"/>
          <w:lang w:val="es-ES"/>
        </w:rPr>
      </w:pPr>
      <w:r w:rsidRPr="005719A0">
        <w:rPr>
          <w:rFonts w:eastAsia="Times New Roman" w:cs="Arial"/>
          <w:lang w:val="es-ES"/>
        </w:rPr>
        <w:t>considerar la ampliación de las prohibiciones de captura donde no existan.</w:t>
      </w:r>
    </w:p>
    <w:p w14:paraId="52E323C2"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lang w:val="es-ES"/>
        </w:rPr>
      </w:pPr>
    </w:p>
    <w:p w14:paraId="6EDFB3B9" w14:textId="77777777" w:rsidR="004F29D1" w:rsidRPr="005719A0" w:rsidRDefault="004F29D1" w:rsidP="00FA08CD">
      <w:pPr>
        <w:widowControl w:val="0"/>
        <w:numPr>
          <w:ilvl w:val="0"/>
          <w:numId w:val="17"/>
        </w:numPr>
        <w:autoSpaceDE w:val="0"/>
        <w:autoSpaceDN w:val="0"/>
        <w:adjustRightInd w:val="0"/>
        <w:spacing w:after="0" w:line="240" w:lineRule="auto"/>
        <w:ind w:left="562" w:hanging="562"/>
        <w:contextualSpacing/>
        <w:jc w:val="both"/>
        <w:rPr>
          <w:rFonts w:eastAsia="Times New Roman" w:cs="Arial"/>
          <w:lang w:val="es-ES"/>
        </w:rPr>
      </w:pPr>
      <w:r w:rsidRPr="005719A0">
        <w:rPr>
          <w:rFonts w:eastAsia="Times New Roman" w:cs="Arial"/>
          <w:i/>
          <w:iCs/>
          <w:lang w:val="es-ES"/>
        </w:rPr>
        <w:t>Insta además</w:t>
      </w:r>
      <w:r w:rsidRPr="005719A0">
        <w:rPr>
          <w:rFonts w:eastAsia="Times New Roman" w:cs="Arial"/>
          <w:lang w:val="es-ES"/>
        </w:rPr>
        <w:t xml:space="preserve"> a los Estados del área de distribución a promover la colaboración activa entre las partes interesadas para optimizar el uso de recursos y conocimientos especializados, y a facilitar la cooperación regional entre las partes interesadas en distintos Estados del área de distribución, con el fin de garantizar que el conocimiento y la experiencia adquiridos en un país se utilicen para aplicar de manera eficaz las acciones de conservación en otro, especialmente en aquellos países donde se sospecha la existencia de poblaciones transfronterizas;</w:t>
      </w:r>
    </w:p>
    <w:p w14:paraId="16FEAFC7"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lang w:val="es-ES"/>
        </w:rPr>
      </w:pPr>
    </w:p>
    <w:p w14:paraId="43AA2A9A" w14:textId="77777777" w:rsidR="004F29D1" w:rsidRPr="005719A0" w:rsidRDefault="004F29D1" w:rsidP="004F29D1">
      <w:pPr>
        <w:widowControl w:val="0"/>
        <w:numPr>
          <w:ilvl w:val="0"/>
          <w:numId w:val="17"/>
        </w:numPr>
        <w:autoSpaceDE w:val="0"/>
        <w:autoSpaceDN w:val="0"/>
        <w:adjustRightInd w:val="0"/>
        <w:spacing w:after="0" w:line="240" w:lineRule="auto"/>
        <w:ind w:left="567" w:hanging="567"/>
        <w:contextualSpacing/>
        <w:jc w:val="both"/>
        <w:rPr>
          <w:rFonts w:eastAsia="Times New Roman" w:cs="Arial"/>
          <w:lang w:val="es-ES"/>
        </w:rPr>
      </w:pPr>
      <w:r w:rsidRPr="005719A0">
        <w:rPr>
          <w:rFonts w:eastAsia="Times New Roman" w:cs="Arial"/>
          <w:i/>
          <w:iCs/>
          <w:lang w:val="es-ES"/>
        </w:rPr>
        <w:t>Solicita</w:t>
      </w:r>
      <w:r w:rsidRPr="005719A0">
        <w:rPr>
          <w:rFonts w:eastAsia="Times New Roman" w:cs="Arial"/>
          <w:lang w:val="es-ES"/>
        </w:rPr>
        <w:t xml:space="preserve"> a las Partes, a los Estados no Partes y a los donantes pertinentes que movilicen recursos financieros y apliquen las actividades indicadas en el SSAP del Cazón ANO/Med.  </w:t>
      </w:r>
    </w:p>
    <w:p w14:paraId="72313075"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lang w:val="es-ES"/>
        </w:rPr>
      </w:pPr>
    </w:p>
    <w:p w14:paraId="641CE287" w14:textId="77777777" w:rsidR="004F29D1" w:rsidRPr="005719A0" w:rsidRDefault="004F29D1" w:rsidP="004F29D1">
      <w:pPr>
        <w:numPr>
          <w:ilvl w:val="0"/>
          <w:numId w:val="17"/>
        </w:numPr>
        <w:spacing w:line="256" w:lineRule="auto"/>
        <w:ind w:left="567" w:hanging="567"/>
        <w:contextualSpacing/>
        <w:jc w:val="both"/>
        <w:rPr>
          <w:rFonts w:eastAsia="Times New Roman" w:cs="Arial"/>
          <w:lang w:val="es-ES"/>
        </w:rPr>
      </w:pPr>
      <w:r w:rsidRPr="005719A0">
        <w:rPr>
          <w:rFonts w:eastAsia="Times New Roman" w:cs="Arial"/>
          <w:i/>
          <w:iCs/>
          <w:lang w:val="es-ES"/>
        </w:rPr>
        <w:t xml:space="preserve">Insta </w:t>
      </w:r>
      <w:r w:rsidRPr="005719A0">
        <w:rPr>
          <w:rFonts w:eastAsia="Times New Roman" w:cs="Arial"/>
          <w:iCs/>
          <w:lang w:val="es-ES"/>
        </w:rPr>
        <w:t>a</w:t>
      </w:r>
      <w:r w:rsidRPr="005719A0">
        <w:rPr>
          <w:rFonts w:eastAsia="Times New Roman" w:cs="Arial"/>
          <w:lang w:val="es-ES"/>
        </w:rPr>
        <w:t xml:space="preserve"> los Estados del área de distribución, Partes y no Partes, a proporcionar apoyo técnico para la aplicación del SSAP del Cazón ANO/Med, a integrar la conservación del cazón en sus programas nacionales de restauración y de investigación marina, y a invertir en estudios ecológicos a largo plazo, programas de marcado, evaluaciones de poblaciones y seguimiento de mercados, con énfasis en reducir la identificación errónea y el etiquetado incorrecto;</w:t>
      </w:r>
    </w:p>
    <w:p w14:paraId="432B2FC8" w14:textId="77777777" w:rsidR="004F29D1" w:rsidRPr="005719A0" w:rsidRDefault="004F29D1" w:rsidP="004F29D1">
      <w:pPr>
        <w:spacing w:line="256" w:lineRule="auto"/>
        <w:ind w:left="567" w:hanging="567"/>
        <w:contextualSpacing/>
        <w:jc w:val="both"/>
        <w:rPr>
          <w:rFonts w:eastAsia="Times New Roman" w:cs="Arial"/>
          <w:lang w:val="es-ES"/>
        </w:rPr>
      </w:pPr>
    </w:p>
    <w:p w14:paraId="6AD4E438" w14:textId="77777777" w:rsidR="004F29D1" w:rsidRPr="005719A0" w:rsidRDefault="004F29D1" w:rsidP="004F29D1">
      <w:pPr>
        <w:numPr>
          <w:ilvl w:val="0"/>
          <w:numId w:val="17"/>
        </w:numPr>
        <w:spacing w:line="256" w:lineRule="auto"/>
        <w:ind w:left="567" w:hanging="567"/>
        <w:contextualSpacing/>
        <w:jc w:val="both"/>
        <w:rPr>
          <w:rFonts w:eastAsia="Aptos" w:cs="Arial"/>
          <w:iCs/>
          <w:lang w:val="es-ES"/>
        </w:rPr>
      </w:pPr>
      <w:r w:rsidRPr="005719A0">
        <w:rPr>
          <w:rFonts w:eastAsia="Aptos" w:cs="Arial"/>
          <w:i/>
          <w:lang w:val="es-ES"/>
        </w:rPr>
        <w:t>Invita</w:t>
      </w:r>
      <w:r w:rsidRPr="005719A0">
        <w:rPr>
          <w:rFonts w:eastAsia="Aptos" w:cs="Arial"/>
          <w:iCs/>
          <w:lang w:val="es-ES"/>
        </w:rPr>
        <w:t xml:space="preserve"> a otras organizaciones intergubernamentales pertinentes, en particular al CIEM</w:t>
      </w:r>
      <w:r w:rsidRPr="005719A0">
        <w:rPr>
          <w:rFonts w:eastAsia="Aptos" w:cs="Arial"/>
          <w:lang w:val="es-ES"/>
        </w:rPr>
        <w:t xml:space="preserve">, la CGPM y la ICCAT, </w:t>
      </w:r>
      <w:proofErr w:type="gramStart"/>
      <w:r w:rsidRPr="005719A0">
        <w:rPr>
          <w:rFonts w:eastAsia="Aptos" w:cs="Arial"/>
          <w:iCs/>
          <w:lang w:val="es-ES"/>
        </w:rPr>
        <w:t>a</w:t>
      </w:r>
      <w:proofErr w:type="gramEnd"/>
      <w:r w:rsidRPr="005719A0">
        <w:rPr>
          <w:rFonts w:eastAsia="Aptos" w:cs="Arial"/>
          <w:iCs/>
          <w:lang w:val="es-ES"/>
        </w:rPr>
        <w:t xml:space="preserve"> tener en cuenta las disposiciones del </w:t>
      </w:r>
      <w:r w:rsidRPr="005719A0">
        <w:rPr>
          <w:rFonts w:eastAsia="Aptos" w:cs="Arial"/>
          <w:lang w:val="es-ES"/>
        </w:rPr>
        <w:t>SSAP del Cazón ANO/Med</w:t>
      </w:r>
      <w:r w:rsidRPr="005719A0">
        <w:rPr>
          <w:rFonts w:eastAsia="Aptos" w:cs="Arial"/>
          <w:iCs/>
          <w:lang w:val="es-ES"/>
        </w:rPr>
        <w:t xml:space="preserve"> al planificar actividades dentro de sus mandatos, para apoyar su aplicación cuando proceda; </w:t>
      </w:r>
    </w:p>
    <w:p w14:paraId="04442D03" w14:textId="77777777" w:rsidR="004F29D1" w:rsidRPr="005719A0" w:rsidRDefault="004F29D1" w:rsidP="004F29D1">
      <w:pPr>
        <w:widowControl w:val="0"/>
        <w:autoSpaceDE w:val="0"/>
        <w:autoSpaceDN w:val="0"/>
        <w:adjustRightInd w:val="0"/>
        <w:spacing w:after="0" w:line="240" w:lineRule="auto"/>
        <w:ind w:left="567" w:hanging="567"/>
        <w:contextualSpacing/>
        <w:jc w:val="both"/>
        <w:rPr>
          <w:rFonts w:eastAsia="Times New Roman" w:cs="Arial"/>
          <w:iCs/>
          <w:lang w:val="es-ES"/>
        </w:rPr>
      </w:pPr>
    </w:p>
    <w:p w14:paraId="467F7886" w14:textId="77777777" w:rsidR="004F29D1" w:rsidRPr="005719A0" w:rsidRDefault="004F29D1" w:rsidP="004F29D1">
      <w:pPr>
        <w:widowControl w:val="0"/>
        <w:numPr>
          <w:ilvl w:val="0"/>
          <w:numId w:val="17"/>
        </w:numPr>
        <w:autoSpaceDE w:val="0"/>
        <w:autoSpaceDN w:val="0"/>
        <w:adjustRightInd w:val="0"/>
        <w:spacing w:after="0" w:line="240" w:lineRule="auto"/>
        <w:ind w:left="567" w:hanging="567"/>
        <w:contextualSpacing/>
        <w:jc w:val="both"/>
        <w:rPr>
          <w:rFonts w:eastAsia="Times New Roman" w:cs="Arial"/>
          <w:lang w:val="es-ES"/>
        </w:rPr>
      </w:pPr>
      <w:r w:rsidRPr="00942689">
        <w:rPr>
          <w:rFonts w:eastAsia="Times New Roman" w:cs="Arial"/>
          <w:i/>
          <w:iCs/>
          <w:strike/>
          <w:lang w:val="es-ES"/>
        </w:rPr>
        <w:t>Encarga</w:t>
      </w:r>
      <w:r w:rsidRPr="00942689">
        <w:rPr>
          <w:rFonts w:eastAsia="Times New Roman" w:cs="Arial"/>
          <w:strike/>
          <w:lang w:val="es-ES"/>
        </w:rPr>
        <w:t xml:space="preserve"> a la Secretaría que ponga en conocimiento de todos los Estados del área de distribución y de las organizaciones intergubernamentales pertinentes el SSAP del Cazón ANO/Med, y que preste asistencia y supervise su aplicación, en función de la disponibilidad de recursos</w:t>
      </w:r>
      <w:r w:rsidRPr="005719A0">
        <w:rPr>
          <w:rFonts w:eastAsia="Times New Roman" w:cs="Arial"/>
          <w:lang w:val="es-ES"/>
        </w:rPr>
        <w:t>.</w:t>
      </w:r>
    </w:p>
    <w:p w14:paraId="233F7B82"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iCs/>
          <w:highlight w:val="yellow"/>
          <w:lang w:val="es-ES"/>
        </w:rPr>
      </w:pPr>
    </w:p>
    <w:p w14:paraId="5571E100" w14:textId="77777777" w:rsidR="004F29D1" w:rsidRDefault="004F29D1" w:rsidP="00942689">
      <w:pPr>
        <w:widowControl w:val="0"/>
        <w:numPr>
          <w:ilvl w:val="0"/>
          <w:numId w:val="21"/>
        </w:numPr>
        <w:autoSpaceDE w:val="0"/>
        <w:autoSpaceDN w:val="0"/>
        <w:adjustRightInd w:val="0"/>
        <w:spacing w:after="0" w:line="240" w:lineRule="auto"/>
        <w:contextualSpacing/>
        <w:jc w:val="both"/>
        <w:rPr>
          <w:rFonts w:eastAsia="Times New Roman" w:cs="Arial"/>
          <w:iCs/>
          <w:lang w:val="es-ES"/>
        </w:rPr>
      </w:pPr>
      <w:r w:rsidRPr="005719A0">
        <w:rPr>
          <w:rFonts w:eastAsia="Times New Roman" w:cs="Arial"/>
          <w:i/>
          <w:lang w:val="es-ES"/>
        </w:rPr>
        <w:t>Invita</w:t>
      </w:r>
      <w:r w:rsidRPr="005719A0">
        <w:rPr>
          <w:rFonts w:eastAsia="Times New Roman" w:cs="Arial"/>
          <w:iCs/>
          <w:lang w:val="es-ES"/>
        </w:rPr>
        <w:t xml:space="preserve"> a la red de expertos creada para la elaboración del SSAP del Cazón ANO/Med a continuar desempeñando una función consultiva en su aplicación; y</w:t>
      </w:r>
    </w:p>
    <w:p w14:paraId="1DAAF171" w14:textId="77777777" w:rsidR="00FA08CD" w:rsidRDefault="00FA08CD" w:rsidP="00FA08CD">
      <w:pPr>
        <w:pStyle w:val="ListParagraph"/>
        <w:spacing w:after="0" w:line="240" w:lineRule="auto"/>
        <w:rPr>
          <w:rFonts w:eastAsia="Times New Roman" w:cs="Arial"/>
          <w:iCs/>
          <w:lang w:val="es-ES"/>
        </w:rPr>
      </w:pPr>
    </w:p>
    <w:p w14:paraId="559E8564" w14:textId="5E4FB664" w:rsidR="002D5F2A" w:rsidRPr="00FA08CD" w:rsidRDefault="004F29D1" w:rsidP="00942689">
      <w:pPr>
        <w:widowControl w:val="0"/>
        <w:numPr>
          <w:ilvl w:val="0"/>
          <w:numId w:val="21"/>
        </w:numPr>
        <w:autoSpaceDE w:val="0"/>
        <w:autoSpaceDN w:val="0"/>
        <w:adjustRightInd w:val="0"/>
        <w:spacing w:after="0" w:line="240" w:lineRule="auto"/>
        <w:ind w:left="567" w:hanging="567"/>
        <w:contextualSpacing/>
        <w:jc w:val="both"/>
        <w:rPr>
          <w:rFonts w:eastAsia="Times New Roman" w:cs="Arial"/>
          <w:iCs/>
          <w:lang w:val="es-ES"/>
        </w:rPr>
      </w:pPr>
      <w:r w:rsidRPr="00FA08CD">
        <w:rPr>
          <w:rFonts w:eastAsia="Times New Roman" w:cs="Arial"/>
          <w:i/>
          <w:lang w:val="es-ES"/>
        </w:rPr>
        <w:t>Encarga</w:t>
      </w:r>
      <w:r w:rsidRPr="00FA08CD">
        <w:rPr>
          <w:rFonts w:eastAsia="Times New Roman" w:cs="Arial"/>
          <w:iCs/>
          <w:lang w:val="es-ES"/>
        </w:rPr>
        <w:t xml:space="preserve"> a la Secretaría de la CMS que ponga en conocimiento de todos los Estados del área de distribución y de las organizaciones intergubernamentales pertinentes el </w:t>
      </w:r>
      <w:r w:rsidRPr="00FA08CD">
        <w:rPr>
          <w:rFonts w:eastAsia="Times New Roman" w:cs="Arial"/>
          <w:lang w:val="es-ES"/>
        </w:rPr>
        <w:t>SSAP del Cazón ANO/Med</w:t>
      </w:r>
      <w:r w:rsidRPr="00FA08CD">
        <w:rPr>
          <w:rFonts w:eastAsia="Times New Roman" w:cs="Arial"/>
          <w:iCs/>
          <w:lang w:val="es-ES"/>
        </w:rPr>
        <w:t>, y que preste asistencia y supervise su aplicación, en función de la disponibilidad de recursos</w:t>
      </w:r>
    </w:p>
    <w:p w14:paraId="455C93D5" w14:textId="77777777" w:rsidR="004F29D1" w:rsidRDefault="004F29D1" w:rsidP="004F29D1">
      <w:pPr>
        <w:spacing w:line="256" w:lineRule="auto"/>
        <w:jc w:val="both"/>
        <w:rPr>
          <w:rFonts w:eastAsia="Aptos" w:cs="Arial"/>
          <w:sz w:val="20"/>
          <w:szCs w:val="20"/>
          <w:lang w:val="es-ES"/>
        </w:rPr>
        <w:sectPr w:rsidR="004F29D1" w:rsidSect="00323406">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4F674367" w14:textId="77777777" w:rsidR="004E11EE" w:rsidRDefault="004E11EE" w:rsidP="00FA08CD">
      <w:pPr>
        <w:spacing w:after="0" w:line="240" w:lineRule="auto"/>
        <w:jc w:val="right"/>
        <w:rPr>
          <w:rFonts w:cs="Arial"/>
          <w:b/>
          <w:bCs/>
          <w:lang w:val="es-ES"/>
        </w:rPr>
      </w:pPr>
      <w:r w:rsidRPr="005719A0">
        <w:rPr>
          <w:rFonts w:cs="Arial"/>
          <w:b/>
          <w:bCs/>
          <w:lang w:val="es-ES"/>
        </w:rPr>
        <w:lastRenderedPageBreak/>
        <w:t>ANEXO 2</w:t>
      </w:r>
    </w:p>
    <w:p w14:paraId="4E75AEA2" w14:textId="77777777" w:rsidR="00FA08CD" w:rsidRDefault="00FA08CD" w:rsidP="00FA08CD">
      <w:pPr>
        <w:spacing w:after="0" w:line="240" w:lineRule="auto"/>
        <w:jc w:val="right"/>
        <w:rPr>
          <w:rFonts w:cs="Arial"/>
          <w:b/>
          <w:bCs/>
          <w:lang w:val="es-ES"/>
        </w:rPr>
      </w:pPr>
    </w:p>
    <w:p w14:paraId="47E39A1C" w14:textId="77777777" w:rsidR="00FA08CD" w:rsidRPr="005719A0" w:rsidRDefault="00FA08CD" w:rsidP="00FA08CD">
      <w:pPr>
        <w:spacing w:after="0" w:line="240" w:lineRule="auto"/>
        <w:jc w:val="right"/>
        <w:rPr>
          <w:rFonts w:cs="Arial"/>
          <w:b/>
          <w:bCs/>
          <w:lang w:val="es-ES"/>
        </w:rPr>
      </w:pPr>
    </w:p>
    <w:p w14:paraId="47919518" w14:textId="77777777" w:rsidR="004E11EE" w:rsidRPr="005719A0" w:rsidRDefault="004E11EE" w:rsidP="00FA08CD">
      <w:pPr>
        <w:widowControl w:val="0"/>
        <w:autoSpaceDE w:val="0"/>
        <w:autoSpaceDN w:val="0"/>
        <w:adjustRightInd w:val="0"/>
        <w:spacing w:after="0" w:line="240" w:lineRule="auto"/>
        <w:jc w:val="center"/>
        <w:rPr>
          <w:rFonts w:eastAsia="Times New Roman" w:cs="Arial"/>
          <w:b/>
          <w:bCs/>
          <w:lang w:val="es-ES"/>
        </w:rPr>
      </w:pPr>
      <w:r w:rsidRPr="005719A0">
        <w:rPr>
          <w:rFonts w:eastAsia="Times New Roman" w:cs="Arial"/>
          <w:b/>
          <w:bCs/>
          <w:lang w:val="es-ES"/>
        </w:rPr>
        <w:t xml:space="preserve">PLAN DE ACCIÓN DE ESPECIES ÚNICAS </w:t>
      </w:r>
    </w:p>
    <w:p w14:paraId="371188EB" w14:textId="77777777" w:rsidR="004E11EE" w:rsidRPr="005719A0" w:rsidRDefault="004E11EE" w:rsidP="00FA08CD">
      <w:pPr>
        <w:widowControl w:val="0"/>
        <w:autoSpaceDE w:val="0"/>
        <w:autoSpaceDN w:val="0"/>
        <w:adjustRightInd w:val="0"/>
        <w:spacing w:after="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p w14:paraId="36BE78FC" w14:textId="77777777" w:rsidR="004E11EE" w:rsidRDefault="004E11EE" w:rsidP="00FA08CD">
      <w:pPr>
        <w:spacing w:after="0" w:line="240" w:lineRule="auto"/>
        <w:rPr>
          <w:rFonts w:cs="Arial"/>
          <w:lang w:val="es-ES"/>
        </w:rPr>
      </w:pPr>
    </w:p>
    <w:p w14:paraId="5ADF2E91" w14:textId="77777777" w:rsidR="00FA08CD" w:rsidRPr="005719A0" w:rsidRDefault="00FA08CD" w:rsidP="00FA08CD">
      <w:pPr>
        <w:spacing w:after="0" w:line="240" w:lineRule="auto"/>
        <w:rPr>
          <w:rFonts w:cs="Arial"/>
          <w:lang w:val="es-ES"/>
        </w:rPr>
      </w:pPr>
    </w:p>
    <w:p w14:paraId="44343EAD" w14:textId="51D6E9D7" w:rsidR="004E11EE" w:rsidRPr="005719A0" w:rsidRDefault="004E11EE" w:rsidP="004E11EE">
      <w:pPr>
        <w:spacing w:after="0" w:line="240" w:lineRule="auto"/>
        <w:jc w:val="both"/>
        <w:rPr>
          <w:rFonts w:cs="Arial"/>
          <w:lang w:val="es-ES"/>
        </w:rPr>
      </w:pPr>
      <w:r w:rsidRPr="005719A0">
        <w:rPr>
          <w:rFonts w:cs="Arial"/>
          <w:lang w:val="es-ES"/>
        </w:rPr>
        <w:t>NB: El Plan de Acción de Especies Únicas para la subpoblación del Atlántico nororiental y del Mediterráneo del cazón (</w:t>
      </w:r>
      <w:proofErr w:type="spellStart"/>
      <w:r w:rsidRPr="005719A0">
        <w:rPr>
          <w:rFonts w:eastAsia="Times New Roman" w:cs="Arial"/>
          <w:i/>
          <w:iCs/>
          <w:lang w:val="es-ES"/>
        </w:rPr>
        <w:t>Galeorhinus</w:t>
      </w:r>
      <w:proofErr w:type="spellEnd"/>
      <w:r w:rsidRPr="005719A0">
        <w:rPr>
          <w:rFonts w:eastAsia="Times New Roman" w:cs="Arial"/>
          <w:i/>
          <w:iCs/>
          <w:lang w:val="es-ES"/>
        </w:rPr>
        <w:t xml:space="preserve"> </w:t>
      </w:r>
      <w:proofErr w:type="spellStart"/>
      <w:r w:rsidRPr="005719A0">
        <w:rPr>
          <w:rFonts w:eastAsia="Times New Roman" w:cs="Arial"/>
          <w:i/>
          <w:iCs/>
          <w:lang w:val="es-ES"/>
        </w:rPr>
        <w:t>galeus</w:t>
      </w:r>
      <w:proofErr w:type="spellEnd"/>
      <w:r w:rsidRPr="005719A0">
        <w:rPr>
          <w:rFonts w:eastAsia="Times New Roman" w:cs="Arial"/>
          <w:lang w:val="es-ES"/>
        </w:rPr>
        <w:t xml:space="preserve">) se presenta como un archivo independiente </w:t>
      </w:r>
      <w:r>
        <w:fldChar w:fldCharType="begin"/>
      </w:r>
      <w:r w:rsidRPr="004609F6">
        <w:rPr>
          <w:lang w:val="es-ES"/>
        </w:rPr>
        <w:instrText>HYPERLINK "https://www.cms.int/sites/default/files/document/2025-11/cms_cop15_doc.25.6.4_annex2_tope-shark-ssap_s_0.pdf"</w:instrText>
      </w:r>
      <w:r>
        <w:fldChar w:fldCharType="separate"/>
      </w:r>
      <w:r w:rsidRPr="004E11EE">
        <w:rPr>
          <w:rStyle w:val="Hyperlink"/>
          <w:rFonts w:eastAsia="Times New Roman" w:cs="Arial"/>
          <w:lang w:val="es-ES"/>
        </w:rPr>
        <w:t>aquí</w:t>
      </w:r>
      <w:r>
        <w:fldChar w:fldCharType="end"/>
      </w:r>
      <w:r w:rsidRPr="005719A0">
        <w:rPr>
          <w:rFonts w:eastAsia="Times New Roman" w:cs="Arial"/>
          <w:lang w:val="es-ES"/>
        </w:rPr>
        <w:t>.</w:t>
      </w:r>
    </w:p>
    <w:p w14:paraId="7BF537BC" w14:textId="77777777" w:rsidR="004E11EE" w:rsidRDefault="004E11EE" w:rsidP="004F29D1">
      <w:pPr>
        <w:spacing w:line="256" w:lineRule="auto"/>
        <w:jc w:val="both"/>
        <w:rPr>
          <w:rFonts w:eastAsia="Aptos" w:cs="Arial"/>
          <w:sz w:val="20"/>
          <w:szCs w:val="20"/>
          <w:lang w:val="es-ES"/>
        </w:rPr>
        <w:sectPr w:rsidR="004E11EE" w:rsidSect="00323406">
          <w:headerReference w:type="first" r:id="rId22"/>
          <w:pgSz w:w="11906" w:h="16838" w:code="9"/>
          <w:pgMar w:top="1440" w:right="1440" w:bottom="1440" w:left="1440" w:header="720" w:footer="720" w:gutter="0"/>
          <w:cols w:space="720"/>
          <w:titlePg/>
          <w:docGrid w:linePitch="360"/>
        </w:sectPr>
      </w:pPr>
    </w:p>
    <w:p w14:paraId="6526B992" w14:textId="77777777" w:rsidR="007814AD" w:rsidRPr="005719A0" w:rsidRDefault="007814AD" w:rsidP="00987646">
      <w:pPr>
        <w:spacing w:after="0" w:line="240" w:lineRule="auto"/>
        <w:jc w:val="right"/>
        <w:rPr>
          <w:rFonts w:cs="Arial"/>
          <w:b/>
          <w:bCs/>
          <w:lang w:val="es-ES"/>
        </w:rPr>
      </w:pPr>
      <w:r w:rsidRPr="005719A0">
        <w:rPr>
          <w:rFonts w:cs="Arial"/>
          <w:b/>
          <w:bCs/>
          <w:lang w:val="es-ES"/>
        </w:rPr>
        <w:lastRenderedPageBreak/>
        <w:t>ANEXO 3</w:t>
      </w:r>
    </w:p>
    <w:p w14:paraId="345CDE74" w14:textId="77777777" w:rsidR="00987646" w:rsidRDefault="00987646" w:rsidP="00987646">
      <w:pPr>
        <w:spacing w:after="0" w:line="240" w:lineRule="auto"/>
        <w:jc w:val="center"/>
        <w:rPr>
          <w:rFonts w:eastAsia="Aptos" w:cs="Arial"/>
          <w:lang w:val="es-ES"/>
        </w:rPr>
      </w:pPr>
    </w:p>
    <w:p w14:paraId="3E44E870" w14:textId="77777777" w:rsidR="00987646" w:rsidRDefault="00987646" w:rsidP="00987646">
      <w:pPr>
        <w:spacing w:after="0" w:line="240" w:lineRule="auto"/>
        <w:jc w:val="center"/>
        <w:rPr>
          <w:rFonts w:eastAsia="Aptos" w:cs="Arial"/>
          <w:lang w:val="es-ES"/>
        </w:rPr>
      </w:pPr>
    </w:p>
    <w:p w14:paraId="19A9F008" w14:textId="69CED16B" w:rsidR="007814AD" w:rsidRPr="005719A0" w:rsidRDefault="007814AD" w:rsidP="00987646">
      <w:pPr>
        <w:spacing w:after="0" w:line="240" w:lineRule="auto"/>
        <w:jc w:val="center"/>
        <w:rPr>
          <w:rFonts w:eastAsia="Aptos" w:cs="Arial"/>
          <w:lang w:val="es-ES"/>
        </w:rPr>
      </w:pPr>
      <w:r w:rsidRPr="005719A0">
        <w:rPr>
          <w:rFonts w:eastAsia="Aptos" w:cs="Arial"/>
          <w:lang w:val="es-ES"/>
        </w:rPr>
        <w:t xml:space="preserve">PROYECTOS DE DECISIÓN </w:t>
      </w:r>
    </w:p>
    <w:p w14:paraId="276A1C27" w14:textId="77777777" w:rsidR="007814AD" w:rsidRPr="005719A0" w:rsidRDefault="007814AD" w:rsidP="00987646">
      <w:pPr>
        <w:pBdr>
          <w:top w:val="single" w:sz="6" w:space="0" w:color="FFFFFF"/>
          <w:left w:val="single" w:sz="6" w:space="0" w:color="FFFFFF"/>
          <w:bottom w:val="single" w:sz="6" w:space="0" w:color="FFFFFF"/>
          <w:right w:val="single" w:sz="6" w:space="0" w:color="FFFFFF"/>
        </w:pBdr>
        <w:spacing w:after="0" w:line="240" w:lineRule="auto"/>
        <w:outlineLvl w:val="1"/>
        <w:rPr>
          <w:rFonts w:eastAsia="Aptos" w:cs="Arial"/>
          <w:b/>
          <w:bCs/>
          <w:lang w:val="es-ES"/>
        </w:rPr>
      </w:pPr>
    </w:p>
    <w:p w14:paraId="2CC6D551" w14:textId="77777777" w:rsidR="007814AD" w:rsidRPr="005719A0" w:rsidRDefault="007814AD" w:rsidP="0098764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
          <w:bCs/>
          <w:lang w:val="es-ES"/>
        </w:rPr>
      </w:pPr>
      <w:r w:rsidRPr="005719A0">
        <w:rPr>
          <w:rFonts w:eastAsia="Aptos" w:cs="Arial"/>
          <w:b/>
          <w:bCs/>
          <w:lang w:val="es-ES"/>
        </w:rPr>
        <w:t xml:space="preserve">PLAN DE ACCIÓN DE ESPECIES ÚNICAS </w:t>
      </w:r>
    </w:p>
    <w:p w14:paraId="62F25366" w14:textId="77777777" w:rsidR="007814AD" w:rsidRPr="005719A0" w:rsidRDefault="007814AD" w:rsidP="0098764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
          <w:bCs/>
          <w:lang w:val="es-ES"/>
        </w:rPr>
      </w:pPr>
      <w:r w:rsidRPr="005719A0">
        <w:rPr>
          <w:rFonts w:eastAsia="Aptos"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Aptos" w:cs="Arial"/>
          <w:b/>
          <w:bCs/>
          <w:lang w:val="es-ES"/>
        </w:rPr>
        <w:t xml:space="preserve">) </w:t>
      </w:r>
    </w:p>
    <w:p w14:paraId="05765B22" w14:textId="77777777" w:rsidR="007814AD" w:rsidRDefault="007814AD" w:rsidP="007814AD">
      <w:pPr>
        <w:spacing w:after="0" w:line="240" w:lineRule="auto"/>
        <w:jc w:val="both"/>
        <w:rPr>
          <w:rFonts w:eastAsia="Aptos" w:cs="Arial"/>
          <w:i/>
          <w:lang w:val="es-ES"/>
        </w:rPr>
      </w:pPr>
    </w:p>
    <w:p w14:paraId="34C380B1" w14:textId="77777777" w:rsidR="00987646" w:rsidRPr="005719A0" w:rsidRDefault="00987646" w:rsidP="007814AD">
      <w:pPr>
        <w:spacing w:after="0" w:line="240" w:lineRule="auto"/>
        <w:jc w:val="both"/>
        <w:rPr>
          <w:rFonts w:eastAsia="Aptos" w:cs="Arial"/>
          <w:i/>
          <w:lang w:val="es-ES"/>
        </w:rPr>
      </w:pPr>
    </w:p>
    <w:p w14:paraId="2892CA1F" w14:textId="77777777" w:rsidR="007814AD" w:rsidRPr="005719A0" w:rsidRDefault="007814AD" w:rsidP="007814AD">
      <w:pPr>
        <w:spacing w:after="0" w:line="240" w:lineRule="auto"/>
        <w:jc w:val="both"/>
        <w:rPr>
          <w:rFonts w:eastAsia="Aptos" w:cs="Arial"/>
          <w:b/>
          <w:i/>
          <w:lang w:val="es-ES"/>
        </w:rPr>
      </w:pPr>
      <w:r w:rsidRPr="005719A0">
        <w:rPr>
          <w:rFonts w:eastAsia="Aptos" w:cs="Arial"/>
          <w:b/>
          <w:i/>
          <w:lang w:val="es-ES"/>
        </w:rPr>
        <w:t xml:space="preserve">Dirigido a las Partes </w:t>
      </w:r>
    </w:p>
    <w:p w14:paraId="2260C587" w14:textId="77777777" w:rsidR="007814AD" w:rsidRPr="005719A0" w:rsidRDefault="007814AD" w:rsidP="007814AD">
      <w:pPr>
        <w:spacing w:after="0" w:line="240" w:lineRule="auto"/>
        <w:jc w:val="both"/>
        <w:rPr>
          <w:rFonts w:eastAsia="Aptos" w:cs="Arial"/>
          <w:lang w:val="es-ES"/>
        </w:rPr>
      </w:pPr>
    </w:p>
    <w:p w14:paraId="7586A3B5" w14:textId="77777777" w:rsidR="007814AD" w:rsidRPr="005719A0" w:rsidRDefault="007814AD" w:rsidP="007814AD">
      <w:pPr>
        <w:spacing w:after="0" w:line="240" w:lineRule="auto"/>
        <w:ind w:left="851" w:hanging="851"/>
        <w:jc w:val="both"/>
        <w:rPr>
          <w:rFonts w:eastAsia="Aptos" w:cs="Arial"/>
          <w:lang w:val="es-ES"/>
        </w:rPr>
      </w:pPr>
      <w:r w:rsidRPr="005719A0">
        <w:rPr>
          <w:rFonts w:eastAsia="Aptos" w:cs="Arial"/>
          <w:lang w:val="es-ES"/>
        </w:rPr>
        <w:t>15.AA</w:t>
      </w:r>
      <w:r w:rsidRPr="005719A0">
        <w:rPr>
          <w:rFonts w:eastAsia="Aptos" w:cs="Arial"/>
          <w:lang w:val="es-ES"/>
        </w:rPr>
        <w:tab/>
        <w:t>Se solicita a las Partes que sean Estados del área de distribución de la especie que:</w:t>
      </w:r>
    </w:p>
    <w:p w14:paraId="49434486" w14:textId="77777777" w:rsidR="007814AD" w:rsidRPr="005719A0" w:rsidRDefault="007814AD" w:rsidP="007814AD">
      <w:pPr>
        <w:spacing w:after="0" w:line="240" w:lineRule="auto"/>
        <w:jc w:val="both"/>
        <w:rPr>
          <w:rFonts w:eastAsia="Aptos" w:cs="Arial"/>
          <w:lang w:val="es-ES"/>
        </w:rPr>
      </w:pPr>
    </w:p>
    <w:p w14:paraId="34A8A691"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 xml:space="preserve">emprendan las acciones del Plan de Acción de Especies Únicas para la subpoblación del Atlántico nororiental y del Mediterráneo del cazón (SSAP del Cazón ANO/Med) especificadas para su aplicación inmediata y a corto plazo, y que deben ejecutarse en el plazo de tres años como cuestión prioritaria; </w:t>
      </w:r>
    </w:p>
    <w:p w14:paraId="450AD301"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4B4DAE65"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continúen las actividades en curso y a medio plazo, e inicien la aplicación de las actividades a largo plazo en un período de cinco años;</w:t>
      </w:r>
    </w:p>
    <w:p w14:paraId="7E283B25"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6871EE34"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establezcan una estructura de gobernanza, incluido un Grupo de Trabajo de los Estados del área de distribución, para apoyar y supervisar la aplicación, así como para facilitar la cooperación y la comunicación entre los Estados del área de distribución;</w:t>
      </w:r>
    </w:p>
    <w:p w14:paraId="75CC3327"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35D35F72"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presenten un breve informe sobre la aplicación del SSAP del Cazón ANO/Med a tiempo para la última reunión del Comité del Período de Sesiones antes de la 16.ª reunión de la Conferencia de las Partes (COP16), utilizando el modelo proporcionado por la Secretaría;</w:t>
      </w:r>
    </w:p>
    <w:p w14:paraId="0901710F"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175AFB5B"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 xml:space="preserve">fomenten la participación de los Estados del área de distribución </w:t>
      </w:r>
      <w:r w:rsidRPr="005719A0">
        <w:rPr>
          <w:rFonts w:eastAsia="Aptos" w:cs="Arial"/>
          <w:iCs/>
          <w:lang w:val="es-ES"/>
        </w:rPr>
        <w:t xml:space="preserve">no Partes, en colaboración con los Estados del área de distribución que sí lo sean, en la ejecución de las actividades descritas en el SSAP del </w:t>
      </w:r>
      <w:r w:rsidRPr="005719A0">
        <w:rPr>
          <w:rFonts w:eastAsia="Aptos" w:cs="Arial"/>
          <w:lang w:val="es-ES"/>
        </w:rPr>
        <w:t>Cazón ANO/Med.</w:t>
      </w:r>
    </w:p>
    <w:p w14:paraId="1869A0A9" w14:textId="77777777" w:rsidR="007814AD" w:rsidRPr="005719A0" w:rsidRDefault="007814AD" w:rsidP="007814AD">
      <w:pPr>
        <w:widowControl w:val="0"/>
        <w:autoSpaceDE w:val="0"/>
        <w:autoSpaceDN w:val="0"/>
        <w:adjustRightInd w:val="0"/>
        <w:spacing w:after="0" w:line="240" w:lineRule="auto"/>
        <w:jc w:val="both"/>
        <w:rPr>
          <w:rFonts w:eastAsia="Aptos" w:cs="Arial"/>
          <w:lang w:val="es-ES"/>
        </w:rPr>
      </w:pPr>
    </w:p>
    <w:p w14:paraId="27453BA1" w14:textId="77777777" w:rsidR="007814AD" w:rsidRPr="005719A0" w:rsidRDefault="007814AD" w:rsidP="007814AD">
      <w:pPr>
        <w:widowControl w:val="0"/>
        <w:autoSpaceDE w:val="0"/>
        <w:autoSpaceDN w:val="0"/>
        <w:adjustRightInd w:val="0"/>
        <w:spacing w:after="0" w:line="240" w:lineRule="auto"/>
        <w:jc w:val="both"/>
        <w:rPr>
          <w:rFonts w:eastAsia="Aptos" w:cs="Arial"/>
          <w:b/>
          <w:bCs/>
          <w:i/>
          <w:iCs/>
          <w:lang w:val="es-ES"/>
        </w:rPr>
      </w:pPr>
      <w:r w:rsidRPr="005719A0">
        <w:rPr>
          <w:rFonts w:eastAsia="Aptos" w:cs="Arial"/>
          <w:b/>
          <w:bCs/>
          <w:i/>
          <w:iCs/>
          <w:lang w:val="es-ES"/>
        </w:rPr>
        <w:t>Dirigido a los Estados del área de distribución no Partes</w:t>
      </w:r>
    </w:p>
    <w:p w14:paraId="260D46DD" w14:textId="77777777" w:rsidR="007814AD" w:rsidRPr="005719A0" w:rsidRDefault="007814AD" w:rsidP="007814AD">
      <w:pPr>
        <w:widowControl w:val="0"/>
        <w:autoSpaceDE w:val="0"/>
        <w:autoSpaceDN w:val="0"/>
        <w:adjustRightInd w:val="0"/>
        <w:spacing w:after="0" w:line="240" w:lineRule="auto"/>
        <w:jc w:val="both"/>
        <w:rPr>
          <w:rFonts w:eastAsia="Aptos" w:cs="Arial"/>
          <w:lang w:val="es-ES"/>
        </w:rPr>
      </w:pPr>
    </w:p>
    <w:p w14:paraId="666448AD" w14:textId="77777777" w:rsidR="007814AD" w:rsidRPr="005719A0" w:rsidRDefault="007814AD" w:rsidP="007814AD">
      <w:pPr>
        <w:widowControl w:val="0"/>
        <w:autoSpaceDE w:val="0"/>
        <w:autoSpaceDN w:val="0"/>
        <w:adjustRightInd w:val="0"/>
        <w:spacing w:after="0" w:line="240" w:lineRule="auto"/>
        <w:ind w:left="851" w:hanging="851"/>
        <w:jc w:val="both"/>
        <w:rPr>
          <w:rFonts w:eastAsia="Aptos" w:cs="Arial"/>
          <w:iCs/>
          <w:lang w:val="es-ES"/>
        </w:rPr>
      </w:pPr>
      <w:r w:rsidRPr="005719A0">
        <w:rPr>
          <w:rFonts w:eastAsia="Aptos" w:cs="Arial"/>
          <w:lang w:val="es-ES"/>
        </w:rPr>
        <w:t xml:space="preserve">15.BB </w:t>
      </w:r>
      <w:r w:rsidRPr="005719A0">
        <w:rPr>
          <w:rFonts w:eastAsia="Aptos" w:cs="Arial"/>
          <w:lang w:val="es-ES"/>
        </w:rPr>
        <w:tab/>
        <w:t>Se alienta a los Estados del área de distribución no</w:t>
      </w:r>
      <w:r w:rsidRPr="005719A0">
        <w:rPr>
          <w:rFonts w:eastAsia="Aptos" w:cs="Arial"/>
          <w:iCs/>
          <w:lang w:val="es-ES"/>
        </w:rPr>
        <w:t xml:space="preserve"> Partes a colaborar con los Estados del área de distribución que son Partes en la ejecución de las actividades descritas en el SSAP del </w:t>
      </w:r>
      <w:r w:rsidRPr="005719A0">
        <w:rPr>
          <w:rFonts w:eastAsia="Aptos" w:cs="Arial"/>
          <w:lang w:val="es-ES"/>
        </w:rPr>
        <w:t>Cazón ANO/Med</w:t>
      </w:r>
      <w:r w:rsidRPr="005719A0">
        <w:rPr>
          <w:rFonts w:eastAsia="Aptos" w:cs="Arial"/>
          <w:iCs/>
          <w:lang w:val="es-ES"/>
        </w:rPr>
        <w:t>.</w:t>
      </w:r>
    </w:p>
    <w:p w14:paraId="3044FE20" w14:textId="77777777" w:rsidR="007814AD" w:rsidRPr="005719A0" w:rsidRDefault="007814AD" w:rsidP="007814AD">
      <w:pPr>
        <w:widowControl w:val="0"/>
        <w:autoSpaceDE w:val="0"/>
        <w:autoSpaceDN w:val="0"/>
        <w:adjustRightInd w:val="0"/>
        <w:spacing w:after="0" w:line="240" w:lineRule="auto"/>
        <w:jc w:val="both"/>
        <w:rPr>
          <w:rFonts w:eastAsia="Aptos" w:cs="Arial"/>
          <w:iCs/>
          <w:lang w:val="es-ES"/>
        </w:rPr>
      </w:pPr>
    </w:p>
    <w:p w14:paraId="61D5CCF7" w14:textId="77777777" w:rsidR="007814AD" w:rsidRPr="005719A0" w:rsidRDefault="007814AD" w:rsidP="007814AD">
      <w:pPr>
        <w:widowControl w:val="0"/>
        <w:autoSpaceDE w:val="0"/>
        <w:autoSpaceDN w:val="0"/>
        <w:adjustRightInd w:val="0"/>
        <w:spacing w:after="0" w:line="240" w:lineRule="auto"/>
        <w:jc w:val="both"/>
        <w:rPr>
          <w:rFonts w:eastAsia="Aptos" w:cs="Arial"/>
          <w:b/>
          <w:bCs/>
          <w:i/>
          <w:lang w:val="es-ES"/>
        </w:rPr>
      </w:pPr>
      <w:r w:rsidRPr="005719A0">
        <w:rPr>
          <w:rFonts w:eastAsia="Aptos" w:cs="Arial"/>
          <w:b/>
          <w:bCs/>
          <w:i/>
          <w:lang w:val="es-ES"/>
        </w:rPr>
        <w:t>Dirigido a las organizaciones intergubernamentales</w:t>
      </w:r>
    </w:p>
    <w:p w14:paraId="62251A89" w14:textId="77777777" w:rsidR="007814AD" w:rsidRPr="005719A0" w:rsidRDefault="007814AD" w:rsidP="007814AD">
      <w:pPr>
        <w:widowControl w:val="0"/>
        <w:autoSpaceDE w:val="0"/>
        <w:autoSpaceDN w:val="0"/>
        <w:adjustRightInd w:val="0"/>
        <w:spacing w:after="0" w:line="240" w:lineRule="auto"/>
        <w:jc w:val="both"/>
        <w:rPr>
          <w:rFonts w:eastAsia="Aptos" w:cs="Arial"/>
          <w:iCs/>
          <w:lang w:val="es-ES"/>
        </w:rPr>
      </w:pPr>
    </w:p>
    <w:p w14:paraId="4477EECF" w14:textId="77777777" w:rsidR="007814AD" w:rsidRPr="005719A0" w:rsidRDefault="007814AD" w:rsidP="007814AD">
      <w:pPr>
        <w:widowControl w:val="0"/>
        <w:autoSpaceDE w:val="0"/>
        <w:autoSpaceDN w:val="0"/>
        <w:adjustRightInd w:val="0"/>
        <w:spacing w:after="0" w:line="240" w:lineRule="auto"/>
        <w:ind w:left="851" w:hanging="851"/>
        <w:jc w:val="both"/>
        <w:rPr>
          <w:rFonts w:eastAsia="Aptos" w:cs="Arial"/>
          <w:iCs/>
          <w:lang w:val="es-ES"/>
        </w:rPr>
      </w:pPr>
      <w:r w:rsidRPr="005719A0">
        <w:rPr>
          <w:rFonts w:eastAsia="Aptos" w:cs="Arial"/>
          <w:lang w:val="es-ES"/>
        </w:rPr>
        <w:t>15.CC</w:t>
      </w:r>
      <w:r w:rsidRPr="005719A0">
        <w:rPr>
          <w:rFonts w:eastAsia="Aptos" w:cs="Arial"/>
          <w:lang w:val="es-ES"/>
        </w:rPr>
        <w:tab/>
        <w:t xml:space="preserve">Se alienta a las organizaciones intergubernamentales, en particular a la Comisión General de Pesca del Mediterráneo (CGPM), a la Comisión Internacional para la Conservación del Atún Atlántico (ICCAT), al Memorando de Entendimiento sobre la Conservación de los Tiburones Migratorios y a su Comité Asesor, así como al Consejo Internacional para la Exploración del Mar (CIEM), a </w:t>
      </w:r>
      <w:r w:rsidRPr="005719A0">
        <w:rPr>
          <w:rFonts w:eastAsia="Aptos" w:cs="Arial"/>
          <w:iCs/>
          <w:lang w:val="es-ES"/>
        </w:rPr>
        <w:t xml:space="preserve">participar en la aplicación de las actividades descritas en el SSAP del </w:t>
      </w:r>
      <w:r w:rsidRPr="005719A0">
        <w:rPr>
          <w:rFonts w:eastAsia="Aptos" w:cs="Arial"/>
          <w:lang w:val="es-ES"/>
        </w:rPr>
        <w:t>Cazón ANO/Med</w:t>
      </w:r>
      <w:r w:rsidRPr="005719A0">
        <w:rPr>
          <w:rFonts w:eastAsia="Aptos" w:cs="Arial"/>
          <w:iCs/>
          <w:lang w:val="es-ES"/>
        </w:rPr>
        <w:t>.</w:t>
      </w:r>
    </w:p>
    <w:p w14:paraId="48114A66" w14:textId="77777777" w:rsidR="007814AD" w:rsidRPr="005719A0" w:rsidRDefault="007814AD" w:rsidP="007814AD">
      <w:pPr>
        <w:widowControl w:val="0"/>
        <w:autoSpaceDE w:val="0"/>
        <w:autoSpaceDN w:val="0"/>
        <w:adjustRightInd w:val="0"/>
        <w:spacing w:after="0" w:line="240" w:lineRule="auto"/>
        <w:jc w:val="both"/>
        <w:rPr>
          <w:rFonts w:eastAsia="Aptos" w:cs="Arial"/>
          <w:iCs/>
          <w:lang w:val="es-ES"/>
        </w:rPr>
      </w:pPr>
    </w:p>
    <w:p w14:paraId="132C9BED" w14:textId="77777777" w:rsidR="00987646" w:rsidRDefault="00987646">
      <w:pPr>
        <w:rPr>
          <w:rFonts w:eastAsia="Aptos" w:cs="Arial"/>
          <w:b/>
          <w:bCs/>
          <w:i/>
          <w:iCs/>
          <w:lang w:val="es-ES"/>
        </w:rPr>
      </w:pPr>
      <w:r>
        <w:rPr>
          <w:rFonts w:eastAsia="Aptos" w:cs="Arial"/>
          <w:b/>
          <w:bCs/>
          <w:i/>
          <w:iCs/>
          <w:lang w:val="es-ES"/>
        </w:rPr>
        <w:br w:type="page"/>
      </w:r>
    </w:p>
    <w:p w14:paraId="5A6004AB" w14:textId="4B2CDD24" w:rsidR="007814AD" w:rsidRPr="005719A0" w:rsidRDefault="007814AD" w:rsidP="007814AD">
      <w:pPr>
        <w:widowControl w:val="0"/>
        <w:autoSpaceDE w:val="0"/>
        <w:autoSpaceDN w:val="0"/>
        <w:adjustRightInd w:val="0"/>
        <w:spacing w:after="0" w:line="240" w:lineRule="auto"/>
        <w:jc w:val="both"/>
        <w:rPr>
          <w:rFonts w:eastAsia="Aptos" w:cs="Arial"/>
          <w:b/>
          <w:bCs/>
          <w:i/>
          <w:iCs/>
          <w:lang w:val="es-ES"/>
        </w:rPr>
      </w:pPr>
      <w:r w:rsidRPr="005719A0">
        <w:rPr>
          <w:rFonts w:eastAsia="Aptos" w:cs="Arial"/>
          <w:b/>
          <w:bCs/>
          <w:i/>
          <w:iCs/>
          <w:lang w:val="es-ES"/>
        </w:rPr>
        <w:lastRenderedPageBreak/>
        <w:t xml:space="preserve">Dirigido al Consejo Científico </w:t>
      </w:r>
    </w:p>
    <w:p w14:paraId="309FF741" w14:textId="77777777" w:rsidR="007814AD" w:rsidRPr="005719A0" w:rsidRDefault="007814AD" w:rsidP="007814AD">
      <w:pPr>
        <w:widowControl w:val="0"/>
        <w:autoSpaceDE w:val="0"/>
        <w:autoSpaceDN w:val="0"/>
        <w:adjustRightInd w:val="0"/>
        <w:spacing w:after="0" w:line="240" w:lineRule="auto"/>
        <w:jc w:val="both"/>
        <w:rPr>
          <w:rFonts w:eastAsia="Aptos" w:cs="Arial"/>
          <w:b/>
          <w:bCs/>
          <w:i/>
          <w:iCs/>
          <w:lang w:val="es-ES"/>
        </w:rPr>
      </w:pPr>
    </w:p>
    <w:p w14:paraId="03DD3802" w14:textId="77777777" w:rsidR="007814AD" w:rsidRPr="005719A0" w:rsidRDefault="007814AD" w:rsidP="007814AD">
      <w:pPr>
        <w:widowControl w:val="0"/>
        <w:autoSpaceDE w:val="0"/>
        <w:autoSpaceDN w:val="0"/>
        <w:adjustRightInd w:val="0"/>
        <w:spacing w:after="0" w:line="240" w:lineRule="auto"/>
        <w:ind w:left="851" w:hanging="851"/>
        <w:jc w:val="both"/>
        <w:rPr>
          <w:rFonts w:eastAsia="Aptos" w:cs="Arial"/>
          <w:b/>
          <w:bCs/>
          <w:i/>
          <w:iCs/>
          <w:lang w:val="es-ES"/>
        </w:rPr>
      </w:pPr>
      <w:r w:rsidRPr="005719A0">
        <w:rPr>
          <w:rFonts w:eastAsia="Aptos" w:cs="Arial"/>
          <w:lang w:val="es-ES"/>
        </w:rPr>
        <w:t xml:space="preserve">15.DD </w:t>
      </w:r>
      <w:r w:rsidRPr="005719A0">
        <w:rPr>
          <w:rFonts w:eastAsia="Aptos" w:cs="Arial"/>
          <w:lang w:val="es-ES"/>
        </w:rPr>
        <w:tab/>
        <w:t>Se solicita al Consejo Científico que examine el resumen de la información proporcionada por los Estados del área de distribución sobre la aplicación del SSAP del Cazón ANO/Med y formule recomendaciones sobre la ulterior aplicación del SSAP del Cazón ANO/Med para la COP16.</w:t>
      </w:r>
    </w:p>
    <w:p w14:paraId="58BA4B77" w14:textId="77777777" w:rsidR="007814AD" w:rsidRPr="005719A0" w:rsidRDefault="007814AD" w:rsidP="007814AD">
      <w:pPr>
        <w:spacing w:after="0" w:line="240" w:lineRule="auto"/>
        <w:jc w:val="both"/>
        <w:rPr>
          <w:rFonts w:eastAsia="Aptos" w:cs="Arial"/>
          <w:b/>
          <w:i/>
          <w:lang w:val="es-ES"/>
        </w:rPr>
      </w:pPr>
    </w:p>
    <w:p w14:paraId="7DEDEA8B" w14:textId="77777777" w:rsidR="007814AD" w:rsidRPr="005719A0" w:rsidRDefault="007814AD" w:rsidP="007814AD">
      <w:pPr>
        <w:spacing w:after="0" w:line="240" w:lineRule="auto"/>
        <w:jc w:val="both"/>
        <w:rPr>
          <w:rFonts w:eastAsia="Aptos" w:cs="Arial"/>
          <w:b/>
          <w:i/>
          <w:lang w:val="es-ES"/>
        </w:rPr>
      </w:pPr>
      <w:r w:rsidRPr="005719A0">
        <w:rPr>
          <w:rFonts w:eastAsia="Aptos" w:cs="Arial"/>
          <w:b/>
          <w:i/>
          <w:lang w:val="es-ES"/>
        </w:rPr>
        <w:t>Dirigido a la Secretaría</w:t>
      </w:r>
    </w:p>
    <w:p w14:paraId="2B4BE04A" w14:textId="77777777" w:rsidR="007814AD" w:rsidRPr="005719A0" w:rsidRDefault="007814AD" w:rsidP="007814AD">
      <w:pPr>
        <w:spacing w:after="0" w:line="240" w:lineRule="auto"/>
        <w:jc w:val="both"/>
        <w:rPr>
          <w:rFonts w:eastAsia="Aptos" w:cs="Arial"/>
          <w:lang w:val="es-ES"/>
        </w:rPr>
      </w:pPr>
    </w:p>
    <w:p w14:paraId="18E85239" w14:textId="77777777" w:rsidR="007814AD" w:rsidRPr="005719A0" w:rsidRDefault="007814AD" w:rsidP="007814AD">
      <w:pPr>
        <w:spacing w:after="0" w:line="240" w:lineRule="auto"/>
        <w:ind w:left="851" w:hanging="851"/>
        <w:jc w:val="both"/>
        <w:rPr>
          <w:rFonts w:eastAsia="Aptos" w:cs="Arial"/>
          <w:iCs/>
          <w:lang w:val="es-ES"/>
        </w:rPr>
      </w:pPr>
      <w:r w:rsidRPr="005719A0">
        <w:rPr>
          <w:rFonts w:eastAsia="Aptos" w:cs="Arial"/>
          <w:lang w:val="es-ES"/>
        </w:rPr>
        <w:t>15.EE</w:t>
      </w:r>
      <w:r w:rsidRPr="005719A0">
        <w:rPr>
          <w:rFonts w:eastAsia="Aptos" w:cs="Arial"/>
          <w:lang w:val="es-ES"/>
        </w:rPr>
        <w:tab/>
        <w:t>La Secretaría, en función de la disponibilidad de recursos:</w:t>
      </w:r>
    </w:p>
    <w:p w14:paraId="23A7184B" w14:textId="77777777" w:rsidR="007814AD" w:rsidRPr="005719A0" w:rsidRDefault="007814AD" w:rsidP="007814AD">
      <w:pPr>
        <w:spacing w:after="0" w:line="240" w:lineRule="auto"/>
        <w:ind w:left="720" w:hanging="720"/>
        <w:jc w:val="both"/>
        <w:rPr>
          <w:rFonts w:eastAsia="Aptos" w:cs="Arial"/>
          <w:iCs/>
          <w:lang w:val="es-ES"/>
        </w:rPr>
      </w:pPr>
    </w:p>
    <w:p w14:paraId="5C5BC8F1" w14:textId="77777777" w:rsidR="007814AD" w:rsidRPr="005719A0" w:rsidRDefault="007814AD" w:rsidP="007814AD">
      <w:pPr>
        <w:numPr>
          <w:ilvl w:val="0"/>
          <w:numId w:val="20"/>
        </w:numPr>
        <w:spacing w:after="0" w:line="240" w:lineRule="auto"/>
        <w:ind w:left="1418" w:hanging="567"/>
        <w:jc w:val="both"/>
        <w:rPr>
          <w:rFonts w:eastAsia="Aptos" w:cs="Arial"/>
          <w:lang w:val="es-ES"/>
        </w:rPr>
      </w:pPr>
      <w:r w:rsidRPr="005719A0">
        <w:rPr>
          <w:rFonts w:eastAsia="Aptos" w:cs="Arial"/>
          <w:lang w:val="es-ES"/>
        </w:rPr>
        <w:t>fomentará la contribución de los Estados del área de distribución no Partes a la aplicación del SSAP del Cazón ANO/Med;</w:t>
      </w:r>
    </w:p>
    <w:p w14:paraId="48389B45" w14:textId="77777777" w:rsidR="007814AD" w:rsidRPr="005719A0" w:rsidRDefault="007814AD" w:rsidP="007814AD">
      <w:pPr>
        <w:spacing w:after="0" w:line="240" w:lineRule="auto"/>
        <w:ind w:left="1418"/>
        <w:jc w:val="both"/>
        <w:rPr>
          <w:rFonts w:eastAsia="Aptos" w:cs="Arial"/>
          <w:lang w:val="es-ES"/>
        </w:rPr>
      </w:pPr>
    </w:p>
    <w:p w14:paraId="3EA9781D" w14:textId="77777777" w:rsidR="007814AD" w:rsidRPr="005719A0" w:rsidRDefault="007814AD" w:rsidP="007814AD">
      <w:pPr>
        <w:numPr>
          <w:ilvl w:val="0"/>
          <w:numId w:val="20"/>
        </w:numPr>
        <w:spacing w:after="0" w:line="240" w:lineRule="auto"/>
        <w:ind w:left="1418" w:hanging="567"/>
        <w:jc w:val="both"/>
        <w:rPr>
          <w:rFonts w:eastAsia="Aptos" w:cs="Arial"/>
          <w:lang w:val="es-ES"/>
        </w:rPr>
      </w:pPr>
      <w:r w:rsidRPr="005719A0">
        <w:rPr>
          <w:rFonts w:eastAsia="Aptos" w:cs="Arial"/>
          <w:lang w:val="es-ES"/>
        </w:rPr>
        <w:t xml:space="preserve">elaborará y distribuirá a los Estados del área de distribución un formulario de informe simplificado que permita evaluar los progresos en la aplicación del SSAP del Cazón ANO/Med, con el fin de facilitar la presentación de informes antes de la COP16, y preparará un resumen para su examen por el Consejo Científico y para su consideración en la COP16; y </w:t>
      </w:r>
    </w:p>
    <w:p w14:paraId="0671C668" w14:textId="77777777" w:rsidR="007814AD" w:rsidRPr="005719A0" w:rsidRDefault="007814AD" w:rsidP="007814AD">
      <w:pPr>
        <w:spacing w:after="0" w:line="240" w:lineRule="auto"/>
        <w:ind w:left="1418"/>
        <w:jc w:val="both"/>
        <w:rPr>
          <w:rFonts w:eastAsia="Aptos" w:cs="Arial"/>
          <w:lang w:val="es-ES"/>
        </w:rPr>
      </w:pPr>
    </w:p>
    <w:p w14:paraId="55D53D66" w14:textId="77777777" w:rsidR="007814AD" w:rsidRPr="005719A0" w:rsidRDefault="007814AD" w:rsidP="007814AD">
      <w:pPr>
        <w:numPr>
          <w:ilvl w:val="0"/>
          <w:numId w:val="20"/>
        </w:numPr>
        <w:spacing w:after="0" w:line="240" w:lineRule="auto"/>
        <w:ind w:left="1418" w:hanging="567"/>
        <w:jc w:val="both"/>
        <w:rPr>
          <w:rFonts w:eastAsia="Aptos" w:cs="Arial"/>
          <w:lang w:val="es-ES"/>
        </w:rPr>
      </w:pPr>
      <w:r w:rsidRPr="005719A0">
        <w:rPr>
          <w:rFonts w:eastAsia="Aptos" w:cs="Arial"/>
          <w:lang w:val="es-ES"/>
        </w:rPr>
        <w:t>prestará asistencia a los Estados del área de distribución en el establecimiento de una estructura de gobernanza y un sistema de seguimiento, y proporcionará una plataforma de comunicación previa solicitud y en función de la disponibilidad de recursos.</w:t>
      </w:r>
    </w:p>
    <w:sectPr w:rsidR="007814AD" w:rsidRPr="005719A0" w:rsidSect="007814AD">
      <w:headerReference w:type="even" r:id="rId23"/>
      <w:headerReference w:type="default" r:id="rId24"/>
      <w:footerReference w:type="even"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0597" w14:textId="77777777" w:rsidR="00181818" w:rsidRDefault="00181818" w:rsidP="00002A97">
      <w:pPr>
        <w:spacing w:after="0" w:line="240" w:lineRule="auto"/>
      </w:pPr>
      <w:r>
        <w:separator/>
      </w:r>
    </w:p>
  </w:endnote>
  <w:endnote w:type="continuationSeparator" w:id="0">
    <w:p w14:paraId="4ED2B2E0" w14:textId="77777777" w:rsidR="00181818" w:rsidRDefault="0018181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263C7AD"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337454"/>
      <w:docPartObj>
        <w:docPartGallery w:val="Page Numbers (Bottom of Page)"/>
        <w:docPartUnique/>
      </w:docPartObj>
    </w:sdtPr>
    <w:sdtEndPr>
      <w:rPr>
        <w:noProof/>
        <w:sz w:val="18"/>
        <w:szCs w:val="18"/>
      </w:rPr>
    </w:sdtEndPr>
    <w:sdtContent>
      <w:p w14:paraId="1E9DE8C0" w14:textId="6464126C" w:rsidR="00FA08CD" w:rsidRPr="00FA08CD" w:rsidRDefault="00FA08CD">
        <w:pPr>
          <w:pStyle w:val="Footer"/>
          <w:jc w:val="center"/>
          <w:rPr>
            <w:sz w:val="18"/>
            <w:szCs w:val="18"/>
          </w:rPr>
        </w:pPr>
        <w:r w:rsidRPr="00FA08CD">
          <w:rPr>
            <w:sz w:val="18"/>
            <w:szCs w:val="18"/>
          </w:rPr>
          <w:fldChar w:fldCharType="begin"/>
        </w:r>
        <w:r w:rsidRPr="00FA08CD">
          <w:rPr>
            <w:sz w:val="18"/>
            <w:szCs w:val="18"/>
          </w:rPr>
          <w:instrText xml:space="preserve"> PAGE   \* MERGEFORMAT </w:instrText>
        </w:r>
        <w:r w:rsidRPr="00FA08CD">
          <w:rPr>
            <w:sz w:val="18"/>
            <w:szCs w:val="18"/>
          </w:rPr>
          <w:fldChar w:fldCharType="separate"/>
        </w:r>
        <w:r w:rsidRPr="00FA08CD">
          <w:rPr>
            <w:noProof/>
            <w:sz w:val="18"/>
            <w:szCs w:val="18"/>
          </w:rPr>
          <w:t>2</w:t>
        </w:r>
        <w:r w:rsidRPr="00FA08C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3656375"/>
      <w:docPartObj>
        <w:docPartGallery w:val="Page Numbers (Bottom of Page)"/>
        <w:docPartUnique/>
      </w:docPartObj>
    </w:sdtPr>
    <w:sdtEndPr>
      <w:rPr>
        <w:noProof/>
      </w:rPr>
    </w:sdtEndPr>
    <w:sdtContent>
      <w:p w14:paraId="46546A5C" w14:textId="77777777" w:rsidR="007814AD" w:rsidRPr="00B15637" w:rsidRDefault="007814AD" w:rsidP="00B15637">
        <w:pPr>
          <w:pStyle w:val="Footer"/>
          <w:jc w:val="center"/>
          <w:rPr>
            <w:sz w:val="18"/>
            <w:szCs w:val="18"/>
          </w:rPr>
        </w:pPr>
        <w:r w:rsidRPr="00B15637">
          <w:rPr>
            <w:sz w:val="18"/>
            <w:szCs w:val="18"/>
          </w:rPr>
          <w:fldChar w:fldCharType="begin"/>
        </w:r>
        <w:r w:rsidRPr="00B15637">
          <w:rPr>
            <w:sz w:val="18"/>
            <w:szCs w:val="18"/>
          </w:rPr>
          <w:instrText xml:space="preserve"> PAGE   \* MERGEFORMAT </w:instrText>
        </w:r>
        <w:r w:rsidRPr="00B15637">
          <w:rPr>
            <w:sz w:val="18"/>
            <w:szCs w:val="18"/>
          </w:rPr>
          <w:fldChar w:fldCharType="separate"/>
        </w:r>
        <w:r>
          <w:rPr>
            <w:noProof/>
            <w:sz w:val="18"/>
            <w:szCs w:val="18"/>
          </w:rPr>
          <w:t>10</w:t>
        </w:r>
        <w:r w:rsidRPr="00B1563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BA7E" w14:textId="77777777" w:rsidR="00181818" w:rsidRDefault="00181818" w:rsidP="00002A97">
      <w:pPr>
        <w:spacing w:after="0" w:line="240" w:lineRule="auto"/>
      </w:pPr>
      <w:r>
        <w:separator/>
      </w:r>
    </w:p>
  </w:footnote>
  <w:footnote w:type="continuationSeparator" w:id="0">
    <w:p w14:paraId="2CBFA3E0" w14:textId="77777777" w:rsidR="00181818" w:rsidRDefault="00181818"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FE58DD5" w:rsidR="00D70275" w:rsidRPr="004E4A1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4E4A17">
      <w:rPr>
        <w:rFonts w:eastAsia="Times New Roman" w:cs="Arial"/>
        <w:i/>
        <w:sz w:val="18"/>
        <w:szCs w:val="18"/>
        <w:lang w:eastAsia="es-ES"/>
      </w:rPr>
      <w:t>UNEP/CMS/COP1</w:t>
    </w:r>
    <w:r w:rsidR="00C22155" w:rsidRPr="004E4A17">
      <w:rPr>
        <w:rFonts w:eastAsia="Times New Roman" w:cs="Arial"/>
        <w:i/>
        <w:sz w:val="18"/>
        <w:szCs w:val="18"/>
        <w:lang w:eastAsia="es-ES"/>
      </w:rPr>
      <w:t>5</w:t>
    </w:r>
    <w:r w:rsidRPr="004E4A17">
      <w:rPr>
        <w:rFonts w:eastAsia="Times New Roman" w:cs="Arial"/>
        <w:i/>
        <w:sz w:val="18"/>
        <w:szCs w:val="18"/>
        <w:lang w:eastAsia="es-ES"/>
      </w:rPr>
      <w:t>/Doc.</w:t>
    </w:r>
    <w:bookmarkEnd w:id="0"/>
    <w:bookmarkEnd w:id="1"/>
    <w:bookmarkEnd w:id="2"/>
    <w:bookmarkEnd w:id="3"/>
    <w:bookmarkEnd w:id="4"/>
    <w:bookmarkEnd w:id="5"/>
    <w:bookmarkEnd w:id="6"/>
    <w:bookmarkEnd w:id="7"/>
    <w:r w:rsidR="00FC5821" w:rsidRPr="004E4A17">
      <w:rPr>
        <w:rFonts w:eastAsia="Times New Roman" w:cs="Arial"/>
        <w:i/>
        <w:sz w:val="18"/>
        <w:szCs w:val="18"/>
        <w:lang w:eastAsia="es-ES"/>
      </w:rPr>
      <w:t>25.6.4</w:t>
    </w:r>
    <w:r w:rsidR="004E4A17" w:rsidRPr="004E4A17">
      <w:rPr>
        <w:rFonts w:eastAsia="Times New Roman" w:cs="Arial"/>
        <w:i/>
        <w:sz w:val="18"/>
        <w:szCs w:val="18"/>
        <w:lang w:eastAsia="es-ES"/>
      </w:rPr>
      <w:t>/Rev.</w:t>
    </w:r>
    <w:r w:rsidR="004E4A17">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5865" w14:textId="07E2CA72" w:rsidR="007814AD" w:rsidRPr="004E4A17" w:rsidRDefault="007814AD">
    <w:pPr>
      <w:pStyle w:val="Header"/>
      <w:pBdr>
        <w:bottom w:val="single" w:sz="4" w:space="1" w:color="auto"/>
      </w:pBdr>
      <w:rPr>
        <w:rFonts w:cs="Arial"/>
        <w:i/>
        <w:sz w:val="18"/>
        <w:szCs w:val="18"/>
      </w:rPr>
    </w:pPr>
    <w:r w:rsidRPr="004E4A17">
      <w:rPr>
        <w:rFonts w:cs="Arial"/>
        <w:i/>
        <w:sz w:val="18"/>
        <w:szCs w:val="18"/>
      </w:rPr>
      <w:t>UNEP/CMS/COP15/Doc.25.6.4/</w:t>
    </w:r>
    <w:r w:rsidR="004E4A17" w:rsidRPr="004E4A17">
      <w:rPr>
        <w:rFonts w:cs="Arial"/>
        <w:i/>
        <w:sz w:val="18"/>
        <w:szCs w:val="18"/>
      </w:rPr>
      <w:t>Rev.1/</w:t>
    </w:r>
    <w:r w:rsidRPr="004E4A17">
      <w:rPr>
        <w:rFonts w:cs="Arial"/>
        <w:i/>
        <w:sz w:val="18"/>
        <w:szCs w:val="18"/>
      </w:rPr>
      <w:t xml:space="preserve">Anexo </w:t>
    </w:r>
    <w:r w:rsidR="001A26CA" w:rsidRPr="004E4A17">
      <w:rPr>
        <w:rFonts w:cs="Arial"/>
        <w:i/>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2657729" w:rsidR="000F4BDA" w:rsidRPr="004E4A17" w:rsidRDefault="000F4BDA" w:rsidP="000F4BDA">
    <w:pPr>
      <w:pStyle w:val="Header"/>
      <w:pBdr>
        <w:bottom w:val="single" w:sz="4" w:space="1" w:color="auto"/>
      </w:pBdr>
      <w:jc w:val="right"/>
      <w:rPr>
        <w:i/>
        <w:sz w:val="18"/>
        <w:szCs w:val="18"/>
      </w:rPr>
    </w:pPr>
    <w:r w:rsidRPr="004E4A17">
      <w:rPr>
        <w:rFonts w:eastAsia="Times New Roman" w:cs="Arial"/>
        <w:i/>
        <w:sz w:val="18"/>
        <w:szCs w:val="18"/>
        <w:lang w:eastAsia="es-ES"/>
      </w:rPr>
      <w:t>UNEP/CMS/COP1</w:t>
    </w:r>
    <w:r w:rsidR="00C22155" w:rsidRPr="004E4A17">
      <w:rPr>
        <w:rFonts w:eastAsia="Times New Roman" w:cs="Arial"/>
        <w:i/>
        <w:sz w:val="18"/>
        <w:szCs w:val="18"/>
        <w:lang w:eastAsia="es-ES"/>
      </w:rPr>
      <w:t>5</w:t>
    </w:r>
    <w:r w:rsidRPr="004E4A17">
      <w:rPr>
        <w:rFonts w:eastAsia="Times New Roman" w:cs="Arial"/>
        <w:i/>
        <w:sz w:val="18"/>
        <w:szCs w:val="18"/>
        <w:lang w:eastAsia="es-ES"/>
      </w:rPr>
      <w:t>/</w:t>
    </w:r>
    <w:r w:rsidR="007B53CC" w:rsidRPr="004E4A17">
      <w:rPr>
        <w:rFonts w:eastAsia="Times New Roman" w:cs="Arial"/>
        <w:i/>
        <w:sz w:val="18"/>
        <w:szCs w:val="18"/>
        <w:lang w:eastAsia="es-ES"/>
      </w:rPr>
      <w:t>Doc</w:t>
    </w:r>
    <w:r w:rsidR="00430A25" w:rsidRPr="004E4A17">
      <w:rPr>
        <w:rFonts w:eastAsia="Times New Roman" w:cs="Arial"/>
        <w:i/>
        <w:sz w:val="18"/>
        <w:szCs w:val="18"/>
        <w:lang w:eastAsia="es-ES"/>
      </w:rPr>
      <w:t>.</w:t>
    </w:r>
    <w:r w:rsidR="00FA08CD" w:rsidRPr="004E4A17">
      <w:rPr>
        <w:rFonts w:eastAsia="Times New Roman" w:cs="Arial"/>
        <w:i/>
        <w:sz w:val="18"/>
        <w:szCs w:val="18"/>
        <w:lang w:eastAsia="es-ES"/>
      </w:rPr>
      <w:t>25.6.4</w:t>
    </w:r>
    <w:r w:rsidR="004E4A17" w:rsidRPr="004E4A17">
      <w:rPr>
        <w:rFonts w:eastAsia="Times New Roman" w:cs="Arial"/>
        <w:i/>
        <w:sz w:val="18"/>
        <w:szCs w:val="18"/>
        <w:lang w:eastAsia="es-ES"/>
      </w:rPr>
      <w:t>/Rev.</w:t>
    </w:r>
    <w:r w:rsidR="004E4A17">
      <w:rPr>
        <w:rFonts w:eastAsia="Times New Roman" w:cs="Arial"/>
        <w:i/>
        <w:sz w:val="18"/>
        <w:szCs w:val="18"/>
        <w:lang w:eastAsia="es-E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4ADA" w14:textId="496816F7" w:rsidR="00961E95" w:rsidRPr="00002A97" w:rsidRDefault="00961E95" w:rsidP="00002A97">
    <w:pPr>
      <w:pStyle w:val="Header"/>
      <w:pBdr>
        <w:bottom w:val="single" w:sz="4" w:space="1" w:color="auto"/>
      </w:pBdr>
      <w:rPr>
        <w:i/>
        <w:sz w:val="18"/>
        <w:szCs w:val="18"/>
      </w:rPr>
    </w:pPr>
    <w:r w:rsidRPr="004E4A17">
      <w:rPr>
        <w:rFonts w:eastAsia="Times New Roman" w:cs="Arial"/>
        <w:i/>
        <w:sz w:val="18"/>
        <w:szCs w:val="18"/>
        <w:lang w:eastAsia="es-ES"/>
      </w:rPr>
      <w:t>UNEP/CMS/COP15/Doc.25.6.4/</w:t>
    </w:r>
    <w:r w:rsidR="004E4A17" w:rsidRPr="004E4A17">
      <w:rPr>
        <w:rFonts w:eastAsia="Times New Roman" w:cs="Arial"/>
        <w:i/>
        <w:sz w:val="18"/>
        <w:szCs w:val="18"/>
        <w:lang w:eastAsia="es-ES"/>
      </w:rPr>
      <w:t>Rev.1/</w:t>
    </w:r>
    <w:r w:rsidRPr="004E4A17">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1352" w14:textId="3A1EE5FD" w:rsidR="00FA08CD" w:rsidRPr="00002A97" w:rsidRDefault="00FA08CD" w:rsidP="000F4BDA">
    <w:pPr>
      <w:pStyle w:val="Header"/>
      <w:pBdr>
        <w:bottom w:val="single" w:sz="4" w:space="1" w:color="auto"/>
      </w:pBdr>
      <w:jc w:val="right"/>
      <w:rPr>
        <w:i/>
        <w:sz w:val="18"/>
        <w:szCs w:val="18"/>
      </w:rPr>
    </w:pPr>
    <w:r w:rsidRPr="004E4A17">
      <w:rPr>
        <w:rFonts w:eastAsia="Times New Roman" w:cs="Arial"/>
        <w:i/>
        <w:sz w:val="18"/>
        <w:szCs w:val="18"/>
        <w:lang w:eastAsia="es-ES"/>
      </w:rPr>
      <w:t>UNEP/CMS/COP15/Doc.25.6.4/</w:t>
    </w:r>
    <w:r w:rsidR="004E4A17" w:rsidRPr="004E4A17">
      <w:rPr>
        <w:rFonts w:eastAsia="Times New Roman" w:cs="Arial"/>
        <w:i/>
        <w:sz w:val="18"/>
        <w:szCs w:val="18"/>
        <w:lang w:eastAsia="es-ES"/>
      </w:rPr>
      <w:t>Rev.1/</w:t>
    </w:r>
    <w:r w:rsidRPr="004E4A17">
      <w:rPr>
        <w:rFonts w:eastAsia="Times New Roman" w:cs="Arial"/>
        <w:i/>
        <w:sz w:val="18"/>
        <w:szCs w:val="18"/>
        <w:lang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59E9" w14:textId="2CEEBF76" w:rsidR="00FA08CD" w:rsidRPr="00FA08CD" w:rsidRDefault="00FA08CD" w:rsidP="00FA08CD">
    <w:pPr>
      <w:pStyle w:val="Header"/>
      <w:pBdr>
        <w:bottom w:val="single" w:sz="4" w:space="1" w:color="auto"/>
      </w:pBdr>
      <w:rPr>
        <w:i/>
        <w:sz w:val="18"/>
        <w:szCs w:val="18"/>
      </w:rPr>
    </w:pPr>
    <w:r w:rsidRPr="00FA08CD">
      <w:rPr>
        <w:rFonts w:eastAsia="Times New Roman" w:cs="Arial"/>
        <w:i/>
        <w:sz w:val="18"/>
        <w:szCs w:val="18"/>
        <w:lang w:eastAsia="es-ES"/>
      </w:rPr>
      <w:t>UNEP/CMS/COP15/Doc.25.6.4/</w:t>
    </w:r>
    <w:r w:rsidR="004E4A17">
      <w:rPr>
        <w:rFonts w:eastAsia="Times New Roman" w:cs="Arial"/>
        <w:i/>
        <w:sz w:val="18"/>
        <w:szCs w:val="18"/>
        <w:lang w:eastAsia="es-ES"/>
      </w:rPr>
      <w:t>Rev.1/</w:t>
    </w:r>
    <w:r w:rsidRPr="00FA08CD">
      <w:rPr>
        <w:rFonts w:eastAsia="Times New Roman" w:cs="Arial"/>
        <w:i/>
        <w:sz w:val="18"/>
        <w:szCs w:val="18"/>
        <w:lang w:eastAsia="es-ES"/>
      </w:rPr>
      <w:t>An</w:t>
    </w:r>
    <w:r>
      <w:rPr>
        <w:rFonts w:eastAsia="Times New Roman" w:cs="Arial"/>
        <w:i/>
        <w:sz w:val="18"/>
        <w:szCs w:val="18"/>
        <w:lang w:eastAsia="es-ES"/>
      </w:rPr>
      <w:t>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95C8" w14:textId="653C9663" w:rsidR="00FA08CD" w:rsidRPr="00FA08CD" w:rsidRDefault="00FA08CD" w:rsidP="001A26CA">
    <w:pPr>
      <w:pStyle w:val="Header"/>
      <w:pBdr>
        <w:bottom w:val="single" w:sz="4" w:space="1" w:color="auto"/>
      </w:pBdr>
      <w:jc w:val="right"/>
      <w:rPr>
        <w:i/>
        <w:sz w:val="18"/>
        <w:szCs w:val="18"/>
      </w:rPr>
    </w:pPr>
    <w:r w:rsidRPr="00FA08CD">
      <w:rPr>
        <w:rFonts w:eastAsia="Times New Roman" w:cs="Arial"/>
        <w:i/>
        <w:sz w:val="18"/>
        <w:szCs w:val="18"/>
        <w:lang w:eastAsia="es-ES"/>
      </w:rPr>
      <w:t>UNEP/CMS/COP15/Doc.25.6.4/</w:t>
    </w:r>
    <w:r w:rsidR="004E4A17">
      <w:rPr>
        <w:rFonts w:eastAsia="Times New Roman" w:cs="Arial"/>
        <w:i/>
        <w:sz w:val="18"/>
        <w:szCs w:val="18"/>
        <w:lang w:eastAsia="es-ES"/>
      </w:rPr>
      <w:t>Rev.1/</w:t>
    </w:r>
    <w:r w:rsidRPr="00FA08CD">
      <w:rPr>
        <w:rFonts w:eastAsia="Times New Roman" w:cs="Arial"/>
        <w:i/>
        <w:sz w:val="18"/>
        <w:szCs w:val="18"/>
        <w:lang w:eastAsia="es-ES"/>
      </w:rPr>
      <w:t>An</w:t>
    </w:r>
    <w:r>
      <w:rPr>
        <w:rFonts w:eastAsia="Times New Roman" w:cs="Arial"/>
        <w:i/>
        <w:sz w:val="18"/>
        <w:szCs w:val="18"/>
        <w:lang w:eastAsia="es-ES"/>
      </w:rPr>
      <w:t>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5C8" w14:textId="77777777" w:rsidR="007814AD" w:rsidRPr="00661875" w:rsidRDefault="007814AD">
    <w:pPr>
      <w:pStyle w:val="Header"/>
      <w:pBdr>
        <w:bottom w:val="single" w:sz="4" w:space="1" w:color="auto"/>
      </w:pBdr>
      <w:rPr>
        <w:rFonts w:cs="Arial"/>
        <w:i/>
        <w:sz w:val="18"/>
        <w:szCs w:val="18"/>
        <w:lang w:val="de-DE"/>
      </w:rPr>
    </w:pPr>
    <w:r w:rsidRPr="00FA0BF5">
      <w:rPr>
        <w:rFonts w:cs="Arial"/>
        <w:i/>
        <w:sz w:val="18"/>
        <w:szCs w:val="18"/>
        <w:lang w:val="de-DE"/>
      </w:rPr>
      <w:t>UNEP/CMS/COP15/Doc25.6.4/Anexo 3</w:t>
    </w:r>
  </w:p>
  <w:p w14:paraId="583B4D32" w14:textId="77777777" w:rsidR="007814AD" w:rsidRPr="00371DE1" w:rsidRDefault="007814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9F15" w14:textId="33BBBA3B" w:rsidR="007814AD" w:rsidRPr="004E4A17" w:rsidRDefault="007814AD">
    <w:pPr>
      <w:pStyle w:val="Header"/>
      <w:pBdr>
        <w:bottom w:val="single" w:sz="4" w:space="1" w:color="auto"/>
      </w:pBdr>
      <w:jc w:val="right"/>
      <w:rPr>
        <w:rFonts w:cs="Arial"/>
        <w:i/>
        <w:sz w:val="18"/>
        <w:szCs w:val="18"/>
      </w:rPr>
    </w:pPr>
    <w:r w:rsidRPr="004E4A17">
      <w:rPr>
        <w:rFonts w:cs="Arial"/>
        <w:i/>
        <w:sz w:val="18"/>
        <w:szCs w:val="18"/>
      </w:rPr>
      <w:t>UNEP/CMS/COP15/Doc.25.6.4/</w:t>
    </w:r>
    <w:r w:rsidR="004E4A17" w:rsidRPr="004E4A17">
      <w:rPr>
        <w:rFonts w:cs="Arial"/>
        <w:i/>
        <w:sz w:val="18"/>
        <w:szCs w:val="18"/>
      </w:rPr>
      <w:t>Rev.1/</w:t>
    </w:r>
    <w:r w:rsidRPr="004E4A17">
      <w:rPr>
        <w:rFonts w:cs="Arial"/>
        <w:i/>
        <w:sz w:val="18"/>
        <w:szCs w:val="18"/>
      </w:rPr>
      <w:t>Anexo 3</w:t>
    </w:r>
  </w:p>
  <w:p w14:paraId="207CEAA2" w14:textId="77777777" w:rsidR="007814AD" w:rsidRPr="004E4A17" w:rsidRDefault="00781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64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Aptos"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E5240C"/>
    <w:multiLevelType w:val="hybridMultilevel"/>
    <w:tmpl w:val="2B06F1CC"/>
    <w:lvl w:ilvl="0" w:tplc="FFFFFFFF">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432CF7"/>
    <w:multiLevelType w:val="multilevel"/>
    <w:tmpl w:val="C6A67D04"/>
    <w:lvl w:ilvl="0">
      <w:start w:val="8"/>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8AD652D"/>
    <w:multiLevelType w:val="multilevel"/>
    <w:tmpl w:val="1EF4EFCC"/>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numFmt w:val="bullet"/>
      <w:lvlText w:val="−"/>
      <w:lvlJc w:val="left"/>
      <w:pPr>
        <w:ind w:left="927" w:hanging="360"/>
      </w:pPr>
      <w:rPr>
        <w:rFonts w:ascii="Arial" w:eastAsiaTheme="minorHAnsi" w:hAnsi="Arial" w:cs="Aria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7C66B8"/>
    <w:multiLevelType w:val="hybridMultilevel"/>
    <w:tmpl w:val="2B06F1CC"/>
    <w:lvl w:ilvl="0" w:tplc="C45A3C84">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202970"/>
    <w:multiLevelType w:val="hybridMultilevel"/>
    <w:tmpl w:val="E132F9DA"/>
    <w:lvl w:ilvl="0" w:tplc="C20E2FE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3B7FEF"/>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4"/>
  </w:num>
  <w:num w:numId="6" w16cid:durableId="1958830237">
    <w:abstractNumId w:val="12"/>
  </w:num>
  <w:num w:numId="7" w16cid:durableId="396439182">
    <w:abstractNumId w:val="16"/>
  </w:num>
  <w:num w:numId="8" w16cid:durableId="260603560">
    <w:abstractNumId w:val="10"/>
  </w:num>
  <w:num w:numId="9" w16cid:durableId="1356272424">
    <w:abstractNumId w:val="5"/>
  </w:num>
  <w:num w:numId="10" w16cid:durableId="630594039">
    <w:abstractNumId w:val="19"/>
  </w:num>
  <w:num w:numId="11" w16cid:durableId="2069759870">
    <w:abstractNumId w:val="14"/>
  </w:num>
  <w:num w:numId="12" w16cid:durableId="904724938">
    <w:abstractNumId w:val="17"/>
  </w:num>
  <w:num w:numId="13" w16cid:durableId="1890990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63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1819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608817">
    <w:abstractNumId w:val="15"/>
  </w:num>
  <w:num w:numId="17" w16cid:durableId="1598706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6799173">
    <w:abstractNumId w:val="9"/>
  </w:num>
  <w:num w:numId="19" w16cid:durableId="2143422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844938">
    <w:abstractNumId w:val="7"/>
  </w:num>
  <w:num w:numId="21" w16cid:durableId="1326128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68A4"/>
    <w:rsid w:val="000E192F"/>
    <w:rsid w:val="000F057E"/>
    <w:rsid w:val="000F4BDA"/>
    <w:rsid w:val="00127CCF"/>
    <w:rsid w:val="00154A11"/>
    <w:rsid w:val="00166CB7"/>
    <w:rsid w:val="001722A0"/>
    <w:rsid w:val="00181818"/>
    <w:rsid w:val="00187068"/>
    <w:rsid w:val="00192411"/>
    <w:rsid w:val="001A26CA"/>
    <w:rsid w:val="001D69B5"/>
    <w:rsid w:val="001E6CDF"/>
    <w:rsid w:val="0024152C"/>
    <w:rsid w:val="00256158"/>
    <w:rsid w:val="002A40B8"/>
    <w:rsid w:val="002A5ABE"/>
    <w:rsid w:val="002D5F2A"/>
    <w:rsid w:val="002F43C9"/>
    <w:rsid w:val="002F7EC2"/>
    <w:rsid w:val="003133A7"/>
    <w:rsid w:val="00323406"/>
    <w:rsid w:val="00430A25"/>
    <w:rsid w:val="00457C8A"/>
    <w:rsid w:val="004609F6"/>
    <w:rsid w:val="004C7808"/>
    <w:rsid w:val="004E11EE"/>
    <w:rsid w:val="004E4A17"/>
    <w:rsid w:val="004F29D1"/>
    <w:rsid w:val="005330F7"/>
    <w:rsid w:val="00563598"/>
    <w:rsid w:val="00591364"/>
    <w:rsid w:val="0059243E"/>
    <w:rsid w:val="005C39FC"/>
    <w:rsid w:val="006114FC"/>
    <w:rsid w:val="006C2EF5"/>
    <w:rsid w:val="006F22B0"/>
    <w:rsid w:val="00753231"/>
    <w:rsid w:val="007723DD"/>
    <w:rsid w:val="007814AD"/>
    <w:rsid w:val="00790422"/>
    <w:rsid w:val="00796FAE"/>
    <w:rsid w:val="007B37D2"/>
    <w:rsid w:val="007B53CC"/>
    <w:rsid w:val="007C212E"/>
    <w:rsid w:val="007E5A82"/>
    <w:rsid w:val="00800CB3"/>
    <w:rsid w:val="00810C64"/>
    <w:rsid w:val="008D686F"/>
    <w:rsid w:val="009059D0"/>
    <w:rsid w:val="00942689"/>
    <w:rsid w:val="00943D15"/>
    <w:rsid w:val="00961E95"/>
    <w:rsid w:val="0096645B"/>
    <w:rsid w:val="009770C8"/>
    <w:rsid w:val="00987646"/>
    <w:rsid w:val="009B7DCD"/>
    <w:rsid w:val="00A96EB9"/>
    <w:rsid w:val="00AC09AE"/>
    <w:rsid w:val="00AE47AD"/>
    <w:rsid w:val="00B104EC"/>
    <w:rsid w:val="00B40E07"/>
    <w:rsid w:val="00B80FFC"/>
    <w:rsid w:val="00BB5CF5"/>
    <w:rsid w:val="00BC5707"/>
    <w:rsid w:val="00BE6C85"/>
    <w:rsid w:val="00BE7284"/>
    <w:rsid w:val="00BF1146"/>
    <w:rsid w:val="00BF7838"/>
    <w:rsid w:val="00C22155"/>
    <w:rsid w:val="00C41DAD"/>
    <w:rsid w:val="00C664E8"/>
    <w:rsid w:val="00CF660D"/>
    <w:rsid w:val="00D25EB4"/>
    <w:rsid w:val="00D70275"/>
    <w:rsid w:val="00D84650"/>
    <w:rsid w:val="00DB12DE"/>
    <w:rsid w:val="00E607BD"/>
    <w:rsid w:val="00E77A9F"/>
    <w:rsid w:val="00E81B4A"/>
    <w:rsid w:val="00E82882"/>
    <w:rsid w:val="00EF1D13"/>
    <w:rsid w:val="00F07DC2"/>
    <w:rsid w:val="00F147ED"/>
    <w:rsid w:val="00F973DB"/>
    <w:rsid w:val="00FA08CD"/>
    <w:rsid w:val="00FC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F07DC2"/>
    <w:pPr>
      <w:numPr>
        <w:numId w:val="14"/>
      </w:numPr>
      <w:tabs>
        <w:tab w:val="num" w:pos="360"/>
      </w:tabs>
      <w:spacing w:after="0" w:line="240" w:lineRule="auto"/>
      <w:ind w:left="0" w:firstLine="0"/>
    </w:pPr>
    <w:rPr>
      <w:lang w:val="en-GB"/>
    </w:rPr>
  </w:style>
  <w:style w:type="character" w:customStyle="1" w:styleId="SecondnumberingChar">
    <w:name w:val="Second numbering Char"/>
    <w:basedOn w:val="DefaultParagraphFont"/>
    <w:link w:val="Secondnumbering"/>
    <w:rsid w:val="00F07DC2"/>
    <w:rPr>
      <w:lang w:val="en-GB"/>
    </w:rPr>
  </w:style>
  <w:style w:type="table" w:styleId="TableGrid">
    <w:name w:val="Table Grid"/>
    <w:basedOn w:val="TableNormal"/>
    <w:uiPriority w:val="39"/>
    <w:rsid w:val="00F07DC2"/>
    <w:pPr>
      <w:spacing w:after="0" w:line="240" w:lineRule="auto"/>
    </w:pPr>
    <w:rPr>
      <w:rFonts w:asciiTheme="minorHAnsi" w:hAnsiTheme="minorHAnsi"/>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E03548AA-7132-45FD-A1C0-E2CA173F9769}"/>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cp:revision>
  <dcterms:created xsi:type="dcterms:W3CDTF">2025-11-11T10:26:00Z</dcterms:created>
  <dcterms:modified xsi:type="dcterms:W3CDTF">2026-01-08T10:27:00Z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