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3861"/>
        <w:gridCol w:w="4261"/>
      </w:tblGrid>
      <w:tr w:rsidR="00B6012B" w:rsidRPr="00B6012B" w14:paraId="2A9BC2FC" w14:textId="77777777" w:rsidTr="00396E91">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B9F2ADF" w14:textId="77777777" w:rsidR="00B6012B" w:rsidRPr="00B6012B" w:rsidRDefault="00B6012B" w:rsidP="00C609B3">
            <w:pPr>
              <w:widowControl w:val="0"/>
              <w:suppressAutoHyphens/>
              <w:autoSpaceDE w:val="0"/>
              <w:autoSpaceDN w:val="0"/>
              <w:spacing w:after="0" w:line="240" w:lineRule="auto"/>
              <w:textAlignment w:val="baseline"/>
              <w:rPr>
                <w:rFonts w:ascii="Arial" w:eastAsia="Calibri" w:hAnsi="Arial" w:cs="Arial"/>
              </w:rPr>
            </w:pPr>
            <w:bookmarkStart w:id="0" w:name="_Hlk208560930"/>
            <w:r w:rsidRPr="00B6012B">
              <w:rPr>
                <w:rFonts w:ascii="Arial" w:eastAsia="Times New Roman" w:hAnsi="Arial" w:cs="Arial"/>
                <w:noProof/>
              </w:rPr>
              <w:drawing>
                <wp:inline distT="0" distB="0" distL="0" distR="0" wp14:anchorId="0E437C17" wp14:editId="4DFC416A">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743C52D9" w14:textId="77777777" w:rsidR="00B6012B" w:rsidRPr="00B6012B" w:rsidRDefault="00B6012B" w:rsidP="00C609B3">
            <w:pPr>
              <w:widowControl w:val="0"/>
              <w:suppressAutoHyphens/>
              <w:autoSpaceDE w:val="0"/>
              <w:autoSpaceDN w:val="0"/>
              <w:spacing w:after="0" w:line="240" w:lineRule="auto"/>
              <w:textAlignment w:val="baseline"/>
              <w:rPr>
                <w:rFonts w:ascii="Arial" w:eastAsia="Times New Roman" w:hAnsi="Arial" w:cs="Arial"/>
                <w:lang w:val="fr-FR"/>
              </w:rPr>
            </w:pPr>
          </w:p>
        </w:tc>
        <w:tc>
          <w:tcPr>
            <w:tcW w:w="3861" w:type="dxa"/>
            <w:tcBorders>
              <w:top w:val="single" w:sz="12" w:space="0" w:color="000000"/>
              <w:bottom w:val="single" w:sz="12" w:space="0" w:color="000000"/>
            </w:tcBorders>
            <w:tcMar>
              <w:top w:w="85" w:type="dxa"/>
              <w:left w:w="108" w:type="dxa"/>
              <w:bottom w:w="0" w:type="dxa"/>
              <w:right w:w="108" w:type="dxa"/>
            </w:tcMar>
          </w:tcPr>
          <w:p w14:paraId="4943501F" w14:textId="77777777" w:rsidR="00B6012B" w:rsidRPr="00B6012B" w:rsidRDefault="00B6012B" w:rsidP="00C609B3">
            <w:pPr>
              <w:keepNext/>
              <w:widowControl w:val="0"/>
              <w:suppressAutoHyphens/>
              <w:autoSpaceDE w:val="0"/>
              <w:autoSpaceDN w:val="0"/>
              <w:spacing w:after="0" w:line="240" w:lineRule="auto"/>
              <w:ind w:left="-108"/>
              <w:textAlignment w:val="baseline"/>
              <w:outlineLvl w:val="1"/>
              <w:rPr>
                <w:rFonts w:ascii="Arial" w:eastAsia="Times New Roman" w:hAnsi="Arial" w:cs="Arial"/>
                <w:sz w:val="12"/>
                <w:szCs w:val="12"/>
                <w:lang w:val="fr-FR"/>
              </w:rPr>
            </w:pPr>
          </w:p>
          <w:p w14:paraId="36658C1B" w14:textId="77777777" w:rsidR="00B6012B" w:rsidRPr="00B6012B" w:rsidRDefault="00B6012B" w:rsidP="00C609B3">
            <w:pPr>
              <w:keepNext/>
              <w:widowControl w:val="0"/>
              <w:suppressAutoHyphens/>
              <w:autoSpaceDE w:val="0"/>
              <w:autoSpaceDN w:val="0"/>
              <w:spacing w:after="0" w:line="240" w:lineRule="auto"/>
              <w:ind w:left="-108"/>
              <w:textAlignment w:val="baseline"/>
              <w:outlineLvl w:val="1"/>
              <w:rPr>
                <w:rFonts w:ascii="Arial" w:eastAsia="Calibri" w:hAnsi="Arial" w:cs="Arial"/>
                <w:lang w:val="fr-FR"/>
              </w:rPr>
            </w:pPr>
            <w:r w:rsidRPr="00B6012B">
              <w:rPr>
                <w:rFonts w:ascii="Arial" w:eastAsia="Arial" w:hAnsi="Arial" w:cs="Arial"/>
                <w:b/>
                <w:bCs/>
                <w:sz w:val="32"/>
                <w:szCs w:val="32"/>
                <w:lang w:val="fr-FR"/>
              </w:rPr>
              <w:t>CONVENTION SUR</w:t>
            </w:r>
          </w:p>
          <w:p w14:paraId="70BCAF4A" w14:textId="77777777" w:rsidR="00B6012B" w:rsidRPr="00B6012B" w:rsidRDefault="00B6012B" w:rsidP="00C609B3">
            <w:pPr>
              <w:keepNext/>
              <w:widowControl w:val="0"/>
              <w:suppressAutoHyphens/>
              <w:autoSpaceDE w:val="0"/>
              <w:autoSpaceDN w:val="0"/>
              <w:spacing w:after="0" w:line="240" w:lineRule="auto"/>
              <w:ind w:left="-108"/>
              <w:textAlignment w:val="baseline"/>
              <w:outlineLvl w:val="1"/>
              <w:rPr>
                <w:rFonts w:ascii="Arial" w:eastAsia="Calibri" w:hAnsi="Arial" w:cs="Arial"/>
                <w:lang w:val="fr-FR"/>
              </w:rPr>
            </w:pPr>
            <w:r w:rsidRPr="00B6012B">
              <w:rPr>
                <w:rFonts w:ascii="Arial" w:eastAsia="Arial" w:hAnsi="Arial" w:cs="Arial"/>
                <w:b/>
                <w:bCs/>
                <w:sz w:val="32"/>
                <w:szCs w:val="32"/>
                <w:lang w:val="fr-FR"/>
              </w:rPr>
              <w:t>LES ESPÈCES</w:t>
            </w:r>
          </w:p>
          <w:p w14:paraId="119D8EAA" w14:textId="77777777" w:rsidR="00B6012B" w:rsidRPr="00B6012B" w:rsidRDefault="00B6012B" w:rsidP="00C609B3">
            <w:pPr>
              <w:keepNext/>
              <w:widowControl w:val="0"/>
              <w:suppressAutoHyphens/>
              <w:autoSpaceDE w:val="0"/>
              <w:autoSpaceDN w:val="0"/>
              <w:spacing w:after="0" w:line="240" w:lineRule="auto"/>
              <w:ind w:left="-108"/>
              <w:textAlignment w:val="baseline"/>
              <w:outlineLvl w:val="1"/>
              <w:rPr>
                <w:rFonts w:ascii="Arial" w:eastAsia="Calibri" w:hAnsi="Arial" w:cs="Arial"/>
                <w:lang w:val="fr-FR"/>
              </w:rPr>
            </w:pPr>
            <w:r w:rsidRPr="00B6012B">
              <w:rPr>
                <w:rFonts w:ascii="Arial" w:eastAsia="Arial" w:hAnsi="Arial" w:cs="Arial"/>
                <w:b/>
                <w:bCs/>
                <w:sz w:val="32"/>
                <w:szCs w:val="32"/>
                <w:lang w:val="fr-FR"/>
              </w:rPr>
              <w:t>MIGRATRICES</w:t>
            </w:r>
          </w:p>
        </w:tc>
        <w:tc>
          <w:tcPr>
            <w:tcW w:w="4261" w:type="dxa"/>
            <w:tcBorders>
              <w:top w:val="single" w:sz="12" w:space="0" w:color="000000"/>
              <w:bottom w:val="single" w:sz="12" w:space="0" w:color="000000"/>
            </w:tcBorders>
            <w:tcMar>
              <w:top w:w="85" w:type="dxa"/>
              <w:left w:w="108" w:type="dxa"/>
              <w:bottom w:w="0" w:type="dxa"/>
              <w:right w:w="108" w:type="dxa"/>
            </w:tcMar>
          </w:tcPr>
          <w:p w14:paraId="6476CF12" w14:textId="4FB8B85E" w:rsidR="00B6012B" w:rsidRPr="00396E91" w:rsidRDefault="00B6012B" w:rsidP="00C609B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Arial" w:eastAsia="Arial" w:hAnsi="Arial" w:cs="Arial"/>
                <w:lang w:val="en-GB"/>
              </w:rPr>
            </w:pPr>
            <w:r w:rsidRPr="00396E91">
              <w:rPr>
                <w:rFonts w:ascii="Arial" w:eastAsia="Arial" w:hAnsi="Arial" w:cs="Arial"/>
                <w:lang w:val="en-GB"/>
              </w:rPr>
              <w:t>UNEP/CMS/COP15/Doc.</w:t>
            </w:r>
            <w:r w:rsidR="00AD3AB4" w:rsidRPr="00396E91">
              <w:rPr>
                <w:rFonts w:ascii="Arial" w:eastAsia="Arial" w:hAnsi="Arial" w:cs="Arial"/>
                <w:lang w:val="en-GB"/>
              </w:rPr>
              <w:t>25.6.4</w:t>
            </w:r>
            <w:r w:rsidR="00396E91" w:rsidRPr="00396E91">
              <w:rPr>
                <w:rFonts w:ascii="Arial" w:eastAsia="Arial" w:hAnsi="Arial" w:cs="Arial"/>
                <w:lang w:val="en-GB"/>
              </w:rPr>
              <w:t>/Rev</w:t>
            </w:r>
            <w:r w:rsidR="00396E91">
              <w:rPr>
                <w:rFonts w:ascii="Arial" w:eastAsia="Arial" w:hAnsi="Arial" w:cs="Arial"/>
                <w:lang w:val="en-GB"/>
              </w:rPr>
              <w:t>.1</w:t>
            </w:r>
          </w:p>
          <w:p w14:paraId="3CF2D209" w14:textId="00A197DC" w:rsidR="00B6012B" w:rsidRPr="00B6012B" w:rsidRDefault="00396E91" w:rsidP="00C609B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Arial" w:eastAsia="Arial" w:hAnsi="Arial" w:cs="Arial"/>
                <w:lang w:val="fr-FR"/>
              </w:rPr>
            </w:pPr>
            <w:r>
              <w:rPr>
                <w:rFonts w:ascii="Arial" w:eastAsia="Arial" w:hAnsi="Arial" w:cs="Arial"/>
                <w:lang w:val="fr-FR"/>
              </w:rPr>
              <w:t>7 janvier</w:t>
            </w:r>
            <w:r w:rsidR="00AD3AB4">
              <w:rPr>
                <w:rFonts w:ascii="Arial" w:eastAsia="Arial" w:hAnsi="Arial" w:cs="Arial"/>
                <w:lang w:val="fr-FR"/>
              </w:rPr>
              <w:t xml:space="preserve"> </w:t>
            </w:r>
            <w:r w:rsidR="00B6012B" w:rsidRPr="00B6012B">
              <w:rPr>
                <w:rFonts w:ascii="Arial" w:eastAsia="Arial" w:hAnsi="Arial" w:cs="Arial"/>
                <w:lang w:val="fr-FR"/>
              </w:rPr>
              <w:t>202</w:t>
            </w:r>
            <w:r>
              <w:rPr>
                <w:rFonts w:ascii="Arial" w:eastAsia="Arial" w:hAnsi="Arial" w:cs="Arial"/>
                <w:lang w:val="fr-FR"/>
              </w:rPr>
              <w:t>6</w:t>
            </w:r>
          </w:p>
          <w:p w14:paraId="4A707DB5" w14:textId="77777777" w:rsidR="00B6012B" w:rsidRPr="00B6012B" w:rsidRDefault="00B6012B" w:rsidP="00C609B3">
            <w:pPr>
              <w:widowControl w:val="0"/>
              <w:suppressAutoHyphens/>
              <w:autoSpaceDE w:val="0"/>
              <w:autoSpaceDN w:val="0"/>
              <w:spacing w:after="0" w:line="240" w:lineRule="auto"/>
              <w:textAlignment w:val="baseline"/>
              <w:rPr>
                <w:rFonts w:ascii="Arial" w:eastAsia="Calibri" w:hAnsi="Arial" w:cs="Arial"/>
                <w:lang w:val="fr-FR"/>
              </w:rPr>
            </w:pPr>
            <w:r w:rsidRPr="00B6012B">
              <w:rPr>
                <w:rFonts w:ascii="Arial" w:eastAsia="Arial" w:hAnsi="Arial" w:cs="Arial"/>
                <w:lang w:val="fr-FR"/>
              </w:rPr>
              <w:t>Français</w:t>
            </w:r>
          </w:p>
          <w:p w14:paraId="58936BCF" w14:textId="77777777" w:rsidR="00B6012B" w:rsidRPr="00B6012B" w:rsidRDefault="00B6012B" w:rsidP="00C609B3">
            <w:pPr>
              <w:widowControl w:val="0"/>
              <w:suppressAutoHyphens/>
              <w:autoSpaceDE w:val="0"/>
              <w:autoSpaceDN w:val="0"/>
              <w:spacing w:after="120" w:line="240" w:lineRule="auto"/>
              <w:textAlignment w:val="baseline"/>
              <w:rPr>
                <w:rFonts w:ascii="Arial" w:eastAsia="Calibri" w:hAnsi="Arial" w:cs="Arial"/>
                <w:lang w:val="fr-FR"/>
              </w:rPr>
            </w:pPr>
            <w:r w:rsidRPr="00B6012B">
              <w:rPr>
                <w:rFonts w:ascii="Arial" w:eastAsia="Arial" w:hAnsi="Arial" w:cs="Arial"/>
                <w:lang w:val="fr-FR"/>
              </w:rPr>
              <w:t>Original : Anglais</w:t>
            </w:r>
          </w:p>
        </w:tc>
      </w:tr>
    </w:tbl>
    <w:p w14:paraId="34940EC5" w14:textId="77777777" w:rsidR="00B6012B" w:rsidRPr="00EC2A58" w:rsidRDefault="00B6012B" w:rsidP="00B6012B">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2F077183" w14:textId="77777777" w:rsidR="00B6012B" w:rsidRPr="00B6012B" w:rsidRDefault="00B6012B" w:rsidP="00B6012B">
      <w:pPr>
        <w:widowControl w:val="0"/>
        <w:tabs>
          <w:tab w:val="left" w:pos="-1057"/>
          <w:tab w:val="left" w:pos="-720"/>
        </w:tabs>
        <w:suppressAutoHyphens/>
        <w:autoSpaceDE w:val="0"/>
        <w:autoSpaceDN w:val="0"/>
        <w:spacing w:after="0" w:line="240" w:lineRule="auto"/>
        <w:textAlignment w:val="baseline"/>
        <w:rPr>
          <w:rFonts w:ascii="Arial" w:eastAsia="Calibri" w:hAnsi="Arial" w:cs="Arial"/>
          <w:sz w:val="22"/>
          <w:szCs w:val="22"/>
          <w:lang w:val="fr-FR"/>
        </w:rPr>
      </w:pPr>
      <w:r w:rsidRPr="00B6012B">
        <w:rPr>
          <w:rFonts w:ascii="Arial" w:eastAsia="Arial" w:hAnsi="Arial" w:cs="Arial"/>
          <w:sz w:val="22"/>
          <w:szCs w:val="22"/>
          <w:lang w:val="fr-FR"/>
        </w:rPr>
        <w:t>15</w:t>
      </w:r>
      <w:r w:rsidRPr="00B6012B">
        <w:rPr>
          <w:rFonts w:ascii="Arial" w:eastAsia="Arial" w:hAnsi="Arial" w:cs="Arial"/>
          <w:sz w:val="22"/>
          <w:szCs w:val="22"/>
          <w:vertAlign w:val="superscript"/>
          <w:lang w:val="fr-FR"/>
        </w:rPr>
        <w:t>ème</w:t>
      </w:r>
      <w:r w:rsidRPr="00B6012B">
        <w:rPr>
          <w:rFonts w:ascii="Arial" w:eastAsia="Arial" w:hAnsi="Arial" w:cs="Arial"/>
          <w:sz w:val="22"/>
          <w:szCs w:val="22"/>
          <w:lang w:val="fr-FR"/>
        </w:rPr>
        <w:t xml:space="preserve"> SESSION DE LA CONFÉRENCE DES PARTIES</w:t>
      </w:r>
    </w:p>
    <w:p w14:paraId="4B9A6F2D" w14:textId="77777777" w:rsidR="00B6012B" w:rsidRPr="00B6012B" w:rsidRDefault="00B6012B" w:rsidP="00B6012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Arial" w:eastAsia="Calibri" w:hAnsi="Arial" w:cs="Arial"/>
          <w:sz w:val="22"/>
          <w:szCs w:val="22"/>
          <w:lang w:val="fr-FR"/>
        </w:rPr>
      </w:pPr>
      <w:r w:rsidRPr="00B6012B">
        <w:rPr>
          <w:rFonts w:ascii="Arial" w:eastAsia="Arial" w:hAnsi="Arial" w:cs="Arial"/>
          <w:bCs/>
          <w:sz w:val="22"/>
          <w:szCs w:val="22"/>
          <w:lang w:val="fr-FR"/>
        </w:rPr>
        <w:t>Campo Grande, Brésil, 23 au 29 mars 2026</w:t>
      </w:r>
    </w:p>
    <w:p w14:paraId="7EA80136" w14:textId="5C401CBB" w:rsidR="00B6012B" w:rsidRPr="00B6012B" w:rsidRDefault="00B6012B" w:rsidP="00B6012B">
      <w:pPr>
        <w:widowControl w:val="0"/>
        <w:suppressAutoHyphens/>
        <w:autoSpaceDE w:val="0"/>
        <w:autoSpaceDN w:val="0"/>
        <w:spacing w:after="0" w:line="228" w:lineRule="auto"/>
        <w:textAlignment w:val="baseline"/>
        <w:rPr>
          <w:rFonts w:ascii="Arial" w:eastAsia="Calibri" w:hAnsi="Arial" w:cs="Arial"/>
          <w:sz w:val="22"/>
          <w:szCs w:val="22"/>
          <w:lang w:val="fr-FR"/>
        </w:rPr>
      </w:pPr>
      <w:r w:rsidRPr="00B6012B">
        <w:rPr>
          <w:rFonts w:ascii="Arial" w:eastAsia="Arial" w:hAnsi="Arial" w:cs="Arial"/>
          <w:iCs/>
          <w:sz w:val="22"/>
          <w:szCs w:val="22"/>
          <w:lang w:val="fr-FR"/>
        </w:rPr>
        <w:t xml:space="preserve">Point </w:t>
      </w:r>
      <w:r w:rsidR="00AD3AB4">
        <w:rPr>
          <w:rFonts w:ascii="Arial" w:eastAsia="Arial" w:hAnsi="Arial" w:cs="Arial"/>
          <w:iCs/>
          <w:sz w:val="22"/>
          <w:szCs w:val="22"/>
          <w:lang w:val="fr-FR"/>
        </w:rPr>
        <w:t>25.6</w:t>
      </w:r>
      <w:r w:rsidRPr="00B6012B">
        <w:rPr>
          <w:rFonts w:ascii="Arial" w:eastAsia="Arial" w:hAnsi="Arial" w:cs="Arial"/>
          <w:iCs/>
          <w:sz w:val="22"/>
          <w:szCs w:val="22"/>
          <w:lang w:val="fr-FR"/>
        </w:rPr>
        <w:t xml:space="preserve"> de l’ordre du jour</w:t>
      </w:r>
    </w:p>
    <w:bookmarkEnd w:id="1"/>
    <w:p w14:paraId="1AE02591"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2"/>
          <w:szCs w:val="22"/>
          <w:lang w:val="fr-FR"/>
        </w:rPr>
      </w:pPr>
    </w:p>
    <w:p w14:paraId="240DE632"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2"/>
          <w:szCs w:val="22"/>
          <w:lang w:val="fr-FR"/>
        </w:rPr>
      </w:pPr>
    </w:p>
    <w:p w14:paraId="4444E0AF" w14:textId="77777777" w:rsidR="009162E9" w:rsidRDefault="001463A3">
      <w:pPr>
        <w:widowControl w:val="0"/>
        <w:autoSpaceDE w:val="0"/>
        <w:autoSpaceDN w:val="0"/>
        <w:adjustRightInd w:val="0"/>
        <w:spacing w:after="0" w:line="240" w:lineRule="auto"/>
        <w:jc w:val="center"/>
        <w:rPr>
          <w:rFonts w:ascii="Arial" w:eastAsia="Times New Roman" w:hAnsi="Arial" w:cs="Arial"/>
          <w:b/>
          <w:bCs/>
          <w:sz w:val="22"/>
          <w:szCs w:val="22"/>
          <w:lang w:val="fr-FR"/>
        </w:rPr>
      </w:pPr>
      <w:r>
        <w:rPr>
          <w:rFonts w:ascii="Arial" w:eastAsia="Times New Roman" w:hAnsi="Arial" w:cs="Arial"/>
          <w:b/>
          <w:bCs/>
          <w:sz w:val="22"/>
          <w:szCs w:val="22"/>
          <w:lang w:val="fr-FR"/>
        </w:rPr>
        <w:t xml:space="preserve">PLAN D'ACTION PAR ESPÈCE </w:t>
      </w:r>
    </w:p>
    <w:p w14:paraId="216C6F38" w14:textId="12A02D41" w:rsidR="009162E9" w:rsidRDefault="001463A3">
      <w:pPr>
        <w:widowControl w:val="0"/>
        <w:autoSpaceDE w:val="0"/>
        <w:autoSpaceDN w:val="0"/>
        <w:adjustRightInd w:val="0"/>
        <w:spacing w:after="120" w:line="240" w:lineRule="auto"/>
        <w:jc w:val="center"/>
        <w:rPr>
          <w:rFonts w:ascii="Arial" w:eastAsia="MS Mincho" w:hAnsi="Arial" w:cs="Arial"/>
          <w:b/>
          <w:sz w:val="22"/>
          <w:szCs w:val="22"/>
          <w:lang w:val="fr-FR"/>
        </w:rPr>
      </w:pPr>
      <w:r>
        <w:rPr>
          <w:rFonts w:ascii="Arial" w:eastAsia="Times New Roman" w:hAnsi="Arial" w:cs="Arial"/>
          <w:b/>
          <w:bCs/>
          <w:sz w:val="22"/>
          <w:szCs w:val="22"/>
          <w:lang w:val="fr-FR"/>
        </w:rPr>
        <w:t xml:space="preserve">POUR LA SOUS-POPULATION DU </w:t>
      </w:r>
      <w:r w:rsidR="009802AC">
        <w:rPr>
          <w:rFonts w:ascii="Arial" w:eastAsia="Times New Roman" w:hAnsi="Arial" w:cs="Arial"/>
          <w:b/>
          <w:bCs/>
          <w:sz w:val="22"/>
          <w:szCs w:val="22"/>
          <w:lang w:val="fr-FR"/>
        </w:rPr>
        <w:t>REQUIN HÂ</w:t>
      </w:r>
      <w:r>
        <w:rPr>
          <w:rFonts w:ascii="Arial" w:eastAsia="Times New Roman" w:hAnsi="Arial" w:cs="Arial"/>
          <w:b/>
          <w:bCs/>
          <w:sz w:val="22"/>
          <w:szCs w:val="22"/>
          <w:lang w:val="fr-FR"/>
        </w:rPr>
        <w:t xml:space="preserve"> (</w:t>
      </w:r>
      <w:r>
        <w:rPr>
          <w:rFonts w:ascii="Arial" w:eastAsia="Times New Roman" w:hAnsi="Arial" w:cs="Arial"/>
          <w:b/>
          <w:bCs/>
          <w:i/>
          <w:iCs/>
          <w:sz w:val="22"/>
          <w:szCs w:val="22"/>
          <w:lang w:val="fr-FR"/>
        </w:rPr>
        <w:t>GALEORHINUS GALEUS</w:t>
      </w:r>
      <w:r>
        <w:rPr>
          <w:rFonts w:ascii="Arial" w:eastAsia="Times New Roman" w:hAnsi="Arial" w:cs="Arial"/>
          <w:b/>
          <w:bCs/>
          <w:sz w:val="22"/>
          <w:szCs w:val="22"/>
          <w:lang w:val="fr-FR"/>
        </w:rPr>
        <w:t xml:space="preserve">) DE L'ATLANTIQUE DU NORD-EST ET DE LA MÉDITERRANÉE </w:t>
      </w:r>
    </w:p>
    <w:p w14:paraId="57F3826C" w14:textId="77777777" w:rsidR="009162E9" w:rsidRDefault="001463A3">
      <w:pPr>
        <w:widowControl w:val="0"/>
        <w:suppressAutoHyphens/>
        <w:autoSpaceDE w:val="0"/>
        <w:autoSpaceDN w:val="0"/>
        <w:spacing w:after="0" w:line="240" w:lineRule="auto"/>
        <w:jc w:val="center"/>
        <w:textAlignment w:val="baseline"/>
        <w:rPr>
          <w:rFonts w:ascii="Arial" w:eastAsia="Times New Roman" w:hAnsi="Arial" w:cs="Arial"/>
          <w:i/>
          <w:iCs/>
          <w:sz w:val="22"/>
          <w:szCs w:val="22"/>
          <w:lang w:val="fr-FR"/>
        </w:rPr>
      </w:pPr>
      <w:r>
        <w:rPr>
          <w:rFonts w:ascii="Arial" w:eastAsia="Times New Roman" w:hAnsi="Arial" w:cs="Arial"/>
          <w:i/>
          <w:iCs/>
          <w:sz w:val="22"/>
          <w:szCs w:val="22"/>
          <w:lang w:val="fr-FR"/>
        </w:rPr>
        <w:t xml:space="preserve">(Préparé par l'Union européenne) </w:t>
      </w:r>
    </w:p>
    <w:p w14:paraId="33DF4339" w14:textId="6CD89DCD" w:rsidR="009162E9" w:rsidRDefault="009162E9">
      <w:pPr>
        <w:widowControl w:val="0"/>
        <w:suppressAutoHyphens/>
        <w:autoSpaceDE w:val="0"/>
        <w:autoSpaceDN w:val="0"/>
        <w:spacing w:after="0" w:line="240" w:lineRule="auto"/>
        <w:jc w:val="center"/>
        <w:textAlignment w:val="baseline"/>
        <w:rPr>
          <w:rFonts w:ascii="Arial" w:eastAsia="Arial" w:hAnsi="Arial" w:cs="Arial"/>
          <w:sz w:val="21"/>
          <w:szCs w:val="21"/>
          <w:lang w:val="fr-FR"/>
        </w:rPr>
      </w:pPr>
    </w:p>
    <w:p w14:paraId="1722C151" w14:textId="77826E4B" w:rsidR="009162E9" w:rsidRDefault="009162E9">
      <w:pPr>
        <w:widowControl w:val="0"/>
        <w:tabs>
          <w:tab w:val="left" w:pos="8295"/>
        </w:tabs>
        <w:suppressAutoHyphens/>
        <w:autoSpaceDE w:val="0"/>
        <w:autoSpaceDN w:val="0"/>
        <w:spacing w:after="0" w:line="240" w:lineRule="auto"/>
        <w:jc w:val="both"/>
        <w:textAlignment w:val="baseline"/>
        <w:rPr>
          <w:rFonts w:ascii="Arial" w:eastAsia="Times New Roman" w:hAnsi="Arial" w:cs="Arial"/>
          <w:sz w:val="21"/>
          <w:szCs w:val="21"/>
          <w:lang w:val="fr-FR"/>
        </w:rPr>
      </w:pPr>
    </w:p>
    <w:p w14:paraId="2B5F1193" w14:textId="61CE2908" w:rsidR="009162E9" w:rsidRDefault="003D77F4">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r>
        <w:rPr>
          <w:rFonts w:ascii="Arial" w:eastAsia="Calibri" w:hAnsi="Arial" w:cs="Arial"/>
          <w:noProof/>
          <w:sz w:val="22"/>
          <w:szCs w:val="22"/>
          <w:lang w:val="fr-FR"/>
        </w:rPr>
        <mc:AlternateContent>
          <mc:Choice Requires="wps">
            <w:drawing>
              <wp:anchor distT="0" distB="0" distL="114300" distR="114300" simplePos="0" relativeHeight="251658240" behindDoc="1" locked="0" layoutInCell="1" allowOverlap="1" wp14:anchorId="545A9465" wp14:editId="16EAD7D9">
                <wp:simplePos x="0" y="0"/>
                <wp:positionH relativeFrom="margin">
                  <wp:posOffset>895350</wp:posOffset>
                </wp:positionH>
                <wp:positionV relativeFrom="margin">
                  <wp:posOffset>3295650</wp:posOffset>
                </wp:positionV>
                <wp:extent cx="4304665" cy="1971675"/>
                <wp:effectExtent l="0" t="0" r="19685" b="28575"/>
                <wp:wrapSquare wrapText="bothSides"/>
                <wp:docPr id="5" name="Text Box 1"/>
                <wp:cNvGraphicFramePr/>
                <a:graphic xmlns:a="http://schemas.openxmlformats.org/drawingml/2006/main">
                  <a:graphicData uri="http://schemas.microsoft.com/office/word/2010/wordprocessingShape">
                    <wps:wsp>
                      <wps:cNvSpPr txBox="1"/>
                      <wps:spPr>
                        <a:xfrm>
                          <a:off x="0" y="0"/>
                          <a:ext cx="4304665" cy="1971675"/>
                        </a:xfrm>
                        <a:prstGeom prst="rect">
                          <a:avLst/>
                        </a:prstGeom>
                        <a:solidFill>
                          <a:srgbClr val="FFFFFF"/>
                        </a:solidFill>
                        <a:ln w="3172">
                          <a:solidFill>
                            <a:srgbClr val="000000"/>
                          </a:solidFill>
                          <a:prstDash val="solid"/>
                        </a:ln>
                      </wps:spPr>
                      <wps:txbx>
                        <w:txbxContent>
                          <w:p w14:paraId="53964E33" w14:textId="77777777" w:rsidR="009162E9" w:rsidRDefault="001463A3">
                            <w:pPr>
                              <w:spacing w:after="0"/>
                              <w:jc w:val="both"/>
                              <w:rPr>
                                <w:rFonts w:ascii="Arial" w:hAnsi="Arial" w:cs="Arial"/>
                                <w:sz w:val="22"/>
                                <w:szCs w:val="22"/>
                                <w:lang w:val="fr-FR"/>
                              </w:rPr>
                            </w:pPr>
                            <w:r>
                              <w:rPr>
                                <w:rFonts w:ascii="Arial" w:hAnsi="Arial" w:cs="Arial"/>
                                <w:sz w:val="22"/>
                                <w:szCs w:val="22"/>
                                <w:lang w:val="fr-FR"/>
                              </w:rPr>
                              <w:t>Résumé :</w:t>
                            </w:r>
                          </w:p>
                          <w:p w14:paraId="4842ED78" w14:textId="77777777" w:rsidR="009162E9" w:rsidRDefault="009162E9">
                            <w:pPr>
                              <w:spacing w:after="0"/>
                              <w:jc w:val="both"/>
                              <w:rPr>
                                <w:rFonts w:ascii="Arial" w:hAnsi="Arial" w:cs="Arial"/>
                                <w:sz w:val="22"/>
                                <w:szCs w:val="22"/>
                                <w:lang w:val="fr-FR"/>
                              </w:rPr>
                            </w:pPr>
                          </w:p>
                          <w:p w14:paraId="4A9CE07F" w14:textId="77777777" w:rsidR="009162E9" w:rsidRDefault="001463A3">
                            <w:pPr>
                              <w:spacing w:after="0" w:line="240" w:lineRule="auto"/>
                              <w:jc w:val="both"/>
                              <w:rPr>
                                <w:rFonts w:ascii="Arial" w:hAnsi="Arial" w:cs="Arial"/>
                                <w:sz w:val="22"/>
                                <w:szCs w:val="22"/>
                                <w:lang w:val="fr-FR"/>
                              </w:rPr>
                            </w:pPr>
                            <w:r>
                              <w:rPr>
                                <w:rFonts w:ascii="Arial" w:hAnsi="Arial" w:cs="Arial"/>
                                <w:sz w:val="22"/>
                                <w:szCs w:val="22"/>
                                <w:lang w:val="fr-FR"/>
                              </w:rPr>
                              <w:t>L'Union européenne a soumis ce document qui présente un projet de Plan d'action par espèce pour la sous-population du cagnot (</w:t>
                            </w:r>
                            <w:r>
                              <w:rPr>
                                <w:rFonts w:ascii="Arial" w:hAnsi="Arial" w:cs="Arial"/>
                                <w:i/>
                                <w:iCs/>
                                <w:sz w:val="22"/>
                                <w:szCs w:val="22"/>
                                <w:lang w:val="fr-FR"/>
                              </w:rPr>
                              <w:t>Galeorhinus galeus</w:t>
                            </w:r>
                            <w:r>
                              <w:rPr>
                                <w:rFonts w:ascii="Arial" w:hAnsi="Arial" w:cs="Arial"/>
                                <w:sz w:val="22"/>
                                <w:szCs w:val="22"/>
                                <w:lang w:val="fr-FR"/>
                              </w:rPr>
                              <w:t>) de l'Atlantique Nord-Est et de la Méditerranée et contient une proposition de Résolution et de Décisions pour l'adoption du Plan d'action par espèce.</w:t>
                            </w:r>
                          </w:p>
                          <w:p w14:paraId="7F5D420C" w14:textId="77777777" w:rsidR="009162E9" w:rsidRDefault="009162E9">
                            <w:pPr>
                              <w:spacing w:after="0" w:line="240" w:lineRule="auto"/>
                              <w:jc w:val="both"/>
                              <w:rPr>
                                <w:rFonts w:ascii="Arial" w:hAnsi="Arial" w:cs="Arial"/>
                                <w:sz w:val="22"/>
                                <w:szCs w:val="22"/>
                                <w:lang w:val="fr-FR"/>
                              </w:rPr>
                            </w:pPr>
                          </w:p>
                          <w:p w14:paraId="37BBC55D" w14:textId="3295CDC9" w:rsidR="009162E9" w:rsidRDefault="001651C0">
                            <w:pPr>
                              <w:spacing w:after="0" w:line="240" w:lineRule="auto"/>
                              <w:jc w:val="both"/>
                              <w:rPr>
                                <w:rFonts w:ascii="Arial" w:hAnsi="Arial" w:cs="Arial"/>
                                <w:sz w:val="22"/>
                                <w:szCs w:val="22"/>
                                <w:lang w:val="fr-FR"/>
                              </w:rPr>
                            </w:pPr>
                            <w:r w:rsidRPr="001651C0">
                              <w:rPr>
                                <w:rFonts w:ascii="Arial" w:hAnsi="Arial" w:cs="Arial"/>
                                <w:sz w:val="22"/>
                                <w:szCs w:val="22"/>
                                <w:lang w:val="fr-FR"/>
                              </w:rPr>
                              <w:t>La révision 1 apporte une correction à l'annexe 1, où un paragraphe opérationnel en double a été supprimé.</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545A9465" id="_x0000_t202" coordsize="21600,21600" o:spt="202" path="m,l,21600r21600,l21600,xe">
                <v:stroke joinstyle="miter"/>
                <v:path gradientshapeok="t" o:connecttype="rect"/>
              </v:shapetype>
              <v:shape id="Text Box 1" o:spid="_x0000_s1026" type="#_x0000_t202" style="position:absolute;left:0;text-align:left;margin-left:70.5pt;margin-top:259.5pt;width:338.95pt;height:15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" strokeweight=".08811mm">
                <v:textbox>
                  <w:txbxContent>
                    <w:p w14:paraId="53964E33" w14:textId="77777777" w:rsidR="009162E9" w:rsidRDefault="001463A3">
                      <w:pPr>
                        <w:spacing w:after="0"/>
                        <w:jc w:val="both"/>
                        <w:rPr>
                          <w:rFonts w:ascii="Arial" w:hAnsi="Arial" w:cs="Arial"/>
                          <w:sz w:val="22"/>
                          <w:szCs w:val="22"/>
                          <w:lang w:val="fr-FR"/>
                        </w:rPr>
                      </w:pPr>
                      <w:r>
                        <w:rPr>
                          <w:rFonts w:ascii="Arial" w:hAnsi="Arial" w:cs="Arial"/>
                          <w:sz w:val="22"/>
                          <w:szCs w:val="22"/>
                          <w:lang w:val="fr-FR"/>
                        </w:rPr>
                        <w:t>Résumé :</w:t>
                      </w:r>
                    </w:p>
                    <w:p w14:paraId="4842ED78" w14:textId="77777777" w:rsidR="009162E9" w:rsidRDefault="009162E9">
                      <w:pPr>
                        <w:spacing w:after="0"/>
                        <w:jc w:val="both"/>
                        <w:rPr>
                          <w:rFonts w:ascii="Arial" w:hAnsi="Arial" w:cs="Arial"/>
                          <w:sz w:val="22"/>
                          <w:szCs w:val="22"/>
                          <w:lang w:val="fr-FR"/>
                        </w:rPr>
                      </w:pPr>
                    </w:p>
                    <w:p w14:paraId="4A9CE07F" w14:textId="77777777" w:rsidR="009162E9" w:rsidRDefault="001463A3">
                      <w:pPr>
                        <w:spacing w:after="0" w:line="240" w:lineRule="auto"/>
                        <w:jc w:val="both"/>
                        <w:rPr>
                          <w:rFonts w:ascii="Arial" w:hAnsi="Arial" w:cs="Arial"/>
                          <w:sz w:val="22"/>
                          <w:szCs w:val="22"/>
                          <w:lang w:val="fr-FR"/>
                        </w:rPr>
                      </w:pPr>
                      <w:r>
                        <w:rPr>
                          <w:rFonts w:ascii="Arial" w:hAnsi="Arial" w:cs="Arial"/>
                          <w:sz w:val="22"/>
                          <w:szCs w:val="22"/>
                          <w:lang w:val="fr-FR"/>
                        </w:rPr>
                        <w:t>L'Union européenne a soumis ce document qui présente un projet de Plan d'action par espèce pour la sous-population du cagnot (</w:t>
                      </w:r>
                      <w:r>
                        <w:rPr>
                          <w:rFonts w:ascii="Arial" w:hAnsi="Arial" w:cs="Arial"/>
                          <w:i/>
                          <w:iCs/>
                          <w:sz w:val="22"/>
                          <w:szCs w:val="22"/>
                          <w:lang w:val="fr-FR"/>
                        </w:rPr>
                        <w:t>Galeorhinus galeus</w:t>
                      </w:r>
                      <w:r>
                        <w:rPr>
                          <w:rFonts w:ascii="Arial" w:hAnsi="Arial" w:cs="Arial"/>
                          <w:sz w:val="22"/>
                          <w:szCs w:val="22"/>
                          <w:lang w:val="fr-FR"/>
                        </w:rPr>
                        <w:t>) de l'Atlantique Nord-Est et de la Méditerranée et contient une proposition de Résolution et de Décisions pour l'adoption du Plan d'action par espèce.</w:t>
                      </w:r>
                    </w:p>
                    <w:p w14:paraId="7F5D420C" w14:textId="77777777" w:rsidR="009162E9" w:rsidRDefault="009162E9">
                      <w:pPr>
                        <w:spacing w:after="0" w:line="240" w:lineRule="auto"/>
                        <w:jc w:val="both"/>
                        <w:rPr>
                          <w:rFonts w:ascii="Arial" w:hAnsi="Arial" w:cs="Arial"/>
                          <w:sz w:val="22"/>
                          <w:szCs w:val="22"/>
                          <w:lang w:val="fr-FR"/>
                        </w:rPr>
                      </w:pPr>
                    </w:p>
                    <w:p w14:paraId="37BBC55D" w14:textId="3295CDC9" w:rsidR="009162E9" w:rsidRDefault="001651C0">
                      <w:pPr>
                        <w:spacing w:after="0" w:line="240" w:lineRule="auto"/>
                        <w:jc w:val="both"/>
                        <w:rPr>
                          <w:rFonts w:ascii="Arial" w:hAnsi="Arial" w:cs="Arial"/>
                          <w:sz w:val="22"/>
                          <w:szCs w:val="22"/>
                          <w:lang w:val="fr-FR"/>
                        </w:rPr>
                      </w:pPr>
                      <w:r w:rsidRPr="001651C0">
                        <w:rPr>
                          <w:rFonts w:ascii="Arial" w:hAnsi="Arial" w:cs="Arial"/>
                          <w:sz w:val="22"/>
                          <w:szCs w:val="22"/>
                          <w:lang w:val="fr-FR"/>
                        </w:rPr>
                        <w:t>La révision 1 apporte une correction à l'annexe 1, où un paragraphe opérationnel en double a été supprimé.</w:t>
                      </w:r>
                    </w:p>
                  </w:txbxContent>
                </v:textbox>
                <w10:wrap type="square" anchorx="margin" anchory="margin"/>
              </v:shape>
            </w:pict>
          </mc:Fallback>
        </mc:AlternateContent>
      </w:r>
    </w:p>
    <w:p w14:paraId="79320360"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0EB864F3"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5305877B"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162B6549"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19D94EB4"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40AD172C"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4B5ECD46"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0EF5CB8D"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068EA0E4"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28BEF4F1"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40C7782C"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3F5A19C9" w14:textId="77777777" w:rsidR="009162E9" w:rsidRDefault="009162E9">
      <w:pPr>
        <w:widowControl w:val="0"/>
        <w:suppressAutoHyphens/>
        <w:autoSpaceDE w:val="0"/>
        <w:autoSpaceDN w:val="0"/>
        <w:spacing w:after="0" w:line="240" w:lineRule="auto"/>
        <w:jc w:val="both"/>
        <w:textAlignment w:val="baseline"/>
        <w:rPr>
          <w:rFonts w:ascii="Arial" w:eastAsia="Times New Roman" w:hAnsi="Arial" w:cs="Arial"/>
          <w:sz w:val="21"/>
          <w:szCs w:val="21"/>
          <w:lang w:val="fr-FR"/>
        </w:rPr>
      </w:pPr>
    </w:p>
    <w:p w14:paraId="7E9BF9C6" w14:textId="77777777" w:rsidR="009162E9" w:rsidRDefault="009162E9">
      <w:pPr>
        <w:rPr>
          <w:rFonts w:ascii="Arial" w:hAnsi="Arial" w:cs="Arial"/>
          <w:lang w:val="fr-FR"/>
        </w:rPr>
      </w:pPr>
    </w:p>
    <w:p w14:paraId="40CA2541" w14:textId="77777777" w:rsidR="009162E9" w:rsidRDefault="009162E9">
      <w:pPr>
        <w:rPr>
          <w:rFonts w:ascii="Arial" w:hAnsi="Arial" w:cs="Arial"/>
          <w:lang w:val="fr-FR"/>
        </w:rPr>
        <w:sectPr w:rsidR="009162E9">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360"/>
        </w:sectPr>
      </w:pPr>
    </w:p>
    <w:p w14:paraId="26040010" w14:textId="77777777" w:rsidR="009162E9" w:rsidRDefault="001463A3">
      <w:pPr>
        <w:widowControl w:val="0"/>
        <w:autoSpaceDE w:val="0"/>
        <w:autoSpaceDN w:val="0"/>
        <w:adjustRightInd w:val="0"/>
        <w:spacing w:after="0" w:line="240" w:lineRule="auto"/>
        <w:jc w:val="center"/>
        <w:rPr>
          <w:rFonts w:ascii="Arial" w:eastAsia="Times New Roman" w:hAnsi="Arial" w:cs="Arial"/>
          <w:b/>
          <w:bCs/>
          <w:sz w:val="22"/>
          <w:szCs w:val="22"/>
          <w:lang w:val="fr-FR"/>
        </w:rPr>
      </w:pPr>
      <w:r>
        <w:rPr>
          <w:rFonts w:ascii="Arial" w:eastAsia="Times New Roman" w:hAnsi="Arial" w:cs="Arial"/>
          <w:b/>
          <w:bCs/>
          <w:sz w:val="22"/>
          <w:szCs w:val="22"/>
          <w:lang w:val="fr-FR"/>
        </w:rPr>
        <w:lastRenderedPageBreak/>
        <w:t xml:space="preserve">PLAN D'ACTION PAR ESPÈCE </w:t>
      </w:r>
    </w:p>
    <w:p w14:paraId="02832A4D" w14:textId="58F21B8F" w:rsidR="009162E9" w:rsidRDefault="001463A3">
      <w:pPr>
        <w:widowControl w:val="0"/>
        <w:autoSpaceDE w:val="0"/>
        <w:autoSpaceDN w:val="0"/>
        <w:adjustRightInd w:val="0"/>
        <w:spacing w:after="0" w:line="240" w:lineRule="auto"/>
        <w:jc w:val="center"/>
        <w:rPr>
          <w:rFonts w:ascii="Arial" w:eastAsia="MS Mincho" w:hAnsi="Arial" w:cs="Arial"/>
          <w:b/>
          <w:sz w:val="22"/>
          <w:szCs w:val="22"/>
          <w:lang w:val="fr-FR"/>
        </w:rPr>
      </w:pPr>
      <w:r>
        <w:rPr>
          <w:rFonts w:ascii="Arial" w:eastAsia="Times New Roman" w:hAnsi="Arial" w:cs="Arial"/>
          <w:b/>
          <w:bCs/>
          <w:sz w:val="22"/>
          <w:szCs w:val="22"/>
          <w:lang w:val="fr-FR"/>
        </w:rPr>
        <w:t xml:space="preserve">POUR LA SOUS-POPULATION DU </w:t>
      </w:r>
      <w:r w:rsidR="009802AC">
        <w:rPr>
          <w:rFonts w:ascii="Arial" w:eastAsia="Times New Roman" w:hAnsi="Arial" w:cs="Arial"/>
          <w:b/>
          <w:bCs/>
          <w:sz w:val="22"/>
          <w:szCs w:val="22"/>
          <w:lang w:val="fr-FR"/>
        </w:rPr>
        <w:t>REQUIN HÂ</w:t>
      </w:r>
      <w:r>
        <w:rPr>
          <w:rFonts w:ascii="Arial" w:eastAsia="Times New Roman" w:hAnsi="Arial" w:cs="Arial"/>
          <w:b/>
          <w:bCs/>
          <w:sz w:val="22"/>
          <w:szCs w:val="22"/>
          <w:lang w:val="fr-FR"/>
        </w:rPr>
        <w:t xml:space="preserve"> (</w:t>
      </w:r>
      <w:r>
        <w:rPr>
          <w:rFonts w:ascii="Arial" w:eastAsia="Times New Roman" w:hAnsi="Arial" w:cs="Arial"/>
          <w:b/>
          <w:bCs/>
          <w:i/>
          <w:iCs/>
          <w:sz w:val="22"/>
          <w:szCs w:val="22"/>
          <w:lang w:val="fr-FR"/>
        </w:rPr>
        <w:t>GALEORHINUS GALEUS</w:t>
      </w:r>
      <w:r>
        <w:rPr>
          <w:rFonts w:ascii="Arial" w:eastAsia="Times New Roman" w:hAnsi="Arial" w:cs="Arial"/>
          <w:b/>
          <w:bCs/>
          <w:sz w:val="22"/>
          <w:szCs w:val="22"/>
          <w:lang w:val="fr-FR"/>
        </w:rPr>
        <w:t xml:space="preserve">) DE L'ATLANTIQUE DU NORD-EST ET DE LA MÉDITERRANÉE </w:t>
      </w:r>
    </w:p>
    <w:p w14:paraId="7CFA8032" w14:textId="77777777" w:rsidR="009162E9" w:rsidRDefault="009162E9">
      <w:pPr>
        <w:widowControl w:val="0"/>
        <w:autoSpaceDE w:val="0"/>
        <w:autoSpaceDN w:val="0"/>
        <w:adjustRightInd w:val="0"/>
        <w:spacing w:after="0" w:line="240" w:lineRule="auto"/>
        <w:contextualSpacing/>
        <w:jc w:val="both"/>
        <w:rPr>
          <w:rFonts w:ascii="Arial" w:hAnsi="Arial" w:cs="Arial"/>
          <w:highlight w:val="yellow"/>
          <w:lang w:val="fr-FR"/>
        </w:rPr>
      </w:pPr>
    </w:p>
    <w:p w14:paraId="3114EF29" w14:textId="77777777" w:rsidR="009162E9" w:rsidRDefault="009162E9">
      <w:pPr>
        <w:widowControl w:val="0"/>
        <w:autoSpaceDE w:val="0"/>
        <w:autoSpaceDN w:val="0"/>
        <w:adjustRightInd w:val="0"/>
        <w:spacing w:after="0" w:line="240" w:lineRule="auto"/>
        <w:contextualSpacing/>
        <w:jc w:val="both"/>
        <w:rPr>
          <w:rFonts w:ascii="Arial" w:hAnsi="Arial" w:cs="Arial"/>
          <w:highlight w:val="yellow"/>
          <w:lang w:val="fr-FR"/>
        </w:rPr>
      </w:pPr>
    </w:p>
    <w:p w14:paraId="0B27BF28" w14:textId="77777777" w:rsidR="009162E9" w:rsidRDefault="001463A3">
      <w:pPr>
        <w:suppressAutoHyphens/>
        <w:autoSpaceDN w:val="0"/>
        <w:spacing w:after="0" w:line="240" w:lineRule="auto"/>
        <w:textAlignment w:val="baseline"/>
        <w:rPr>
          <w:rFonts w:ascii="Arial" w:eastAsia="Calibri" w:hAnsi="Arial" w:cs="Arial"/>
          <w:sz w:val="22"/>
          <w:szCs w:val="22"/>
          <w:u w:val="single"/>
          <w:lang w:val="fr-FR"/>
        </w:rPr>
      </w:pPr>
      <w:r>
        <w:rPr>
          <w:rFonts w:ascii="Arial" w:eastAsia="Calibri" w:hAnsi="Arial" w:cs="Arial"/>
          <w:sz w:val="22"/>
          <w:szCs w:val="22"/>
          <w:u w:val="single"/>
          <w:lang w:val="fr-FR"/>
        </w:rPr>
        <w:t>Contexte</w:t>
      </w:r>
    </w:p>
    <w:p w14:paraId="0EDD0B0B" w14:textId="77777777" w:rsidR="009162E9" w:rsidRDefault="009162E9">
      <w:pPr>
        <w:widowControl w:val="0"/>
        <w:autoSpaceDE w:val="0"/>
        <w:autoSpaceDN w:val="0"/>
        <w:adjustRightInd w:val="0"/>
        <w:spacing w:after="0" w:line="240" w:lineRule="auto"/>
        <w:ind w:left="567"/>
        <w:contextualSpacing/>
        <w:jc w:val="both"/>
        <w:rPr>
          <w:rFonts w:ascii="Arial" w:hAnsi="Arial" w:cs="Arial"/>
          <w:sz w:val="22"/>
          <w:szCs w:val="22"/>
          <w:lang w:val="fr-FR"/>
        </w:rPr>
      </w:pPr>
    </w:p>
    <w:p w14:paraId="50FD7099" w14:textId="7A35D110" w:rsidR="009162E9" w:rsidRDefault="001463A3">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fr-FR"/>
        </w:rPr>
      </w:pPr>
      <w:r>
        <w:rPr>
          <w:rFonts w:ascii="Arial" w:hAnsi="Arial" w:cs="Arial"/>
          <w:sz w:val="22"/>
          <w:szCs w:val="22"/>
          <w:lang w:val="fr-FR"/>
        </w:rPr>
        <w:t xml:space="preserve">Le </w:t>
      </w:r>
      <w:r w:rsidR="009802AC">
        <w:rPr>
          <w:rFonts w:ascii="Arial" w:hAnsi="Arial" w:cs="Arial"/>
          <w:sz w:val="22"/>
          <w:szCs w:val="22"/>
          <w:lang w:val="fr-FR"/>
        </w:rPr>
        <w:t>Requin hâ</w:t>
      </w:r>
      <w:r>
        <w:rPr>
          <w:rFonts w:ascii="Arial" w:hAnsi="Arial" w:cs="Arial"/>
          <w:sz w:val="22"/>
          <w:szCs w:val="22"/>
          <w:lang w:val="fr-FR"/>
        </w:rPr>
        <w:t xml:space="preserve"> (</w:t>
      </w:r>
      <w:r>
        <w:rPr>
          <w:rFonts w:ascii="Arial" w:hAnsi="Arial" w:cs="Arial"/>
          <w:i/>
          <w:iCs/>
          <w:sz w:val="22"/>
          <w:szCs w:val="22"/>
          <w:lang w:val="fr-FR"/>
        </w:rPr>
        <w:t>Galeorhinus galeus</w:t>
      </w:r>
      <w:r>
        <w:rPr>
          <w:rFonts w:ascii="Arial" w:hAnsi="Arial" w:cs="Arial"/>
          <w:sz w:val="22"/>
          <w:szCs w:val="22"/>
          <w:lang w:val="fr-FR"/>
        </w:rPr>
        <w:t xml:space="preserve">) est un élasmobranche à croissance lente et hautement migrateur qui peut atteindre jusqu’à 2 mètres de longueur. Il est classé en danger critique d'extinction sur la </w:t>
      </w:r>
      <w:r>
        <w:rPr>
          <w:rFonts w:ascii="Arial" w:hAnsi="Arial" w:cs="Arial"/>
          <w:i/>
          <w:iCs/>
          <w:sz w:val="22"/>
          <w:szCs w:val="22"/>
          <w:lang w:val="fr-FR"/>
        </w:rPr>
        <w:t>Liste rouge des espèces menacées</w:t>
      </w:r>
      <w:r>
        <w:rPr>
          <w:rFonts w:ascii="Arial" w:hAnsi="Arial" w:cs="Arial"/>
          <w:sz w:val="22"/>
          <w:szCs w:val="22"/>
          <w:lang w:val="fr-FR"/>
        </w:rPr>
        <w:t xml:space="preserve"> de l'Union internationale pour la conservation de la nature (UICN) dans la majeure partie de son aire de répartition mondiale, notamment les sous-populations de l'Atlantique Nord-Est et de la Méditerranée. À l’échelle mondiale, l’espèce a connu un déclin sévère de ses populations en raison de la surpêche, des prises accessoires, de la dégradation de son habitat et d’une gestion insuffisante. Le </w:t>
      </w:r>
      <w:r w:rsidR="009802AC">
        <w:rPr>
          <w:rFonts w:ascii="Arial" w:hAnsi="Arial" w:cs="Arial"/>
          <w:sz w:val="22"/>
          <w:szCs w:val="22"/>
          <w:lang w:val="fr-FR"/>
        </w:rPr>
        <w:t>Requin hâ</w:t>
      </w:r>
      <w:r>
        <w:rPr>
          <w:rFonts w:ascii="Arial" w:hAnsi="Arial" w:cs="Arial"/>
          <w:sz w:val="22"/>
          <w:szCs w:val="22"/>
          <w:lang w:val="fr-FR"/>
        </w:rPr>
        <w:t xml:space="preserve"> a été inscrit à l'Annexe II de la CMS lors de la COP13 en 2020 et ajouté à l'Annexe 1 du MdE requins en 2023.</w:t>
      </w:r>
    </w:p>
    <w:p w14:paraId="25D581FD" w14:textId="77777777" w:rsidR="009162E9" w:rsidRDefault="009162E9">
      <w:pPr>
        <w:widowControl w:val="0"/>
        <w:autoSpaceDE w:val="0"/>
        <w:autoSpaceDN w:val="0"/>
        <w:adjustRightInd w:val="0"/>
        <w:spacing w:after="0" w:line="240" w:lineRule="auto"/>
        <w:contextualSpacing/>
        <w:rPr>
          <w:rFonts w:ascii="Arial" w:hAnsi="Arial" w:cs="Arial"/>
          <w:sz w:val="22"/>
          <w:szCs w:val="22"/>
          <w:lang w:val="fr-FR"/>
        </w:rPr>
      </w:pPr>
    </w:p>
    <w:p w14:paraId="0AE889AD" w14:textId="77777777" w:rsidR="009162E9" w:rsidRDefault="001463A3">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fr-FR"/>
        </w:rPr>
      </w:pPr>
      <w:r>
        <w:rPr>
          <w:rFonts w:ascii="Arial" w:hAnsi="Arial" w:cs="Arial"/>
          <w:sz w:val="22"/>
          <w:szCs w:val="22"/>
          <w:lang w:val="fr-FR"/>
        </w:rPr>
        <w:t>Dans la majeure partie de son aire de répartition, il est recherché pour son huile de foie, sa viande et ses nageoires. Il est pêché au filet maillant et à la palangre et constitue également une prise accessoire courante dans les pêches au chalut et les autres pêcheries. La plupart des populations sont partagées entre les États de l'aire de répartition et sont épuisés à des degrés divers, avec des niveaux d'épuisement critiques dans certaines zones.</w:t>
      </w:r>
    </w:p>
    <w:p w14:paraId="15F65F42" w14:textId="77777777" w:rsidR="009162E9" w:rsidRDefault="009162E9">
      <w:pPr>
        <w:widowControl w:val="0"/>
        <w:autoSpaceDE w:val="0"/>
        <w:autoSpaceDN w:val="0"/>
        <w:adjustRightInd w:val="0"/>
        <w:spacing w:after="0" w:line="240" w:lineRule="auto"/>
        <w:contextualSpacing/>
        <w:rPr>
          <w:rFonts w:ascii="Arial" w:hAnsi="Arial" w:cs="Arial"/>
          <w:sz w:val="22"/>
          <w:szCs w:val="22"/>
          <w:lang w:val="fr-FR"/>
        </w:rPr>
      </w:pPr>
    </w:p>
    <w:p w14:paraId="27B11D4D" w14:textId="77777777" w:rsidR="009162E9" w:rsidRDefault="001463A3">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fr-FR"/>
        </w:rPr>
      </w:pPr>
      <w:r>
        <w:rPr>
          <w:rFonts w:ascii="Arial" w:hAnsi="Arial" w:cs="Arial"/>
          <w:sz w:val="22"/>
          <w:szCs w:val="22"/>
          <w:lang w:val="fr-FR"/>
        </w:rPr>
        <w:t>Si certaines protections régionales existent (par exemple, les recommandations de la CGPM et les mesures nationales au Royaume-Uni), leur application et mise en œuvre restent incohérentes, et il est urgent d'adopter une approche internationale exhaustive en matière de conservation.</w:t>
      </w:r>
    </w:p>
    <w:p w14:paraId="50BDE0E6" w14:textId="77777777" w:rsidR="009162E9" w:rsidRDefault="009162E9">
      <w:pPr>
        <w:pStyle w:val="ListParagraph"/>
        <w:spacing w:after="0"/>
        <w:rPr>
          <w:rFonts w:cs="Arial"/>
          <w:lang w:val="fr-FR"/>
        </w:rPr>
      </w:pPr>
    </w:p>
    <w:p w14:paraId="1F69ADCD" w14:textId="2459313E" w:rsidR="009162E9" w:rsidRDefault="001463A3" w:rsidP="004C469E">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fr-FR"/>
        </w:rPr>
      </w:pPr>
      <w:r>
        <w:rPr>
          <w:rFonts w:ascii="Arial" w:hAnsi="Arial" w:cs="Arial"/>
          <w:sz w:val="22"/>
          <w:szCs w:val="22"/>
          <w:lang w:val="fr-FR"/>
        </w:rPr>
        <w:t xml:space="preserve">Pour répondre à ces questions, un projet de Plan d'action par espèce pour le </w:t>
      </w:r>
      <w:r w:rsidR="009802AC">
        <w:rPr>
          <w:rFonts w:ascii="Arial" w:hAnsi="Arial" w:cs="Arial"/>
          <w:sz w:val="22"/>
          <w:szCs w:val="22"/>
          <w:lang w:val="fr-FR"/>
        </w:rPr>
        <w:t>Requin hâ</w:t>
      </w:r>
      <w:r>
        <w:rPr>
          <w:rFonts w:ascii="Arial" w:hAnsi="Arial" w:cs="Arial"/>
          <w:sz w:val="22"/>
          <w:szCs w:val="22"/>
          <w:lang w:val="fr-FR"/>
        </w:rPr>
        <w:t xml:space="preserve"> de l'Atlantique du Nord-Est et de la Méditerranée (SSAP </w:t>
      </w:r>
      <w:r w:rsidR="009802AC">
        <w:rPr>
          <w:rFonts w:ascii="Arial" w:hAnsi="Arial" w:cs="Arial"/>
          <w:sz w:val="22"/>
          <w:szCs w:val="22"/>
          <w:lang w:val="fr-FR"/>
        </w:rPr>
        <w:t>Requin hâ</w:t>
      </w:r>
      <w:r>
        <w:rPr>
          <w:rFonts w:ascii="Arial" w:hAnsi="Arial" w:cs="Arial"/>
          <w:sz w:val="22"/>
          <w:szCs w:val="22"/>
          <w:lang w:val="fr-FR"/>
        </w:rPr>
        <w:t xml:space="preserve"> ANE/Méd) a été élaboré à l'Annexe 2 du présent document. Ce plan décrit des actions coordonnées visant à soutenir le rétablissement de l’espèce, à promouvoir la coopération internationale et à lutter contre les principales menaces grâce à une gestion fondée sur la science, à la protection des habitats essentiels et à l’amélioration de la collecte de données.</w:t>
      </w:r>
    </w:p>
    <w:p w14:paraId="343D4792" w14:textId="77777777" w:rsidR="009162E9" w:rsidRDefault="009162E9">
      <w:pPr>
        <w:pStyle w:val="ListParagraph"/>
        <w:spacing w:after="0"/>
        <w:rPr>
          <w:rFonts w:cs="Arial"/>
          <w:lang w:val="fr-FR"/>
        </w:rPr>
      </w:pPr>
    </w:p>
    <w:p w14:paraId="2DEF8B6D" w14:textId="77777777" w:rsidR="009162E9" w:rsidRDefault="001463A3">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fr-FR"/>
        </w:rPr>
      </w:pPr>
      <w:r>
        <w:rPr>
          <w:rFonts w:ascii="Arial" w:hAnsi="Arial" w:cs="Arial"/>
          <w:sz w:val="22"/>
          <w:szCs w:val="22"/>
          <w:lang w:val="fr-FR"/>
        </w:rPr>
        <w:t>Le SSAP a été élaboré grâce aux contributions d’experts, à une revue de la littérature, à des consultations avec les États de l’aire de répartition et à la prise en compte des cadres de conservation existants. Il comprend une analyse des menaces et des obstacles, ainsi que des critères de rétablissement mesurables pour guider la mise en œuvre.</w:t>
      </w:r>
    </w:p>
    <w:p w14:paraId="59C490D7" w14:textId="77777777" w:rsidR="009162E9" w:rsidRDefault="009162E9">
      <w:pPr>
        <w:widowControl w:val="0"/>
        <w:autoSpaceDE w:val="0"/>
        <w:autoSpaceDN w:val="0"/>
        <w:adjustRightInd w:val="0"/>
        <w:spacing w:after="0" w:line="240" w:lineRule="auto"/>
        <w:contextualSpacing/>
        <w:rPr>
          <w:rFonts w:ascii="Arial" w:hAnsi="Arial" w:cs="Arial"/>
          <w:sz w:val="22"/>
          <w:szCs w:val="22"/>
          <w:lang w:val="fr-FR"/>
        </w:rPr>
      </w:pPr>
    </w:p>
    <w:p w14:paraId="64F56371" w14:textId="2ACCAFD3" w:rsidR="009162E9" w:rsidRDefault="001463A3">
      <w:pPr>
        <w:widowControl w:val="0"/>
        <w:numPr>
          <w:ilvl w:val="0"/>
          <w:numId w:val="1"/>
        </w:numPr>
        <w:autoSpaceDE w:val="0"/>
        <w:autoSpaceDN w:val="0"/>
        <w:adjustRightInd w:val="0"/>
        <w:spacing w:after="80" w:line="240" w:lineRule="auto"/>
        <w:ind w:left="567" w:hanging="567"/>
        <w:jc w:val="both"/>
        <w:rPr>
          <w:rFonts w:ascii="Arial" w:hAnsi="Arial" w:cs="Arial"/>
          <w:sz w:val="22"/>
          <w:szCs w:val="22"/>
          <w:lang w:val="fr-FR"/>
        </w:rPr>
      </w:pPr>
      <w:r>
        <w:rPr>
          <w:rFonts w:ascii="Arial" w:hAnsi="Arial" w:cs="Arial"/>
          <w:sz w:val="22"/>
          <w:szCs w:val="22"/>
          <w:lang w:val="fr-FR"/>
        </w:rPr>
        <w:t xml:space="preserve">Le SSAP </w:t>
      </w:r>
      <w:r w:rsidR="009802AC">
        <w:rPr>
          <w:rFonts w:ascii="Arial" w:hAnsi="Arial" w:cs="Arial"/>
          <w:sz w:val="22"/>
          <w:szCs w:val="22"/>
          <w:lang w:val="fr-FR"/>
        </w:rPr>
        <w:t>Requin hâ</w:t>
      </w:r>
      <w:r>
        <w:rPr>
          <w:rFonts w:ascii="Arial" w:hAnsi="Arial" w:cs="Arial"/>
          <w:sz w:val="22"/>
          <w:szCs w:val="22"/>
          <w:lang w:val="fr-FR"/>
        </w:rPr>
        <w:t xml:space="preserve"> ANE/Méd contient en outre des informations sur la biologie de l'espèce, les menaces auxquelles elle est confrontée et la législation qui la concerne, ainsi qu'un cadre d'action exhaustif. Les activités ont été élaborées à partir de cinq objectifs principaux :</w:t>
      </w:r>
    </w:p>
    <w:p w14:paraId="34F4D000" w14:textId="77777777" w:rsidR="009162E9" w:rsidRDefault="001463A3">
      <w:pPr>
        <w:pStyle w:val="ListParagraph"/>
        <w:widowControl w:val="0"/>
        <w:numPr>
          <w:ilvl w:val="0"/>
          <w:numId w:val="17"/>
        </w:numPr>
        <w:autoSpaceDE w:val="0"/>
        <w:autoSpaceDN w:val="0"/>
        <w:adjustRightInd w:val="0"/>
        <w:spacing w:after="80" w:line="240" w:lineRule="auto"/>
        <w:contextualSpacing w:val="0"/>
        <w:jc w:val="both"/>
        <w:rPr>
          <w:rFonts w:cs="Arial"/>
          <w:lang w:val="fr-FR"/>
        </w:rPr>
      </w:pPr>
      <w:r>
        <w:rPr>
          <w:rFonts w:cs="Arial"/>
          <w:lang w:val="fr-FR"/>
        </w:rPr>
        <w:t xml:space="preserve">Mettre en œuvre des mesures de gestion des pêches sur la base de conseils scientifiques ; </w:t>
      </w:r>
    </w:p>
    <w:p w14:paraId="2EDC63B2" w14:textId="77777777" w:rsidR="009162E9" w:rsidRDefault="001463A3">
      <w:pPr>
        <w:pStyle w:val="ListParagraph"/>
        <w:widowControl w:val="0"/>
        <w:numPr>
          <w:ilvl w:val="0"/>
          <w:numId w:val="17"/>
        </w:numPr>
        <w:autoSpaceDE w:val="0"/>
        <w:autoSpaceDN w:val="0"/>
        <w:adjustRightInd w:val="0"/>
        <w:spacing w:after="80" w:line="240" w:lineRule="auto"/>
        <w:contextualSpacing w:val="0"/>
        <w:jc w:val="both"/>
        <w:rPr>
          <w:rFonts w:cs="Arial"/>
          <w:lang w:val="fr-FR"/>
        </w:rPr>
      </w:pPr>
      <w:r>
        <w:rPr>
          <w:rFonts w:cs="Arial"/>
          <w:lang w:val="fr-FR"/>
        </w:rPr>
        <w:t xml:space="preserve">Identifier et protéger les habitats essentiels aux étapes clés de la vie ; </w:t>
      </w:r>
    </w:p>
    <w:p w14:paraId="57E97962" w14:textId="77777777" w:rsidR="009162E9" w:rsidRDefault="001463A3">
      <w:pPr>
        <w:pStyle w:val="ListParagraph"/>
        <w:widowControl w:val="0"/>
        <w:numPr>
          <w:ilvl w:val="0"/>
          <w:numId w:val="17"/>
        </w:numPr>
        <w:autoSpaceDE w:val="0"/>
        <w:autoSpaceDN w:val="0"/>
        <w:adjustRightInd w:val="0"/>
        <w:spacing w:after="80" w:line="240" w:lineRule="auto"/>
        <w:contextualSpacing w:val="0"/>
        <w:jc w:val="both"/>
        <w:rPr>
          <w:rFonts w:cs="Arial"/>
          <w:lang w:val="fr-FR"/>
        </w:rPr>
      </w:pPr>
      <w:r>
        <w:rPr>
          <w:rFonts w:cs="Arial"/>
          <w:lang w:val="fr-FR"/>
        </w:rPr>
        <w:t xml:space="preserve">Améliorer les connaissances scientifiques grâce à des études ciblées ; </w:t>
      </w:r>
    </w:p>
    <w:p w14:paraId="32E276A6" w14:textId="77777777" w:rsidR="009162E9" w:rsidRDefault="001463A3">
      <w:pPr>
        <w:pStyle w:val="ListParagraph"/>
        <w:widowControl w:val="0"/>
        <w:numPr>
          <w:ilvl w:val="0"/>
          <w:numId w:val="17"/>
        </w:numPr>
        <w:autoSpaceDE w:val="0"/>
        <w:autoSpaceDN w:val="0"/>
        <w:adjustRightInd w:val="0"/>
        <w:spacing w:after="80" w:line="240" w:lineRule="auto"/>
        <w:contextualSpacing w:val="0"/>
        <w:jc w:val="both"/>
        <w:rPr>
          <w:rFonts w:cs="Arial"/>
          <w:lang w:val="fr-FR"/>
        </w:rPr>
      </w:pPr>
      <w:r>
        <w:rPr>
          <w:rFonts w:cs="Arial"/>
          <w:lang w:val="fr-FR"/>
        </w:rPr>
        <w:t xml:space="preserve">Renforcer la collaboration internationale ; </w:t>
      </w:r>
    </w:p>
    <w:p w14:paraId="34EE942C" w14:textId="77777777" w:rsidR="009162E9" w:rsidRDefault="001463A3">
      <w:pPr>
        <w:pStyle w:val="ListParagraph"/>
        <w:widowControl w:val="0"/>
        <w:numPr>
          <w:ilvl w:val="0"/>
          <w:numId w:val="17"/>
        </w:numPr>
        <w:autoSpaceDE w:val="0"/>
        <w:autoSpaceDN w:val="0"/>
        <w:adjustRightInd w:val="0"/>
        <w:spacing w:after="0" w:line="240" w:lineRule="auto"/>
        <w:jc w:val="both"/>
        <w:rPr>
          <w:rFonts w:cs="Arial"/>
          <w:u w:val="single"/>
          <w:lang w:val="fr-FR"/>
        </w:rPr>
      </w:pPr>
      <w:r>
        <w:rPr>
          <w:rFonts w:cs="Arial"/>
          <w:lang w:val="fr-FR"/>
        </w:rPr>
        <w:t>Assurer un financement à long terme pour la mise en oeuvre.</w:t>
      </w:r>
      <w:r>
        <w:rPr>
          <w:rFonts w:cs="Arial"/>
          <w:u w:val="single"/>
          <w:lang w:val="fr-FR"/>
        </w:rPr>
        <w:t xml:space="preserve"> </w:t>
      </w:r>
    </w:p>
    <w:p w14:paraId="738466B7" w14:textId="77777777" w:rsidR="009162E9" w:rsidRDefault="001463A3">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fr-FR"/>
        </w:rPr>
      </w:pPr>
      <w:r>
        <w:rPr>
          <w:rFonts w:ascii="Arial" w:hAnsi="Arial" w:cs="Arial"/>
          <w:sz w:val="22"/>
          <w:szCs w:val="22"/>
          <w:lang w:val="fr-FR"/>
        </w:rPr>
        <w:lastRenderedPageBreak/>
        <w:t xml:space="preserve">Ces objectifs sont conformes aux mandats de la CMS et du MdE requins et reflètent une approche collaborative et multisectorielle, soulignant l'importance de la coopération et de la coordination des États de l'aire de répartition avec les organismes compétents tels que le CIEM, la CGPM et les autorités nationales. </w:t>
      </w:r>
    </w:p>
    <w:p w14:paraId="39658194" w14:textId="77777777" w:rsidR="009162E9" w:rsidRDefault="009162E9">
      <w:pPr>
        <w:widowControl w:val="0"/>
        <w:autoSpaceDE w:val="0"/>
        <w:autoSpaceDN w:val="0"/>
        <w:adjustRightInd w:val="0"/>
        <w:spacing w:after="0" w:line="240" w:lineRule="auto"/>
        <w:ind w:left="567"/>
        <w:contextualSpacing/>
        <w:jc w:val="both"/>
        <w:rPr>
          <w:rFonts w:ascii="Arial" w:hAnsi="Arial" w:cs="Arial"/>
          <w:sz w:val="22"/>
          <w:szCs w:val="22"/>
          <w:lang w:val="fr-FR"/>
        </w:rPr>
      </w:pPr>
    </w:p>
    <w:p w14:paraId="0628D16D" w14:textId="77777777" w:rsidR="009162E9" w:rsidRDefault="001463A3">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fr-FR"/>
        </w:rPr>
      </w:pPr>
      <w:r>
        <w:rPr>
          <w:rFonts w:ascii="Arial" w:hAnsi="Arial" w:cs="Arial"/>
          <w:sz w:val="22"/>
          <w:szCs w:val="22"/>
          <w:lang w:val="fr-FR"/>
        </w:rPr>
        <w:t>Le SSAP propose une feuille de route concrète, avec des priorités et des échéances clairement définies, conçue pour être adaptable et régulièrement révisée afin de tenir compte des nouvelles données et de l’évolution des conditions environnementales.</w:t>
      </w:r>
      <w:r>
        <w:rPr>
          <w:rFonts w:cs="Arial"/>
          <w:sz w:val="22"/>
          <w:szCs w:val="22"/>
          <w:u w:val="single"/>
          <w:lang w:val="fr-FR"/>
        </w:rPr>
        <w:t xml:space="preserve"> </w:t>
      </w:r>
    </w:p>
    <w:p w14:paraId="66F70116" w14:textId="77777777" w:rsidR="009162E9" w:rsidRDefault="001463A3">
      <w:pPr>
        <w:widowControl w:val="0"/>
        <w:autoSpaceDE w:val="0"/>
        <w:autoSpaceDN w:val="0"/>
        <w:adjustRightInd w:val="0"/>
        <w:spacing w:after="0" w:line="240" w:lineRule="auto"/>
        <w:contextualSpacing/>
        <w:jc w:val="both"/>
        <w:rPr>
          <w:rFonts w:ascii="Arial" w:hAnsi="Arial" w:cs="Arial"/>
          <w:sz w:val="22"/>
          <w:szCs w:val="22"/>
          <w:u w:val="single"/>
          <w:lang w:val="fr-FR"/>
        </w:rPr>
      </w:pPr>
      <w:r>
        <w:rPr>
          <w:rFonts w:cs="Arial"/>
          <w:sz w:val="22"/>
          <w:szCs w:val="22"/>
          <w:u w:val="single"/>
          <w:lang w:val="fr-FR"/>
        </w:rPr>
        <w:cr/>
      </w:r>
      <w:r>
        <w:rPr>
          <w:rFonts w:ascii="Arial" w:hAnsi="Arial" w:cs="Arial"/>
          <w:sz w:val="22"/>
          <w:szCs w:val="22"/>
          <w:u w:val="single"/>
          <w:lang w:val="fr-FR"/>
        </w:rPr>
        <w:t>Processus de consultation</w:t>
      </w:r>
    </w:p>
    <w:p w14:paraId="2CF19591" w14:textId="77777777" w:rsidR="009162E9" w:rsidRDefault="009162E9">
      <w:pPr>
        <w:spacing w:after="0" w:line="240" w:lineRule="auto"/>
        <w:rPr>
          <w:rFonts w:ascii="Arial" w:hAnsi="Arial" w:cs="Arial"/>
          <w:sz w:val="22"/>
          <w:szCs w:val="22"/>
          <w:lang w:val="fr-FR"/>
        </w:rPr>
      </w:pPr>
    </w:p>
    <w:p w14:paraId="4B0396B8" w14:textId="77777777" w:rsidR="009162E9" w:rsidRDefault="001463A3">
      <w:pPr>
        <w:widowControl w:val="0"/>
        <w:numPr>
          <w:ilvl w:val="0"/>
          <w:numId w:val="1"/>
        </w:numPr>
        <w:autoSpaceDE w:val="0"/>
        <w:autoSpaceDN w:val="0"/>
        <w:adjustRightInd w:val="0"/>
        <w:spacing w:after="0" w:line="240" w:lineRule="auto"/>
        <w:ind w:left="567" w:hanging="567"/>
        <w:rPr>
          <w:rFonts w:ascii="Arial" w:hAnsi="Arial" w:cs="Arial"/>
          <w:sz w:val="22"/>
          <w:szCs w:val="22"/>
          <w:lang w:val="fr-FR"/>
        </w:rPr>
      </w:pPr>
      <w:r>
        <w:rPr>
          <w:rFonts w:ascii="Arial" w:hAnsi="Arial" w:cs="Arial"/>
          <w:color w:val="000000" w:themeColor="text1"/>
          <w:sz w:val="22"/>
          <w:szCs w:val="22"/>
          <w:lang w:val="fr-FR"/>
        </w:rPr>
        <w:t>Le Tableau 1 donne un aperçu du processus de consultation pour l'élaboration du SSAP.</w:t>
      </w:r>
    </w:p>
    <w:p w14:paraId="63B9EFC7" w14:textId="77777777" w:rsidR="009162E9" w:rsidRDefault="009162E9">
      <w:pPr>
        <w:widowControl w:val="0"/>
        <w:autoSpaceDE w:val="0"/>
        <w:autoSpaceDN w:val="0"/>
        <w:adjustRightInd w:val="0"/>
        <w:spacing w:after="0" w:line="240" w:lineRule="auto"/>
        <w:rPr>
          <w:rFonts w:ascii="Arial" w:hAnsi="Arial" w:cs="Arial"/>
          <w:color w:val="000000" w:themeColor="text1"/>
          <w:sz w:val="22"/>
          <w:szCs w:val="22"/>
          <w:lang w:val="fr-FR"/>
        </w:rPr>
      </w:pPr>
    </w:p>
    <w:tbl>
      <w:tblPr>
        <w:tblStyle w:val="TableGrid"/>
        <w:tblW w:w="0" w:type="auto"/>
        <w:tblInd w:w="562" w:type="dxa"/>
        <w:tblLook w:val="04A0" w:firstRow="1" w:lastRow="0" w:firstColumn="1" w:lastColumn="0" w:noHBand="0" w:noVBand="1"/>
      </w:tblPr>
      <w:tblGrid>
        <w:gridCol w:w="1783"/>
        <w:gridCol w:w="6671"/>
      </w:tblGrid>
      <w:tr w:rsidR="009162E9" w14:paraId="0AA9D6E2" w14:textId="77777777">
        <w:tc>
          <w:tcPr>
            <w:tcW w:w="1843" w:type="dxa"/>
          </w:tcPr>
          <w:p w14:paraId="6F308473"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Juillet 2024</w:t>
            </w:r>
          </w:p>
        </w:tc>
        <w:tc>
          <w:tcPr>
            <w:tcW w:w="7215" w:type="dxa"/>
          </w:tcPr>
          <w:p w14:paraId="335623D8"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Accord du Groupe de travail de la CMS de l'UE sur l'élaboration du SSAP</w:t>
            </w:r>
          </w:p>
        </w:tc>
      </w:tr>
      <w:tr w:rsidR="009162E9" w14:paraId="0D637E0B" w14:textId="77777777">
        <w:tc>
          <w:tcPr>
            <w:tcW w:w="1843" w:type="dxa"/>
          </w:tcPr>
          <w:p w14:paraId="30A56588"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Octobre 2024</w:t>
            </w:r>
          </w:p>
        </w:tc>
        <w:tc>
          <w:tcPr>
            <w:tcW w:w="7215" w:type="dxa"/>
          </w:tcPr>
          <w:p w14:paraId="5434EC8B"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Réunion de lancement à Thessalonique</w:t>
            </w:r>
          </w:p>
        </w:tc>
      </w:tr>
      <w:tr w:rsidR="009162E9" w14:paraId="5479E49B" w14:textId="77777777">
        <w:tc>
          <w:tcPr>
            <w:tcW w:w="1843" w:type="dxa"/>
          </w:tcPr>
          <w:p w14:paraId="3CE734E7"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Décembre 2024</w:t>
            </w:r>
          </w:p>
        </w:tc>
        <w:tc>
          <w:tcPr>
            <w:tcW w:w="7215" w:type="dxa"/>
          </w:tcPr>
          <w:p w14:paraId="0CE551A5"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1ère réunion virtuelle d'experts</w:t>
            </w:r>
          </w:p>
        </w:tc>
      </w:tr>
      <w:tr w:rsidR="009162E9" w14:paraId="79EDB343" w14:textId="77777777">
        <w:tc>
          <w:tcPr>
            <w:tcW w:w="1843" w:type="dxa"/>
          </w:tcPr>
          <w:p w14:paraId="6343FAF4"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Janvier 2025</w:t>
            </w:r>
          </w:p>
        </w:tc>
        <w:tc>
          <w:tcPr>
            <w:tcW w:w="7215" w:type="dxa"/>
          </w:tcPr>
          <w:p w14:paraId="41FF4B04"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Webinaire d’introduction pour les États de l’aire de répartition</w:t>
            </w:r>
          </w:p>
        </w:tc>
      </w:tr>
      <w:tr w:rsidR="009162E9" w14:paraId="0DD04193" w14:textId="77777777">
        <w:tc>
          <w:tcPr>
            <w:tcW w:w="1843" w:type="dxa"/>
          </w:tcPr>
          <w:p w14:paraId="2F03173D"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Février 2025</w:t>
            </w:r>
          </w:p>
        </w:tc>
        <w:tc>
          <w:tcPr>
            <w:tcW w:w="7215" w:type="dxa"/>
          </w:tcPr>
          <w:p w14:paraId="249F496B"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2ème réunion virtuelle d'experts</w:t>
            </w:r>
          </w:p>
        </w:tc>
      </w:tr>
      <w:tr w:rsidR="009162E9" w14:paraId="608BFAF2" w14:textId="77777777">
        <w:tc>
          <w:tcPr>
            <w:tcW w:w="1843" w:type="dxa"/>
          </w:tcPr>
          <w:p w14:paraId="0970649F"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Mai 2025</w:t>
            </w:r>
          </w:p>
        </w:tc>
        <w:tc>
          <w:tcPr>
            <w:tcW w:w="7215" w:type="dxa"/>
          </w:tcPr>
          <w:p w14:paraId="37D0CE6D"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1ère réunion des États de l’aire de répartition</w:t>
            </w:r>
          </w:p>
        </w:tc>
      </w:tr>
      <w:tr w:rsidR="009162E9" w14:paraId="0ABCFA7B" w14:textId="77777777">
        <w:tc>
          <w:tcPr>
            <w:tcW w:w="1843" w:type="dxa"/>
          </w:tcPr>
          <w:p w14:paraId="7526FD76"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Juin 2025</w:t>
            </w:r>
          </w:p>
        </w:tc>
        <w:tc>
          <w:tcPr>
            <w:tcW w:w="7215" w:type="dxa"/>
          </w:tcPr>
          <w:p w14:paraId="73D6991E"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Réunion d'experts en présentiel à Plymouth</w:t>
            </w:r>
          </w:p>
        </w:tc>
      </w:tr>
      <w:tr w:rsidR="009162E9" w14:paraId="135434A8" w14:textId="77777777">
        <w:tc>
          <w:tcPr>
            <w:tcW w:w="1843" w:type="dxa"/>
          </w:tcPr>
          <w:p w14:paraId="0EE1E76D"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Juillet 2025</w:t>
            </w:r>
          </w:p>
        </w:tc>
        <w:tc>
          <w:tcPr>
            <w:tcW w:w="7215" w:type="dxa"/>
          </w:tcPr>
          <w:p w14:paraId="0B77F08E"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2ème réunion des États de l'aire de répartition</w:t>
            </w:r>
          </w:p>
        </w:tc>
      </w:tr>
      <w:tr w:rsidR="009162E9" w14:paraId="5CCEACDE" w14:textId="77777777">
        <w:tc>
          <w:tcPr>
            <w:tcW w:w="1843" w:type="dxa"/>
          </w:tcPr>
          <w:p w14:paraId="2074C5EF"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Août 2025</w:t>
            </w:r>
          </w:p>
        </w:tc>
        <w:tc>
          <w:tcPr>
            <w:tcW w:w="7215" w:type="dxa"/>
          </w:tcPr>
          <w:p w14:paraId="3ADA1E71" w14:textId="77777777" w:rsidR="009162E9" w:rsidRDefault="001463A3">
            <w:pPr>
              <w:widowControl w:val="0"/>
              <w:autoSpaceDE w:val="0"/>
              <w:autoSpaceDN w:val="0"/>
              <w:adjustRightInd w:val="0"/>
              <w:rPr>
                <w:rFonts w:ascii="Arial" w:hAnsi="Arial" w:cs="Arial"/>
                <w:sz w:val="22"/>
                <w:szCs w:val="22"/>
                <w:lang w:val="fr-FR"/>
              </w:rPr>
            </w:pPr>
            <w:r>
              <w:rPr>
                <w:rFonts w:ascii="Arial" w:hAnsi="Arial" w:cs="Arial"/>
                <w:sz w:val="22"/>
                <w:szCs w:val="22"/>
                <w:lang w:val="fr-FR"/>
              </w:rPr>
              <w:t>Dernière phase de révision par les experts et les États de l'aire de répartition</w:t>
            </w:r>
          </w:p>
        </w:tc>
      </w:tr>
    </w:tbl>
    <w:p w14:paraId="7FCA95FD" w14:textId="77777777" w:rsidR="009162E9" w:rsidRDefault="009162E9">
      <w:pPr>
        <w:widowControl w:val="0"/>
        <w:autoSpaceDE w:val="0"/>
        <w:autoSpaceDN w:val="0"/>
        <w:adjustRightInd w:val="0"/>
        <w:spacing w:after="0" w:line="240" w:lineRule="auto"/>
        <w:rPr>
          <w:rFonts w:ascii="Arial" w:hAnsi="Arial" w:cs="Arial"/>
          <w:sz w:val="22"/>
          <w:szCs w:val="22"/>
          <w:lang w:val="fr-FR"/>
        </w:rPr>
      </w:pPr>
    </w:p>
    <w:p w14:paraId="19E906D8" w14:textId="77777777" w:rsidR="009162E9" w:rsidRDefault="001463A3">
      <w:pPr>
        <w:spacing w:after="0" w:line="240" w:lineRule="auto"/>
        <w:rPr>
          <w:rFonts w:ascii="Arial" w:hAnsi="Arial" w:cs="Arial"/>
          <w:sz w:val="22"/>
          <w:szCs w:val="22"/>
          <w:u w:val="single"/>
          <w:lang w:val="fr-FR"/>
        </w:rPr>
      </w:pPr>
      <w:r>
        <w:rPr>
          <w:rFonts w:ascii="Arial" w:hAnsi="Arial" w:cs="Arial"/>
          <w:sz w:val="22"/>
          <w:szCs w:val="22"/>
          <w:u w:val="single"/>
          <w:lang w:val="fr-FR"/>
        </w:rPr>
        <w:t>Discussion et analyse</w:t>
      </w:r>
    </w:p>
    <w:p w14:paraId="1BB850BB" w14:textId="77777777" w:rsidR="009162E9" w:rsidRDefault="009162E9">
      <w:pPr>
        <w:spacing w:after="0" w:line="240" w:lineRule="auto"/>
        <w:rPr>
          <w:rFonts w:ascii="Arial" w:hAnsi="Arial" w:cs="Arial"/>
          <w:sz w:val="22"/>
          <w:szCs w:val="22"/>
          <w:u w:val="single"/>
          <w:lang w:val="fr-FR"/>
        </w:rPr>
      </w:pPr>
    </w:p>
    <w:p w14:paraId="08FDDB9F" w14:textId="0A3C463F" w:rsidR="009162E9" w:rsidRDefault="001463A3">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fr-FR"/>
        </w:rPr>
      </w:pPr>
      <w:r>
        <w:rPr>
          <w:rFonts w:ascii="Arial" w:hAnsi="Arial" w:cs="Arial"/>
          <w:sz w:val="22"/>
          <w:szCs w:val="22"/>
          <w:lang w:val="fr-FR"/>
        </w:rPr>
        <w:t xml:space="preserve">Face au déclin de la population et au manque d’application des réglementations existantes pour la protection des populations de </w:t>
      </w:r>
      <w:r w:rsidR="009802AC">
        <w:rPr>
          <w:rFonts w:ascii="Arial" w:hAnsi="Arial" w:cs="Arial"/>
          <w:sz w:val="22"/>
          <w:szCs w:val="22"/>
          <w:lang w:val="fr-FR"/>
        </w:rPr>
        <w:t>Requin hâ</w:t>
      </w:r>
      <w:r>
        <w:rPr>
          <w:rFonts w:ascii="Arial" w:hAnsi="Arial" w:cs="Arial"/>
          <w:sz w:val="22"/>
          <w:szCs w:val="22"/>
          <w:lang w:val="fr-FR"/>
        </w:rPr>
        <w:t xml:space="preserve"> de l’Atlantique du Nord-Est et de la Méditerranée, une action internationale de conservation exhaustive est nécessaire pour améliorer l’état de l’espèce. La CMS joue un rôle important dans la conservation de cette espèce et de ses habitats en promouvant des efforts de conservation coordonnés entre les États de l'aire de répartition. Le SSAP </w:t>
      </w:r>
      <w:r w:rsidR="009802AC">
        <w:rPr>
          <w:rFonts w:ascii="Arial" w:hAnsi="Arial" w:cs="Arial"/>
          <w:sz w:val="22"/>
          <w:szCs w:val="22"/>
          <w:lang w:val="fr-FR"/>
        </w:rPr>
        <w:t>Requin hâ</w:t>
      </w:r>
      <w:r>
        <w:rPr>
          <w:rFonts w:ascii="Arial" w:hAnsi="Arial" w:cs="Arial"/>
          <w:sz w:val="22"/>
          <w:szCs w:val="22"/>
          <w:lang w:val="fr-FR"/>
        </w:rPr>
        <w:t xml:space="preserve"> ANE/Méd a été conçu pour offrir aux États de l’aire de répartition de la région Atlantique du Nord-Est et de la Méditerranée des orientations sur les actions prioritaires visant à améliorer l’état de conservation de l’espèce.</w:t>
      </w:r>
    </w:p>
    <w:p w14:paraId="0DDF1365" w14:textId="77777777" w:rsidR="009162E9" w:rsidRDefault="009162E9">
      <w:pPr>
        <w:widowControl w:val="0"/>
        <w:autoSpaceDE w:val="0"/>
        <w:autoSpaceDN w:val="0"/>
        <w:adjustRightInd w:val="0"/>
        <w:spacing w:after="0" w:line="240" w:lineRule="auto"/>
        <w:ind w:left="567"/>
        <w:jc w:val="both"/>
        <w:rPr>
          <w:rFonts w:ascii="Arial" w:hAnsi="Arial" w:cs="Arial"/>
          <w:sz w:val="22"/>
          <w:szCs w:val="22"/>
          <w:lang w:val="fr-FR"/>
        </w:rPr>
      </w:pPr>
    </w:p>
    <w:p w14:paraId="41F7B8BF" w14:textId="77777777" w:rsidR="009162E9" w:rsidRDefault="001463A3">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fr-FR"/>
        </w:rPr>
      </w:pPr>
      <w:r>
        <w:rPr>
          <w:rFonts w:ascii="Arial" w:hAnsi="Arial" w:cs="Arial"/>
          <w:sz w:val="22"/>
          <w:szCs w:val="22"/>
          <w:lang w:val="fr-FR"/>
        </w:rPr>
        <w:t>Il est crucial que, suite à son adoption, des mesures soient prises pour mettre en œuvre les actions énoncées dans le SSAP, lesquelles sont reflétées dans le projet de Résolution présenté à l’Annexe 1 et dans les projets de Décisions présentés à l’Annexe 3. Le Secrétariat devrait continuer à assister les États de l’aire de répartition et à suivre la mise en œuvre du SSAP</w:t>
      </w:r>
      <w:r>
        <w:rPr>
          <w:rFonts w:ascii="Arial" w:eastAsia="Times New Roman" w:hAnsi="Arial" w:cs="Arial"/>
          <w:iCs/>
          <w:sz w:val="22"/>
          <w:szCs w:val="22"/>
          <w:lang w:val="fr-FR"/>
        </w:rPr>
        <w:t xml:space="preserve">, sous réserve des ressources disponibles. </w:t>
      </w:r>
      <w:r>
        <w:rPr>
          <w:rFonts w:ascii="Arial" w:hAnsi="Arial" w:cs="Arial"/>
          <w:sz w:val="22"/>
          <w:szCs w:val="22"/>
          <w:lang w:val="fr-FR"/>
        </w:rPr>
        <w:t xml:space="preserve"> </w:t>
      </w:r>
    </w:p>
    <w:p w14:paraId="577753EC" w14:textId="77777777" w:rsidR="009162E9" w:rsidRDefault="009162E9">
      <w:pPr>
        <w:spacing w:after="0" w:line="240" w:lineRule="auto"/>
        <w:rPr>
          <w:rFonts w:ascii="Arial" w:hAnsi="Arial" w:cs="Arial"/>
          <w:sz w:val="22"/>
          <w:szCs w:val="22"/>
          <w:u w:val="single"/>
          <w:lang w:val="fr-FR"/>
        </w:rPr>
      </w:pPr>
    </w:p>
    <w:p w14:paraId="17DB6B17" w14:textId="77777777" w:rsidR="009162E9" w:rsidRDefault="001463A3">
      <w:pPr>
        <w:spacing w:after="0" w:line="240" w:lineRule="auto"/>
        <w:rPr>
          <w:rFonts w:ascii="Arial" w:hAnsi="Arial" w:cs="Arial"/>
          <w:sz w:val="22"/>
          <w:szCs w:val="22"/>
          <w:lang w:val="fr-FR"/>
        </w:rPr>
      </w:pPr>
      <w:r>
        <w:rPr>
          <w:rFonts w:ascii="Arial" w:hAnsi="Arial" w:cs="Arial"/>
          <w:sz w:val="22"/>
          <w:szCs w:val="22"/>
          <w:u w:val="single"/>
          <w:lang w:val="fr-FR"/>
        </w:rPr>
        <w:t>Actions recommandées</w:t>
      </w:r>
    </w:p>
    <w:p w14:paraId="57A8097A" w14:textId="77777777" w:rsidR="009162E9" w:rsidRDefault="009162E9">
      <w:pPr>
        <w:spacing w:after="0" w:line="240" w:lineRule="auto"/>
        <w:rPr>
          <w:rFonts w:ascii="Arial" w:hAnsi="Arial" w:cs="Arial"/>
          <w:sz w:val="22"/>
          <w:szCs w:val="22"/>
          <w:lang w:val="fr-FR"/>
        </w:rPr>
      </w:pPr>
    </w:p>
    <w:p w14:paraId="64806908" w14:textId="77777777" w:rsidR="009162E9" w:rsidRDefault="001463A3">
      <w:pPr>
        <w:widowControl w:val="0"/>
        <w:numPr>
          <w:ilvl w:val="0"/>
          <w:numId w:val="1"/>
        </w:numPr>
        <w:autoSpaceDE w:val="0"/>
        <w:autoSpaceDN w:val="0"/>
        <w:adjustRightInd w:val="0"/>
        <w:spacing w:after="0" w:line="240" w:lineRule="auto"/>
        <w:ind w:left="567" w:hanging="567"/>
        <w:rPr>
          <w:rFonts w:ascii="Arial" w:hAnsi="Arial" w:cs="Arial"/>
          <w:sz w:val="22"/>
          <w:szCs w:val="22"/>
          <w:lang w:val="fr-FR"/>
        </w:rPr>
      </w:pPr>
      <w:r>
        <w:rPr>
          <w:rFonts w:ascii="Arial" w:hAnsi="Arial" w:cs="Arial"/>
          <w:sz w:val="22"/>
          <w:szCs w:val="22"/>
          <w:lang w:val="fr-FR" w:eastAsia="en-GB"/>
        </w:rPr>
        <w:t>Il est recommandé à la Conférence des Parties</w:t>
      </w:r>
      <w:r>
        <w:rPr>
          <w:rFonts w:ascii="Arial" w:hAnsi="Arial" w:cs="Arial"/>
          <w:sz w:val="22"/>
          <w:szCs w:val="22"/>
          <w:lang w:val="fr-FR"/>
        </w:rPr>
        <w:t xml:space="preserve"> :</w:t>
      </w:r>
    </w:p>
    <w:p w14:paraId="2D4A3E56" w14:textId="77777777" w:rsidR="009162E9" w:rsidRDefault="009162E9">
      <w:pPr>
        <w:pStyle w:val="Secondnumbering"/>
        <w:numPr>
          <w:ilvl w:val="0"/>
          <w:numId w:val="0"/>
        </w:numPr>
        <w:rPr>
          <w:rFonts w:cs="Arial"/>
          <w:lang w:val="fr-FR"/>
        </w:rPr>
      </w:pPr>
    </w:p>
    <w:p w14:paraId="14462856" w14:textId="77777777" w:rsidR="009162E9" w:rsidRDefault="001463A3">
      <w:pPr>
        <w:numPr>
          <w:ilvl w:val="0"/>
          <w:numId w:val="9"/>
        </w:numPr>
        <w:spacing w:line="256" w:lineRule="auto"/>
        <w:ind w:left="993" w:hanging="426"/>
        <w:jc w:val="both"/>
        <w:rPr>
          <w:rFonts w:ascii="Arial" w:eastAsia="Aptos" w:hAnsi="Arial" w:cs="Arial"/>
          <w:sz w:val="20"/>
          <w:szCs w:val="20"/>
          <w:lang w:val="fr-FR"/>
        </w:rPr>
      </w:pPr>
      <w:r>
        <w:rPr>
          <w:rFonts w:ascii="Arial" w:hAnsi="Arial" w:cs="Arial"/>
          <w:sz w:val="22"/>
          <w:szCs w:val="22"/>
          <w:lang w:val="fr-FR"/>
        </w:rPr>
        <w:t>d'adopter le projet de Résolution présenté à l’Annexe 1 du présent document, y compris le Plan d’action qui sera annexé à la Résolution (présenté ici en tant qu’Annexe 2) ; et</w:t>
      </w:r>
    </w:p>
    <w:p w14:paraId="4CD81A9F" w14:textId="3FD6F3B7" w:rsidR="009162E9" w:rsidRPr="000F444A" w:rsidRDefault="001463A3" w:rsidP="000F444A">
      <w:pPr>
        <w:numPr>
          <w:ilvl w:val="0"/>
          <w:numId w:val="9"/>
        </w:numPr>
        <w:spacing w:line="256" w:lineRule="auto"/>
        <w:ind w:left="993" w:hanging="426"/>
        <w:jc w:val="both"/>
        <w:rPr>
          <w:rFonts w:ascii="Arial" w:eastAsia="Aptos" w:hAnsi="Arial" w:cs="Arial"/>
          <w:sz w:val="20"/>
          <w:szCs w:val="20"/>
          <w:lang w:val="fr-FR"/>
        </w:rPr>
      </w:pPr>
      <w:r>
        <w:rPr>
          <w:rFonts w:ascii="Arial" w:hAnsi="Arial" w:cs="Arial"/>
          <w:sz w:val="22"/>
          <w:szCs w:val="22"/>
          <w:lang w:val="fr-FR"/>
        </w:rPr>
        <w:t>d'adopter les projets de Décisions présentés à l’Annexe 3 du présent document.</w:t>
      </w:r>
    </w:p>
    <w:p w14:paraId="19822F1D" w14:textId="77777777" w:rsidR="009162E9" w:rsidRDefault="009162E9">
      <w:pPr>
        <w:pStyle w:val="Secondnumbering"/>
        <w:numPr>
          <w:ilvl w:val="0"/>
          <w:numId w:val="0"/>
        </w:numPr>
        <w:ind w:left="360" w:hanging="360"/>
        <w:rPr>
          <w:rFonts w:cs="Arial"/>
          <w:lang w:val="fr-FR"/>
        </w:rPr>
      </w:pPr>
    </w:p>
    <w:p w14:paraId="32562DD9" w14:textId="77777777" w:rsidR="009162E9" w:rsidRDefault="009162E9">
      <w:pPr>
        <w:pStyle w:val="Secondnumbering"/>
        <w:numPr>
          <w:ilvl w:val="0"/>
          <w:numId w:val="0"/>
        </w:numPr>
        <w:ind w:left="360" w:hanging="360"/>
        <w:rPr>
          <w:rFonts w:cs="Arial"/>
          <w:caps/>
          <w:lang w:val="fr-FR"/>
        </w:rPr>
        <w:sectPr w:rsidR="009162E9">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2F29AE28" w14:textId="77777777" w:rsidR="009162E9" w:rsidRDefault="001463A3">
      <w:pPr>
        <w:pStyle w:val="Secondnumbering"/>
        <w:numPr>
          <w:ilvl w:val="0"/>
          <w:numId w:val="0"/>
        </w:numPr>
        <w:jc w:val="right"/>
        <w:rPr>
          <w:rFonts w:cs="Arial"/>
          <w:lang w:val="fr-FR"/>
        </w:rPr>
      </w:pPr>
      <w:r>
        <w:rPr>
          <w:rFonts w:cs="Arial"/>
          <w:b/>
          <w:caps/>
          <w:lang w:val="fr-FR"/>
        </w:rPr>
        <w:lastRenderedPageBreak/>
        <w:t>Annexe 1</w:t>
      </w:r>
    </w:p>
    <w:p w14:paraId="6D0B0394" w14:textId="77777777" w:rsidR="009162E9" w:rsidRDefault="009162E9">
      <w:pPr>
        <w:pStyle w:val="Secondnumbering"/>
        <w:numPr>
          <w:ilvl w:val="0"/>
          <w:numId w:val="0"/>
        </w:numPr>
        <w:rPr>
          <w:rFonts w:cs="Arial"/>
          <w:lang w:val="fr-FR"/>
        </w:rPr>
      </w:pPr>
    </w:p>
    <w:p w14:paraId="5A9536CE" w14:textId="77777777" w:rsidR="009162E9" w:rsidRDefault="001463A3">
      <w:pPr>
        <w:widowControl w:val="0"/>
        <w:autoSpaceDE w:val="0"/>
        <w:autoSpaceDN w:val="0"/>
        <w:adjustRightInd w:val="0"/>
        <w:spacing w:after="0" w:line="240" w:lineRule="auto"/>
        <w:jc w:val="center"/>
        <w:rPr>
          <w:rFonts w:ascii="Arial" w:eastAsia="Times New Roman" w:hAnsi="Arial" w:cs="Arial"/>
          <w:sz w:val="22"/>
          <w:szCs w:val="22"/>
          <w:lang w:val="fr-FR"/>
        </w:rPr>
      </w:pPr>
      <w:r>
        <w:rPr>
          <w:rFonts w:ascii="Arial" w:eastAsia="Times New Roman" w:hAnsi="Arial" w:cs="Arial"/>
          <w:sz w:val="22"/>
          <w:szCs w:val="22"/>
          <w:lang w:val="fr-FR"/>
        </w:rPr>
        <w:t>PROJET DE RÉSOLUTION</w:t>
      </w:r>
    </w:p>
    <w:p w14:paraId="2964685C" w14:textId="77777777" w:rsidR="009162E9" w:rsidRDefault="009162E9">
      <w:pPr>
        <w:widowControl w:val="0"/>
        <w:autoSpaceDE w:val="0"/>
        <w:autoSpaceDN w:val="0"/>
        <w:adjustRightInd w:val="0"/>
        <w:spacing w:after="0" w:line="240" w:lineRule="auto"/>
        <w:jc w:val="center"/>
        <w:rPr>
          <w:rFonts w:ascii="Arial" w:eastAsia="Times New Roman" w:hAnsi="Arial" w:cs="Arial"/>
          <w:sz w:val="22"/>
          <w:szCs w:val="22"/>
          <w:lang w:val="fr-FR"/>
        </w:rPr>
      </w:pPr>
    </w:p>
    <w:p w14:paraId="0C045E01" w14:textId="77777777" w:rsidR="009162E9" w:rsidRDefault="001463A3">
      <w:pPr>
        <w:widowControl w:val="0"/>
        <w:autoSpaceDE w:val="0"/>
        <w:autoSpaceDN w:val="0"/>
        <w:adjustRightInd w:val="0"/>
        <w:spacing w:after="0" w:line="240" w:lineRule="auto"/>
        <w:jc w:val="center"/>
        <w:rPr>
          <w:rFonts w:ascii="Arial" w:eastAsia="Times New Roman" w:hAnsi="Arial" w:cs="Arial"/>
          <w:b/>
          <w:bCs/>
          <w:sz w:val="22"/>
          <w:szCs w:val="22"/>
          <w:lang w:val="fr-FR"/>
        </w:rPr>
      </w:pPr>
      <w:bookmarkStart w:id="4" w:name="_Hlk134168932"/>
      <w:r>
        <w:rPr>
          <w:rFonts w:ascii="Arial" w:eastAsia="Times New Roman" w:hAnsi="Arial" w:cs="Arial"/>
          <w:b/>
          <w:bCs/>
          <w:sz w:val="22"/>
          <w:szCs w:val="22"/>
          <w:lang w:val="fr-FR"/>
        </w:rPr>
        <w:t xml:space="preserve">PLAN D'ACTION PAR ESPÈCE </w:t>
      </w:r>
    </w:p>
    <w:p w14:paraId="1E96F1E8" w14:textId="7C1D66DF" w:rsidR="009162E9" w:rsidRDefault="001463A3">
      <w:pPr>
        <w:widowControl w:val="0"/>
        <w:autoSpaceDE w:val="0"/>
        <w:autoSpaceDN w:val="0"/>
        <w:adjustRightInd w:val="0"/>
        <w:spacing w:after="0" w:line="240" w:lineRule="auto"/>
        <w:jc w:val="center"/>
        <w:rPr>
          <w:rFonts w:ascii="Arial" w:eastAsia="MS Mincho" w:hAnsi="Arial" w:cs="Arial"/>
          <w:b/>
          <w:sz w:val="22"/>
          <w:szCs w:val="22"/>
          <w:lang w:val="fr-FR"/>
        </w:rPr>
      </w:pPr>
      <w:r>
        <w:rPr>
          <w:rFonts w:ascii="Arial" w:eastAsia="Times New Roman" w:hAnsi="Arial" w:cs="Arial"/>
          <w:b/>
          <w:bCs/>
          <w:sz w:val="22"/>
          <w:szCs w:val="22"/>
          <w:lang w:val="fr-FR"/>
        </w:rPr>
        <w:t xml:space="preserve">POUR LA SOUS-POPULATION DU </w:t>
      </w:r>
      <w:r w:rsidR="009802AC">
        <w:rPr>
          <w:rFonts w:ascii="Arial" w:eastAsia="Times New Roman" w:hAnsi="Arial" w:cs="Arial"/>
          <w:b/>
          <w:bCs/>
          <w:sz w:val="22"/>
          <w:szCs w:val="22"/>
          <w:lang w:val="fr-FR"/>
        </w:rPr>
        <w:t>REQUIN HÂ</w:t>
      </w:r>
      <w:r>
        <w:rPr>
          <w:rFonts w:ascii="Arial" w:eastAsia="Times New Roman" w:hAnsi="Arial" w:cs="Arial"/>
          <w:b/>
          <w:bCs/>
          <w:sz w:val="22"/>
          <w:szCs w:val="22"/>
          <w:lang w:val="fr-FR"/>
        </w:rPr>
        <w:t xml:space="preserve"> (</w:t>
      </w:r>
      <w:r>
        <w:rPr>
          <w:rFonts w:ascii="Arial" w:eastAsia="Times New Roman" w:hAnsi="Arial" w:cs="Arial"/>
          <w:b/>
          <w:bCs/>
          <w:i/>
          <w:iCs/>
          <w:sz w:val="22"/>
          <w:szCs w:val="22"/>
          <w:lang w:val="fr-FR"/>
        </w:rPr>
        <w:t>GALEORHINUS GALEUS</w:t>
      </w:r>
      <w:r>
        <w:rPr>
          <w:rFonts w:ascii="Arial" w:eastAsia="Times New Roman" w:hAnsi="Arial" w:cs="Arial"/>
          <w:b/>
          <w:bCs/>
          <w:sz w:val="22"/>
          <w:szCs w:val="22"/>
          <w:lang w:val="fr-FR"/>
        </w:rPr>
        <w:t xml:space="preserve">) DE L'ATLANTIQUE DU NORD-EST ET DE LA MÉDITERRANÉE </w:t>
      </w:r>
    </w:p>
    <w:bookmarkEnd w:id="4"/>
    <w:p w14:paraId="1FCB04D6" w14:textId="77777777" w:rsidR="009162E9" w:rsidRDefault="009162E9">
      <w:pPr>
        <w:widowControl w:val="0"/>
        <w:autoSpaceDE w:val="0"/>
        <w:autoSpaceDN w:val="0"/>
        <w:adjustRightInd w:val="0"/>
        <w:spacing w:after="0" w:line="240" w:lineRule="auto"/>
        <w:jc w:val="both"/>
        <w:rPr>
          <w:rFonts w:ascii="Arial" w:eastAsia="MS Mincho" w:hAnsi="Arial" w:cs="Arial"/>
          <w:sz w:val="22"/>
          <w:szCs w:val="22"/>
          <w:lang w:val="fr-FR"/>
        </w:rPr>
      </w:pPr>
    </w:p>
    <w:p w14:paraId="4A853805" w14:textId="77777777" w:rsidR="009162E9" w:rsidRDefault="009162E9">
      <w:pPr>
        <w:widowControl w:val="0"/>
        <w:autoSpaceDE w:val="0"/>
        <w:autoSpaceDN w:val="0"/>
        <w:adjustRightInd w:val="0"/>
        <w:spacing w:after="0" w:line="240" w:lineRule="auto"/>
        <w:jc w:val="both"/>
        <w:rPr>
          <w:rFonts w:ascii="Arial" w:eastAsia="MS Mincho" w:hAnsi="Arial" w:cs="Arial"/>
          <w:sz w:val="22"/>
          <w:szCs w:val="22"/>
          <w:lang w:val="fr-FR"/>
        </w:rPr>
      </w:pPr>
    </w:p>
    <w:p w14:paraId="73C2ED15" w14:textId="5F394D20" w:rsidR="009162E9" w:rsidRDefault="001463A3">
      <w:pPr>
        <w:widowControl w:val="0"/>
        <w:autoSpaceDE w:val="0"/>
        <w:autoSpaceDN w:val="0"/>
        <w:adjustRightInd w:val="0"/>
        <w:spacing w:after="0" w:line="240" w:lineRule="auto"/>
        <w:jc w:val="both"/>
        <w:rPr>
          <w:rFonts w:ascii="Arial" w:eastAsia="Times New Roman" w:hAnsi="Arial" w:cs="Arial"/>
          <w:sz w:val="22"/>
          <w:szCs w:val="22"/>
          <w:lang w:val="fr-FR"/>
        </w:rPr>
      </w:pPr>
      <w:r>
        <w:rPr>
          <w:rFonts w:ascii="Arial" w:eastAsia="Times New Roman" w:hAnsi="Arial" w:cs="Arial"/>
          <w:i/>
          <w:iCs/>
          <w:sz w:val="22"/>
          <w:szCs w:val="22"/>
          <w:lang w:val="fr-FR"/>
        </w:rPr>
        <w:t xml:space="preserve">Observant </w:t>
      </w:r>
      <w:r>
        <w:rPr>
          <w:rFonts w:ascii="Arial" w:eastAsia="Times New Roman" w:hAnsi="Arial" w:cs="Arial"/>
          <w:sz w:val="22"/>
          <w:szCs w:val="22"/>
          <w:lang w:val="fr-FR"/>
        </w:rPr>
        <w:t xml:space="preserve">que le </w:t>
      </w:r>
      <w:r w:rsidR="009802AC">
        <w:rPr>
          <w:rFonts w:ascii="Arial" w:eastAsia="Times New Roman" w:hAnsi="Arial" w:cs="Arial"/>
          <w:sz w:val="22"/>
          <w:szCs w:val="22"/>
          <w:lang w:val="fr-FR"/>
        </w:rPr>
        <w:t>Requin hâ</w:t>
      </w:r>
      <w:r>
        <w:rPr>
          <w:rFonts w:ascii="Arial" w:eastAsia="Times New Roman" w:hAnsi="Arial" w:cs="Arial"/>
          <w:sz w:val="22"/>
          <w:szCs w:val="22"/>
          <w:lang w:val="fr-FR"/>
        </w:rPr>
        <w:t xml:space="preserve"> (</w:t>
      </w:r>
      <w:r>
        <w:rPr>
          <w:rFonts w:ascii="Arial" w:eastAsia="Times New Roman" w:hAnsi="Arial" w:cs="Arial"/>
          <w:i/>
          <w:iCs/>
          <w:sz w:val="22"/>
          <w:szCs w:val="22"/>
          <w:lang w:val="fr-FR"/>
        </w:rPr>
        <w:t>Galeorhinus galeus</w:t>
      </w:r>
      <w:r>
        <w:rPr>
          <w:rFonts w:ascii="Arial" w:eastAsia="Times New Roman" w:hAnsi="Arial" w:cs="Arial"/>
          <w:sz w:val="22"/>
          <w:szCs w:val="22"/>
          <w:lang w:val="fr-FR"/>
        </w:rPr>
        <w:t xml:space="preserve">) a été inscrit à l'Annexe II de la CMS en 2020 et à l'Annexe 1 du Mémorandum d'entente sur la conservation des requins migrateurs en 2023, </w:t>
      </w:r>
    </w:p>
    <w:p w14:paraId="180E3398" w14:textId="77777777" w:rsidR="009162E9" w:rsidRDefault="009162E9">
      <w:pPr>
        <w:widowControl w:val="0"/>
        <w:autoSpaceDE w:val="0"/>
        <w:autoSpaceDN w:val="0"/>
        <w:adjustRightInd w:val="0"/>
        <w:spacing w:after="0" w:line="240" w:lineRule="auto"/>
        <w:jc w:val="both"/>
        <w:rPr>
          <w:rFonts w:ascii="Arial" w:eastAsia="Times New Roman" w:hAnsi="Arial" w:cs="Arial"/>
          <w:sz w:val="22"/>
          <w:szCs w:val="22"/>
          <w:highlight w:val="yellow"/>
          <w:lang w:val="fr-FR"/>
        </w:rPr>
      </w:pPr>
    </w:p>
    <w:p w14:paraId="73DE1686" w14:textId="77777777" w:rsidR="009162E9" w:rsidRDefault="001463A3">
      <w:pPr>
        <w:widowControl w:val="0"/>
        <w:autoSpaceDE w:val="0"/>
        <w:autoSpaceDN w:val="0"/>
        <w:adjustRightInd w:val="0"/>
        <w:spacing w:after="0" w:line="240" w:lineRule="auto"/>
        <w:jc w:val="both"/>
        <w:rPr>
          <w:rFonts w:ascii="Arial" w:eastAsia="Times New Roman" w:hAnsi="Arial" w:cs="Arial"/>
          <w:sz w:val="22"/>
          <w:szCs w:val="22"/>
          <w:lang w:val="fr-FR"/>
        </w:rPr>
      </w:pPr>
      <w:r>
        <w:rPr>
          <w:rFonts w:ascii="Arial" w:eastAsia="Times New Roman" w:hAnsi="Arial" w:cs="Arial"/>
          <w:i/>
          <w:iCs/>
          <w:sz w:val="22"/>
          <w:szCs w:val="22"/>
          <w:lang w:val="fr-FR"/>
        </w:rPr>
        <w:t>Alarmée</w:t>
      </w:r>
      <w:r>
        <w:rPr>
          <w:rFonts w:ascii="Arial" w:eastAsia="Times New Roman" w:hAnsi="Arial" w:cs="Arial"/>
          <w:sz w:val="22"/>
          <w:szCs w:val="22"/>
          <w:lang w:val="fr-FR"/>
        </w:rPr>
        <w:t xml:space="preserve"> par une réduction de la population mondiale estimée à 88 % sur trois générations et par la classification des sous-populations de l'Atlantique du Nord-Est et de la Méditerranée comme étant en danger critique d'extinction par l'UICN,</w:t>
      </w:r>
    </w:p>
    <w:p w14:paraId="2A12F763" w14:textId="77777777" w:rsidR="009162E9" w:rsidRDefault="009162E9">
      <w:pPr>
        <w:widowControl w:val="0"/>
        <w:autoSpaceDE w:val="0"/>
        <w:autoSpaceDN w:val="0"/>
        <w:adjustRightInd w:val="0"/>
        <w:spacing w:after="0" w:line="240" w:lineRule="auto"/>
        <w:jc w:val="both"/>
        <w:rPr>
          <w:rFonts w:ascii="Arial" w:eastAsia="Times New Roman" w:hAnsi="Arial" w:cs="Arial"/>
          <w:iCs/>
          <w:sz w:val="22"/>
          <w:szCs w:val="22"/>
          <w:lang w:val="fr-FR"/>
        </w:rPr>
      </w:pPr>
    </w:p>
    <w:p w14:paraId="34A9493D" w14:textId="77777777" w:rsidR="009162E9" w:rsidRDefault="001463A3">
      <w:pPr>
        <w:widowControl w:val="0"/>
        <w:autoSpaceDE w:val="0"/>
        <w:autoSpaceDN w:val="0"/>
        <w:adjustRightInd w:val="0"/>
        <w:spacing w:after="0" w:line="240" w:lineRule="auto"/>
        <w:jc w:val="both"/>
        <w:rPr>
          <w:rFonts w:ascii="Arial" w:eastAsia="Times New Roman" w:hAnsi="Arial" w:cs="Arial"/>
          <w:iCs/>
          <w:sz w:val="22"/>
          <w:szCs w:val="22"/>
          <w:lang w:val="fr-FR"/>
        </w:rPr>
      </w:pPr>
      <w:r>
        <w:rPr>
          <w:rFonts w:ascii="Arial" w:eastAsia="Times New Roman" w:hAnsi="Arial" w:cs="Arial"/>
          <w:i/>
          <w:sz w:val="22"/>
          <w:szCs w:val="22"/>
          <w:lang w:val="fr-FR"/>
        </w:rPr>
        <w:t>Reconnaissant</w:t>
      </w:r>
      <w:r>
        <w:rPr>
          <w:rFonts w:ascii="Arial" w:eastAsia="Times New Roman" w:hAnsi="Arial" w:cs="Arial"/>
          <w:iCs/>
          <w:sz w:val="22"/>
          <w:szCs w:val="22"/>
          <w:lang w:val="fr-FR"/>
        </w:rPr>
        <w:t xml:space="preserve"> la croissance lente de l'espèce, sa maturité tardive, son cycle de reproduction lent et son comportement philopatrique, qui augmentent sa vulnérabilité à la surexploitation et à la perte d'habitat,</w:t>
      </w:r>
    </w:p>
    <w:p w14:paraId="5D6B6C72" w14:textId="77777777" w:rsidR="009162E9" w:rsidRDefault="009162E9">
      <w:pPr>
        <w:widowControl w:val="0"/>
        <w:autoSpaceDE w:val="0"/>
        <w:autoSpaceDN w:val="0"/>
        <w:adjustRightInd w:val="0"/>
        <w:spacing w:after="0" w:line="240" w:lineRule="auto"/>
        <w:jc w:val="both"/>
        <w:rPr>
          <w:rFonts w:ascii="Arial" w:eastAsia="Times New Roman" w:hAnsi="Arial" w:cs="Arial"/>
          <w:i/>
          <w:sz w:val="22"/>
          <w:szCs w:val="22"/>
          <w:lang w:val="fr-FR"/>
        </w:rPr>
      </w:pPr>
    </w:p>
    <w:p w14:paraId="7D2C2F98" w14:textId="77777777" w:rsidR="009162E9" w:rsidRDefault="001463A3">
      <w:pPr>
        <w:widowControl w:val="0"/>
        <w:autoSpaceDE w:val="0"/>
        <w:autoSpaceDN w:val="0"/>
        <w:adjustRightInd w:val="0"/>
        <w:spacing w:after="0" w:line="240" w:lineRule="auto"/>
        <w:jc w:val="both"/>
        <w:rPr>
          <w:rFonts w:ascii="Arial" w:eastAsia="Times New Roman" w:hAnsi="Arial" w:cs="Arial"/>
          <w:iCs/>
          <w:sz w:val="22"/>
          <w:szCs w:val="22"/>
          <w:lang w:val="fr-FR"/>
        </w:rPr>
      </w:pPr>
      <w:r>
        <w:rPr>
          <w:rFonts w:ascii="Arial" w:eastAsia="Times New Roman" w:hAnsi="Arial" w:cs="Arial"/>
          <w:i/>
          <w:sz w:val="22"/>
          <w:szCs w:val="22"/>
          <w:lang w:val="fr-FR"/>
        </w:rPr>
        <w:t>Profondément préoccupée</w:t>
      </w:r>
      <w:r>
        <w:rPr>
          <w:rFonts w:ascii="Arial" w:eastAsia="Times New Roman" w:hAnsi="Arial" w:cs="Arial"/>
          <w:iCs/>
          <w:sz w:val="22"/>
          <w:szCs w:val="22"/>
          <w:lang w:val="fr-FR"/>
        </w:rPr>
        <w:t xml:space="preserve"> par le fait que </w:t>
      </w:r>
      <w:r>
        <w:rPr>
          <w:rFonts w:ascii="Arial" w:eastAsia="Aptos" w:hAnsi="Arial" w:cs="Arial"/>
          <w:sz w:val="22"/>
          <w:szCs w:val="22"/>
          <w:lang w:val="fr-FR"/>
        </w:rPr>
        <w:t xml:space="preserve">l'espèce est menacée de façon persistante par la pêche commerciale et récréative et par la dégradation </w:t>
      </w:r>
      <w:r>
        <w:rPr>
          <w:rFonts w:ascii="Arial" w:eastAsia="Times New Roman" w:hAnsi="Arial" w:cs="Arial"/>
          <w:iCs/>
          <w:sz w:val="22"/>
          <w:szCs w:val="22"/>
          <w:lang w:val="fr-FR"/>
        </w:rPr>
        <w:t>continue des habitats côtiers essentiels, tels que les aires de reproduction et de mise bas, en raison du développement côtier, de la pollution et du changement climatique,</w:t>
      </w:r>
    </w:p>
    <w:p w14:paraId="232AE6C9" w14:textId="77777777" w:rsidR="009162E9" w:rsidRDefault="009162E9">
      <w:pPr>
        <w:widowControl w:val="0"/>
        <w:autoSpaceDE w:val="0"/>
        <w:autoSpaceDN w:val="0"/>
        <w:adjustRightInd w:val="0"/>
        <w:spacing w:after="0" w:line="240" w:lineRule="auto"/>
        <w:jc w:val="both"/>
        <w:rPr>
          <w:rFonts w:ascii="Arial" w:eastAsia="Times New Roman" w:hAnsi="Arial" w:cs="Arial"/>
          <w:iCs/>
          <w:sz w:val="22"/>
          <w:szCs w:val="22"/>
          <w:lang w:val="fr-FR"/>
        </w:rPr>
      </w:pPr>
    </w:p>
    <w:p w14:paraId="3FE47D91" w14:textId="77777777" w:rsidR="009162E9" w:rsidRDefault="001463A3">
      <w:pPr>
        <w:widowControl w:val="0"/>
        <w:autoSpaceDE w:val="0"/>
        <w:autoSpaceDN w:val="0"/>
        <w:adjustRightInd w:val="0"/>
        <w:spacing w:after="0" w:line="240" w:lineRule="auto"/>
        <w:jc w:val="both"/>
        <w:rPr>
          <w:rFonts w:ascii="Arial" w:eastAsia="Times New Roman" w:hAnsi="Arial" w:cs="Arial"/>
          <w:iCs/>
          <w:sz w:val="22"/>
          <w:szCs w:val="22"/>
          <w:lang w:val="fr-FR"/>
        </w:rPr>
      </w:pPr>
      <w:r>
        <w:rPr>
          <w:rFonts w:ascii="Arial" w:eastAsia="Times New Roman" w:hAnsi="Arial" w:cs="Arial"/>
          <w:i/>
          <w:sz w:val="22"/>
          <w:szCs w:val="22"/>
          <w:lang w:val="fr-FR"/>
        </w:rPr>
        <w:t>Reconnaissant</w:t>
      </w:r>
      <w:r>
        <w:rPr>
          <w:rFonts w:ascii="Arial" w:eastAsia="Times New Roman" w:hAnsi="Arial" w:cs="Arial"/>
          <w:iCs/>
          <w:sz w:val="22"/>
          <w:szCs w:val="22"/>
          <w:lang w:val="fr-FR"/>
        </w:rPr>
        <w:t xml:space="preserve"> l'absence de limites de capture spécifiques à l'espèce, l'insuffisance des données pour l'évaluation des populations, la persistance de la pêche illicite, non déclarée et non réglementée ainsi que les fausses étiquettes dans les secteurs commercial et récréatif,</w:t>
      </w:r>
    </w:p>
    <w:p w14:paraId="3BB207A1" w14:textId="77777777" w:rsidR="009162E9" w:rsidRDefault="009162E9">
      <w:pPr>
        <w:widowControl w:val="0"/>
        <w:autoSpaceDE w:val="0"/>
        <w:autoSpaceDN w:val="0"/>
        <w:adjustRightInd w:val="0"/>
        <w:spacing w:after="0" w:line="240" w:lineRule="auto"/>
        <w:jc w:val="both"/>
        <w:rPr>
          <w:rFonts w:ascii="Arial" w:eastAsia="Times New Roman" w:hAnsi="Arial" w:cs="Arial"/>
          <w:iCs/>
          <w:sz w:val="22"/>
          <w:szCs w:val="22"/>
          <w:lang w:val="fr-FR"/>
        </w:rPr>
      </w:pPr>
    </w:p>
    <w:p w14:paraId="37DB912B" w14:textId="77777777" w:rsidR="009162E9" w:rsidRDefault="001463A3">
      <w:pPr>
        <w:widowControl w:val="0"/>
        <w:autoSpaceDE w:val="0"/>
        <w:autoSpaceDN w:val="0"/>
        <w:adjustRightInd w:val="0"/>
        <w:spacing w:after="0" w:line="240" w:lineRule="auto"/>
        <w:jc w:val="both"/>
        <w:rPr>
          <w:rFonts w:ascii="Arial" w:eastAsia="Times New Roman" w:hAnsi="Arial" w:cs="Arial"/>
          <w:iCs/>
          <w:sz w:val="22"/>
          <w:szCs w:val="22"/>
          <w:lang w:val="fr-FR"/>
        </w:rPr>
      </w:pPr>
      <w:r>
        <w:rPr>
          <w:rFonts w:ascii="Arial" w:eastAsia="Times New Roman" w:hAnsi="Arial" w:cs="Arial"/>
          <w:i/>
          <w:sz w:val="22"/>
          <w:szCs w:val="22"/>
          <w:lang w:val="fr-FR"/>
        </w:rPr>
        <w:t>Soulignant</w:t>
      </w:r>
      <w:r>
        <w:rPr>
          <w:rFonts w:ascii="Arial" w:eastAsia="Times New Roman" w:hAnsi="Arial" w:cs="Arial"/>
          <w:iCs/>
          <w:sz w:val="22"/>
          <w:szCs w:val="22"/>
          <w:lang w:val="fr-FR"/>
        </w:rPr>
        <w:t xml:space="preserve"> l'importance de protéger les habitats essentiels aux stades de la vie et de réduire les menaces d'origine humaine pour assurer la reconstitution des populations,</w:t>
      </w:r>
    </w:p>
    <w:p w14:paraId="7D5CE4C0" w14:textId="77777777" w:rsidR="009162E9" w:rsidRDefault="009162E9">
      <w:pPr>
        <w:widowControl w:val="0"/>
        <w:autoSpaceDE w:val="0"/>
        <w:autoSpaceDN w:val="0"/>
        <w:adjustRightInd w:val="0"/>
        <w:spacing w:after="0" w:line="240" w:lineRule="auto"/>
        <w:jc w:val="both"/>
        <w:rPr>
          <w:rFonts w:ascii="Arial" w:eastAsia="Times New Roman" w:hAnsi="Arial" w:cs="Arial"/>
          <w:iCs/>
          <w:sz w:val="22"/>
          <w:szCs w:val="22"/>
          <w:lang w:val="fr-FR"/>
        </w:rPr>
      </w:pPr>
    </w:p>
    <w:p w14:paraId="6FC09A8D" w14:textId="77777777" w:rsidR="009162E9" w:rsidRDefault="001463A3">
      <w:pPr>
        <w:widowControl w:val="0"/>
        <w:autoSpaceDE w:val="0"/>
        <w:autoSpaceDN w:val="0"/>
        <w:adjustRightInd w:val="0"/>
        <w:spacing w:after="0" w:line="240" w:lineRule="auto"/>
        <w:jc w:val="both"/>
        <w:rPr>
          <w:rFonts w:ascii="Arial" w:eastAsia="Times New Roman" w:hAnsi="Arial" w:cs="Arial"/>
          <w:sz w:val="22"/>
          <w:szCs w:val="22"/>
          <w:lang w:val="fr-FR"/>
        </w:rPr>
      </w:pPr>
      <w:r>
        <w:rPr>
          <w:rFonts w:ascii="Arial" w:eastAsia="Times New Roman" w:hAnsi="Arial" w:cs="Arial"/>
          <w:i/>
          <w:sz w:val="22"/>
          <w:szCs w:val="22"/>
          <w:lang w:val="fr-FR"/>
        </w:rPr>
        <w:t xml:space="preserve">Reconnaissant </w:t>
      </w:r>
      <w:r>
        <w:rPr>
          <w:rFonts w:ascii="Arial" w:eastAsia="Times New Roman" w:hAnsi="Arial" w:cs="Arial"/>
          <w:sz w:val="22"/>
          <w:szCs w:val="22"/>
          <w:lang w:val="fr-FR"/>
        </w:rPr>
        <w:t>qu'une approche sur plusieurs fronts est nécessaire pour combler simultanément les lacunes en matière de connaissances, de ressources, de capacités et de législation qui entravent la conservation efficace de l'espèce, tout en mettant en œuvre et en appliquant les lois et réglementations existantes qui peuvent atténuer les menaces qui pèsent sur l'espèce,</w:t>
      </w:r>
    </w:p>
    <w:p w14:paraId="4AF5F65A" w14:textId="77777777" w:rsidR="009162E9" w:rsidRDefault="009162E9">
      <w:pPr>
        <w:widowControl w:val="0"/>
        <w:autoSpaceDE w:val="0"/>
        <w:autoSpaceDN w:val="0"/>
        <w:adjustRightInd w:val="0"/>
        <w:spacing w:after="0" w:line="240" w:lineRule="auto"/>
        <w:jc w:val="both"/>
        <w:rPr>
          <w:rFonts w:ascii="Arial" w:eastAsia="Times New Roman" w:hAnsi="Arial" w:cs="Arial"/>
          <w:sz w:val="22"/>
          <w:szCs w:val="22"/>
          <w:lang w:val="fr-FR"/>
        </w:rPr>
      </w:pPr>
    </w:p>
    <w:p w14:paraId="58F8C086" w14:textId="77777777" w:rsidR="009162E9" w:rsidRDefault="001463A3">
      <w:pPr>
        <w:widowControl w:val="0"/>
        <w:autoSpaceDE w:val="0"/>
        <w:autoSpaceDN w:val="0"/>
        <w:adjustRightInd w:val="0"/>
        <w:spacing w:after="0" w:line="240" w:lineRule="auto"/>
        <w:jc w:val="both"/>
        <w:rPr>
          <w:rFonts w:ascii="Arial" w:eastAsia="Times New Roman" w:hAnsi="Arial" w:cs="Arial"/>
          <w:sz w:val="22"/>
          <w:szCs w:val="22"/>
          <w:highlight w:val="yellow"/>
          <w:lang w:val="fr-FR"/>
        </w:rPr>
      </w:pPr>
      <w:r>
        <w:rPr>
          <w:rFonts w:ascii="Arial" w:eastAsia="Times New Roman" w:hAnsi="Arial" w:cs="Arial"/>
          <w:i/>
          <w:iCs/>
          <w:sz w:val="22"/>
          <w:szCs w:val="22"/>
          <w:lang w:val="fr-FR"/>
        </w:rPr>
        <w:t xml:space="preserve">Reconnaissant </w:t>
      </w:r>
      <w:r>
        <w:rPr>
          <w:rFonts w:ascii="Arial" w:eastAsia="Times New Roman" w:hAnsi="Arial" w:cs="Arial"/>
          <w:sz w:val="22"/>
          <w:szCs w:val="22"/>
          <w:lang w:val="fr-FR"/>
        </w:rPr>
        <w:t>que la mise en œuvre de stratégies de conservation et de gestion efficaces nécessite une coopération régionale et internationale renforcée entre les États de l'aire de répartition et les organismes de pêche compétents,</w:t>
      </w:r>
    </w:p>
    <w:p w14:paraId="59FEA8BF" w14:textId="77777777" w:rsidR="009162E9" w:rsidRDefault="009162E9">
      <w:pPr>
        <w:widowControl w:val="0"/>
        <w:autoSpaceDE w:val="0"/>
        <w:autoSpaceDN w:val="0"/>
        <w:adjustRightInd w:val="0"/>
        <w:spacing w:after="0" w:line="240" w:lineRule="auto"/>
        <w:jc w:val="both"/>
        <w:rPr>
          <w:rFonts w:ascii="Arial" w:eastAsia="Times New Roman" w:hAnsi="Arial" w:cs="Arial"/>
          <w:iCs/>
          <w:sz w:val="22"/>
          <w:szCs w:val="22"/>
          <w:lang w:val="fr-FR"/>
        </w:rPr>
      </w:pPr>
    </w:p>
    <w:p w14:paraId="199C9FF3" w14:textId="77777777" w:rsidR="009162E9" w:rsidRDefault="001463A3">
      <w:pPr>
        <w:widowControl w:val="0"/>
        <w:autoSpaceDE w:val="0"/>
        <w:autoSpaceDN w:val="0"/>
        <w:adjustRightInd w:val="0"/>
        <w:spacing w:after="0" w:line="240" w:lineRule="auto"/>
        <w:jc w:val="both"/>
        <w:rPr>
          <w:rFonts w:ascii="Arial" w:eastAsia="Times New Roman" w:hAnsi="Arial" w:cs="Arial"/>
          <w:iCs/>
          <w:sz w:val="22"/>
          <w:szCs w:val="22"/>
          <w:lang w:val="fr-FR"/>
        </w:rPr>
      </w:pPr>
      <w:r>
        <w:rPr>
          <w:rFonts w:ascii="Arial" w:eastAsia="Times New Roman" w:hAnsi="Arial" w:cs="Arial"/>
          <w:i/>
          <w:sz w:val="22"/>
          <w:szCs w:val="22"/>
          <w:lang w:val="fr-FR"/>
        </w:rPr>
        <w:t>Observant</w:t>
      </w:r>
      <w:r>
        <w:rPr>
          <w:rFonts w:ascii="Arial" w:eastAsia="Times New Roman" w:hAnsi="Arial" w:cs="Arial"/>
          <w:iCs/>
          <w:sz w:val="22"/>
          <w:szCs w:val="22"/>
          <w:lang w:val="fr-FR"/>
        </w:rPr>
        <w:t xml:space="preserve"> les liens entre le Plan d'action par espèce et le Mémorandum d'entente sur la conservation des requins migrateurs (MdE requins),</w:t>
      </w:r>
    </w:p>
    <w:p w14:paraId="28B0EAB8" w14:textId="77777777" w:rsidR="009162E9" w:rsidRDefault="009162E9">
      <w:pPr>
        <w:widowControl w:val="0"/>
        <w:autoSpaceDE w:val="0"/>
        <w:autoSpaceDN w:val="0"/>
        <w:adjustRightInd w:val="0"/>
        <w:spacing w:after="0" w:line="240" w:lineRule="auto"/>
        <w:jc w:val="both"/>
        <w:rPr>
          <w:rFonts w:ascii="Arial" w:eastAsia="Times New Roman" w:hAnsi="Arial" w:cs="Arial"/>
          <w:iCs/>
          <w:sz w:val="22"/>
          <w:szCs w:val="22"/>
          <w:highlight w:val="yellow"/>
          <w:lang w:val="fr-FR"/>
        </w:rPr>
      </w:pPr>
    </w:p>
    <w:p w14:paraId="26296C96" w14:textId="158299E5" w:rsidR="009162E9" w:rsidRDefault="001463A3">
      <w:pPr>
        <w:widowControl w:val="0"/>
        <w:autoSpaceDE w:val="0"/>
        <w:autoSpaceDN w:val="0"/>
        <w:adjustRightInd w:val="0"/>
        <w:spacing w:after="0" w:line="240" w:lineRule="auto"/>
        <w:jc w:val="both"/>
        <w:rPr>
          <w:rFonts w:ascii="Arial" w:eastAsia="Times New Roman" w:hAnsi="Arial" w:cs="Arial"/>
          <w:iCs/>
          <w:sz w:val="22"/>
          <w:szCs w:val="22"/>
          <w:lang w:val="fr-FR"/>
        </w:rPr>
      </w:pPr>
      <w:r>
        <w:rPr>
          <w:rFonts w:ascii="Arial" w:eastAsia="Times New Roman" w:hAnsi="Arial" w:cs="Arial"/>
          <w:i/>
          <w:sz w:val="22"/>
          <w:szCs w:val="22"/>
          <w:lang w:val="fr-FR"/>
        </w:rPr>
        <w:t>Observant en outre</w:t>
      </w:r>
      <w:r>
        <w:rPr>
          <w:rFonts w:ascii="Arial" w:eastAsia="Times New Roman" w:hAnsi="Arial" w:cs="Arial"/>
          <w:iCs/>
          <w:sz w:val="22"/>
          <w:szCs w:val="22"/>
          <w:lang w:val="fr-FR"/>
        </w:rPr>
        <w:t xml:space="preserve"> la grande pertinence de plusieurs domaines de travail de la CMS pour la conservation du </w:t>
      </w:r>
      <w:r w:rsidR="009802AC">
        <w:rPr>
          <w:rFonts w:ascii="Arial" w:eastAsia="Times New Roman" w:hAnsi="Arial" w:cs="Arial"/>
          <w:iCs/>
          <w:sz w:val="22"/>
          <w:szCs w:val="22"/>
          <w:lang w:val="fr-FR"/>
        </w:rPr>
        <w:t>Requin hâ</w:t>
      </w:r>
      <w:r>
        <w:rPr>
          <w:rFonts w:ascii="Arial" w:eastAsia="Times New Roman" w:hAnsi="Arial" w:cs="Arial"/>
          <w:iCs/>
          <w:sz w:val="22"/>
          <w:szCs w:val="22"/>
          <w:lang w:val="fr-FR"/>
        </w:rPr>
        <w:t>, en particulier en ce qui concerne les prises accessoires, la pollution marine et la conservation de l'habitat,</w:t>
      </w:r>
    </w:p>
    <w:p w14:paraId="1E3784DF" w14:textId="77777777" w:rsidR="009162E9" w:rsidRDefault="009162E9">
      <w:pPr>
        <w:widowControl w:val="0"/>
        <w:autoSpaceDE w:val="0"/>
        <w:autoSpaceDN w:val="0"/>
        <w:adjustRightInd w:val="0"/>
        <w:spacing w:after="0" w:line="240" w:lineRule="auto"/>
        <w:jc w:val="both"/>
        <w:rPr>
          <w:rFonts w:ascii="Arial" w:eastAsia="Times New Roman" w:hAnsi="Arial" w:cs="Arial"/>
          <w:i/>
          <w:sz w:val="22"/>
          <w:szCs w:val="22"/>
          <w:lang w:val="fr-FR"/>
        </w:rPr>
      </w:pPr>
    </w:p>
    <w:p w14:paraId="52F11256" w14:textId="77777777" w:rsidR="009162E9" w:rsidRDefault="001463A3">
      <w:pPr>
        <w:widowControl w:val="0"/>
        <w:autoSpaceDE w:val="0"/>
        <w:autoSpaceDN w:val="0"/>
        <w:adjustRightInd w:val="0"/>
        <w:spacing w:after="0" w:line="240" w:lineRule="auto"/>
        <w:jc w:val="both"/>
        <w:rPr>
          <w:rFonts w:ascii="Arial" w:eastAsia="Times New Roman" w:hAnsi="Arial" w:cs="Arial"/>
          <w:sz w:val="22"/>
          <w:szCs w:val="22"/>
          <w:lang w:val="fr-FR"/>
        </w:rPr>
      </w:pPr>
      <w:r>
        <w:rPr>
          <w:rFonts w:ascii="Arial" w:eastAsia="Times New Roman" w:hAnsi="Arial" w:cs="Arial"/>
          <w:i/>
          <w:iCs/>
          <w:sz w:val="22"/>
          <w:szCs w:val="22"/>
          <w:lang w:val="fr-FR"/>
        </w:rPr>
        <w:t>Affirmant</w:t>
      </w:r>
      <w:r>
        <w:rPr>
          <w:rFonts w:ascii="Arial" w:eastAsia="Times New Roman" w:hAnsi="Arial" w:cs="Arial"/>
          <w:sz w:val="22"/>
          <w:szCs w:val="22"/>
          <w:lang w:val="fr-FR"/>
        </w:rPr>
        <w:t xml:space="preserve"> la nécessité de répondre aux captures de l'espèce en étroite collaboration avec le Conseil international pour l'exploration de la mer (CIEM), la Commission générale des pêches pour la Méditerranée (CGPM) et la Commission internationale pour la conservation des thonidés de l'Atlantique (CICTA). </w:t>
      </w:r>
    </w:p>
    <w:p w14:paraId="05595758" w14:textId="77777777" w:rsidR="009162E9" w:rsidRDefault="009162E9">
      <w:pPr>
        <w:widowControl w:val="0"/>
        <w:autoSpaceDE w:val="0"/>
        <w:autoSpaceDN w:val="0"/>
        <w:adjustRightInd w:val="0"/>
        <w:spacing w:after="0" w:line="240" w:lineRule="auto"/>
        <w:jc w:val="both"/>
        <w:rPr>
          <w:rFonts w:ascii="Arial" w:eastAsia="Times New Roman" w:hAnsi="Arial" w:cs="Arial"/>
          <w:sz w:val="22"/>
          <w:szCs w:val="22"/>
          <w:highlight w:val="yellow"/>
          <w:lang w:val="fr-FR"/>
        </w:rPr>
      </w:pPr>
    </w:p>
    <w:p w14:paraId="5DC29FA2" w14:textId="77777777" w:rsidR="009162E9" w:rsidRDefault="001463A3">
      <w:pPr>
        <w:widowControl w:val="0"/>
        <w:autoSpaceDE w:val="0"/>
        <w:autoSpaceDN w:val="0"/>
        <w:adjustRightInd w:val="0"/>
        <w:spacing w:after="0" w:line="240" w:lineRule="auto"/>
        <w:jc w:val="center"/>
        <w:rPr>
          <w:rFonts w:ascii="Arial" w:eastAsia="Times New Roman" w:hAnsi="Arial" w:cs="Arial"/>
          <w:i/>
          <w:sz w:val="22"/>
          <w:szCs w:val="22"/>
          <w:lang w:val="fr-FR"/>
        </w:rPr>
      </w:pPr>
      <w:r>
        <w:rPr>
          <w:rFonts w:ascii="Arial" w:eastAsia="Times New Roman" w:hAnsi="Arial" w:cs="Arial"/>
          <w:i/>
          <w:sz w:val="22"/>
          <w:szCs w:val="22"/>
          <w:lang w:val="fr-FR"/>
        </w:rPr>
        <w:lastRenderedPageBreak/>
        <w:t>La Conférence des Parties à la</w:t>
      </w:r>
    </w:p>
    <w:p w14:paraId="0E730304" w14:textId="77777777" w:rsidR="009162E9" w:rsidRDefault="001463A3">
      <w:pPr>
        <w:widowControl w:val="0"/>
        <w:autoSpaceDE w:val="0"/>
        <w:autoSpaceDN w:val="0"/>
        <w:adjustRightInd w:val="0"/>
        <w:spacing w:after="0" w:line="240" w:lineRule="auto"/>
        <w:jc w:val="center"/>
        <w:rPr>
          <w:rFonts w:ascii="Arial" w:eastAsia="Times New Roman" w:hAnsi="Arial" w:cs="Arial"/>
          <w:i/>
          <w:sz w:val="22"/>
          <w:szCs w:val="22"/>
          <w:lang w:val="fr-FR"/>
        </w:rPr>
      </w:pPr>
      <w:r>
        <w:rPr>
          <w:rFonts w:ascii="Arial" w:eastAsia="Times New Roman" w:hAnsi="Arial" w:cs="Arial"/>
          <w:i/>
          <w:sz w:val="22"/>
          <w:szCs w:val="22"/>
          <w:lang w:val="fr-FR"/>
        </w:rPr>
        <w:t>Convention sur la conservation des espèces migratrices appartenant à la faune sauvage</w:t>
      </w:r>
    </w:p>
    <w:p w14:paraId="6D4758E9" w14:textId="77777777" w:rsidR="009162E9" w:rsidRDefault="009162E9">
      <w:pPr>
        <w:widowControl w:val="0"/>
        <w:autoSpaceDE w:val="0"/>
        <w:autoSpaceDN w:val="0"/>
        <w:adjustRightInd w:val="0"/>
        <w:spacing w:after="0" w:line="240" w:lineRule="auto"/>
        <w:jc w:val="both"/>
        <w:rPr>
          <w:rFonts w:ascii="Arial" w:eastAsia="Times New Roman" w:hAnsi="Arial" w:cs="Arial"/>
          <w:sz w:val="22"/>
          <w:szCs w:val="22"/>
          <w:lang w:val="fr-FR"/>
        </w:rPr>
      </w:pPr>
    </w:p>
    <w:p w14:paraId="652AE624" w14:textId="77777777" w:rsidR="009162E9" w:rsidRDefault="009162E9">
      <w:pPr>
        <w:widowControl w:val="0"/>
        <w:autoSpaceDE w:val="0"/>
        <w:autoSpaceDN w:val="0"/>
        <w:adjustRightInd w:val="0"/>
        <w:spacing w:after="0" w:line="240" w:lineRule="auto"/>
        <w:jc w:val="both"/>
        <w:rPr>
          <w:rFonts w:ascii="Arial" w:eastAsia="Times New Roman" w:hAnsi="Arial" w:cs="Arial"/>
          <w:sz w:val="22"/>
          <w:szCs w:val="22"/>
          <w:lang w:val="fr-FR"/>
        </w:rPr>
      </w:pPr>
    </w:p>
    <w:p w14:paraId="39CBEAE4" w14:textId="7EF87891" w:rsidR="009162E9" w:rsidRDefault="001463A3">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fr-FR"/>
        </w:rPr>
      </w:pPr>
      <w:r>
        <w:rPr>
          <w:rFonts w:ascii="Arial" w:eastAsia="Times New Roman" w:hAnsi="Arial" w:cs="Arial"/>
          <w:i/>
          <w:sz w:val="22"/>
          <w:szCs w:val="22"/>
          <w:lang w:val="fr-FR"/>
        </w:rPr>
        <w:t>Adopte</w:t>
      </w:r>
      <w:r>
        <w:rPr>
          <w:rFonts w:ascii="Arial" w:eastAsia="Times New Roman" w:hAnsi="Arial" w:cs="Arial"/>
          <w:sz w:val="22"/>
          <w:szCs w:val="22"/>
          <w:lang w:val="fr-FR"/>
        </w:rPr>
        <w:t xml:space="preserve"> le Plan d'action par espèce pour la sous-population du </w:t>
      </w:r>
      <w:r w:rsidR="009802AC">
        <w:rPr>
          <w:rFonts w:ascii="Arial" w:eastAsia="Times New Roman" w:hAnsi="Arial" w:cs="Arial"/>
          <w:iCs/>
          <w:sz w:val="22"/>
          <w:szCs w:val="22"/>
          <w:lang w:val="fr-FR"/>
        </w:rPr>
        <w:t>Requin hâ</w:t>
      </w:r>
      <w:r>
        <w:rPr>
          <w:rFonts w:ascii="Arial" w:eastAsia="Times New Roman" w:hAnsi="Arial" w:cs="Arial"/>
          <w:iCs/>
          <w:sz w:val="22"/>
          <w:szCs w:val="22"/>
          <w:lang w:val="fr-FR"/>
        </w:rPr>
        <w:t xml:space="preserve"> (</w:t>
      </w:r>
      <w:r>
        <w:rPr>
          <w:rFonts w:ascii="Arial" w:eastAsia="Times New Roman" w:hAnsi="Arial" w:cs="Arial"/>
          <w:i/>
          <w:iCs/>
          <w:sz w:val="22"/>
          <w:szCs w:val="22"/>
          <w:lang w:val="fr-FR"/>
        </w:rPr>
        <w:t>Galeorhinus galeus</w:t>
      </w:r>
      <w:r>
        <w:rPr>
          <w:rFonts w:ascii="Arial" w:eastAsia="Times New Roman" w:hAnsi="Arial" w:cs="Arial"/>
          <w:iCs/>
          <w:sz w:val="22"/>
          <w:szCs w:val="22"/>
          <w:lang w:val="fr-FR"/>
        </w:rPr>
        <w:t>) de l'Atlantique du Nord-Est et de la Méditerranée (</w:t>
      </w:r>
      <w:r>
        <w:rPr>
          <w:rFonts w:ascii="Arial" w:eastAsia="Times New Roman" w:hAnsi="Arial" w:cs="Arial"/>
          <w:sz w:val="22"/>
          <w:szCs w:val="22"/>
          <w:lang w:val="fr-FR"/>
        </w:rPr>
        <w:t xml:space="preserve">SSAP </w:t>
      </w:r>
      <w:r w:rsidR="009802AC">
        <w:rPr>
          <w:rFonts w:ascii="Arial" w:eastAsia="Times New Roman" w:hAnsi="Arial" w:cs="Arial"/>
          <w:sz w:val="22"/>
          <w:szCs w:val="22"/>
          <w:lang w:val="fr-FR"/>
        </w:rPr>
        <w:t>Requin hâ</w:t>
      </w:r>
      <w:r>
        <w:rPr>
          <w:rFonts w:ascii="Arial" w:eastAsia="Times New Roman" w:hAnsi="Arial" w:cs="Arial"/>
          <w:sz w:val="22"/>
          <w:szCs w:val="22"/>
          <w:lang w:val="fr-FR"/>
        </w:rPr>
        <w:t xml:space="preserve"> ANE/Méd) figurant à l'Annexe 1, dans le but général de permettre à la sous-population de se rétablir à des niveaux correspondant à son potentiel biologique.</w:t>
      </w:r>
    </w:p>
    <w:p w14:paraId="5EFEF150" w14:textId="77777777" w:rsidR="009162E9" w:rsidRDefault="009162E9">
      <w:pPr>
        <w:widowControl w:val="0"/>
        <w:autoSpaceDE w:val="0"/>
        <w:autoSpaceDN w:val="0"/>
        <w:adjustRightInd w:val="0"/>
        <w:spacing w:after="0" w:line="240" w:lineRule="auto"/>
        <w:ind w:left="567"/>
        <w:jc w:val="both"/>
        <w:rPr>
          <w:rFonts w:ascii="Arial" w:eastAsia="Times New Roman" w:hAnsi="Arial" w:cs="Arial"/>
          <w:sz w:val="22"/>
          <w:szCs w:val="22"/>
          <w:lang w:val="fr-FR"/>
        </w:rPr>
      </w:pPr>
    </w:p>
    <w:p w14:paraId="757C64A6" w14:textId="468105CB" w:rsidR="009162E9" w:rsidRDefault="001463A3">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fr-FR"/>
        </w:rPr>
      </w:pPr>
      <w:r>
        <w:rPr>
          <w:rFonts w:ascii="Arial" w:eastAsia="Times New Roman" w:hAnsi="Arial" w:cs="Arial"/>
          <w:i/>
          <w:sz w:val="22"/>
          <w:szCs w:val="22"/>
          <w:lang w:val="fr-FR"/>
        </w:rPr>
        <w:t xml:space="preserve">Exhorte </w:t>
      </w:r>
      <w:r>
        <w:rPr>
          <w:rFonts w:ascii="Arial" w:eastAsia="Times New Roman" w:hAnsi="Arial" w:cs="Arial"/>
          <w:iCs/>
          <w:sz w:val="22"/>
          <w:szCs w:val="22"/>
          <w:lang w:val="fr-FR"/>
        </w:rPr>
        <w:t xml:space="preserve">les Parties et </w:t>
      </w:r>
      <w:r>
        <w:rPr>
          <w:rFonts w:ascii="Arial" w:eastAsia="Times New Roman" w:hAnsi="Arial" w:cs="Arial"/>
          <w:i/>
          <w:sz w:val="22"/>
          <w:szCs w:val="22"/>
          <w:lang w:val="fr-FR"/>
        </w:rPr>
        <w:t>invite</w:t>
      </w:r>
      <w:r>
        <w:rPr>
          <w:rFonts w:ascii="Arial" w:eastAsia="Times New Roman" w:hAnsi="Arial" w:cs="Arial"/>
          <w:iCs/>
          <w:sz w:val="22"/>
          <w:szCs w:val="22"/>
          <w:lang w:val="fr-FR"/>
        </w:rPr>
        <w:t xml:space="preserve"> les États de l'aire de répartition non-Parties à mettre en œuvre les dispositions pertinentes du SSAP</w:t>
      </w:r>
      <w:r>
        <w:rPr>
          <w:rFonts w:ascii="Arial" w:eastAsia="Times New Roman" w:hAnsi="Arial" w:cs="Arial"/>
          <w:sz w:val="22"/>
          <w:szCs w:val="22"/>
          <w:lang w:val="fr-FR"/>
        </w:rPr>
        <w:t xml:space="preserve"> </w:t>
      </w:r>
      <w:r w:rsidR="009802AC">
        <w:rPr>
          <w:rFonts w:ascii="Arial" w:eastAsia="Times New Roman" w:hAnsi="Arial" w:cs="Arial"/>
          <w:sz w:val="22"/>
          <w:szCs w:val="22"/>
          <w:lang w:val="fr-FR"/>
        </w:rPr>
        <w:t>Requin hâ</w:t>
      </w:r>
      <w:r>
        <w:rPr>
          <w:rFonts w:ascii="Arial" w:eastAsia="Times New Roman" w:hAnsi="Arial" w:cs="Arial"/>
          <w:sz w:val="22"/>
          <w:szCs w:val="22"/>
          <w:lang w:val="fr-FR"/>
        </w:rPr>
        <w:t xml:space="preserve"> ANE/Méd, en particulier celles qui ont une priorité élevée et essentielle ;</w:t>
      </w:r>
    </w:p>
    <w:p w14:paraId="402E254C" w14:textId="77777777" w:rsidR="009162E9" w:rsidRDefault="009162E9">
      <w:pPr>
        <w:widowControl w:val="0"/>
        <w:autoSpaceDE w:val="0"/>
        <w:autoSpaceDN w:val="0"/>
        <w:adjustRightInd w:val="0"/>
        <w:spacing w:after="0" w:line="240" w:lineRule="auto"/>
        <w:ind w:left="567" w:hanging="567"/>
        <w:jc w:val="both"/>
        <w:rPr>
          <w:rFonts w:ascii="Arial" w:eastAsia="Times New Roman" w:hAnsi="Arial" w:cs="Arial"/>
          <w:sz w:val="22"/>
          <w:szCs w:val="22"/>
          <w:lang w:val="fr-FR"/>
        </w:rPr>
      </w:pPr>
    </w:p>
    <w:p w14:paraId="4559AB27" w14:textId="77777777" w:rsidR="009162E9" w:rsidRDefault="001463A3">
      <w:pPr>
        <w:widowControl w:val="0"/>
        <w:numPr>
          <w:ilvl w:val="0"/>
          <w:numId w:val="10"/>
        </w:numPr>
        <w:autoSpaceDE w:val="0"/>
        <w:autoSpaceDN w:val="0"/>
        <w:adjustRightInd w:val="0"/>
        <w:spacing w:after="80" w:line="240" w:lineRule="auto"/>
        <w:ind w:left="567" w:hanging="567"/>
        <w:jc w:val="both"/>
        <w:rPr>
          <w:rFonts w:ascii="Arial" w:eastAsia="Times New Roman" w:hAnsi="Arial" w:cs="Arial"/>
          <w:sz w:val="22"/>
          <w:szCs w:val="22"/>
          <w:lang w:val="fr-FR"/>
        </w:rPr>
      </w:pPr>
      <w:r>
        <w:rPr>
          <w:rFonts w:ascii="Arial" w:eastAsia="Times New Roman" w:hAnsi="Arial" w:cs="Arial"/>
          <w:i/>
          <w:iCs/>
          <w:sz w:val="22"/>
          <w:szCs w:val="22"/>
          <w:lang w:val="fr-FR"/>
        </w:rPr>
        <w:t>Appelle</w:t>
      </w:r>
      <w:r>
        <w:rPr>
          <w:rFonts w:ascii="Arial" w:eastAsia="Times New Roman" w:hAnsi="Arial" w:cs="Arial"/>
          <w:sz w:val="22"/>
          <w:szCs w:val="22"/>
          <w:lang w:val="fr-FR"/>
        </w:rPr>
        <w:t xml:space="preserve"> les États de l'aire de répartition à prendre des mesures immédiates, si elles ne sont pas déjà en place, afin de :</w:t>
      </w:r>
    </w:p>
    <w:p w14:paraId="1C07C924" w14:textId="77777777" w:rsidR="009162E9" w:rsidRDefault="001463A3">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fr-FR"/>
        </w:rPr>
      </w:pPr>
      <w:r>
        <w:rPr>
          <w:rFonts w:ascii="Arial" w:eastAsia="Times New Roman" w:hAnsi="Arial" w:cs="Arial"/>
          <w:sz w:val="22"/>
          <w:szCs w:val="22"/>
          <w:lang w:val="fr-FR"/>
        </w:rPr>
        <w:t>Mettre en œuvre des stratégies de gestion de la pêche basées sur les meilleurs avis scientifiques disponibles ;</w:t>
      </w:r>
    </w:p>
    <w:p w14:paraId="71BC38FA" w14:textId="77777777" w:rsidR="009162E9" w:rsidRDefault="001463A3">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fr-FR"/>
        </w:rPr>
      </w:pPr>
      <w:r>
        <w:rPr>
          <w:rFonts w:ascii="Arial" w:eastAsia="Times New Roman" w:hAnsi="Arial" w:cs="Arial"/>
          <w:sz w:val="22"/>
          <w:szCs w:val="22"/>
          <w:lang w:val="fr-FR"/>
        </w:rPr>
        <w:t>Réglementer les prises récréatives et rendre compte de la mortalité associée ;</w:t>
      </w:r>
    </w:p>
    <w:p w14:paraId="5CE2B2EC" w14:textId="3FF44930" w:rsidR="009162E9" w:rsidRDefault="001463A3">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fr-FR"/>
        </w:rPr>
      </w:pPr>
      <w:r>
        <w:rPr>
          <w:rFonts w:ascii="Arial" w:eastAsia="Times New Roman" w:hAnsi="Arial" w:cs="Arial"/>
          <w:sz w:val="22"/>
          <w:szCs w:val="22"/>
          <w:lang w:val="fr-FR"/>
        </w:rPr>
        <w:t xml:space="preserve">Accorder une protection aux habitats essentiels et inclure le </w:t>
      </w:r>
      <w:r w:rsidR="009802AC">
        <w:rPr>
          <w:rFonts w:ascii="Arial" w:eastAsia="Times New Roman" w:hAnsi="Arial" w:cs="Arial"/>
          <w:sz w:val="22"/>
          <w:szCs w:val="22"/>
          <w:lang w:val="fr-FR"/>
        </w:rPr>
        <w:t>Requin hâ</w:t>
      </w:r>
      <w:r>
        <w:rPr>
          <w:rFonts w:ascii="Arial" w:eastAsia="Times New Roman" w:hAnsi="Arial" w:cs="Arial"/>
          <w:sz w:val="22"/>
          <w:szCs w:val="22"/>
          <w:lang w:val="fr-FR"/>
        </w:rPr>
        <w:t xml:space="preserve"> dans la législation pertinente sur la conservation marine ; </w:t>
      </w:r>
    </w:p>
    <w:p w14:paraId="7FF6FB58" w14:textId="77777777" w:rsidR="009162E9" w:rsidRDefault="001463A3">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fr-FR"/>
        </w:rPr>
      </w:pPr>
      <w:r>
        <w:rPr>
          <w:rFonts w:ascii="Arial" w:eastAsia="Times New Roman" w:hAnsi="Arial" w:cs="Arial"/>
          <w:sz w:val="22"/>
          <w:szCs w:val="22"/>
          <w:lang w:val="fr-FR"/>
        </w:rPr>
        <w:t>Faire respecter les interdictions de débarquement existantes et améliorer la conformité avec les conventions régionales ; et</w:t>
      </w:r>
    </w:p>
    <w:p w14:paraId="41156996" w14:textId="77777777" w:rsidR="009162E9" w:rsidRDefault="001463A3">
      <w:pPr>
        <w:widowControl w:val="0"/>
        <w:numPr>
          <w:ilvl w:val="6"/>
          <w:numId w:val="18"/>
        </w:numPr>
        <w:autoSpaceDE w:val="0"/>
        <w:autoSpaceDN w:val="0"/>
        <w:adjustRightInd w:val="0"/>
        <w:spacing w:after="0" w:line="240" w:lineRule="auto"/>
        <w:contextualSpacing/>
        <w:jc w:val="both"/>
        <w:rPr>
          <w:rFonts w:ascii="Arial" w:eastAsia="Times New Roman" w:hAnsi="Arial" w:cs="Arial"/>
          <w:sz w:val="22"/>
          <w:szCs w:val="22"/>
          <w:lang w:val="fr-FR"/>
        </w:rPr>
      </w:pPr>
      <w:r>
        <w:rPr>
          <w:rFonts w:ascii="Arial" w:eastAsia="Times New Roman" w:hAnsi="Arial" w:cs="Arial"/>
          <w:sz w:val="22"/>
          <w:szCs w:val="22"/>
          <w:lang w:val="fr-FR"/>
        </w:rPr>
        <w:t>Envisager d'étendre les interdictions de capture là où elles n'existent pas.</w:t>
      </w:r>
    </w:p>
    <w:p w14:paraId="6D807AD4" w14:textId="77777777" w:rsidR="009162E9" w:rsidRDefault="009162E9">
      <w:pPr>
        <w:widowControl w:val="0"/>
        <w:autoSpaceDE w:val="0"/>
        <w:autoSpaceDN w:val="0"/>
        <w:adjustRightInd w:val="0"/>
        <w:spacing w:after="0" w:line="240" w:lineRule="auto"/>
        <w:ind w:left="567" w:hanging="567"/>
        <w:jc w:val="both"/>
        <w:rPr>
          <w:rFonts w:ascii="Arial" w:eastAsia="Times New Roman" w:hAnsi="Arial" w:cs="Arial"/>
          <w:sz w:val="22"/>
          <w:szCs w:val="22"/>
          <w:lang w:val="fr-FR"/>
        </w:rPr>
      </w:pPr>
    </w:p>
    <w:p w14:paraId="74F500F6" w14:textId="77777777" w:rsidR="009162E9" w:rsidRDefault="001463A3">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fr-FR"/>
        </w:rPr>
      </w:pPr>
      <w:r>
        <w:rPr>
          <w:rFonts w:ascii="Arial" w:eastAsia="Times New Roman" w:hAnsi="Arial" w:cs="Arial"/>
          <w:i/>
          <w:iCs/>
          <w:sz w:val="22"/>
          <w:szCs w:val="22"/>
          <w:lang w:val="fr-FR"/>
        </w:rPr>
        <w:t xml:space="preserve">Appelle en outre </w:t>
      </w:r>
      <w:r>
        <w:rPr>
          <w:rFonts w:ascii="Arial" w:eastAsia="Times New Roman" w:hAnsi="Arial" w:cs="Arial"/>
          <w:sz w:val="22"/>
          <w:szCs w:val="22"/>
          <w:lang w:val="fr-FR"/>
        </w:rPr>
        <w:t>les États de l'aire de répartition à s'efforcer d'établir une collaboration active entre les parties prenantes afin de maximiser l'utilisation efficace des ressources et de l'expertise, et à faciliter la collaboration régionale entre les parties prenantes dans différents États de l'aire de répartition afin de garantir que les connaissances et l'expérience acquises dans un pays puissent être utilisées pour mettre en œuvre le plus efficacement possible des mesures de conservation dans un autre pays, en particulier dans les pays où l'on soupçonne la présence de populations transfrontalières ;</w:t>
      </w:r>
    </w:p>
    <w:p w14:paraId="7632D792" w14:textId="77777777" w:rsidR="009162E9" w:rsidRDefault="009162E9">
      <w:pPr>
        <w:widowControl w:val="0"/>
        <w:autoSpaceDE w:val="0"/>
        <w:autoSpaceDN w:val="0"/>
        <w:adjustRightInd w:val="0"/>
        <w:spacing w:after="0" w:line="240" w:lineRule="auto"/>
        <w:ind w:left="567" w:hanging="567"/>
        <w:jc w:val="both"/>
        <w:rPr>
          <w:rFonts w:ascii="Arial" w:eastAsia="Times New Roman" w:hAnsi="Arial" w:cs="Arial"/>
          <w:sz w:val="22"/>
          <w:szCs w:val="22"/>
          <w:lang w:val="fr-FR"/>
        </w:rPr>
      </w:pPr>
    </w:p>
    <w:p w14:paraId="17850622" w14:textId="7060C03C" w:rsidR="009162E9" w:rsidRDefault="001463A3">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fr-FR"/>
        </w:rPr>
      </w:pPr>
      <w:r>
        <w:rPr>
          <w:rFonts w:ascii="Arial" w:eastAsia="Times New Roman" w:hAnsi="Arial" w:cs="Arial"/>
          <w:i/>
          <w:iCs/>
          <w:sz w:val="22"/>
          <w:szCs w:val="22"/>
          <w:lang w:val="fr-FR"/>
        </w:rPr>
        <w:t>Demande</w:t>
      </w:r>
      <w:r>
        <w:rPr>
          <w:rFonts w:ascii="Arial" w:eastAsia="Times New Roman" w:hAnsi="Arial" w:cs="Arial"/>
          <w:sz w:val="22"/>
          <w:szCs w:val="22"/>
          <w:lang w:val="fr-FR"/>
        </w:rPr>
        <w:t xml:space="preserve"> aux Parties et non-Parties et aux donateurs concernés de mobiliser des ressources financières et de mettre en œuvre les activités décrites dans le SSAP </w:t>
      </w:r>
      <w:r w:rsidR="009802AC">
        <w:rPr>
          <w:rFonts w:ascii="Arial" w:eastAsia="Times New Roman" w:hAnsi="Arial" w:cs="Arial"/>
          <w:sz w:val="22"/>
          <w:szCs w:val="22"/>
          <w:lang w:val="fr-FR"/>
        </w:rPr>
        <w:t>Requin hâ</w:t>
      </w:r>
      <w:r>
        <w:rPr>
          <w:rFonts w:ascii="Arial" w:eastAsia="Times New Roman" w:hAnsi="Arial" w:cs="Arial"/>
          <w:sz w:val="22"/>
          <w:szCs w:val="22"/>
          <w:lang w:val="fr-FR"/>
        </w:rPr>
        <w:t xml:space="preserve"> ANE/Méd ;  </w:t>
      </w:r>
    </w:p>
    <w:p w14:paraId="65491732" w14:textId="77777777" w:rsidR="009162E9" w:rsidRDefault="009162E9">
      <w:pPr>
        <w:widowControl w:val="0"/>
        <w:autoSpaceDE w:val="0"/>
        <w:autoSpaceDN w:val="0"/>
        <w:adjustRightInd w:val="0"/>
        <w:spacing w:after="0" w:line="240" w:lineRule="auto"/>
        <w:ind w:left="567" w:hanging="567"/>
        <w:jc w:val="both"/>
        <w:rPr>
          <w:rFonts w:ascii="Arial" w:eastAsia="Times New Roman" w:hAnsi="Arial" w:cs="Arial"/>
          <w:sz w:val="22"/>
          <w:szCs w:val="22"/>
          <w:lang w:val="fr-FR"/>
        </w:rPr>
      </w:pPr>
    </w:p>
    <w:p w14:paraId="400BD8FE" w14:textId="517C64E2" w:rsidR="009162E9" w:rsidRDefault="001463A3">
      <w:pPr>
        <w:numPr>
          <w:ilvl w:val="0"/>
          <w:numId w:val="10"/>
        </w:numPr>
        <w:spacing w:line="256" w:lineRule="auto"/>
        <w:ind w:left="567" w:hanging="567"/>
        <w:contextualSpacing/>
        <w:jc w:val="both"/>
        <w:rPr>
          <w:rFonts w:ascii="Arial" w:eastAsia="Times New Roman" w:hAnsi="Arial" w:cs="Arial"/>
          <w:sz w:val="22"/>
          <w:szCs w:val="22"/>
          <w:lang w:val="fr-FR"/>
        </w:rPr>
      </w:pPr>
      <w:r>
        <w:rPr>
          <w:rFonts w:ascii="Arial" w:eastAsia="Times New Roman" w:hAnsi="Arial" w:cs="Arial"/>
          <w:i/>
          <w:iCs/>
          <w:sz w:val="22"/>
          <w:szCs w:val="22"/>
          <w:lang w:val="fr-FR"/>
        </w:rPr>
        <w:t xml:space="preserve">Appelle </w:t>
      </w:r>
      <w:r>
        <w:rPr>
          <w:rFonts w:ascii="Arial" w:eastAsia="Times New Roman" w:hAnsi="Arial" w:cs="Arial"/>
          <w:sz w:val="22"/>
          <w:szCs w:val="22"/>
          <w:lang w:val="fr-FR"/>
        </w:rPr>
        <w:t xml:space="preserve">les États de l'aire de répartition Partie et non-Partie à fournir un soutien technique à la mise en œuvre du SSAP </w:t>
      </w:r>
      <w:r w:rsidR="009802AC">
        <w:rPr>
          <w:rFonts w:ascii="Arial" w:eastAsia="Times New Roman" w:hAnsi="Arial" w:cs="Arial"/>
          <w:sz w:val="22"/>
          <w:szCs w:val="22"/>
          <w:lang w:val="fr-FR"/>
        </w:rPr>
        <w:t>Requin hâ</w:t>
      </w:r>
      <w:r>
        <w:rPr>
          <w:rFonts w:ascii="Arial" w:eastAsia="Times New Roman" w:hAnsi="Arial" w:cs="Arial"/>
          <w:sz w:val="22"/>
          <w:szCs w:val="22"/>
          <w:lang w:val="fr-FR"/>
        </w:rPr>
        <w:t xml:space="preserve"> ANE/Méd, à intégrer la conservation du </w:t>
      </w:r>
      <w:r w:rsidR="009802AC">
        <w:rPr>
          <w:rFonts w:ascii="Arial" w:eastAsia="Times New Roman" w:hAnsi="Arial" w:cs="Arial"/>
          <w:sz w:val="22"/>
          <w:szCs w:val="22"/>
          <w:lang w:val="fr-FR"/>
        </w:rPr>
        <w:t>Requin hâ</w:t>
      </w:r>
      <w:r>
        <w:rPr>
          <w:rFonts w:ascii="Arial" w:eastAsia="Times New Roman" w:hAnsi="Arial" w:cs="Arial"/>
          <w:sz w:val="22"/>
          <w:szCs w:val="22"/>
          <w:lang w:val="fr-FR"/>
        </w:rPr>
        <w:t xml:space="preserve"> dans les programmes nationaux de recherche et de restauration marine et à investir dans des études écologiques à long terme, des programmes de marquage, des évaluations de populations et la surveillance du marché, en mettant l'accent sur la réduction des fausses identifications et des faux étiquetages ;</w:t>
      </w:r>
    </w:p>
    <w:p w14:paraId="21905D78" w14:textId="77777777" w:rsidR="009162E9" w:rsidRDefault="009162E9">
      <w:pPr>
        <w:spacing w:line="256" w:lineRule="auto"/>
        <w:ind w:left="567" w:hanging="567"/>
        <w:contextualSpacing/>
        <w:jc w:val="both"/>
        <w:rPr>
          <w:rFonts w:ascii="Arial" w:eastAsia="Times New Roman" w:hAnsi="Arial" w:cs="Arial"/>
          <w:sz w:val="22"/>
          <w:szCs w:val="22"/>
          <w:lang w:val="fr-FR"/>
        </w:rPr>
      </w:pPr>
    </w:p>
    <w:p w14:paraId="3A5E8C3A" w14:textId="575EC7E2" w:rsidR="009162E9" w:rsidRDefault="001463A3">
      <w:pPr>
        <w:numPr>
          <w:ilvl w:val="0"/>
          <w:numId w:val="10"/>
        </w:numPr>
        <w:spacing w:line="256" w:lineRule="auto"/>
        <w:ind w:left="567" w:hanging="567"/>
        <w:contextualSpacing/>
        <w:jc w:val="both"/>
        <w:rPr>
          <w:rFonts w:ascii="Arial" w:eastAsia="Aptos" w:hAnsi="Arial" w:cs="Arial"/>
          <w:iCs/>
          <w:sz w:val="22"/>
          <w:szCs w:val="22"/>
          <w:lang w:val="fr-FR"/>
        </w:rPr>
      </w:pPr>
      <w:r>
        <w:rPr>
          <w:rFonts w:ascii="Arial" w:eastAsia="Aptos" w:hAnsi="Arial" w:cs="Arial"/>
          <w:i/>
          <w:sz w:val="22"/>
          <w:szCs w:val="22"/>
          <w:lang w:val="fr-FR"/>
        </w:rPr>
        <w:t xml:space="preserve">Invite </w:t>
      </w:r>
      <w:r>
        <w:rPr>
          <w:rFonts w:ascii="Arial" w:eastAsia="Aptos" w:hAnsi="Arial" w:cs="Arial"/>
          <w:iCs/>
          <w:sz w:val="22"/>
          <w:szCs w:val="22"/>
          <w:lang w:val="fr-FR"/>
        </w:rPr>
        <w:t>les autres organisations intergouvernementales concernées, en particulier le CIEM</w:t>
      </w:r>
      <w:r>
        <w:rPr>
          <w:rFonts w:ascii="Arial" w:eastAsia="Aptos" w:hAnsi="Arial" w:cs="Arial"/>
          <w:sz w:val="22"/>
          <w:szCs w:val="22"/>
          <w:lang w:val="fr-FR"/>
        </w:rPr>
        <w:t xml:space="preserve">, la CGPM et la CICTA </w:t>
      </w:r>
      <w:r>
        <w:rPr>
          <w:rFonts w:ascii="Arial" w:eastAsia="Aptos" w:hAnsi="Arial" w:cs="Arial"/>
          <w:iCs/>
          <w:sz w:val="22"/>
          <w:szCs w:val="22"/>
          <w:lang w:val="fr-FR"/>
        </w:rPr>
        <w:t xml:space="preserve">à tenir compte des dispositions du </w:t>
      </w:r>
      <w:r>
        <w:rPr>
          <w:rFonts w:ascii="Arial" w:eastAsia="Aptos" w:hAnsi="Arial" w:cs="Arial"/>
          <w:sz w:val="22"/>
          <w:szCs w:val="22"/>
          <w:lang w:val="fr-FR"/>
        </w:rPr>
        <w:t xml:space="preserve">SSAP </w:t>
      </w:r>
      <w:r w:rsidR="009802AC">
        <w:rPr>
          <w:rFonts w:ascii="Arial" w:eastAsia="Aptos" w:hAnsi="Arial" w:cs="Arial"/>
          <w:sz w:val="22"/>
          <w:szCs w:val="22"/>
          <w:lang w:val="fr-FR"/>
        </w:rPr>
        <w:t>Requin hâ</w:t>
      </w:r>
      <w:r>
        <w:rPr>
          <w:rFonts w:ascii="Arial" w:eastAsia="Aptos" w:hAnsi="Arial" w:cs="Arial"/>
          <w:sz w:val="22"/>
          <w:szCs w:val="22"/>
          <w:lang w:val="fr-FR"/>
        </w:rPr>
        <w:t xml:space="preserve"> ANE/Méd</w:t>
      </w:r>
      <w:r>
        <w:rPr>
          <w:rFonts w:ascii="Arial" w:eastAsia="Aptos" w:hAnsi="Arial" w:cs="Arial"/>
          <w:iCs/>
          <w:sz w:val="22"/>
          <w:szCs w:val="22"/>
          <w:lang w:val="fr-FR"/>
        </w:rPr>
        <w:t xml:space="preserve"> lorsqu'elles planifient des activités dans le cadre de leur mandat afin de soutenir sa mise en œuvre, le cas échéant ; </w:t>
      </w:r>
    </w:p>
    <w:p w14:paraId="5836596C" w14:textId="77777777" w:rsidR="009162E9" w:rsidRDefault="009162E9">
      <w:pPr>
        <w:widowControl w:val="0"/>
        <w:autoSpaceDE w:val="0"/>
        <w:autoSpaceDN w:val="0"/>
        <w:adjustRightInd w:val="0"/>
        <w:spacing w:after="0" w:line="240" w:lineRule="auto"/>
        <w:ind w:left="567" w:hanging="567"/>
        <w:contextualSpacing/>
        <w:jc w:val="both"/>
        <w:rPr>
          <w:rFonts w:ascii="Arial" w:eastAsia="Times New Roman" w:hAnsi="Arial" w:cs="Arial"/>
          <w:iCs/>
          <w:sz w:val="22"/>
          <w:szCs w:val="22"/>
          <w:lang w:val="fr-FR"/>
        </w:rPr>
      </w:pPr>
    </w:p>
    <w:p w14:paraId="7C05E1A6" w14:textId="6377CD88" w:rsidR="009162E9" w:rsidRDefault="001463A3">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iCs/>
          <w:sz w:val="22"/>
          <w:szCs w:val="22"/>
          <w:lang w:val="fr-FR"/>
        </w:rPr>
      </w:pPr>
      <w:r>
        <w:rPr>
          <w:rFonts w:ascii="Arial" w:eastAsia="Times New Roman" w:hAnsi="Arial" w:cs="Arial"/>
          <w:i/>
          <w:sz w:val="22"/>
          <w:szCs w:val="22"/>
          <w:lang w:val="fr-FR"/>
        </w:rPr>
        <w:t>Invite</w:t>
      </w:r>
      <w:r>
        <w:rPr>
          <w:rFonts w:ascii="Arial" w:eastAsia="Times New Roman" w:hAnsi="Arial" w:cs="Arial"/>
          <w:iCs/>
          <w:sz w:val="22"/>
          <w:szCs w:val="22"/>
          <w:lang w:val="fr-FR"/>
        </w:rPr>
        <w:t xml:space="preserve"> le réseau d'experts établi pour l'élaboration du SSAP </w:t>
      </w:r>
      <w:r w:rsidR="009802AC">
        <w:rPr>
          <w:rFonts w:ascii="Arial" w:eastAsia="Times New Roman" w:hAnsi="Arial" w:cs="Arial"/>
          <w:iCs/>
          <w:sz w:val="22"/>
          <w:szCs w:val="22"/>
          <w:lang w:val="fr-FR"/>
        </w:rPr>
        <w:t>Requin hâ</w:t>
      </w:r>
      <w:r>
        <w:rPr>
          <w:rFonts w:ascii="Arial" w:eastAsia="Times New Roman" w:hAnsi="Arial" w:cs="Arial"/>
          <w:iCs/>
          <w:sz w:val="22"/>
          <w:szCs w:val="22"/>
          <w:lang w:val="fr-FR"/>
        </w:rPr>
        <w:t xml:space="preserve"> ANE/Méd à continuer à jouer un rôle consultatif dans sa mise en œuvre ; et</w:t>
      </w:r>
    </w:p>
    <w:p w14:paraId="08AEA381" w14:textId="356EE945" w:rsidR="00FD6326" w:rsidRDefault="00FD6326">
      <w:pPr>
        <w:widowControl w:val="0"/>
        <w:autoSpaceDE w:val="0"/>
        <w:autoSpaceDN w:val="0"/>
        <w:adjustRightInd w:val="0"/>
        <w:spacing w:after="0" w:line="240" w:lineRule="auto"/>
        <w:ind w:left="567" w:hanging="567"/>
        <w:jc w:val="both"/>
        <w:rPr>
          <w:rFonts w:ascii="Arial" w:eastAsia="Times New Roman" w:hAnsi="Arial" w:cs="Arial"/>
          <w:iCs/>
          <w:sz w:val="22"/>
          <w:szCs w:val="22"/>
          <w:highlight w:val="yellow"/>
          <w:lang w:val="fr-FR"/>
        </w:rPr>
      </w:pPr>
      <w:r>
        <w:rPr>
          <w:rFonts w:ascii="Arial" w:eastAsia="Times New Roman" w:hAnsi="Arial" w:cs="Arial"/>
          <w:iCs/>
          <w:sz w:val="22"/>
          <w:szCs w:val="22"/>
          <w:highlight w:val="yellow"/>
          <w:lang w:val="fr-FR"/>
        </w:rPr>
        <w:br w:type="page"/>
      </w:r>
    </w:p>
    <w:p w14:paraId="15F0539A" w14:textId="77777777" w:rsidR="009162E9" w:rsidRDefault="001463A3">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iCs/>
          <w:sz w:val="22"/>
          <w:szCs w:val="22"/>
          <w:lang w:val="fr-FR"/>
        </w:rPr>
      </w:pPr>
      <w:r>
        <w:rPr>
          <w:rFonts w:ascii="Arial" w:eastAsia="Times New Roman" w:hAnsi="Arial" w:cs="Arial"/>
          <w:i/>
          <w:sz w:val="22"/>
          <w:szCs w:val="22"/>
          <w:lang w:val="fr-FR"/>
        </w:rPr>
        <w:lastRenderedPageBreak/>
        <w:t>Demande</w:t>
      </w:r>
      <w:r>
        <w:rPr>
          <w:rFonts w:ascii="Arial" w:eastAsia="Times New Roman" w:hAnsi="Arial" w:cs="Arial"/>
          <w:iCs/>
          <w:sz w:val="22"/>
          <w:szCs w:val="22"/>
          <w:lang w:val="fr-FR"/>
        </w:rPr>
        <w:t xml:space="preserve"> au Secrétariat de la CMS de porter le </w:t>
      </w:r>
      <w:r>
        <w:rPr>
          <w:rFonts w:ascii="Arial" w:eastAsia="Times New Roman" w:hAnsi="Arial" w:cs="Arial"/>
          <w:sz w:val="22"/>
          <w:szCs w:val="22"/>
          <w:lang w:val="fr-FR"/>
        </w:rPr>
        <w:t xml:space="preserve">SSAP </w:t>
      </w:r>
      <w:r w:rsidR="009802AC">
        <w:rPr>
          <w:rFonts w:ascii="Arial" w:eastAsia="Times New Roman" w:hAnsi="Arial" w:cs="Arial"/>
          <w:sz w:val="22"/>
          <w:szCs w:val="22"/>
          <w:lang w:val="fr-FR"/>
        </w:rPr>
        <w:t>Requin hâ</w:t>
      </w:r>
      <w:r>
        <w:rPr>
          <w:rFonts w:ascii="Arial" w:eastAsia="Times New Roman" w:hAnsi="Arial" w:cs="Arial"/>
          <w:sz w:val="22"/>
          <w:szCs w:val="22"/>
          <w:lang w:val="fr-FR"/>
        </w:rPr>
        <w:t xml:space="preserve"> ANE/Méd</w:t>
      </w:r>
      <w:r>
        <w:rPr>
          <w:rFonts w:ascii="Arial" w:eastAsia="Times New Roman" w:hAnsi="Arial" w:cs="Arial"/>
          <w:iCs/>
          <w:sz w:val="22"/>
          <w:szCs w:val="22"/>
          <w:lang w:val="fr-FR"/>
        </w:rPr>
        <w:t xml:space="preserve"> à l'attention de tous les États de l'aire de répartition et de toutes les organisations intergouvernementales concernées, ainsi que de soutenir et de surveiller sa mise en œuvre, sous réserve des ressources disponibles.</w:t>
      </w:r>
    </w:p>
    <w:p w14:paraId="5A313BD2" w14:textId="77777777" w:rsidR="00F222E5" w:rsidRDefault="00F222E5" w:rsidP="00F222E5">
      <w:pPr>
        <w:widowControl w:val="0"/>
        <w:autoSpaceDE w:val="0"/>
        <w:autoSpaceDN w:val="0"/>
        <w:adjustRightInd w:val="0"/>
        <w:spacing w:after="0" w:line="240" w:lineRule="auto"/>
        <w:contextualSpacing/>
        <w:jc w:val="both"/>
        <w:rPr>
          <w:rFonts w:ascii="Arial" w:eastAsia="Times New Roman" w:hAnsi="Arial" w:cs="Arial"/>
          <w:iCs/>
          <w:sz w:val="22"/>
          <w:szCs w:val="22"/>
          <w:lang w:val="fr-FR"/>
        </w:rPr>
      </w:pPr>
    </w:p>
    <w:p w14:paraId="2EC34BA1" w14:textId="66A3A068" w:rsidR="00F222E5" w:rsidRDefault="00F222E5" w:rsidP="00F222E5">
      <w:pPr>
        <w:widowControl w:val="0"/>
        <w:autoSpaceDE w:val="0"/>
        <w:autoSpaceDN w:val="0"/>
        <w:adjustRightInd w:val="0"/>
        <w:spacing w:after="0" w:line="240" w:lineRule="auto"/>
        <w:contextualSpacing/>
        <w:jc w:val="both"/>
        <w:rPr>
          <w:rFonts w:ascii="Arial" w:eastAsia="Times New Roman" w:hAnsi="Arial" w:cs="Arial"/>
          <w:iCs/>
          <w:sz w:val="22"/>
          <w:szCs w:val="22"/>
          <w:lang w:val="fr-FR"/>
        </w:rPr>
        <w:sectPr w:rsidR="00F222E5">
          <w:headerReference w:type="even" r:id="rId21"/>
          <w:headerReference w:type="default" r:id="rId22"/>
          <w:pgSz w:w="11906" w:h="16838"/>
          <w:pgMar w:top="1440" w:right="1440" w:bottom="1440" w:left="1440" w:header="708" w:footer="708" w:gutter="0"/>
          <w:cols w:space="708"/>
          <w:docGrid w:linePitch="360"/>
        </w:sectPr>
      </w:pPr>
    </w:p>
    <w:p w14:paraId="15392912" w14:textId="77777777" w:rsidR="009162E9" w:rsidRDefault="001463A3">
      <w:pPr>
        <w:jc w:val="right"/>
        <w:rPr>
          <w:rFonts w:ascii="Arial" w:hAnsi="Arial" w:cs="Arial"/>
          <w:b/>
          <w:bCs/>
          <w:sz w:val="22"/>
          <w:szCs w:val="22"/>
          <w:lang w:val="fr-FR"/>
        </w:rPr>
      </w:pPr>
      <w:r>
        <w:rPr>
          <w:rFonts w:ascii="Arial" w:hAnsi="Arial" w:cs="Arial"/>
          <w:b/>
          <w:bCs/>
          <w:sz w:val="22"/>
          <w:szCs w:val="22"/>
          <w:lang w:val="fr-FR"/>
        </w:rPr>
        <w:lastRenderedPageBreak/>
        <w:t>ANNEXE 2</w:t>
      </w:r>
    </w:p>
    <w:p w14:paraId="4CE95940" w14:textId="77777777" w:rsidR="009162E9" w:rsidRDefault="001463A3">
      <w:pPr>
        <w:widowControl w:val="0"/>
        <w:autoSpaceDE w:val="0"/>
        <w:autoSpaceDN w:val="0"/>
        <w:adjustRightInd w:val="0"/>
        <w:spacing w:after="0" w:line="240" w:lineRule="auto"/>
        <w:jc w:val="center"/>
        <w:rPr>
          <w:rFonts w:ascii="Arial" w:eastAsia="Times New Roman" w:hAnsi="Arial" w:cs="Arial"/>
          <w:b/>
          <w:bCs/>
          <w:sz w:val="22"/>
          <w:szCs w:val="22"/>
          <w:lang w:val="fr-FR"/>
        </w:rPr>
      </w:pPr>
      <w:r>
        <w:rPr>
          <w:rFonts w:ascii="Arial" w:eastAsia="Times New Roman" w:hAnsi="Arial" w:cs="Arial"/>
          <w:b/>
          <w:bCs/>
          <w:sz w:val="22"/>
          <w:szCs w:val="22"/>
          <w:lang w:val="fr-FR"/>
        </w:rPr>
        <w:t xml:space="preserve">PLAN D'ACTION PAR ESPÈCE </w:t>
      </w:r>
    </w:p>
    <w:p w14:paraId="2F11D18E" w14:textId="724364A5" w:rsidR="009162E9" w:rsidRDefault="001463A3">
      <w:pPr>
        <w:widowControl w:val="0"/>
        <w:autoSpaceDE w:val="0"/>
        <w:autoSpaceDN w:val="0"/>
        <w:adjustRightInd w:val="0"/>
        <w:spacing w:after="0" w:line="240" w:lineRule="auto"/>
        <w:jc w:val="center"/>
        <w:rPr>
          <w:rFonts w:ascii="Arial" w:eastAsia="MS Mincho" w:hAnsi="Arial" w:cs="Arial"/>
          <w:b/>
          <w:sz w:val="22"/>
          <w:szCs w:val="22"/>
          <w:lang w:val="fr-FR"/>
        </w:rPr>
      </w:pPr>
      <w:r>
        <w:rPr>
          <w:rFonts w:ascii="Arial" w:eastAsia="Times New Roman" w:hAnsi="Arial" w:cs="Arial"/>
          <w:b/>
          <w:bCs/>
          <w:sz w:val="22"/>
          <w:szCs w:val="22"/>
          <w:lang w:val="fr-FR"/>
        </w:rPr>
        <w:t xml:space="preserve">POUR LA SOUS-POPULATION DU </w:t>
      </w:r>
      <w:r w:rsidR="009802AC">
        <w:rPr>
          <w:rFonts w:ascii="Arial" w:eastAsia="Times New Roman" w:hAnsi="Arial" w:cs="Arial"/>
          <w:b/>
          <w:bCs/>
          <w:sz w:val="22"/>
          <w:szCs w:val="22"/>
          <w:lang w:val="fr-FR"/>
        </w:rPr>
        <w:t>REQUIN HÂ</w:t>
      </w:r>
      <w:r>
        <w:rPr>
          <w:rFonts w:ascii="Arial" w:eastAsia="Times New Roman" w:hAnsi="Arial" w:cs="Arial"/>
          <w:b/>
          <w:bCs/>
          <w:sz w:val="22"/>
          <w:szCs w:val="22"/>
          <w:lang w:val="fr-FR"/>
        </w:rPr>
        <w:t xml:space="preserve"> (</w:t>
      </w:r>
      <w:r>
        <w:rPr>
          <w:rFonts w:ascii="Arial" w:eastAsia="Times New Roman" w:hAnsi="Arial" w:cs="Arial"/>
          <w:b/>
          <w:bCs/>
          <w:i/>
          <w:iCs/>
          <w:sz w:val="22"/>
          <w:szCs w:val="22"/>
          <w:lang w:val="fr-FR"/>
        </w:rPr>
        <w:t>GALEORHINUS GALEUS</w:t>
      </w:r>
      <w:r>
        <w:rPr>
          <w:rFonts w:ascii="Arial" w:eastAsia="Times New Roman" w:hAnsi="Arial" w:cs="Arial"/>
          <w:b/>
          <w:bCs/>
          <w:sz w:val="22"/>
          <w:szCs w:val="22"/>
          <w:lang w:val="fr-FR"/>
        </w:rPr>
        <w:t xml:space="preserve">) DE L'ATLANTIQUE DU NORD-EST ET DE LA MÉDITERRANÉE </w:t>
      </w:r>
    </w:p>
    <w:p w14:paraId="59A0FE3D" w14:textId="77777777" w:rsidR="009162E9" w:rsidRDefault="009162E9">
      <w:pPr>
        <w:rPr>
          <w:rFonts w:ascii="Arial" w:hAnsi="Arial" w:cs="Arial"/>
          <w:sz w:val="22"/>
          <w:szCs w:val="22"/>
          <w:lang w:val="fr-FR"/>
        </w:rPr>
      </w:pPr>
    </w:p>
    <w:p w14:paraId="10465935" w14:textId="079FE847" w:rsidR="009162E9" w:rsidRDefault="001463A3">
      <w:pPr>
        <w:spacing w:after="0" w:line="240" w:lineRule="auto"/>
        <w:jc w:val="both"/>
        <w:rPr>
          <w:rFonts w:ascii="Arial" w:hAnsi="Arial" w:cs="Arial"/>
          <w:sz w:val="22"/>
          <w:szCs w:val="22"/>
          <w:lang w:val="fr-FR"/>
        </w:rPr>
      </w:pPr>
      <w:r>
        <w:rPr>
          <w:rFonts w:ascii="Arial" w:hAnsi="Arial" w:cs="Arial"/>
          <w:sz w:val="22"/>
          <w:szCs w:val="22"/>
          <w:lang w:val="fr-FR"/>
        </w:rPr>
        <w:t xml:space="preserve">Remarque : le Plan d'action par espèce pour </w:t>
      </w:r>
      <w:r>
        <w:rPr>
          <w:rFonts w:ascii="Arial" w:eastAsia="Times New Roman" w:hAnsi="Arial" w:cs="Arial"/>
          <w:sz w:val="22"/>
          <w:szCs w:val="22"/>
          <w:lang w:val="fr-FR"/>
        </w:rPr>
        <w:t xml:space="preserve">la sous-population du </w:t>
      </w:r>
      <w:r w:rsidR="009802AC">
        <w:rPr>
          <w:rFonts w:ascii="Arial" w:eastAsia="Times New Roman" w:hAnsi="Arial" w:cs="Arial"/>
          <w:sz w:val="22"/>
          <w:szCs w:val="22"/>
          <w:lang w:val="fr-FR"/>
        </w:rPr>
        <w:t>Requin hâ</w:t>
      </w:r>
      <w:r>
        <w:rPr>
          <w:rFonts w:ascii="Arial" w:eastAsia="Times New Roman" w:hAnsi="Arial" w:cs="Arial"/>
          <w:sz w:val="22"/>
          <w:szCs w:val="22"/>
          <w:lang w:val="fr-FR"/>
        </w:rPr>
        <w:t xml:space="preserve"> (</w:t>
      </w:r>
      <w:r>
        <w:rPr>
          <w:rFonts w:ascii="Arial" w:eastAsia="Times New Roman" w:hAnsi="Arial" w:cs="Arial"/>
          <w:i/>
          <w:iCs/>
          <w:sz w:val="22"/>
          <w:szCs w:val="22"/>
          <w:lang w:val="fr-FR"/>
        </w:rPr>
        <w:t>Galeorhinus galeus</w:t>
      </w:r>
      <w:r>
        <w:rPr>
          <w:rFonts w:ascii="Arial" w:eastAsia="Times New Roman" w:hAnsi="Arial" w:cs="Arial"/>
          <w:sz w:val="22"/>
          <w:szCs w:val="22"/>
          <w:lang w:val="fr-FR"/>
        </w:rPr>
        <w:t xml:space="preserve">) de l'Atlantique du Nord-Est et de la Méditerranée est présenté dans un fichier séparé </w:t>
      </w:r>
      <w:hyperlink r:id="rId23" w:history="1">
        <w:r>
          <w:rPr>
            <w:rStyle w:val="Hyperlink"/>
            <w:rFonts w:ascii="Arial" w:eastAsia="Times New Roman" w:hAnsi="Arial" w:cs="Arial"/>
            <w:sz w:val="22"/>
            <w:szCs w:val="22"/>
            <w:lang w:val="fr-FR"/>
          </w:rPr>
          <w:t>ici</w:t>
        </w:r>
      </w:hyperlink>
      <w:r>
        <w:rPr>
          <w:rFonts w:ascii="Arial" w:eastAsia="Times New Roman" w:hAnsi="Arial" w:cs="Arial"/>
          <w:sz w:val="22"/>
          <w:szCs w:val="22"/>
          <w:lang w:val="fr-FR"/>
        </w:rPr>
        <w:t>.</w:t>
      </w:r>
    </w:p>
    <w:p w14:paraId="6AEAC853" w14:textId="77777777" w:rsidR="00B67997" w:rsidRDefault="00B67997">
      <w:pPr>
        <w:rPr>
          <w:rFonts w:ascii="Arial" w:hAnsi="Arial" w:cs="Arial"/>
          <w:sz w:val="22"/>
          <w:szCs w:val="22"/>
          <w:lang w:val="fr-FR"/>
        </w:rPr>
        <w:sectPr w:rsidR="00B67997">
          <w:headerReference w:type="even" r:id="rId24"/>
          <w:headerReference w:type="default" r:id="rId25"/>
          <w:footerReference w:type="even" r:id="rId26"/>
          <w:headerReference w:type="first" r:id="rId27"/>
          <w:pgSz w:w="11906" w:h="16838"/>
          <w:pgMar w:top="1440" w:right="1440" w:bottom="1440" w:left="1440" w:header="708" w:footer="708" w:gutter="0"/>
          <w:cols w:space="708"/>
          <w:titlePg/>
          <w:docGrid w:linePitch="360"/>
        </w:sectPr>
      </w:pPr>
    </w:p>
    <w:p w14:paraId="210AFFEF" w14:textId="77777777" w:rsidR="009162E9" w:rsidRDefault="001463A3">
      <w:pPr>
        <w:jc w:val="right"/>
        <w:rPr>
          <w:rFonts w:ascii="Arial" w:hAnsi="Arial" w:cs="Arial"/>
          <w:b/>
          <w:bCs/>
          <w:sz w:val="22"/>
          <w:szCs w:val="22"/>
          <w:lang w:val="fr-FR"/>
        </w:rPr>
      </w:pPr>
      <w:r>
        <w:rPr>
          <w:rFonts w:ascii="Arial" w:hAnsi="Arial" w:cs="Arial"/>
          <w:b/>
          <w:bCs/>
          <w:sz w:val="22"/>
          <w:szCs w:val="22"/>
          <w:lang w:val="fr-FR"/>
        </w:rPr>
        <w:lastRenderedPageBreak/>
        <w:t>ANNEXE 3</w:t>
      </w:r>
    </w:p>
    <w:p w14:paraId="3E0938FC" w14:textId="77777777" w:rsidR="009162E9" w:rsidRDefault="001463A3">
      <w:pPr>
        <w:spacing w:after="0" w:line="240" w:lineRule="auto"/>
        <w:jc w:val="center"/>
        <w:rPr>
          <w:rFonts w:ascii="Arial" w:eastAsia="Aptos" w:hAnsi="Arial" w:cs="Arial"/>
          <w:sz w:val="22"/>
          <w:szCs w:val="22"/>
          <w:lang w:val="fr-FR"/>
        </w:rPr>
      </w:pPr>
      <w:r>
        <w:rPr>
          <w:rFonts w:ascii="Arial" w:eastAsia="Aptos" w:hAnsi="Arial" w:cs="Arial"/>
          <w:sz w:val="22"/>
          <w:szCs w:val="22"/>
          <w:lang w:val="fr-FR"/>
        </w:rPr>
        <w:t xml:space="preserve">PROJETS DE DÉCISION </w:t>
      </w:r>
    </w:p>
    <w:p w14:paraId="02DBE821" w14:textId="77777777" w:rsidR="009162E9" w:rsidRDefault="009162E9">
      <w:pPr>
        <w:pBdr>
          <w:top w:val="single" w:sz="6" w:space="0" w:color="FFFFFF"/>
          <w:left w:val="single" w:sz="6" w:space="0" w:color="FFFFFF"/>
          <w:bottom w:val="single" w:sz="6" w:space="0" w:color="FFFFFF"/>
          <w:right w:val="single" w:sz="6" w:space="0" w:color="FFFFFF"/>
        </w:pBdr>
        <w:spacing w:after="0" w:line="240" w:lineRule="auto"/>
        <w:outlineLvl w:val="1"/>
        <w:rPr>
          <w:rFonts w:ascii="Arial" w:eastAsia="Aptos" w:hAnsi="Arial" w:cs="Arial"/>
          <w:b/>
          <w:bCs/>
          <w:caps/>
          <w:sz w:val="22"/>
          <w:szCs w:val="22"/>
          <w:lang w:val="fr-FR"/>
        </w:rPr>
      </w:pPr>
    </w:p>
    <w:p w14:paraId="4964DF87" w14:textId="77777777" w:rsidR="009162E9" w:rsidRDefault="001463A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eastAsia="Aptos" w:hAnsi="Arial" w:cs="Arial"/>
          <w:b/>
          <w:bCs/>
          <w:caps/>
          <w:sz w:val="22"/>
          <w:szCs w:val="22"/>
          <w:lang w:val="fr-FR"/>
        </w:rPr>
      </w:pPr>
      <w:r>
        <w:rPr>
          <w:rFonts w:ascii="Arial" w:eastAsia="Aptos" w:hAnsi="Arial" w:cs="Arial"/>
          <w:b/>
          <w:bCs/>
          <w:caps/>
          <w:sz w:val="22"/>
          <w:szCs w:val="22"/>
          <w:lang w:val="fr-FR"/>
        </w:rPr>
        <w:t xml:space="preserve">PLAN D'ACTION PAR ESPÈCE </w:t>
      </w:r>
    </w:p>
    <w:p w14:paraId="590401A5" w14:textId="6E9A9CA1" w:rsidR="009162E9" w:rsidRPr="00050D0D" w:rsidRDefault="001463A3" w:rsidP="00050D0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eastAsia="Aptos" w:hAnsi="Arial" w:cs="Arial"/>
          <w:b/>
          <w:bCs/>
          <w:caps/>
          <w:sz w:val="22"/>
          <w:szCs w:val="22"/>
          <w:lang w:val="fr-FR"/>
        </w:rPr>
      </w:pPr>
      <w:r>
        <w:rPr>
          <w:rFonts w:ascii="Arial" w:eastAsia="Aptos" w:hAnsi="Arial" w:cs="Arial"/>
          <w:b/>
          <w:bCs/>
          <w:caps/>
          <w:sz w:val="22"/>
          <w:szCs w:val="22"/>
          <w:lang w:val="fr-FR"/>
        </w:rPr>
        <w:t xml:space="preserve">POUR LA SOUS-POPULATION DU </w:t>
      </w:r>
      <w:r w:rsidR="009802AC">
        <w:rPr>
          <w:rFonts w:ascii="Arial" w:eastAsia="Aptos" w:hAnsi="Arial" w:cs="Arial"/>
          <w:b/>
          <w:bCs/>
          <w:caps/>
          <w:sz w:val="22"/>
          <w:szCs w:val="22"/>
          <w:lang w:val="fr-FR"/>
        </w:rPr>
        <w:t>REQUIN HÂ</w:t>
      </w:r>
      <w:r>
        <w:rPr>
          <w:rFonts w:ascii="Arial" w:eastAsia="Aptos" w:hAnsi="Arial" w:cs="Arial"/>
          <w:b/>
          <w:bCs/>
          <w:caps/>
          <w:sz w:val="22"/>
          <w:szCs w:val="22"/>
          <w:lang w:val="fr-FR"/>
        </w:rPr>
        <w:t xml:space="preserve"> (</w:t>
      </w:r>
      <w:r>
        <w:rPr>
          <w:rFonts w:ascii="Arial" w:eastAsia="Times New Roman" w:hAnsi="Arial" w:cs="Arial"/>
          <w:b/>
          <w:bCs/>
          <w:i/>
          <w:iCs/>
          <w:sz w:val="22"/>
          <w:szCs w:val="22"/>
          <w:lang w:val="fr-FR"/>
        </w:rPr>
        <w:t>GALEORHINUS GALEUS</w:t>
      </w:r>
      <w:r>
        <w:rPr>
          <w:rFonts w:ascii="Arial" w:eastAsia="Aptos" w:hAnsi="Arial" w:cs="Arial"/>
          <w:b/>
          <w:bCs/>
          <w:caps/>
          <w:sz w:val="22"/>
          <w:szCs w:val="22"/>
          <w:lang w:val="fr-FR"/>
        </w:rPr>
        <w:t xml:space="preserve">) DE L'ATLANTIQUE DU NORD-EST ET DE LA MÉDITERRANÉE </w:t>
      </w:r>
    </w:p>
    <w:p w14:paraId="09C00983" w14:textId="77777777" w:rsidR="009162E9" w:rsidRDefault="009162E9">
      <w:pPr>
        <w:spacing w:after="0" w:line="240" w:lineRule="auto"/>
        <w:jc w:val="both"/>
        <w:rPr>
          <w:rFonts w:ascii="Arial" w:eastAsia="Aptos" w:hAnsi="Arial" w:cs="Arial"/>
          <w:i/>
          <w:sz w:val="22"/>
          <w:szCs w:val="22"/>
          <w:lang w:val="fr-FR"/>
        </w:rPr>
      </w:pPr>
    </w:p>
    <w:p w14:paraId="27398FA7" w14:textId="77777777" w:rsidR="009162E9" w:rsidRDefault="001463A3">
      <w:pPr>
        <w:spacing w:after="0" w:line="240" w:lineRule="auto"/>
        <w:jc w:val="both"/>
        <w:rPr>
          <w:rFonts w:ascii="Arial" w:eastAsia="Aptos" w:hAnsi="Arial" w:cs="Arial"/>
          <w:b/>
          <w:i/>
          <w:sz w:val="22"/>
          <w:szCs w:val="22"/>
          <w:lang w:val="fr-FR"/>
        </w:rPr>
      </w:pPr>
      <w:r>
        <w:rPr>
          <w:rFonts w:ascii="Arial" w:eastAsia="Aptos" w:hAnsi="Arial" w:cs="Arial"/>
          <w:b/>
          <w:i/>
          <w:sz w:val="22"/>
          <w:szCs w:val="22"/>
          <w:lang w:val="fr-FR"/>
        </w:rPr>
        <w:t xml:space="preserve">À l'adresse des Parties </w:t>
      </w:r>
    </w:p>
    <w:p w14:paraId="6648C1D2" w14:textId="77777777" w:rsidR="009162E9" w:rsidRDefault="009162E9">
      <w:pPr>
        <w:spacing w:after="0" w:line="240" w:lineRule="auto"/>
        <w:jc w:val="both"/>
        <w:rPr>
          <w:rFonts w:ascii="Arial" w:eastAsia="Aptos" w:hAnsi="Arial" w:cs="Arial"/>
          <w:sz w:val="22"/>
          <w:szCs w:val="22"/>
          <w:lang w:val="fr-FR"/>
        </w:rPr>
      </w:pPr>
    </w:p>
    <w:p w14:paraId="1040926C" w14:textId="77777777" w:rsidR="009162E9" w:rsidRDefault="001463A3">
      <w:pPr>
        <w:spacing w:after="0" w:line="240" w:lineRule="auto"/>
        <w:ind w:left="851" w:hanging="851"/>
        <w:jc w:val="both"/>
        <w:rPr>
          <w:rFonts w:ascii="Arial" w:eastAsia="Aptos" w:hAnsi="Arial" w:cs="Arial"/>
          <w:sz w:val="22"/>
          <w:szCs w:val="22"/>
          <w:lang w:val="fr-FR"/>
        </w:rPr>
      </w:pPr>
      <w:r>
        <w:rPr>
          <w:rFonts w:ascii="Arial" w:eastAsia="Aptos" w:hAnsi="Arial" w:cs="Arial"/>
          <w:sz w:val="22"/>
          <w:szCs w:val="22"/>
          <w:lang w:val="fr-FR"/>
        </w:rPr>
        <w:t>15.AA</w:t>
      </w:r>
      <w:r>
        <w:rPr>
          <w:rFonts w:ascii="Arial" w:eastAsia="Aptos" w:hAnsi="Arial" w:cs="Arial"/>
          <w:sz w:val="22"/>
          <w:szCs w:val="22"/>
          <w:lang w:val="fr-FR"/>
        </w:rPr>
        <w:tab/>
        <w:t>Les Parties qui sont des États de l'aire de répartition de l'espèce sont priées :</w:t>
      </w:r>
    </w:p>
    <w:p w14:paraId="183DF9C0" w14:textId="77777777" w:rsidR="009162E9" w:rsidRDefault="009162E9">
      <w:pPr>
        <w:spacing w:after="0" w:line="240" w:lineRule="auto"/>
        <w:jc w:val="both"/>
        <w:rPr>
          <w:rFonts w:ascii="Arial" w:eastAsia="Aptos" w:hAnsi="Arial" w:cs="Arial"/>
          <w:sz w:val="22"/>
          <w:szCs w:val="22"/>
          <w:lang w:val="fr-FR"/>
        </w:rPr>
      </w:pPr>
    </w:p>
    <w:p w14:paraId="1CA2FD4A" w14:textId="05DF925D" w:rsidR="009162E9" w:rsidRDefault="001463A3">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 xml:space="preserve">d'entreprendre les actions du Plan d'action par espèce pour la sous-population du </w:t>
      </w:r>
      <w:r w:rsidR="009802AC">
        <w:rPr>
          <w:rFonts w:ascii="Arial" w:eastAsia="Aptos" w:hAnsi="Arial" w:cs="Arial"/>
          <w:sz w:val="22"/>
          <w:szCs w:val="22"/>
          <w:lang w:val="fr-FR"/>
        </w:rPr>
        <w:t>Requin hâ</w:t>
      </w:r>
      <w:r>
        <w:rPr>
          <w:rFonts w:ascii="Arial" w:eastAsia="Aptos" w:hAnsi="Arial" w:cs="Arial"/>
          <w:sz w:val="22"/>
          <w:szCs w:val="22"/>
          <w:lang w:val="fr-FR"/>
        </w:rPr>
        <w:t xml:space="preserve"> de l'Atlantique du Nord-Est et de la Méditerranée (SSAP </w:t>
      </w:r>
      <w:r w:rsidR="009802AC">
        <w:rPr>
          <w:rFonts w:ascii="Arial" w:eastAsia="Aptos" w:hAnsi="Arial" w:cs="Arial"/>
          <w:sz w:val="22"/>
          <w:szCs w:val="22"/>
          <w:lang w:val="fr-FR"/>
        </w:rPr>
        <w:t>Requin hâ</w:t>
      </w:r>
      <w:r>
        <w:rPr>
          <w:rFonts w:ascii="Arial" w:eastAsia="Aptos" w:hAnsi="Arial" w:cs="Arial"/>
          <w:sz w:val="22"/>
          <w:szCs w:val="22"/>
          <w:lang w:val="fr-FR"/>
        </w:rPr>
        <w:t xml:space="preserve"> ANE/Méd) spécifiées pour une mise en œuvre immédiate et à court terme et pour une réalisation dans les trois ans comme une question de priorité ; </w:t>
      </w:r>
    </w:p>
    <w:p w14:paraId="33DBBEC0" w14:textId="77777777" w:rsidR="009162E9" w:rsidRPr="00050D0D" w:rsidRDefault="009162E9">
      <w:pPr>
        <w:widowControl w:val="0"/>
        <w:autoSpaceDE w:val="0"/>
        <w:autoSpaceDN w:val="0"/>
        <w:adjustRightInd w:val="0"/>
        <w:spacing w:after="0" w:line="240" w:lineRule="auto"/>
        <w:ind w:left="1418"/>
        <w:jc w:val="both"/>
        <w:rPr>
          <w:rFonts w:ascii="Arial" w:eastAsia="Aptos" w:hAnsi="Arial" w:cs="Arial"/>
          <w:sz w:val="18"/>
          <w:szCs w:val="18"/>
          <w:lang w:val="fr-FR"/>
        </w:rPr>
      </w:pPr>
    </w:p>
    <w:p w14:paraId="10318E70" w14:textId="77777777" w:rsidR="009162E9" w:rsidRDefault="001463A3">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de poursuivre les activités en cours et à moyen terme, et de commencer la mise en œuvre des activités à long terme dans un délai de cinq ans ;</w:t>
      </w:r>
    </w:p>
    <w:p w14:paraId="58322B7D" w14:textId="77777777" w:rsidR="009162E9" w:rsidRPr="00050D0D" w:rsidRDefault="009162E9">
      <w:pPr>
        <w:widowControl w:val="0"/>
        <w:autoSpaceDE w:val="0"/>
        <w:autoSpaceDN w:val="0"/>
        <w:adjustRightInd w:val="0"/>
        <w:spacing w:after="0" w:line="240" w:lineRule="auto"/>
        <w:ind w:left="1418"/>
        <w:jc w:val="both"/>
        <w:rPr>
          <w:rFonts w:ascii="Arial" w:eastAsia="Aptos" w:hAnsi="Arial" w:cs="Arial"/>
          <w:sz w:val="18"/>
          <w:szCs w:val="18"/>
          <w:lang w:val="fr-FR"/>
        </w:rPr>
      </w:pPr>
    </w:p>
    <w:p w14:paraId="17BB3B38" w14:textId="77777777" w:rsidR="009162E9" w:rsidRDefault="001463A3">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d'établir une structure de gouvernance, y compris un Groupe de travail des États de l'aire de répartition pour soutenir et surveiller la mise en œuvre et pour faciliter la coopération et la communication entre les États de l'aire de répartition ;</w:t>
      </w:r>
    </w:p>
    <w:p w14:paraId="04DBA0E6" w14:textId="77777777" w:rsidR="009162E9" w:rsidRPr="00050D0D" w:rsidRDefault="009162E9">
      <w:pPr>
        <w:widowControl w:val="0"/>
        <w:autoSpaceDE w:val="0"/>
        <w:autoSpaceDN w:val="0"/>
        <w:adjustRightInd w:val="0"/>
        <w:spacing w:after="0" w:line="240" w:lineRule="auto"/>
        <w:ind w:left="1418"/>
        <w:jc w:val="both"/>
        <w:rPr>
          <w:rFonts w:ascii="Arial" w:eastAsia="Aptos" w:hAnsi="Arial" w:cs="Arial"/>
          <w:sz w:val="18"/>
          <w:szCs w:val="18"/>
          <w:lang w:val="fr-FR"/>
        </w:rPr>
      </w:pPr>
    </w:p>
    <w:p w14:paraId="78B84AF4" w14:textId="01131779" w:rsidR="009162E9" w:rsidRDefault="001463A3">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 xml:space="preserve">de transmettre un bref rapport sur la mise en œuvre du SSAP </w:t>
      </w:r>
      <w:r w:rsidR="009802AC">
        <w:rPr>
          <w:rFonts w:ascii="Arial" w:eastAsia="Aptos" w:hAnsi="Arial" w:cs="Arial"/>
          <w:sz w:val="22"/>
          <w:szCs w:val="22"/>
          <w:lang w:val="fr-FR"/>
        </w:rPr>
        <w:t>Requin hâ</w:t>
      </w:r>
      <w:r>
        <w:rPr>
          <w:rFonts w:ascii="Arial" w:eastAsia="Aptos" w:hAnsi="Arial" w:cs="Arial"/>
          <w:sz w:val="22"/>
          <w:szCs w:val="22"/>
          <w:lang w:val="fr-FR"/>
        </w:rPr>
        <w:t xml:space="preserve"> ANE/Méd à temps pour la dernière réunion du Comité de session avant la 16e session de la Conférence des Parties (COP16) en utilisant un modèle fourni par le Secrétariat ;</w:t>
      </w:r>
    </w:p>
    <w:p w14:paraId="512063B5" w14:textId="77777777" w:rsidR="009162E9" w:rsidRPr="00050D0D" w:rsidRDefault="009162E9">
      <w:pPr>
        <w:widowControl w:val="0"/>
        <w:autoSpaceDE w:val="0"/>
        <w:autoSpaceDN w:val="0"/>
        <w:adjustRightInd w:val="0"/>
        <w:spacing w:after="0" w:line="240" w:lineRule="auto"/>
        <w:ind w:left="1418"/>
        <w:jc w:val="both"/>
        <w:rPr>
          <w:rFonts w:ascii="Arial" w:eastAsia="Aptos" w:hAnsi="Arial" w:cs="Arial"/>
          <w:sz w:val="18"/>
          <w:szCs w:val="18"/>
          <w:lang w:val="fr-FR"/>
        </w:rPr>
      </w:pPr>
    </w:p>
    <w:p w14:paraId="629DF456" w14:textId="2214E1EE" w:rsidR="009162E9" w:rsidRDefault="001463A3">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 xml:space="preserve">encourager les États de l'aire de répartition non parties à </w:t>
      </w:r>
      <w:r>
        <w:rPr>
          <w:rFonts w:ascii="Arial" w:eastAsia="Aptos" w:hAnsi="Arial" w:cs="Arial"/>
          <w:iCs/>
          <w:sz w:val="22"/>
          <w:szCs w:val="22"/>
          <w:lang w:val="fr-FR"/>
        </w:rPr>
        <w:t xml:space="preserve">collaborer avec les États de l'aire de répartition parties dans la mise en œuvre des activités décrites dans le SSAP </w:t>
      </w:r>
      <w:r w:rsidR="009802AC">
        <w:rPr>
          <w:rFonts w:ascii="Arial" w:eastAsia="Aptos" w:hAnsi="Arial" w:cs="Arial"/>
          <w:sz w:val="22"/>
          <w:szCs w:val="22"/>
          <w:lang w:val="fr-FR"/>
        </w:rPr>
        <w:t>Requin hâ</w:t>
      </w:r>
      <w:r>
        <w:rPr>
          <w:rFonts w:ascii="Arial" w:eastAsia="Aptos" w:hAnsi="Arial" w:cs="Arial"/>
          <w:sz w:val="22"/>
          <w:szCs w:val="22"/>
          <w:lang w:val="fr-FR"/>
        </w:rPr>
        <w:t xml:space="preserve"> ANE/Méd.</w:t>
      </w:r>
    </w:p>
    <w:p w14:paraId="60B3826C" w14:textId="77777777" w:rsidR="009162E9" w:rsidRPr="00050D0D" w:rsidRDefault="009162E9">
      <w:pPr>
        <w:widowControl w:val="0"/>
        <w:autoSpaceDE w:val="0"/>
        <w:autoSpaceDN w:val="0"/>
        <w:adjustRightInd w:val="0"/>
        <w:spacing w:after="0" w:line="240" w:lineRule="auto"/>
        <w:jc w:val="both"/>
        <w:rPr>
          <w:rFonts w:ascii="Arial" w:eastAsia="Aptos" w:hAnsi="Arial" w:cs="Arial"/>
          <w:sz w:val="18"/>
          <w:szCs w:val="18"/>
          <w:lang w:val="fr-FR"/>
        </w:rPr>
      </w:pPr>
    </w:p>
    <w:p w14:paraId="619F5AC0" w14:textId="77777777" w:rsidR="009162E9" w:rsidRDefault="001463A3">
      <w:pPr>
        <w:widowControl w:val="0"/>
        <w:autoSpaceDE w:val="0"/>
        <w:autoSpaceDN w:val="0"/>
        <w:adjustRightInd w:val="0"/>
        <w:spacing w:after="0" w:line="240" w:lineRule="auto"/>
        <w:jc w:val="both"/>
        <w:rPr>
          <w:rFonts w:ascii="Arial" w:eastAsia="Aptos" w:hAnsi="Arial" w:cs="Arial"/>
          <w:b/>
          <w:bCs/>
          <w:i/>
          <w:iCs/>
          <w:sz w:val="22"/>
          <w:szCs w:val="22"/>
          <w:lang w:val="fr-FR"/>
        </w:rPr>
      </w:pPr>
      <w:r>
        <w:rPr>
          <w:rFonts w:ascii="Arial" w:eastAsia="Aptos" w:hAnsi="Arial" w:cs="Arial"/>
          <w:b/>
          <w:bCs/>
          <w:i/>
          <w:iCs/>
          <w:sz w:val="22"/>
          <w:szCs w:val="22"/>
          <w:lang w:val="fr-FR"/>
        </w:rPr>
        <w:t>À l'adresse des États de l'aire de répartition non-Parties</w:t>
      </w:r>
    </w:p>
    <w:p w14:paraId="396958B5" w14:textId="77777777" w:rsidR="009162E9" w:rsidRPr="00050D0D" w:rsidRDefault="009162E9">
      <w:pPr>
        <w:widowControl w:val="0"/>
        <w:autoSpaceDE w:val="0"/>
        <w:autoSpaceDN w:val="0"/>
        <w:adjustRightInd w:val="0"/>
        <w:spacing w:after="0" w:line="240" w:lineRule="auto"/>
        <w:jc w:val="both"/>
        <w:rPr>
          <w:rFonts w:ascii="Arial" w:eastAsia="Aptos" w:hAnsi="Arial" w:cs="Arial"/>
          <w:sz w:val="18"/>
          <w:szCs w:val="18"/>
          <w:lang w:val="fr-FR"/>
        </w:rPr>
      </w:pPr>
    </w:p>
    <w:p w14:paraId="197CF33E" w14:textId="3856B53A" w:rsidR="009162E9" w:rsidRDefault="001463A3">
      <w:pPr>
        <w:widowControl w:val="0"/>
        <w:autoSpaceDE w:val="0"/>
        <w:autoSpaceDN w:val="0"/>
        <w:adjustRightInd w:val="0"/>
        <w:spacing w:after="0" w:line="240" w:lineRule="auto"/>
        <w:ind w:left="851" w:hanging="851"/>
        <w:jc w:val="both"/>
        <w:rPr>
          <w:rFonts w:ascii="Arial" w:eastAsia="Aptos" w:hAnsi="Arial" w:cs="Arial"/>
          <w:iCs/>
          <w:sz w:val="22"/>
          <w:szCs w:val="22"/>
          <w:lang w:val="fr-FR"/>
        </w:rPr>
      </w:pPr>
      <w:r>
        <w:rPr>
          <w:rFonts w:ascii="Arial" w:eastAsia="Aptos" w:hAnsi="Arial" w:cs="Arial"/>
          <w:sz w:val="22"/>
          <w:szCs w:val="22"/>
          <w:lang w:val="fr-FR"/>
        </w:rPr>
        <w:t xml:space="preserve">15.BB </w:t>
      </w:r>
      <w:r>
        <w:rPr>
          <w:rFonts w:ascii="Arial" w:eastAsia="Aptos" w:hAnsi="Arial" w:cs="Arial"/>
          <w:sz w:val="22"/>
          <w:szCs w:val="22"/>
          <w:lang w:val="fr-FR"/>
        </w:rPr>
        <w:tab/>
        <w:t>Les États</w:t>
      </w:r>
      <w:r>
        <w:rPr>
          <w:rFonts w:ascii="Arial" w:eastAsia="Aptos" w:hAnsi="Arial" w:cs="Arial"/>
          <w:iCs/>
          <w:sz w:val="22"/>
          <w:szCs w:val="22"/>
          <w:lang w:val="fr-FR"/>
        </w:rPr>
        <w:t xml:space="preserve"> de l'aire de répartition non-Parties sont encouragés à collaborer avec les États de l'aire de répartition Parties pour la mise en œuvre des activités décrites dans le </w:t>
      </w:r>
      <w:r>
        <w:rPr>
          <w:rFonts w:ascii="Arial" w:eastAsia="Aptos" w:hAnsi="Arial" w:cs="Arial"/>
          <w:sz w:val="22"/>
          <w:szCs w:val="22"/>
          <w:lang w:val="fr-FR"/>
        </w:rPr>
        <w:t xml:space="preserve">SSAP </w:t>
      </w:r>
      <w:r w:rsidR="009802AC">
        <w:rPr>
          <w:rFonts w:ascii="Arial" w:eastAsia="Aptos" w:hAnsi="Arial" w:cs="Arial"/>
          <w:sz w:val="22"/>
          <w:szCs w:val="22"/>
          <w:lang w:val="fr-FR"/>
        </w:rPr>
        <w:t>Requin hâ</w:t>
      </w:r>
      <w:r>
        <w:rPr>
          <w:rFonts w:ascii="Arial" w:eastAsia="Aptos" w:hAnsi="Arial" w:cs="Arial"/>
          <w:sz w:val="22"/>
          <w:szCs w:val="22"/>
          <w:lang w:val="fr-FR"/>
        </w:rPr>
        <w:t xml:space="preserve"> ANE/Méd</w:t>
      </w:r>
      <w:r>
        <w:rPr>
          <w:rFonts w:ascii="Arial" w:eastAsia="Aptos" w:hAnsi="Arial" w:cs="Arial"/>
          <w:iCs/>
          <w:sz w:val="22"/>
          <w:szCs w:val="22"/>
          <w:lang w:val="fr-FR"/>
        </w:rPr>
        <w:t>.</w:t>
      </w:r>
    </w:p>
    <w:p w14:paraId="698C630B" w14:textId="77777777" w:rsidR="009162E9" w:rsidRPr="00050D0D" w:rsidRDefault="009162E9">
      <w:pPr>
        <w:widowControl w:val="0"/>
        <w:autoSpaceDE w:val="0"/>
        <w:autoSpaceDN w:val="0"/>
        <w:adjustRightInd w:val="0"/>
        <w:spacing w:after="0" w:line="240" w:lineRule="auto"/>
        <w:jc w:val="both"/>
        <w:rPr>
          <w:rFonts w:ascii="Arial" w:eastAsia="Aptos" w:hAnsi="Arial" w:cs="Arial"/>
          <w:iCs/>
          <w:sz w:val="18"/>
          <w:szCs w:val="18"/>
          <w:lang w:val="fr-FR"/>
        </w:rPr>
      </w:pPr>
    </w:p>
    <w:p w14:paraId="49C08ED0" w14:textId="77777777" w:rsidR="009162E9" w:rsidRDefault="001463A3">
      <w:pPr>
        <w:widowControl w:val="0"/>
        <w:autoSpaceDE w:val="0"/>
        <w:autoSpaceDN w:val="0"/>
        <w:adjustRightInd w:val="0"/>
        <w:spacing w:after="0" w:line="240" w:lineRule="auto"/>
        <w:jc w:val="both"/>
        <w:rPr>
          <w:rFonts w:ascii="Arial" w:eastAsia="Aptos" w:hAnsi="Arial" w:cs="Arial"/>
          <w:b/>
          <w:bCs/>
          <w:i/>
          <w:sz w:val="22"/>
          <w:szCs w:val="22"/>
          <w:lang w:val="fr-FR"/>
        </w:rPr>
      </w:pPr>
      <w:r>
        <w:rPr>
          <w:rFonts w:ascii="Arial" w:eastAsia="Aptos" w:hAnsi="Arial" w:cs="Arial"/>
          <w:b/>
          <w:bCs/>
          <w:i/>
          <w:sz w:val="22"/>
          <w:szCs w:val="22"/>
          <w:lang w:val="fr-FR"/>
        </w:rPr>
        <w:t>À l'adresse des organisations intergouvernementales</w:t>
      </w:r>
    </w:p>
    <w:p w14:paraId="7B339807" w14:textId="77777777" w:rsidR="009162E9" w:rsidRPr="00050D0D" w:rsidRDefault="009162E9">
      <w:pPr>
        <w:widowControl w:val="0"/>
        <w:autoSpaceDE w:val="0"/>
        <w:autoSpaceDN w:val="0"/>
        <w:adjustRightInd w:val="0"/>
        <w:spacing w:after="0" w:line="240" w:lineRule="auto"/>
        <w:jc w:val="both"/>
        <w:rPr>
          <w:rFonts w:ascii="Arial" w:eastAsia="Aptos" w:hAnsi="Arial" w:cs="Arial"/>
          <w:iCs/>
          <w:sz w:val="18"/>
          <w:szCs w:val="18"/>
          <w:lang w:val="fr-FR"/>
        </w:rPr>
      </w:pPr>
    </w:p>
    <w:p w14:paraId="055C35EA" w14:textId="6DA46D4A" w:rsidR="009162E9" w:rsidRDefault="001463A3">
      <w:pPr>
        <w:widowControl w:val="0"/>
        <w:autoSpaceDE w:val="0"/>
        <w:autoSpaceDN w:val="0"/>
        <w:adjustRightInd w:val="0"/>
        <w:spacing w:after="0" w:line="240" w:lineRule="auto"/>
        <w:ind w:left="851" w:hanging="851"/>
        <w:jc w:val="both"/>
        <w:rPr>
          <w:rFonts w:ascii="Arial" w:eastAsia="Aptos" w:hAnsi="Arial" w:cs="Arial"/>
          <w:iCs/>
          <w:sz w:val="22"/>
          <w:szCs w:val="22"/>
          <w:lang w:val="fr-FR"/>
        </w:rPr>
      </w:pPr>
      <w:r>
        <w:rPr>
          <w:rFonts w:ascii="Arial" w:eastAsia="Aptos" w:hAnsi="Arial" w:cs="Arial"/>
          <w:sz w:val="22"/>
          <w:szCs w:val="22"/>
          <w:lang w:val="fr-FR"/>
        </w:rPr>
        <w:t>15.CC</w:t>
      </w:r>
      <w:r>
        <w:rPr>
          <w:rFonts w:ascii="Arial" w:eastAsia="Aptos" w:hAnsi="Arial" w:cs="Arial"/>
          <w:sz w:val="22"/>
          <w:szCs w:val="22"/>
          <w:lang w:val="fr-FR"/>
        </w:rPr>
        <w:tab/>
        <w:t>Les organisations intergouvernementales, notamment la Commission générale des pêches pour la Méditerranée (CGPM), la Commission internationale pour la conservation des thonidés de l'Atlantique (CICTA), le Mémorandum d’entente sur la conservation des requins migrateurs (MdE requins) et son Comité consultatif, ainsi que le Comité International pour l'exploration de la mer (CIEM), sont invitées à s'</w:t>
      </w:r>
      <w:r>
        <w:rPr>
          <w:rFonts w:ascii="Arial" w:eastAsia="Aptos" w:hAnsi="Arial" w:cs="Arial"/>
          <w:iCs/>
          <w:sz w:val="22"/>
          <w:szCs w:val="22"/>
          <w:lang w:val="fr-FR"/>
        </w:rPr>
        <w:t xml:space="preserve">investir dans la mise en œuvre des activités décrites dans le </w:t>
      </w:r>
      <w:r>
        <w:rPr>
          <w:rFonts w:ascii="Arial" w:eastAsia="Aptos" w:hAnsi="Arial" w:cs="Arial"/>
          <w:sz w:val="22"/>
          <w:szCs w:val="22"/>
          <w:lang w:val="fr-FR"/>
        </w:rPr>
        <w:t xml:space="preserve">SSAP </w:t>
      </w:r>
      <w:r w:rsidR="009802AC">
        <w:rPr>
          <w:rFonts w:ascii="Arial" w:eastAsia="Aptos" w:hAnsi="Arial" w:cs="Arial"/>
          <w:sz w:val="22"/>
          <w:szCs w:val="22"/>
          <w:lang w:val="fr-FR"/>
        </w:rPr>
        <w:t>Requin hâ</w:t>
      </w:r>
      <w:r>
        <w:rPr>
          <w:rFonts w:ascii="Arial" w:eastAsia="Aptos" w:hAnsi="Arial" w:cs="Arial"/>
          <w:sz w:val="22"/>
          <w:szCs w:val="22"/>
          <w:lang w:val="fr-FR"/>
        </w:rPr>
        <w:t xml:space="preserve"> ANE/Méd</w:t>
      </w:r>
      <w:r>
        <w:rPr>
          <w:rFonts w:ascii="Arial" w:eastAsia="Aptos" w:hAnsi="Arial" w:cs="Arial"/>
          <w:iCs/>
          <w:sz w:val="22"/>
          <w:szCs w:val="22"/>
          <w:lang w:val="fr-FR"/>
        </w:rPr>
        <w:t>.</w:t>
      </w:r>
    </w:p>
    <w:p w14:paraId="3D8CFEBE" w14:textId="77777777" w:rsidR="009162E9" w:rsidRPr="00050D0D" w:rsidRDefault="009162E9">
      <w:pPr>
        <w:widowControl w:val="0"/>
        <w:autoSpaceDE w:val="0"/>
        <w:autoSpaceDN w:val="0"/>
        <w:adjustRightInd w:val="0"/>
        <w:spacing w:after="0" w:line="240" w:lineRule="auto"/>
        <w:jc w:val="both"/>
        <w:rPr>
          <w:rFonts w:ascii="Arial" w:eastAsia="Aptos" w:hAnsi="Arial" w:cs="Arial"/>
          <w:iCs/>
          <w:sz w:val="18"/>
          <w:szCs w:val="18"/>
          <w:lang w:val="fr-FR"/>
        </w:rPr>
      </w:pPr>
    </w:p>
    <w:p w14:paraId="6515835B" w14:textId="77777777" w:rsidR="009162E9" w:rsidRDefault="001463A3">
      <w:pPr>
        <w:widowControl w:val="0"/>
        <w:autoSpaceDE w:val="0"/>
        <w:autoSpaceDN w:val="0"/>
        <w:adjustRightInd w:val="0"/>
        <w:spacing w:after="0" w:line="240" w:lineRule="auto"/>
        <w:jc w:val="both"/>
        <w:rPr>
          <w:rFonts w:ascii="Arial" w:eastAsia="Aptos" w:hAnsi="Arial" w:cs="Arial"/>
          <w:b/>
          <w:bCs/>
          <w:i/>
          <w:iCs/>
          <w:sz w:val="22"/>
          <w:szCs w:val="22"/>
          <w:lang w:val="fr-FR"/>
        </w:rPr>
      </w:pPr>
      <w:r>
        <w:rPr>
          <w:rFonts w:ascii="Arial" w:eastAsia="Aptos" w:hAnsi="Arial" w:cs="Arial"/>
          <w:b/>
          <w:bCs/>
          <w:i/>
          <w:iCs/>
          <w:sz w:val="22"/>
          <w:szCs w:val="22"/>
          <w:lang w:val="fr-FR"/>
        </w:rPr>
        <w:t xml:space="preserve">À l'adresse du Conseil scientifique </w:t>
      </w:r>
    </w:p>
    <w:p w14:paraId="055D2D14" w14:textId="77777777" w:rsidR="009162E9" w:rsidRPr="00050D0D" w:rsidRDefault="009162E9">
      <w:pPr>
        <w:widowControl w:val="0"/>
        <w:autoSpaceDE w:val="0"/>
        <w:autoSpaceDN w:val="0"/>
        <w:adjustRightInd w:val="0"/>
        <w:spacing w:after="0" w:line="240" w:lineRule="auto"/>
        <w:jc w:val="both"/>
        <w:rPr>
          <w:rFonts w:ascii="Arial" w:eastAsia="Aptos" w:hAnsi="Arial" w:cs="Arial"/>
          <w:b/>
          <w:bCs/>
          <w:i/>
          <w:iCs/>
          <w:sz w:val="18"/>
          <w:szCs w:val="18"/>
          <w:lang w:val="fr-FR"/>
        </w:rPr>
      </w:pPr>
    </w:p>
    <w:p w14:paraId="629704C5" w14:textId="535A12E9" w:rsidR="009162E9" w:rsidRDefault="001463A3">
      <w:pPr>
        <w:widowControl w:val="0"/>
        <w:autoSpaceDE w:val="0"/>
        <w:autoSpaceDN w:val="0"/>
        <w:adjustRightInd w:val="0"/>
        <w:spacing w:after="0" w:line="240" w:lineRule="auto"/>
        <w:ind w:left="851" w:hanging="851"/>
        <w:jc w:val="both"/>
        <w:rPr>
          <w:rFonts w:ascii="Arial" w:eastAsia="Aptos" w:hAnsi="Arial" w:cs="Arial"/>
          <w:b/>
          <w:bCs/>
          <w:i/>
          <w:iCs/>
          <w:sz w:val="22"/>
          <w:szCs w:val="22"/>
          <w:lang w:val="fr-FR"/>
        </w:rPr>
      </w:pPr>
      <w:r>
        <w:rPr>
          <w:rFonts w:ascii="Arial" w:eastAsia="Aptos" w:hAnsi="Arial" w:cs="Arial"/>
          <w:sz w:val="22"/>
          <w:szCs w:val="22"/>
          <w:lang w:val="fr-FR"/>
        </w:rPr>
        <w:t xml:space="preserve">15.DD </w:t>
      </w:r>
      <w:r>
        <w:rPr>
          <w:rFonts w:ascii="Arial" w:eastAsia="Aptos" w:hAnsi="Arial" w:cs="Arial"/>
          <w:sz w:val="22"/>
          <w:szCs w:val="22"/>
          <w:lang w:val="fr-FR"/>
        </w:rPr>
        <w:tab/>
        <w:t xml:space="preserve">Il est demandé au Conseil scientifique d'examiner le résumé des informations fournies par les États de l'aire de répartition sur la mise en œuvre du SSAP </w:t>
      </w:r>
      <w:r w:rsidR="009802AC">
        <w:rPr>
          <w:rFonts w:ascii="Arial" w:eastAsia="Aptos" w:hAnsi="Arial" w:cs="Arial"/>
          <w:sz w:val="22"/>
          <w:szCs w:val="22"/>
          <w:lang w:val="fr-FR"/>
        </w:rPr>
        <w:t>Requin hâ</w:t>
      </w:r>
      <w:r>
        <w:rPr>
          <w:rFonts w:ascii="Arial" w:eastAsia="Aptos" w:hAnsi="Arial" w:cs="Arial"/>
          <w:sz w:val="22"/>
          <w:szCs w:val="22"/>
          <w:lang w:val="fr-FR"/>
        </w:rPr>
        <w:t xml:space="preserve"> ANE/Méd et de formuler des recommandations sur la poursuite de la mise en œuvre de ce plan à la COP16.</w:t>
      </w:r>
    </w:p>
    <w:p w14:paraId="569EF5B9" w14:textId="77777777" w:rsidR="009162E9" w:rsidRDefault="001463A3">
      <w:pPr>
        <w:spacing w:after="0" w:line="240" w:lineRule="auto"/>
        <w:jc w:val="both"/>
        <w:rPr>
          <w:rFonts w:ascii="Arial" w:eastAsia="Aptos" w:hAnsi="Arial" w:cs="Arial"/>
          <w:b/>
          <w:i/>
          <w:sz w:val="22"/>
          <w:szCs w:val="22"/>
          <w:lang w:val="fr-FR"/>
        </w:rPr>
      </w:pPr>
      <w:r>
        <w:rPr>
          <w:rFonts w:ascii="Arial" w:eastAsia="Aptos" w:hAnsi="Arial" w:cs="Arial"/>
          <w:b/>
          <w:i/>
          <w:sz w:val="22"/>
          <w:szCs w:val="22"/>
          <w:lang w:val="fr-FR"/>
        </w:rPr>
        <w:br w:type="page"/>
      </w:r>
    </w:p>
    <w:p w14:paraId="2B459339" w14:textId="77777777" w:rsidR="009162E9" w:rsidRDefault="001463A3">
      <w:pPr>
        <w:spacing w:after="0" w:line="240" w:lineRule="auto"/>
        <w:jc w:val="both"/>
        <w:rPr>
          <w:rFonts w:ascii="Arial" w:eastAsia="Aptos" w:hAnsi="Arial" w:cs="Arial"/>
          <w:b/>
          <w:i/>
          <w:sz w:val="22"/>
          <w:szCs w:val="22"/>
          <w:lang w:val="fr-FR"/>
        </w:rPr>
      </w:pPr>
      <w:r>
        <w:rPr>
          <w:rFonts w:ascii="Arial" w:eastAsia="Aptos" w:hAnsi="Arial" w:cs="Arial"/>
          <w:b/>
          <w:i/>
          <w:sz w:val="22"/>
          <w:szCs w:val="22"/>
          <w:lang w:val="fr-FR"/>
        </w:rPr>
        <w:lastRenderedPageBreak/>
        <w:t>À l'adresse du Secrétariat</w:t>
      </w:r>
    </w:p>
    <w:p w14:paraId="272DC375" w14:textId="77777777" w:rsidR="009162E9" w:rsidRDefault="009162E9">
      <w:pPr>
        <w:spacing w:after="0" w:line="240" w:lineRule="auto"/>
        <w:jc w:val="both"/>
        <w:rPr>
          <w:rFonts w:ascii="Arial" w:eastAsia="Aptos" w:hAnsi="Arial" w:cs="Arial"/>
          <w:sz w:val="22"/>
          <w:szCs w:val="22"/>
          <w:lang w:val="fr-FR"/>
        </w:rPr>
      </w:pPr>
    </w:p>
    <w:p w14:paraId="21B01980" w14:textId="77777777" w:rsidR="009162E9" w:rsidRDefault="001463A3">
      <w:pPr>
        <w:spacing w:after="0" w:line="240" w:lineRule="auto"/>
        <w:ind w:left="851" w:hanging="851"/>
        <w:jc w:val="both"/>
        <w:rPr>
          <w:rFonts w:ascii="Arial" w:eastAsia="Aptos" w:hAnsi="Arial" w:cs="Arial"/>
          <w:iCs/>
          <w:sz w:val="22"/>
          <w:szCs w:val="22"/>
          <w:lang w:val="fr-FR"/>
        </w:rPr>
      </w:pPr>
      <w:r>
        <w:rPr>
          <w:rFonts w:ascii="Arial" w:eastAsia="Aptos" w:hAnsi="Arial" w:cs="Arial"/>
          <w:sz w:val="22"/>
          <w:szCs w:val="22"/>
          <w:lang w:val="fr-FR"/>
        </w:rPr>
        <w:t>15.EE</w:t>
      </w:r>
      <w:r>
        <w:rPr>
          <w:rFonts w:ascii="Arial" w:eastAsia="Aptos" w:hAnsi="Arial" w:cs="Arial"/>
          <w:sz w:val="22"/>
          <w:szCs w:val="22"/>
          <w:lang w:val="fr-FR"/>
        </w:rPr>
        <w:tab/>
        <w:t>Le Secrétariat est prié, sous réserve des ressources disponibles :</w:t>
      </w:r>
    </w:p>
    <w:p w14:paraId="7BCF0D9A" w14:textId="77777777" w:rsidR="009162E9" w:rsidRDefault="009162E9">
      <w:pPr>
        <w:spacing w:after="0" w:line="240" w:lineRule="auto"/>
        <w:ind w:left="720" w:hanging="720"/>
        <w:jc w:val="both"/>
        <w:rPr>
          <w:rFonts w:ascii="Arial" w:eastAsia="Aptos" w:hAnsi="Arial" w:cs="Arial"/>
          <w:iCs/>
          <w:sz w:val="22"/>
          <w:szCs w:val="22"/>
          <w:lang w:val="fr-FR"/>
        </w:rPr>
      </w:pPr>
    </w:p>
    <w:p w14:paraId="5149BF6F" w14:textId="7442BDCF" w:rsidR="009162E9" w:rsidRDefault="001463A3">
      <w:pPr>
        <w:numPr>
          <w:ilvl w:val="0"/>
          <w:numId w:val="20"/>
        </w:numPr>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 xml:space="preserve">d'encourager les États de l'aire de répartition non-Parties à contribuer à la mise en œuvre du SSAP </w:t>
      </w:r>
      <w:r w:rsidR="009802AC">
        <w:rPr>
          <w:rFonts w:ascii="Arial" w:eastAsia="Aptos" w:hAnsi="Arial" w:cs="Arial"/>
          <w:sz w:val="22"/>
          <w:szCs w:val="22"/>
          <w:lang w:val="fr-FR"/>
        </w:rPr>
        <w:t>Requin hâ</w:t>
      </w:r>
      <w:r>
        <w:rPr>
          <w:rFonts w:ascii="Arial" w:eastAsia="Aptos" w:hAnsi="Arial" w:cs="Arial"/>
          <w:sz w:val="22"/>
          <w:szCs w:val="22"/>
          <w:lang w:val="fr-FR"/>
        </w:rPr>
        <w:t xml:space="preserve"> ANE/Méd ;</w:t>
      </w:r>
    </w:p>
    <w:p w14:paraId="1541F425" w14:textId="77777777" w:rsidR="009162E9" w:rsidRDefault="009162E9">
      <w:pPr>
        <w:spacing w:after="0" w:line="240" w:lineRule="auto"/>
        <w:ind w:left="1418"/>
        <w:jc w:val="both"/>
        <w:rPr>
          <w:rFonts w:ascii="Arial" w:eastAsia="Aptos" w:hAnsi="Arial" w:cs="Arial"/>
          <w:sz w:val="22"/>
          <w:szCs w:val="22"/>
          <w:lang w:val="fr-FR"/>
        </w:rPr>
      </w:pPr>
    </w:p>
    <w:p w14:paraId="1E3FFBB9" w14:textId="0FD6847D" w:rsidR="009162E9" w:rsidRDefault="001463A3">
      <w:pPr>
        <w:numPr>
          <w:ilvl w:val="0"/>
          <w:numId w:val="20"/>
        </w:numPr>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 xml:space="preserve">de développer et de diffuser aux États de l'aire de répartition un formulaire de rapport simple, pour permettre l'évaluation des progrès dans la mise en œuvre du SSAP </w:t>
      </w:r>
      <w:r w:rsidR="009802AC">
        <w:rPr>
          <w:rFonts w:ascii="Arial" w:eastAsia="Aptos" w:hAnsi="Arial" w:cs="Arial"/>
          <w:sz w:val="22"/>
          <w:szCs w:val="22"/>
          <w:lang w:val="fr-FR"/>
        </w:rPr>
        <w:t>Requin hâ</w:t>
      </w:r>
      <w:r>
        <w:rPr>
          <w:rFonts w:ascii="Arial" w:eastAsia="Aptos" w:hAnsi="Arial" w:cs="Arial"/>
          <w:sz w:val="22"/>
          <w:szCs w:val="22"/>
          <w:lang w:val="fr-FR"/>
        </w:rPr>
        <w:t xml:space="preserve"> ANE/Méd afin de faciliter le rapport avant la COP16 et de préparer un résumé pour examen par le Conseil scientifique et pour considération par la COP16 ; et </w:t>
      </w:r>
    </w:p>
    <w:p w14:paraId="17A8983D" w14:textId="77777777" w:rsidR="009162E9" w:rsidRDefault="009162E9">
      <w:pPr>
        <w:spacing w:after="0" w:line="240" w:lineRule="auto"/>
        <w:ind w:left="1418"/>
        <w:jc w:val="both"/>
        <w:rPr>
          <w:rFonts w:ascii="Arial" w:eastAsia="Aptos" w:hAnsi="Arial" w:cs="Arial"/>
          <w:sz w:val="22"/>
          <w:szCs w:val="22"/>
          <w:lang w:val="fr-FR"/>
        </w:rPr>
      </w:pPr>
    </w:p>
    <w:p w14:paraId="39E52032" w14:textId="77777777" w:rsidR="009162E9" w:rsidRDefault="001463A3">
      <w:pPr>
        <w:numPr>
          <w:ilvl w:val="0"/>
          <w:numId w:val="20"/>
        </w:numPr>
        <w:spacing w:after="0" w:line="240" w:lineRule="auto"/>
        <w:ind w:left="1418" w:hanging="567"/>
        <w:jc w:val="both"/>
        <w:rPr>
          <w:rFonts w:ascii="Arial" w:eastAsia="Aptos" w:hAnsi="Arial" w:cs="Arial"/>
          <w:sz w:val="22"/>
          <w:szCs w:val="22"/>
          <w:lang w:val="fr-FR"/>
        </w:rPr>
      </w:pPr>
      <w:r>
        <w:rPr>
          <w:rFonts w:ascii="Arial" w:eastAsia="Aptos" w:hAnsi="Arial" w:cs="Arial"/>
          <w:sz w:val="22"/>
          <w:szCs w:val="22"/>
          <w:lang w:val="fr-FR"/>
        </w:rPr>
        <w:t>d'aider les États de l'aire de répartition à mettre en place une structure de gouvernance et un système de suivi, et de fournir une plateforme de communication, sur demande et sous réserve des ressources disponibles.</w:t>
      </w:r>
    </w:p>
    <w:p w14:paraId="2610F54F" w14:textId="77777777" w:rsidR="009162E9" w:rsidRDefault="009162E9">
      <w:pPr>
        <w:spacing w:line="278" w:lineRule="auto"/>
        <w:rPr>
          <w:rFonts w:ascii="Arial" w:eastAsia="Aptos" w:hAnsi="Arial" w:cs="Arial"/>
          <w:sz w:val="22"/>
          <w:szCs w:val="22"/>
          <w:lang w:val="fr-FR"/>
        </w:rPr>
      </w:pPr>
    </w:p>
    <w:p w14:paraId="739F94B0" w14:textId="77777777" w:rsidR="009162E9" w:rsidRDefault="009162E9">
      <w:pPr>
        <w:spacing w:line="278" w:lineRule="auto"/>
        <w:rPr>
          <w:rFonts w:ascii="Arial" w:eastAsia="Aptos" w:hAnsi="Arial" w:cs="Arial"/>
          <w:sz w:val="22"/>
          <w:szCs w:val="22"/>
          <w:lang w:val="fr-FR"/>
        </w:rPr>
      </w:pPr>
    </w:p>
    <w:p w14:paraId="4C181E98" w14:textId="77777777" w:rsidR="009162E9" w:rsidRDefault="009162E9">
      <w:pPr>
        <w:jc w:val="center"/>
        <w:rPr>
          <w:rFonts w:ascii="Arial" w:hAnsi="Arial" w:cs="Arial"/>
          <w:sz w:val="22"/>
          <w:szCs w:val="22"/>
          <w:lang w:val="fr-FR"/>
        </w:rPr>
      </w:pPr>
    </w:p>
    <w:sectPr w:rsidR="009162E9">
      <w:headerReference w:type="default" r:id="rId28"/>
      <w:head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5BA4" w14:textId="77777777" w:rsidR="00896B00" w:rsidRDefault="00896B00">
      <w:pPr>
        <w:spacing w:after="0" w:line="240" w:lineRule="auto"/>
        <w:rPr>
          <w:lang w:val="fr-FR"/>
        </w:rPr>
      </w:pPr>
      <w:r>
        <w:rPr>
          <w:lang w:val="fr-FR"/>
        </w:rPr>
        <w:separator/>
      </w:r>
    </w:p>
  </w:endnote>
  <w:endnote w:type="continuationSeparator" w:id="0">
    <w:p w14:paraId="14F81852" w14:textId="77777777" w:rsidR="00896B00" w:rsidRDefault="00896B00">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72A0" w14:textId="77777777" w:rsidR="003B2DCB" w:rsidRPr="00946F6F" w:rsidRDefault="003B2DCB">
    <w:pPr>
      <w:pStyle w:val="Footer"/>
      <w:jc w:val="center"/>
      <w:rPr>
        <w:sz w:val="18"/>
        <w:szCs w:val="18"/>
      </w:rPr>
    </w:pPr>
    <w:r w:rsidRPr="00946F6F">
      <w:rPr>
        <w:sz w:val="18"/>
        <w:szCs w:val="18"/>
      </w:rPr>
      <w:fldChar w:fldCharType="begin"/>
    </w:r>
    <w:r w:rsidRPr="00946F6F">
      <w:rPr>
        <w:sz w:val="18"/>
        <w:szCs w:val="18"/>
      </w:rPr>
      <w:instrText xml:space="preserve"> PAGE   \* MERGEFORMAT </w:instrText>
    </w:r>
    <w:r w:rsidRPr="00946F6F">
      <w:rPr>
        <w:sz w:val="18"/>
        <w:szCs w:val="18"/>
      </w:rPr>
      <w:fldChar w:fldCharType="separate"/>
    </w:r>
    <w:r w:rsidRPr="00946F6F">
      <w:rPr>
        <w:noProof/>
        <w:sz w:val="18"/>
        <w:szCs w:val="18"/>
      </w:rPr>
      <w:t>2</w:t>
    </w:r>
    <w:r w:rsidRPr="00946F6F">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047F" w14:textId="77777777" w:rsidR="009162E9" w:rsidRDefault="001463A3">
    <w:pPr>
      <w:pStyle w:val="Footer"/>
      <w:rPr>
        <w:lang w:val="fr-FR"/>
      </w:rPr>
    </w:pPr>
    <w:r>
      <w:rPr>
        <w:noProof/>
        <w:lang w:val="fr-FR"/>
      </w:rPr>
      <mc:AlternateContent>
        <mc:Choice Requires="wps">
          <w:drawing>
            <wp:anchor distT="0" distB="0" distL="0" distR="0" simplePos="0" relativeHeight="251661312" behindDoc="0" locked="0" layoutInCell="1" allowOverlap="1" wp14:anchorId="64C7A88A" wp14:editId="5A99A686">
              <wp:simplePos x="635" y="635"/>
              <wp:positionH relativeFrom="page">
                <wp:align>left</wp:align>
              </wp:positionH>
              <wp:positionV relativeFrom="page">
                <wp:align>bottom</wp:align>
              </wp:positionV>
              <wp:extent cx="986155" cy="370840"/>
              <wp:effectExtent l="0" t="0" r="4445" b="0"/>
              <wp:wrapNone/>
              <wp:docPr id="87947889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70840"/>
                      </a:xfrm>
                      <a:prstGeom prst="rect">
                        <a:avLst/>
                      </a:prstGeom>
                      <a:noFill/>
                      <a:ln>
                        <a:noFill/>
                      </a:ln>
                    </wps:spPr>
                    <wps:txbx>
                      <w:txbxContent>
                        <w:p w14:paraId="422A030F" w14:textId="77777777" w:rsidR="009162E9" w:rsidRDefault="001463A3">
                          <w:pPr>
                            <w:spacing w:after="0"/>
                            <w:rPr>
                              <w:rFonts w:ascii="Calibri" w:eastAsia="Calibri" w:hAnsi="Calibri" w:cs="Calibri"/>
                              <w:color w:val="000000"/>
                              <w:sz w:val="20"/>
                              <w:szCs w:val="20"/>
                              <w:lang w:val="fr-FR"/>
                            </w:rPr>
                          </w:pPr>
                          <w:r>
                            <w:rPr>
                              <w:rFonts w:ascii="Calibri" w:eastAsia="Calibri" w:hAnsi="Calibri" w:cs="Calibri"/>
                              <w:color w:val="000000"/>
                              <w:sz w:val="20"/>
                              <w:szCs w:val="20"/>
                              <w:lang w:val="fr-FR"/>
                            </w:rPr>
                            <w:t>Usage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C7A88A" id="_x0000_t202" coordsize="21600,21600" o:spt="202" path="m,l,21600r21600,l21600,xe">
              <v:stroke joinstyle="miter"/>
              <v:path gradientshapeok="t" o:connecttype="rect"/>
            </v:shapetype>
            <v:shape id="Tekstvak 3" o:spid="_x0000_s1027" type="#_x0000_t202" alt="Intern gebruik" style="position:absolute;margin-left:0;margin-top:0;width:77.65pt;height:29.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" filled="f" stroked="f">
              <v:textbox style="mso-fit-shape-to-text:t" inset="20pt,0,0,15pt">
                <w:txbxContent>
                  <w:p w14:paraId="422A030F" w14:textId="77777777" w:rsidR="009162E9" w:rsidRDefault="001463A3">
                    <w:pPr>
                      <w:spacing w:after="0"/>
                      <w:rPr>
                        <w:rFonts w:ascii="Calibri" w:eastAsia="Calibri" w:hAnsi="Calibri" w:cs="Calibri"/>
                        <w:color w:val="000000"/>
                        <w:sz w:val="20"/>
                        <w:szCs w:val="20"/>
                        <w:lang w:val="fr-FR"/>
                      </w:rPr>
                    </w:pPr>
                    <w:r>
                      <w:rPr>
                        <w:rFonts w:ascii="Calibri" w:eastAsia="Calibri" w:hAnsi="Calibri" w:cs="Calibri"/>
                        <w:color w:val="000000"/>
                        <w:sz w:val="20"/>
                        <w:szCs w:val="20"/>
                        <w:lang w:val="fr-FR"/>
                      </w:rPr>
                      <w:t>Usage interne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5033734"/>
      <w:docPartObj>
        <w:docPartGallery w:val="Page Numbers (Bottom of Page)"/>
        <w:docPartUnique/>
      </w:docPartObj>
    </w:sdtPr>
    <w:sdtEndPr>
      <w:rPr>
        <w:noProof/>
      </w:rPr>
    </w:sdtEndPr>
    <w:sdtContent>
      <w:p w14:paraId="7819541D" w14:textId="77777777" w:rsidR="003B2DCB" w:rsidRPr="005B5E32" w:rsidRDefault="005B5E32" w:rsidP="005B5E32">
        <w:pPr>
          <w:pStyle w:val="Footer"/>
          <w:jc w:val="center"/>
          <w:rPr>
            <w:sz w:val="18"/>
            <w:szCs w:val="18"/>
          </w:rPr>
        </w:pPr>
        <w:r w:rsidRPr="005B5E32">
          <w:rPr>
            <w:sz w:val="18"/>
            <w:szCs w:val="18"/>
          </w:rPr>
          <w:fldChar w:fldCharType="begin"/>
        </w:r>
        <w:r w:rsidRPr="005B5E32">
          <w:rPr>
            <w:sz w:val="18"/>
            <w:szCs w:val="18"/>
          </w:rPr>
          <w:instrText xml:space="preserve"> PAGE   \* MERGEFORMAT </w:instrText>
        </w:r>
        <w:r w:rsidRPr="005B5E32">
          <w:rPr>
            <w:sz w:val="18"/>
            <w:szCs w:val="18"/>
          </w:rPr>
          <w:fldChar w:fldCharType="separate"/>
        </w:r>
        <w:r w:rsidRPr="005B5E32">
          <w:rPr>
            <w:noProof/>
            <w:sz w:val="18"/>
            <w:szCs w:val="18"/>
          </w:rPr>
          <w:t>2</w:t>
        </w:r>
        <w:r w:rsidRPr="005B5E32">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1A8B" w14:textId="77777777" w:rsidR="003B2DCB" w:rsidRPr="00946F6F" w:rsidRDefault="003B2DCB">
    <w:pPr>
      <w:pStyle w:val="Footer"/>
      <w:jc w:val="center"/>
      <w:rPr>
        <w:sz w:val="18"/>
        <w:szCs w:val="18"/>
      </w:rPr>
    </w:pPr>
    <w:r w:rsidRPr="00946F6F">
      <w:rPr>
        <w:sz w:val="18"/>
        <w:szCs w:val="18"/>
      </w:rPr>
      <w:fldChar w:fldCharType="begin"/>
    </w:r>
    <w:r w:rsidRPr="00946F6F">
      <w:rPr>
        <w:sz w:val="18"/>
        <w:szCs w:val="18"/>
      </w:rPr>
      <w:instrText xml:space="preserve"> PAGE   \* MERGEFORMAT </w:instrText>
    </w:r>
    <w:r w:rsidRPr="00946F6F">
      <w:rPr>
        <w:sz w:val="18"/>
        <w:szCs w:val="18"/>
      </w:rPr>
      <w:fldChar w:fldCharType="separate"/>
    </w:r>
    <w:r w:rsidRPr="00946F6F">
      <w:rPr>
        <w:noProof/>
        <w:sz w:val="18"/>
        <w:szCs w:val="18"/>
      </w:rPr>
      <w:t>2</w:t>
    </w:r>
    <w:r w:rsidRPr="00946F6F">
      <w:rPr>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73656375"/>
      <w:docPartObj>
        <w:docPartGallery w:val="Page Numbers (Bottom of Page)"/>
        <w:docPartUnique/>
      </w:docPartObj>
    </w:sdtPr>
    <w:sdtEndPr>
      <w:rPr>
        <w:noProof/>
      </w:rPr>
    </w:sdtEndPr>
    <w:sdtContent>
      <w:p w14:paraId="44AFB04E" w14:textId="77777777" w:rsidR="00B15637" w:rsidRPr="00B15637" w:rsidRDefault="00B15637" w:rsidP="00B15637">
        <w:pPr>
          <w:pStyle w:val="Footer"/>
          <w:jc w:val="center"/>
          <w:rPr>
            <w:sz w:val="18"/>
            <w:szCs w:val="18"/>
          </w:rPr>
        </w:pPr>
        <w:r w:rsidRPr="00B15637">
          <w:rPr>
            <w:sz w:val="18"/>
            <w:szCs w:val="18"/>
          </w:rPr>
          <w:fldChar w:fldCharType="begin"/>
        </w:r>
        <w:r w:rsidRPr="00B15637">
          <w:rPr>
            <w:sz w:val="18"/>
            <w:szCs w:val="18"/>
          </w:rPr>
          <w:instrText xml:space="preserve"> PAGE   \* MERGEFORMAT </w:instrText>
        </w:r>
        <w:r w:rsidRPr="00B15637">
          <w:rPr>
            <w:sz w:val="18"/>
            <w:szCs w:val="18"/>
          </w:rPr>
          <w:fldChar w:fldCharType="separate"/>
        </w:r>
        <w:r w:rsidRPr="00B15637">
          <w:rPr>
            <w:noProof/>
            <w:sz w:val="18"/>
            <w:szCs w:val="18"/>
          </w:rPr>
          <w:t>2</w:t>
        </w:r>
        <w:r w:rsidRPr="00B1563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2469" w14:textId="77777777" w:rsidR="00896B00" w:rsidRDefault="00896B00">
      <w:pPr>
        <w:spacing w:after="0" w:line="240" w:lineRule="auto"/>
        <w:rPr>
          <w:lang w:val="fr-FR"/>
        </w:rPr>
      </w:pPr>
      <w:r>
        <w:rPr>
          <w:lang w:val="fr-FR"/>
        </w:rPr>
        <w:separator/>
      </w:r>
    </w:p>
  </w:footnote>
  <w:footnote w:type="continuationSeparator" w:id="0">
    <w:p w14:paraId="5608DA08" w14:textId="77777777" w:rsidR="00896B00" w:rsidRDefault="00896B00">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9012" w14:textId="77777777" w:rsidR="003B2DCB" w:rsidRPr="002E0DE9" w:rsidRDefault="003B2DCB">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8F79" w14:textId="77777777" w:rsidR="009162E9" w:rsidRDefault="001463A3">
    <w:pPr>
      <w:pStyle w:val="Header"/>
      <w:pBdr>
        <w:bottom w:val="single" w:sz="4" w:space="1" w:color="auto"/>
      </w:pBdr>
      <w:jc w:val="right"/>
      <w:rPr>
        <w:rFonts w:cs="Arial"/>
        <w:i/>
        <w:sz w:val="18"/>
        <w:szCs w:val="18"/>
        <w:lang w:val="fr-FR"/>
      </w:rPr>
    </w:pPr>
    <w:r>
      <w:rPr>
        <w:rFonts w:cs="Arial"/>
        <w:i/>
        <w:sz w:val="18"/>
        <w:szCs w:val="18"/>
        <w:lang w:val="fr-FR"/>
      </w:rPr>
      <w:t>UNEP/CMS/COP15/Doc.25.6.4/Annexe 3</w:t>
    </w:r>
  </w:p>
  <w:p w14:paraId="0BA1FE62" w14:textId="77777777" w:rsidR="009162E9" w:rsidRDefault="009162E9">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5400" w14:textId="3EB86A45" w:rsidR="009162E9" w:rsidRDefault="001463A3" w:rsidP="00D3605D">
    <w:pPr>
      <w:pStyle w:val="Header"/>
      <w:pBdr>
        <w:bottom w:val="single" w:sz="4" w:space="1" w:color="auto"/>
      </w:pBdr>
      <w:jc w:val="right"/>
      <w:rPr>
        <w:rFonts w:cs="Arial"/>
        <w:i/>
        <w:sz w:val="18"/>
        <w:szCs w:val="18"/>
        <w:lang w:val="fr-FR"/>
      </w:rPr>
    </w:pPr>
    <w:r>
      <w:rPr>
        <w:rFonts w:cs="Arial"/>
        <w:i/>
        <w:sz w:val="18"/>
        <w:szCs w:val="18"/>
        <w:lang w:val="fr-FR"/>
      </w:rPr>
      <w:t>UNEP/CMS/COP15/Doc.25.6.4/</w:t>
    </w:r>
    <w:r w:rsidR="00193E58">
      <w:rPr>
        <w:rFonts w:cs="Arial"/>
        <w:i/>
        <w:sz w:val="18"/>
        <w:szCs w:val="18"/>
        <w:lang w:val="fr-FR"/>
      </w:rPr>
      <w:t>Rev.1/</w:t>
    </w:r>
    <w:r>
      <w:rPr>
        <w:rFonts w:cs="Arial"/>
        <w:i/>
        <w:sz w:val="18"/>
        <w:szCs w:val="18"/>
        <w:lang w:val="fr-FR"/>
      </w:rPr>
      <w:t>Annexe 2</w:t>
    </w:r>
  </w:p>
  <w:p w14:paraId="7B623466" w14:textId="77777777" w:rsidR="009162E9" w:rsidRDefault="009162E9">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30CC" w14:textId="6FFA0482" w:rsidR="00B67997" w:rsidRDefault="00B67997">
    <w:pPr>
      <w:pStyle w:val="Header"/>
      <w:pBdr>
        <w:bottom w:val="single" w:sz="4" w:space="1" w:color="auto"/>
      </w:pBdr>
      <w:jc w:val="right"/>
      <w:rPr>
        <w:rFonts w:cs="Arial"/>
        <w:i/>
        <w:sz w:val="18"/>
        <w:szCs w:val="18"/>
        <w:lang w:val="fr-FR"/>
      </w:rPr>
    </w:pPr>
    <w:r>
      <w:rPr>
        <w:rFonts w:cs="Arial"/>
        <w:i/>
        <w:sz w:val="18"/>
        <w:szCs w:val="18"/>
        <w:lang w:val="fr-FR"/>
      </w:rPr>
      <w:t>UNEP/CMS/COP15/Doc.25.6.4/</w:t>
    </w:r>
    <w:r w:rsidR="00853A62">
      <w:rPr>
        <w:rFonts w:cs="Arial"/>
        <w:i/>
        <w:sz w:val="18"/>
        <w:szCs w:val="18"/>
        <w:lang w:val="fr-FR"/>
      </w:rPr>
      <w:t>Rev.1/</w:t>
    </w:r>
    <w:r>
      <w:rPr>
        <w:rFonts w:cs="Arial"/>
        <w:i/>
        <w:sz w:val="18"/>
        <w:szCs w:val="18"/>
        <w:lang w:val="fr-FR"/>
      </w:rPr>
      <w:t>Annexe 3</w:t>
    </w:r>
  </w:p>
  <w:p w14:paraId="7760EA8E" w14:textId="77777777" w:rsidR="00B67997" w:rsidRDefault="00B67997">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45B5" w14:textId="5D5234C2" w:rsidR="00B67997" w:rsidRDefault="00B67997" w:rsidP="00B67997">
    <w:pPr>
      <w:pStyle w:val="Header"/>
      <w:pBdr>
        <w:bottom w:val="single" w:sz="4" w:space="1" w:color="auto"/>
      </w:pBdr>
      <w:rPr>
        <w:rFonts w:cs="Arial"/>
        <w:i/>
        <w:sz w:val="18"/>
        <w:szCs w:val="18"/>
        <w:lang w:val="fr-FR"/>
      </w:rPr>
    </w:pPr>
    <w:r>
      <w:rPr>
        <w:rFonts w:cs="Arial"/>
        <w:i/>
        <w:sz w:val="18"/>
        <w:szCs w:val="18"/>
        <w:lang w:val="fr-FR"/>
      </w:rPr>
      <w:t>UNEP/CMS/COP15/Doc.25.6.4/</w:t>
    </w:r>
    <w:r w:rsidR="00853A62">
      <w:rPr>
        <w:rFonts w:cs="Arial"/>
        <w:i/>
        <w:sz w:val="18"/>
        <w:szCs w:val="18"/>
        <w:lang w:val="fr-FR"/>
      </w:rPr>
      <w:t>Rev.1/</w:t>
    </w:r>
    <w:r>
      <w:rPr>
        <w:rFonts w:cs="Arial"/>
        <w:i/>
        <w:sz w:val="18"/>
        <w:szCs w:val="18"/>
        <w:lang w:val="fr-FR"/>
      </w:rPr>
      <w:t>Annexe 3</w:t>
    </w:r>
  </w:p>
  <w:p w14:paraId="46DB0C9E" w14:textId="77777777" w:rsidR="00B67997" w:rsidRDefault="00B67997">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1939" w14:textId="77777777" w:rsidR="003B2DCB" w:rsidRPr="002E0DE9" w:rsidRDefault="003B2DCB">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21E8" w14:textId="77777777" w:rsidR="00E00A33" w:rsidRPr="00FF59D5" w:rsidRDefault="00E00A33" w:rsidP="00E00A33">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5408" behindDoc="0" locked="0" layoutInCell="1" allowOverlap="1" wp14:anchorId="024C8CD0" wp14:editId="4DC2BEA2">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63360" behindDoc="0" locked="0" layoutInCell="1" allowOverlap="1" wp14:anchorId="43183A19" wp14:editId="1379BB7C">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4384" behindDoc="0" locked="0" layoutInCell="1" allowOverlap="1" wp14:anchorId="401A34D3" wp14:editId="4869660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51779B86" w14:textId="77777777" w:rsidR="009162E9" w:rsidRDefault="009162E9">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5F58" w14:textId="77777777" w:rsidR="009162E9" w:rsidRDefault="001463A3">
    <w:pPr>
      <w:pStyle w:val="Header"/>
      <w:pBdr>
        <w:bottom w:val="single" w:sz="4" w:space="1" w:color="auto"/>
      </w:pBdr>
      <w:rPr>
        <w:rFonts w:cs="Arial"/>
        <w:i/>
        <w:sz w:val="18"/>
        <w:szCs w:val="18"/>
        <w:lang w:val="fr-FR"/>
      </w:rPr>
    </w:pPr>
    <w:r>
      <w:rPr>
        <w:rFonts w:cs="Arial"/>
        <w:i/>
        <w:sz w:val="18"/>
        <w:szCs w:val="18"/>
        <w:lang w:val="fr-FR"/>
      </w:rPr>
      <w:t>UNEP/CMS/COP15/Doc.25.6.4/Annexe 1</w:t>
    </w:r>
  </w:p>
  <w:p w14:paraId="4D439E57" w14:textId="77777777" w:rsidR="009162E9" w:rsidRDefault="009162E9">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98B0" w14:textId="34DC8F97" w:rsidR="003B2DCB" w:rsidRPr="00661875" w:rsidRDefault="003B2DC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sidR="0066547D">
      <w:rPr>
        <w:rFonts w:cs="Arial"/>
        <w:i/>
        <w:sz w:val="18"/>
        <w:szCs w:val="18"/>
        <w:lang w:val="de-DE"/>
      </w:rPr>
      <w:t>25.6.4</w:t>
    </w:r>
    <w:r w:rsidR="00193E58">
      <w:rPr>
        <w:rFonts w:cs="Arial"/>
        <w:i/>
        <w:sz w:val="18"/>
        <w:szCs w:val="18"/>
        <w:lang w:val="de-DE"/>
      </w:rPr>
      <w:t>/Rev.1</w:t>
    </w:r>
  </w:p>
  <w:p w14:paraId="53256CFB" w14:textId="77777777" w:rsidR="003B2DCB" w:rsidRPr="00193E58" w:rsidRDefault="003B2D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6B8C" w14:textId="1AAB803B" w:rsidR="003B2DCB" w:rsidRPr="00661875" w:rsidRDefault="003B2DCB">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sidR="0066547D">
      <w:rPr>
        <w:rFonts w:cs="Arial"/>
        <w:i/>
        <w:sz w:val="18"/>
        <w:szCs w:val="18"/>
        <w:lang w:val="de-DE"/>
      </w:rPr>
      <w:t>.25.6.4</w:t>
    </w:r>
    <w:r w:rsidR="005F74C7">
      <w:rPr>
        <w:rFonts w:cs="Arial"/>
        <w:i/>
        <w:sz w:val="18"/>
        <w:szCs w:val="18"/>
        <w:lang w:val="de-DE"/>
      </w:rPr>
      <w:t>/Rev.1</w:t>
    </w:r>
  </w:p>
  <w:p w14:paraId="1945B44D" w14:textId="77777777" w:rsidR="003B2DCB" w:rsidRPr="005F74C7" w:rsidRDefault="003B2DCB">
    <w:pPr>
      <w:tabs>
        <w:tab w:val="center" w:pos="4680"/>
        <w:tab w:val="right" w:pos="9360"/>
      </w:tabs>
      <w:suppressAutoHyphens/>
      <w:autoSpaceDN w:val="0"/>
      <w:spacing w:after="0" w:line="240" w:lineRule="auto"/>
      <w:ind w:right="-547"/>
      <w:textAlignment w:val="baseline"/>
      <w:rPr>
        <w:rFonts w:ascii="Calibri" w:eastAsia="Calibri" w:hAnsi="Calibri" w:cs="Times New Roman"/>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9F02" w14:textId="1C7BCF31" w:rsidR="00193E58" w:rsidRDefault="00193E58">
    <w:pPr>
      <w:pStyle w:val="Header"/>
      <w:pBdr>
        <w:bottom w:val="single" w:sz="4" w:space="1" w:color="auto"/>
      </w:pBdr>
      <w:rPr>
        <w:rFonts w:cs="Arial"/>
        <w:i/>
        <w:sz w:val="18"/>
        <w:szCs w:val="18"/>
        <w:lang w:val="fr-FR"/>
      </w:rPr>
    </w:pPr>
    <w:r>
      <w:rPr>
        <w:rFonts w:cs="Arial"/>
        <w:i/>
        <w:sz w:val="18"/>
        <w:szCs w:val="18"/>
        <w:lang w:val="fr-FR"/>
      </w:rPr>
      <w:t>UNEP/CMS/COP15/Doc.25.6.4/Rev.1/Annexe 1</w:t>
    </w:r>
  </w:p>
  <w:p w14:paraId="4511E3B9" w14:textId="77777777" w:rsidR="00193E58" w:rsidRDefault="00193E58">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C1B8" w14:textId="3ECA01F4" w:rsidR="00193E58" w:rsidRPr="00661875" w:rsidRDefault="00193E58">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25.6.4/Rev.1/Annexe 1</w:t>
    </w:r>
  </w:p>
  <w:p w14:paraId="6F3E6723" w14:textId="77777777" w:rsidR="00193E58" w:rsidRPr="00193E58" w:rsidRDefault="00193E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3CA" w14:textId="77777777" w:rsidR="009162E9" w:rsidRDefault="001463A3">
    <w:pPr>
      <w:pStyle w:val="Header"/>
      <w:pBdr>
        <w:bottom w:val="single" w:sz="4" w:space="1" w:color="auto"/>
      </w:pBdr>
      <w:rPr>
        <w:rFonts w:cs="Arial"/>
        <w:i/>
        <w:sz w:val="18"/>
        <w:szCs w:val="18"/>
        <w:lang w:val="fr-FR"/>
      </w:rPr>
    </w:pPr>
    <w:r>
      <w:rPr>
        <w:rFonts w:cs="Arial"/>
        <w:i/>
        <w:sz w:val="18"/>
        <w:szCs w:val="18"/>
        <w:lang w:val="fr-FR"/>
      </w:rPr>
      <w:t>UNEP/CMS/COP15/Doc.25.6.4/Annexe 3</w:t>
    </w:r>
  </w:p>
  <w:p w14:paraId="4CB6DCF8" w14:textId="77777777" w:rsidR="009162E9" w:rsidRDefault="009162E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17B11604"/>
    <w:multiLevelType w:val="hybridMultilevel"/>
    <w:tmpl w:val="DBD4FA2E"/>
    <w:lvl w:ilvl="0" w:tplc="2696BC8C">
      <w:numFmt w:val="bullet"/>
      <w:lvlText w:val=""/>
      <w:lvlJc w:val="left"/>
      <w:pPr>
        <w:ind w:left="720" w:hanging="360"/>
      </w:pPr>
      <w:rPr>
        <w:rFonts w:ascii="Wingdings" w:eastAsiaTheme="minorHAnsi" w:hAnsi="Wingdings"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87DF2"/>
    <w:multiLevelType w:val="hybridMultilevel"/>
    <w:tmpl w:val="EC5881F0"/>
    <w:lvl w:ilvl="0" w:tplc="2696BC8C">
      <w:numFmt w:val="bullet"/>
      <w:lvlText w:val=""/>
      <w:lvlJc w:val="left"/>
      <w:pPr>
        <w:ind w:left="720" w:hanging="360"/>
      </w:pPr>
      <w:rPr>
        <w:rFonts w:ascii="Wingdings" w:eastAsiaTheme="minorHAnsi" w:hAnsi="Wingdings"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64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 w15:restartNumberingAfterBreak="0">
    <w:nsid w:val="320E7B2A"/>
    <w:multiLevelType w:val="hybridMultilevel"/>
    <w:tmpl w:val="75F6D848"/>
    <w:lvl w:ilvl="0" w:tplc="53D8EA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48B7C6E"/>
    <w:multiLevelType w:val="hybridMultilevel"/>
    <w:tmpl w:val="97E22914"/>
    <w:lvl w:ilvl="0" w:tplc="C20E2FE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A6378"/>
    <w:multiLevelType w:val="multilevel"/>
    <w:tmpl w:val="0C54486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bullet"/>
      <w:lvlText w:val=""/>
      <w:lvlJc w:val="left"/>
      <w:pPr>
        <w:ind w:left="360"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bullet"/>
      <w:lvlText w:val=""/>
      <w:lvlJc w:val="left"/>
      <w:pPr>
        <w:ind w:left="360" w:hanging="360"/>
      </w:pPr>
      <w:rPr>
        <w:rFonts w:ascii="Symbol" w:hAnsi="Symbol" w:hint="default"/>
      </w:r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Aptos"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77296C"/>
    <w:multiLevelType w:val="hybridMultilevel"/>
    <w:tmpl w:val="048CDCCE"/>
    <w:lvl w:ilvl="0" w:tplc="C51A1E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EE5240C"/>
    <w:multiLevelType w:val="hybridMultilevel"/>
    <w:tmpl w:val="2B06F1CC"/>
    <w:lvl w:ilvl="0" w:tplc="FFFFFFFF">
      <w:start w:val="1"/>
      <w:numFmt w:val="lowerLetter"/>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8AD652D"/>
    <w:multiLevelType w:val="multilevel"/>
    <w:tmpl w:val="1EF4EFCC"/>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bullet"/>
      <w:lvlText w:val=""/>
      <w:lvlJc w:val="left"/>
      <w:pPr>
        <w:ind w:left="360"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numFmt w:val="bullet"/>
      <w:lvlText w:val="−"/>
      <w:lvlJc w:val="left"/>
      <w:pPr>
        <w:ind w:left="927" w:hanging="360"/>
      </w:pPr>
      <w:rPr>
        <w:rFonts w:ascii="Arial" w:eastAsiaTheme="minorHAnsi" w:hAnsi="Arial" w:cs="Arial" w:hint="default"/>
      </w:r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547C66B8"/>
    <w:multiLevelType w:val="hybridMultilevel"/>
    <w:tmpl w:val="2B06F1CC"/>
    <w:lvl w:ilvl="0" w:tplc="C45A3C84">
      <w:start w:val="1"/>
      <w:numFmt w:val="lowerLetter"/>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7244C93"/>
    <w:multiLevelType w:val="hybridMultilevel"/>
    <w:tmpl w:val="8A36B6D8"/>
    <w:lvl w:ilvl="0" w:tplc="C20E2F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02970"/>
    <w:multiLevelType w:val="hybridMultilevel"/>
    <w:tmpl w:val="E132F9DA"/>
    <w:lvl w:ilvl="0" w:tplc="C20E2FE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E3B7FEF"/>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16cid:durableId="947470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9538168">
    <w:abstractNumId w:val="4"/>
  </w:num>
  <w:num w:numId="4" w16cid:durableId="1126241437">
    <w:abstractNumId w:val="0"/>
  </w:num>
  <w:num w:numId="5" w16cid:durableId="1415976836">
    <w:abstractNumId w:val="12"/>
  </w:num>
  <w:num w:numId="6" w16cid:durableId="502820670">
    <w:abstractNumId w:val="8"/>
  </w:num>
  <w:num w:numId="7" w16cid:durableId="35668307">
    <w:abstractNumId w:val="16"/>
  </w:num>
  <w:num w:numId="8" w16cid:durableId="628170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9836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8381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8794794">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lvlOverride w:ilvl="7">
      <w:startOverride w:val="1"/>
    </w:lvlOverride>
    <w:lvlOverride w:ilvl="8">
      <w:startOverride w:val="1"/>
    </w:lvlOverride>
  </w:num>
  <w:num w:numId="12" w16cid:durableId="1879321252">
    <w:abstractNumId w:val="1"/>
  </w:num>
  <w:num w:numId="13" w16cid:durableId="297995442">
    <w:abstractNumId w:val="7"/>
  </w:num>
  <w:num w:numId="14" w16cid:durableId="1545216499">
    <w:abstractNumId w:val="2"/>
  </w:num>
  <w:num w:numId="15" w16cid:durableId="1094936001">
    <w:abstractNumId w:val="13"/>
  </w:num>
  <w:num w:numId="16" w16cid:durableId="190607138">
    <w:abstractNumId w:val="5"/>
  </w:num>
  <w:num w:numId="17" w16cid:durableId="1356082320">
    <w:abstractNumId w:val="14"/>
  </w:num>
  <w:num w:numId="18" w16cid:durableId="1208370590">
    <w:abstractNumId w:val="10"/>
  </w:num>
  <w:num w:numId="19" w16cid:durableId="2119248505">
    <w:abstractNumId w:val="11"/>
  </w:num>
  <w:num w:numId="20" w16cid:durableId="7422612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A5DE54"/>
    <w:rsid w:val="00013A04"/>
    <w:rsid w:val="00015369"/>
    <w:rsid w:val="000267CA"/>
    <w:rsid w:val="00046A2F"/>
    <w:rsid w:val="00050D0D"/>
    <w:rsid w:val="00056F63"/>
    <w:rsid w:val="0007394B"/>
    <w:rsid w:val="000874D7"/>
    <w:rsid w:val="000A4020"/>
    <w:rsid w:val="000B2F57"/>
    <w:rsid w:val="000C4244"/>
    <w:rsid w:val="000E0259"/>
    <w:rsid w:val="000E7BD6"/>
    <w:rsid w:val="000F444A"/>
    <w:rsid w:val="000F4DC3"/>
    <w:rsid w:val="001133DB"/>
    <w:rsid w:val="00123417"/>
    <w:rsid w:val="00124834"/>
    <w:rsid w:val="001463A3"/>
    <w:rsid w:val="001540C1"/>
    <w:rsid w:val="001651C0"/>
    <w:rsid w:val="00193E58"/>
    <w:rsid w:val="00195A15"/>
    <w:rsid w:val="001C25CE"/>
    <w:rsid w:val="001E1240"/>
    <w:rsid w:val="00284290"/>
    <w:rsid w:val="00286DD6"/>
    <w:rsid w:val="00292CE0"/>
    <w:rsid w:val="002A0AFF"/>
    <w:rsid w:val="002B5BDE"/>
    <w:rsid w:val="002C1072"/>
    <w:rsid w:val="002C2E18"/>
    <w:rsid w:val="002D090D"/>
    <w:rsid w:val="002D556F"/>
    <w:rsid w:val="002F39C0"/>
    <w:rsid w:val="00351C37"/>
    <w:rsid w:val="00385AAB"/>
    <w:rsid w:val="00396A10"/>
    <w:rsid w:val="00396E91"/>
    <w:rsid w:val="003B2DCB"/>
    <w:rsid w:val="003C1990"/>
    <w:rsid w:val="003D407A"/>
    <w:rsid w:val="003D4283"/>
    <w:rsid w:val="003D77F4"/>
    <w:rsid w:val="003D7FB7"/>
    <w:rsid w:val="00443AB2"/>
    <w:rsid w:val="00460A9A"/>
    <w:rsid w:val="00483B3D"/>
    <w:rsid w:val="0048625E"/>
    <w:rsid w:val="004870D2"/>
    <w:rsid w:val="004C469E"/>
    <w:rsid w:val="004E3B2A"/>
    <w:rsid w:val="004E731A"/>
    <w:rsid w:val="00507986"/>
    <w:rsid w:val="00511E34"/>
    <w:rsid w:val="00522ABC"/>
    <w:rsid w:val="00524629"/>
    <w:rsid w:val="00524749"/>
    <w:rsid w:val="0053386D"/>
    <w:rsid w:val="0053409E"/>
    <w:rsid w:val="0055237F"/>
    <w:rsid w:val="00565157"/>
    <w:rsid w:val="005722F3"/>
    <w:rsid w:val="00582860"/>
    <w:rsid w:val="005832BC"/>
    <w:rsid w:val="005A19D6"/>
    <w:rsid w:val="005A7005"/>
    <w:rsid w:val="005B5E32"/>
    <w:rsid w:val="005F74C7"/>
    <w:rsid w:val="00614BA2"/>
    <w:rsid w:val="00664F05"/>
    <w:rsid w:val="0066547D"/>
    <w:rsid w:val="00684E9D"/>
    <w:rsid w:val="00687431"/>
    <w:rsid w:val="00691059"/>
    <w:rsid w:val="006A47B9"/>
    <w:rsid w:val="006B5F89"/>
    <w:rsid w:val="006D397B"/>
    <w:rsid w:val="006D7869"/>
    <w:rsid w:val="006F6299"/>
    <w:rsid w:val="007133B3"/>
    <w:rsid w:val="00721484"/>
    <w:rsid w:val="007426D6"/>
    <w:rsid w:val="007727EE"/>
    <w:rsid w:val="0077557D"/>
    <w:rsid w:val="007A041D"/>
    <w:rsid w:val="007A0766"/>
    <w:rsid w:val="007F00EE"/>
    <w:rsid w:val="007F6ABC"/>
    <w:rsid w:val="00800498"/>
    <w:rsid w:val="008070CC"/>
    <w:rsid w:val="0082413E"/>
    <w:rsid w:val="00824F18"/>
    <w:rsid w:val="00853A62"/>
    <w:rsid w:val="00861B10"/>
    <w:rsid w:val="00881CC1"/>
    <w:rsid w:val="00896B00"/>
    <w:rsid w:val="008B6F91"/>
    <w:rsid w:val="008C3507"/>
    <w:rsid w:val="008C751F"/>
    <w:rsid w:val="008E6B84"/>
    <w:rsid w:val="009003D9"/>
    <w:rsid w:val="00900BD0"/>
    <w:rsid w:val="00907FBD"/>
    <w:rsid w:val="00913BDB"/>
    <w:rsid w:val="009162E9"/>
    <w:rsid w:val="00946F6F"/>
    <w:rsid w:val="009508F3"/>
    <w:rsid w:val="009802AC"/>
    <w:rsid w:val="009C03E4"/>
    <w:rsid w:val="009C675F"/>
    <w:rsid w:val="009D18D0"/>
    <w:rsid w:val="009E5EA7"/>
    <w:rsid w:val="009F22E0"/>
    <w:rsid w:val="009F77D8"/>
    <w:rsid w:val="00A6264C"/>
    <w:rsid w:val="00A643E3"/>
    <w:rsid w:val="00A65BF2"/>
    <w:rsid w:val="00A66634"/>
    <w:rsid w:val="00A71CF5"/>
    <w:rsid w:val="00A73865"/>
    <w:rsid w:val="00A943A2"/>
    <w:rsid w:val="00AC2F07"/>
    <w:rsid w:val="00AC58E0"/>
    <w:rsid w:val="00AC7F2B"/>
    <w:rsid w:val="00AD3AB4"/>
    <w:rsid w:val="00AF76DF"/>
    <w:rsid w:val="00B15637"/>
    <w:rsid w:val="00B2200F"/>
    <w:rsid w:val="00B534FB"/>
    <w:rsid w:val="00B6012B"/>
    <w:rsid w:val="00B638A8"/>
    <w:rsid w:val="00B67997"/>
    <w:rsid w:val="00B8479B"/>
    <w:rsid w:val="00B91D5B"/>
    <w:rsid w:val="00B9734F"/>
    <w:rsid w:val="00BB3279"/>
    <w:rsid w:val="00BB555E"/>
    <w:rsid w:val="00BB74FD"/>
    <w:rsid w:val="00BD01B5"/>
    <w:rsid w:val="00BD5181"/>
    <w:rsid w:val="00BE36B4"/>
    <w:rsid w:val="00C00D0C"/>
    <w:rsid w:val="00C42417"/>
    <w:rsid w:val="00C533E0"/>
    <w:rsid w:val="00C81ADA"/>
    <w:rsid w:val="00CC0AEB"/>
    <w:rsid w:val="00CD1301"/>
    <w:rsid w:val="00CE064F"/>
    <w:rsid w:val="00CE3FE9"/>
    <w:rsid w:val="00CE4BF8"/>
    <w:rsid w:val="00D141B3"/>
    <w:rsid w:val="00D3605D"/>
    <w:rsid w:val="00D5058D"/>
    <w:rsid w:val="00D574A7"/>
    <w:rsid w:val="00D8100F"/>
    <w:rsid w:val="00D854B6"/>
    <w:rsid w:val="00D87C10"/>
    <w:rsid w:val="00DA45E5"/>
    <w:rsid w:val="00DB0941"/>
    <w:rsid w:val="00DB3D68"/>
    <w:rsid w:val="00DB53C4"/>
    <w:rsid w:val="00DB7FD3"/>
    <w:rsid w:val="00DD6B54"/>
    <w:rsid w:val="00DD6D2B"/>
    <w:rsid w:val="00E00A33"/>
    <w:rsid w:val="00E32044"/>
    <w:rsid w:val="00E43A94"/>
    <w:rsid w:val="00E70D51"/>
    <w:rsid w:val="00E733D8"/>
    <w:rsid w:val="00E85738"/>
    <w:rsid w:val="00E92A36"/>
    <w:rsid w:val="00EB3020"/>
    <w:rsid w:val="00EB63A5"/>
    <w:rsid w:val="00EC6005"/>
    <w:rsid w:val="00F11F93"/>
    <w:rsid w:val="00F222E5"/>
    <w:rsid w:val="00F43C08"/>
    <w:rsid w:val="00F55D40"/>
    <w:rsid w:val="00F62CC5"/>
    <w:rsid w:val="00F939C5"/>
    <w:rsid w:val="00FA0BF5"/>
    <w:rsid w:val="00FB07AB"/>
    <w:rsid w:val="00FD6326"/>
    <w:rsid w:val="00FE4B71"/>
    <w:rsid w:val="1B75FFEE"/>
    <w:rsid w:val="298AFBCF"/>
    <w:rsid w:val="2DCC1942"/>
    <w:rsid w:val="355ADD84"/>
    <w:rsid w:val="436068AB"/>
    <w:rsid w:val="52447D51"/>
    <w:rsid w:val="56033F83"/>
    <w:rsid w:val="6F789052"/>
    <w:rsid w:val="76877B48"/>
    <w:rsid w:val="78A5DE54"/>
    <w:rsid w:val="7F365F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7D89B"/>
  <w15:chartTrackingRefBased/>
  <w15:docId w15:val="{B6818389-765D-41CF-9563-421ECA29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DCB"/>
    <w:pPr>
      <w:tabs>
        <w:tab w:val="center" w:pos="4680"/>
        <w:tab w:val="right" w:pos="9360"/>
      </w:tabs>
      <w:spacing w:after="0" w:line="240" w:lineRule="auto"/>
    </w:pPr>
    <w:rPr>
      <w:rFonts w:ascii="Arial" w:hAnsi="Arial"/>
      <w:sz w:val="22"/>
      <w:szCs w:val="22"/>
      <w:lang w:val="en-GB"/>
    </w:rPr>
  </w:style>
  <w:style w:type="character" w:customStyle="1" w:styleId="HeaderChar">
    <w:name w:val="Header Char"/>
    <w:basedOn w:val="DefaultParagraphFont"/>
    <w:link w:val="Header"/>
    <w:uiPriority w:val="99"/>
    <w:rsid w:val="003B2DCB"/>
    <w:rPr>
      <w:rFonts w:ascii="Arial" w:hAnsi="Arial"/>
      <w:sz w:val="22"/>
      <w:szCs w:val="22"/>
      <w:lang w:val="en-GB"/>
    </w:rPr>
  </w:style>
  <w:style w:type="paragraph" w:styleId="Footer">
    <w:name w:val="footer"/>
    <w:basedOn w:val="Normal"/>
    <w:link w:val="FooterChar"/>
    <w:uiPriority w:val="99"/>
    <w:unhideWhenUsed/>
    <w:rsid w:val="003B2DCB"/>
    <w:pPr>
      <w:tabs>
        <w:tab w:val="center" w:pos="4680"/>
        <w:tab w:val="right" w:pos="9360"/>
      </w:tabs>
      <w:spacing w:after="0" w:line="240" w:lineRule="auto"/>
    </w:pPr>
    <w:rPr>
      <w:rFonts w:ascii="Arial" w:hAnsi="Arial"/>
      <w:sz w:val="22"/>
      <w:szCs w:val="22"/>
      <w:lang w:val="en-GB"/>
    </w:rPr>
  </w:style>
  <w:style w:type="character" w:customStyle="1" w:styleId="FooterChar">
    <w:name w:val="Footer Char"/>
    <w:basedOn w:val="DefaultParagraphFont"/>
    <w:link w:val="Footer"/>
    <w:uiPriority w:val="99"/>
    <w:rsid w:val="003B2DCB"/>
    <w:rPr>
      <w:rFonts w:ascii="Arial" w:hAnsi="Arial"/>
      <w:sz w:val="22"/>
      <w:szCs w:val="22"/>
      <w:lang w:val="en-GB"/>
    </w:rPr>
  </w:style>
  <w:style w:type="paragraph" w:styleId="ListParagraph">
    <w:name w:val="List Paragraph"/>
    <w:basedOn w:val="Normal"/>
    <w:link w:val="ListParagraphChar"/>
    <w:uiPriority w:val="34"/>
    <w:qFormat/>
    <w:rsid w:val="003B2DCB"/>
    <w:pPr>
      <w:spacing w:line="259" w:lineRule="auto"/>
      <w:ind w:left="720"/>
      <w:contextualSpacing/>
    </w:pPr>
    <w:rPr>
      <w:rFonts w:ascii="Arial" w:hAnsi="Arial"/>
      <w:sz w:val="22"/>
      <w:szCs w:val="22"/>
      <w:lang w:val="en-GB"/>
    </w:rPr>
  </w:style>
  <w:style w:type="paragraph" w:customStyle="1" w:styleId="Secondnumbering">
    <w:name w:val="Second numbering"/>
    <w:basedOn w:val="Normal"/>
    <w:link w:val="SecondnumberingChar"/>
    <w:qFormat/>
    <w:rsid w:val="003B2DCB"/>
    <w:pPr>
      <w:numPr>
        <w:numId w:val="2"/>
      </w:numPr>
      <w:tabs>
        <w:tab w:val="num" w:pos="360"/>
      </w:tabs>
      <w:spacing w:after="0" w:line="240" w:lineRule="auto"/>
      <w:ind w:left="0" w:firstLine="0"/>
    </w:pPr>
    <w:rPr>
      <w:rFonts w:ascii="Arial" w:hAnsi="Arial"/>
      <w:sz w:val="22"/>
      <w:szCs w:val="22"/>
      <w:lang w:val="en-GB"/>
    </w:rPr>
  </w:style>
  <w:style w:type="character" w:customStyle="1" w:styleId="ListParagraphChar">
    <w:name w:val="List Paragraph Char"/>
    <w:basedOn w:val="DefaultParagraphFont"/>
    <w:link w:val="ListParagraph"/>
    <w:uiPriority w:val="34"/>
    <w:rsid w:val="003B2DCB"/>
    <w:rPr>
      <w:rFonts w:ascii="Arial" w:hAnsi="Arial"/>
      <w:sz w:val="22"/>
      <w:szCs w:val="22"/>
      <w:lang w:val="en-GB"/>
    </w:rPr>
  </w:style>
  <w:style w:type="character" w:customStyle="1" w:styleId="SecondnumberingChar">
    <w:name w:val="Second numbering Char"/>
    <w:basedOn w:val="DefaultParagraphFont"/>
    <w:link w:val="Secondnumbering"/>
    <w:rsid w:val="003B2DCB"/>
    <w:rPr>
      <w:rFonts w:ascii="Arial" w:hAnsi="Arial"/>
      <w:sz w:val="22"/>
      <w:szCs w:val="22"/>
      <w:lang w:val="en-GB"/>
    </w:rPr>
  </w:style>
  <w:style w:type="paragraph" w:customStyle="1" w:styleId="Title1">
    <w:name w:val="Title1"/>
    <w:basedOn w:val="Normal"/>
    <w:link w:val="TITLEChar"/>
    <w:qFormat/>
    <w:rsid w:val="003B2DC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ascii="Arial" w:eastAsia="Times New Roman" w:hAnsi="Arial" w:cs="Arial"/>
      <w:b/>
      <w:caps/>
      <w:sz w:val="22"/>
      <w:szCs w:val="22"/>
      <w:lang w:val="en-GB"/>
    </w:rPr>
  </w:style>
  <w:style w:type="character" w:customStyle="1" w:styleId="TITLEChar">
    <w:name w:val="TITLE Char"/>
    <w:basedOn w:val="DefaultParagraphFont"/>
    <w:link w:val="Title1"/>
    <w:rsid w:val="003B2DCB"/>
    <w:rPr>
      <w:rFonts w:ascii="Arial" w:eastAsia="Times New Roman" w:hAnsi="Arial" w:cs="Arial"/>
      <w:b/>
      <w:caps/>
      <w:sz w:val="22"/>
      <w:szCs w:val="22"/>
      <w:lang w:val="en-GB"/>
    </w:rPr>
  </w:style>
  <w:style w:type="character" w:styleId="CommentReference">
    <w:name w:val="annotation reference"/>
    <w:basedOn w:val="DefaultParagraphFont"/>
    <w:uiPriority w:val="99"/>
    <w:semiHidden/>
    <w:unhideWhenUsed/>
    <w:rsid w:val="003B2DCB"/>
    <w:rPr>
      <w:sz w:val="16"/>
      <w:szCs w:val="16"/>
    </w:rPr>
  </w:style>
  <w:style w:type="paragraph" w:styleId="CommentText">
    <w:name w:val="annotation text"/>
    <w:basedOn w:val="Normal"/>
    <w:link w:val="CommentTextChar"/>
    <w:uiPriority w:val="99"/>
    <w:unhideWhenUsed/>
    <w:rsid w:val="003B2DCB"/>
    <w:pPr>
      <w:spacing w:line="240" w:lineRule="auto"/>
    </w:pPr>
    <w:rPr>
      <w:rFonts w:ascii="Arial" w:hAnsi="Arial"/>
      <w:sz w:val="20"/>
      <w:szCs w:val="20"/>
      <w:lang w:val="en-GB"/>
    </w:rPr>
  </w:style>
  <w:style w:type="character" w:customStyle="1" w:styleId="CommentTextChar">
    <w:name w:val="Comment Text Char"/>
    <w:basedOn w:val="DefaultParagraphFont"/>
    <w:link w:val="CommentText"/>
    <w:uiPriority w:val="99"/>
    <w:rsid w:val="003B2DCB"/>
    <w:rPr>
      <w:rFonts w:ascii="Arial" w:hAnsi="Arial"/>
      <w:sz w:val="20"/>
      <w:szCs w:val="20"/>
      <w:lang w:val="en-GB"/>
    </w:rPr>
  </w:style>
  <w:style w:type="character" w:styleId="Hyperlink">
    <w:name w:val="Hyperlink"/>
    <w:basedOn w:val="DefaultParagraphFont"/>
    <w:uiPriority w:val="99"/>
    <w:unhideWhenUsed/>
    <w:rsid w:val="003B2DCB"/>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DB7FD3"/>
    <w:rPr>
      <w:rFonts w:asciiTheme="minorHAnsi" w:hAnsiTheme="minorHAnsi"/>
      <w:b/>
      <w:bCs/>
      <w:lang w:val="nl-NL"/>
    </w:rPr>
  </w:style>
  <w:style w:type="character" w:customStyle="1" w:styleId="CommentSubjectChar">
    <w:name w:val="Comment Subject Char"/>
    <w:basedOn w:val="CommentTextChar"/>
    <w:link w:val="CommentSubject"/>
    <w:uiPriority w:val="99"/>
    <w:semiHidden/>
    <w:rsid w:val="00DB7FD3"/>
    <w:rPr>
      <w:rFonts w:ascii="Arial" w:hAnsi="Arial"/>
      <w:b/>
      <w:bCs/>
      <w:sz w:val="20"/>
      <w:szCs w:val="20"/>
      <w:lang w:val="en-GB"/>
    </w:rPr>
  </w:style>
  <w:style w:type="table" w:styleId="TableGrid">
    <w:name w:val="Table Grid"/>
    <w:basedOn w:val="TableNormal"/>
    <w:uiPriority w:val="39"/>
    <w:rsid w:val="00881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3B3D"/>
    <w:pPr>
      <w:spacing w:after="0" w:line="240" w:lineRule="auto"/>
    </w:pPr>
  </w:style>
  <w:style w:type="character" w:styleId="UnresolvedMention">
    <w:name w:val="Unresolved Mention"/>
    <w:basedOn w:val="DefaultParagraphFont"/>
    <w:uiPriority w:val="99"/>
    <w:semiHidden/>
    <w:unhideWhenUsed/>
    <w:rsid w:val="00F939C5"/>
    <w:rPr>
      <w:color w:val="605E5C"/>
      <w:shd w:val="clear" w:color="auto" w:fill="E1DFDD"/>
    </w:rPr>
  </w:style>
  <w:style w:type="character" w:styleId="FollowedHyperlink">
    <w:name w:val="FollowedHyperlink"/>
    <w:basedOn w:val="DefaultParagraphFont"/>
    <w:uiPriority w:val="99"/>
    <w:semiHidden/>
    <w:unhideWhenUsed/>
    <w:rsid w:val="008E6B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int/sites/default/files/document/2025-11/cms_cop15_doc.25.6.4_annex2_tope-shark-ssap_f_0.pdf" TargetMode="External"/><Relationship Id="rId28" Type="http://schemas.openxmlformats.org/officeDocument/2006/relationships/header" Target="header12.xml"/><Relationship Id="rId10" Type="http://schemas.openxmlformats.org/officeDocument/2006/relationships/image" Target="media/image1.wmf"/><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D2232-A95C-4DE7-8A91-2C53513D1AA2}">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449B64D-9968-4DF4-A900-4B6A6DF9ACD9}"/>
</file>

<file path=customXml/itemProps3.xml><?xml version="1.0" encoding="utf-8"?>
<ds:datastoreItem xmlns:ds="http://schemas.openxmlformats.org/officeDocument/2006/customXml" ds:itemID="{3A632EC6-CDDD-4375-B213-965286AC93D9}">
  <ds:schemaRefs>
    <ds:schemaRef ds:uri="http://schemas.microsoft.com/sharepoint/v3/contenttype/forms"/>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2572</Words>
  <Characters>13689</Characters>
  <Application>Microsoft Office Word</Application>
  <DocSecurity>0</DocSecurity>
  <Lines>391</Lines>
  <Paragraphs>107</Paragraphs>
  <ScaleCrop>false</ScaleCrop>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 Leur</dc:creator>
  <cp:keywords/>
  <dc:description/>
  <cp:lastModifiedBy>Catherine Brueckner</cp:lastModifiedBy>
  <cp:revision>8</cp:revision>
  <dcterms:created xsi:type="dcterms:W3CDTF">2026-01-08T12:33:00Z</dcterms:created>
  <dcterms:modified xsi:type="dcterms:W3CDTF">2026-01-08T12:38:00Z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FooterShapeIds">
    <vt:lpwstr>110eb03,1b681a96,346bc86f,26bda18d,55c51b6c</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ies>
</file>