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AB571" w14:textId="3C0B4EED" w:rsidR="00500414" w:rsidRDefault="00A832A5">
      <w:pPr>
        <w:pStyle w:val="P68B1DB1-BodyText1"/>
        <w:spacing w:before="244"/>
        <w:jc w:val="right"/>
      </w:pPr>
      <w:r>
        <w:t>ANEXO</w:t>
      </w:r>
      <w:r w:rsidR="00294548">
        <w:t xml:space="preserve"> 3</w:t>
      </w:r>
    </w:p>
    <w:p w14:paraId="75CD74AC" w14:textId="77777777" w:rsidR="00500414" w:rsidRDefault="00500414">
      <w:pPr>
        <w:pStyle w:val="BodyText"/>
        <w:spacing w:before="244"/>
        <w:jc w:val="right"/>
        <w:rPr>
          <w:rFonts w:ascii="Arial" w:hAnsi="Arial" w:cs="Arial"/>
          <w:b/>
        </w:rPr>
      </w:pPr>
    </w:p>
    <w:p w14:paraId="49AF6FAA" w14:textId="77777777" w:rsidR="00500414" w:rsidRPr="00A832A5" w:rsidRDefault="00294548">
      <w:pPr>
        <w:pStyle w:val="P68B1DB1-Title2"/>
        <w:jc w:val="center"/>
        <w:rPr>
          <w:color w:val="auto"/>
          <w:sz w:val="32"/>
          <w:szCs w:val="32"/>
        </w:rPr>
      </w:pPr>
      <w:r w:rsidRPr="00A832A5">
        <w:rPr>
          <w:color w:val="auto"/>
          <w:sz w:val="32"/>
          <w:szCs w:val="32"/>
        </w:rPr>
        <w:t>Un plan de gestión de conservación para las ballenas jorobadas del mar Arábigo</w:t>
      </w:r>
    </w:p>
    <w:p w14:paraId="70CEC589" w14:textId="77777777" w:rsidR="00500414" w:rsidRDefault="00500414">
      <w:pPr>
        <w:rPr>
          <w:rFonts w:ascii="Arial" w:hAnsi="Arial" w:cs="Arial"/>
        </w:rPr>
      </w:pPr>
    </w:p>
    <w:p w14:paraId="6A5BAEC3" w14:textId="77777777" w:rsidR="00500414" w:rsidRDefault="00294548">
      <w:pPr>
        <w:pStyle w:val="P68B1DB1-BodyText3"/>
        <w:jc w:val="center"/>
        <w:rPr>
          <w:sz w:val="44"/>
        </w:rPr>
      </w:pPr>
      <w:r>
        <w:rPr>
          <w:noProof/>
        </w:rPr>
        <w:drawing>
          <wp:inline distT="0" distB="0" distL="0" distR="0" wp14:anchorId="6DE65677" wp14:editId="389002E0">
            <wp:extent cx="4273550" cy="2848584"/>
            <wp:effectExtent l="0" t="0" r="0" b="9525"/>
            <wp:docPr id="18248557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0855" cy="2853453"/>
                    </a:xfrm>
                    <a:prstGeom prst="rect">
                      <a:avLst/>
                    </a:prstGeom>
                    <a:noFill/>
                    <a:ln>
                      <a:noFill/>
                    </a:ln>
                  </pic:spPr>
                </pic:pic>
              </a:graphicData>
            </a:graphic>
          </wp:inline>
        </w:drawing>
      </w:r>
    </w:p>
    <w:p w14:paraId="5A4C5F28" w14:textId="77777777" w:rsidR="00500414" w:rsidRPr="00747C59" w:rsidRDefault="00500414">
      <w:pPr>
        <w:pStyle w:val="Subtitle"/>
        <w:rPr>
          <w:rFonts w:ascii="Arial" w:hAnsi="Arial" w:cs="Arial"/>
          <w:color w:val="auto"/>
        </w:rPr>
      </w:pPr>
    </w:p>
    <w:p w14:paraId="0B160974" w14:textId="68FFA8BB" w:rsidR="00500414" w:rsidRDefault="00294548" w:rsidP="00A832A5">
      <w:pPr>
        <w:pStyle w:val="P68B1DB1-Subtitle4"/>
        <w:rPr>
          <w:color w:val="auto"/>
        </w:rPr>
      </w:pPr>
      <w:r w:rsidRPr="00A832A5">
        <w:rPr>
          <w:color w:val="auto"/>
        </w:rPr>
        <w:t>El presente Plan de Gestión de Conservación ha sido elaborado por una coalición de partes interesadas que representan a los Estados del área de distribución de la ballena jorobada del mar Arábigo, así como a los miembros de la Red Ballenera del Mar Arábigo, la Secretaría y los Comités Científico y de Conservación de la Comisión Ballenera Internacional y la Secretaría de la Convención sobre las Especies Migratorias.</w:t>
      </w:r>
    </w:p>
    <w:p w14:paraId="67756E05" w14:textId="77777777" w:rsidR="00500414" w:rsidRDefault="00500414">
      <w:pPr>
        <w:pStyle w:val="BodyText"/>
        <w:rPr>
          <w:rFonts w:ascii="Arial" w:hAnsi="Arial" w:cs="Arial"/>
          <w:sz w:val="32"/>
        </w:rPr>
      </w:pPr>
    </w:p>
    <w:p w14:paraId="1F0AAF94" w14:textId="77777777" w:rsidR="00500414" w:rsidRDefault="00500414">
      <w:pPr>
        <w:pStyle w:val="BodyText"/>
        <w:rPr>
          <w:rFonts w:ascii="Arial" w:hAnsi="Arial" w:cs="Arial"/>
          <w:sz w:val="32"/>
        </w:rPr>
      </w:pPr>
    </w:p>
    <w:p w14:paraId="6B25EE8A" w14:textId="77777777" w:rsidR="00500414" w:rsidRPr="00F341C3" w:rsidRDefault="00294548">
      <w:pPr>
        <w:pStyle w:val="P68B1DB1-Normal5"/>
        <w:jc w:val="left"/>
        <w:rPr>
          <w:color w:val="auto"/>
        </w:rPr>
      </w:pPr>
      <w:r>
        <w:br w:type="page"/>
      </w:r>
    </w:p>
    <w:bookmarkStart w:id="0" w:name="_Toc208484299" w:displacedByCustomXml="next"/>
    <w:sdt>
      <w:sdtPr>
        <w:rPr>
          <w:rFonts w:asciiTheme="minorHAnsi" w:eastAsiaTheme="minorEastAsia" w:hAnsiTheme="minorHAnsi" w:cstheme="minorBidi"/>
          <w:b w:val="0"/>
          <w:color w:val="auto"/>
        </w:rPr>
        <w:id w:val="-268079433"/>
        <w:docPartObj>
          <w:docPartGallery w:val="Table of Contents"/>
          <w:docPartUnique/>
        </w:docPartObj>
      </w:sdtPr>
      <w:sdtEndPr/>
      <w:sdtContent>
        <w:p w14:paraId="486971FE" w14:textId="6190B2E2" w:rsidR="00500414" w:rsidRDefault="00294548">
          <w:pPr>
            <w:pStyle w:val="P68B1DB1-Heading16"/>
          </w:pPr>
          <w:r>
            <w:t>Índice</w:t>
          </w:r>
          <w:bookmarkEnd w:id="0"/>
        </w:p>
        <w:p w14:paraId="506347A1" w14:textId="14A642DC" w:rsidR="00500414" w:rsidRDefault="00294548">
          <w:pPr>
            <w:pStyle w:val="P68B1DB1-TOC17"/>
            <w:tabs>
              <w:tab w:val="right" w:leader="dot" w:pos="9742"/>
            </w:tabs>
            <w:rPr>
              <w:noProof/>
              <w:kern w:val="2"/>
              <w14:ligatures w14:val="standardContextual"/>
            </w:rPr>
          </w:pPr>
          <w:r>
            <w:fldChar w:fldCharType="begin"/>
          </w:r>
          <w:r>
            <w:instrText xml:space="preserve"> TOC \o "1-3" \h \z \u </w:instrText>
          </w:r>
          <w:r>
            <w:fldChar w:fldCharType="separate"/>
          </w:r>
          <w:hyperlink w:anchor="_Toc208484299" w:history="1">
            <w:r w:rsidR="00500414">
              <w:rPr>
                <w:rStyle w:val="Hyperlink"/>
                <w:noProof/>
              </w:rPr>
              <w:t>Table of Contents</w:t>
            </w:r>
            <w:r w:rsidR="00500414">
              <w:rPr>
                <w:noProof/>
                <w:webHidden/>
              </w:rPr>
              <w:tab/>
            </w:r>
            <w:r w:rsidR="00500414">
              <w:rPr>
                <w:noProof/>
                <w:webHidden/>
              </w:rPr>
              <w:fldChar w:fldCharType="begin"/>
            </w:r>
            <w:r w:rsidR="00500414">
              <w:rPr>
                <w:noProof/>
                <w:webHidden/>
              </w:rPr>
              <w:instrText xml:space="preserve"> PAGEREF _Toc208484299 \h </w:instrText>
            </w:r>
            <w:r w:rsidR="00500414">
              <w:rPr>
                <w:noProof/>
                <w:webHidden/>
              </w:rPr>
            </w:r>
            <w:r w:rsidR="00500414">
              <w:rPr>
                <w:noProof/>
                <w:webHidden/>
              </w:rPr>
              <w:fldChar w:fldCharType="separate"/>
            </w:r>
            <w:r w:rsidR="00BC75A6">
              <w:rPr>
                <w:noProof/>
                <w:webHidden/>
              </w:rPr>
              <w:t>2</w:t>
            </w:r>
            <w:r w:rsidR="00500414">
              <w:rPr>
                <w:noProof/>
                <w:webHidden/>
              </w:rPr>
              <w:fldChar w:fldCharType="end"/>
            </w:r>
          </w:hyperlink>
        </w:p>
        <w:p w14:paraId="0BBFD3B8" w14:textId="45A34595" w:rsidR="00500414" w:rsidRDefault="00500414">
          <w:pPr>
            <w:pStyle w:val="TOC1"/>
            <w:tabs>
              <w:tab w:val="right" w:leader="dot" w:pos="9742"/>
            </w:tabs>
            <w:rPr>
              <w:rFonts w:ascii="Arial" w:hAnsi="Arial" w:cs="Arial"/>
              <w:noProof/>
              <w:kern w:val="2"/>
              <w14:ligatures w14:val="standardContextual"/>
            </w:rPr>
          </w:pPr>
          <w:hyperlink w:anchor="_Toc208484300" w:history="1">
            <w:r>
              <w:rPr>
                <w:rStyle w:val="Hyperlink"/>
                <w:rFonts w:ascii="Arial" w:hAnsi="Arial" w:cs="Arial"/>
                <w:noProof/>
              </w:rPr>
              <w:t>Executive</w:t>
            </w:r>
            <w:r>
              <w:rPr>
                <w:rStyle w:val="Hyperlink"/>
                <w:rFonts w:ascii="Arial" w:hAnsi="Arial" w:cs="Arial"/>
                <w:noProof/>
                <w:spacing w:val="-10"/>
              </w:rPr>
              <w:t xml:space="preserve"> </w:t>
            </w:r>
            <w:r>
              <w:rPr>
                <w:rStyle w:val="Hyperlink"/>
                <w:rFonts w:ascii="Arial" w:hAnsi="Arial" w:cs="Arial"/>
                <w:noProof/>
                <w:spacing w:val="-2"/>
              </w:rPr>
              <w:t>Summary</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_Toc208484300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4</w:t>
            </w:r>
            <w:r>
              <w:rPr>
                <w:rFonts w:ascii="Arial" w:hAnsi="Arial" w:cs="Arial"/>
                <w:noProof/>
                <w:webHidden/>
              </w:rPr>
              <w:fldChar w:fldCharType="end"/>
            </w:r>
          </w:hyperlink>
        </w:p>
        <w:p w14:paraId="5929E05B" w14:textId="6053D294" w:rsidR="00500414" w:rsidRDefault="00500414">
          <w:pPr>
            <w:pStyle w:val="TOC1"/>
            <w:tabs>
              <w:tab w:val="left" w:pos="440"/>
              <w:tab w:val="right" w:leader="dot" w:pos="9742"/>
            </w:tabs>
            <w:rPr>
              <w:rFonts w:ascii="Arial" w:hAnsi="Arial" w:cs="Arial"/>
              <w:noProof/>
              <w:kern w:val="2"/>
              <w14:ligatures w14:val="standardContextual"/>
            </w:rPr>
          </w:pPr>
          <w:hyperlink w:anchor="_Toc208484301" w:history="1">
            <w:r>
              <w:rPr>
                <w:rStyle w:val="Hyperlink"/>
                <w:rFonts w:ascii="Arial" w:hAnsi="Arial" w:cs="Arial"/>
                <w:noProof/>
              </w:rPr>
              <w:t>1.</w:t>
            </w:r>
            <w:r>
              <w:rPr>
                <w:rFonts w:ascii="Arial" w:hAnsi="Arial" w:cs="Arial"/>
                <w:noProof/>
                <w:kern w:val="2"/>
                <w14:ligatures w14:val="standardContextual"/>
              </w:rPr>
              <w:tab/>
            </w:r>
            <w:r>
              <w:rPr>
                <w:rStyle w:val="Hyperlink"/>
                <w:rFonts w:ascii="Arial" w:hAnsi="Arial" w:cs="Arial"/>
                <w:noProof/>
              </w:rPr>
              <w:t>Introduction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_Toc208484301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5</w:t>
            </w:r>
            <w:r>
              <w:rPr>
                <w:rFonts w:ascii="Arial" w:hAnsi="Arial" w:cs="Arial"/>
                <w:noProof/>
                <w:webHidden/>
              </w:rPr>
              <w:fldChar w:fldCharType="end"/>
            </w:r>
          </w:hyperlink>
        </w:p>
        <w:p w14:paraId="3690EAD6" w14:textId="5B7C7C15" w:rsidR="00500414" w:rsidRDefault="00500414">
          <w:pPr>
            <w:pStyle w:val="TOC2"/>
            <w:tabs>
              <w:tab w:val="right" w:leader="dot" w:pos="9742"/>
            </w:tabs>
            <w:rPr>
              <w:rFonts w:ascii="Arial" w:hAnsi="Arial" w:cs="Arial"/>
              <w:noProof/>
              <w:kern w:val="2"/>
              <w14:ligatures w14:val="standardContextual"/>
            </w:rPr>
          </w:pPr>
          <w:hyperlink w:anchor="_Toc208484302" w:history="1">
            <w:r>
              <w:rPr>
                <w:rStyle w:val="Hyperlink"/>
                <w:rFonts w:ascii="Arial" w:hAnsi="Arial" w:cs="Arial"/>
                <w:noProof/>
              </w:rPr>
              <w:t>1.1 Arabian Sea humpback whales: background and context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_Toc208484302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5</w:t>
            </w:r>
            <w:r>
              <w:rPr>
                <w:rFonts w:ascii="Arial" w:hAnsi="Arial" w:cs="Arial"/>
                <w:noProof/>
                <w:webHidden/>
              </w:rPr>
              <w:fldChar w:fldCharType="end"/>
            </w:r>
          </w:hyperlink>
        </w:p>
        <w:p w14:paraId="708DDD2B" w14:textId="135366C4" w:rsidR="00500414" w:rsidRDefault="00500414">
          <w:pPr>
            <w:pStyle w:val="TOC2"/>
            <w:tabs>
              <w:tab w:val="right" w:leader="dot" w:pos="9742"/>
            </w:tabs>
            <w:rPr>
              <w:rFonts w:ascii="Arial" w:hAnsi="Arial" w:cs="Arial"/>
              <w:noProof/>
              <w:kern w:val="2"/>
              <w14:ligatures w14:val="standardContextual"/>
            </w:rPr>
          </w:pPr>
          <w:hyperlink w:anchor="_Toc208484303" w:history="1">
            <w:r>
              <w:rPr>
                <w:rStyle w:val="Hyperlink"/>
                <w:rFonts w:ascii="Arial" w:hAnsi="Arial" w:cs="Arial"/>
                <w:noProof/>
              </w:rPr>
              <w:t>1.2 Regional threats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_Toc208484303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6</w:t>
            </w:r>
            <w:r>
              <w:rPr>
                <w:rFonts w:ascii="Arial" w:hAnsi="Arial" w:cs="Arial"/>
                <w:noProof/>
                <w:webHidden/>
              </w:rPr>
              <w:fldChar w:fldCharType="end"/>
            </w:r>
          </w:hyperlink>
        </w:p>
        <w:p w14:paraId="0D6ABB20" w14:textId="0FF30FC0" w:rsidR="00500414" w:rsidRDefault="00500414">
          <w:pPr>
            <w:pStyle w:val="TOC2"/>
            <w:tabs>
              <w:tab w:val="right" w:leader="dot" w:pos="9742"/>
            </w:tabs>
            <w:rPr>
              <w:rFonts w:ascii="Arial" w:hAnsi="Arial" w:cs="Arial"/>
              <w:noProof/>
              <w:kern w:val="2"/>
              <w14:ligatures w14:val="standardContextual"/>
            </w:rPr>
          </w:pPr>
          <w:hyperlink w:anchor="_Toc208484304" w:history="1">
            <w:r>
              <w:rPr>
                <w:rStyle w:val="Hyperlink"/>
                <w:rFonts w:ascii="Arial" w:hAnsi="Arial" w:cs="Arial"/>
                <w:noProof/>
              </w:rPr>
              <w:t>1.3 Rationale for active regional management of the population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_Toc208484304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6</w:t>
            </w:r>
            <w:r>
              <w:rPr>
                <w:rFonts w:ascii="Arial" w:hAnsi="Arial" w:cs="Arial"/>
                <w:noProof/>
                <w:webHidden/>
              </w:rPr>
              <w:fldChar w:fldCharType="end"/>
            </w:r>
          </w:hyperlink>
        </w:p>
        <w:p w14:paraId="529981E2" w14:textId="4A178978" w:rsidR="00500414" w:rsidRDefault="00500414">
          <w:pPr>
            <w:pStyle w:val="TOC2"/>
            <w:tabs>
              <w:tab w:val="right" w:leader="dot" w:pos="9742"/>
            </w:tabs>
            <w:rPr>
              <w:rFonts w:ascii="Arial" w:hAnsi="Arial" w:cs="Arial"/>
              <w:noProof/>
              <w:kern w:val="2"/>
              <w14:ligatures w14:val="standardContextual"/>
            </w:rPr>
          </w:pPr>
          <w:hyperlink w:anchor="_Toc208484305" w:history="1">
            <w:r>
              <w:rPr>
                <w:rStyle w:val="Hyperlink"/>
                <w:rFonts w:ascii="Arial" w:hAnsi="Arial" w:cs="Arial"/>
                <w:noProof/>
              </w:rPr>
              <w:t>1.4 Overall</w:t>
            </w:r>
            <w:r>
              <w:rPr>
                <w:rStyle w:val="Hyperlink"/>
                <w:rFonts w:ascii="Arial" w:hAnsi="Arial" w:cs="Arial"/>
                <w:noProof/>
                <w:spacing w:val="-6"/>
              </w:rPr>
              <w:t xml:space="preserve"> </w:t>
            </w:r>
            <w:r>
              <w:rPr>
                <w:rStyle w:val="Hyperlink"/>
                <w:rFonts w:ascii="Arial" w:hAnsi="Arial" w:cs="Arial"/>
                <w:noProof/>
              </w:rPr>
              <w:t>objectives</w:t>
            </w:r>
            <w:r>
              <w:rPr>
                <w:rStyle w:val="Hyperlink"/>
                <w:rFonts w:ascii="Arial" w:hAnsi="Arial" w:cs="Arial"/>
                <w:noProof/>
                <w:spacing w:val="-5"/>
              </w:rPr>
              <w:t xml:space="preserve"> </w:t>
            </w:r>
            <w:r>
              <w:rPr>
                <w:rStyle w:val="Hyperlink"/>
                <w:rFonts w:ascii="Arial" w:hAnsi="Arial" w:cs="Arial"/>
                <w:noProof/>
              </w:rPr>
              <w:t>of</w:t>
            </w:r>
            <w:r>
              <w:rPr>
                <w:rStyle w:val="Hyperlink"/>
                <w:rFonts w:ascii="Arial" w:hAnsi="Arial" w:cs="Arial"/>
                <w:noProof/>
                <w:spacing w:val="-6"/>
              </w:rPr>
              <w:t xml:space="preserve"> </w:t>
            </w:r>
            <w:r>
              <w:rPr>
                <w:rStyle w:val="Hyperlink"/>
                <w:rFonts w:ascii="Arial" w:hAnsi="Arial" w:cs="Arial"/>
                <w:noProof/>
              </w:rPr>
              <w:t>the</w:t>
            </w:r>
            <w:r>
              <w:rPr>
                <w:rStyle w:val="Hyperlink"/>
                <w:rFonts w:ascii="Arial" w:hAnsi="Arial" w:cs="Arial"/>
                <w:noProof/>
                <w:spacing w:val="-5"/>
              </w:rPr>
              <w:t xml:space="preserve"> CMP</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_Toc208484305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9</w:t>
            </w:r>
            <w:r>
              <w:rPr>
                <w:rFonts w:ascii="Arial" w:hAnsi="Arial" w:cs="Arial"/>
                <w:noProof/>
                <w:webHidden/>
              </w:rPr>
              <w:fldChar w:fldCharType="end"/>
            </w:r>
          </w:hyperlink>
        </w:p>
        <w:p w14:paraId="66188AF9" w14:textId="4AFBF81A" w:rsidR="00500414" w:rsidRDefault="00500414">
          <w:pPr>
            <w:pStyle w:val="TOC1"/>
            <w:tabs>
              <w:tab w:val="left" w:pos="440"/>
              <w:tab w:val="right" w:leader="dot" w:pos="9742"/>
            </w:tabs>
            <w:rPr>
              <w:rFonts w:ascii="Arial" w:hAnsi="Arial" w:cs="Arial"/>
              <w:noProof/>
              <w:kern w:val="2"/>
              <w14:ligatures w14:val="standardContextual"/>
            </w:rPr>
          </w:pPr>
          <w:hyperlink w:anchor="_Toc208484306" w:history="1">
            <w:r>
              <w:rPr>
                <w:rStyle w:val="Hyperlink"/>
                <w:rFonts w:ascii="Arial" w:hAnsi="Arial" w:cs="Arial"/>
                <w:noProof/>
              </w:rPr>
              <w:t>2.</w:t>
            </w:r>
            <w:r>
              <w:rPr>
                <w:rFonts w:ascii="Arial" w:hAnsi="Arial" w:cs="Arial"/>
                <w:noProof/>
                <w:kern w:val="2"/>
                <w14:ligatures w14:val="standardContextual"/>
              </w:rPr>
              <w:tab/>
            </w:r>
            <w:r>
              <w:rPr>
                <w:rStyle w:val="Hyperlink"/>
                <w:rFonts w:ascii="Arial" w:hAnsi="Arial" w:cs="Arial"/>
                <w:noProof/>
              </w:rPr>
              <w:t>Legal</w:t>
            </w:r>
            <w:r>
              <w:rPr>
                <w:rStyle w:val="Hyperlink"/>
                <w:rFonts w:ascii="Arial" w:hAnsi="Arial" w:cs="Arial"/>
                <w:noProof/>
                <w:spacing w:val="-6"/>
              </w:rPr>
              <w:t xml:space="preserve"> </w:t>
            </w:r>
            <w:r>
              <w:rPr>
                <w:rStyle w:val="Hyperlink"/>
                <w:rFonts w:ascii="Arial" w:hAnsi="Arial" w:cs="Arial"/>
                <w:noProof/>
              </w:rPr>
              <w:t>Framework</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_Toc208484306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10</w:t>
            </w:r>
            <w:r>
              <w:rPr>
                <w:rFonts w:ascii="Arial" w:hAnsi="Arial" w:cs="Arial"/>
                <w:noProof/>
                <w:webHidden/>
              </w:rPr>
              <w:fldChar w:fldCharType="end"/>
            </w:r>
          </w:hyperlink>
        </w:p>
        <w:p w14:paraId="5698646C" w14:textId="5A9D1B61" w:rsidR="00500414" w:rsidRDefault="00500414">
          <w:pPr>
            <w:pStyle w:val="TOC2"/>
            <w:tabs>
              <w:tab w:val="left" w:pos="960"/>
              <w:tab w:val="right" w:leader="dot" w:pos="9742"/>
            </w:tabs>
            <w:rPr>
              <w:rFonts w:ascii="Arial" w:hAnsi="Arial" w:cs="Arial"/>
              <w:noProof/>
              <w:kern w:val="2"/>
              <w14:ligatures w14:val="standardContextual"/>
            </w:rPr>
          </w:pPr>
          <w:hyperlink w:anchor="_Toc208484307" w:history="1">
            <w:r>
              <w:rPr>
                <w:rStyle w:val="Hyperlink"/>
                <w:rFonts w:ascii="Arial" w:hAnsi="Arial" w:cs="Arial"/>
                <w:noProof/>
                <w:spacing w:val="-2"/>
              </w:rPr>
              <w:t>2.1</w:t>
            </w:r>
            <w:r>
              <w:rPr>
                <w:rFonts w:ascii="Arial" w:hAnsi="Arial" w:cs="Arial"/>
                <w:noProof/>
                <w:kern w:val="2"/>
                <w14:ligatures w14:val="standardContextual"/>
              </w:rPr>
              <w:tab/>
            </w:r>
            <w:r>
              <w:rPr>
                <w:rStyle w:val="Hyperlink"/>
                <w:rFonts w:ascii="Arial" w:hAnsi="Arial" w:cs="Arial"/>
                <w:noProof/>
              </w:rPr>
              <w:t>International</w:t>
            </w:r>
            <w:r>
              <w:rPr>
                <w:rStyle w:val="Hyperlink"/>
                <w:rFonts w:ascii="Arial" w:hAnsi="Arial" w:cs="Arial"/>
                <w:noProof/>
                <w:spacing w:val="-9"/>
              </w:rPr>
              <w:t xml:space="preserve"> </w:t>
            </w:r>
            <w:r>
              <w:rPr>
                <w:rStyle w:val="Hyperlink"/>
                <w:rFonts w:ascii="Arial" w:hAnsi="Arial" w:cs="Arial"/>
                <w:noProof/>
              </w:rPr>
              <w:t>agreements</w:t>
            </w:r>
            <w:r>
              <w:rPr>
                <w:rStyle w:val="Hyperlink"/>
                <w:rFonts w:ascii="Arial" w:hAnsi="Arial" w:cs="Arial"/>
                <w:noProof/>
                <w:spacing w:val="-9"/>
              </w:rPr>
              <w:t xml:space="preserve"> </w:t>
            </w:r>
            <w:r>
              <w:rPr>
                <w:rStyle w:val="Hyperlink"/>
                <w:rFonts w:ascii="Arial" w:hAnsi="Arial" w:cs="Arial"/>
                <w:noProof/>
              </w:rPr>
              <w:t>and</w:t>
            </w:r>
            <w:r>
              <w:rPr>
                <w:rStyle w:val="Hyperlink"/>
                <w:rFonts w:ascii="Arial" w:hAnsi="Arial" w:cs="Arial"/>
                <w:noProof/>
                <w:spacing w:val="-9"/>
              </w:rPr>
              <w:t xml:space="preserve"> </w:t>
            </w:r>
            <w:r>
              <w:rPr>
                <w:rStyle w:val="Hyperlink"/>
                <w:rFonts w:ascii="Arial" w:hAnsi="Arial" w:cs="Arial"/>
                <w:noProof/>
                <w:spacing w:val="-2"/>
              </w:rPr>
              <w:t>initiatives relating to ASHW and the development and implementation of the CMP</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_Toc208484307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10</w:t>
            </w:r>
            <w:r>
              <w:rPr>
                <w:rFonts w:ascii="Arial" w:hAnsi="Arial" w:cs="Arial"/>
                <w:noProof/>
                <w:webHidden/>
              </w:rPr>
              <w:fldChar w:fldCharType="end"/>
            </w:r>
          </w:hyperlink>
        </w:p>
        <w:p w14:paraId="2F5167A4" w14:textId="4EC6DADD" w:rsidR="00500414" w:rsidRDefault="00500414">
          <w:pPr>
            <w:pStyle w:val="TOC2"/>
            <w:tabs>
              <w:tab w:val="right" w:leader="dot" w:pos="9742"/>
            </w:tabs>
            <w:rPr>
              <w:rFonts w:ascii="Arial" w:hAnsi="Arial" w:cs="Arial"/>
              <w:noProof/>
              <w:kern w:val="2"/>
              <w14:ligatures w14:val="standardContextual"/>
            </w:rPr>
          </w:pPr>
          <w:hyperlink w:anchor="_Toc208484308" w:history="1">
            <w:r>
              <w:rPr>
                <w:rStyle w:val="Hyperlink"/>
                <w:rFonts w:ascii="Arial" w:hAnsi="Arial" w:cs="Arial"/>
                <w:noProof/>
              </w:rPr>
              <w:t>2.2 Range State</w:t>
            </w:r>
            <w:r>
              <w:rPr>
                <w:rStyle w:val="Hyperlink"/>
                <w:rFonts w:ascii="Arial" w:hAnsi="Arial" w:cs="Arial"/>
                <w:noProof/>
                <w:spacing w:val="-9"/>
              </w:rPr>
              <w:t xml:space="preserve"> </w:t>
            </w:r>
            <w:r>
              <w:rPr>
                <w:rStyle w:val="Hyperlink"/>
                <w:rFonts w:ascii="Arial" w:hAnsi="Arial" w:cs="Arial"/>
                <w:noProof/>
              </w:rPr>
              <w:t>laws, policies</w:t>
            </w:r>
            <w:r>
              <w:rPr>
                <w:rStyle w:val="Hyperlink"/>
                <w:rFonts w:ascii="Arial" w:hAnsi="Arial" w:cs="Arial"/>
                <w:noProof/>
                <w:spacing w:val="-9"/>
              </w:rPr>
              <w:t xml:space="preserve"> </w:t>
            </w:r>
            <w:r>
              <w:rPr>
                <w:rStyle w:val="Hyperlink"/>
                <w:rFonts w:ascii="Arial" w:hAnsi="Arial" w:cs="Arial"/>
                <w:noProof/>
              </w:rPr>
              <w:t>and</w:t>
            </w:r>
            <w:r>
              <w:rPr>
                <w:rStyle w:val="Hyperlink"/>
                <w:rFonts w:ascii="Arial" w:hAnsi="Arial" w:cs="Arial"/>
                <w:noProof/>
                <w:spacing w:val="-9"/>
              </w:rPr>
              <w:t xml:space="preserve"> </w:t>
            </w:r>
            <w:r>
              <w:rPr>
                <w:rStyle w:val="Hyperlink"/>
                <w:rFonts w:ascii="Arial" w:hAnsi="Arial" w:cs="Arial"/>
                <w:noProof/>
              </w:rPr>
              <w:t>management</w:t>
            </w:r>
            <w:r>
              <w:rPr>
                <w:rStyle w:val="Hyperlink"/>
                <w:rFonts w:ascii="Arial" w:hAnsi="Arial" w:cs="Arial"/>
                <w:noProof/>
                <w:spacing w:val="-9"/>
              </w:rPr>
              <w:t xml:space="preserve"> </w:t>
            </w:r>
            <w:r>
              <w:rPr>
                <w:rStyle w:val="Hyperlink"/>
                <w:rFonts w:ascii="Arial" w:hAnsi="Arial" w:cs="Arial"/>
                <w:noProof/>
                <w:spacing w:val="-2"/>
              </w:rPr>
              <w:t>arrangements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_Toc208484308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12</w:t>
            </w:r>
            <w:r>
              <w:rPr>
                <w:rFonts w:ascii="Arial" w:hAnsi="Arial" w:cs="Arial"/>
                <w:noProof/>
                <w:webHidden/>
              </w:rPr>
              <w:fldChar w:fldCharType="end"/>
            </w:r>
          </w:hyperlink>
        </w:p>
        <w:p w14:paraId="6101C156" w14:textId="1EA78847" w:rsidR="00500414" w:rsidRDefault="00500414">
          <w:pPr>
            <w:pStyle w:val="TOC3"/>
            <w:tabs>
              <w:tab w:val="left" w:pos="1200"/>
              <w:tab w:val="right" w:leader="dot" w:pos="9742"/>
            </w:tabs>
            <w:rPr>
              <w:rFonts w:ascii="Arial" w:hAnsi="Arial" w:cs="Arial"/>
              <w:noProof/>
              <w:kern w:val="2"/>
              <w14:ligatures w14:val="standardContextual"/>
            </w:rPr>
          </w:pPr>
          <w:hyperlink w:anchor="_Toc208484309" w:history="1">
            <w:r>
              <w:rPr>
                <w:rStyle w:val="Hyperlink"/>
                <w:rFonts w:ascii="Arial" w:hAnsi="Arial" w:cs="Arial"/>
                <w:noProof/>
              </w:rPr>
              <w:t>2.2.1</w:t>
            </w:r>
            <w:r>
              <w:rPr>
                <w:rFonts w:ascii="Arial" w:hAnsi="Arial" w:cs="Arial"/>
                <w:noProof/>
                <w:kern w:val="2"/>
                <w14:ligatures w14:val="standardContextual"/>
              </w:rPr>
              <w:tab/>
            </w:r>
            <w:r>
              <w:rPr>
                <w:rStyle w:val="Hyperlink"/>
                <w:rFonts w:ascii="Arial" w:hAnsi="Arial" w:cs="Arial"/>
                <w:noProof/>
              </w:rPr>
              <w:t>Bahrain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_Toc208484309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12</w:t>
            </w:r>
            <w:r>
              <w:rPr>
                <w:rFonts w:ascii="Arial" w:hAnsi="Arial" w:cs="Arial"/>
                <w:noProof/>
                <w:webHidden/>
              </w:rPr>
              <w:fldChar w:fldCharType="end"/>
            </w:r>
          </w:hyperlink>
        </w:p>
        <w:p w14:paraId="1B62FA61" w14:textId="2769D252" w:rsidR="00500414" w:rsidRDefault="00500414">
          <w:pPr>
            <w:pStyle w:val="TOC3"/>
            <w:tabs>
              <w:tab w:val="left" w:pos="1200"/>
              <w:tab w:val="right" w:leader="dot" w:pos="9742"/>
            </w:tabs>
            <w:rPr>
              <w:rFonts w:ascii="Arial" w:hAnsi="Arial" w:cs="Arial"/>
              <w:noProof/>
              <w:kern w:val="2"/>
              <w14:ligatures w14:val="standardContextual"/>
            </w:rPr>
          </w:pPr>
          <w:hyperlink w:anchor="_Toc208484310" w:history="1">
            <w:r>
              <w:rPr>
                <w:rStyle w:val="Hyperlink"/>
                <w:rFonts w:ascii="Arial" w:hAnsi="Arial" w:cs="Arial"/>
                <w:noProof/>
              </w:rPr>
              <w:t>2.2.2</w:t>
            </w:r>
            <w:r>
              <w:rPr>
                <w:rFonts w:ascii="Arial" w:hAnsi="Arial" w:cs="Arial"/>
                <w:noProof/>
                <w:kern w:val="2"/>
                <w14:ligatures w14:val="standardContextual"/>
              </w:rPr>
              <w:tab/>
            </w:r>
            <w:r>
              <w:rPr>
                <w:rStyle w:val="Hyperlink"/>
                <w:rFonts w:ascii="Arial" w:hAnsi="Arial" w:cs="Arial"/>
                <w:noProof/>
              </w:rPr>
              <w:t>India</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_Toc208484310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12</w:t>
            </w:r>
            <w:r>
              <w:rPr>
                <w:rFonts w:ascii="Arial" w:hAnsi="Arial" w:cs="Arial"/>
                <w:noProof/>
                <w:webHidden/>
              </w:rPr>
              <w:fldChar w:fldCharType="end"/>
            </w:r>
          </w:hyperlink>
        </w:p>
        <w:p w14:paraId="3F2C1190" w14:textId="6A87F9F9" w:rsidR="00500414" w:rsidRDefault="00500414">
          <w:pPr>
            <w:pStyle w:val="TOC3"/>
            <w:tabs>
              <w:tab w:val="left" w:pos="1200"/>
              <w:tab w:val="right" w:leader="dot" w:pos="9742"/>
            </w:tabs>
            <w:rPr>
              <w:rFonts w:ascii="Arial" w:hAnsi="Arial" w:cs="Arial"/>
              <w:noProof/>
              <w:kern w:val="2"/>
              <w14:ligatures w14:val="standardContextual"/>
            </w:rPr>
          </w:pPr>
          <w:hyperlink w:anchor="_Toc208484311" w:history="1">
            <w:r>
              <w:rPr>
                <w:rStyle w:val="Hyperlink"/>
                <w:rFonts w:ascii="Arial" w:hAnsi="Arial" w:cs="Arial"/>
                <w:noProof/>
              </w:rPr>
              <w:t>2.2.3</w:t>
            </w:r>
            <w:r>
              <w:rPr>
                <w:rFonts w:ascii="Arial" w:hAnsi="Arial" w:cs="Arial"/>
                <w:noProof/>
                <w:kern w:val="2"/>
                <w14:ligatures w14:val="standardContextual"/>
              </w:rPr>
              <w:tab/>
            </w:r>
            <w:r>
              <w:rPr>
                <w:rStyle w:val="Hyperlink"/>
                <w:rFonts w:ascii="Arial" w:hAnsi="Arial" w:cs="Arial"/>
                <w:noProof/>
              </w:rPr>
              <w:t>Iran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_Toc208484311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13</w:t>
            </w:r>
            <w:r>
              <w:rPr>
                <w:rFonts w:ascii="Arial" w:hAnsi="Arial" w:cs="Arial"/>
                <w:noProof/>
                <w:webHidden/>
              </w:rPr>
              <w:fldChar w:fldCharType="end"/>
            </w:r>
          </w:hyperlink>
        </w:p>
        <w:p w14:paraId="18AA8F3E" w14:textId="422CBE58" w:rsidR="00500414" w:rsidRDefault="00500414">
          <w:pPr>
            <w:pStyle w:val="TOC3"/>
            <w:tabs>
              <w:tab w:val="left" w:pos="1200"/>
              <w:tab w:val="right" w:leader="dot" w:pos="9742"/>
            </w:tabs>
            <w:rPr>
              <w:rFonts w:ascii="Arial" w:hAnsi="Arial" w:cs="Arial"/>
              <w:noProof/>
              <w:kern w:val="2"/>
              <w14:ligatures w14:val="standardContextual"/>
            </w:rPr>
          </w:pPr>
          <w:hyperlink w:anchor="_Toc208484312" w:history="1">
            <w:r>
              <w:rPr>
                <w:rStyle w:val="Hyperlink"/>
                <w:rFonts w:ascii="Arial" w:hAnsi="Arial" w:cs="Arial"/>
                <w:noProof/>
              </w:rPr>
              <w:t>2.2.4</w:t>
            </w:r>
            <w:r>
              <w:rPr>
                <w:rFonts w:ascii="Arial" w:hAnsi="Arial" w:cs="Arial"/>
                <w:noProof/>
                <w:kern w:val="2"/>
                <w14:ligatures w14:val="standardContextual"/>
              </w:rPr>
              <w:tab/>
            </w:r>
            <w:r>
              <w:rPr>
                <w:rStyle w:val="Hyperlink"/>
                <w:rFonts w:ascii="Arial" w:hAnsi="Arial" w:cs="Arial"/>
                <w:noProof/>
              </w:rPr>
              <w:t>Kuwait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_Toc208484312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13</w:t>
            </w:r>
            <w:r>
              <w:rPr>
                <w:rFonts w:ascii="Arial" w:hAnsi="Arial" w:cs="Arial"/>
                <w:noProof/>
                <w:webHidden/>
              </w:rPr>
              <w:fldChar w:fldCharType="end"/>
            </w:r>
          </w:hyperlink>
        </w:p>
        <w:p w14:paraId="6245ED67" w14:textId="0F9AD2AB" w:rsidR="00500414" w:rsidRDefault="00500414">
          <w:pPr>
            <w:pStyle w:val="TOC3"/>
            <w:tabs>
              <w:tab w:val="left" w:pos="1200"/>
              <w:tab w:val="right" w:leader="dot" w:pos="9742"/>
            </w:tabs>
            <w:rPr>
              <w:rFonts w:ascii="Arial" w:hAnsi="Arial" w:cs="Arial"/>
              <w:noProof/>
              <w:kern w:val="2"/>
              <w14:ligatures w14:val="standardContextual"/>
            </w:rPr>
          </w:pPr>
          <w:hyperlink w:anchor="_Toc208484313" w:history="1">
            <w:r>
              <w:rPr>
                <w:rStyle w:val="Hyperlink"/>
                <w:rFonts w:ascii="Arial" w:hAnsi="Arial" w:cs="Arial"/>
                <w:noProof/>
              </w:rPr>
              <w:t>2.2.5</w:t>
            </w:r>
            <w:r>
              <w:rPr>
                <w:rFonts w:ascii="Arial" w:hAnsi="Arial" w:cs="Arial"/>
                <w:noProof/>
                <w:kern w:val="2"/>
                <w14:ligatures w14:val="standardContextual"/>
              </w:rPr>
              <w:tab/>
            </w:r>
            <w:r>
              <w:rPr>
                <w:rStyle w:val="Hyperlink"/>
                <w:rFonts w:ascii="Arial" w:hAnsi="Arial" w:cs="Arial"/>
                <w:noProof/>
              </w:rPr>
              <w:t>Maldives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_Toc208484313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13</w:t>
            </w:r>
            <w:r>
              <w:rPr>
                <w:rFonts w:ascii="Arial" w:hAnsi="Arial" w:cs="Arial"/>
                <w:noProof/>
                <w:webHidden/>
              </w:rPr>
              <w:fldChar w:fldCharType="end"/>
            </w:r>
          </w:hyperlink>
        </w:p>
        <w:p w14:paraId="2FB164E1" w14:textId="65A9F4DA" w:rsidR="00500414" w:rsidRDefault="00500414">
          <w:pPr>
            <w:pStyle w:val="TOC3"/>
            <w:tabs>
              <w:tab w:val="left" w:pos="1200"/>
              <w:tab w:val="right" w:leader="dot" w:pos="9742"/>
            </w:tabs>
            <w:rPr>
              <w:rFonts w:ascii="Arial" w:hAnsi="Arial" w:cs="Arial"/>
              <w:noProof/>
              <w:kern w:val="2"/>
              <w14:ligatures w14:val="standardContextual"/>
            </w:rPr>
          </w:pPr>
          <w:hyperlink w:anchor="_Toc208484314" w:history="1">
            <w:r>
              <w:rPr>
                <w:rStyle w:val="Hyperlink"/>
                <w:rFonts w:ascii="Arial" w:hAnsi="Arial" w:cs="Arial"/>
                <w:noProof/>
              </w:rPr>
              <w:t>2.2.6</w:t>
            </w:r>
            <w:r>
              <w:rPr>
                <w:rFonts w:ascii="Arial" w:hAnsi="Arial" w:cs="Arial"/>
                <w:noProof/>
                <w:kern w:val="2"/>
                <w14:ligatures w14:val="standardContextual"/>
              </w:rPr>
              <w:tab/>
            </w:r>
            <w:r>
              <w:rPr>
                <w:rStyle w:val="Hyperlink"/>
                <w:rFonts w:ascii="Arial" w:hAnsi="Arial" w:cs="Arial"/>
                <w:noProof/>
              </w:rPr>
              <w:t>Oman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_Toc208484314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14</w:t>
            </w:r>
            <w:r>
              <w:rPr>
                <w:rFonts w:ascii="Arial" w:hAnsi="Arial" w:cs="Arial"/>
                <w:noProof/>
                <w:webHidden/>
              </w:rPr>
              <w:fldChar w:fldCharType="end"/>
            </w:r>
          </w:hyperlink>
        </w:p>
        <w:p w14:paraId="4377EB1F" w14:textId="18F1D602" w:rsidR="00500414" w:rsidRDefault="00500414">
          <w:pPr>
            <w:pStyle w:val="TOC3"/>
            <w:tabs>
              <w:tab w:val="left" w:pos="1200"/>
              <w:tab w:val="right" w:leader="dot" w:pos="9742"/>
            </w:tabs>
            <w:rPr>
              <w:rFonts w:ascii="Arial" w:hAnsi="Arial" w:cs="Arial"/>
              <w:noProof/>
              <w:kern w:val="2"/>
              <w14:ligatures w14:val="standardContextual"/>
            </w:rPr>
          </w:pPr>
          <w:hyperlink w:anchor="_Toc208484315" w:history="1">
            <w:r>
              <w:rPr>
                <w:rStyle w:val="Hyperlink"/>
                <w:rFonts w:ascii="Arial" w:hAnsi="Arial" w:cs="Arial"/>
                <w:noProof/>
              </w:rPr>
              <w:t>2.2.7</w:t>
            </w:r>
            <w:r>
              <w:rPr>
                <w:rFonts w:ascii="Arial" w:hAnsi="Arial" w:cs="Arial"/>
                <w:noProof/>
                <w:kern w:val="2"/>
                <w14:ligatures w14:val="standardContextual"/>
              </w:rPr>
              <w:tab/>
            </w:r>
            <w:r>
              <w:rPr>
                <w:rStyle w:val="Hyperlink"/>
                <w:rFonts w:ascii="Arial" w:hAnsi="Arial" w:cs="Arial"/>
                <w:noProof/>
              </w:rPr>
              <w:t>Pakistan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_Toc208484315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15</w:t>
            </w:r>
            <w:r>
              <w:rPr>
                <w:rFonts w:ascii="Arial" w:hAnsi="Arial" w:cs="Arial"/>
                <w:noProof/>
                <w:webHidden/>
              </w:rPr>
              <w:fldChar w:fldCharType="end"/>
            </w:r>
          </w:hyperlink>
        </w:p>
        <w:p w14:paraId="6A83E6DD" w14:textId="26E36B9E" w:rsidR="00500414" w:rsidRDefault="00500414">
          <w:pPr>
            <w:pStyle w:val="TOC3"/>
            <w:tabs>
              <w:tab w:val="left" w:pos="1200"/>
              <w:tab w:val="right" w:leader="dot" w:pos="9742"/>
            </w:tabs>
            <w:rPr>
              <w:rFonts w:ascii="Arial" w:hAnsi="Arial" w:cs="Arial"/>
              <w:noProof/>
              <w:kern w:val="2"/>
              <w14:ligatures w14:val="standardContextual"/>
            </w:rPr>
          </w:pPr>
          <w:hyperlink w:anchor="_Toc208484316" w:history="1">
            <w:r>
              <w:rPr>
                <w:rStyle w:val="Hyperlink"/>
                <w:rFonts w:ascii="Arial" w:hAnsi="Arial" w:cs="Arial"/>
                <w:noProof/>
              </w:rPr>
              <w:t>2.2.8</w:t>
            </w:r>
            <w:r>
              <w:rPr>
                <w:rFonts w:ascii="Arial" w:hAnsi="Arial" w:cs="Arial"/>
                <w:noProof/>
                <w:kern w:val="2"/>
                <w14:ligatures w14:val="standardContextual"/>
              </w:rPr>
              <w:tab/>
            </w:r>
            <w:r>
              <w:rPr>
                <w:rStyle w:val="Hyperlink"/>
                <w:rFonts w:ascii="Arial" w:hAnsi="Arial" w:cs="Arial"/>
                <w:noProof/>
              </w:rPr>
              <w:t>Qatar</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_Toc208484316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16</w:t>
            </w:r>
            <w:r>
              <w:rPr>
                <w:rFonts w:ascii="Arial" w:hAnsi="Arial" w:cs="Arial"/>
                <w:noProof/>
                <w:webHidden/>
              </w:rPr>
              <w:fldChar w:fldCharType="end"/>
            </w:r>
          </w:hyperlink>
        </w:p>
        <w:p w14:paraId="613CADFC" w14:textId="241EA46D" w:rsidR="00500414" w:rsidRDefault="00500414">
          <w:pPr>
            <w:pStyle w:val="TOC3"/>
            <w:tabs>
              <w:tab w:val="left" w:pos="1200"/>
              <w:tab w:val="right" w:leader="dot" w:pos="9742"/>
            </w:tabs>
            <w:rPr>
              <w:rFonts w:ascii="Arial" w:hAnsi="Arial" w:cs="Arial"/>
              <w:noProof/>
              <w:kern w:val="2"/>
              <w14:ligatures w14:val="standardContextual"/>
            </w:rPr>
          </w:pPr>
          <w:hyperlink w:anchor="_Toc208484317" w:history="1">
            <w:r>
              <w:rPr>
                <w:rStyle w:val="Hyperlink"/>
                <w:rFonts w:ascii="Arial" w:hAnsi="Arial" w:cs="Arial"/>
                <w:noProof/>
              </w:rPr>
              <w:t>2.2.9</w:t>
            </w:r>
            <w:r>
              <w:rPr>
                <w:rFonts w:ascii="Arial" w:hAnsi="Arial" w:cs="Arial"/>
                <w:noProof/>
                <w:kern w:val="2"/>
                <w14:ligatures w14:val="standardContextual"/>
              </w:rPr>
              <w:tab/>
            </w:r>
            <w:r>
              <w:rPr>
                <w:rStyle w:val="Hyperlink"/>
                <w:rFonts w:ascii="Arial" w:hAnsi="Arial" w:cs="Arial"/>
                <w:noProof/>
              </w:rPr>
              <w:t>Saudi Arabia</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_Toc208484317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16</w:t>
            </w:r>
            <w:r>
              <w:rPr>
                <w:rFonts w:ascii="Arial" w:hAnsi="Arial" w:cs="Arial"/>
                <w:noProof/>
                <w:webHidden/>
              </w:rPr>
              <w:fldChar w:fldCharType="end"/>
            </w:r>
          </w:hyperlink>
        </w:p>
        <w:p w14:paraId="6FEB867E" w14:textId="1B70AF70" w:rsidR="00500414" w:rsidRDefault="00500414">
          <w:pPr>
            <w:pStyle w:val="TOC3"/>
            <w:tabs>
              <w:tab w:val="left" w:pos="1440"/>
              <w:tab w:val="right" w:leader="dot" w:pos="9742"/>
            </w:tabs>
            <w:rPr>
              <w:rFonts w:ascii="Arial" w:hAnsi="Arial" w:cs="Arial"/>
              <w:noProof/>
              <w:kern w:val="2"/>
              <w14:ligatures w14:val="standardContextual"/>
            </w:rPr>
          </w:pPr>
          <w:hyperlink w:anchor="_Toc208484318" w:history="1">
            <w:r>
              <w:rPr>
                <w:rStyle w:val="Hyperlink"/>
                <w:rFonts w:ascii="Arial" w:hAnsi="Arial" w:cs="Arial"/>
                <w:noProof/>
              </w:rPr>
              <w:t>2.2.10</w:t>
            </w:r>
            <w:r>
              <w:rPr>
                <w:rFonts w:ascii="Arial" w:hAnsi="Arial" w:cs="Arial"/>
                <w:noProof/>
                <w:kern w:val="2"/>
                <w14:ligatures w14:val="standardContextual"/>
              </w:rPr>
              <w:tab/>
            </w:r>
            <w:r>
              <w:rPr>
                <w:rStyle w:val="Hyperlink"/>
                <w:rFonts w:ascii="Arial" w:hAnsi="Arial" w:cs="Arial"/>
                <w:noProof/>
              </w:rPr>
              <w:t>Sri Lanka</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_Toc208484318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17</w:t>
            </w:r>
            <w:r>
              <w:rPr>
                <w:rFonts w:ascii="Arial" w:hAnsi="Arial" w:cs="Arial"/>
                <w:noProof/>
                <w:webHidden/>
              </w:rPr>
              <w:fldChar w:fldCharType="end"/>
            </w:r>
          </w:hyperlink>
        </w:p>
        <w:p w14:paraId="399389D5" w14:textId="26082B76" w:rsidR="00500414" w:rsidRDefault="00500414">
          <w:pPr>
            <w:pStyle w:val="TOC3"/>
            <w:tabs>
              <w:tab w:val="left" w:pos="1440"/>
              <w:tab w:val="right" w:leader="dot" w:pos="9742"/>
            </w:tabs>
            <w:rPr>
              <w:rFonts w:ascii="Arial" w:hAnsi="Arial" w:cs="Arial"/>
              <w:noProof/>
              <w:kern w:val="2"/>
              <w14:ligatures w14:val="standardContextual"/>
            </w:rPr>
          </w:pPr>
          <w:hyperlink w:anchor="_Toc208484319" w:history="1">
            <w:r>
              <w:rPr>
                <w:rStyle w:val="Hyperlink"/>
                <w:rFonts w:ascii="Arial" w:hAnsi="Arial" w:cs="Arial"/>
                <w:noProof/>
              </w:rPr>
              <w:t>2.2.11</w:t>
            </w:r>
            <w:r>
              <w:rPr>
                <w:rFonts w:ascii="Arial" w:hAnsi="Arial" w:cs="Arial"/>
                <w:noProof/>
                <w:kern w:val="2"/>
                <w14:ligatures w14:val="standardContextual"/>
              </w:rPr>
              <w:tab/>
            </w:r>
            <w:r>
              <w:rPr>
                <w:rStyle w:val="Hyperlink"/>
                <w:rFonts w:ascii="Arial" w:hAnsi="Arial" w:cs="Arial"/>
                <w:noProof/>
              </w:rPr>
              <w:t>The United Arab Emirates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_Toc208484319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17</w:t>
            </w:r>
            <w:r>
              <w:rPr>
                <w:rFonts w:ascii="Arial" w:hAnsi="Arial" w:cs="Arial"/>
                <w:noProof/>
                <w:webHidden/>
              </w:rPr>
              <w:fldChar w:fldCharType="end"/>
            </w:r>
          </w:hyperlink>
        </w:p>
        <w:p w14:paraId="6C1B862B" w14:textId="74D7B099" w:rsidR="00500414" w:rsidRDefault="00500414">
          <w:pPr>
            <w:pStyle w:val="TOC3"/>
            <w:tabs>
              <w:tab w:val="left" w:pos="1440"/>
              <w:tab w:val="right" w:leader="dot" w:pos="9742"/>
            </w:tabs>
            <w:rPr>
              <w:rFonts w:ascii="Arial" w:hAnsi="Arial" w:cs="Arial"/>
              <w:noProof/>
              <w:kern w:val="2"/>
              <w14:ligatures w14:val="standardContextual"/>
            </w:rPr>
          </w:pPr>
          <w:hyperlink w:anchor="_Toc208484320" w:history="1">
            <w:r>
              <w:rPr>
                <w:rStyle w:val="Hyperlink"/>
                <w:rFonts w:ascii="Arial" w:hAnsi="Arial" w:cs="Arial"/>
                <w:noProof/>
              </w:rPr>
              <w:t>2.2.12</w:t>
            </w:r>
            <w:r>
              <w:rPr>
                <w:rFonts w:ascii="Arial" w:hAnsi="Arial" w:cs="Arial"/>
                <w:noProof/>
                <w:kern w:val="2"/>
                <w14:ligatures w14:val="standardContextual"/>
              </w:rPr>
              <w:tab/>
            </w:r>
            <w:r>
              <w:rPr>
                <w:rStyle w:val="Hyperlink"/>
                <w:rFonts w:ascii="Arial" w:hAnsi="Arial" w:cs="Arial"/>
                <w:noProof/>
              </w:rPr>
              <w:t>Yemen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_Toc208484320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18</w:t>
            </w:r>
            <w:r>
              <w:rPr>
                <w:rFonts w:ascii="Arial" w:hAnsi="Arial" w:cs="Arial"/>
                <w:noProof/>
                <w:webHidden/>
              </w:rPr>
              <w:fldChar w:fldCharType="end"/>
            </w:r>
          </w:hyperlink>
        </w:p>
        <w:p w14:paraId="76F71EFF" w14:textId="15398A95" w:rsidR="00500414" w:rsidRDefault="00500414">
          <w:pPr>
            <w:pStyle w:val="TOC1"/>
            <w:tabs>
              <w:tab w:val="left" w:pos="440"/>
              <w:tab w:val="right" w:leader="dot" w:pos="9742"/>
            </w:tabs>
            <w:rPr>
              <w:rFonts w:ascii="Arial" w:hAnsi="Arial" w:cs="Arial"/>
              <w:noProof/>
              <w:kern w:val="2"/>
              <w14:ligatures w14:val="standardContextual"/>
            </w:rPr>
          </w:pPr>
          <w:hyperlink w:anchor="_Toc208484321" w:history="1">
            <w:r>
              <w:rPr>
                <w:rStyle w:val="Hyperlink"/>
                <w:rFonts w:ascii="Arial" w:hAnsi="Arial" w:cs="Arial"/>
                <w:noProof/>
              </w:rPr>
              <w:t>3.</w:t>
            </w:r>
            <w:r>
              <w:rPr>
                <w:rFonts w:ascii="Arial" w:hAnsi="Arial" w:cs="Arial"/>
                <w:noProof/>
                <w:kern w:val="2"/>
                <w14:ligatures w14:val="standardContextual"/>
              </w:rPr>
              <w:tab/>
            </w:r>
            <w:r>
              <w:rPr>
                <w:rStyle w:val="Hyperlink"/>
                <w:rFonts w:ascii="Arial" w:hAnsi="Arial" w:cs="Arial"/>
                <w:noProof/>
              </w:rPr>
              <w:t>Governance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_Toc208484321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18</w:t>
            </w:r>
            <w:r>
              <w:rPr>
                <w:rFonts w:ascii="Arial" w:hAnsi="Arial" w:cs="Arial"/>
                <w:noProof/>
                <w:webHidden/>
              </w:rPr>
              <w:fldChar w:fldCharType="end"/>
            </w:r>
          </w:hyperlink>
        </w:p>
        <w:p w14:paraId="016D14C0" w14:textId="45BD480F" w:rsidR="00500414" w:rsidRDefault="00500414">
          <w:pPr>
            <w:pStyle w:val="TOC2"/>
            <w:tabs>
              <w:tab w:val="right" w:leader="dot" w:pos="9742"/>
            </w:tabs>
            <w:rPr>
              <w:rFonts w:ascii="Arial" w:hAnsi="Arial" w:cs="Arial"/>
              <w:noProof/>
              <w:kern w:val="2"/>
              <w14:ligatures w14:val="standardContextual"/>
            </w:rPr>
          </w:pPr>
          <w:hyperlink w:anchor="_Toc208484322" w:history="1">
            <w:r>
              <w:rPr>
                <w:rStyle w:val="Hyperlink"/>
                <w:rFonts w:ascii="Arial" w:hAnsi="Arial" w:cs="Arial"/>
                <w:noProof/>
              </w:rPr>
              <w:t>3.1 Coordination</w:t>
            </w:r>
            <w:r>
              <w:rPr>
                <w:rStyle w:val="Hyperlink"/>
                <w:rFonts w:ascii="Arial" w:hAnsi="Arial" w:cs="Arial"/>
                <w:noProof/>
                <w:spacing w:val="-6"/>
              </w:rPr>
              <w:t xml:space="preserve"> </w:t>
            </w:r>
            <w:r>
              <w:rPr>
                <w:rStyle w:val="Hyperlink"/>
                <w:rFonts w:ascii="Arial" w:hAnsi="Arial" w:cs="Arial"/>
                <w:noProof/>
              </w:rPr>
              <w:t>of</w:t>
            </w:r>
            <w:r>
              <w:rPr>
                <w:rStyle w:val="Hyperlink"/>
                <w:rFonts w:ascii="Arial" w:hAnsi="Arial" w:cs="Arial"/>
                <w:noProof/>
                <w:spacing w:val="-6"/>
              </w:rPr>
              <w:t xml:space="preserve"> </w:t>
            </w:r>
            <w:r>
              <w:rPr>
                <w:rStyle w:val="Hyperlink"/>
                <w:rFonts w:ascii="Arial" w:hAnsi="Arial" w:cs="Arial"/>
                <w:noProof/>
              </w:rPr>
              <w:t>a</w:t>
            </w:r>
            <w:r>
              <w:rPr>
                <w:rStyle w:val="Hyperlink"/>
                <w:rFonts w:ascii="Arial" w:hAnsi="Arial" w:cs="Arial"/>
                <w:noProof/>
                <w:spacing w:val="-5"/>
              </w:rPr>
              <w:t xml:space="preserve"> CMP</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_Toc208484322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18</w:t>
            </w:r>
            <w:r>
              <w:rPr>
                <w:rFonts w:ascii="Arial" w:hAnsi="Arial" w:cs="Arial"/>
                <w:noProof/>
                <w:webHidden/>
              </w:rPr>
              <w:fldChar w:fldCharType="end"/>
            </w:r>
          </w:hyperlink>
        </w:p>
        <w:p w14:paraId="50C1C3D2" w14:textId="629FC19E" w:rsidR="00500414" w:rsidRDefault="00500414">
          <w:pPr>
            <w:pStyle w:val="TOC2"/>
            <w:tabs>
              <w:tab w:val="left" w:pos="960"/>
              <w:tab w:val="right" w:leader="dot" w:pos="9742"/>
            </w:tabs>
            <w:rPr>
              <w:rFonts w:ascii="Arial" w:hAnsi="Arial" w:cs="Arial"/>
              <w:noProof/>
              <w:kern w:val="2"/>
              <w14:ligatures w14:val="standardContextual"/>
            </w:rPr>
          </w:pPr>
          <w:hyperlink w:anchor="_Toc208484323" w:history="1">
            <w:r>
              <w:rPr>
                <w:rStyle w:val="Hyperlink"/>
                <w:rFonts w:ascii="Arial" w:hAnsi="Arial" w:cs="Arial"/>
                <w:noProof/>
              </w:rPr>
              <w:t>3.2</w:t>
            </w:r>
            <w:r>
              <w:rPr>
                <w:rFonts w:ascii="Arial" w:hAnsi="Arial" w:cs="Arial"/>
                <w:noProof/>
                <w:kern w:val="2"/>
                <w14:ligatures w14:val="standardContextual"/>
              </w:rPr>
              <w:tab/>
            </w:r>
            <w:r>
              <w:rPr>
                <w:rStyle w:val="Hyperlink"/>
                <w:rFonts w:ascii="Arial" w:hAnsi="Arial" w:cs="Arial"/>
                <w:noProof/>
              </w:rPr>
              <w:t>Timeline</w:t>
            </w:r>
            <w:r>
              <w:rPr>
                <w:rStyle w:val="Hyperlink"/>
                <w:rFonts w:ascii="Arial" w:hAnsi="Arial" w:cs="Arial"/>
                <w:noProof/>
                <w:spacing w:val="-5"/>
              </w:rPr>
              <w:t xml:space="preserve"> </w:t>
            </w:r>
            <w:r>
              <w:rPr>
                <w:rStyle w:val="Hyperlink"/>
                <w:rFonts w:ascii="Arial" w:hAnsi="Arial" w:cs="Arial"/>
                <w:noProof/>
              </w:rPr>
              <w:t>for</w:t>
            </w:r>
            <w:r>
              <w:rPr>
                <w:rStyle w:val="Hyperlink"/>
                <w:rFonts w:ascii="Arial" w:hAnsi="Arial" w:cs="Arial"/>
                <w:noProof/>
                <w:spacing w:val="-3"/>
              </w:rPr>
              <w:t xml:space="preserve"> </w:t>
            </w:r>
            <w:r>
              <w:rPr>
                <w:rStyle w:val="Hyperlink"/>
                <w:rFonts w:ascii="Arial" w:hAnsi="Arial" w:cs="Arial"/>
                <w:noProof/>
              </w:rPr>
              <w:t>a</w:t>
            </w:r>
            <w:r>
              <w:rPr>
                <w:rStyle w:val="Hyperlink"/>
                <w:rFonts w:ascii="Arial" w:hAnsi="Arial" w:cs="Arial"/>
                <w:noProof/>
                <w:spacing w:val="-4"/>
              </w:rPr>
              <w:t xml:space="preserve"> </w:t>
            </w:r>
            <w:r>
              <w:rPr>
                <w:rStyle w:val="Hyperlink"/>
                <w:rFonts w:ascii="Arial" w:hAnsi="Arial" w:cs="Arial"/>
                <w:noProof/>
                <w:spacing w:val="-5"/>
              </w:rPr>
              <w:t>CMP</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_Toc208484323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18</w:t>
            </w:r>
            <w:r>
              <w:rPr>
                <w:rFonts w:ascii="Arial" w:hAnsi="Arial" w:cs="Arial"/>
                <w:noProof/>
                <w:webHidden/>
              </w:rPr>
              <w:fldChar w:fldCharType="end"/>
            </w:r>
          </w:hyperlink>
        </w:p>
        <w:p w14:paraId="3482205D" w14:textId="4508560C" w:rsidR="00500414" w:rsidRDefault="00500414">
          <w:pPr>
            <w:pStyle w:val="TOC1"/>
            <w:tabs>
              <w:tab w:val="left" w:pos="440"/>
              <w:tab w:val="right" w:leader="dot" w:pos="9742"/>
            </w:tabs>
            <w:rPr>
              <w:rFonts w:ascii="Arial" w:hAnsi="Arial" w:cs="Arial"/>
              <w:noProof/>
              <w:kern w:val="2"/>
              <w14:ligatures w14:val="standardContextual"/>
            </w:rPr>
          </w:pPr>
          <w:hyperlink w:anchor="_Toc208484324" w:history="1">
            <w:r>
              <w:rPr>
                <w:rStyle w:val="Hyperlink"/>
                <w:rFonts w:ascii="Arial" w:hAnsi="Arial" w:cs="Arial"/>
                <w:noProof/>
              </w:rPr>
              <w:t>4.</w:t>
            </w:r>
            <w:r>
              <w:rPr>
                <w:rFonts w:ascii="Arial" w:hAnsi="Arial" w:cs="Arial"/>
                <w:noProof/>
                <w:kern w:val="2"/>
                <w14:ligatures w14:val="standardContextual"/>
              </w:rPr>
              <w:tab/>
            </w:r>
            <w:r>
              <w:rPr>
                <w:rStyle w:val="Hyperlink"/>
                <w:rFonts w:ascii="Arial" w:hAnsi="Arial" w:cs="Arial"/>
                <w:noProof/>
              </w:rPr>
              <w:t>Science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_Toc208484324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19</w:t>
            </w:r>
            <w:r>
              <w:rPr>
                <w:rFonts w:ascii="Arial" w:hAnsi="Arial" w:cs="Arial"/>
                <w:noProof/>
                <w:webHidden/>
              </w:rPr>
              <w:fldChar w:fldCharType="end"/>
            </w:r>
          </w:hyperlink>
        </w:p>
        <w:p w14:paraId="7F206340" w14:textId="1E8207D1" w:rsidR="00500414" w:rsidRDefault="00500414">
          <w:pPr>
            <w:pStyle w:val="TOC2"/>
            <w:tabs>
              <w:tab w:val="right" w:leader="dot" w:pos="9742"/>
            </w:tabs>
            <w:rPr>
              <w:rFonts w:ascii="Arial" w:hAnsi="Arial" w:cs="Arial"/>
              <w:noProof/>
              <w:kern w:val="2"/>
              <w14:ligatures w14:val="standardContextual"/>
            </w:rPr>
          </w:pPr>
          <w:hyperlink w:anchor="_Toc208484325" w:history="1">
            <w:r>
              <w:rPr>
                <w:rStyle w:val="Hyperlink"/>
                <w:rFonts w:ascii="Arial" w:hAnsi="Arial" w:cs="Arial"/>
                <w:noProof/>
              </w:rPr>
              <w:t>4.1 Biology,</w:t>
            </w:r>
            <w:r>
              <w:rPr>
                <w:rStyle w:val="Hyperlink"/>
                <w:rFonts w:ascii="Arial" w:hAnsi="Arial" w:cs="Arial"/>
                <w:noProof/>
                <w:spacing w:val="-10"/>
              </w:rPr>
              <w:t xml:space="preserve"> </w:t>
            </w:r>
            <w:r>
              <w:rPr>
                <w:rStyle w:val="Hyperlink"/>
                <w:rFonts w:ascii="Arial" w:hAnsi="Arial" w:cs="Arial"/>
                <w:noProof/>
              </w:rPr>
              <w:t>status</w:t>
            </w:r>
            <w:r>
              <w:rPr>
                <w:rStyle w:val="Hyperlink"/>
                <w:rFonts w:ascii="Arial" w:hAnsi="Arial" w:cs="Arial"/>
                <w:noProof/>
                <w:spacing w:val="-9"/>
              </w:rPr>
              <w:t xml:space="preserve"> </w:t>
            </w:r>
            <w:r>
              <w:rPr>
                <w:rStyle w:val="Hyperlink"/>
                <w:rFonts w:ascii="Arial" w:hAnsi="Arial" w:cs="Arial"/>
                <w:noProof/>
              </w:rPr>
              <w:t>and</w:t>
            </w:r>
            <w:r>
              <w:rPr>
                <w:rStyle w:val="Hyperlink"/>
                <w:rFonts w:ascii="Arial" w:hAnsi="Arial" w:cs="Arial"/>
                <w:noProof/>
                <w:spacing w:val="-8"/>
              </w:rPr>
              <w:t xml:space="preserve"> </w:t>
            </w:r>
            <w:r>
              <w:rPr>
                <w:rStyle w:val="Hyperlink"/>
                <w:rFonts w:ascii="Arial" w:hAnsi="Arial" w:cs="Arial"/>
                <w:noProof/>
              </w:rPr>
              <w:t>environmental</w:t>
            </w:r>
            <w:r>
              <w:rPr>
                <w:rStyle w:val="Hyperlink"/>
                <w:rFonts w:ascii="Arial" w:hAnsi="Arial" w:cs="Arial"/>
                <w:noProof/>
                <w:spacing w:val="-9"/>
              </w:rPr>
              <w:t xml:space="preserve"> </w:t>
            </w:r>
            <w:r>
              <w:rPr>
                <w:rStyle w:val="Hyperlink"/>
                <w:rFonts w:ascii="Arial" w:hAnsi="Arial" w:cs="Arial"/>
                <w:noProof/>
                <w:spacing w:val="-2"/>
              </w:rPr>
              <w:t>parameters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_Toc208484325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19</w:t>
            </w:r>
            <w:r>
              <w:rPr>
                <w:rFonts w:ascii="Arial" w:hAnsi="Arial" w:cs="Arial"/>
                <w:noProof/>
                <w:webHidden/>
              </w:rPr>
              <w:fldChar w:fldCharType="end"/>
            </w:r>
          </w:hyperlink>
        </w:p>
        <w:p w14:paraId="188C9BCB" w14:textId="327EAA09" w:rsidR="00500414" w:rsidRDefault="00500414">
          <w:pPr>
            <w:pStyle w:val="TOC3"/>
            <w:tabs>
              <w:tab w:val="right" w:leader="dot" w:pos="9742"/>
            </w:tabs>
            <w:rPr>
              <w:rFonts w:ascii="Arial" w:hAnsi="Arial" w:cs="Arial"/>
              <w:noProof/>
              <w:kern w:val="2"/>
              <w14:ligatures w14:val="standardContextual"/>
            </w:rPr>
          </w:pPr>
          <w:hyperlink w:anchor="_Toc208484326" w:history="1">
            <w:r>
              <w:rPr>
                <w:rStyle w:val="Hyperlink"/>
                <w:rFonts w:ascii="Arial" w:hAnsi="Arial" w:cs="Arial"/>
                <w:noProof/>
              </w:rPr>
              <w:t>4.1.1 Population identity and range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_Toc208484326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19</w:t>
            </w:r>
            <w:r>
              <w:rPr>
                <w:rFonts w:ascii="Arial" w:hAnsi="Arial" w:cs="Arial"/>
                <w:noProof/>
                <w:webHidden/>
              </w:rPr>
              <w:fldChar w:fldCharType="end"/>
            </w:r>
          </w:hyperlink>
        </w:p>
        <w:p w14:paraId="654172DE" w14:textId="072622DA" w:rsidR="00500414" w:rsidRDefault="00500414">
          <w:pPr>
            <w:pStyle w:val="TOC3"/>
            <w:tabs>
              <w:tab w:val="right" w:leader="dot" w:pos="9742"/>
            </w:tabs>
            <w:rPr>
              <w:rFonts w:ascii="Arial" w:hAnsi="Arial" w:cs="Arial"/>
              <w:noProof/>
              <w:kern w:val="2"/>
              <w14:ligatures w14:val="standardContextual"/>
            </w:rPr>
          </w:pPr>
          <w:hyperlink w:anchor="_Toc208484327" w:history="1">
            <w:r>
              <w:rPr>
                <w:rStyle w:val="Hyperlink"/>
                <w:rFonts w:ascii="Arial" w:hAnsi="Arial" w:cs="Arial"/>
                <w:noProof/>
              </w:rPr>
              <w:t>4.1.2 Abundance and population trends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_Toc208484327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20</w:t>
            </w:r>
            <w:r>
              <w:rPr>
                <w:rFonts w:ascii="Arial" w:hAnsi="Arial" w:cs="Arial"/>
                <w:noProof/>
                <w:webHidden/>
              </w:rPr>
              <w:fldChar w:fldCharType="end"/>
            </w:r>
          </w:hyperlink>
        </w:p>
        <w:p w14:paraId="1AE08A5D" w14:textId="581C361B" w:rsidR="00500414" w:rsidRDefault="00500414">
          <w:pPr>
            <w:pStyle w:val="TOC3"/>
            <w:tabs>
              <w:tab w:val="right" w:leader="dot" w:pos="9742"/>
            </w:tabs>
            <w:rPr>
              <w:rFonts w:ascii="Arial" w:hAnsi="Arial" w:cs="Arial"/>
              <w:noProof/>
              <w:kern w:val="2"/>
              <w14:ligatures w14:val="standardContextual"/>
            </w:rPr>
          </w:pPr>
          <w:hyperlink w:anchor="_Toc208484328" w:history="1">
            <w:r>
              <w:rPr>
                <w:rStyle w:val="Hyperlink"/>
                <w:rFonts w:ascii="Arial" w:hAnsi="Arial" w:cs="Arial"/>
                <w:noProof/>
              </w:rPr>
              <w:t>4.1.3. Distribution, migration and movements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_Toc208484328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21</w:t>
            </w:r>
            <w:r>
              <w:rPr>
                <w:rFonts w:ascii="Arial" w:hAnsi="Arial" w:cs="Arial"/>
                <w:noProof/>
                <w:webHidden/>
              </w:rPr>
              <w:fldChar w:fldCharType="end"/>
            </w:r>
          </w:hyperlink>
        </w:p>
        <w:p w14:paraId="3328D1DA" w14:textId="3DE3CDA2" w:rsidR="00500414" w:rsidRDefault="00500414">
          <w:pPr>
            <w:pStyle w:val="TOC3"/>
            <w:tabs>
              <w:tab w:val="right" w:leader="dot" w:pos="9742"/>
            </w:tabs>
            <w:rPr>
              <w:rFonts w:ascii="Arial" w:hAnsi="Arial" w:cs="Arial"/>
              <w:noProof/>
              <w:kern w:val="2"/>
              <w14:ligatures w14:val="standardContextual"/>
            </w:rPr>
          </w:pPr>
          <w:hyperlink w:anchor="_Toc208484329" w:history="1">
            <w:r>
              <w:rPr>
                <w:rStyle w:val="Hyperlink"/>
                <w:rFonts w:ascii="Arial" w:hAnsi="Arial" w:cs="Arial"/>
                <w:noProof/>
              </w:rPr>
              <w:t>4.1.4 Basic biology (feeding, reproduction and survivorship)</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_Toc208484329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23</w:t>
            </w:r>
            <w:r>
              <w:rPr>
                <w:rFonts w:ascii="Arial" w:hAnsi="Arial" w:cs="Arial"/>
                <w:noProof/>
                <w:webHidden/>
              </w:rPr>
              <w:fldChar w:fldCharType="end"/>
            </w:r>
          </w:hyperlink>
        </w:p>
        <w:p w14:paraId="40075749" w14:textId="32C4368B" w:rsidR="00500414" w:rsidRDefault="00500414">
          <w:pPr>
            <w:pStyle w:val="TOC2"/>
            <w:tabs>
              <w:tab w:val="right" w:leader="dot" w:pos="9742"/>
            </w:tabs>
            <w:rPr>
              <w:rFonts w:ascii="Arial" w:hAnsi="Arial" w:cs="Arial"/>
              <w:noProof/>
              <w:kern w:val="2"/>
              <w14:ligatures w14:val="standardContextual"/>
            </w:rPr>
          </w:pPr>
          <w:hyperlink w:anchor="_Toc208484330" w:history="1">
            <w:r>
              <w:rPr>
                <w:rStyle w:val="Hyperlink"/>
                <w:rFonts w:ascii="Arial" w:hAnsi="Arial" w:cs="Arial"/>
                <w:noProof/>
              </w:rPr>
              <w:t>4.2. Critical habitats associated with the Arabian Sea humpback whales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_Toc208484330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24</w:t>
            </w:r>
            <w:r>
              <w:rPr>
                <w:rFonts w:ascii="Arial" w:hAnsi="Arial" w:cs="Arial"/>
                <w:noProof/>
                <w:webHidden/>
              </w:rPr>
              <w:fldChar w:fldCharType="end"/>
            </w:r>
          </w:hyperlink>
        </w:p>
        <w:p w14:paraId="74AC631C" w14:textId="77BA550D" w:rsidR="00500414" w:rsidRDefault="00500414">
          <w:pPr>
            <w:pStyle w:val="TOC2"/>
            <w:tabs>
              <w:tab w:val="left" w:pos="960"/>
              <w:tab w:val="right" w:leader="dot" w:pos="9742"/>
            </w:tabs>
            <w:rPr>
              <w:rFonts w:ascii="Arial" w:hAnsi="Arial" w:cs="Arial"/>
              <w:noProof/>
              <w:kern w:val="2"/>
              <w14:ligatures w14:val="standardContextual"/>
            </w:rPr>
          </w:pPr>
          <w:hyperlink w:anchor="_Toc208484331" w:history="1">
            <w:r>
              <w:rPr>
                <w:rStyle w:val="Hyperlink"/>
                <w:rFonts w:ascii="Arial" w:hAnsi="Arial" w:cs="Arial"/>
                <w:noProof/>
              </w:rPr>
              <w:t>4.3</w:t>
            </w:r>
            <w:r>
              <w:rPr>
                <w:rFonts w:ascii="Arial" w:hAnsi="Arial" w:cs="Arial"/>
                <w:noProof/>
                <w:kern w:val="2"/>
                <w14:ligatures w14:val="standardContextual"/>
              </w:rPr>
              <w:tab/>
            </w:r>
            <w:r>
              <w:rPr>
                <w:rStyle w:val="Hyperlink"/>
                <w:rFonts w:ascii="Arial" w:hAnsi="Arial" w:cs="Arial"/>
                <w:noProof/>
              </w:rPr>
              <w:t>Attributes of the population to be monitored</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_Toc208484331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25</w:t>
            </w:r>
            <w:r>
              <w:rPr>
                <w:rFonts w:ascii="Arial" w:hAnsi="Arial" w:cs="Arial"/>
                <w:noProof/>
                <w:webHidden/>
              </w:rPr>
              <w:fldChar w:fldCharType="end"/>
            </w:r>
          </w:hyperlink>
        </w:p>
        <w:p w14:paraId="14630FFA" w14:textId="214AE2DE" w:rsidR="00500414" w:rsidRDefault="00500414">
          <w:pPr>
            <w:pStyle w:val="TOC1"/>
            <w:tabs>
              <w:tab w:val="left" w:pos="440"/>
              <w:tab w:val="right" w:leader="dot" w:pos="9742"/>
            </w:tabs>
            <w:rPr>
              <w:rFonts w:ascii="Arial" w:hAnsi="Arial" w:cs="Arial"/>
              <w:noProof/>
              <w:kern w:val="2"/>
              <w14:ligatures w14:val="standardContextual"/>
            </w:rPr>
          </w:pPr>
          <w:hyperlink w:anchor="_Toc208484332" w:history="1">
            <w:r>
              <w:rPr>
                <w:rStyle w:val="Hyperlink"/>
                <w:rFonts w:ascii="Arial" w:hAnsi="Arial" w:cs="Arial"/>
                <w:noProof/>
              </w:rPr>
              <w:t>5.</w:t>
            </w:r>
            <w:r>
              <w:rPr>
                <w:rFonts w:ascii="Arial" w:hAnsi="Arial" w:cs="Arial"/>
                <w:noProof/>
                <w:kern w:val="2"/>
                <w14:ligatures w14:val="standardContextual"/>
              </w:rPr>
              <w:tab/>
            </w:r>
            <w:r>
              <w:rPr>
                <w:rStyle w:val="Hyperlink"/>
                <w:rFonts w:ascii="Arial" w:hAnsi="Arial" w:cs="Arial"/>
                <w:noProof/>
              </w:rPr>
              <w:t>Threats,</w:t>
            </w:r>
            <w:r>
              <w:rPr>
                <w:rStyle w:val="Hyperlink"/>
                <w:rFonts w:ascii="Arial" w:hAnsi="Arial" w:cs="Arial"/>
                <w:noProof/>
                <w:spacing w:val="-8"/>
              </w:rPr>
              <w:t xml:space="preserve"> </w:t>
            </w:r>
            <w:r>
              <w:rPr>
                <w:rStyle w:val="Hyperlink"/>
                <w:rFonts w:ascii="Arial" w:hAnsi="Arial" w:cs="Arial"/>
                <w:noProof/>
              </w:rPr>
              <w:t>Mitigation</w:t>
            </w:r>
            <w:r>
              <w:rPr>
                <w:rStyle w:val="Hyperlink"/>
                <w:rFonts w:ascii="Arial" w:hAnsi="Arial" w:cs="Arial"/>
                <w:noProof/>
                <w:spacing w:val="-8"/>
              </w:rPr>
              <w:t xml:space="preserve"> </w:t>
            </w:r>
            <w:r>
              <w:rPr>
                <w:rStyle w:val="Hyperlink"/>
                <w:rFonts w:ascii="Arial" w:hAnsi="Arial" w:cs="Arial"/>
                <w:noProof/>
              </w:rPr>
              <w:t>Measures</w:t>
            </w:r>
            <w:r>
              <w:rPr>
                <w:rStyle w:val="Hyperlink"/>
                <w:rFonts w:ascii="Arial" w:hAnsi="Arial" w:cs="Arial"/>
                <w:noProof/>
                <w:spacing w:val="-8"/>
              </w:rPr>
              <w:t xml:space="preserve"> </w:t>
            </w:r>
            <w:r>
              <w:rPr>
                <w:rStyle w:val="Hyperlink"/>
                <w:rFonts w:ascii="Arial" w:hAnsi="Arial" w:cs="Arial"/>
                <w:noProof/>
              </w:rPr>
              <w:t>and</w:t>
            </w:r>
            <w:r>
              <w:rPr>
                <w:rStyle w:val="Hyperlink"/>
                <w:rFonts w:ascii="Arial" w:hAnsi="Arial" w:cs="Arial"/>
                <w:noProof/>
                <w:spacing w:val="-8"/>
              </w:rPr>
              <w:t xml:space="preserve"> </w:t>
            </w:r>
            <w:r>
              <w:rPr>
                <w:rStyle w:val="Hyperlink"/>
                <w:rFonts w:ascii="Arial" w:hAnsi="Arial" w:cs="Arial"/>
                <w:noProof/>
                <w:spacing w:val="-2"/>
              </w:rPr>
              <w:t>Monitoring</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_Toc208484332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26</w:t>
            </w:r>
            <w:r>
              <w:rPr>
                <w:rFonts w:ascii="Arial" w:hAnsi="Arial" w:cs="Arial"/>
                <w:noProof/>
                <w:webHidden/>
              </w:rPr>
              <w:fldChar w:fldCharType="end"/>
            </w:r>
          </w:hyperlink>
        </w:p>
        <w:p w14:paraId="3768A564" w14:textId="5C8CD581" w:rsidR="00500414" w:rsidRDefault="00500414">
          <w:pPr>
            <w:pStyle w:val="TOC2"/>
            <w:tabs>
              <w:tab w:val="right" w:leader="dot" w:pos="9742"/>
            </w:tabs>
            <w:rPr>
              <w:rFonts w:ascii="Arial" w:hAnsi="Arial" w:cs="Arial"/>
              <w:noProof/>
              <w:kern w:val="2"/>
              <w14:ligatures w14:val="standardContextual"/>
            </w:rPr>
          </w:pPr>
          <w:hyperlink w:anchor="_Toc208484333" w:history="1">
            <w:r>
              <w:rPr>
                <w:rStyle w:val="Hyperlink"/>
                <w:rFonts w:ascii="Arial" w:hAnsi="Arial" w:cs="Arial"/>
                <w:noProof/>
              </w:rPr>
              <w:t>5.1. Identification</w:t>
            </w:r>
            <w:r>
              <w:rPr>
                <w:rStyle w:val="Hyperlink"/>
                <w:rFonts w:ascii="Arial" w:hAnsi="Arial" w:cs="Arial"/>
                <w:noProof/>
                <w:spacing w:val="-8"/>
              </w:rPr>
              <w:t xml:space="preserve"> </w:t>
            </w:r>
            <w:r>
              <w:rPr>
                <w:rStyle w:val="Hyperlink"/>
                <w:rFonts w:ascii="Arial" w:hAnsi="Arial" w:cs="Arial"/>
                <w:noProof/>
              </w:rPr>
              <w:t>of</w:t>
            </w:r>
            <w:r>
              <w:rPr>
                <w:rStyle w:val="Hyperlink"/>
                <w:rFonts w:ascii="Arial" w:hAnsi="Arial" w:cs="Arial"/>
                <w:noProof/>
                <w:spacing w:val="-7"/>
              </w:rPr>
              <w:t xml:space="preserve"> </w:t>
            </w:r>
            <w:r>
              <w:rPr>
                <w:rStyle w:val="Hyperlink"/>
                <w:rFonts w:ascii="Arial" w:hAnsi="Arial" w:cs="Arial"/>
                <w:noProof/>
                <w:spacing w:val="-2"/>
              </w:rPr>
              <w:t>threats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_Toc208484333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26</w:t>
            </w:r>
            <w:r>
              <w:rPr>
                <w:rFonts w:ascii="Arial" w:hAnsi="Arial" w:cs="Arial"/>
                <w:noProof/>
                <w:webHidden/>
              </w:rPr>
              <w:fldChar w:fldCharType="end"/>
            </w:r>
          </w:hyperlink>
        </w:p>
        <w:p w14:paraId="449DB050" w14:textId="4F21344A" w:rsidR="00500414" w:rsidRDefault="00500414">
          <w:pPr>
            <w:pStyle w:val="TOC3"/>
            <w:tabs>
              <w:tab w:val="right" w:leader="dot" w:pos="9742"/>
            </w:tabs>
            <w:rPr>
              <w:rFonts w:ascii="Arial" w:hAnsi="Arial" w:cs="Arial"/>
              <w:noProof/>
              <w:kern w:val="2"/>
              <w14:ligatures w14:val="standardContextual"/>
            </w:rPr>
          </w:pPr>
          <w:hyperlink w:anchor="_Toc208484334" w:history="1">
            <w:r>
              <w:rPr>
                <w:rStyle w:val="Hyperlink"/>
                <w:rFonts w:ascii="Arial" w:hAnsi="Arial" w:cs="Arial"/>
                <w:noProof/>
              </w:rPr>
              <w:t>5.1.1 Vessel strikes and underwater noise related to shipping</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_Toc208484334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26</w:t>
            </w:r>
            <w:r>
              <w:rPr>
                <w:rFonts w:ascii="Arial" w:hAnsi="Arial" w:cs="Arial"/>
                <w:noProof/>
                <w:webHidden/>
              </w:rPr>
              <w:fldChar w:fldCharType="end"/>
            </w:r>
          </w:hyperlink>
        </w:p>
        <w:p w14:paraId="7081D5BC" w14:textId="729CDB9B" w:rsidR="00500414" w:rsidRDefault="00500414">
          <w:pPr>
            <w:pStyle w:val="TOC3"/>
            <w:tabs>
              <w:tab w:val="right" w:leader="dot" w:pos="9742"/>
            </w:tabs>
            <w:rPr>
              <w:rFonts w:ascii="Arial" w:hAnsi="Arial" w:cs="Arial"/>
              <w:noProof/>
              <w:kern w:val="2"/>
              <w14:ligatures w14:val="standardContextual"/>
            </w:rPr>
          </w:pPr>
          <w:hyperlink w:anchor="_Toc208484335" w:history="1">
            <w:r>
              <w:rPr>
                <w:rStyle w:val="Hyperlink"/>
                <w:rFonts w:ascii="Arial" w:hAnsi="Arial" w:cs="Arial"/>
                <w:noProof/>
              </w:rPr>
              <w:t>5.1.2 Fisheries entanglement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_Toc208484335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28</w:t>
            </w:r>
            <w:r>
              <w:rPr>
                <w:rFonts w:ascii="Arial" w:hAnsi="Arial" w:cs="Arial"/>
                <w:noProof/>
                <w:webHidden/>
              </w:rPr>
              <w:fldChar w:fldCharType="end"/>
            </w:r>
          </w:hyperlink>
        </w:p>
        <w:p w14:paraId="3FF183FC" w14:textId="07A29994" w:rsidR="00500414" w:rsidRDefault="00500414">
          <w:pPr>
            <w:pStyle w:val="TOC3"/>
            <w:tabs>
              <w:tab w:val="right" w:leader="dot" w:pos="9742"/>
            </w:tabs>
            <w:rPr>
              <w:rFonts w:ascii="Arial" w:hAnsi="Arial" w:cs="Arial"/>
              <w:noProof/>
              <w:kern w:val="2"/>
              <w14:ligatures w14:val="standardContextual"/>
            </w:rPr>
          </w:pPr>
          <w:hyperlink w:anchor="_Toc208484336" w:history="1">
            <w:r>
              <w:rPr>
                <w:rStyle w:val="Hyperlink"/>
                <w:rFonts w:ascii="Arial" w:hAnsi="Arial" w:cs="Arial"/>
                <w:noProof/>
              </w:rPr>
              <w:t>5.1.3 Coastal and offshore infrastructure and other sources of underwater noise and habitat degradation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_Toc208484336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28</w:t>
            </w:r>
            <w:r>
              <w:rPr>
                <w:rFonts w:ascii="Arial" w:hAnsi="Arial" w:cs="Arial"/>
                <w:noProof/>
                <w:webHidden/>
              </w:rPr>
              <w:fldChar w:fldCharType="end"/>
            </w:r>
          </w:hyperlink>
        </w:p>
        <w:p w14:paraId="2F612999" w14:textId="569B851D" w:rsidR="00500414" w:rsidRDefault="00500414">
          <w:pPr>
            <w:pStyle w:val="TOC3"/>
            <w:tabs>
              <w:tab w:val="right" w:leader="dot" w:pos="9742"/>
            </w:tabs>
            <w:rPr>
              <w:rFonts w:ascii="Arial" w:hAnsi="Arial" w:cs="Arial"/>
              <w:noProof/>
              <w:kern w:val="2"/>
              <w14:ligatures w14:val="standardContextual"/>
            </w:rPr>
          </w:pPr>
          <w:hyperlink w:anchor="_Toc208484337" w:history="1">
            <w:r>
              <w:rPr>
                <w:rStyle w:val="Hyperlink"/>
                <w:rFonts w:ascii="Arial" w:hAnsi="Arial" w:cs="Arial"/>
                <w:noProof/>
              </w:rPr>
              <w:t>5.1.4 Climate change and disease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_Toc208484337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28</w:t>
            </w:r>
            <w:r>
              <w:rPr>
                <w:rFonts w:ascii="Arial" w:hAnsi="Arial" w:cs="Arial"/>
                <w:noProof/>
                <w:webHidden/>
              </w:rPr>
              <w:fldChar w:fldCharType="end"/>
            </w:r>
          </w:hyperlink>
        </w:p>
        <w:p w14:paraId="3D859E43" w14:textId="0CD30BDE" w:rsidR="00500414" w:rsidRDefault="00500414">
          <w:pPr>
            <w:pStyle w:val="TOC2"/>
            <w:tabs>
              <w:tab w:val="right" w:leader="dot" w:pos="9742"/>
            </w:tabs>
            <w:rPr>
              <w:rFonts w:ascii="Arial" w:hAnsi="Arial" w:cs="Arial"/>
              <w:noProof/>
              <w:kern w:val="2"/>
              <w14:ligatures w14:val="standardContextual"/>
            </w:rPr>
          </w:pPr>
          <w:hyperlink w:anchor="_Toc208484338" w:history="1">
            <w:r>
              <w:rPr>
                <w:rStyle w:val="Hyperlink"/>
                <w:rFonts w:ascii="Arial" w:hAnsi="Arial" w:cs="Arial"/>
                <w:noProof/>
              </w:rPr>
              <w:t>5.2 Prioritisation of threats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_Toc208484338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29</w:t>
            </w:r>
            <w:r>
              <w:rPr>
                <w:rFonts w:ascii="Arial" w:hAnsi="Arial" w:cs="Arial"/>
                <w:noProof/>
                <w:webHidden/>
              </w:rPr>
              <w:fldChar w:fldCharType="end"/>
            </w:r>
          </w:hyperlink>
        </w:p>
        <w:p w14:paraId="4A153559" w14:textId="61818E27" w:rsidR="00500414" w:rsidRDefault="00500414">
          <w:pPr>
            <w:pStyle w:val="TOC2"/>
            <w:tabs>
              <w:tab w:val="left" w:pos="960"/>
              <w:tab w:val="right" w:leader="dot" w:pos="9742"/>
            </w:tabs>
            <w:rPr>
              <w:rFonts w:ascii="Arial" w:hAnsi="Arial" w:cs="Arial"/>
              <w:noProof/>
              <w:kern w:val="2"/>
              <w14:ligatures w14:val="standardContextual"/>
            </w:rPr>
          </w:pPr>
          <w:hyperlink w:anchor="_Toc208484339" w:history="1">
            <w:r>
              <w:rPr>
                <w:rStyle w:val="Hyperlink"/>
                <w:rFonts w:ascii="Arial" w:hAnsi="Arial" w:cs="Arial"/>
                <w:noProof/>
              </w:rPr>
              <w:t>5.3</w:t>
            </w:r>
            <w:r>
              <w:rPr>
                <w:rFonts w:ascii="Arial" w:hAnsi="Arial" w:cs="Arial"/>
                <w:noProof/>
                <w:kern w:val="2"/>
                <w14:ligatures w14:val="standardContextual"/>
              </w:rPr>
              <w:tab/>
            </w:r>
            <w:r>
              <w:rPr>
                <w:rStyle w:val="Hyperlink"/>
                <w:rFonts w:ascii="Arial" w:hAnsi="Arial" w:cs="Arial"/>
                <w:noProof/>
              </w:rPr>
              <w:t>Mitigation</w:t>
            </w:r>
            <w:r>
              <w:rPr>
                <w:rStyle w:val="Hyperlink"/>
                <w:rFonts w:ascii="Arial" w:hAnsi="Arial" w:cs="Arial"/>
                <w:noProof/>
                <w:spacing w:val="-9"/>
              </w:rPr>
              <w:t xml:space="preserve"> </w:t>
            </w:r>
            <w:r>
              <w:rPr>
                <w:rStyle w:val="Hyperlink"/>
                <w:rFonts w:ascii="Arial" w:hAnsi="Arial" w:cs="Arial"/>
                <w:noProof/>
              </w:rPr>
              <w:t>measures</w:t>
            </w:r>
            <w:r>
              <w:rPr>
                <w:rStyle w:val="Hyperlink"/>
                <w:rFonts w:ascii="Arial" w:hAnsi="Arial" w:cs="Arial"/>
                <w:noProof/>
                <w:spacing w:val="-7"/>
              </w:rPr>
              <w:t xml:space="preserve"> </w:t>
            </w:r>
            <w:r>
              <w:rPr>
                <w:rStyle w:val="Hyperlink"/>
                <w:rFonts w:ascii="Arial" w:hAnsi="Arial" w:cs="Arial"/>
                <w:noProof/>
              </w:rPr>
              <w:t>and</w:t>
            </w:r>
            <w:r>
              <w:rPr>
                <w:rStyle w:val="Hyperlink"/>
                <w:rFonts w:ascii="Arial" w:hAnsi="Arial" w:cs="Arial"/>
                <w:noProof/>
                <w:spacing w:val="-7"/>
              </w:rPr>
              <w:t xml:space="preserve"> </w:t>
            </w:r>
            <w:r>
              <w:rPr>
                <w:rStyle w:val="Hyperlink"/>
                <w:rFonts w:ascii="Arial" w:hAnsi="Arial" w:cs="Arial"/>
                <w:noProof/>
                <w:spacing w:val="-2"/>
              </w:rPr>
              <w:t>monitoring</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_Toc208484339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33</w:t>
            </w:r>
            <w:r>
              <w:rPr>
                <w:rFonts w:ascii="Arial" w:hAnsi="Arial" w:cs="Arial"/>
                <w:noProof/>
                <w:webHidden/>
              </w:rPr>
              <w:fldChar w:fldCharType="end"/>
            </w:r>
          </w:hyperlink>
        </w:p>
        <w:p w14:paraId="2AAC7C56" w14:textId="5EA41CF5" w:rsidR="00500414" w:rsidRDefault="00500414">
          <w:pPr>
            <w:pStyle w:val="TOC1"/>
            <w:tabs>
              <w:tab w:val="left" w:pos="440"/>
              <w:tab w:val="right" w:leader="dot" w:pos="9742"/>
            </w:tabs>
            <w:rPr>
              <w:rFonts w:ascii="Arial" w:hAnsi="Arial" w:cs="Arial"/>
              <w:noProof/>
              <w:kern w:val="2"/>
              <w14:ligatures w14:val="standardContextual"/>
            </w:rPr>
          </w:pPr>
          <w:hyperlink w:anchor="_Toc208484340" w:history="1">
            <w:r>
              <w:rPr>
                <w:rStyle w:val="Hyperlink"/>
                <w:rFonts w:ascii="Arial" w:hAnsi="Arial" w:cs="Arial"/>
                <w:noProof/>
              </w:rPr>
              <w:t>6.</w:t>
            </w:r>
            <w:r>
              <w:rPr>
                <w:rFonts w:ascii="Arial" w:hAnsi="Arial" w:cs="Arial"/>
                <w:noProof/>
                <w:kern w:val="2"/>
                <w14:ligatures w14:val="standardContextual"/>
              </w:rPr>
              <w:tab/>
            </w:r>
            <w:r>
              <w:rPr>
                <w:rStyle w:val="Hyperlink"/>
                <w:rFonts w:ascii="Arial" w:hAnsi="Arial" w:cs="Arial"/>
                <w:noProof/>
              </w:rPr>
              <w:t>Actions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_Toc208484340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34</w:t>
            </w:r>
            <w:r>
              <w:rPr>
                <w:rFonts w:ascii="Arial" w:hAnsi="Arial" w:cs="Arial"/>
                <w:noProof/>
                <w:webHidden/>
              </w:rPr>
              <w:fldChar w:fldCharType="end"/>
            </w:r>
          </w:hyperlink>
        </w:p>
        <w:p w14:paraId="362AC363" w14:textId="33EC1271" w:rsidR="00500414" w:rsidRDefault="00500414">
          <w:pPr>
            <w:pStyle w:val="TOC2"/>
            <w:tabs>
              <w:tab w:val="left" w:pos="960"/>
              <w:tab w:val="right" w:leader="dot" w:pos="9742"/>
            </w:tabs>
            <w:rPr>
              <w:rFonts w:ascii="Arial" w:hAnsi="Arial" w:cs="Arial"/>
              <w:noProof/>
              <w:kern w:val="2"/>
              <w14:ligatures w14:val="standardContextual"/>
            </w:rPr>
          </w:pPr>
          <w:hyperlink w:anchor="_Toc208484341" w:history="1">
            <w:r>
              <w:rPr>
                <w:rStyle w:val="Hyperlink"/>
                <w:rFonts w:ascii="Arial" w:hAnsi="Arial" w:cs="Arial"/>
                <w:noProof/>
              </w:rPr>
              <w:t>6.1</w:t>
            </w:r>
            <w:r>
              <w:rPr>
                <w:rFonts w:ascii="Arial" w:hAnsi="Arial" w:cs="Arial"/>
                <w:noProof/>
                <w:kern w:val="2"/>
                <w14:ligatures w14:val="standardContextual"/>
              </w:rPr>
              <w:tab/>
            </w:r>
            <w:r>
              <w:rPr>
                <w:rStyle w:val="Hyperlink"/>
                <w:rFonts w:ascii="Arial" w:hAnsi="Arial" w:cs="Arial"/>
                <w:noProof/>
              </w:rPr>
              <w:t>Summary</w:t>
            </w:r>
            <w:r>
              <w:rPr>
                <w:rStyle w:val="Hyperlink"/>
                <w:rFonts w:ascii="Arial" w:hAnsi="Arial" w:cs="Arial"/>
                <w:noProof/>
                <w:spacing w:val="-8"/>
              </w:rPr>
              <w:t xml:space="preserve"> </w:t>
            </w:r>
            <w:r>
              <w:rPr>
                <w:rStyle w:val="Hyperlink"/>
                <w:rFonts w:ascii="Arial" w:hAnsi="Arial" w:cs="Arial"/>
                <w:noProof/>
              </w:rPr>
              <w:t>and</w:t>
            </w:r>
            <w:r>
              <w:rPr>
                <w:rStyle w:val="Hyperlink"/>
                <w:rFonts w:ascii="Arial" w:hAnsi="Arial" w:cs="Arial"/>
                <w:noProof/>
                <w:spacing w:val="-7"/>
              </w:rPr>
              <w:t xml:space="preserve"> </w:t>
            </w:r>
            <w:r>
              <w:rPr>
                <w:rStyle w:val="Hyperlink"/>
                <w:rFonts w:ascii="Arial" w:hAnsi="Arial" w:cs="Arial"/>
                <w:noProof/>
              </w:rPr>
              <w:t>implementation</w:t>
            </w:r>
            <w:r>
              <w:rPr>
                <w:rStyle w:val="Hyperlink"/>
                <w:rFonts w:ascii="Arial" w:hAnsi="Arial" w:cs="Arial"/>
                <w:noProof/>
                <w:spacing w:val="-8"/>
              </w:rPr>
              <w:t xml:space="preserve"> </w:t>
            </w:r>
            <w:r>
              <w:rPr>
                <w:rStyle w:val="Hyperlink"/>
                <w:rFonts w:ascii="Arial" w:hAnsi="Arial" w:cs="Arial"/>
                <w:noProof/>
              </w:rPr>
              <w:t>of</w:t>
            </w:r>
            <w:r>
              <w:rPr>
                <w:rStyle w:val="Hyperlink"/>
                <w:rFonts w:ascii="Arial" w:hAnsi="Arial" w:cs="Arial"/>
                <w:noProof/>
                <w:spacing w:val="-7"/>
              </w:rPr>
              <w:t xml:space="preserve"> </w:t>
            </w:r>
            <w:r>
              <w:rPr>
                <w:rStyle w:val="Hyperlink"/>
                <w:rFonts w:ascii="Arial" w:hAnsi="Arial" w:cs="Arial"/>
                <w:noProof/>
                <w:spacing w:val="-2"/>
              </w:rPr>
              <w:t>actions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_Toc208484341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34</w:t>
            </w:r>
            <w:r>
              <w:rPr>
                <w:rFonts w:ascii="Arial" w:hAnsi="Arial" w:cs="Arial"/>
                <w:noProof/>
                <w:webHidden/>
              </w:rPr>
              <w:fldChar w:fldCharType="end"/>
            </w:r>
          </w:hyperlink>
        </w:p>
        <w:p w14:paraId="21968622" w14:textId="5BF02B06" w:rsidR="00500414" w:rsidRDefault="00500414">
          <w:pPr>
            <w:pStyle w:val="TOC2"/>
            <w:tabs>
              <w:tab w:val="left" w:pos="960"/>
              <w:tab w:val="right" w:leader="dot" w:pos="9742"/>
            </w:tabs>
            <w:rPr>
              <w:rFonts w:ascii="Arial" w:hAnsi="Arial" w:cs="Arial"/>
              <w:noProof/>
              <w:kern w:val="2"/>
              <w14:ligatures w14:val="standardContextual"/>
            </w:rPr>
          </w:pPr>
          <w:hyperlink w:anchor="_Toc208484342" w:history="1">
            <w:r>
              <w:rPr>
                <w:rStyle w:val="Hyperlink"/>
                <w:rFonts w:ascii="Arial" w:hAnsi="Arial" w:cs="Arial"/>
                <w:noProof/>
              </w:rPr>
              <w:t>6.2</w:t>
            </w:r>
            <w:r>
              <w:rPr>
                <w:rFonts w:ascii="Arial" w:hAnsi="Arial" w:cs="Arial"/>
                <w:noProof/>
                <w:kern w:val="2"/>
                <w14:ligatures w14:val="standardContextual"/>
              </w:rPr>
              <w:tab/>
            </w:r>
            <w:r>
              <w:rPr>
                <w:rStyle w:val="Hyperlink"/>
                <w:rFonts w:ascii="Arial" w:hAnsi="Arial" w:cs="Arial"/>
                <w:noProof/>
              </w:rPr>
              <w:t>Stakeholder</w:t>
            </w:r>
            <w:r>
              <w:rPr>
                <w:rStyle w:val="Hyperlink"/>
                <w:rFonts w:ascii="Arial" w:hAnsi="Arial" w:cs="Arial"/>
                <w:noProof/>
                <w:spacing w:val="-9"/>
              </w:rPr>
              <w:t xml:space="preserve"> </w:t>
            </w:r>
            <w:r>
              <w:rPr>
                <w:rStyle w:val="Hyperlink"/>
                <w:rFonts w:ascii="Arial" w:hAnsi="Arial" w:cs="Arial"/>
                <w:noProof/>
              </w:rPr>
              <w:t>engagement,</w:t>
            </w:r>
            <w:r>
              <w:rPr>
                <w:rStyle w:val="Hyperlink"/>
                <w:rFonts w:ascii="Arial" w:hAnsi="Arial" w:cs="Arial"/>
                <w:noProof/>
                <w:spacing w:val="-9"/>
              </w:rPr>
              <w:t xml:space="preserve"> </w:t>
            </w:r>
            <w:r>
              <w:rPr>
                <w:rStyle w:val="Hyperlink"/>
                <w:rFonts w:ascii="Arial" w:hAnsi="Arial" w:cs="Arial"/>
                <w:noProof/>
              </w:rPr>
              <w:t>public</w:t>
            </w:r>
            <w:r>
              <w:rPr>
                <w:rStyle w:val="Hyperlink"/>
                <w:rFonts w:ascii="Arial" w:hAnsi="Arial" w:cs="Arial"/>
                <w:noProof/>
                <w:spacing w:val="-8"/>
              </w:rPr>
              <w:t xml:space="preserve"> </w:t>
            </w:r>
            <w:r>
              <w:rPr>
                <w:rStyle w:val="Hyperlink"/>
                <w:rFonts w:ascii="Arial" w:hAnsi="Arial" w:cs="Arial"/>
                <w:noProof/>
              </w:rPr>
              <w:t>awareness</w:t>
            </w:r>
            <w:r>
              <w:rPr>
                <w:rStyle w:val="Hyperlink"/>
                <w:rFonts w:ascii="Arial" w:hAnsi="Arial" w:cs="Arial"/>
                <w:noProof/>
                <w:spacing w:val="-9"/>
              </w:rPr>
              <w:t xml:space="preserve"> </w:t>
            </w:r>
            <w:r>
              <w:rPr>
                <w:rStyle w:val="Hyperlink"/>
                <w:rFonts w:ascii="Arial" w:hAnsi="Arial" w:cs="Arial"/>
                <w:noProof/>
              </w:rPr>
              <w:t>and</w:t>
            </w:r>
            <w:r>
              <w:rPr>
                <w:rStyle w:val="Hyperlink"/>
                <w:rFonts w:ascii="Arial" w:hAnsi="Arial" w:cs="Arial"/>
                <w:noProof/>
                <w:spacing w:val="-9"/>
              </w:rPr>
              <w:t xml:space="preserve"> </w:t>
            </w:r>
            <w:r>
              <w:rPr>
                <w:rStyle w:val="Hyperlink"/>
                <w:rFonts w:ascii="Arial" w:hAnsi="Arial" w:cs="Arial"/>
                <w:noProof/>
                <w:spacing w:val="-2"/>
              </w:rPr>
              <w:t>education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_Toc208484342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44</w:t>
            </w:r>
            <w:r>
              <w:rPr>
                <w:rFonts w:ascii="Arial" w:hAnsi="Arial" w:cs="Arial"/>
                <w:noProof/>
                <w:webHidden/>
              </w:rPr>
              <w:fldChar w:fldCharType="end"/>
            </w:r>
          </w:hyperlink>
        </w:p>
        <w:p w14:paraId="26A47FAC" w14:textId="122A19F6" w:rsidR="00500414" w:rsidRDefault="00500414">
          <w:pPr>
            <w:pStyle w:val="TOC2"/>
            <w:tabs>
              <w:tab w:val="left" w:pos="960"/>
              <w:tab w:val="right" w:leader="dot" w:pos="9742"/>
            </w:tabs>
            <w:rPr>
              <w:rFonts w:ascii="Arial" w:hAnsi="Arial" w:cs="Arial"/>
              <w:noProof/>
              <w:kern w:val="2"/>
              <w14:ligatures w14:val="standardContextual"/>
            </w:rPr>
          </w:pPr>
          <w:hyperlink w:anchor="_Toc208484343" w:history="1">
            <w:r>
              <w:rPr>
                <w:rStyle w:val="Hyperlink"/>
                <w:rFonts w:ascii="Arial" w:hAnsi="Arial" w:cs="Arial"/>
                <w:noProof/>
              </w:rPr>
              <w:t>6.3</w:t>
            </w:r>
            <w:r>
              <w:rPr>
                <w:rFonts w:ascii="Arial" w:hAnsi="Arial" w:cs="Arial"/>
                <w:noProof/>
                <w:kern w:val="2"/>
                <w14:ligatures w14:val="standardContextual"/>
              </w:rPr>
              <w:tab/>
            </w:r>
            <w:r>
              <w:rPr>
                <w:rStyle w:val="Hyperlink"/>
                <w:rFonts w:ascii="Arial" w:hAnsi="Arial" w:cs="Arial"/>
                <w:noProof/>
              </w:rPr>
              <w:t>Reporting</w:t>
            </w:r>
            <w:r>
              <w:rPr>
                <w:rStyle w:val="Hyperlink"/>
                <w:rFonts w:ascii="Arial" w:hAnsi="Arial" w:cs="Arial"/>
                <w:noProof/>
                <w:spacing w:val="-10"/>
              </w:rPr>
              <w:t xml:space="preserve"> </w:t>
            </w:r>
            <w:r>
              <w:rPr>
                <w:rStyle w:val="Hyperlink"/>
                <w:rFonts w:ascii="Arial" w:hAnsi="Arial" w:cs="Arial"/>
                <w:noProof/>
                <w:spacing w:val="-2"/>
              </w:rPr>
              <w:t>process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_Toc208484343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44</w:t>
            </w:r>
            <w:r>
              <w:rPr>
                <w:rFonts w:ascii="Arial" w:hAnsi="Arial" w:cs="Arial"/>
                <w:noProof/>
                <w:webHidden/>
              </w:rPr>
              <w:fldChar w:fldCharType="end"/>
            </w:r>
          </w:hyperlink>
        </w:p>
        <w:p w14:paraId="0FC2C19A" w14:textId="5991F8CA" w:rsidR="00500414" w:rsidRDefault="00500414">
          <w:pPr>
            <w:pStyle w:val="TOC1"/>
            <w:tabs>
              <w:tab w:val="right" w:leader="dot" w:pos="9742"/>
            </w:tabs>
            <w:rPr>
              <w:rFonts w:ascii="Arial" w:hAnsi="Arial" w:cs="Arial"/>
              <w:noProof/>
              <w:kern w:val="2"/>
              <w14:ligatures w14:val="standardContextual"/>
            </w:rPr>
          </w:pPr>
          <w:hyperlink w:anchor="_Toc208484344" w:history="1">
            <w:r>
              <w:rPr>
                <w:rStyle w:val="Hyperlink"/>
                <w:rFonts w:ascii="Arial" w:hAnsi="Arial" w:cs="Arial"/>
                <w:noProof/>
              </w:rPr>
              <w:t>Bibliography</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_Toc208484344 \h </w:instrText>
            </w:r>
            <w:r>
              <w:rPr>
                <w:rFonts w:ascii="Arial" w:hAnsi="Arial" w:cs="Arial"/>
                <w:noProof/>
                <w:webHidden/>
              </w:rPr>
            </w:r>
            <w:r>
              <w:rPr>
                <w:rFonts w:ascii="Arial" w:hAnsi="Arial" w:cs="Arial"/>
                <w:noProof/>
                <w:webHidden/>
              </w:rPr>
              <w:fldChar w:fldCharType="separate"/>
            </w:r>
            <w:r w:rsidR="00BC75A6">
              <w:rPr>
                <w:rFonts w:ascii="Arial" w:hAnsi="Arial" w:cs="Arial"/>
                <w:noProof/>
                <w:webHidden/>
              </w:rPr>
              <w:t>45</w:t>
            </w:r>
            <w:r>
              <w:rPr>
                <w:rFonts w:ascii="Arial" w:hAnsi="Arial" w:cs="Arial"/>
                <w:noProof/>
                <w:webHidden/>
              </w:rPr>
              <w:fldChar w:fldCharType="end"/>
            </w:r>
          </w:hyperlink>
        </w:p>
        <w:p w14:paraId="5CF576B3" w14:textId="3D89FBCD" w:rsidR="00500414" w:rsidRDefault="00294548">
          <w:pPr>
            <w:rPr>
              <w:rFonts w:ascii="Arial" w:hAnsi="Arial" w:cs="Arial"/>
            </w:rPr>
          </w:pPr>
          <w:r>
            <w:rPr>
              <w:rFonts w:ascii="Arial" w:hAnsi="Arial" w:cs="Arial"/>
              <w:b/>
            </w:rPr>
            <w:fldChar w:fldCharType="end"/>
          </w:r>
        </w:p>
      </w:sdtContent>
    </w:sdt>
    <w:p w14:paraId="26C54C5E" w14:textId="77777777" w:rsidR="00500414" w:rsidRDefault="00294548">
      <w:pPr>
        <w:pStyle w:val="P68B1DB1-Normal8"/>
        <w:jc w:val="left"/>
        <w:rPr>
          <w:rFonts w:eastAsiaTheme="majorEastAsia"/>
          <w:b/>
          <w:color w:val="1F3864" w:themeColor="accent1" w:themeShade="80"/>
        </w:rPr>
      </w:pPr>
      <w:r>
        <w:br w:type="page"/>
      </w:r>
    </w:p>
    <w:p w14:paraId="4FD78BC4" w14:textId="3BCC46CF" w:rsidR="00500414" w:rsidRPr="00DD19DB" w:rsidRDefault="00294548">
      <w:pPr>
        <w:pStyle w:val="P68B1DB1-Heading19"/>
        <w:rPr>
          <w:color w:val="auto"/>
          <w:sz w:val="22"/>
          <w:szCs w:val="22"/>
        </w:rPr>
      </w:pPr>
      <w:bookmarkStart w:id="1" w:name="_Toc208484300"/>
      <w:r w:rsidRPr="00DD19DB">
        <w:rPr>
          <w:color w:val="auto"/>
          <w:sz w:val="22"/>
          <w:szCs w:val="22"/>
        </w:rPr>
        <w:lastRenderedPageBreak/>
        <w:t>Resumen ejecutivo</w:t>
      </w:r>
      <w:bookmarkEnd w:id="1"/>
    </w:p>
    <w:p w14:paraId="4CBF5AD8" w14:textId="77777777" w:rsidR="00500414" w:rsidRDefault="00500414">
      <w:pPr>
        <w:rPr>
          <w:rFonts w:ascii="Arial" w:hAnsi="Arial" w:cs="Arial"/>
        </w:rPr>
      </w:pPr>
    </w:p>
    <w:p w14:paraId="54554F93" w14:textId="6BD7ADFA" w:rsidR="00500414" w:rsidRDefault="00294548">
      <w:pPr>
        <w:pStyle w:val="P68B1DB1-Normal8"/>
      </w:pPr>
      <w:r>
        <w:t xml:space="preserve">La </w:t>
      </w:r>
      <w:r>
        <w:rPr>
          <w:b/>
        </w:rPr>
        <w:t>ballena jorobada del mar Arábigo</w:t>
      </w:r>
      <w:r>
        <w:t xml:space="preserve"> es una de las poblaciones de ballenas más amenazadas y genéticamente aisladas del mundo. A diferencia de otras ballenas jorobadas, no migran entre zonas de alimentación polares o templadas y zonas tropicales, sino que permanecen todo el año en el mar Arábigo. Con menos de 100 individuos en la costa de Omán, esta población única se enfrenta a varias amenazas, como las colisiones con embarcaciones, los enredos en los aparejos de pesca, el ruido submarino, la degradación del hábitat y los efectos acelerados del cambio climático. </w:t>
      </w:r>
      <w:r>
        <w:rPr>
          <w:color w:val="000000" w:themeColor="text1"/>
        </w:rPr>
        <w:t xml:space="preserve">Las estimaciones de población y las mortalidades </w:t>
      </w:r>
      <w:r>
        <w:t xml:space="preserve">registradas en los Estados del área de distribución, así como las evidencias de los efectos de las crecientes amenazas, justifican la preocupación de que esta población se encuentre actualmente en vías de extinción. Existe, por tanto, una necesidad urgente de intervención para su conservación. </w:t>
      </w:r>
    </w:p>
    <w:p w14:paraId="448571DE" w14:textId="6A0029D3" w:rsidR="00500414" w:rsidRDefault="00294548">
      <w:pPr>
        <w:pStyle w:val="P68B1DB1-Normal8"/>
      </w:pPr>
      <w:r>
        <w:t xml:space="preserve">El presente </w:t>
      </w:r>
      <w:r>
        <w:rPr>
          <w:b/>
        </w:rPr>
        <w:t>Plan de Gestión de Conservación (PGC)</w:t>
      </w:r>
      <w:r>
        <w:t xml:space="preserve">, apoyado de forma conjunta por la </w:t>
      </w:r>
      <w:r>
        <w:rPr>
          <w:b/>
        </w:rPr>
        <w:t>Comisión Ballenera Internacional (CBI)</w:t>
      </w:r>
      <w:r>
        <w:t xml:space="preserve"> y la </w:t>
      </w:r>
      <w:r>
        <w:rPr>
          <w:b/>
        </w:rPr>
        <w:t>Convención sobre las Especies Migratorias (CEM)</w:t>
      </w:r>
      <w:r>
        <w:t>, proporciona un marco estratégico para coordinar los esfuerzos regionales de conservación. Su objetivo es facilitar una colaboración eficaz entre los Estados del área de distribución de la ballena jorobada del mar Arábigo.</w:t>
      </w:r>
    </w:p>
    <w:p w14:paraId="4E6E245E" w14:textId="77777777" w:rsidR="00500414" w:rsidRDefault="00294548">
      <w:pPr>
        <w:pStyle w:val="P68B1DB1-Normal8"/>
      </w:pPr>
      <w:r>
        <w:t xml:space="preserve">El </w:t>
      </w:r>
      <w:r>
        <w:rPr>
          <w:b/>
        </w:rPr>
        <w:t>objetivo</w:t>
      </w:r>
      <w:r>
        <w:t xml:space="preserve"> general del PGC es garantizar la supervivencia y la recuperación a largo plazo de la población de ballena jorobada del mar Arábigo por medio de una gestión participativa basada en la ciencia y la mitigación de las amenazas.</w:t>
      </w:r>
    </w:p>
    <w:p w14:paraId="7276185D" w14:textId="1AFE7D2C" w:rsidR="00500414" w:rsidRDefault="00294548">
      <w:pPr>
        <w:pStyle w:val="P68B1DB1-Normal10"/>
      </w:pPr>
      <w:r>
        <w:t>Objetivos más específicos:</w:t>
      </w:r>
    </w:p>
    <w:p w14:paraId="3791AF68" w14:textId="2E428D04" w:rsidR="00500414" w:rsidRDefault="00294548">
      <w:pPr>
        <w:pStyle w:val="P68B1DB1-Normal8"/>
        <w:numPr>
          <w:ilvl w:val="0"/>
          <w:numId w:val="19"/>
        </w:numPr>
        <w:jc w:val="left"/>
      </w:pPr>
      <w:r>
        <w:rPr>
          <w:b/>
        </w:rPr>
        <w:t>A corto plazo (hasta 2030):</w:t>
      </w:r>
      <w:r>
        <w:t xml:space="preserve"> establecer un marco de gobernanza, desarrollar planes de acción nacionales, abordar las principales lagunas de datos, realizar evaluaciones de riesgos e iniciar medidas de mitigación dentro del hábitat principal (por ejemplo, medidas de organización del </w:t>
      </w:r>
      <w:r>
        <w:rPr>
          <w:color w:val="000000" w:themeColor="text1"/>
        </w:rPr>
        <w:t>tráfico marítimo</w:t>
      </w:r>
      <w:r>
        <w:t xml:space="preserve"> para reducir las colisiones con los buques en Omán).</w:t>
      </w:r>
    </w:p>
    <w:p w14:paraId="6B02F9ED" w14:textId="15670ED1" w:rsidR="00500414" w:rsidRDefault="00294548">
      <w:pPr>
        <w:pStyle w:val="P68B1DB1-Normal8"/>
        <w:numPr>
          <w:ilvl w:val="0"/>
          <w:numId w:val="19"/>
        </w:numPr>
      </w:pPr>
      <w:r>
        <w:rPr>
          <w:b/>
        </w:rPr>
        <w:t>A medio plazo (2030-2038):</w:t>
      </w:r>
      <w:r>
        <w:t xml:space="preserve"> abordar las amenazas clave en áreas seleccionadas con medidas de mitigación y protección que detengan el declive de la población en los Estados del área de distribución. Deben incluir la ampliación del control de los atributos ecológicos clave, la mejora de la capacidad institucional y el establecimiento creación de redes con la industria.</w:t>
      </w:r>
    </w:p>
    <w:p w14:paraId="6C3AEE6F" w14:textId="1ED89287" w:rsidR="00500414" w:rsidRDefault="00294548">
      <w:pPr>
        <w:pStyle w:val="P68B1DB1-Normal8"/>
        <w:numPr>
          <w:ilvl w:val="0"/>
          <w:numId w:val="19"/>
        </w:numPr>
        <w:jc w:val="left"/>
      </w:pPr>
      <w:r>
        <w:rPr>
          <w:b/>
        </w:rPr>
        <w:t>A largo plazo (para 2050):</w:t>
      </w:r>
      <w:r>
        <w:t xml:space="preserve"> detener y, si es posible, revertir el declive de la población. Las medidas de mitigación y protección del hábitat crítico se llevarán a cabo en el contexto de un enfoque de gestión integrada de la economía, positivo para la naturaleza y regenerativo.</w:t>
      </w:r>
    </w:p>
    <w:p w14:paraId="2BDA038C" w14:textId="7F82BE92" w:rsidR="00500414" w:rsidRDefault="00294548">
      <w:pPr>
        <w:pStyle w:val="P68B1DB1-Normal10"/>
      </w:pPr>
      <w:r>
        <w:t>Categorías de acción prioritarias</w:t>
      </w:r>
    </w:p>
    <w:p w14:paraId="65C6E900" w14:textId="77777777" w:rsidR="00500414" w:rsidRDefault="00294548">
      <w:pPr>
        <w:pStyle w:val="P68B1DB1-Normal8"/>
        <w:numPr>
          <w:ilvl w:val="0"/>
          <w:numId w:val="20"/>
        </w:numPr>
      </w:pPr>
      <w:r>
        <w:rPr>
          <w:b/>
        </w:rPr>
        <w:t>Coordinación (COORD):</w:t>
      </w:r>
      <w:r>
        <w:t xml:space="preserve"> creación de un comité directivo regional, nombramiento de un Coordinador del PGC y establecimiento de plataformas de comunicación y mecanismos de presentación de informes eficaces.</w:t>
      </w:r>
    </w:p>
    <w:p w14:paraId="1AE5885C" w14:textId="72BC89BA" w:rsidR="00500414" w:rsidRDefault="00294548">
      <w:pPr>
        <w:pStyle w:val="P68B1DB1-Normal8"/>
        <w:numPr>
          <w:ilvl w:val="0"/>
          <w:numId w:val="20"/>
        </w:numPr>
      </w:pPr>
      <w:r>
        <w:rPr>
          <w:b/>
        </w:rPr>
        <w:t>Concienciación pública y desarrollo de capacidades (PAC):</w:t>
      </w:r>
      <w:r>
        <w:t xml:space="preserve"> participación de las partes interesadas a través de iniciativas de formación, promoción y ciencia ciudadana para generar apoyo público e institucional a las medidas de conservación.</w:t>
      </w:r>
    </w:p>
    <w:p w14:paraId="72ACDF5A" w14:textId="77777777" w:rsidR="00500414" w:rsidRDefault="00294548">
      <w:pPr>
        <w:pStyle w:val="P68B1DB1-Normal8"/>
        <w:numPr>
          <w:ilvl w:val="0"/>
          <w:numId w:val="20"/>
        </w:numPr>
      </w:pPr>
      <w:r>
        <w:rPr>
          <w:b/>
        </w:rPr>
        <w:lastRenderedPageBreak/>
        <w:t>Ciencia (SCI):</w:t>
      </w:r>
      <w:r>
        <w:t xml:space="preserve"> implementación de una investigación y un seguimiento rigurosos, que incluyan estudios de población, marcaje, fotoidentificación, evaluaciones de salud y estudios acústicos.</w:t>
      </w:r>
    </w:p>
    <w:p w14:paraId="6D0166CB" w14:textId="4A732607" w:rsidR="00500414" w:rsidRDefault="00294548">
      <w:pPr>
        <w:pStyle w:val="P68B1DB1-Normal8"/>
        <w:numPr>
          <w:ilvl w:val="0"/>
          <w:numId w:val="20"/>
        </w:numPr>
      </w:pPr>
      <w:r>
        <w:rPr>
          <w:b/>
        </w:rPr>
        <w:t>Mitigación de amenazas (THRT):</w:t>
      </w:r>
      <w:r>
        <w:t xml:space="preserve"> estrategias basadas en datos para reducir las colisiones con buques, los enredos, la pérdida de hábitat y la contaminación acústica, respaldadas por evaluaciones de riesgos, herramientas normativas y colaboración con la industria.</w:t>
      </w:r>
    </w:p>
    <w:p w14:paraId="69D1778C" w14:textId="5F06ADBA" w:rsidR="00500414" w:rsidRDefault="00294548">
      <w:pPr>
        <w:pStyle w:val="P68B1DB1-Normal8"/>
      </w:pPr>
      <w:r>
        <w:t xml:space="preserve">Este PGM está diseñado para ser </w:t>
      </w:r>
      <w:r>
        <w:rPr>
          <w:b/>
        </w:rPr>
        <w:t>inclusivo</w:t>
      </w:r>
      <w:r>
        <w:t xml:space="preserve">, </w:t>
      </w:r>
      <w:r>
        <w:rPr>
          <w:b/>
        </w:rPr>
        <w:t>práctico</w:t>
      </w:r>
      <w:r>
        <w:t xml:space="preserve"> y </w:t>
      </w:r>
      <w:r>
        <w:rPr>
          <w:b/>
        </w:rPr>
        <w:t>responsable</w:t>
      </w:r>
      <w:r>
        <w:t>, ofreciendo una hoja de ruta para que gobiernos, ONG, científicos y financiadores protejan de forma conjunta esta población irremplazable. Su puesta en marcha con buenos resultados servirá como modelo global para la cooperación regional en la conservación marina.</w:t>
      </w:r>
    </w:p>
    <w:p w14:paraId="04D8570A" w14:textId="77777777" w:rsidR="00500414" w:rsidRPr="00DD19DB" w:rsidRDefault="00294548" w:rsidP="00DD19DB">
      <w:pPr>
        <w:pStyle w:val="P68B1DB1-Heading19"/>
        <w:numPr>
          <w:ilvl w:val="0"/>
          <w:numId w:val="6"/>
        </w:numPr>
        <w:spacing w:after="120"/>
        <w:ind w:left="540" w:hanging="540"/>
        <w:rPr>
          <w:color w:val="auto"/>
          <w:sz w:val="22"/>
          <w:szCs w:val="22"/>
        </w:rPr>
      </w:pPr>
      <w:bookmarkStart w:id="2" w:name="_Toc208484301"/>
      <w:r w:rsidRPr="00DD19DB">
        <w:rPr>
          <w:color w:val="auto"/>
          <w:sz w:val="22"/>
          <w:szCs w:val="22"/>
        </w:rPr>
        <w:t>Introducción</w:t>
      </w:r>
      <w:bookmarkEnd w:id="2"/>
    </w:p>
    <w:p w14:paraId="73EAC428" w14:textId="77777777" w:rsidR="00500414" w:rsidRPr="00DD19DB" w:rsidRDefault="00294548" w:rsidP="00DD19DB">
      <w:pPr>
        <w:pStyle w:val="P68B1DB1-Heading211"/>
        <w:spacing w:after="120"/>
        <w:ind w:left="1080" w:hanging="540"/>
        <w:rPr>
          <w:color w:val="auto"/>
          <w:sz w:val="22"/>
          <w:szCs w:val="22"/>
        </w:rPr>
      </w:pPr>
      <w:bookmarkStart w:id="3" w:name="_Toc208484302"/>
      <w:r w:rsidRPr="00DD19DB">
        <w:rPr>
          <w:color w:val="auto"/>
          <w:sz w:val="22"/>
          <w:szCs w:val="22"/>
        </w:rPr>
        <w:t>1.1 Ballenas jorobadas del mar Arábigo: antecedentes y contexto</w:t>
      </w:r>
      <w:bookmarkEnd w:id="3"/>
    </w:p>
    <w:p w14:paraId="107433DC" w14:textId="4569F2A3" w:rsidR="00500414" w:rsidRDefault="00294548">
      <w:pPr>
        <w:pStyle w:val="P68B1DB1-Normal8"/>
        <w:spacing w:line="223" w:lineRule="auto"/>
      </w:pPr>
      <w:r>
        <w:t>La población de ballenas jorobadas (</w:t>
      </w:r>
      <w:r>
        <w:rPr>
          <w:i/>
        </w:rPr>
        <w:t>Megaptera novaeangliae</w:t>
      </w:r>
      <w:r>
        <w:t>) del mar Arábigo es única: reside durante todo el año en el mar Arábigo en lugar de emprender migraciones anuales entre las zonas de alimentación de alta latitud y las zonas de reproducción de baja latitud (Mikhalev 1997 sección 10.2.2.2, Minton et al. 2008, Minton et al. 2011). Las investigaciones realizadas en la costa de Omán desde el año 2000 han confirmado que las ballenas jorobadas identificadas individualmente permanecen en las aguas de Omán durante todo el año (Minton et al. 2011), y el análisis genético indica que la población es discreta, habiéndose diferenciado de las conespecíficas del hemisferio sur hace aproximadamente 70 000 años (Pomilla, Amaral et al. 2014). El análisis de marcaje y recaptura basado en evidencias fotográficas y genéticas recopiladas en la costa de Omán entre 1999 y 2004 indicó que menos de 100 individuos permanecen en la costa de Omán (Minton et al. 2008).</w:t>
      </w:r>
    </w:p>
    <w:p w14:paraId="54F6462D" w14:textId="391B9A2D" w:rsidR="00500414" w:rsidRDefault="00294548">
      <w:pPr>
        <w:pStyle w:val="P68B1DB1-Normal8"/>
        <w:spacing w:line="223" w:lineRule="auto"/>
      </w:pPr>
      <w:r>
        <w:t>Aunque la mayor parte de la investigación dedicada a esta población en los últimos 25 años se ha llevado a cabo en la costa de Omán, existen múltiples evidencias que sugieren que la población se extiende por todo el mar Arábigo, incluidas las aguas de las costas de la India y Pakistán (por ejemplo, Moazzam y Nawaz 2017, Moazzam et al. 2019, 2020, Mahanty et al. 2015, Madhusudhana et al. 2018, D'Souza et al. 2023), con un número limitado de registros del golfo Arábigo/Pérsico (Dakhteh et al. 2017, Natoli et al. 2021, Minton et al. 2023a). Los datos de seguimiento por satélite (Willson et al. 2018), las coincidencias de fotografías tomadas en el momento adecuado y la similitud de los cantos grabados (Cerchio et al. 2018) indican que las ballenas se desplazan entre el lado occidental del mar Arábigo (Omán) y el lado suroriental (India), aunque no se ha determinado la frecuencia ni el momento de estos movimientos.</w:t>
      </w:r>
    </w:p>
    <w:p w14:paraId="06EF2297" w14:textId="2B08E9AC" w:rsidR="00500414" w:rsidRDefault="00294548">
      <w:pPr>
        <w:pStyle w:val="P68B1DB1-Normal8"/>
        <w:spacing w:line="223" w:lineRule="auto"/>
      </w:pPr>
      <w:r>
        <w:t>Según los datos disponibles, se cree que el área de distribución actual de la población de ballenas jorobadas del mar Arábigo incluye las aguas de los siguientes Estados: India, Irán, Irak, Kuwait, Maldivas, Omán, Pakistán, Sri Lanka, Emiratos Árabes Unidos y Yemen. La presencia o la afiliación de las ballenas jorobadas observadas se considera incierta en Arabia Saudí, Bahrein, Catar y Somalia.</w:t>
      </w:r>
    </w:p>
    <w:p w14:paraId="1F0EA019" w14:textId="77777777" w:rsidR="00500414" w:rsidRDefault="00294548">
      <w:pPr>
        <w:pStyle w:val="P68B1DB1-Normal8"/>
        <w:spacing w:line="223" w:lineRule="auto"/>
      </w:pPr>
      <w:r>
        <w:t>La modelización de nichos ecológicos realizada con datos de telemetría satelital de 14 ballenas jorobadas marcadas en la costa de Omán, junto con datos de avistamientos confirmados de Omán y Pakistán, se ha utilizado para generar mapas de idoneidad del hábitat para las ballenas jorobadas del mar Arábigo (Willson et al. 2017). Esta puede considerarse la estimación más sólida del área de distribución actual de la población y de su hábitat crítico (véase más información en la Sección 4.1).</w:t>
      </w:r>
    </w:p>
    <w:p w14:paraId="0F209D20" w14:textId="44F89F0E" w:rsidR="00500414" w:rsidRPr="00DB60AB" w:rsidRDefault="00294548" w:rsidP="00DB60AB">
      <w:pPr>
        <w:rPr>
          <w:rFonts w:eastAsiaTheme="minorHAnsi"/>
          <w:kern w:val="2"/>
          <w:sz w:val="24"/>
          <w14:ligatures w14:val="standardContextual"/>
        </w:rPr>
      </w:pPr>
      <w:r>
        <w:rPr>
          <w:noProof/>
        </w:rPr>
        <w:lastRenderedPageBreak/>
        <w:drawing>
          <wp:inline distT="0" distB="0" distL="0" distR="0" wp14:anchorId="5E963C45" wp14:editId="40C7962E">
            <wp:extent cx="5219889" cy="3691281"/>
            <wp:effectExtent l="0" t="0" r="0" b="4445"/>
            <wp:docPr id="1673669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69483"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889" cy="3691281"/>
                    </a:xfrm>
                    <a:prstGeom prst="rect">
                      <a:avLst/>
                    </a:prstGeom>
                    <a:noFill/>
                    <a:ln>
                      <a:noFill/>
                    </a:ln>
                  </pic:spPr>
                </pic:pic>
              </a:graphicData>
            </a:graphic>
          </wp:inline>
        </w:drawing>
      </w:r>
      <w:r w:rsidR="00DB60AB" w:rsidRPr="00DB60AB">
        <w:rPr>
          <w:rFonts w:eastAsiaTheme="minorHAnsi"/>
          <w:noProof/>
          <w:kern w:val="2"/>
          <w:sz w:val="24"/>
          <w14:ligatures w14:val="standardContextual"/>
        </w:rPr>
        <mc:AlternateContent>
          <mc:Choice Requires="wpg">
            <w:drawing>
              <wp:anchor distT="0" distB="0" distL="114300" distR="114300" simplePos="0" relativeHeight="251658240" behindDoc="0" locked="0" layoutInCell="1" allowOverlap="1" wp14:anchorId="01786B4E" wp14:editId="03B93AB9">
                <wp:simplePos x="0" y="0"/>
                <wp:positionH relativeFrom="column">
                  <wp:posOffset>60960</wp:posOffset>
                </wp:positionH>
                <wp:positionV relativeFrom="paragraph">
                  <wp:posOffset>58420</wp:posOffset>
                </wp:positionV>
                <wp:extent cx="5130279" cy="3644903"/>
                <wp:effectExtent l="0" t="0" r="635" b="0"/>
                <wp:wrapNone/>
                <wp:docPr id="1727638294" name="Group 208"/>
                <wp:cNvGraphicFramePr/>
                <a:graphic xmlns:a="http://schemas.openxmlformats.org/drawingml/2006/main">
                  <a:graphicData uri="http://schemas.microsoft.com/office/word/2010/wordprocessingGroup">
                    <wpg:wgp>
                      <wpg:cNvGrpSpPr/>
                      <wpg:grpSpPr>
                        <a:xfrm>
                          <a:off x="0" y="0"/>
                          <a:ext cx="5130279" cy="3644903"/>
                          <a:chOff x="0" y="0"/>
                          <a:chExt cx="5130279" cy="3644903"/>
                        </a:xfrm>
                      </wpg:grpSpPr>
                      <wps:wsp>
                        <wps:cNvPr id="1340905495" name="Text Box 1"/>
                        <wps:cNvSpPr txBox="1"/>
                        <wps:spPr>
                          <a:xfrm>
                            <a:off x="385124" y="105508"/>
                            <a:ext cx="277353" cy="117008"/>
                          </a:xfrm>
                          <a:prstGeom prst="rect">
                            <a:avLst/>
                          </a:prstGeom>
                          <a:solidFill>
                            <a:sysClr val="window" lastClr="FFFFFF"/>
                          </a:solidFill>
                          <a:ln w="6350">
                            <a:noFill/>
                          </a:ln>
                        </wps:spPr>
                        <wps:txbx>
                          <w:txbxContent>
                            <w:p w14:paraId="63788D51" w14:textId="77777777" w:rsidR="00DB60AB" w:rsidRDefault="00DB60AB" w:rsidP="00DB60AB">
                              <w:pPr>
                                <w:pStyle w:val="P68B1DB1-Normal3"/>
                                <w:jc w:val="center"/>
                              </w:pPr>
                              <w:r>
                                <w:t>Jordania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248795" name="Text Box 1"/>
                        <wps:cNvSpPr txBox="1"/>
                        <wps:spPr>
                          <a:xfrm>
                            <a:off x="1279427" y="80387"/>
                            <a:ext cx="277353" cy="116840"/>
                          </a:xfrm>
                          <a:prstGeom prst="rect">
                            <a:avLst/>
                          </a:prstGeom>
                          <a:solidFill>
                            <a:sysClr val="window" lastClr="FFFFFF"/>
                          </a:solidFill>
                          <a:ln w="6350">
                            <a:noFill/>
                          </a:ln>
                        </wps:spPr>
                        <wps:txbx>
                          <w:txbxContent>
                            <w:p w14:paraId="7672C096" w14:textId="77777777" w:rsidR="00DB60AB" w:rsidRDefault="00DB60AB" w:rsidP="00DB60AB">
                              <w:pPr>
                                <w:pStyle w:val="P68B1DB1-Normal3"/>
                                <w:jc w:val="center"/>
                              </w:pPr>
                              <w:r>
                                <w:t>Iraq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2676521" name="Text Box 1"/>
                        <wps:cNvSpPr txBox="1"/>
                        <wps:spPr>
                          <a:xfrm>
                            <a:off x="2218948" y="165798"/>
                            <a:ext cx="277353" cy="116840"/>
                          </a:xfrm>
                          <a:prstGeom prst="rect">
                            <a:avLst/>
                          </a:prstGeom>
                          <a:solidFill>
                            <a:sysClr val="window" lastClr="FFFFFF"/>
                          </a:solidFill>
                          <a:ln w="6350">
                            <a:noFill/>
                          </a:ln>
                        </wps:spPr>
                        <wps:txbx>
                          <w:txbxContent>
                            <w:p w14:paraId="2FBDF5EB" w14:textId="77777777" w:rsidR="00DB60AB" w:rsidRDefault="00DB60AB" w:rsidP="00DB60AB">
                              <w:pPr>
                                <w:pStyle w:val="P68B1DB1-Normal3"/>
                                <w:jc w:val="center"/>
                              </w:pPr>
                              <w:r>
                                <w:t>Irán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2755376" name="Text Box 1"/>
                        <wps:cNvSpPr txBox="1"/>
                        <wps:spPr>
                          <a:xfrm>
                            <a:off x="3068034" y="105508"/>
                            <a:ext cx="403029" cy="116840"/>
                          </a:xfrm>
                          <a:prstGeom prst="rect">
                            <a:avLst/>
                          </a:prstGeom>
                          <a:solidFill>
                            <a:sysClr val="window" lastClr="FFFFFF"/>
                          </a:solidFill>
                          <a:ln w="6350">
                            <a:noFill/>
                          </a:ln>
                        </wps:spPr>
                        <wps:txbx>
                          <w:txbxContent>
                            <w:p w14:paraId="1F32002B" w14:textId="77777777" w:rsidR="00DB60AB" w:rsidRDefault="00DB60AB" w:rsidP="00DB60AB">
                              <w:pPr>
                                <w:pStyle w:val="P68B1DB1-Normal3"/>
                                <w:jc w:val="center"/>
                              </w:pPr>
                              <w:r>
                                <w:t>Afganistán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9461783" name="Text Box 1"/>
                        <wps:cNvSpPr txBox="1"/>
                        <wps:spPr>
                          <a:xfrm>
                            <a:off x="3434798" y="341644"/>
                            <a:ext cx="403029" cy="95171"/>
                          </a:xfrm>
                          <a:prstGeom prst="rect">
                            <a:avLst/>
                          </a:prstGeom>
                          <a:solidFill>
                            <a:sysClr val="window" lastClr="FFFFFF"/>
                          </a:solidFill>
                          <a:ln w="6350">
                            <a:noFill/>
                          </a:ln>
                        </wps:spPr>
                        <wps:txbx>
                          <w:txbxContent>
                            <w:p w14:paraId="3249104C" w14:textId="77777777" w:rsidR="00DB60AB" w:rsidRDefault="00DB60AB" w:rsidP="00DB60AB">
                              <w:pPr>
                                <w:pStyle w:val="P68B1DB1-Normal3"/>
                                <w:jc w:val="center"/>
                              </w:pPr>
                              <w:r>
                                <w:t>Pakistán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9093618" name="Text Box 1"/>
                        <wps:cNvSpPr txBox="1"/>
                        <wps:spPr>
                          <a:xfrm>
                            <a:off x="4298957" y="708409"/>
                            <a:ext cx="403029" cy="104008"/>
                          </a:xfrm>
                          <a:prstGeom prst="rect">
                            <a:avLst/>
                          </a:prstGeom>
                          <a:solidFill>
                            <a:sysClr val="window" lastClr="FFFFFF"/>
                          </a:solidFill>
                          <a:ln w="6350">
                            <a:noFill/>
                          </a:ln>
                        </wps:spPr>
                        <wps:txbx>
                          <w:txbxContent>
                            <w:p w14:paraId="6533C876" w14:textId="77777777" w:rsidR="00DB60AB" w:rsidRDefault="00DB60AB" w:rsidP="00DB60AB">
                              <w:pPr>
                                <w:pStyle w:val="P68B1DB1-Normal3"/>
                                <w:jc w:val="center"/>
                              </w:pPr>
                              <w:r>
                                <w:t>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6314114" name="Text Box 1"/>
                        <wps:cNvSpPr txBox="1"/>
                        <wps:spPr>
                          <a:xfrm>
                            <a:off x="4801374" y="0"/>
                            <a:ext cx="298582" cy="104008"/>
                          </a:xfrm>
                          <a:prstGeom prst="rect">
                            <a:avLst/>
                          </a:prstGeom>
                          <a:solidFill>
                            <a:sysClr val="window" lastClr="FFFFFF"/>
                          </a:solidFill>
                          <a:ln w="6350">
                            <a:noFill/>
                          </a:ln>
                        </wps:spPr>
                        <wps:txbx>
                          <w:txbxContent>
                            <w:p w14:paraId="6720F184" w14:textId="77777777" w:rsidR="00DB60AB" w:rsidRDefault="00DB60AB" w:rsidP="00DB60AB">
                              <w:pPr>
                                <w:pStyle w:val="P68B1DB1-Normal3"/>
                                <w:jc w:val="center"/>
                              </w:pPr>
                              <w:r>
                                <w:t>China</w:t>
                              </w:r>
                            </w:p>
                            <w:p w14:paraId="75DE4C89" w14:textId="77777777" w:rsidR="00DB60AB" w:rsidRDefault="00DB60AB" w:rsidP="00DB60AB">
                              <w:pPr>
                                <w:jc w:val="center"/>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4343240" name="Text Box 1"/>
                        <wps:cNvSpPr txBox="1"/>
                        <wps:spPr>
                          <a:xfrm>
                            <a:off x="4896834" y="231112"/>
                            <a:ext cx="233445" cy="112675"/>
                          </a:xfrm>
                          <a:prstGeom prst="rect">
                            <a:avLst/>
                          </a:prstGeom>
                          <a:solidFill>
                            <a:sysClr val="window" lastClr="FFFFFF"/>
                          </a:solidFill>
                          <a:ln w="6350">
                            <a:noFill/>
                          </a:ln>
                        </wps:spPr>
                        <wps:txbx>
                          <w:txbxContent>
                            <w:p w14:paraId="4D7A5FEE" w14:textId="77777777" w:rsidR="00DB60AB" w:rsidRDefault="00DB60AB" w:rsidP="00DB60AB">
                              <w:pPr>
                                <w:pStyle w:val="P68B1DB1-Normal3"/>
                                <w:jc w:val="center"/>
                              </w:pPr>
                              <w:r>
                                <w:t>Nepal</w:t>
                              </w:r>
                            </w:p>
                            <w:p w14:paraId="6ABEFE02" w14:textId="77777777" w:rsidR="00DB60AB" w:rsidRDefault="00DB60AB" w:rsidP="00DB60AB">
                              <w:pPr>
                                <w:jc w:val="center"/>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68323" name="Text Box 1"/>
                        <wps:cNvSpPr txBox="1"/>
                        <wps:spPr>
                          <a:xfrm>
                            <a:off x="154012" y="663191"/>
                            <a:ext cx="246380" cy="103839"/>
                          </a:xfrm>
                          <a:prstGeom prst="rect">
                            <a:avLst/>
                          </a:prstGeom>
                          <a:solidFill>
                            <a:sysClr val="window" lastClr="FFFFFF"/>
                          </a:solidFill>
                          <a:ln w="6350">
                            <a:noFill/>
                          </a:ln>
                        </wps:spPr>
                        <wps:txbx>
                          <w:txbxContent>
                            <w:p w14:paraId="378CD6E4" w14:textId="77777777" w:rsidR="00DB60AB" w:rsidRDefault="00DB60AB" w:rsidP="00DB60AB">
                              <w:pPr>
                                <w:pStyle w:val="P68B1DB1-Normal1"/>
                                <w:jc w:val="center"/>
                              </w:pPr>
                              <w:r>
                                <w:t>Egipto</w:t>
                              </w:r>
                            </w:p>
                            <w:p w14:paraId="311CAEF6" w14:textId="77777777" w:rsidR="00DB60AB" w:rsidRDefault="00DB60AB" w:rsidP="00DB60AB">
                              <w:pPr>
                                <w:pStyle w:val="P68B1DB1-Normal1"/>
                                <w:jc w:val="center"/>
                              </w:pPr>
                              <w:r>
                                <w:rPr>
                                  <w:noProof/>
                                </w:rPr>
                                <w:drawing>
                                  <wp:inline distT="0" distB="0" distL="0" distR="0" wp14:anchorId="575D3B9C" wp14:editId="2EC4C755">
                                    <wp:extent cx="212090" cy="110490"/>
                                    <wp:effectExtent l="0" t="0" r="3810" b="3810"/>
                                    <wp:docPr id="198933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32924" name=""/>
                                            <pic:cNvPicPr/>
                                          </pic:nvPicPr>
                                          <pic:blipFill>
                                            <a:blip r:embed="rId13"/>
                                            <a:stretch>
                                              <a:fillRect/>
                                            </a:stretch>
                                          </pic:blipFill>
                                          <pic:spPr>
                                            <a:xfrm>
                                              <a:off x="0" y="0"/>
                                              <a:ext cx="212090" cy="110490"/>
                                            </a:xfrm>
                                            <a:prstGeom prst="rect">
                                              <a:avLst/>
                                            </a:prstGeom>
                                          </pic:spPr>
                                        </pic:pic>
                                      </a:graphicData>
                                    </a:graphic>
                                  </wp:inline>
                                </w:drawing>
                              </w:r>
                            </w:p>
                            <w:p w14:paraId="3470EDCF" w14:textId="77777777" w:rsidR="00DB60AB" w:rsidRDefault="00DB60AB" w:rsidP="00DB60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3378720" name="Text Box 1"/>
                        <wps:cNvSpPr txBox="1"/>
                        <wps:spPr>
                          <a:xfrm>
                            <a:off x="1033242" y="622998"/>
                            <a:ext cx="450700" cy="117008"/>
                          </a:xfrm>
                          <a:prstGeom prst="rect">
                            <a:avLst/>
                          </a:prstGeom>
                          <a:solidFill>
                            <a:sysClr val="window" lastClr="FFFFFF"/>
                          </a:solidFill>
                          <a:ln w="6350">
                            <a:noFill/>
                          </a:ln>
                        </wps:spPr>
                        <wps:txbx>
                          <w:txbxContent>
                            <w:p w14:paraId="4E1FE4CA" w14:textId="77777777" w:rsidR="00DB60AB" w:rsidRDefault="00DB60AB" w:rsidP="00DB60AB">
                              <w:pPr>
                                <w:pStyle w:val="P68B1DB1-Normal3"/>
                                <w:jc w:val="center"/>
                              </w:pPr>
                              <w:r>
                                <w:t>Arabia Saudí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881381" name="Text Box 1"/>
                        <wps:cNvSpPr txBox="1"/>
                        <wps:spPr>
                          <a:xfrm>
                            <a:off x="169084" y="1582615"/>
                            <a:ext cx="246380" cy="103839"/>
                          </a:xfrm>
                          <a:prstGeom prst="rect">
                            <a:avLst/>
                          </a:prstGeom>
                          <a:solidFill>
                            <a:sysClr val="window" lastClr="FFFFFF"/>
                          </a:solidFill>
                          <a:ln w="6350">
                            <a:noFill/>
                          </a:ln>
                        </wps:spPr>
                        <wps:txbx>
                          <w:txbxContent>
                            <w:p w14:paraId="601093DC" w14:textId="77777777" w:rsidR="00DB60AB" w:rsidRDefault="00DB60AB" w:rsidP="00DB60AB">
                              <w:pPr>
                                <w:pStyle w:val="P68B1DB1-Normal1"/>
                              </w:pPr>
                              <w:r>
                                <w:t>Sudán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4065997" name="Text Box 1"/>
                        <wps:cNvSpPr txBox="1"/>
                        <wps:spPr>
                          <a:xfrm>
                            <a:off x="143963" y="2944167"/>
                            <a:ext cx="246380" cy="108341"/>
                          </a:xfrm>
                          <a:prstGeom prst="rect">
                            <a:avLst/>
                          </a:prstGeom>
                          <a:solidFill>
                            <a:sysClr val="window" lastClr="FFFFFF"/>
                          </a:solidFill>
                          <a:ln w="6350">
                            <a:noFill/>
                          </a:ln>
                        </wps:spPr>
                        <wps:txbx>
                          <w:txbxContent>
                            <w:p w14:paraId="1EEF1C0C" w14:textId="77777777" w:rsidR="00DB60AB" w:rsidRDefault="00DB60AB" w:rsidP="00DB60AB">
                              <w:pPr>
                                <w:pStyle w:val="P68B1DB1-Normal1"/>
                              </w:pPr>
                              <w:r>
                                <w:t>Uganda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1777951" name="Text Box 1"/>
                        <wps:cNvSpPr txBox="1"/>
                        <wps:spPr>
                          <a:xfrm>
                            <a:off x="194205" y="3376246"/>
                            <a:ext cx="246380" cy="108341"/>
                          </a:xfrm>
                          <a:prstGeom prst="rect">
                            <a:avLst/>
                          </a:prstGeom>
                          <a:solidFill>
                            <a:sysClr val="window" lastClr="FFFFFF"/>
                          </a:solidFill>
                          <a:ln w="6350">
                            <a:noFill/>
                          </a:ln>
                        </wps:spPr>
                        <wps:txbx>
                          <w:txbxContent>
                            <w:p w14:paraId="4F40598C" w14:textId="77777777" w:rsidR="00DB60AB" w:rsidRDefault="00DB60AB" w:rsidP="00DB60AB">
                              <w:pPr>
                                <w:rPr>
                                  <w:sz w:val="10"/>
                                </w:rPr>
                              </w:pPr>
                              <w:r>
                                <w:rPr>
                                  <w:sz w:val="10"/>
                                </w:rPr>
                                <w:t>Tanzania</w:t>
                              </w:r>
                              <w:r>
                                <w:rPr>
                                  <w:noProof/>
                                </w:rPr>
                                <w:drawing>
                                  <wp:inline distT="0" distB="0" distL="0" distR="0" wp14:anchorId="1E63C6DB" wp14:editId="74D08B02">
                                    <wp:extent cx="186055" cy="101600"/>
                                    <wp:effectExtent l="0" t="0" r="4445" b="0"/>
                                    <wp:docPr id="107467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72133" name=""/>
                                            <pic:cNvPicPr/>
                                          </pic:nvPicPr>
                                          <pic:blipFill>
                                            <a:blip r:embed="rId14"/>
                                            <a:stretch>
                                              <a:fillRect/>
                                            </a:stretch>
                                          </pic:blipFill>
                                          <pic:spPr>
                                            <a:xfrm>
                                              <a:off x="0" y="0"/>
                                              <a:ext cx="186055" cy="101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6499302" name="Text Box 1"/>
                        <wps:cNvSpPr txBox="1"/>
                        <wps:spPr>
                          <a:xfrm>
                            <a:off x="525801" y="3049675"/>
                            <a:ext cx="246380" cy="108341"/>
                          </a:xfrm>
                          <a:prstGeom prst="rect">
                            <a:avLst/>
                          </a:prstGeom>
                          <a:solidFill>
                            <a:sysClr val="window" lastClr="FFFFFF"/>
                          </a:solidFill>
                          <a:ln w="6350">
                            <a:noFill/>
                          </a:ln>
                        </wps:spPr>
                        <wps:txbx>
                          <w:txbxContent>
                            <w:p w14:paraId="7F71C88E" w14:textId="77777777" w:rsidR="00DB60AB" w:rsidRDefault="00DB60AB" w:rsidP="00DB60AB">
                              <w:pPr>
                                <w:pStyle w:val="P68B1DB1-Normal1"/>
                              </w:pPr>
                              <w:r>
                                <w:t>Kenya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5148188" name="Text Box 1"/>
                        <wps:cNvSpPr txBox="1"/>
                        <wps:spPr>
                          <a:xfrm>
                            <a:off x="626284" y="2301073"/>
                            <a:ext cx="275130" cy="108341"/>
                          </a:xfrm>
                          <a:prstGeom prst="rect">
                            <a:avLst/>
                          </a:prstGeom>
                          <a:solidFill>
                            <a:sysClr val="window" lastClr="FFFFFF"/>
                          </a:solidFill>
                          <a:ln w="6350">
                            <a:noFill/>
                          </a:ln>
                        </wps:spPr>
                        <wps:txbx>
                          <w:txbxContent>
                            <w:p w14:paraId="53EDC3BC" w14:textId="77777777" w:rsidR="00DB60AB" w:rsidRDefault="00DB60AB" w:rsidP="00DB60AB">
                              <w:pPr>
                                <w:pStyle w:val="P68B1DB1-Normal1"/>
                              </w:pPr>
                              <w:r>
                                <w:t>Etiopía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6522707" name="Text Box 1"/>
                        <wps:cNvSpPr txBox="1"/>
                        <wps:spPr>
                          <a:xfrm>
                            <a:off x="576042" y="1582615"/>
                            <a:ext cx="246380" cy="108341"/>
                          </a:xfrm>
                          <a:prstGeom prst="rect">
                            <a:avLst/>
                          </a:prstGeom>
                          <a:solidFill>
                            <a:sysClr val="window" lastClr="FFFFFF"/>
                          </a:solidFill>
                          <a:ln w="6350">
                            <a:noFill/>
                          </a:ln>
                        </wps:spPr>
                        <wps:txbx>
                          <w:txbxContent>
                            <w:p w14:paraId="7E091C49" w14:textId="77777777" w:rsidR="00DB60AB" w:rsidRDefault="00DB60AB" w:rsidP="00DB60AB">
                              <w:pPr>
                                <w:pStyle w:val="P68B1DB1-Normal1"/>
                              </w:pPr>
                              <w:r>
                                <w:t>Eritrea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1290421" name="Text Box 1"/>
                        <wps:cNvSpPr txBox="1"/>
                        <wps:spPr>
                          <a:xfrm>
                            <a:off x="1394983" y="2677886"/>
                            <a:ext cx="246380" cy="108341"/>
                          </a:xfrm>
                          <a:prstGeom prst="rect">
                            <a:avLst/>
                          </a:prstGeom>
                          <a:solidFill>
                            <a:sysClr val="window" lastClr="FFFFFF"/>
                          </a:solidFill>
                          <a:ln w="6350">
                            <a:noFill/>
                          </a:ln>
                        </wps:spPr>
                        <wps:txbx>
                          <w:txbxContent>
                            <w:p w14:paraId="124262E9" w14:textId="77777777" w:rsidR="00DB60AB" w:rsidRDefault="00DB60AB" w:rsidP="00DB60AB">
                              <w:pPr>
                                <w:pStyle w:val="P68B1DB1-Normal1"/>
                              </w:pPr>
                              <w:r>
                                <w:t>Somalia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659494" name="Text Box 1"/>
                        <wps:cNvSpPr txBox="1"/>
                        <wps:spPr>
                          <a:xfrm>
                            <a:off x="1641168" y="2085033"/>
                            <a:ext cx="246380" cy="108341"/>
                          </a:xfrm>
                          <a:prstGeom prst="rect">
                            <a:avLst/>
                          </a:prstGeom>
                          <a:solidFill>
                            <a:sysClr val="window" lastClr="FFFFFF"/>
                          </a:solidFill>
                          <a:ln w="6350">
                            <a:noFill/>
                          </a:ln>
                        </wps:spPr>
                        <wps:txbx>
                          <w:txbxContent>
                            <w:p w14:paraId="032B305C" w14:textId="77777777" w:rsidR="00DB60AB" w:rsidRDefault="00DB60AB" w:rsidP="00DB60AB">
                              <w:pPr>
                                <w:pStyle w:val="P68B1DB1-Normal2"/>
                              </w:pPr>
                              <w:r>
                                <w:t>Bosaso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5086741" name="Text Box 1"/>
                        <wps:cNvSpPr txBox="1"/>
                        <wps:spPr>
                          <a:xfrm>
                            <a:off x="1108605" y="2004646"/>
                            <a:ext cx="218485" cy="83618"/>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128919FB" w14:textId="77777777" w:rsidR="00DB60AB" w:rsidRDefault="00DB60AB" w:rsidP="00DB60AB">
                              <w:pPr>
                                <w:rPr>
                                  <w:sz w:val="10"/>
                                </w:rPr>
                              </w:pPr>
                              <w:r>
                                <w:rPr>
                                  <w:sz w:val="10"/>
                                </w:rPr>
                                <w:t>Djibou</w:t>
                              </w:r>
                              <w:r>
                                <w:rPr>
                                  <w:noProof/>
                                </w:rPr>
                                <w:drawing>
                                  <wp:inline distT="0" distB="0" distL="0" distR="0" wp14:anchorId="61CB4607" wp14:editId="4E4A6E02">
                                    <wp:extent cx="174625" cy="76835"/>
                                    <wp:effectExtent l="0" t="0" r="3175" b="0"/>
                                    <wp:docPr id="176185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4334" name=""/>
                                            <pic:cNvPicPr/>
                                          </pic:nvPicPr>
                                          <pic:blipFill>
                                            <a:blip r:embed="rId15"/>
                                            <a:stretch>
                                              <a:fillRect/>
                                            </a:stretch>
                                          </pic:blipFill>
                                          <pic:spPr>
                                            <a:xfrm>
                                              <a:off x="0" y="0"/>
                                              <a:ext cx="174625" cy="76835"/>
                                            </a:xfrm>
                                            <a:prstGeom prst="rect">
                                              <a:avLst/>
                                            </a:prstGeom>
                                          </pic:spPr>
                                        </pic:pic>
                                      </a:graphicData>
                                    </a:graphic>
                                  </wp:inline>
                                </w:drawing>
                              </w:r>
                              <w:r>
                                <w:rPr>
                                  <w:sz w:val="10"/>
                                </w:rPr>
                                <w:t>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8826280" name="Text Box 1"/>
                        <wps:cNvSpPr txBox="1"/>
                        <wps:spPr>
                          <a:xfrm>
                            <a:off x="711152" y="1255834"/>
                            <a:ext cx="299018" cy="166563"/>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186B190C" w14:textId="77777777" w:rsidR="00DB60AB" w:rsidRPr="00262314" w:rsidRDefault="00DB60AB" w:rsidP="00DB60AB">
                              <w:pPr>
                                <w:pStyle w:val="P68B1DB1-Normal4"/>
                                <w:jc w:val="center"/>
                                <w:rPr>
                                  <w:sz w:val="12"/>
                                  <w:szCs w:val="12"/>
                                </w:rPr>
                              </w:pPr>
                              <w:r w:rsidRPr="00262314">
                                <w:rPr>
                                  <w:sz w:val="12"/>
                                  <w:szCs w:val="12"/>
                                </w:rPr>
                                <w:t>Mar Rojo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748386" name="Text Box 1"/>
                        <wps:cNvSpPr txBox="1"/>
                        <wps:spPr>
                          <a:xfrm>
                            <a:off x="902614" y="1085222"/>
                            <a:ext cx="246380" cy="70131"/>
                          </a:xfrm>
                          <a:prstGeom prst="rect">
                            <a:avLst/>
                          </a:prstGeom>
                          <a:solidFill>
                            <a:sysClr val="window" lastClr="FFFFFF"/>
                          </a:solidFill>
                          <a:ln w="6350">
                            <a:noFill/>
                          </a:ln>
                        </wps:spPr>
                        <wps:txbx>
                          <w:txbxContent>
                            <w:p w14:paraId="7C4696DB" w14:textId="77777777" w:rsidR="00DB60AB" w:rsidRDefault="00DB60AB" w:rsidP="00DB60AB">
                              <w:pPr>
                                <w:pStyle w:val="P68B1DB1-Normal2"/>
                              </w:pPr>
                              <w:r>
                                <w:t>Yeda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887837" name="Text Box 1"/>
                        <wps:cNvSpPr txBox="1"/>
                        <wps:spPr>
                          <a:xfrm>
                            <a:off x="1259330" y="1798655"/>
                            <a:ext cx="159143" cy="70131"/>
                          </a:xfrm>
                          <a:prstGeom prst="rect">
                            <a:avLst/>
                          </a:prstGeom>
                          <a:solidFill>
                            <a:sysClr val="window" lastClr="FFFFFF"/>
                          </a:solidFill>
                          <a:ln w="6350">
                            <a:noFill/>
                          </a:ln>
                        </wps:spPr>
                        <wps:txbx>
                          <w:txbxContent>
                            <w:p w14:paraId="635D6DCF" w14:textId="77777777" w:rsidR="00DB60AB" w:rsidRDefault="00DB60AB" w:rsidP="00DB60AB">
                              <w:pPr>
                                <w:pStyle w:val="P68B1DB1-Normal2"/>
                                <w:jc w:val="center"/>
                              </w:pPr>
                              <w:r>
                                <w:t>Adén</w:t>
                              </w:r>
                            </w:p>
                            <w:p w14:paraId="124A7A84" w14:textId="77777777" w:rsidR="00DB60AB" w:rsidRDefault="00DB60AB" w:rsidP="00DB60AB">
                              <w:pPr>
                                <w:jc w:val="center"/>
                                <w:rPr>
                                  <w:sz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3132237" name="Text Box 1"/>
                        <wps:cNvSpPr txBox="1"/>
                        <wps:spPr>
                          <a:xfrm>
                            <a:off x="1420104" y="1622809"/>
                            <a:ext cx="450700" cy="117008"/>
                          </a:xfrm>
                          <a:prstGeom prst="rect">
                            <a:avLst/>
                          </a:prstGeom>
                          <a:solidFill>
                            <a:sysClr val="window" lastClr="FFFFFF"/>
                          </a:solidFill>
                          <a:ln w="6350">
                            <a:noFill/>
                          </a:ln>
                        </wps:spPr>
                        <wps:txbx>
                          <w:txbxContent>
                            <w:p w14:paraId="2575D51F" w14:textId="77777777" w:rsidR="00DB60AB" w:rsidRDefault="00DB60AB" w:rsidP="00DB60AB">
                              <w:pPr>
                                <w:pStyle w:val="P68B1DB1-Normal3"/>
                                <w:jc w:val="center"/>
                              </w:pPr>
                              <w:r>
                                <w:t>Yemen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653887" name="Text Box 1"/>
                        <wps:cNvSpPr txBox="1"/>
                        <wps:spPr>
                          <a:xfrm>
                            <a:off x="1696434" y="1828800"/>
                            <a:ext cx="201835" cy="199604"/>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5668180A" w14:textId="77777777" w:rsidR="00DB60AB" w:rsidRDefault="00DB60AB" w:rsidP="00DB60AB">
                              <w:pPr>
                                <w:pStyle w:val="P68B1DB1-Normal4"/>
                                <w:jc w:val="right"/>
                              </w:pPr>
                              <w:r>
                                <w:t>de</w:t>
                              </w:r>
                            </w:p>
                            <w:p w14:paraId="726F0E2C" w14:textId="77777777" w:rsidR="00DB60AB" w:rsidRDefault="00DB60AB" w:rsidP="00DB60AB">
                              <w:pPr>
                                <w:pStyle w:val="P68B1DB1-Normal4"/>
                                <w:jc w:val="right"/>
                              </w:pPr>
                              <w:r>
                                <w:t>Adén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2745621" name="Text Box 1"/>
                        <wps:cNvSpPr txBox="1"/>
                        <wps:spPr>
                          <a:xfrm>
                            <a:off x="1583194" y="1828800"/>
                            <a:ext cx="223880" cy="102499"/>
                          </a:xfrm>
                          <a:prstGeom prst="rect">
                            <a:avLst/>
                          </a:prstGeom>
                          <a:pattFill prst="openDmnd">
                            <a:fgClr>
                              <a:srgbClr val="C00000"/>
                            </a:fgClr>
                            <a:bgClr>
                              <a:srgbClr val="44546A">
                                <a:lumMod val="20000"/>
                                <a:lumOff val="80000"/>
                              </a:srgbClr>
                            </a:bgClr>
                          </a:pattFill>
                          <a:ln w="6350">
                            <a:noFill/>
                          </a:ln>
                        </wps:spPr>
                        <wps:txbx>
                          <w:txbxContent>
                            <w:p w14:paraId="211C66B1" w14:textId="77777777" w:rsidR="00DB60AB" w:rsidRDefault="00DB60AB" w:rsidP="00DB60AB">
                              <w:pPr>
                                <w:pStyle w:val="P68B1DB1-Normal4"/>
                                <w:jc w:val="center"/>
                              </w:pPr>
                              <w:r>
                                <w:t>Golfo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5837114" name="Text Box 1"/>
                        <wps:cNvSpPr txBox="1"/>
                        <wps:spPr>
                          <a:xfrm>
                            <a:off x="2113440" y="1567543"/>
                            <a:ext cx="159144" cy="145657"/>
                          </a:xfrm>
                          <a:prstGeom prst="rect">
                            <a:avLst/>
                          </a:prstGeom>
                          <a:pattFill prst="openDmnd">
                            <a:fgClr>
                              <a:srgbClr val="C00000"/>
                            </a:fgClr>
                            <a:bgClr>
                              <a:srgbClr val="44546A">
                                <a:lumMod val="20000"/>
                                <a:lumOff val="80000"/>
                              </a:srgbClr>
                            </a:bgClr>
                          </a:pattFill>
                          <a:ln w="6350">
                            <a:noFill/>
                          </a:ln>
                        </wps:spPr>
                        <wps:txbx>
                          <w:txbxContent>
                            <w:p w14:paraId="5D043D3F" w14:textId="77777777" w:rsidR="00DB60AB" w:rsidRDefault="00DB60AB" w:rsidP="00DB60AB">
                              <w:pPr>
                                <w:pStyle w:val="P68B1DB1-Normal2"/>
                                <w:jc w:val="center"/>
                              </w:pPr>
                              <w:r>
                                <w:t>Ras</w:t>
                              </w:r>
                            </w:p>
                            <w:p w14:paraId="06AE7E25" w14:textId="77777777" w:rsidR="00DB60AB" w:rsidRDefault="00DB60AB" w:rsidP="00DB60AB">
                              <w:pPr>
                                <w:pStyle w:val="P68B1DB1-Normal2"/>
                                <w:jc w:val="center"/>
                              </w:pPr>
                              <w:r>
                                <w:t>Fartak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2332734" name="Text Box 1"/>
                        <wps:cNvSpPr txBox="1"/>
                        <wps:spPr>
                          <a:xfrm>
                            <a:off x="2208899" y="1396721"/>
                            <a:ext cx="159143" cy="70131"/>
                          </a:xfrm>
                          <a:prstGeom prst="rect">
                            <a:avLst/>
                          </a:prstGeom>
                          <a:solidFill>
                            <a:sysClr val="window" lastClr="FFFFFF"/>
                          </a:solidFill>
                          <a:ln w="6350">
                            <a:noFill/>
                          </a:ln>
                        </wps:spPr>
                        <wps:txbx>
                          <w:txbxContent>
                            <w:p w14:paraId="3A3F3AB7" w14:textId="77777777" w:rsidR="00DB60AB" w:rsidRDefault="00DB60AB" w:rsidP="00DB60AB">
                              <w:pPr>
                                <w:pStyle w:val="P68B1DB1-Normal2"/>
                                <w:jc w:val="center"/>
                              </w:pPr>
                              <w:r>
                                <w:t>Salalah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7817430" name="Text Box 1"/>
                        <wps:cNvSpPr txBox="1"/>
                        <wps:spPr>
                          <a:xfrm>
                            <a:off x="2445036" y="1592664"/>
                            <a:ext cx="284480" cy="145657"/>
                          </a:xfrm>
                          <a:prstGeom prst="rect">
                            <a:avLst/>
                          </a:prstGeom>
                          <a:pattFill prst="openDmnd">
                            <a:fgClr>
                              <a:srgbClr val="C00000"/>
                            </a:fgClr>
                            <a:bgClr>
                              <a:srgbClr val="44546A">
                                <a:lumMod val="20000"/>
                                <a:lumOff val="80000"/>
                              </a:srgbClr>
                            </a:bgClr>
                          </a:pattFill>
                          <a:ln w="6350">
                            <a:noFill/>
                          </a:ln>
                        </wps:spPr>
                        <wps:txbx>
                          <w:txbxContent>
                            <w:p w14:paraId="22E58FD8" w14:textId="77777777" w:rsidR="00DB60AB" w:rsidRDefault="00DB60AB" w:rsidP="00DB60AB">
                              <w:pPr>
                                <w:pStyle w:val="P68B1DB1-Normal2"/>
                                <w:jc w:val="center"/>
                              </w:pPr>
                              <w:r>
                                <w:t>Bahía de</w:t>
                              </w:r>
                            </w:p>
                            <w:p w14:paraId="5BCC0432" w14:textId="77777777" w:rsidR="00DB60AB" w:rsidRDefault="00DB60AB" w:rsidP="00DB60AB">
                              <w:pPr>
                                <w:pStyle w:val="P68B1DB1-Normal2"/>
                                <w:jc w:val="center"/>
                              </w:pPr>
                              <w:r>
                                <w:t>Hallaniyat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5762674" name="Text Box 1"/>
                        <wps:cNvSpPr txBox="1"/>
                        <wps:spPr>
                          <a:xfrm>
                            <a:off x="2661075" y="1356528"/>
                            <a:ext cx="284480" cy="145657"/>
                          </a:xfrm>
                          <a:prstGeom prst="rect">
                            <a:avLst/>
                          </a:prstGeom>
                          <a:pattFill prst="openDmnd">
                            <a:fgClr>
                              <a:srgbClr val="C00000"/>
                            </a:fgClr>
                            <a:bgClr>
                              <a:srgbClr val="44546A">
                                <a:lumMod val="20000"/>
                                <a:lumOff val="80000"/>
                              </a:srgbClr>
                            </a:bgClr>
                          </a:pattFill>
                          <a:ln w="6350">
                            <a:noFill/>
                          </a:ln>
                        </wps:spPr>
                        <wps:txbx>
                          <w:txbxContent>
                            <w:p w14:paraId="2478F5FA" w14:textId="77777777" w:rsidR="00DB60AB" w:rsidRDefault="00DB60AB" w:rsidP="00DB60AB">
                              <w:pPr>
                                <w:pStyle w:val="P68B1DB1-Normal2"/>
                                <w:jc w:val="center"/>
                              </w:pPr>
                              <w:r>
                                <w:t>Golfo de Masira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1793088" name="Text Box 1"/>
                        <wps:cNvSpPr txBox="1"/>
                        <wps:spPr>
                          <a:xfrm>
                            <a:off x="2445036" y="1185706"/>
                            <a:ext cx="159143" cy="70131"/>
                          </a:xfrm>
                          <a:prstGeom prst="rect">
                            <a:avLst/>
                          </a:prstGeom>
                          <a:solidFill>
                            <a:sysClr val="window" lastClr="FFFFFF"/>
                          </a:solidFill>
                          <a:ln w="6350">
                            <a:noFill/>
                          </a:ln>
                        </wps:spPr>
                        <wps:txbx>
                          <w:txbxContent>
                            <w:p w14:paraId="2CD94C94" w14:textId="77777777" w:rsidR="00DB60AB" w:rsidRDefault="00DB60AB" w:rsidP="00DB60AB">
                              <w:pPr>
                                <w:pStyle w:val="P68B1DB1-Normal2"/>
                                <w:jc w:val="center"/>
                              </w:pPr>
                              <w:r>
                                <w:t>Duqm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5693918" name="Text Box 1"/>
                        <wps:cNvSpPr txBox="1"/>
                        <wps:spPr>
                          <a:xfrm>
                            <a:off x="2445036" y="1085222"/>
                            <a:ext cx="218440" cy="88900"/>
                          </a:xfrm>
                          <a:prstGeom prst="rect">
                            <a:avLst/>
                          </a:prstGeom>
                          <a:solidFill>
                            <a:sysClr val="window" lastClr="FFFFFF"/>
                          </a:solidFill>
                          <a:ln w="6350">
                            <a:noFill/>
                          </a:ln>
                        </wps:spPr>
                        <wps:txbx>
                          <w:txbxContent>
                            <w:p w14:paraId="01AEA257" w14:textId="77777777" w:rsidR="00DB60AB" w:rsidRDefault="00DB60AB" w:rsidP="00DB60AB">
                              <w:pPr>
                                <w:pStyle w:val="P68B1DB1-Normal3"/>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8158258" name="Text Box 1"/>
                        <wps:cNvSpPr txBox="1"/>
                        <wps:spPr>
                          <a:xfrm>
                            <a:off x="2781532" y="1060099"/>
                            <a:ext cx="185188" cy="145657"/>
                          </a:xfrm>
                          <a:prstGeom prst="rect">
                            <a:avLst/>
                          </a:prstGeom>
                          <a:pattFill prst="openDmnd">
                            <a:fgClr>
                              <a:srgbClr val="C00000"/>
                            </a:fgClr>
                            <a:bgClr>
                              <a:srgbClr val="44546A">
                                <a:lumMod val="20000"/>
                                <a:lumOff val="80000"/>
                              </a:srgbClr>
                            </a:bgClr>
                          </a:pattFill>
                          <a:ln w="6350">
                            <a:noFill/>
                          </a:ln>
                        </wps:spPr>
                        <wps:txbx>
                          <w:txbxContent>
                            <w:p w14:paraId="600716A4" w14:textId="77777777" w:rsidR="00DB60AB" w:rsidRDefault="00DB60AB" w:rsidP="00DB60AB">
                              <w:pPr>
                                <w:pStyle w:val="P68B1DB1-Normal2"/>
                                <w:jc w:val="center"/>
                              </w:pPr>
                              <w:r>
                                <w:t>Isla Masira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006899" name="Text Box 1"/>
                        <wps:cNvSpPr txBox="1"/>
                        <wps:spPr>
                          <a:xfrm>
                            <a:off x="2540495" y="854110"/>
                            <a:ext cx="159143" cy="70131"/>
                          </a:xfrm>
                          <a:prstGeom prst="rect">
                            <a:avLst/>
                          </a:prstGeom>
                          <a:solidFill>
                            <a:sysClr val="window" lastClr="FFFFFF"/>
                          </a:solidFill>
                          <a:ln w="6350">
                            <a:noFill/>
                          </a:ln>
                        </wps:spPr>
                        <wps:txbx>
                          <w:txbxContent>
                            <w:p w14:paraId="15240655" w14:textId="77777777" w:rsidR="00DB60AB" w:rsidRDefault="00DB60AB" w:rsidP="00DB60AB">
                              <w:pPr>
                                <w:pStyle w:val="P68B1DB1-Normal2"/>
                                <w:jc w:val="center"/>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7380979" name="Text Box 1"/>
                        <wps:cNvSpPr txBox="1"/>
                        <wps:spPr>
                          <a:xfrm>
                            <a:off x="2153634" y="834013"/>
                            <a:ext cx="218440" cy="88900"/>
                          </a:xfrm>
                          <a:prstGeom prst="rect">
                            <a:avLst/>
                          </a:prstGeom>
                          <a:solidFill>
                            <a:sysClr val="window" lastClr="FFFFFF"/>
                          </a:solidFill>
                          <a:ln w="6350">
                            <a:noFill/>
                          </a:ln>
                        </wps:spPr>
                        <wps:txbx>
                          <w:txbxContent>
                            <w:p w14:paraId="6843FCFC" w14:textId="77777777" w:rsidR="00DB60AB" w:rsidRDefault="00DB60AB" w:rsidP="00DB60AB">
                              <w:pPr>
                                <w:pStyle w:val="P68B1DB1-Normal3"/>
                                <w:jc w:val="center"/>
                              </w:pPr>
                              <w:r>
                                <w:t>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2368375" name="Text Box 1"/>
                        <wps:cNvSpPr txBox="1"/>
                        <wps:spPr>
                          <a:xfrm>
                            <a:off x="2334504" y="703385"/>
                            <a:ext cx="138430" cy="71120"/>
                          </a:xfrm>
                          <a:prstGeom prst="rect">
                            <a:avLst/>
                          </a:prstGeom>
                          <a:solidFill>
                            <a:sysClr val="window" lastClr="FFFFFF"/>
                          </a:solidFill>
                          <a:ln w="6350">
                            <a:noFill/>
                          </a:ln>
                        </wps:spPr>
                        <wps:txbx>
                          <w:txbxContent>
                            <w:p w14:paraId="13D77A04" w14:textId="77777777" w:rsidR="00DB60AB" w:rsidRDefault="00DB60AB" w:rsidP="00DB60AB">
                              <w:pPr>
                                <w:pStyle w:val="P68B1DB1-Normal2"/>
                                <w:jc w:val="center"/>
                              </w:pPr>
                              <w:r>
                                <w:t>Dubái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3981380" name="Text Box 1"/>
                        <wps:cNvSpPr txBox="1"/>
                        <wps:spPr>
                          <a:xfrm>
                            <a:off x="1827062" y="341644"/>
                            <a:ext cx="223880" cy="187960"/>
                          </a:xfrm>
                          <a:prstGeom prst="rect">
                            <a:avLst/>
                          </a:prstGeom>
                          <a:pattFill prst="openDmnd">
                            <a:fgClr>
                              <a:srgbClr val="C00000"/>
                            </a:fgClr>
                            <a:bgClr>
                              <a:srgbClr val="44546A">
                                <a:lumMod val="20000"/>
                                <a:lumOff val="80000"/>
                              </a:srgbClr>
                            </a:bgClr>
                          </a:pattFill>
                          <a:ln w="6350">
                            <a:noFill/>
                          </a:ln>
                        </wps:spPr>
                        <wps:txbx>
                          <w:txbxContent>
                            <w:p w14:paraId="1A8A7FBC" w14:textId="77777777" w:rsidR="00DB60AB" w:rsidRPr="00CD49EF" w:rsidRDefault="00DB60AB" w:rsidP="00DB60AB">
                              <w:pPr>
                                <w:pStyle w:val="P68B1DB1-Normal4"/>
                                <w:jc w:val="center"/>
                                <w:rPr>
                                  <w:sz w:val="11"/>
                                  <w:szCs w:val="11"/>
                                </w:rPr>
                              </w:pPr>
                              <w:r w:rsidRPr="00CD49EF">
                                <w:rPr>
                                  <w:sz w:val="11"/>
                                  <w:szCs w:val="11"/>
                                </w:rPr>
                                <w:t>Golfo Pérsico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5358308" name="Text Box 1"/>
                        <wps:cNvSpPr txBox="1"/>
                        <wps:spPr>
                          <a:xfrm>
                            <a:off x="1957691" y="648119"/>
                            <a:ext cx="195580" cy="86360"/>
                          </a:xfrm>
                          <a:prstGeom prst="rect">
                            <a:avLst/>
                          </a:prstGeom>
                          <a:solidFill>
                            <a:sysClr val="window" lastClr="FFFFFF"/>
                          </a:solidFill>
                          <a:ln w="6350">
                            <a:noFill/>
                          </a:ln>
                        </wps:spPr>
                        <wps:txbx>
                          <w:txbxContent>
                            <w:p w14:paraId="63FF9C2F" w14:textId="77777777" w:rsidR="00DB60AB" w:rsidRDefault="00DB60AB" w:rsidP="00DB60AB">
                              <w:pPr>
                                <w:pStyle w:val="P68B1DB1-Normal3"/>
                                <w:jc w:val="center"/>
                              </w:pPr>
                              <w:r>
                                <w:t>Qatar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874449" name="Text Box 1"/>
                        <wps:cNvSpPr txBox="1"/>
                        <wps:spPr>
                          <a:xfrm>
                            <a:off x="1560781" y="200967"/>
                            <a:ext cx="223520" cy="99060"/>
                          </a:xfrm>
                          <a:prstGeom prst="rect">
                            <a:avLst/>
                          </a:prstGeom>
                          <a:solidFill>
                            <a:sysClr val="window" lastClr="FFFFFF"/>
                          </a:solidFill>
                          <a:ln w="6350">
                            <a:noFill/>
                          </a:ln>
                        </wps:spPr>
                        <wps:txbx>
                          <w:txbxContent>
                            <w:p w14:paraId="045B6475" w14:textId="77777777" w:rsidR="00DB60AB" w:rsidRDefault="00DB60AB" w:rsidP="00DB60AB">
                              <w:pPr>
                                <w:pStyle w:val="P68B1DB1-Normal3"/>
                                <w:jc w:val="center"/>
                              </w:pPr>
                              <w:r>
                                <w:t>Kuwait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7776197" name="Text Box 1"/>
                        <wps:cNvSpPr txBox="1"/>
                        <wps:spPr>
                          <a:xfrm>
                            <a:off x="2861978" y="2185515"/>
                            <a:ext cx="465422" cy="114935"/>
                          </a:xfrm>
                          <a:prstGeom prst="rect">
                            <a:avLst/>
                          </a:prstGeom>
                          <a:solidFill>
                            <a:srgbClr val="44546A">
                              <a:lumMod val="40000"/>
                              <a:lumOff val="60000"/>
                            </a:srgbClr>
                          </a:solidFill>
                          <a:ln w="6350">
                            <a:noFill/>
                          </a:ln>
                        </wps:spPr>
                        <wps:txbx>
                          <w:txbxContent>
                            <w:p w14:paraId="73825679" w14:textId="77777777" w:rsidR="00DB60AB" w:rsidRDefault="00DB60AB" w:rsidP="00DB60AB">
                              <w:pPr>
                                <w:pStyle w:val="P68B1DB1-Normal4"/>
                                <w:jc w:val="center"/>
                              </w:pPr>
                              <w:r>
                                <w:t>Mar Arábigo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0046214" name="Text Box 1"/>
                        <wps:cNvSpPr txBox="1"/>
                        <wps:spPr>
                          <a:xfrm>
                            <a:off x="1887226" y="3049672"/>
                            <a:ext cx="773748" cy="185267"/>
                          </a:xfrm>
                          <a:prstGeom prst="rect">
                            <a:avLst/>
                          </a:prstGeom>
                          <a:solidFill>
                            <a:sysClr val="window" lastClr="FFFFFF"/>
                          </a:solidFill>
                          <a:ln w="6350">
                            <a:noFill/>
                          </a:ln>
                        </wps:spPr>
                        <wps:txbx>
                          <w:txbxContent>
                            <w:p w14:paraId="2695B56C" w14:textId="77777777" w:rsidR="00DB60AB" w:rsidRPr="00F402CC" w:rsidRDefault="00DB60AB" w:rsidP="00DB60AB">
                              <w:pPr>
                                <w:rPr>
                                  <w:sz w:val="10"/>
                                  <w:szCs w:val="10"/>
                                </w:rPr>
                              </w:pPr>
                              <w:r w:rsidRPr="00F402CC">
                                <w:rPr>
                                  <w:sz w:val="10"/>
                                  <w:szCs w:val="10"/>
                                </w:rPr>
                                <w:t>ZEE de los Estados del área de distribución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4621633" name="Text Box 1"/>
                        <wps:cNvSpPr txBox="1"/>
                        <wps:spPr>
                          <a:xfrm>
                            <a:off x="2034627" y="3261311"/>
                            <a:ext cx="628850" cy="114935"/>
                          </a:xfrm>
                          <a:prstGeom prst="rect">
                            <a:avLst/>
                          </a:prstGeom>
                          <a:solidFill>
                            <a:sysClr val="window" lastClr="FFFFFF"/>
                          </a:solidFill>
                          <a:ln w="6350">
                            <a:noFill/>
                          </a:ln>
                        </wps:spPr>
                        <wps:txbx>
                          <w:txbxContent>
                            <w:p w14:paraId="1F99FE09" w14:textId="77777777" w:rsidR="00DB60AB" w:rsidRPr="00DB60AB" w:rsidRDefault="00DB60AB" w:rsidP="00DB60AB">
                              <w:pPr>
                                <w:pStyle w:val="P68B1DB1-Normal5"/>
                                <w:rPr>
                                  <w:rFonts w:asciiTheme="minorHAnsi" w:hAnsiTheme="minorHAnsi" w:cstheme="minorHAnsi"/>
                                  <w:i w:val="0"/>
                                  <w:iCs/>
                                  <w:color w:val="000000" w:themeColor="text1"/>
                                  <w:sz w:val="9"/>
                                  <w:szCs w:val="9"/>
                                </w:rPr>
                              </w:pPr>
                              <w:r w:rsidRPr="00DB60AB">
                                <w:rPr>
                                  <w:rFonts w:asciiTheme="minorHAnsi" w:hAnsiTheme="minorHAnsi" w:cstheme="minorHAnsi"/>
                                  <w:i w:val="0"/>
                                  <w:iCs/>
                                  <w:color w:val="000000" w:themeColor="text1"/>
                                  <w:sz w:val="9"/>
                                  <w:szCs w:val="9"/>
                                </w:rPr>
                                <w:t>Área de distribución nativa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954118" name="Text Box 1"/>
                        <wps:cNvSpPr txBox="1"/>
                        <wps:spPr>
                          <a:xfrm>
                            <a:off x="2048034" y="3376243"/>
                            <a:ext cx="612881" cy="90578"/>
                          </a:xfrm>
                          <a:prstGeom prst="rect">
                            <a:avLst/>
                          </a:prstGeom>
                          <a:solidFill>
                            <a:sysClr val="window" lastClr="FFFFFF"/>
                          </a:solidFill>
                          <a:ln w="6350">
                            <a:noFill/>
                          </a:ln>
                        </wps:spPr>
                        <wps:txbx>
                          <w:txbxContent>
                            <w:p w14:paraId="0A4BBA9A" w14:textId="77777777" w:rsidR="00DB60AB" w:rsidRPr="00DB60AB" w:rsidRDefault="00DB60AB" w:rsidP="00DB60AB">
                              <w:pPr>
                                <w:pStyle w:val="P68B1DB1-Normal5"/>
                                <w:rPr>
                                  <w:rFonts w:asciiTheme="minorHAnsi" w:hAnsiTheme="minorHAnsi" w:cstheme="minorHAnsi"/>
                                  <w:i w:val="0"/>
                                  <w:iCs/>
                                  <w:color w:val="000000" w:themeColor="text1"/>
                                  <w:sz w:val="9"/>
                                  <w:szCs w:val="9"/>
                                </w:rPr>
                              </w:pPr>
                              <w:r w:rsidRPr="00DB60AB">
                                <w:rPr>
                                  <w:rFonts w:asciiTheme="minorHAnsi" w:hAnsiTheme="minorHAnsi" w:cstheme="minorHAnsi"/>
                                  <w:i w:val="0"/>
                                  <w:iCs/>
                                  <w:color w:val="000000" w:themeColor="text1"/>
                                  <w:sz w:val="9"/>
                                  <w:szCs w:val="9"/>
                                </w:rPr>
                                <w:t>Presencia posible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1929108" name="Text Box 1"/>
                        <wps:cNvSpPr txBox="1"/>
                        <wps:spPr>
                          <a:xfrm>
                            <a:off x="2816825" y="552659"/>
                            <a:ext cx="215900" cy="70131"/>
                          </a:xfrm>
                          <a:prstGeom prst="rect">
                            <a:avLst/>
                          </a:prstGeom>
                          <a:solidFill>
                            <a:sysClr val="window" lastClr="FFFFFF"/>
                          </a:solidFill>
                          <a:ln w="6350">
                            <a:noFill/>
                          </a:ln>
                        </wps:spPr>
                        <wps:txbx>
                          <w:txbxContent>
                            <w:p w14:paraId="0A959419" w14:textId="77777777" w:rsidR="00DB60AB" w:rsidRDefault="00DB60AB" w:rsidP="00DB60AB">
                              <w:pPr>
                                <w:pStyle w:val="P68B1DB1-Normal2"/>
                                <w:jc w:val="center"/>
                              </w:pPr>
                              <w:r>
                                <w:t>Chabahar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7710778" name="Text Box 1"/>
                        <wps:cNvSpPr txBox="1"/>
                        <wps:spPr>
                          <a:xfrm>
                            <a:off x="2781656" y="703385"/>
                            <a:ext cx="223880" cy="187960"/>
                          </a:xfrm>
                          <a:prstGeom prst="rect">
                            <a:avLst/>
                          </a:prstGeom>
                          <a:pattFill prst="openDmnd">
                            <a:fgClr>
                              <a:srgbClr val="C00000"/>
                            </a:fgClr>
                            <a:bgClr>
                              <a:srgbClr val="44546A">
                                <a:lumMod val="20000"/>
                                <a:lumOff val="80000"/>
                              </a:srgbClr>
                            </a:bgClr>
                          </a:pattFill>
                          <a:ln w="6350">
                            <a:noFill/>
                          </a:ln>
                        </wps:spPr>
                        <wps:txbx>
                          <w:txbxContent>
                            <w:p w14:paraId="0D85BD8D" w14:textId="77777777" w:rsidR="00DB60AB" w:rsidRPr="00CD49EF" w:rsidRDefault="00DB60AB" w:rsidP="00DB60AB">
                              <w:pPr>
                                <w:pStyle w:val="P68B1DB1-Normal4"/>
                                <w:jc w:val="center"/>
                                <w:rPr>
                                  <w:sz w:val="11"/>
                                  <w:szCs w:val="11"/>
                                </w:rPr>
                              </w:pPr>
                              <w:r w:rsidRPr="00CD49EF">
                                <w:rPr>
                                  <w:sz w:val="11"/>
                                  <w:szCs w:val="11"/>
                                </w:rPr>
                                <w:t>Mar de 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8550333" name="Text Box 1"/>
                        <wps:cNvSpPr txBox="1"/>
                        <wps:spPr>
                          <a:xfrm>
                            <a:off x="3163493" y="577780"/>
                            <a:ext cx="215900" cy="70131"/>
                          </a:xfrm>
                          <a:prstGeom prst="rect">
                            <a:avLst/>
                          </a:prstGeom>
                          <a:solidFill>
                            <a:sysClr val="window" lastClr="FFFFFF"/>
                          </a:solidFill>
                          <a:ln w="6350">
                            <a:noFill/>
                          </a:ln>
                        </wps:spPr>
                        <wps:txbx>
                          <w:txbxContent>
                            <w:p w14:paraId="5B73B6AE" w14:textId="77777777" w:rsidR="00DB60AB" w:rsidRDefault="00DB60AB" w:rsidP="00DB60AB">
                              <w:pPr>
                                <w:pStyle w:val="P68B1DB1-Normal2"/>
                                <w:jc w:val="center"/>
                              </w:pPr>
                              <w:r>
                                <w:t>Guadar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520650" name="Text Box 1"/>
                        <wps:cNvSpPr txBox="1"/>
                        <wps:spPr>
                          <a:xfrm>
                            <a:off x="3655862" y="668215"/>
                            <a:ext cx="215900" cy="70131"/>
                          </a:xfrm>
                          <a:prstGeom prst="rect">
                            <a:avLst/>
                          </a:prstGeom>
                          <a:solidFill>
                            <a:sysClr val="window" lastClr="FFFFFF"/>
                          </a:solidFill>
                          <a:ln w="6350">
                            <a:noFill/>
                          </a:ln>
                        </wps:spPr>
                        <wps:txbx>
                          <w:txbxContent>
                            <w:p w14:paraId="43D54C30" w14:textId="77777777" w:rsidR="00DB60AB" w:rsidRDefault="00DB60AB" w:rsidP="00DB60AB">
                              <w:pPr>
                                <w:pStyle w:val="P68B1DB1-Normal2"/>
                                <w:jc w:val="center"/>
                              </w:pPr>
                              <w:r>
                                <w:t>Karachi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991380" name="Text Box 1"/>
                        <wps:cNvSpPr txBox="1"/>
                        <wps:spPr>
                          <a:xfrm>
                            <a:off x="3274025" y="1150536"/>
                            <a:ext cx="195580" cy="132080"/>
                          </a:xfrm>
                          <a:prstGeom prst="rect">
                            <a:avLst/>
                          </a:prstGeom>
                          <a:solidFill>
                            <a:srgbClr val="44546A">
                              <a:lumMod val="40000"/>
                              <a:lumOff val="60000"/>
                            </a:srgbClr>
                          </a:solidFill>
                          <a:ln w="6350">
                            <a:noFill/>
                          </a:ln>
                        </wps:spPr>
                        <wps:txbx>
                          <w:txbxContent>
                            <w:p w14:paraId="5C455887" w14:textId="77777777" w:rsidR="00DB60AB" w:rsidRDefault="00DB60AB" w:rsidP="00DB60AB">
                              <w:pPr>
                                <w:pStyle w:val="P68B1DB1-Normal2"/>
                                <w:jc w:val="center"/>
                              </w:pPr>
                              <w:r>
                                <w:t>Cañón del Indo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0495395" name="Text Box 1"/>
                        <wps:cNvSpPr txBox="1"/>
                        <wps:spPr>
                          <a:xfrm>
                            <a:off x="3655862" y="1125415"/>
                            <a:ext cx="218440" cy="132080"/>
                          </a:xfrm>
                          <a:prstGeom prst="rect">
                            <a:avLst/>
                          </a:prstGeom>
                          <a:pattFill prst="openDmnd">
                            <a:fgClr>
                              <a:srgbClr val="C00000"/>
                            </a:fgClr>
                            <a:bgClr>
                              <a:srgbClr val="44546A">
                                <a:lumMod val="20000"/>
                                <a:lumOff val="80000"/>
                              </a:srgbClr>
                            </a:bgClr>
                          </a:pattFill>
                          <a:ln w="6350">
                            <a:noFill/>
                          </a:ln>
                        </wps:spPr>
                        <wps:txbx>
                          <w:txbxContent>
                            <w:p w14:paraId="2F693FAD" w14:textId="77777777" w:rsidR="00DB60AB" w:rsidRDefault="00DB60AB" w:rsidP="00DB60AB">
                              <w:pPr>
                                <w:pStyle w:val="P68B1DB1-Normal2"/>
                                <w:jc w:val="center"/>
                              </w:pPr>
                              <w:r>
                                <w:t>Golfo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4414116" name="Text Box 1"/>
                        <wps:cNvSpPr txBox="1"/>
                        <wps:spPr>
                          <a:xfrm>
                            <a:off x="4228618" y="1256044"/>
                            <a:ext cx="215900" cy="70131"/>
                          </a:xfrm>
                          <a:prstGeom prst="rect">
                            <a:avLst/>
                          </a:prstGeom>
                          <a:solidFill>
                            <a:sysClr val="window" lastClr="FFFFFF"/>
                          </a:solidFill>
                          <a:ln w="6350">
                            <a:noFill/>
                          </a:ln>
                        </wps:spPr>
                        <wps:txbx>
                          <w:txbxContent>
                            <w:p w14:paraId="2417C108" w14:textId="77777777" w:rsidR="00DB60AB" w:rsidRDefault="00DB60AB" w:rsidP="00DB60AB">
                              <w:pPr>
                                <w:pStyle w:val="P68B1DB1-Normal2"/>
                                <w:jc w:val="center"/>
                              </w:pPr>
                              <w:r>
                                <w:t>Bombay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2660169" name="Text Box 1"/>
                        <wps:cNvSpPr txBox="1"/>
                        <wps:spPr>
                          <a:xfrm>
                            <a:off x="4520020" y="2115178"/>
                            <a:ext cx="160020" cy="70131"/>
                          </a:xfrm>
                          <a:prstGeom prst="rect">
                            <a:avLst/>
                          </a:prstGeom>
                          <a:solidFill>
                            <a:sysClr val="window" lastClr="FFFFFF"/>
                          </a:solidFill>
                          <a:ln w="6350">
                            <a:noFill/>
                          </a:ln>
                        </wps:spPr>
                        <wps:txbx>
                          <w:txbxContent>
                            <w:p w14:paraId="5FB74987" w14:textId="77777777" w:rsidR="00DB60AB" w:rsidRDefault="00DB60AB" w:rsidP="00DB60AB">
                              <w:pPr>
                                <w:pStyle w:val="P68B1DB1-Normal2"/>
                                <w:jc w:val="center"/>
                              </w:pPr>
                              <w:r>
                                <w:t>Cochín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2611678" name="Text Box 1"/>
                        <wps:cNvSpPr txBox="1"/>
                        <wps:spPr>
                          <a:xfrm>
                            <a:off x="3886974" y="2165420"/>
                            <a:ext cx="426720" cy="102235"/>
                          </a:xfrm>
                          <a:prstGeom prst="rect">
                            <a:avLst/>
                          </a:prstGeom>
                          <a:pattFill prst="openDmnd">
                            <a:fgClr>
                              <a:srgbClr val="C00000"/>
                            </a:fgClr>
                            <a:bgClr>
                              <a:srgbClr val="44546A">
                                <a:lumMod val="20000"/>
                                <a:lumOff val="80000"/>
                              </a:srgbClr>
                            </a:bgClr>
                          </a:pattFill>
                          <a:ln w="6350">
                            <a:noFill/>
                          </a:ln>
                        </wps:spPr>
                        <wps:txbx>
                          <w:txbxContent>
                            <w:p w14:paraId="523C93A1" w14:textId="77777777" w:rsidR="00DB60AB" w:rsidRDefault="00DB60AB" w:rsidP="00DB60AB">
                              <w:pPr>
                                <w:pStyle w:val="P68B1DB1-Normal3"/>
                                <w:jc w:val="center"/>
                              </w:pPr>
                              <w:r>
                                <w:t>Laquedivas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0785778" name="Text Box 1"/>
                        <wps:cNvSpPr txBox="1"/>
                        <wps:spPr>
                          <a:xfrm>
                            <a:off x="4228618" y="2476919"/>
                            <a:ext cx="340360" cy="187960"/>
                          </a:xfrm>
                          <a:prstGeom prst="rect">
                            <a:avLst/>
                          </a:prstGeom>
                          <a:pattFill prst="openDmnd">
                            <a:fgClr>
                              <a:srgbClr val="C00000"/>
                            </a:fgClr>
                            <a:bgClr>
                              <a:srgbClr val="44546A">
                                <a:lumMod val="20000"/>
                                <a:lumOff val="80000"/>
                              </a:srgbClr>
                            </a:bgClr>
                          </a:pattFill>
                          <a:ln w="6350">
                            <a:noFill/>
                          </a:ln>
                        </wps:spPr>
                        <wps:txbx>
                          <w:txbxContent>
                            <w:p w14:paraId="6CB1DA10" w14:textId="77777777" w:rsidR="00DB60AB" w:rsidRDefault="00DB60AB" w:rsidP="00DB60AB">
                              <w:pPr>
                                <w:pStyle w:val="P68B1DB1-Normal4"/>
                                <w:jc w:val="center"/>
                              </w:pPr>
                              <w:r>
                                <w:t>Mar de Laquedivas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5404533" name="Text Box 1"/>
                        <wps:cNvSpPr txBox="1"/>
                        <wps:spPr>
                          <a:xfrm>
                            <a:off x="4017603" y="2893925"/>
                            <a:ext cx="330200" cy="102235"/>
                          </a:xfrm>
                          <a:prstGeom prst="rect">
                            <a:avLst/>
                          </a:prstGeom>
                          <a:pattFill prst="openDmnd">
                            <a:fgClr>
                              <a:srgbClr val="C00000"/>
                            </a:fgClr>
                            <a:bgClr>
                              <a:srgbClr val="44546A">
                                <a:lumMod val="20000"/>
                                <a:lumOff val="80000"/>
                              </a:srgbClr>
                            </a:bgClr>
                          </a:pattFill>
                          <a:ln w="6350">
                            <a:noFill/>
                          </a:ln>
                        </wps:spPr>
                        <wps:txbx>
                          <w:txbxContent>
                            <w:p w14:paraId="02EFB3C2" w14:textId="77777777" w:rsidR="00DB60AB" w:rsidRDefault="00DB60AB" w:rsidP="00DB60AB">
                              <w:pPr>
                                <w:pStyle w:val="P68B1DB1-Normal3"/>
                                <w:jc w:val="center"/>
                              </w:pPr>
                              <w:r>
                                <w:t>Maldivas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4597243" name="Text Box 1"/>
                        <wps:cNvSpPr txBox="1"/>
                        <wps:spPr>
                          <a:xfrm>
                            <a:off x="4630552" y="2763297"/>
                            <a:ext cx="218440" cy="132080"/>
                          </a:xfrm>
                          <a:prstGeom prst="rect">
                            <a:avLst/>
                          </a:prstGeom>
                          <a:pattFill prst="openDmnd">
                            <a:fgClr>
                              <a:srgbClr val="C00000"/>
                            </a:fgClr>
                            <a:bgClr>
                              <a:srgbClr val="44546A">
                                <a:lumMod val="20000"/>
                                <a:lumOff val="80000"/>
                              </a:srgbClr>
                            </a:bgClr>
                          </a:pattFill>
                          <a:ln w="6350">
                            <a:noFill/>
                          </a:ln>
                        </wps:spPr>
                        <wps:txbx>
                          <w:txbxContent>
                            <w:p w14:paraId="7E83837C" w14:textId="77777777" w:rsidR="00DB60AB" w:rsidRDefault="00DB60AB" w:rsidP="00DB60AB">
                              <w:pPr>
                                <w:pStyle w:val="P68B1DB1-Normal2"/>
                                <w:jc w:val="center"/>
                              </w:pPr>
                              <w:r>
                                <w:t>Golfo de Manar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3532309" name="Text Box 1"/>
                        <wps:cNvSpPr txBox="1"/>
                        <wps:spPr>
                          <a:xfrm>
                            <a:off x="4836543" y="2361363"/>
                            <a:ext cx="201930" cy="170180"/>
                          </a:xfrm>
                          <a:prstGeom prst="rect">
                            <a:avLst/>
                          </a:prstGeom>
                          <a:solidFill>
                            <a:sysClr val="window" lastClr="FFFFFF"/>
                          </a:solidFill>
                          <a:ln w="6350">
                            <a:noFill/>
                          </a:ln>
                        </wps:spPr>
                        <wps:txbx>
                          <w:txbxContent>
                            <w:p w14:paraId="4EFCCC8D" w14:textId="77777777" w:rsidR="00DB60AB" w:rsidRDefault="00DB60AB" w:rsidP="00DB60AB">
                              <w:pPr>
                                <w:pStyle w:val="P68B1DB1-Normal3"/>
                                <w:jc w:val="center"/>
                              </w:pPr>
                              <w:r>
                                <w:t>Sri Lanka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0307087" name="Text Box 1"/>
                        <wps:cNvSpPr txBox="1"/>
                        <wps:spPr>
                          <a:xfrm>
                            <a:off x="4821471" y="2667837"/>
                            <a:ext cx="218440" cy="68580"/>
                          </a:xfrm>
                          <a:prstGeom prst="rect">
                            <a:avLst/>
                          </a:prstGeom>
                          <a:pattFill prst="openDmnd">
                            <a:fgClr>
                              <a:srgbClr val="C00000"/>
                            </a:fgClr>
                            <a:bgClr>
                              <a:srgbClr val="44546A">
                                <a:lumMod val="20000"/>
                                <a:lumOff val="80000"/>
                              </a:srgbClr>
                            </a:bgClr>
                          </a:pattFill>
                          <a:ln w="6350">
                            <a:noFill/>
                          </a:ln>
                        </wps:spPr>
                        <wps:txbx>
                          <w:txbxContent>
                            <w:p w14:paraId="5EA19CE3" w14:textId="77777777" w:rsidR="00DB60AB" w:rsidRDefault="00DB60AB" w:rsidP="00DB60AB">
                              <w:pPr>
                                <w:pStyle w:val="P68B1DB1-Normal2"/>
                                <w:jc w:val="center"/>
                              </w:pPr>
                              <w:r>
                                <w:t>Colombo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2848318" name="Text Box 1"/>
                        <wps:cNvSpPr txBox="1"/>
                        <wps:spPr>
                          <a:xfrm rot="16200000">
                            <a:off x="-71758" y="3145451"/>
                            <a:ext cx="246380" cy="92811"/>
                          </a:xfrm>
                          <a:prstGeom prst="rect">
                            <a:avLst/>
                          </a:prstGeom>
                          <a:solidFill>
                            <a:sysClr val="window" lastClr="FFFFFF"/>
                          </a:solidFill>
                          <a:ln w="6350">
                            <a:noFill/>
                          </a:ln>
                        </wps:spPr>
                        <wps:txbx>
                          <w:txbxContent>
                            <w:p w14:paraId="716A80C6" w14:textId="77777777" w:rsidR="00DB60AB" w:rsidRDefault="00DB60AB" w:rsidP="00DB60AB">
                              <w:pPr>
                                <w:pStyle w:val="P68B1DB1-Normal1"/>
                                <w:jc w:val="center"/>
                              </w:pPr>
                              <w:r>
                                <w:t>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888997" name="Text Box 1"/>
                        <wps:cNvSpPr txBox="1"/>
                        <wps:spPr>
                          <a:xfrm rot="16200000">
                            <a:off x="-71758" y="2150664"/>
                            <a:ext cx="246380" cy="92811"/>
                          </a:xfrm>
                          <a:prstGeom prst="rect">
                            <a:avLst/>
                          </a:prstGeom>
                          <a:solidFill>
                            <a:sysClr val="window" lastClr="FFFFFF"/>
                          </a:solidFill>
                          <a:ln w="6350">
                            <a:noFill/>
                          </a:ln>
                        </wps:spPr>
                        <wps:txbx>
                          <w:txbxContent>
                            <w:p w14:paraId="78399423" w14:textId="77777777" w:rsidR="00DB60AB" w:rsidRDefault="00DB60AB" w:rsidP="00DB60AB">
                              <w:pPr>
                                <w:pStyle w:val="P68B1DB1-Normal1"/>
                                <w:jc w:val="center"/>
                              </w:pPr>
                              <w: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9637080" name="Text Box 1"/>
                        <wps:cNvSpPr txBox="1"/>
                        <wps:spPr>
                          <a:xfrm rot="16200000">
                            <a:off x="-71759" y="1160902"/>
                            <a:ext cx="246380" cy="92811"/>
                          </a:xfrm>
                          <a:prstGeom prst="rect">
                            <a:avLst/>
                          </a:prstGeom>
                          <a:solidFill>
                            <a:sysClr val="window" lastClr="FFFFFF"/>
                          </a:solidFill>
                          <a:ln w="6350">
                            <a:noFill/>
                          </a:ln>
                        </wps:spPr>
                        <wps:txbx>
                          <w:txbxContent>
                            <w:p w14:paraId="761C89F8" w14:textId="77777777" w:rsidR="00DB60AB" w:rsidRDefault="00DB60AB" w:rsidP="00DB60AB">
                              <w:pPr>
                                <w:pStyle w:val="P68B1DB1-Normal1"/>
                                <w:jc w:val="center"/>
                              </w:pPr>
                              <w:r>
                                <w:t>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7300524" name="Text Box 1"/>
                        <wps:cNvSpPr txBox="1"/>
                        <wps:spPr>
                          <a:xfrm rot="16200000">
                            <a:off x="-76784" y="156068"/>
                            <a:ext cx="246380" cy="92811"/>
                          </a:xfrm>
                          <a:prstGeom prst="rect">
                            <a:avLst/>
                          </a:prstGeom>
                          <a:solidFill>
                            <a:sysClr val="window" lastClr="FFFFFF"/>
                          </a:solidFill>
                          <a:ln w="6350">
                            <a:noFill/>
                          </a:ln>
                        </wps:spPr>
                        <wps:txbx>
                          <w:txbxContent>
                            <w:p w14:paraId="6F349528" w14:textId="77777777" w:rsidR="00DB60AB" w:rsidRDefault="00DB60AB" w:rsidP="00DB60AB">
                              <w:pPr>
                                <w:pStyle w:val="P68B1DB1-Normal1"/>
                                <w:jc w:val="center"/>
                              </w:pPr>
                              <w:r>
                                <w:t>30°0.0'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523096" name="Text Box 1"/>
                        <wps:cNvSpPr txBox="1"/>
                        <wps:spPr>
                          <a:xfrm>
                            <a:off x="787058" y="3552092"/>
                            <a:ext cx="246380" cy="92811"/>
                          </a:xfrm>
                          <a:prstGeom prst="rect">
                            <a:avLst/>
                          </a:prstGeom>
                          <a:solidFill>
                            <a:sysClr val="window" lastClr="FFFFFF"/>
                          </a:solidFill>
                          <a:ln w="6350">
                            <a:noFill/>
                          </a:ln>
                        </wps:spPr>
                        <wps:txbx>
                          <w:txbxContent>
                            <w:p w14:paraId="0BD191BA" w14:textId="77777777" w:rsidR="00DB60AB" w:rsidRDefault="00DB60AB" w:rsidP="00DB60AB">
                              <w:pPr>
                                <w:pStyle w:val="P68B1DB1-Normal1"/>
                                <w:jc w:val="center"/>
                              </w:pPr>
                              <w:r>
                                <w:t>40°0.0'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1451194" name="Text Box 1"/>
                        <wps:cNvSpPr txBox="1"/>
                        <wps:spPr>
                          <a:xfrm>
                            <a:off x="1781845" y="3552092"/>
                            <a:ext cx="246380" cy="92811"/>
                          </a:xfrm>
                          <a:prstGeom prst="rect">
                            <a:avLst/>
                          </a:prstGeom>
                          <a:solidFill>
                            <a:sysClr val="window" lastClr="FFFFFF"/>
                          </a:solidFill>
                          <a:ln w="6350">
                            <a:noFill/>
                          </a:ln>
                        </wps:spPr>
                        <wps:txbx>
                          <w:txbxContent>
                            <w:p w14:paraId="30019DD5" w14:textId="77777777" w:rsidR="00DB60AB" w:rsidRDefault="00DB60AB" w:rsidP="00DB60AB">
                              <w:pPr>
                                <w:pStyle w:val="P68B1DB1-Normal1"/>
                                <w:jc w:val="center"/>
                              </w:pPr>
                              <w:r>
                                <w:t>50°0.0'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3925721" name="Text Box 1"/>
                        <wps:cNvSpPr txBox="1"/>
                        <wps:spPr>
                          <a:xfrm>
                            <a:off x="2761559" y="3552092"/>
                            <a:ext cx="246380" cy="92811"/>
                          </a:xfrm>
                          <a:prstGeom prst="rect">
                            <a:avLst/>
                          </a:prstGeom>
                          <a:solidFill>
                            <a:sysClr val="window" lastClr="FFFFFF"/>
                          </a:solidFill>
                          <a:ln w="6350">
                            <a:noFill/>
                          </a:ln>
                        </wps:spPr>
                        <wps:txbx>
                          <w:txbxContent>
                            <w:p w14:paraId="2065F554" w14:textId="77777777" w:rsidR="00DB60AB" w:rsidRDefault="00DB60AB" w:rsidP="00DB60AB">
                              <w:pPr>
                                <w:pStyle w:val="P68B1DB1-Normal1"/>
                                <w:jc w:val="center"/>
                              </w:pPr>
                              <w:r>
                                <w:t>60°0.0'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2063533" name="Text Box 1"/>
                        <wps:cNvSpPr txBox="1"/>
                        <wps:spPr>
                          <a:xfrm>
                            <a:off x="3736249" y="3552092"/>
                            <a:ext cx="246380" cy="92811"/>
                          </a:xfrm>
                          <a:prstGeom prst="rect">
                            <a:avLst/>
                          </a:prstGeom>
                          <a:solidFill>
                            <a:sysClr val="window" lastClr="FFFFFF"/>
                          </a:solidFill>
                          <a:ln w="6350">
                            <a:noFill/>
                          </a:ln>
                        </wps:spPr>
                        <wps:txbx>
                          <w:txbxContent>
                            <w:p w14:paraId="38402041" w14:textId="77777777" w:rsidR="00DB60AB" w:rsidRDefault="00DB60AB" w:rsidP="00DB60AB">
                              <w:pPr>
                                <w:pStyle w:val="P68B1DB1-Normal1"/>
                                <w:jc w:val="center"/>
                              </w:pPr>
                              <w:r>
                                <w:t>70°0.0'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1941798" name="Text Box 1"/>
                        <wps:cNvSpPr txBox="1"/>
                        <wps:spPr>
                          <a:xfrm>
                            <a:off x="4741084" y="3552092"/>
                            <a:ext cx="246380" cy="92811"/>
                          </a:xfrm>
                          <a:prstGeom prst="rect">
                            <a:avLst/>
                          </a:prstGeom>
                          <a:solidFill>
                            <a:sysClr val="window" lastClr="FFFFFF"/>
                          </a:solidFill>
                          <a:ln w="6350">
                            <a:noFill/>
                          </a:ln>
                        </wps:spPr>
                        <wps:txbx>
                          <w:txbxContent>
                            <w:p w14:paraId="2AEAB187" w14:textId="77777777" w:rsidR="00DB60AB" w:rsidRDefault="00DB60AB" w:rsidP="00DB60AB">
                              <w:pPr>
                                <w:pStyle w:val="P68B1DB1-Normal1"/>
                                <w:jc w:val="center"/>
                              </w:pPr>
                              <w:r>
                                <w:t>80°0.0'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786B4E" id="Group 208" o:spid="_x0000_s1026" style="position:absolute;left:0;text-align:left;margin-left:4.8pt;margin-top:4.6pt;width:403.95pt;height:287pt;z-index:251658240" coordsize="51302,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">
                <v:shapetype id="_x0000_t202" coordsize="21600,21600" o:spt="202" path="m,l,21600r21600,l21600,xe">
                  <v:stroke joinstyle="miter"/>
                  <v:path gradientshapeok="t" o:connecttype="rect"/>
                </v:shapetype>
                <v:shape id="Text Box 1" o:spid="_x0000_s1027" type="#_x0000_t202" style="position:absolute;left:3851;top:1055;width:2773;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" fillcolor="window" stroked="f" strokeweight=".5pt">
                  <v:textbox inset="0,0,0,0">
                    <w:txbxContent>
                      <w:p w14:paraId="63788D51" w14:textId="77777777" w:rsidR="00DB60AB" w:rsidRDefault="00DB60AB" w:rsidP="00DB60AB">
                        <w:pPr>
                          <w:pStyle w:val="P68B1DB1-Normal3"/>
                          <w:jc w:val="center"/>
                        </w:pPr>
                        <w:r>
                          <w:t>Jordania</w:t>
                        </w:r>
                      </w:p>
                    </w:txbxContent>
                  </v:textbox>
                </v:shape>
                <v:shape id="Text Box 1" o:spid="_x0000_s1028" type="#_x0000_t202" style="position:absolute;left:12794;top:803;width:277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" fillcolor="window" stroked="f" strokeweight=".5pt">
                  <v:textbox inset="0,0,0,0">
                    <w:txbxContent>
                      <w:p w14:paraId="7672C096" w14:textId="77777777" w:rsidR="00DB60AB" w:rsidRDefault="00DB60AB" w:rsidP="00DB60AB">
                        <w:pPr>
                          <w:pStyle w:val="P68B1DB1-Normal3"/>
                          <w:jc w:val="center"/>
                        </w:pPr>
                        <w:r>
                          <w:t>Iraq</w:t>
                        </w:r>
                      </w:p>
                    </w:txbxContent>
                  </v:textbox>
                </v:shape>
                <v:shape id="Text Box 1" o:spid="_x0000_s1029" type="#_x0000_t202" style="position:absolute;left:22189;top:1657;width:277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" fillcolor="window" stroked="f" strokeweight=".5pt">
                  <v:textbox inset="0,0,0,0">
                    <w:txbxContent>
                      <w:p w14:paraId="2FBDF5EB" w14:textId="77777777" w:rsidR="00DB60AB" w:rsidRDefault="00DB60AB" w:rsidP="00DB60AB">
                        <w:pPr>
                          <w:pStyle w:val="P68B1DB1-Normal3"/>
                          <w:jc w:val="center"/>
                        </w:pPr>
                        <w:r>
                          <w:t>Irán</w:t>
                        </w:r>
                      </w:p>
                    </w:txbxContent>
                  </v:textbox>
                </v:shape>
                <v:shape id="Text Box 1" o:spid="_x0000_s1030" type="#_x0000_t202" style="position:absolute;left:30680;top:1055;width:403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" fillcolor="window" stroked="f" strokeweight=".5pt">
                  <v:textbox inset="0,0,0,0">
                    <w:txbxContent>
                      <w:p w14:paraId="1F32002B" w14:textId="77777777" w:rsidR="00DB60AB" w:rsidRDefault="00DB60AB" w:rsidP="00DB60AB">
                        <w:pPr>
                          <w:pStyle w:val="P68B1DB1-Normal3"/>
                          <w:jc w:val="center"/>
                        </w:pPr>
                        <w:r>
                          <w:t>Afganistán</w:t>
                        </w:r>
                      </w:p>
                    </w:txbxContent>
                  </v:textbox>
                </v:shape>
                <v:shape id="Text Box 1" o:spid="_x0000_s1031" type="#_x0000_t202" style="position:absolute;left:34347;top:3416;width:4031;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" fillcolor="window" stroked="f" strokeweight=".5pt">
                  <v:textbox inset="0,0,0,0">
                    <w:txbxContent>
                      <w:p w14:paraId="3249104C" w14:textId="77777777" w:rsidR="00DB60AB" w:rsidRDefault="00DB60AB" w:rsidP="00DB60AB">
                        <w:pPr>
                          <w:pStyle w:val="P68B1DB1-Normal3"/>
                          <w:jc w:val="center"/>
                        </w:pPr>
                        <w:r>
                          <w:t>Pakistán</w:t>
                        </w:r>
                      </w:p>
                    </w:txbxContent>
                  </v:textbox>
                </v:shape>
                <v:shape id="Text Box 1" o:spid="_x0000_s1032" type="#_x0000_t202" style="position:absolute;left:42989;top:7084;width:403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" fillcolor="window" stroked="f" strokeweight=".5pt">
                  <v:textbox inset="0,0,0,0">
                    <w:txbxContent>
                      <w:p w14:paraId="6533C876" w14:textId="77777777" w:rsidR="00DB60AB" w:rsidRDefault="00DB60AB" w:rsidP="00DB60AB">
                        <w:pPr>
                          <w:pStyle w:val="P68B1DB1-Normal3"/>
                          <w:jc w:val="center"/>
                        </w:pPr>
                        <w:r>
                          <w:t>India</w:t>
                        </w:r>
                      </w:p>
                    </w:txbxContent>
                  </v:textbox>
                </v:shape>
                <v:shape id="Text Box 1" o:spid="_x0000_s1033" type="#_x0000_t202" style="position:absolute;left:48013;width:2986;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" fillcolor="window" stroked="f" strokeweight=".5pt">
                  <v:textbox inset="0,0,0,0">
                    <w:txbxContent>
                      <w:p w14:paraId="6720F184" w14:textId="77777777" w:rsidR="00DB60AB" w:rsidRDefault="00DB60AB" w:rsidP="00DB60AB">
                        <w:pPr>
                          <w:pStyle w:val="P68B1DB1-Normal3"/>
                          <w:jc w:val="center"/>
                        </w:pPr>
                        <w:r>
                          <w:t>China</w:t>
                        </w:r>
                      </w:p>
                      <w:p w14:paraId="75DE4C89" w14:textId="77777777" w:rsidR="00DB60AB" w:rsidRDefault="00DB60AB" w:rsidP="00DB60AB">
                        <w:pPr>
                          <w:jc w:val="center"/>
                          <w:rPr>
                            <w:sz w:val="11"/>
                          </w:rPr>
                        </w:pPr>
                      </w:p>
                    </w:txbxContent>
                  </v:textbox>
                </v:shape>
                <v:shape id="Text Box 1" o:spid="_x0000_s1034" type="#_x0000_t202" style="position:absolute;left:48968;top:2311;width:233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" fillcolor="window" stroked="f" strokeweight=".5pt">
                  <v:textbox inset="0,0,0,0">
                    <w:txbxContent>
                      <w:p w14:paraId="4D7A5FEE" w14:textId="77777777" w:rsidR="00DB60AB" w:rsidRDefault="00DB60AB" w:rsidP="00DB60AB">
                        <w:pPr>
                          <w:pStyle w:val="P68B1DB1-Normal3"/>
                          <w:jc w:val="center"/>
                        </w:pPr>
                        <w:r>
                          <w:t>Nepal</w:t>
                        </w:r>
                      </w:p>
                      <w:p w14:paraId="6ABEFE02" w14:textId="77777777" w:rsidR="00DB60AB" w:rsidRDefault="00DB60AB" w:rsidP="00DB60AB">
                        <w:pPr>
                          <w:jc w:val="center"/>
                          <w:rPr>
                            <w:sz w:val="11"/>
                          </w:rPr>
                        </w:pPr>
                      </w:p>
                    </w:txbxContent>
                  </v:textbox>
                </v:shape>
                <v:shape id="Text Box 1" o:spid="_x0000_s1035" type="#_x0000_t202" style="position:absolute;left:1540;top:6631;width:2463;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" fillcolor="window" stroked="f" strokeweight=".5pt">
                  <v:textbox inset="0,0,0,0">
                    <w:txbxContent>
                      <w:p w14:paraId="378CD6E4" w14:textId="77777777" w:rsidR="00DB60AB" w:rsidRDefault="00DB60AB" w:rsidP="00DB60AB">
                        <w:pPr>
                          <w:pStyle w:val="P68B1DB1-Normal1"/>
                          <w:jc w:val="center"/>
                        </w:pPr>
                        <w:r>
                          <w:t>Egipto</w:t>
                        </w:r>
                      </w:p>
                      <w:p w14:paraId="311CAEF6" w14:textId="77777777" w:rsidR="00DB60AB" w:rsidRDefault="00DB60AB" w:rsidP="00DB60AB">
                        <w:pPr>
                          <w:pStyle w:val="P68B1DB1-Normal1"/>
                          <w:jc w:val="center"/>
                        </w:pPr>
                        <w:r>
                          <w:rPr>
                            <w:noProof/>
                          </w:rPr>
                          <w:drawing>
                            <wp:inline distT="0" distB="0" distL="0" distR="0" wp14:anchorId="575D3B9C" wp14:editId="2EC4C755">
                              <wp:extent cx="212090" cy="110490"/>
                              <wp:effectExtent l="0" t="0" r="3810" b="3810"/>
                              <wp:docPr id="198933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32924" name=""/>
                                      <pic:cNvPicPr/>
                                    </pic:nvPicPr>
                                    <pic:blipFill>
                                      <a:blip r:embed="rId16"/>
                                      <a:stretch>
                                        <a:fillRect/>
                                      </a:stretch>
                                    </pic:blipFill>
                                    <pic:spPr>
                                      <a:xfrm>
                                        <a:off x="0" y="0"/>
                                        <a:ext cx="212090" cy="110490"/>
                                      </a:xfrm>
                                      <a:prstGeom prst="rect">
                                        <a:avLst/>
                                      </a:prstGeom>
                                    </pic:spPr>
                                  </pic:pic>
                                </a:graphicData>
                              </a:graphic>
                            </wp:inline>
                          </w:drawing>
                        </w:r>
                      </w:p>
                      <w:p w14:paraId="3470EDCF" w14:textId="77777777" w:rsidR="00DB60AB" w:rsidRDefault="00DB60AB" w:rsidP="00DB60AB"/>
                    </w:txbxContent>
                  </v:textbox>
                </v:shape>
                <v:shape id="Text Box 1" o:spid="_x0000_s1036" type="#_x0000_t202" style="position:absolute;left:10332;top:6229;width:4507;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" fillcolor="window" stroked="f" strokeweight=".5pt">
                  <v:textbox inset="0,0,0,0">
                    <w:txbxContent>
                      <w:p w14:paraId="4E1FE4CA" w14:textId="77777777" w:rsidR="00DB60AB" w:rsidRDefault="00DB60AB" w:rsidP="00DB60AB">
                        <w:pPr>
                          <w:pStyle w:val="P68B1DB1-Normal3"/>
                          <w:jc w:val="center"/>
                        </w:pPr>
                        <w:r>
                          <w:t>Arabia Saudí</w:t>
                        </w:r>
                      </w:p>
                    </w:txbxContent>
                  </v:textbox>
                </v:shape>
                <v:shape id="Text Box 1" o:spid="_x0000_s1037" type="#_x0000_t202" style="position:absolute;left:1690;top:15826;width:2464;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" fillcolor="window" stroked="f" strokeweight=".5pt">
                  <v:textbox inset="0,0,0,0">
                    <w:txbxContent>
                      <w:p w14:paraId="601093DC" w14:textId="77777777" w:rsidR="00DB60AB" w:rsidRDefault="00DB60AB" w:rsidP="00DB60AB">
                        <w:pPr>
                          <w:pStyle w:val="P68B1DB1-Normal1"/>
                        </w:pPr>
                        <w:r>
                          <w:t>Sudán</w:t>
                        </w:r>
                      </w:p>
                    </w:txbxContent>
                  </v:textbox>
                </v:shape>
                <v:shape id="Text Box 1" o:spid="_x0000_s1038" type="#_x0000_t202" style="position:absolute;left:1439;top:29441;width:2464;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" fillcolor="window" stroked="f" strokeweight=".5pt">
                  <v:textbox inset="0,0,0,0">
                    <w:txbxContent>
                      <w:p w14:paraId="1EEF1C0C" w14:textId="77777777" w:rsidR="00DB60AB" w:rsidRDefault="00DB60AB" w:rsidP="00DB60AB">
                        <w:pPr>
                          <w:pStyle w:val="P68B1DB1-Normal1"/>
                        </w:pPr>
                        <w:r>
                          <w:t>Uganda</w:t>
                        </w:r>
                      </w:p>
                    </w:txbxContent>
                  </v:textbox>
                </v:shape>
                <v:shape id="Text Box 1" o:spid="_x0000_s1039" type="#_x0000_t202" style="position:absolute;left:1942;top:33762;width:2463;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" fillcolor="window" stroked="f" strokeweight=".5pt">
                  <v:textbox inset="0,0,0,0">
                    <w:txbxContent>
                      <w:p w14:paraId="4F40598C" w14:textId="77777777" w:rsidR="00DB60AB" w:rsidRDefault="00DB60AB" w:rsidP="00DB60AB">
                        <w:pPr>
                          <w:rPr>
                            <w:sz w:val="10"/>
                          </w:rPr>
                        </w:pPr>
                        <w:r>
                          <w:rPr>
                            <w:sz w:val="10"/>
                          </w:rPr>
                          <w:t>Tanzania</w:t>
                        </w:r>
                        <w:r>
                          <w:rPr>
                            <w:noProof/>
                          </w:rPr>
                          <w:drawing>
                            <wp:inline distT="0" distB="0" distL="0" distR="0" wp14:anchorId="1E63C6DB" wp14:editId="74D08B02">
                              <wp:extent cx="186055" cy="101600"/>
                              <wp:effectExtent l="0" t="0" r="4445" b="0"/>
                              <wp:docPr id="107467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72133" name=""/>
                                      <pic:cNvPicPr/>
                                    </pic:nvPicPr>
                                    <pic:blipFill>
                                      <a:blip r:embed="rId17"/>
                                      <a:stretch>
                                        <a:fillRect/>
                                      </a:stretch>
                                    </pic:blipFill>
                                    <pic:spPr>
                                      <a:xfrm>
                                        <a:off x="0" y="0"/>
                                        <a:ext cx="186055" cy="101600"/>
                                      </a:xfrm>
                                      <a:prstGeom prst="rect">
                                        <a:avLst/>
                                      </a:prstGeom>
                                    </pic:spPr>
                                  </pic:pic>
                                </a:graphicData>
                              </a:graphic>
                            </wp:inline>
                          </w:drawing>
                        </w:r>
                      </w:p>
                    </w:txbxContent>
                  </v:textbox>
                </v:shape>
                <v:shape id="Text Box 1" o:spid="_x0000_s1040" type="#_x0000_t202" style="position:absolute;left:5258;top:30496;width:2463;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" fillcolor="window" stroked="f" strokeweight=".5pt">
                  <v:textbox inset="0,0,0,0">
                    <w:txbxContent>
                      <w:p w14:paraId="7F71C88E" w14:textId="77777777" w:rsidR="00DB60AB" w:rsidRDefault="00DB60AB" w:rsidP="00DB60AB">
                        <w:pPr>
                          <w:pStyle w:val="P68B1DB1-Normal1"/>
                        </w:pPr>
                        <w:r>
                          <w:t>Kenya</w:t>
                        </w:r>
                      </w:p>
                    </w:txbxContent>
                  </v:textbox>
                </v:shape>
                <v:shape id="Text Box 1" o:spid="_x0000_s1041" type="#_x0000_t202" style="position:absolute;left:6262;top:23010;width:2752;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" fillcolor="window" stroked="f" strokeweight=".5pt">
                  <v:textbox inset="0,0,0,0">
                    <w:txbxContent>
                      <w:p w14:paraId="53EDC3BC" w14:textId="77777777" w:rsidR="00DB60AB" w:rsidRDefault="00DB60AB" w:rsidP="00DB60AB">
                        <w:pPr>
                          <w:pStyle w:val="P68B1DB1-Normal1"/>
                        </w:pPr>
                        <w:r>
                          <w:t>Etiopía</w:t>
                        </w:r>
                      </w:p>
                    </w:txbxContent>
                  </v:textbox>
                </v:shape>
                <v:shape id="Text Box 1" o:spid="_x0000_s1042" type="#_x0000_t202" style="position:absolute;left:5760;top:15826;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" fillcolor="window" stroked="f" strokeweight=".5pt">
                  <v:textbox inset="0,0,0,0">
                    <w:txbxContent>
                      <w:p w14:paraId="7E091C49" w14:textId="77777777" w:rsidR="00DB60AB" w:rsidRDefault="00DB60AB" w:rsidP="00DB60AB">
                        <w:pPr>
                          <w:pStyle w:val="P68B1DB1-Normal1"/>
                        </w:pPr>
                        <w:r>
                          <w:t>Eritrea</w:t>
                        </w:r>
                      </w:p>
                    </w:txbxContent>
                  </v:textbox>
                </v:shape>
                <v:shape id="Text Box 1" o:spid="_x0000_s1043" type="#_x0000_t202" style="position:absolute;left:13949;top:26778;width:2464;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" fillcolor="window" stroked="f" strokeweight=".5pt">
                  <v:textbox inset="0,0,0,0">
                    <w:txbxContent>
                      <w:p w14:paraId="124262E9" w14:textId="77777777" w:rsidR="00DB60AB" w:rsidRDefault="00DB60AB" w:rsidP="00DB60AB">
                        <w:pPr>
                          <w:pStyle w:val="P68B1DB1-Normal1"/>
                        </w:pPr>
                        <w:r>
                          <w:t>Somalia</w:t>
                        </w:r>
                      </w:p>
                    </w:txbxContent>
                  </v:textbox>
                </v:shape>
                <v:shape id="Text Box 1" o:spid="_x0000_s1044" type="#_x0000_t202" style="position:absolute;left:16411;top:20850;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" fillcolor="window" stroked="f" strokeweight=".5pt">
                  <v:textbox inset="0,0,0,0">
                    <w:txbxContent>
                      <w:p w14:paraId="032B305C" w14:textId="77777777" w:rsidR="00DB60AB" w:rsidRDefault="00DB60AB" w:rsidP="00DB60AB">
                        <w:pPr>
                          <w:pStyle w:val="P68B1DB1-Normal2"/>
                        </w:pPr>
                        <w:r>
                          <w:t>Bosaso</w:t>
                        </w:r>
                      </w:p>
                    </w:txbxContent>
                  </v:textbox>
                </v:shape>
                <v:shape id="Text Box 1" o:spid="_x0000_s1045" type="#_x0000_t202" style="position:absolute;left:11086;top:20046;width:2184;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" fillcolor="#adb9ca" stroked="f" strokeweight=".5pt">
                  <v:fill r:id="rId18" o:title="" color2="#d6dce5" type="pattern"/>
                  <v:textbox inset="0,0,0,0">
                    <w:txbxContent>
                      <w:p w14:paraId="128919FB" w14:textId="77777777" w:rsidR="00DB60AB" w:rsidRDefault="00DB60AB" w:rsidP="00DB60AB">
                        <w:pPr>
                          <w:rPr>
                            <w:sz w:val="10"/>
                          </w:rPr>
                        </w:pPr>
                        <w:r>
                          <w:rPr>
                            <w:sz w:val="10"/>
                          </w:rPr>
                          <w:t>Djibou</w:t>
                        </w:r>
                        <w:r>
                          <w:rPr>
                            <w:noProof/>
                          </w:rPr>
                          <w:drawing>
                            <wp:inline distT="0" distB="0" distL="0" distR="0" wp14:anchorId="61CB4607" wp14:editId="4E4A6E02">
                              <wp:extent cx="174625" cy="76835"/>
                              <wp:effectExtent l="0" t="0" r="3175" b="0"/>
                              <wp:docPr id="176185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4334" name=""/>
                                      <pic:cNvPicPr/>
                                    </pic:nvPicPr>
                                    <pic:blipFill>
                                      <a:blip r:embed="rId19"/>
                                      <a:stretch>
                                        <a:fillRect/>
                                      </a:stretch>
                                    </pic:blipFill>
                                    <pic:spPr>
                                      <a:xfrm>
                                        <a:off x="0" y="0"/>
                                        <a:ext cx="174625" cy="76835"/>
                                      </a:xfrm>
                                      <a:prstGeom prst="rect">
                                        <a:avLst/>
                                      </a:prstGeom>
                                    </pic:spPr>
                                  </pic:pic>
                                </a:graphicData>
                              </a:graphic>
                            </wp:inline>
                          </w:drawing>
                        </w:r>
                        <w:r>
                          <w:rPr>
                            <w:sz w:val="10"/>
                          </w:rPr>
                          <w:t>ti</w:t>
                        </w:r>
                      </w:p>
                    </w:txbxContent>
                  </v:textbox>
                </v:shape>
                <v:shape id="Text Box 1" o:spid="_x0000_s1046" type="#_x0000_t202" style="position:absolute;left:7111;top:12558;width:2990;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" fillcolor="#adb9ca" stroked="f" strokeweight=".5pt">
                  <v:fill r:id="rId18" o:title="" color2="#d6dce5" type="pattern"/>
                  <v:textbox inset="0,0,0,0">
                    <w:txbxContent>
                      <w:p w14:paraId="186B190C" w14:textId="77777777" w:rsidR="00DB60AB" w:rsidRPr="00262314" w:rsidRDefault="00DB60AB" w:rsidP="00DB60AB">
                        <w:pPr>
                          <w:pStyle w:val="P68B1DB1-Normal4"/>
                          <w:jc w:val="center"/>
                          <w:rPr>
                            <w:sz w:val="12"/>
                            <w:szCs w:val="12"/>
                          </w:rPr>
                        </w:pPr>
                        <w:r w:rsidRPr="00262314">
                          <w:rPr>
                            <w:sz w:val="12"/>
                            <w:szCs w:val="12"/>
                          </w:rPr>
                          <w:t>Mar Rojo</w:t>
                        </w:r>
                      </w:p>
                    </w:txbxContent>
                  </v:textbox>
                </v:shape>
                <v:shape id="Text Box 1" o:spid="_x0000_s1047" type="#_x0000_t202" style="position:absolute;left:9026;top:10852;width:246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" fillcolor="window" stroked="f" strokeweight=".5pt">
                  <v:textbox inset="0,0,0,0">
                    <w:txbxContent>
                      <w:p w14:paraId="7C4696DB" w14:textId="77777777" w:rsidR="00DB60AB" w:rsidRDefault="00DB60AB" w:rsidP="00DB60AB">
                        <w:pPr>
                          <w:pStyle w:val="P68B1DB1-Normal2"/>
                        </w:pPr>
                        <w:r>
                          <w:t>Yeda</w:t>
                        </w:r>
                      </w:p>
                    </w:txbxContent>
                  </v:textbox>
                </v:shape>
                <v:shape id="Text Box 1" o:spid="_x0000_s1048" type="#_x0000_t202" style="position:absolute;left:12593;top:17986;width:1591;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" fillcolor="window" stroked="f" strokeweight=".5pt">
                  <v:textbox inset="0,0,0,0">
                    <w:txbxContent>
                      <w:p w14:paraId="635D6DCF" w14:textId="77777777" w:rsidR="00DB60AB" w:rsidRDefault="00DB60AB" w:rsidP="00DB60AB">
                        <w:pPr>
                          <w:pStyle w:val="P68B1DB1-Normal2"/>
                          <w:jc w:val="center"/>
                        </w:pPr>
                        <w:r>
                          <w:t>Adén</w:t>
                        </w:r>
                      </w:p>
                      <w:p w14:paraId="124A7A84" w14:textId="77777777" w:rsidR="00DB60AB" w:rsidRDefault="00DB60AB" w:rsidP="00DB60AB">
                        <w:pPr>
                          <w:jc w:val="center"/>
                          <w:rPr>
                            <w:sz w:val="8"/>
                          </w:rPr>
                        </w:pPr>
                      </w:p>
                    </w:txbxContent>
                  </v:textbox>
                </v:shape>
                <v:shape id="Text Box 1" o:spid="_x0000_s1049" type="#_x0000_t202" style="position:absolute;left:14201;top:16228;width:4507;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" fillcolor="window" stroked="f" strokeweight=".5pt">
                  <v:textbox inset="0,0,0,0">
                    <w:txbxContent>
                      <w:p w14:paraId="2575D51F" w14:textId="77777777" w:rsidR="00DB60AB" w:rsidRDefault="00DB60AB" w:rsidP="00DB60AB">
                        <w:pPr>
                          <w:pStyle w:val="P68B1DB1-Normal3"/>
                          <w:jc w:val="center"/>
                        </w:pPr>
                        <w:r>
                          <w:t>Yemen</w:t>
                        </w:r>
                      </w:p>
                    </w:txbxContent>
                  </v:textbox>
                </v:shape>
                <v:shape id="Text Box 1" o:spid="_x0000_s1050" type="#_x0000_t202" style="position:absolute;left:16964;top:18288;width:2018;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" fillcolor="#adb9ca" stroked="f" strokeweight=".5pt">
                  <v:fill r:id="rId18" o:title="" color2="#d6dce5" type="pattern"/>
                  <v:textbox inset="0,0,0,0">
                    <w:txbxContent>
                      <w:p w14:paraId="5668180A" w14:textId="77777777" w:rsidR="00DB60AB" w:rsidRDefault="00DB60AB" w:rsidP="00DB60AB">
                        <w:pPr>
                          <w:pStyle w:val="P68B1DB1-Normal4"/>
                          <w:jc w:val="right"/>
                        </w:pPr>
                        <w:r>
                          <w:t>de</w:t>
                        </w:r>
                      </w:p>
                      <w:p w14:paraId="726F0E2C" w14:textId="77777777" w:rsidR="00DB60AB" w:rsidRDefault="00DB60AB" w:rsidP="00DB60AB">
                        <w:pPr>
                          <w:pStyle w:val="P68B1DB1-Normal4"/>
                          <w:jc w:val="right"/>
                        </w:pPr>
                        <w:r>
                          <w:t>Adén</w:t>
                        </w:r>
                      </w:p>
                    </w:txbxContent>
                  </v:textbox>
                </v:shape>
                <v:shape id="Text Box 1" o:spid="_x0000_s1051" type="#_x0000_t202" style="position:absolute;left:15831;top:18288;width:2239;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" fillcolor="#c00000" stroked="f" strokeweight=".5pt">
                  <v:fill r:id="rId20" o:title="" color2="#d6dce5" type="pattern"/>
                  <v:textbox inset="0,0,0,0">
                    <w:txbxContent>
                      <w:p w14:paraId="211C66B1" w14:textId="77777777" w:rsidR="00DB60AB" w:rsidRDefault="00DB60AB" w:rsidP="00DB60AB">
                        <w:pPr>
                          <w:pStyle w:val="P68B1DB1-Normal4"/>
                          <w:jc w:val="center"/>
                        </w:pPr>
                        <w:r>
                          <w:t>Golfo</w:t>
                        </w:r>
                      </w:p>
                    </w:txbxContent>
                  </v:textbox>
                </v:shape>
                <v:shape id="Text Box 1" o:spid="_x0000_s1052" type="#_x0000_t202" style="position:absolute;left:21134;top:15675;width:159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" fillcolor="#c00000" stroked="f" strokeweight=".5pt">
                  <v:fill r:id="rId20" o:title="" color2="#d6dce5" type="pattern"/>
                  <v:textbox inset="0,0,0,0">
                    <w:txbxContent>
                      <w:p w14:paraId="5D043D3F" w14:textId="77777777" w:rsidR="00DB60AB" w:rsidRDefault="00DB60AB" w:rsidP="00DB60AB">
                        <w:pPr>
                          <w:pStyle w:val="P68B1DB1-Normal2"/>
                          <w:jc w:val="center"/>
                        </w:pPr>
                        <w:r>
                          <w:t>Ras</w:t>
                        </w:r>
                      </w:p>
                      <w:p w14:paraId="06AE7E25" w14:textId="77777777" w:rsidR="00DB60AB" w:rsidRDefault="00DB60AB" w:rsidP="00DB60AB">
                        <w:pPr>
                          <w:pStyle w:val="P68B1DB1-Normal2"/>
                          <w:jc w:val="center"/>
                        </w:pPr>
                        <w:r>
                          <w:t>Fartak</w:t>
                        </w:r>
                      </w:p>
                    </w:txbxContent>
                  </v:textbox>
                </v:shape>
                <v:shape id="Text Box 1" o:spid="_x0000_s1053" type="#_x0000_t202" style="position:absolute;left:22088;top:13967;width:159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" fillcolor="window" stroked="f" strokeweight=".5pt">
                  <v:textbox inset="0,0,0,0">
                    <w:txbxContent>
                      <w:p w14:paraId="3A3F3AB7" w14:textId="77777777" w:rsidR="00DB60AB" w:rsidRDefault="00DB60AB" w:rsidP="00DB60AB">
                        <w:pPr>
                          <w:pStyle w:val="P68B1DB1-Normal2"/>
                          <w:jc w:val="center"/>
                        </w:pPr>
                        <w:r>
                          <w:t>Salalah</w:t>
                        </w:r>
                      </w:p>
                    </w:txbxContent>
                  </v:textbox>
                </v:shape>
                <v:shape id="Text Box 1" o:spid="_x0000_s1054" type="#_x0000_t202" style="position:absolute;left:24450;top:15926;width:284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" fillcolor="#c00000" stroked="f" strokeweight=".5pt">
                  <v:fill r:id="rId20" o:title="" color2="#d6dce5" type="pattern"/>
                  <v:textbox inset="0,0,0,0">
                    <w:txbxContent>
                      <w:p w14:paraId="22E58FD8" w14:textId="77777777" w:rsidR="00DB60AB" w:rsidRDefault="00DB60AB" w:rsidP="00DB60AB">
                        <w:pPr>
                          <w:pStyle w:val="P68B1DB1-Normal2"/>
                          <w:jc w:val="center"/>
                        </w:pPr>
                        <w:r>
                          <w:t>Bahía de</w:t>
                        </w:r>
                      </w:p>
                      <w:p w14:paraId="5BCC0432" w14:textId="77777777" w:rsidR="00DB60AB" w:rsidRDefault="00DB60AB" w:rsidP="00DB60AB">
                        <w:pPr>
                          <w:pStyle w:val="P68B1DB1-Normal2"/>
                          <w:jc w:val="center"/>
                        </w:pPr>
                        <w:r>
                          <w:t>Hallaniyat</w:t>
                        </w:r>
                      </w:p>
                    </w:txbxContent>
                  </v:textbox>
                </v:shape>
                <v:shape id="Text Box 1" o:spid="_x0000_s1055" type="#_x0000_t202" style="position:absolute;left:26610;top:13565;width:284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" fillcolor="#c00000" stroked="f" strokeweight=".5pt">
                  <v:fill r:id="rId20" o:title="" color2="#d6dce5" type="pattern"/>
                  <v:textbox inset="0,0,0,0">
                    <w:txbxContent>
                      <w:p w14:paraId="2478F5FA" w14:textId="77777777" w:rsidR="00DB60AB" w:rsidRDefault="00DB60AB" w:rsidP="00DB60AB">
                        <w:pPr>
                          <w:pStyle w:val="P68B1DB1-Normal2"/>
                          <w:jc w:val="center"/>
                        </w:pPr>
                        <w:r>
                          <w:t>Golfo de Masira</w:t>
                        </w:r>
                      </w:p>
                    </w:txbxContent>
                  </v:textbox>
                </v:shape>
                <v:shape id="Text Box 1" o:spid="_x0000_s1056" type="#_x0000_t202" style="position:absolute;left:24450;top:11857;width:1591;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" fillcolor="window" stroked="f" strokeweight=".5pt">
                  <v:textbox inset="0,0,0,0">
                    <w:txbxContent>
                      <w:p w14:paraId="2CD94C94" w14:textId="77777777" w:rsidR="00DB60AB" w:rsidRDefault="00DB60AB" w:rsidP="00DB60AB">
                        <w:pPr>
                          <w:pStyle w:val="P68B1DB1-Normal2"/>
                          <w:jc w:val="center"/>
                        </w:pPr>
                        <w:r>
                          <w:t>Duqm</w:t>
                        </w:r>
                      </w:p>
                    </w:txbxContent>
                  </v:textbox>
                </v:shape>
                <v:shape id="Text Box 1" o:spid="_x0000_s1057" type="#_x0000_t202" style="position:absolute;left:24450;top:10852;width:218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" fillcolor="window" stroked="f" strokeweight=".5pt">
                  <v:textbox inset="0,0,0,0">
                    <w:txbxContent>
                      <w:p w14:paraId="01AEA257" w14:textId="77777777" w:rsidR="00DB60AB" w:rsidRDefault="00DB60AB" w:rsidP="00DB60AB">
                        <w:pPr>
                          <w:pStyle w:val="P68B1DB1-Normal3"/>
                          <w:jc w:val="center"/>
                        </w:pPr>
                        <w:r>
                          <w:t>Omán</w:t>
                        </w:r>
                      </w:p>
                    </w:txbxContent>
                  </v:textbox>
                </v:shape>
                <v:shape id="Text Box 1" o:spid="_x0000_s1058" type="#_x0000_t202" style="position:absolute;left:27815;top:10600;width:18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" fillcolor="#c00000" stroked="f" strokeweight=".5pt">
                  <v:fill r:id="rId20" o:title="" color2="#d6dce5" type="pattern"/>
                  <v:textbox inset="0,0,0,0">
                    <w:txbxContent>
                      <w:p w14:paraId="600716A4" w14:textId="77777777" w:rsidR="00DB60AB" w:rsidRDefault="00DB60AB" w:rsidP="00DB60AB">
                        <w:pPr>
                          <w:pStyle w:val="P68B1DB1-Normal2"/>
                          <w:jc w:val="center"/>
                        </w:pPr>
                        <w:r>
                          <w:t>Isla Masira</w:t>
                        </w:r>
                      </w:p>
                    </w:txbxContent>
                  </v:textbox>
                </v:shape>
                <v:shape id="Text Box 1" o:spid="_x0000_s1059" type="#_x0000_t202" style="position:absolute;left:25404;top:8541;width:159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" fillcolor="window" stroked="f" strokeweight=".5pt">
                  <v:textbox inset="0,0,0,0">
                    <w:txbxContent>
                      <w:p w14:paraId="15240655" w14:textId="77777777" w:rsidR="00DB60AB" w:rsidRDefault="00DB60AB" w:rsidP="00DB60AB">
                        <w:pPr>
                          <w:pStyle w:val="P68B1DB1-Normal2"/>
                          <w:jc w:val="center"/>
                        </w:pPr>
                        <w:r>
                          <w:t>Mascate</w:t>
                        </w:r>
                      </w:p>
                    </w:txbxContent>
                  </v:textbox>
                </v:shape>
                <v:shape id="Text Box 1" o:spid="_x0000_s1060" type="#_x0000_t202" style="position:absolute;left:21536;top:8340;width:218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" fillcolor="window" stroked="f" strokeweight=".5pt">
                  <v:textbox inset="0,0,0,0">
                    <w:txbxContent>
                      <w:p w14:paraId="6843FCFC" w14:textId="77777777" w:rsidR="00DB60AB" w:rsidRDefault="00DB60AB" w:rsidP="00DB60AB">
                        <w:pPr>
                          <w:pStyle w:val="P68B1DB1-Normal3"/>
                          <w:jc w:val="center"/>
                        </w:pPr>
                        <w:r>
                          <w:t>EAU</w:t>
                        </w:r>
                      </w:p>
                    </w:txbxContent>
                  </v:textbox>
                </v:shape>
                <v:shape id="Text Box 1" o:spid="_x0000_s1061" type="#_x0000_t202" style="position:absolute;left:23345;top:7033;width:1384;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" fillcolor="window" stroked="f" strokeweight=".5pt">
                  <v:textbox inset="0,0,0,0">
                    <w:txbxContent>
                      <w:p w14:paraId="13D77A04" w14:textId="77777777" w:rsidR="00DB60AB" w:rsidRDefault="00DB60AB" w:rsidP="00DB60AB">
                        <w:pPr>
                          <w:pStyle w:val="P68B1DB1-Normal2"/>
                          <w:jc w:val="center"/>
                        </w:pPr>
                        <w:r>
                          <w:t>Dubái</w:t>
                        </w:r>
                      </w:p>
                    </w:txbxContent>
                  </v:textbox>
                </v:shape>
                <v:shape id="Text Box 1" o:spid="_x0000_s1062" type="#_x0000_t202" style="position:absolute;left:18270;top:3416;width:223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" fillcolor="#c00000" stroked="f" strokeweight=".5pt">
                  <v:fill r:id="rId20" o:title="" color2="#d6dce5" type="pattern"/>
                  <v:textbox inset="0,0,0,0">
                    <w:txbxContent>
                      <w:p w14:paraId="1A8A7FBC" w14:textId="77777777" w:rsidR="00DB60AB" w:rsidRPr="00CD49EF" w:rsidRDefault="00DB60AB" w:rsidP="00DB60AB">
                        <w:pPr>
                          <w:pStyle w:val="P68B1DB1-Normal4"/>
                          <w:jc w:val="center"/>
                          <w:rPr>
                            <w:sz w:val="11"/>
                            <w:szCs w:val="11"/>
                          </w:rPr>
                        </w:pPr>
                        <w:r w:rsidRPr="00CD49EF">
                          <w:rPr>
                            <w:sz w:val="11"/>
                            <w:szCs w:val="11"/>
                          </w:rPr>
                          <w:t>Golfo Pérsico</w:t>
                        </w:r>
                      </w:p>
                    </w:txbxContent>
                  </v:textbox>
                </v:shape>
                <v:shape id="Text Box 1" o:spid="_x0000_s1063" type="#_x0000_t202" style="position:absolute;left:19576;top:6481;width:195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" fillcolor="window" stroked="f" strokeweight=".5pt">
                  <v:textbox inset="0,0,0,0">
                    <w:txbxContent>
                      <w:p w14:paraId="63FF9C2F" w14:textId="77777777" w:rsidR="00DB60AB" w:rsidRDefault="00DB60AB" w:rsidP="00DB60AB">
                        <w:pPr>
                          <w:pStyle w:val="P68B1DB1-Normal3"/>
                          <w:jc w:val="center"/>
                        </w:pPr>
                        <w:r>
                          <w:t>Qatar</w:t>
                        </w:r>
                      </w:p>
                    </w:txbxContent>
                  </v:textbox>
                </v:shape>
                <v:shape id="Text Box 1" o:spid="_x0000_s1064" type="#_x0000_t202" style="position:absolute;left:15607;top:2009;width:223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" fillcolor="window" stroked="f" strokeweight=".5pt">
                  <v:textbox inset="0,0,0,0">
                    <w:txbxContent>
                      <w:p w14:paraId="045B6475" w14:textId="77777777" w:rsidR="00DB60AB" w:rsidRDefault="00DB60AB" w:rsidP="00DB60AB">
                        <w:pPr>
                          <w:pStyle w:val="P68B1DB1-Normal3"/>
                          <w:jc w:val="center"/>
                        </w:pPr>
                        <w:r>
                          <w:t>Kuwait</w:t>
                        </w:r>
                      </w:p>
                    </w:txbxContent>
                  </v:textbox>
                </v:shape>
                <v:shape id="Text Box 1" o:spid="_x0000_s1065" type="#_x0000_t202" style="position:absolute;left:28619;top:21855;width:4655;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" fillcolor="#adb9ca" stroked="f" strokeweight=".5pt">
                  <v:textbox inset="0,0,0,0">
                    <w:txbxContent>
                      <w:p w14:paraId="73825679" w14:textId="77777777" w:rsidR="00DB60AB" w:rsidRDefault="00DB60AB" w:rsidP="00DB60AB">
                        <w:pPr>
                          <w:pStyle w:val="P68B1DB1-Normal4"/>
                          <w:jc w:val="center"/>
                        </w:pPr>
                        <w:r>
                          <w:t>Mar Arábigo</w:t>
                        </w:r>
                      </w:p>
                    </w:txbxContent>
                  </v:textbox>
                </v:shape>
                <v:shape id="Text Box 1" o:spid="_x0000_s1066" type="#_x0000_t202" style="position:absolute;left:18872;top:30496;width:7737;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" fillcolor="window" stroked="f" strokeweight=".5pt">
                  <v:textbox inset="0,0,0,0">
                    <w:txbxContent>
                      <w:p w14:paraId="2695B56C" w14:textId="77777777" w:rsidR="00DB60AB" w:rsidRPr="00F402CC" w:rsidRDefault="00DB60AB" w:rsidP="00DB60AB">
                        <w:pPr>
                          <w:rPr>
                            <w:sz w:val="10"/>
                            <w:szCs w:val="10"/>
                          </w:rPr>
                        </w:pPr>
                        <w:r w:rsidRPr="00F402CC">
                          <w:rPr>
                            <w:sz w:val="10"/>
                            <w:szCs w:val="10"/>
                          </w:rPr>
                          <w:t>ZEE de los Estados del área de distribución</w:t>
                        </w:r>
                      </w:p>
                    </w:txbxContent>
                  </v:textbox>
                </v:shape>
                <v:shape id="Text Box 1" o:spid="_x0000_s1067" type="#_x0000_t202" style="position:absolute;left:20346;top:32613;width:628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" fillcolor="window" stroked="f" strokeweight=".5pt">
                  <v:textbox inset="0,0,0,0">
                    <w:txbxContent>
                      <w:p w14:paraId="1F99FE09" w14:textId="77777777" w:rsidR="00DB60AB" w:rsidRPr="00DB60AB" w:rsidRDefault="00DB60AB" w:rsidP="00DB60AB">
                        <w:pPr>
                          <w:pStyle w:val="P68B1DB1-Normal5"/>
                          <w:rPr>
                            <w:rFonts w:asciiTheme="minorHAnsi" w:hAnsiTheme="minorHAnsi" w:cstheme="minorHAnsi"/>
                            <w:i w:val="0"/>
                            <w:iCs/>
                            <w:color w:val="000000" w:themeColor="text1"/>
                            <w:sz w:val="9"/>
                            <w:szCs w:val="9"/>
                          </w:rPr>
                        </w:pPr>
                        <w:r w:rsidRPr="00DB60AB">
                          <w:rPr>
                            <w:rFonts w:asciiTheme="minorHAnsi" w:hAnsiTheme="minorHAnsi" w:cstheme="minorHAnsi"/>
                            <w:i w:val="0"/>
                            <w:iCs/>
                            <w:color w:val="000000" w:themeColor="text1"/>
                            <w:sz w:val="9"/>
                            <w:szCs w:val="9"/>
                          </w:rPr>
                          <w:t>Área de distribución nativa</w:t>
                        </w:r>
                      </w:p>
                    </w:txbxContent>
                  </v:textbox>
                </v:shape>
                <v:shape id="Text Box 1" o:spid="_x0000_s1068" type="#_x0000_t202" style="position:absolute;left:20480;top:33762;width:6129;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" fillcolor="window" stroked="f" strokeweight=".5pt">
                  <v:textbox inset="0,0,0,0">
                    <w:txbxContent>
                      <w:p w14:paraId="0A4BBA9A" w14:textId="77777777" w:rsidR="00DB60AB" w:rsidRPr="00DB60AB" w:rsidRDefault="00DB60AB" w:rsidP="00DB60AB">
                        <w:pPr>
                          <w:pStyle w:val="P68B1DB1-Normal5"/>
                          <w:rPr>
                            <w:rFonts w:asciiTheme="minorHAnsi" w:hAnsiTheme="minorHAnsi" w:cstheme="minorHAnsi"/>
                            <w:i w:val="0"/>
                            <w:iCs/>
                            <w:color w:val="000000" w:themeColor="text1"/>
                            <w:sz w:val="9"/>
                            <w:szCs w:val="9"/>
                          </w:rPr>
                        </w:pPr>
                        <w:r w:rsidRPr="00DB60AB">
                          <w:rPr>
                            <w:rFonts w:asciiTheme="minorHAnsi" w:hAnsiTheme="minorHAnsi" w:cstheme="minorHAnsi"/>
                            <w:i w:val="0"/>
                            <w:iCs/>
                            <w:color w:val="000000" w:themeColor="text1"/>
                            <w:sz w:val="9"/>
                            <w:szCs w:val="9"/>
                          </w:rPr>
                          <w:t>Presencia posible</w:t>
                        </w:r>
                      </w:p>
                    </w:txbxContent>
                  </v:textbox>
                </v:shape>
                <v:shape id="Text Box 1" o:spid="_x0000_s1069" type="#_x0000_t202" style="position:absolute;left:28168;top:5526;width:2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" fillcolor="window" stroked="f" strokeweight=".5pt">
                  <v:textbox inset="0,0,0,0">
                    <w:txbxContent>
                      <w:p w14:paraId="0A959419" w14:textId="77777777" w:rsidR="00DB60AB" w:rsidRDefault="00DB60AB" w:rsidP="00DB60AB">
                        <w:pPr>
                          <w:pStyle w:val="P68B1DB1-Normal2"/>
                          <w:jc w:val="center"/>
                        </w:pPr>
                        <w:r>
                          <w:t>Chabahar</w:t>
                        </w:r>
                      </w:p>
                    </w:txbxContent>
                  </v:textbox>
                </v:shape>
                <v:shape id="Text Box 1" o:spid="_x0000_s1070" type="#_x0000_t202" style="position:absolute;left:27816;top:7033;width:223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" fillcolor="#c00000" stroked="f" strokeweight=".5pt">
                  <v:fill r:id="rId20" o:title="" color2="#d6dce5" type="pattern"/>
                  <v:textbox inset="0,0,0,0">
                    <w:txbxContent>
                      <w:p w14:paraId="0D85BD8D" w14:textId="77777777" w:rsidR="00DB60AB" w:rsidRPr="00CD49EF" w:rsidRDefault="00DB60AB" w:rsidP="00DB60AB">
                        <w:pPr>
                          <w:pStyle w:val="P68B1DB1-Normal4"/>
                          <w:jc w:val="center"/>
                          <w:rPr>
                            <w:sz w:val="11"/>
                            <w:szCs w:val="11"/>
                          </w:rPr>
                        </w:pPr>
                        <w:r w:rsidRPr="00CD49EF">
                          <w:rPr>
                            <w:sz w:val="11"/>
                            <w:szCs w:val="11"/>
                          </w:rPr>
                          <w:t>Mar de Omán</w:t>
                        </w:r>
                      </w:p>
                    </w:txbxContent>
                  </v:textbox>
                </v:shape>
                <v:shape id="Text Box 1" o:spid="_x0000_s1071" type="#_x0000_t202" style="position:absolute;left:31634;top:5777;width:215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" fillcolor="window" stroked="f" strokeweight=".5pt">
                  <v:textbox inset="0,0,0,0">
                    <w:txbxContent>
                      <w:p w14:paraId="5B73B6AE" w14:textId="77777777" w:rsidR="00DB60AB" w:rsidRDefault="00DB60AB" w:rsidP="00DB60AB">
                        <w:pPr>
                          <w:pStyle w:val="P68B1DB1-Normal2"/>
                          <w:jc w:val="center"/>
                        </w:pPr>
                        <w:r>
                          <w:t>Guadar</w:t>
                        </w:r>
                      </w:p>
                    </w:txbxContent>
                  </v:textbox>
                </v:shape>
                <v:shape id="Text Box 1" o:spid="_x0000_s1072" type="#_x0000_t202" style="position:absolute;left:36558;top:6682;width:2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" fillcolor="window" stroked="f" strokeweight=".5pt">
                  <v:textbox inset="0,0,0,0">
                    <w:txbxContent>
                      <w:p w14:paraId="43D54C30" w14:textId="77777777" w:rsidR="00DB60AB" w:rsidRDefault="00DB60AB" w:rsidP="00DB60AB">
                        <w:pPr>
                          <w:pStyle w:val="P68B1DB1-Normal2"/>
                          <w:jc w:val="center"/>
                        </w:pPr>
                        <w:r>
                          <w:t>Karachi</w:t>
                        </w:r>
                      </w:p>
                    </w:txbxContent>
                  </v:textbox>
                </v:shape>
                <v:shape id="Text Box 1" o:spid="_x0000_s1073" type="#_x0000_t202" style="position:absolute;left:32740;top:11505;width:195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" fillcolor="#adb9ca" stroked="f" strokeweight=".5pt">
                  <v:textbox inset="0,0,0,0">
                    <w:txbxContent>
                      <w:p w14:paraId="5C455887" w14:textId="77777777" w:rsidR="00DB60AB" w:rsidRDefault="00DB60AB" w:rsidP="00DB60AB">
                        <w:pPr>
                          <w:pStyle w:val="P68B1DB1-Normal2"/>
                          <w:jc w:val="center"/>
                        </w:pPr>
                        <w:r>
                          <w:t>Cañón del Indo</w:t>
                        </w:r>
                      </w:p>
                    </w:txbxContent>
                  </v:textbox>
                </v:shape>
                <v:shape id="Text Box 1" o:spid="_x0000_s1074" type="#_x0000_t202" style="position:absolute;left:36558;top:11254;width:218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" fillcolor="#c00000" stroked="f" strokeweight=".5pt">
                  <v:fill r:id="rId20" o:title="" color2="#d6dce5" type="pattern"/>
                  <v:textbox inset="0,0,0,0">
                    <w:txbxContent>
                      <w:p w14:paraId="2F693FAD" w14:textId="77777777" w:rsidR="00DB60AB" w:rsidRDefault="00DB60AB" w:rsidP="00DB60AB">
                        <w:pPr>
                          <w:pStyle w:val="P68B1DB1-Normal2"/>
                          <w:jc w:val="center"/>
                        </w:pPr>
                        <w:r>
                          <w:t>Golfo de Kutch</w:t>
                        </w:r>
                      </w:p>
                    </w:txbxContent>
                  </v:textbox>
                </v:shape>
                <v:shape id="Text Box 1" o:spid="_x0000_s1075" type="#_x0000_t202" style="position:absolute;left:42286;top:12560;width:2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" fillcolor="window" stroked="f" strokeweight=".5pt">
                  <v:textbox inset="0,0,0,0">
                    <w:txbxContent>
                      <w:p w14:paraId="2417C108" w14:textId="77777777" w:rsidR="00DB60AB" w:rsidRDefault="00DB60AB" w:rsidP="00DB60AB">
                        <w:pPr>
                          <w:pStyle w:val="P68B1DB1-Normal2"/>
                          <w:jc w:val="center"/>
                        </w:pPr>
                        <w:r>
                          <w:t>Bombay</w:t>
                        </w:r>
                      </w:p>
                    </w:txbxContent>
                  </v:textbox>
                </v:shape>
                <v:shape id="Text Box 1" o:spid="_x0000_s1076" type="#_x0000_t202" style="position:absolute;left:45200;top:21151;width:160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" fillcolor="window" stroked="f" strokeweight=".5pt">
                  <v:textbox inset="0,0,0,0">
                    <w:txbxContent>
                      <w:p w14:paraId="5FB74987" w14:textId="77777777" w:rsidR="00DB60AB" w:rsidRDefault="00DB60AB" w:rsidP="00DB60AB">
                        <w:pPr>
                          <w:pStyle w:val="P68B1DB1-Normal2"/>
                          <w:jc w:val="center"/>
                        </w:pPr>
                        <w:r>
                          <w:t>Cochín</w:t>
                        </w:r>
                      </w:p>
                    </w:txbxContent>
                  </v:textbox>
                </v:shape>
                <v:shape id="Text Box 1" o:spid="_x0000_s1077" type="#_x0000_t202" style="position:absolute;left:38869;top:21654;width:426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" fillcolor="#c00000" stroked="f" strokeweight=".5pt">
                  <v:fill r:id="rId20" o:title="" color2="#d6dce5" type="pattern"/>
                  <v:textbox inset="0,0,0,0">
                    <w:txbxContent>
                      <w:p w14:paraId="523C93A1" w14:textId="77777777" w:rsidR="00DB60AB" w:rsidRDefault="00DB60AB" w:rsidP="00DB60AB">
                        <w:pPr>
                          <w:pStyle w:val="P68B1DB1-Normal3"/>
                          <w:jc w:val="center"/>
                        </w:pPr>
                        <w:r>
                          <w:t>Laquedivas</w:t>
                        </w:r>
                      </w:p>
                    </w:txbxContent>
                  </v:textbox>
                </v:shape>
                <v:shape id="Text Box 1" o:spid="_x0000_s1078" type="#_x0000_t202" style="position:absolute;left:42286;top:24769;width:3403;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" fillcolor="#c00000" stroked="f" strokeweight=".5pt">
                  <v:fill r:id="rId20" o:title="" color2="#d6dce5" type="pattern"/>
                  <v:textbox inset="0,0,0,0">
                    <w:txbxContent>
                      <w:p w14:paraId="6CB1DA10" w14:textId="77777777" w:rsidR="00DB60AB" w:rsidRDefault="00DB60AB" w:rsidP="00DB60AB">
                        <w:pPr>
                          <w:pStyle w:val="P68B1DB1-Normal4"/>
                          <w:jc w:val="center"/>
                        </w:pPr>
                        <w:r>
                          <w:t>Mar de Laquedivas</w:t>
                        </w:r>
                      </w:p>
                    </w:txbxContent>
                  </v:textbox>
                </v:shape>
                <v:shape id="Text Box 1" o:spid="_x0000_s1079" type="#_x0000_t202" style="position:absolute;left:40176;top:28939;width:330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" fillcolor="#c00000" stroked="f" strokeweight=".5pt">
                  <v:fill r:id="rId20" o:title="" color2="#d6dce5" type="pattern"/>
                  <v:textbox inset="0,0,0,0">
                    <w:txbxContent>
                      <w:p w14:paraId="02EFB3C2" w14:textId="77777777" w:rsidR="00DB60AB" w:rsidRDefault="00DB60AB" w:rsidP="00DB60AB">
                        <w:pPr>
                          <w:pStyle w:val="P68B1DB1-Normal3"/>
                          <w:jc w:val="center"/>
                        </w:pPr>
                        <w:r>
                          <w:t>Maldivas</w:t>
                        </w:r>
                      </w:p>
                    </w:txbxContent>
                  </v:textbox>
                </v:shape>
                <v:shape id="Text Box 1" o:spid="_x0000_s1080" type="#_x0000_t202" style="position:absolute;left:46305;top:27632;width:218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" fillcolor="#c00000" stroked="f" strokeweight=".5pt">
                  <v:fill r:id="rId20" o:title="" color2="#d6dce5" type="pattern"/>
                  <v:textbox inset="0,0,0,0">
                    <w:txbxContent>
                      <w:p w14:paraId="7E83837C" w14:textId="77777777" w:rsidR="00DB60AB" w:rsidRDefault="00DB60AB" w:rsidP="00DB60AB">
                        <w:pPr>
                          <w:pStyle w:val="P68B1DB1-Normal2"/>
                          <w:jc w:val="center"/>
                        </w:pPr>
                        <w:r>
                          <w:t>Golfo de Manar</w:t>
                        </w:r>
                      </w:p>
                    </w:txbxContent>
                  </v:textbox>
                </v:shape>
                <v:shape id="Text Box 1" o:spid="_x0000_s1081" type="#_x0000_t202" style="position:absolute;left:48365;top:23613;width:201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" fillcolor="window" stroked="f" strokeweight=".5pt">
                  <v:textbox inset="0,0,0,0">
                    <w:txbxContent>
                      <w:p w14:paraId="4EFCCC8D" w14:textId="77777777" w:rsidR="00DB60AB" w:rsidRDefault="00DB60AB" w:rsidP="00DB60AB">
                        <w:pPr>
                          <w:pStyle w:val="P68B1DB1-Normal3"/>
                          <w:jc w:val="center"/>
                        </w:pPr>
                        <w:r>
                          <w:t>Sri Lanka</w:t>
                        </w:r>
                      </w:p>
                    </w:txbxContent>
                  </v:textbox>
                </v:shape>
                <v:shape id="Text Box 1" o:spid="_x0000_s1082" type="#_x0000_t202" style="position:absolute;left:48214;top:26678;width:2185;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" fillcolor="#c00000" stroked="f" strokeweight=".5pt">
                  <v:fill r:id="rId20" o:title="" color2="#d6dce5" type="pattern"/>
                  <v:textbox inset="0,0,0,0">
                    <w:txbxContent>
                      <w:p w14:paraId="5EA19CE3" w14:textId="77777777" w:rsidR="00DB60AB" w:rsidRDefault="00DB60AB" w:rsidP="00DB60AB">
                        <w:pPr>
                          <w:pStyle w:val="P68B1DB1-Normal2"/>
                          <w:jc w:val="center"/>
                        </w:pPr>
                        <w:r>
                          <w:t>Colombo</w:t>
                        </w:r>
                      </w:p>
                    </w:txbxContent>
                  </v:textbox>
                </v:shape>
                <v:shape id="Text Box 1" o:spid="_x0000_s1083" type="#_x0000_t202" style="position:absolute;left:-718;top:31454;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" fillcolor="window" stroked="f" strokeweight=".5pt">
                  <v:textbox inset="0,0,0,0">
                    <w:txbxContent>
                      <w:p w14:paraId="716A80C6" w14:textId="77777777" w:rsidR="00DB60AB" w:rsidRDefault="00DB60AB" w:rsidP="00DB60AB">
                        <w:pPr>
                          <w:pStyle w:val="P68B1DB1-Normal1"/>
                          <w:jc w:val="center"/>
                        </w:pPr>
                        <w:r>
                          <w:t>0°0.0'</w:t>
                        </w:r>
                      </w:p>
                    </w:txbxContent>
                  </v:textbox>
                </v:shape>
                <v:shape id="Text Box 1" o:spid="_x0000_s1084" type="#_x0000_t202" style="position:absolute;left:-718;top:21506;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" fillcolor="window" stroked="f" strokeweight=".5pt">
                  <v:textbox inset="0,0,0,0">
                    <w:txbxContent>
                      <w:p w14:paraId="78399423" w14:textId="77777777" w:rsidR="00DB60AB" w:rsidRDefault="00DB60AB" w:rsidP="00DB60AB">
                        <w:pPr>
                          <w:pStyle w:val="P68B1DB1-Normal1"/>
                          <w:jc w:val="center"/>
                        </w:pPr>
                        <w:r>
                          <w:t>10°0.0'</w:t>
                        </w:r>
                      </w:p>
                    </w:txbxContent>
                  </v:textbox>
                </v:shape>
                <v:shape id="Text Box 1" o:spid="_x0000_s1085" type="#_x0000_t202" style="position:absolute;left:-718;top:11609;width:2463;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" fillcolor="window" stroked="f" strokeweight=".5pt">
                  <v:textbox inset="0,0,0,0">
                    <w:txbxContent>
                      <w:p w14:paraId="761C89F8" w14:textId="77777777" w:rsidR="00DB60AB" w:rsidRDefault="00DB60AB" w:rsidP="00DB60AB">
                        <w:pPr>
                          <w:pStyle w:val="P68B1DB1-Normal1"/>
                          <w:jc w:val="center"/>
                        </w:pPr>
                        <w:r>
                          <w:t>20°0.0'</w:t>
                        </w:r>
                      </w:p>
                    </w:txbxContent>
                  </v:textbox>
                </v:shape>
                <v:shape id="Text Box 1" o:spid="_x0000_s1086" type="#_x0000_t202" style="position:absolute;left:-768;top:1560;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" fillcolor="window" stroked="f" strokeweight=".5pt">
                  <v:textbox inset="0,0,0,0">
                    <w:txbxContent>
                      <w:p w14:paraId="6F349528" w14:textId="77777777" w:rsidR="00DB60AB" w:rsidRDefault="00DB60AB" w:rsidP="00DB60AB">
                        <w:pPr>
                          <w:pStyle w:val="P68B1DB1-Normal1"/>
                          <w:jc w:val="center"/>
                        </w:pPr>
                        <w:r>
                          <w:t>30°0.0'</w:t>
                        </w:r>
                      </w:p>
                    </w:txbxContent>
                  </v:textbox>
                </v:shape>
                <v:shape id="Text Box 1" o:spid="_x0000_s1087" type="#_x0000_t202" style="position:absolute;left:7870;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" fillcolor="window" stroked="f" strokeweight=".5pt">
                  <v:textbox inset="0,0,0,0">
                    <w:txbxContent>
                      <w:p w14:paraId="0BD191BA" w14:textId="77777777" w:rsidR="00DB60AB" w:rsidRDefault="00DB60AB" w:rsidP="00DB60AB">
                        <w:pPr>
                          <w:pStyle w:val="P68B1DB1-Normal1"/>
                          <w:jc w:val="center"/>
                        </w:pPr>
                        <w:r>
                          <w:t>40°0.0'</w:t>
                        </w:r>
                      </w:p>
                    </w:txbxContent>
                  </v:textbox>
                </v:shape>
                <v:shape id="Text Box 1" o:spid="_x0000_s1088" type="#_x0000_t202" style="position:absolute;left:17818;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" fillcolor="window" stroked="f" strokeweight=".5pt">
                  <v:textbox inset="0,0,0,0">
                    <w:txbxContent>
                      <w:p w14:paraId="30019DD5" w14:textId="77777777" w:rsidR="00DB60AB" w:rsidRDefault="00DB60AB" w:rsidP="00DB60AB">
                        <w:pPr>
                          <w:pStyle w:val="P68B1DB1-Normal1"/>
                          <w:jc w:val="center"/>
                        </w:pPr>
                        <w:r>
                          <w:t>50°0.0'</w:t>
                        </w:r>
                      </w:p>
                    </w:txbxContent>
                  </v:textbox>
                </v:shape>
                <v:shape id="Text Box 1" o:spid="_x0000_s1089" type="#_x0000_t202" style="position:absolute;left:27615;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" fillcolor="window" stroked="f" strokeweight=".5pt">
                  <v:textbox inset="0,0,0,0">
                    <w:txbxContent>
                      <w:p w14:paraId="2065F554" w14:textId="77777777" w:rsidR="00DB60AB" w:rsidRDefault="00DB60AB" w:rsidP="00DB60AB">
                        <w:pPr>
                          <w:pStyle w:val="P68B1DB1-Normal1"/>
                          <w:jc w:val="center"/>
                        </w:pPr>
                        <w:r>
                          <w:t>60°0.0'</w:t>
                        </w:r>
                      </w:p>
                    </w:txbxContent>
                  </v:textbox>
                </v:shape>
                <v:shape id="Text Box 1" o:spid="_x0000_s1090" type="#_x0000_t202" style="position:absolute;left:37362;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" fillcolor="window" stroked="f" strokeweight=".5pt">
                  <v:textbox inset="0,0,0,0">
                    <w:txbxContent>
                      <w:p w14:paraId="38402041" w14:textId="77777777" w:rsidR="00DB60AB" w:rsidRDefault="00DB60AB" w:rsidP="00DB60AB">
                        <w:pPr>
                          <w:pStyle w:val="P68B1DB1-Normal1"/>
                          <w:jc w:val="center"/>
                        </w:pPr>
                        <w:r>
                          <w:t>70°0.0'</w:t>
                        </w:r>
                      </w:p>
                    </w:txbxContent>
                  </v:textbox>
                </v:shape>
                <v:shape id="Text Box 1" o:spid="_x0000_s1091" type="#_x0000_t202" style="position:absolute;left:47410;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" fillcolor="window" stroked="f" strokeweight=".5pt">
                  <v:textbox inset="0,0,0,0">
                    <w:txbxContent>
                      <w:p w14:paraId="2AEAB187" w14:textId="77777777" w:rsidR="00DB60AB" w:rsidRDefault="00DB60AB" w:rsidP="00DB60AB">
                        <w:pPr>
                          <w:pStyle w:val="P68B1DB1-Normal1"/>
                          <w:jc w:val="center"/>
                        </w:pPr>
                        <w:r>
                          <w:t>80°0.0'</w:t>
                        </w:r>
                      </w:p>
                    </w:txbxContent>
                  </v:textbox>
                </v:shape>
              </v:group>
            </w:pict>
          </mc:Fallback>
        </mc:AlternateContent>
      </w:r>
    </w:p>
    <w:p w14:paraId="71389762" w14:textId="2220E0BB" w:rsidR="00500414" w:rsidRPr="00747C59" w:rsidRDefault="00294548" w:rsidP="00747C59">
      <w:pPr>
        <w:pStyle w:val="P68B1DB1-Caption12"/>
        <w:rPr>
          <w:color w:val="auto"/>
        </w:rPr>
      </w:pPr>
      <w:r w:rsidRPr="00747C59">
        <w:rPr>
          <w:color w:val="auto"/>
        </w:rPr>
        <w:t>Figura </w:t>
      </w:r>
      <w:r w:rsidRPr="00747C59">
        <w:rPr>
          <w:color w:val="auto"/>
        </w:rPr>
        <w:fldChar w:fldCharType="begin"/>
      </w:r>
      <w:r w:rsidRPr="00747C59">
        <w:rPr>
          <w:color w:val="auto"/>
        </w:rPr>
        <w:instrText xml:space="preserve"> SEQ Figure \* ARABIC </w:instrText>
      </w:r>
      <w:r w:rsidRPr="00747C59">
        <w:rPr>
          <w:color w:val="auto"/>
        </w:rPr>
        <w:fldChar w:fldCharType="separate"/>
      </w:r>
      <w:r w:rsidR="00BC75A6">
        <w:rPr>
          <w:noProof/>
          <w:color w:val="auto"/>
        </w:rPr>
        <w:t>1</w:t>
      </w:r>
      <w:r w:rsidRPr="00747C59">
        <w:rPr>
          <w:color w:val="auto"/>
        </w:rPr>
        <w:fldChar w:fldCharType="end"/>
      </w:r>
      <w:r w:rsidRPr="00747C59">
        <w:rPr>
          <w:color w:val="auto"/>
        </w:rPr>
        <w:t>: conocimiento actual del área de distribución de la ballena jorobada del mar Arábigo. Para los mapas basados en la modelización del hábitat, véase la Figura 3 en la Sección 4.1.3 a continuación.</w:t>
      </w:r>
    </w:p>
    <w:p w14:paraId="231484BD" w14:textId="77777777" w:rsidR="00500414" w:rsidRDefault="00500414">
      <w:pPr>
        <w:spacing w:line="223" w:lineRule="auto"/>
        <w:rPr>
          <w:rFonts w:ascii="Arial" w:hAnsi="Arial" w:cs="Arial"/>
        </w:rPr>
      </w:pPr>
    </w:p>
    <w:p w14:paraId="6534FD22" w14:textId="77777777" w:rsidR="00500414" w:rsidRPr="00DD19DB" w:rsidRDefault="00294548" w:rsidP="00DD19DB">
      <w:pPr>
        <w:pStyle w:val="P68B1DB1-Heading211"/>
        <w:spacing w:after="120"/>
        <w:ind w:left="1260" w:hanging="720"/>
        <w:rPr>
          <w:color w:val="auto"/>
          <w:sz w:val="22"/>
          <w:szCs w:val="22"/>
        </w:rPr>
      </w:pPr>
      <w:bookmarkStart w:id="4" w:name="_Toc208484303"/>
      <w:r w:rsidRPr="00DD19DB">
        <w:rPr>
          <w:color w:val="auto"/>
          <w:sz w:val="22"/>
          <w:szCs w:val="22"/>
        </w:rPr>
        <w:t>1.2 Amenazas regionales</w:t>
      </w:r>
      <w:bookmarkEnd w:id="4"/>
    </w:p>
    <w:p w14:paraId="733654FA" w14:textId="031F1E27" w:rsidR="00500414" w:rsidRDefault="00294548">
      <w:pPr>
        <w:pStyle w:val="P68B1DB1-Normal8"/>
        <w:spacing w:line="276" w:lineRule="auto"/>
      </w:pPr>
      <w:r>
        <w:t>Una flota ballenera soviética dio caza a la población en la década de 1960 y se estima que acabaron con el 60 % de las ballenas presentes en ese momento (Mikhalev 1997, 2000). Hoy en día, las colisiones y enredos con embarcaciones se consideran las dos amenazas más graves para las ballenas jorobadas del mar Arábigo (Minton et al. 2022, Willson et al. 2023). El ruido submarino de todos los tipos de embarcaciones y el desarrollo costero, la pérdida de hábitat por el desarrollo de infraestructuras costeras y marítimas, el agotamiento de las presas y el aumento de la vulnerabilidad a las enfermedades debido al cambio climático también se consideran fuentes adicionales de presión que limitan la recuperación de la población (Minton et al., 2022). En la Sección 5.1 se ofrece información más detallada sobre las amenazas a las ballenas jorobadas del mar Arábigo.</w:t>
      </w:r>
    </w:p>
    <w:p w14:paraId="0666FE66" w14:textId="5BD47816" w:rsidR="00500414" w:rsidRPr="00F341C3" w:rsidRDefault="00294548" w:rsidP="00DD19DB">
      <w:pPr>
        <w:pStyle w:val="P68B1DB1-Heading211"/>
        <w:spacing w:after="120"/>
        <w:ind w:left="1260" w:hanging="720"/>
        <w:rPr>
          <w:color w:val="auto"/>
          <w:sz w:val="22"/>
          <w:szCs w:val="22"/>
        </w:rPr>
      </w:pPr>
      <w:bookmarkStart w:id="5" w:name="_Toc208484304"/>
      <w:r w:rsidRPr="00F341C3">
        <w:rPr>
          <w:color w:val="auto"/>
          <w:sz w:val="22"/>
          <w:szCs w:val="22"/>
        </w:rPr>
        <w:t>1.3 Fundamentos de la gestión regional activa de la población</w:t>
      </w:r>
      <w:bookmarkEnd w:id="5"/>
    </w:p>
    <w:p w14:paraId="383A4108" w14:textId="6EAF4D14" w:rsidR="00500414" w:rsidRDefault="00294548">
      <w:pPr>
        <w:pStyle w:val="P68B1DB1-Normal8"/>
      </w:pPr>
      <w:r>
        <w:t xml:space="preserve">A la vista del recudido tamaño de la población, el aislamiento genético de las poblaciones vecinas y las omnipresentes amenazas en todo su área de distribución, la población de ballenas jorobadas del mar Arábigo se ha clasificado como «En peligro» en la Lista Roja de Especies Amenazadas de la UICN (Minton et al. 2008) y las ballenas jorobadas están incluidas en los Apéndices I y II de la Convención sobre las Especies Migratorias. </w:t>
      </w:r>
    </w:p>
    <w:p w14:paraId="2DDDAFAB" w14:textId="6AFB43C2" w:rsidR="00500414" w:rsidRDefault="00294548">
      <w:pPr>
        <w:rPr>
          <w:rFonts w:ascii="Arial" w:hAnsi="Arial" w:cs="Arial"/>
        </w:rPr>
      </w:pPr>
      <w:r>
        <w:rPr>
          <w:rFonts w:ascii="Arial" w:hAnsi="Arial" w:cs="Arial"/>
        </w:rPr>
        <w:t xml:space="preserve">Una coalición informal de investigadores y organizaciones de conservación lleva colaborando desde el año 2015 bajo los auspicios de la </w:t>
      </w:r>
      <w:hyperlink r:id="rId21" w:history="1">
        <w:r w:rsidR="00500414">
          <w:rPr>
            <w:rStyle w:val="Hyperlink"/>
            <w:rFonts w:ascii="Arial" w:hAnsi="Arial" w:cs="Arial"/>
          </w:rPr>
          <w:t>Red de Ballenera del Mar Arábigo</w:t>
        </w:r>
      </w:hyperlink>
      <w:r>
        <w:rPr>
          <w:rFonts w:ascii="Arial" w:hAnsi="Arial" w:cs="Arial"/>
        </w:rPr>
        <w:t xml:space="preserve"> (ASWN, por sus siglas en inglés), que promueve la concienciación sobre esta población vulnerable a través del intercambio de conocimientos y mejores prácticas para abogar por la investigación, con el fin de abordar las lagunas de conocimiento que impiden una gestión eficaz y promover </w:t>
      </w:r>
      <w:r>
        <w:rPr>
          <w:rFonts w:ascii="Arial" w:hAnsi="Arial" w:cs="Arial"/>
        </w:rPr>
        <w:lastRenderedPageBreak/>
        <w:t>acciones de conservación sobre el terreno (Minton et al. 2015). Si bien esta acción colaborativa y los esfuerzos de los socios individuales en toda la región han logrado un avance significativo de los conocimientos y la comprensión de la población (por ejemplo, Minton et al. 2023a), muchas de las amenazas que afectan a las ballenas jorobadas del mar Arábigo, incluidos el transporte marítimo y la pesca, solo pueden abordarse de manera efectiva por medio de políticas y regulaciones a nivel gubernamental y requieren una colaboración transfronteriza a nivel estatal.</w:t>
      </w:r>
    </w:p>
    <w:p w14:paraId="2CA8EBD8" w14:textId="6D6F912A" w:rsidR="00500414" w:rsidRDefault="00294548">
      <w:pPr>
        <w:rPr>
          <w:rFonts w:ascii="Arial" w:hAnsi="Arial" w:cs="Arial"/>
        </w:rPr>
      </w:pPr>
      <w:r>
        <w:rPr>
          <w:rFonts w:ascii="Arial" w:hAnsi="Arial" w:cs="Arial"/>
        </w:rPr>
        <w:t>Por esta razón, el Comité Científico de la CBI recomendó que la población de ballenas jorobadas del mar Arábigo fuera objeto de un Plan de Gestión de Conservación (PGC) en 2011 (CBI 2012p. 25 sección 10.2.2.2). Al reconocer que Omán e India son los únicos Estados del área de distribución de las ballenas jorobadas del mar Arábigo que están representados formalmente en la CBI, se buscó un mecanismo paralelo para promover el apoyo a nivel gubernamental para la gestión de la conservación a través de la Convención sobre las Especies Migratorias (CEM). En la Conferencia de las Partes de la CEM de 2017 (CEM 2017) se aprobó una</w:t>
      </w:r>
      <w:hyperlink r:id="rId22" w:history="1">
        <w:r w:rsidR="00500414">
          <w:rPr>
            <w:rStyle w:val="Hyperlink"/>
            <w:rFonts w:ascii="Arial" w:hAnsi="Arial" w:cs="Arial"/>
          </w:rPr>
          <w:t xml:space="preserve"> Acción Concertada para las Ballenas Jorobadas del Mar Arábigo</w:t>
        </w:r>
      </w:hyperlink>
      <w:r>
        <w:rPr>
          <w:rFonts w:ascii="Arial" w:hAnsi="Arial" w:cs="Arial"/>
        </w:rPr>
        <w:t xml:space="preserve">. La Figura 4 muestra la complementariedad de los Estados Miembros de la CEM y la CBI en la región. </w:t>
      </w:r>
    </w:p>
    <w:p w14:paraId="676C8433" w14:textId="2A2003BB" w:rsidR="00500414" w:rsidRDefault="00294548">
      <w:pPr>
        <w:rPr>
          <w:rFonts w:ascii="Arial" w:hAnsi="Arial" w:cs="Arial"/>
        </w:rPr>
      </w:pPr>
      <w:r>
        <w:rPr>
          <w:rFonts w:ascii="Arial" w:hAnsi="Arial" w:cs="Arial"/>
        </w:rPr>
        <w:t xml:space="preserve">Las acciones concertadas de la CEM se definen como «medidas de conservación prioritarias, proyectos o acuerdos institucionales emprendidos para mejorar el estado de conservación de especies seleccionadas de los Apéndices I y II o de grupos seleccionados de especies de los Apéndices I y II que a) implican medidas que sean responsabilidad colectiva de las partes que actúan de forma concertada; o b) están diseñadas para apoyar la conclusión de un instrumento en virtud del Artículo IV de la Convención y permitir que las medidas de conservación avancen mientras tanto o representan una alternativa a dicho instrumento». (Véase la </w:t>
      </w:r>
      <w:hyperlink r:id="rId23" w:history="1">
        <w:r w:rsidR="00500414">
          <w:rPr>
            <w:rStyle w:val="Hyperlink"/>
            <w:rFonts w:ascii="Arial" w:hAnsi="Arial" w:cs="Arial"/>
          </w:rPr>
          <w:t>Resolución 12.</w:t>
        </w:r>
        <w:r w:rsidR="007801CF" w:rsidRPr="006C5C3D">
          <w:rPr>
            <w:rStyle w:val="Hyperlink"/>
            <w:rFonts w:ascii="Arial" w:hAnsi="Arial" w:cs="Arial"/>
            <w:lang w:val="fr-FR"/>
          </w:rPr>
          <w:t>2</w:t>
        </w:r>
        <w:r w:rsidR="00500414">
          <w:rPr>
            <w:rStyle w:val="Hyperlink"/>
            <w:rFonts w:ascii="Arial" w:hAnsi="Arial" w:cs="Arial"/>
          </w:rPr>
          <w:t>8 de la CEM</w:t>
        </w:r>
      </w:hyperlink>
      <w:r>
        <w:rPr>
          <w:rFonts w:ascii="Arial" w:hAnsi="Arial" w:cs="Arial"/>
        </w:rPr>
        <w:t>).</w:t>
      </w:r>
    </w:p>
    <w:p w14:paraId="49188459" w14:textId="0849C02E" w:rsidR="00500414" w:rsidRDefault="00294548">
      <w:pPr>
        <w:pStyle w:val="P68B1DB1-Normal8"/>
      </w:pPr>
      <w:r>
        <w:t>La acción concertada de la CEM pretende ser un instrumento con un plazo determinado que trabaja en pos de un marco regional de colaboración más permanente. Incluye una serie de actividades recomendadas agrupadas en las categorías generales de 1) abordar las lagunas de conocimiento; 2) compartir información, sensibilizar y desarrollar capacidades; y 3) desarrollar y aplicar estrategias de mitigación. La acción concertada tiene como objetivo final el «desarrollo de un Plan de Conservación y Gestión Regional de las Ballenas Jorobadas del Mar Arábigo respaldado por los Estados del área de distribución». Dado que este último objetivo aún no se había alcanzado, la acción concertada se prorrogó en 2020 y nuevamente en 2024.</w:t>
      </w:r>
    </w:p>
    <w:p w14:paraId="4C9A32C8" w14:textId="633F4280" w:rsidR="00500414" w:rsidRDefault="00294548">
      <w:pPr>
        <w:pStyle w:val="P68B1DB1-Normal8"/>
      </w:pPr>
      <w:r>
        <w:t>Desde la formación de la ASWN, las partes interesadas de todo el área de distribución de las ballenas jorobadas del mar Arábigo han estado colaborando con la CEM y la CBI para promover un PGM regional conjunto de la CBI y la CEM que ofrecería el marco óptimo para que una amplia serie de partes interesadas del Gobierno, la industria y la sociedad civil de todos los Estados del área de distribución de las ballenas jorobadas del mar Arábigo colaboren de forma activa en la gestión de la conservación de esta población única de ballenas amenazada.</w:t>
      </w:r>
    </w:p>
    <w:p w14:paraId="529B0470" w14:textId="77777777" w:rsidR="00500414" w:rsidRDefault="00294548">
      <w:pPr>
        <w:pStyle w:val="P68B1DB1-Normal8"/>
        <w:keepNext/>
        <w:jc w:val="center"/>
      </w:pPr>
      <w:r>
        <w:rPr>
          <w:noProof/>
        </w:rPr>
        <w:lastRenderedPageBreak/>
        <w:drawing>
          <wp:inline distT="0" distB="0" distL="0" distR="0" wp14:anchorId="597B19BB" wp14:editId="437A2178">
            <wp:extent cx="5455102" cy="3859742"/>
            <wp:effectExtent l="19050" t="19050" r="12700" b="26670"/>
            <wp:docPr id="262444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4288"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55102" cy="3859742"/>
                    </a:xfrm>
                    <a:prstGeom prst="rect">
                      <a:avLst/>
                    </a:prstGeom>
                    <a:ln>
                      <a:solidFill>
                        <a:schemeClr val="tx1"/>
                      </a:solidFill>
                    </a:ln>
                  </pic:spPr>
                </pic:pic>
              </a:graphicData>
            </a:graphic>
          </wp:inline>
        </w:drawing>
      </w:r>
    </w:p>
    <w:p w14:paraId="2006181A" w14:textId="2FD9B618" w:rsidR="00500414" w:rsidRDefault="00294548">
      <w:pPr>
        <w:pStyle w:val="P68B1DB1-Caption12"/>
        <w:jc w:val="left"/>
      </w:pPr>
      <w:r w:rsidRPr="00F341C3">
        <w:rPr>
          <w:color w:val="auto"/>
        </w:rPr>
        <w:t>Figura 2: mapa que muestra la complementariedad de los miembros de la CBI y la CEM dentro del área de distribución de la ballena jorobada del mar Arábigo</w:t>
      </w:r>
      <w:r>
        <w:t>.</w:t>
      </w:r>
    </w:p>
    <w:p w14:paraId="24D76800" w14:textId="77777777" w:rsidR="00500414" w:rsidRDefault="00500414">
      <w:pPr>
        <w:rPr>
          <w:rFonts w:ascii="Arial" w:hAnsi="Arial" w:cs="Arial"/>
        </w:rPr>
        <w:sectPr w:rsidR="00500414" w:rsidSect="0062211E">
          <w:headerReference w:type="even" r:id="rId25"/>
          <w:headerReference w:type="default" r:id="rId26"/>
          <w:footerReference w:type="even" r:id="rId27"/>
          <w:footerReference w:type="default" r:id="rId28"/>
          <w:headerReference w:type="first" r:id="rId29"/>
          <w:type w:val="continuous"/>
          <w:pgSz w:w="11906" w:h="16838"/>
          <w:pgMar w:top="1440" w:right="1440" w:bottom="1440" w:left="1440" w:header="709" w:footer="709" w:gutter="0"/>
          <w:cols w:space="708"/>
          <w:titlePg/>
          <w:docGrid w:linePitch="360"/>
        </w:sectPr>
      </w:pPr>
    </w:p>
    <w:p w14:paraId="42365495" w14:textId="3AD9D9EB" w:rsidR="00500414" w:rsidRPr="00DD19DB" w:rsidRDefault="00294548" w:rsidP="00DD19DB">
      <w:pPr>
        <w:pStyle w:val="P68B1DB1-Heading211"/>
        <w:spacing w:after="120"/>
        <w:ind w:firstLine="540"/>
        <w:rPr>
          <w:color w:val="auto"/>
          <w:sz w:val="22"/>
          <w:szCs w:val="22"/>
        </w:rPr>
      </w:pPr>
      <w:bookmarkStart w:id="6" w:name="_Toc208484305"/>
      <w:r w:rsidRPr="00DD19DB">
        <w:rPr>
          <w:sz w:val="22"/>
          <w:szCs w:val="22"/>
        </w:rPr>
        <w:lastRenderedPageBreak/>
        <w:t xml:space="preserve">1.4 </w:t>
      </w:r>
      <w:r w:rsidRPr="00DD19DB">
        <w:rPr>
          <w:color w:val="auto"/>
          <w:sz w:val="22"/>
          <w:szCs w:val="22"/>
        </w:rPr>
        <w:t>Objetivos generales del PGC</w:t>
      </w:r>
      <w:bookmarkEnd w:id="6"/>
    </w:p>
    <w:p w14:paraId="0DD61891" w14:textId="29C173B5" w:rsidR="00500414" w:rsidRDefault="00294548">
      <w:pPr>
        <w:pStyle w:val="P68B1DB1-BodyText3"/>
      </w:pPr>
      <w:r>
        <w:rPr>
          <w:b/>
        </w:rPr>
        <w:t>Objetivo:</w:t>
      </w:r>
      <w:r>
        <w:t xml:space="preserve"> el PGC tiene como objetivo favorecer la colaboración entre una amplia serie de partes interesadas para mejorar las perspectivas de conservación de las ballenas jorobadas del mar Arábigo en todo el área de distribución de la población.</w:t>
      </w:r>
    </w:p>
    <w:p w14:paraId="69792F11" w14:textId="6CE9EB3A" w:rsidR="00500414" w:rsidRDefault="00294548">
      <w:pPr>
        <w:pStyle w:val="P68B1DB1-BodyText3"/>
      </w:pPr>
      <w:r>
        <w:t xml:space="preserve">Los </w:t>
      </w:r>
      <w:r>
        <w:rPr>
          <w:b/>
        </w:rPr>
        <w:t xml:space="preserve">objetivos </w:t>
      </w:r>
      <w:r>
        <w:t>a corto y medio plazo del PGC se definen por períodos de tiempo que se alinean con los procesos de revisión de la CBI y la CEM. El corto plazo se define como «el tiempo entre la aprobación anticipada del PGC en 2026 y la reunión bienal del Comité Científico de la CBI en 2030». El medio plazo se define como «el período de ocho años posterior»; y el largo plazo como «los objetivos que deben alcanzarse de aquí a 2050».</w:t>
      </w:r>
    </w:p>
    <w:p w14:paraId="690F9F73" w14:textId="77777777" w:rsidR="00500414" w:rsidRDefault="00294548">
      <w:pPr>
        <w:pStyle w:val="P68B1DB1-BodyText3"/>
        <w:numPr>
          <w:ilvl w:val="0"/>
          <w:numId w:val="5"/>
        </w:numPr>
        <w:spacing w:after="0"/>
      </w:pPr>
      <w:r>
        <w:rPr>
          <w:b/>
        </w:rPr>
        <w:t>Corto plazo (hasta 2030):</w:t>
      </w:r>
      <w:r>
        <w:t xml:space="preserve"> </w:t>
      </w:r>
    </w:p>
    <w:p w14:paraId="1764FDC9" w14:textId="1C94FD59" w:rsidR="00500414" w:rsidRDefault="00294548">
      <w:pPr>
        <w:pStyle w:val="P68B1DB1-BodyText3"/>
        <w:numPr>
          <w:ilvl w:val="1"/>
          <w:numId w:val="5"/>
        </w:numPr>
        <w:spacing w:after="0"/>
      </w:pPr>
      <w:r>
        <w:t>Establecer un marco funcional para la colaboración regional con el fin de mitigar las amenazas para las ballenas jorobadas del mar Arábigo, con el apoyo de las herramientas e iniciativas existentes de la CBI y la CEM.</w:t>
      </w:r>
    </w:p>
    <w:p w14:paraId="1868B6ED" w14:textId="00F0B800" w:rsidR="00500414" w:rsidRDefault="00294548">
      <w:pPr>
        <w:pStyle w:val="P68B1DB1-BodyText3"/>
        <w:numPr>
          <w:ilvl w:val="1"/>
          <w:numId w:val="5"/>
        </w:numPr>
        <w:spacing w:after="0"/>
      </w:pPr>
      <w:r>
        <w:t>Desarrollar y respaldar planes de acción nacionales para la ballena jorobada del mar Arábigo en al menos tres Estados del área de distribución.</w:t>
      </w:r>
    </w:p>
    <w:p w14:paraId="043E70B4" w14:textId="358BF11F" w:rsidR="00500414" w:rsidRDefault="00294548">
      <w:pPr>
        <w:pStyle w:val="P68B1DB1-BodyText3"/>
        <w:numPr>
          <w:ilvl w:val="1"/>
          <w:numId w:val="5"/>
        </w:numPr>
        <w:spacing w:after="0"/>
      </w:pPr>
      <w:r>
        <w:t>Sensibilizar sobre las ballenas jorobadas del mar Arábigo a las partes interesadas pertinentes de todos los Estados del área de distribución de estos animales para crear las condiciones propicias para la implementación y aceptación de las medidas de gestión/mitigación.</w:t>
      </w:r>
    </w:p>
    <w:p w14:paraId="6A764B42" w14:textId="73E8C6A2" w:rsidR="00500414" w:rsidRDefault="00294548">
      <w:pPr>
        <w:pStyle w:val="P68B1DB1-BodyText3"/>
        <w:numPr>
          <w:ilvl w:val="1"/>
          <w:numId w:val="5"/>
        </w:numPr>
        <w:spacing w:after="0"/>
      </w:pPr>
      <w:r>
        <w:t>Abordar las principales lagunas de datos en al menos tres Estados del área de distribución que impiden una gestión eficaz de la conservación en la actualidad.</w:t>
      </w:r>
    </w:p>
    <w:p w14:paraId="573200B6" w14:textId="77777777" w:rsidR="00500414" w:rsidRDefault="00294548">
      <w:pPr>
        <w:pStyle w:val="P68B1DB1-BodyText3"/>
        <w:numPr>
          <w:ilvl w:val="1"/>
          <w:numId w:val="5"/>
        </w:numPr>
        <w:spacing w:after="0"/>
      </w:pPr>
      <w:r>
        <w:t>Mejorar la capacidad de los científicos y los científicos ciudadanos para abordar las lagunas de datos.</w:t>
      </w:r>
    </w:p>
    <w:p w14:paraId="345228E0" w14:textId="77777777" w:rsidR="00500414" w:rsidRDefault="00294548">
      <w:pPr>
        <w:pStyle w:val="P68B1DB1-BodyText3"/>
        <w:numPr>
          <w:ilvl w:val="1"/>
          <w:numId w:val="5"/>
        </w:numPr>
        <w:spacing w:after="0"/>
      </w:pPr>
      <w:r>
        <w:t>Perfeccionar la distribución y el mapeo del hábitat principal de las ballenas jorobadas del mar Arábigo para identificar áreas adicionales que merezcan medidas de mitigación o protecciones más amplias.</w:t>
      </w:r>
    </w:p>
    <w:p w14:paraId="4EF6DC49" w14:textId="423181BD" w:rsidR="00500414" w:rsidRDefault="00294548">
      <w:pPr>
        <w:pStyle w:val="P68B1DB1-BodyText3"/>
        <w:numPr>
          <w:ilvl w:val="1"/>
          <w:numId w:val="5"/>
        </w:numPr>
        <w:spacing w:after="0"/>
      </w:pPr>
      <w:r>
        <w:t>Realizar evaluaciones de riesgos para amenazas de alta prioridad en todo el área de distribución de las ballenas jorobadas del mar Arábigo.</w:t>
      </w:r>
    </w:p>
    <w:p w14:paraId="6F6DBE39" w14:textId="435697CD" w:rsidR="00500414" w:rsidRDefault="00294548">
      <w:pPr>
        <w:pStyle w:val="P68B1DB1-BodyText3"/>
        <w:numPr>
          <w:ilvl w:val="1"/>
          <w:numId w:val="5"/>
        </w:numPr>
        <w:spacing w:after="0"/>
      </w:pPr>
      <w:r>
        <w:t>Comenzar a mitigar el riesgo de al menos una amenaza en al menos un Estado del área de distribución. Por ejemplo, introducir medidas de la OMI para reducir el riesgo de colisiones con embarcaciones, empezando por la designación de una zona marítima especialmente sensible (ZMES) en la costa de Omán.</w:t>
      </w:r>
    </w:p>
    <w:p w14:paraId="60278B83" w14:textId="77777777" w:rsidR="00500414" w:rsidRDefault="00294548">
      <w:pPr>
        <w:pStyle w:val="P68B1DB1-BodyText1"/>
        <w:numPr>
          <w:ilvl w:val="0"/>
          <w:numId w:val="5"/>
        </w:numPr>
        <w:spacing w:after="0"/>
      </w:pPr>
      <w:r>
        <w:t>Medio plazo (hasta 2030-2038):</w:t>
      </w:r>
    </w:p>
    <w:p w14:paraId="682015B3" w14:textId="77777777" w:rsidR="00500414" w:rsidRDefault="00294548">
      <w:pPr>
        <w:pStyle w:val="P68B1DB1-BodyText3"/>
        <w:numPr>
          <w:ilvl w:val="1"/>
          <w:numId w:val="5"/>
        </w:numPr>
        <w:spacing w:after="0"/>
      </w:pPr>
      <w:r>
        <w:t>Continuar monitorizando las ballenas jorobadas en el mar Arábigo en hábitats fundamentales y potenciales para evaluar el estado de la población, la distribución, las amenazas, etc.</w:t>
      </w:r>
    </w:p>
    <w:p w14:paraId="31ED708F" w14:textId="18176E46" w:rsidR="00500414" w:rsidRDefault="00294548">
      <w:pPr>
        <w:pStyle w:val="P68B1DB1-BodyText3"/>
        <w:numPr>
          <w:ilvl w:val="1"/>
          <w:numId w:val="5"/>
        </w:numPr>
        <w:spacing w:after="0"/>
      </w:pPr>
      <w:r>
        <w:t>Mejorar la capacidad de las partes interesadas del Gobierno (por ejemplo, los gestores y el personal de primera línea) para apoyar y contribuir a la investigación, la supervisión, el diseño y la puesta en marcha de políticas de gestión de la conservación de las ballenas jorobadas del mar Arábigo.</w:t>
      </w:r>
    </w:p>
    <w:p w14:paraId="7D03F370" w14:textId="1FA5923E" w:rsidR="00500414" w:rsidRDefault="00294548">
      <w:pPr>
        <w:pStyle w:val="P68B1DB1-BodyText3"/>
        <w:numPr>
          <w:ilvl w:val="1"/>
          <w:numId w:val="5"/>
        </w:numPr>
        <w:spacing w:after="0"/>
      </w:pPr>
      <w:r>
        <w:t>Proporcionar actualizaciones del estado de la población de la ballena jorobada del mar Arábigo en al menos tres Estados del área de distribución.</w:t>
      </w:r>
    </w:p>
    <w:p w14:paraId="1B9F198F" w14:textId="2659997F" w:rsidR="00500414" w:rsidRPr="0062211E" w:rsidRDefault="00294548">
      <w:pPr>
        <w:pStyle w:val="P68B1DB1-BodyText3"/>
        <w:numPr>
          <w:ilvl w:val="1"/>
          <w:numId w:val="5"/>
        </w:numPr>
        <w:spacing w:after="0"/>
      </w:pPr>
      <w:r>
        <w:t>Aplicar medidas de mitigación de amenazas y protección del hábitat para detener el declive de la población en los hábitats críticos de la ballena jorobada del mar Arábigo que se encuentran en al menos tres Estados del área de distribución.</w:t>
      </w:r>
    </w:p>
    <w:p w14:paraId="101CF0AC" w14:textId="77777777" w:rsidR="0062211E" w:rsidRDefault="0062211E" w:rsidP="0062211E">
      <w:pPr>
        <w:pStyle w:val="P68B1DB1-BodyText3"/>
        <w:spacing w:after="0"/>
        <w:rPr>
          <w:lang w:val="es-ES"/>
        </w:rPr>
      </w:pPr>
    </w:p>
    <w:p w14:paraId="6DD6AB0C" w14:textId="77777777" w:rsidR="0062211E" w:rsidRDefault="0062211E" w:rsidP="0062211E">
      <w:pPr>
        <w:pStyle w:val="P68B1DB1-BodyText3"/>
        <w:spacing w:after="0"/>
      </w:pPr>
    </w:p>
    <w:p w14:paraId="41A43ED1" w14:textId="77777777" w:rsidR="00500414" w:rsidRDefault="00294548">
      <w:pPr>
        <w:pStyle w:val="P68B1DB1-BodyText1"/>
        <w:numPr>
          <w:ilvl w:val="0"/>
          <w:numId w:val="5"/>
        </w:numPr>
        <w:spacing w:after="0"/>
      </w:pPr>
      <w:r>
        <w:lastRenderedPageBreak/>
        <w:t xml:space="preserve">Largo plazo (hasta 2050): </w:t>
      </w:r>
    </w:p>
    <w:p w14:paraId="550AB6C9" w14:textId="57306F9F" w:rsidR="00500414" w:rsidRDefault="00294548">
      <w:pPr>
        <w:pStyle w:val="P68B1DB1-BodyText3"/>
        <w:numPr>
          <w:ilvl w:val="1"/>
          <w:numId w:val="5"/>
        </w:numPr>
        <w:spacing w:after="0"/>
        <w:rPr>
          <w:b/>
        </w:rPr>
      </w:pPr>
      <w:r>
        <w:t>Detener y, si es posible, revertir el declive de la población de ballenas jorobadas del mar Arábigo.</w:t>
      </w:r>
    </w:p>
    <w:p w14:paraId="17131537" w14:textId="03D42D5F" w:rsidR="00500414" w:rsidRDefault="00294548">
      <w:pPr>
        <w:pStyle w:val="P68B1DB1-BodyText3"/>
        <w:numPr>
          <w:ilvl w:val="1"/>
          <w:numId w:val="5"/>
        </w:numPr>
        <w:spacing w:after="0"/>
        <w:rPr>
          <w:b/>
        </w:rPr>
      </w:pPr>
      <w:r>
        <w:t>Garantizar que las herramientas y las políticas para eliminar o mitigar las amenazas clave estén disponibles y puedan aplicarse en todo el hábitat de la ballena jorobada del mar Arábigo.</w:t>
      </w:r>
    </w:p>
    <w:p w14:paraId="52218A70" w14:textId="6659A6F8" w:rsidR="00500414" w:rsidRDefault="00294548">
      <w:pPr>
        <w:pStyle w:val="P68B1DB1-BodyText3"/>
        <w:numPr>
          <w:ilvl w:val="1"/>
          <w:numId w:val="5"/>
        </w:numPr>
        <w:spacing w:after="0"/>
      </w:pPr>
      <w:r>
        <w:t>Desarrollar las actividades de mitigación de amenazas y protección del hábitat hacia un enfoque de conservación guiado por la gestión integrada, el valor económico del capital natural y la conservación comunitaria.</w:t>
      </w:r>
    </w:p>
    <w:p w14:paraId="6BC8D203" w14:textId="77777777" w:rsidR="00500414" w:rsidRPr="00DD19DB" w:rsidRDefault="00294548" w:rsidP="00DD19DB">
      <w:pPr>
        <w:pStyle w:val="P68B1DB1-Heading19"/>
        <w:numPr>
          <w:ilvl w:val="0"/>
          <w:numId w:val="6"/>
        </w:numPr>
        <w:spacing w:after="120"/>
        <w:ind w:left="540" w:hanging="540"/>
        <w:rPr>
          <w:color w:val="auto"/>
          <w:sz w:val="22"/>
          <w:szCs w:val="22"/>
        </w:rPr>
      </w:pPr>
      <w:bookmarkStart w:id="7" w:name="_Toc208484306"/>
      <w:r w:rsidRPr="00DD19DB">
        <w:rPr>
          <w:color w:val="auto"/>
          <w:sz w:val="22"/>
          <w:szCs w:val="22"/>
        </w:rPr>
        <w:t>Marco jurídico</w:t>
      </w:r>
      <w:bookmarkEnd w:id="7"/>
    </w:p>
    <w:p w14:paraId="332DD746" w14:textId="31B76CBB" w:rsidR="00500414" w:rsidRPr="00DD19DB" w:rsidRDefault="00294548" w:rsidP="00DD19DB">
      <w:pPr>
        <w:pStyle w:val="P68B1DB1-Heading211"/>
        <w:numPr>
          <w:ilvl w:val="1"/>
          <w:numId w:val="7"/>
        </w:numPr>
        <w:spacing w:after="120"/>
        <w:ind w:left="1080" w:hanging="540"/>
        <w:rPr>
          <w:color w:val="auto"/>
          <w:sz w:val="22"/>
          <w:szCs w:val="22"/>
        </w:rPr>
      </w:pPr>
      <w:bookmarkStart w:id="8" w:name="_Toc208484307"/>
      <w:r w:rsidRPr="00DD19DB">
        <w:rPr>
          <w:color w:val="auto"/>
          <w:sz w:val="22"/>
          <w:szCs w:val="22"/>
        </w:rPr>
        <w:t>Acuerdos e iniciativas internacionales relacionados con las ballenas jorobadas del mar Arábigo y el desarrollo y la aplicación del PGC</w:t>
      </w:r>
      <w:bookmarkEnd w:id="8"/>
    </w:p>
    <w:p w14:paraId="6B95AE79" w14:textId="3162C340" w:rsidR="00500414" w:rsidRDefault="00294548">
      <w:pPr>
        <w:pStyle w:val="P68B1DB1-Normal8"/>
      </w:pPr>
      <w:r>
        <w:t>Se aplican los siguientes convenios y procesos internacionales a las ballenas jorobadas del mar Arábigo y a sus hábitats:</w:t>
      </w:r>
    </w:p>
    <w:p w14:paraId="68535443" w14:textId="343A843E" w:rsidR="00500414" w:rsidRDefault="00294548">
      <w:pPr>
        <w:pStyle w:val="P68B1DB1-ListParagraph13"/>
        <w:numPr>
          <w:ilvl w:val="0"/>
          <w:numId w:val="9"/>
        </w:numPr>
      </w:pPr>
      <w:r>
        <w:rPr>
          <w:b/>
        </w:rPr>
        <w:t>Comisión Ballenera Internacional (CBI):</w:t>
      </w:r>
      <w:r>
        <w:t xml:space="preserve"> tanto Omán como India son miembros de la CBI, en virtud de la cual se ha suspendido la caza comercial de ballenas, protegiéndolas así de la caza/captura directa. Además, la CBI estableció el Santuario del Océano Índico en 1979, que abarca todo el océano Índico sur hasta los 55° S, incluido el mar Arábigo. El Comité Científico de la CBI evaluó la población de ballenas jorobadas del mar Arábigo, junto con las poblaciones del hemisferio sur, como parte de una evaluación exhaustiva de las ballenas jorobadas del hemisferio sur (CBI 2006) y, en 2011, se formó un grupo de trabajo entre períodos de sesiones para evaluar el valor de proponer la población como prioridad para un Plan de Gestión de Conservación Regional. Desde entonces, la población ha aparecido como un punto permanente del orden del día del Comité Científico, el cual, junto con varias partes interesadas de la Comisión, ha alentado de forma reiterada a avanzar en el PGC (por ejemplo, CBI 2012, CBI 2016, 2018, 2024a). </w:t>
      </w:r>
    </w:p>
    <w:p w14:paraId="5FD4755D" w14:textId="41352A0E" w:rsidR="00500414" w:rsidRDefault="00294548">
      <w:pPr>
        <w:pStyle w:val="P68B1DB1-ListParagraph13"/>
        <w:numPr>
          <w:ilvl w:val="0"/>
          <w:numId w:val="9"/>
        </w:numPr>
      </w:pPr>
      <w:r>
        <w:rPr>
          <w:b/>
        </w:rPr>
        <w:t>Convención sobre las Especies Migratorias (CEM)</w:t>
      </w:r>
      <w:r>
        <w:t>: todas las ballenas jorobadas están incluidas en el Apéndice I de la CEM, que exige a las partes esfuerzos por proteger de forma estricta a estos animales, conservar o restaurar sus hábitats, mitigar los obstáculos a la migración y controlar otros factores que puedan ponerlos en peligro. También figuran en el Apéndice II de la CEM, que enumera las especies que requieren acuerdos internacionales para su conservación y gestión o una cooperación internacional que beneficiaría significativamente a su estado de conservación. Además de establecer obligaciones para cada Estado que se adhiera a la Convención, la CEM promueve acciones concertadas entre los Estados del área de distribución. En consecuencia, las ballenas jorobadas del mar Arábigo han sido objeto de una acción concertada que se adoptó en 2017 como Acción Concertada de la CEM 12.4 (CEM 2017). La Conferencia de las Partes de la CEM la prorrogó formalmente en 2020 y de nuevo en 2024 para promover el trabajo hacia un Plan de Gestión de Conservación Regional.</w:t>
      </w:r>
    </w:p>
    <w:p w14:paraId="79F60858" w14:textId="60729AEF" w:rsidR="00500414" w:rsidRDefault="00294548">
      <w:pPr>
        <w:pStyle w:val="ListParagraph"/>
        <w:numPr>
          <w:ilvl w:val="0"/>
          <w:numId w:val="9"/>
        </w:numPr>
        <w:rPr>
          <w:rFonts w:ascii="Arial" w:hAnsi="Arial" w:cs="Arial"/>
        </w:rPr>
      </w:pPr>
      <w:r>
        <w:rPr>
          <w:rFonts w:ascii="Arial" w:hAnsi="Arial" w:cs="Arial"/>
          <w:b/>
        </w:rPr>
        <w:t xml:space="preserve">Convenio sobre la Diversidad Biológica (CDB): </w:t>
      </w:r>
      <w:r>
        <w:rPr>
          <w:rFonts w:ascii="Arial" w:hAnsi="Arial" w:cs="Arial"/>
        </w:rPr>
        <w:t>todos los Estados del área de distribución de las ballenas jorobadas del mar Arábigo y el océano Índico son signatarios del CDB. Los Artículos 7(a-d) y 8 (b-d), (f) y (k-l) obligan a los signatarios a abordar las amenazas a la biodiversidad, y el Artículo 6 les exige que incluyan medidas de protección para las especies en peligro de extinción en sus estrategias y planes de acción nacionales para la biodiversidad (</w:t>
      </w:r>
      <w:hyperlink r:id="rId30" w:history="1">
        <w:r w:rsidR="00500414">
          <w:rPr>
            <w:rStyle w:val="Hyperlink"/>
            <w:rFonts w:ascii="Arial" w:hAnsi="Arial" w:cs="Arial"/>
          </w:rPr>
          <w:t>NBSAP</w:t>
        </w:r>
      </w:hyperlink>
      <w:r>
        <w:rPr>
          <w:rFonts w:ascii="Arial" w:hAnsi="Arial" w:cs="Arial"/>
        </w:rPr>
        <w:t xml:space="preserve">, por sus siglas en inglés). </w:t>
      </w:r>
      <w:r>
        <w:rPr>
          <w:rFonts w:ascii="Arial" w:hAnsi="Arial" w:cs="Arial"/>
        </w:rPr>
        <w:lastRenderedPageBreak/>
        <w:t xml:space="preserve">El CDB también proporciona el marco para la identificación de las zonas ecológica y biológicamente sensibles </w:t>
      </w:r>
      <w:hyperlink r:id="rId31" w:history="1">
        <w:r w:rsidR="00500414">
          <w:rPr>
            <w:rStyle w:val="Hyperlink"/>
            <w:rFonts w:ascii="Arial" w:hAnsi="Arial" w:cs="Arial"/>
          </w:rPr>
          <w:t>(EBSA, por sus siglas en inglés),</w:t>
        </w:r>
      </w:hyperlink>
      <w:r>
        <w:rPr>
          <w:rFonts w:ascii="Arial" w:hAnsi="Arial" w:cs="Arial"/>
        </w:rPr>
        <w:t xml:space="preserve"> algunas de las cuales, en el noroeste del océano Índico, proporcionan un hábitat importante para las ballenas jorobadas del mar Arábigo.</w:t>
      </w:r>
    </w:p>
    <w:p w14:paraId="74A7679E" w14:textId="5BC79248" w:rsidR="00500414" w:rsidRDefault="00294548">
      <w:pPr>
        <w:pStyle w:val="ListParagraph"/>
        <w:numPr>
          <w:ilvl w:val="0"/>
          <w:numId w:val="9"/>
        </w:numPr>
        <w:rPr>
          <w:rFonts w:ascii="Arial" w:hAnsi="Arial" w:cs="Arial"/>
        </w:rPr>
      </w:pPr>
      <w:r>
        <w:rPr>
          <w:rFonts w:ascii="Arial" w:hAnsi="Arial" w:cs="Arial"/>
          <w:b/>
        </w:rPr>
        <w:t>Unión Internacional para la Conservación de la Naturaleza (UICN):</w:t>
      </w:r>
      <w:r>
        <w:rPr>
          <w:rFonts w:ascii="Arial" w:hAnsi="Arial" w:cs="Arial"/>
        </w:rPr>
        <w:t xml:space="preserve"> las ballenas jorobadas del mar Arábigo están reconocidas como una «subpoblación» según la definición de la UICN y se clasificaron como «En peligro» en la Lista Roja de Especies Amenazadas de la UICN en 2008 (Minton et al. 2008). El Grupo de Trabajo sobre Áreas Protegidas para Mamíferos Marinos de la UICN SSC/WCPA también identificó cinco zonas importantes para mamíferos marinos (IMMA, por sus siglas en inglés) que incluyen hábitats de las ballenas jorobadas del mar Arábigo y el océano Índico. Estas son: 1) </w:t>
      </w:r>
      <w:hyperlink r:id="rId32" w:history="1">
        <w:r w:rsidR="00500414">
          <w:rPr>
            <w:rStyle w:val="Hyperlink"/>
            <w:rFonts w:ascii="Arial" w:hAnsi="Arial" w:cs="Arial"/>
          </w:rPr>
          <w:t>la IMMA del mar Arábigo de Omán</w:t>
        </w:r>
      </w:hyperlink>
      <w:r>
        <w:rPr>
          <w:rFonts w:ascii="Arial" w:hAnsi="Arial" w:cs="Arial"/>
        </w:rPr>
        <w:t xml:space="preserve">; 2) </w:t>
      </w:r>
      <w:hyperlink r:id="rId33" w:history="1">
        <w:r w:rsidR="00500414" w:rsidRPr="006C5C3D">
          <w:rPr>
            <w:rStyle w:val="Hyperlink"/>
            <w:rFonts w:ascii="Arial" w:hAnsi="Arial" w:cs="Arial"/>
          </w:rPr>
          <w:t>la IMMA de Dhofar</w:t>
        </w:r>
      </w:hyperlink>
      <w:r>
        <w:rPr>
          <w:rFonts w:ascii="Arial" w:hAnsi="Arial" w:cs="Arial"/>
        </w:rPr>
        <w:t xml:space="preserve">; 3) </w:t>
      </w:r>
      <w:hyperlink r:id="rId34" w:history="1">
        <w:r w:rsidR="00500414">
          <w:rPr>
            <w:rStyle w:val="Hyperlink"/>
            <w:rFonts w:ascii="Arial" w:hAnsi="Arial" w:cs="Arial"/>
          </w:rPr>
          <w:t>la IMMA del golfo de Masirah y aguas costeras</w:t>
        </w:r>
      </w:hyperlink>
      <w:r>
        <w:rPr>
          <w:rFonts w:ascii="Arial" w:hAnsi="Arial" w:cs="Arial"/>
        </w:rPr>
        <w:t xml:space="preserve">; 4) </w:t>
      </w:r>
      <w:hyperlink r:id="rId35" w:history="1">
        <w:r w:rsidR="00500414">
          <w:rPr>
            <w:rStyle w:val="Hyperlink"/>
            <w:rFonts w:ascii="Arial" w:hAnsi="Arial" w:cs="Arial"/>
          </w:rPr>
          <w:t>la IMMA del mar Arábigo Nororiental</w:t>
        </w:r>
      </w:hyperlink>
      <w:r>
        <w:rPr>
          <w:rFonts w:ascii="Arial" w:hAnsi="Arial" w:cs="Arial"/>
        </w:rPr>
        <w:t xml:space="preserve">; y 5) </w:t>
      </w:r>
      <w:hyperlink r:id="rId36" w:history="1">
        <w:r w:rsidR="00500414">
          <w:rPr>
            <w:rStyle w:val="Hyperlink"/>
            <w:rFonts w:ascii="Arial" w:hAnsi="Arial" w:cs="Arial"/>
          </w:rPr>
          <w:t>la IMMA del archipiélago de las Maldivas y aguas oceánicas adyacentes</w:t>
        </w:r>
      </w:hyperlink>
      <w:r>
        <w:rPr>
          <w:rFonts w:ascii="Arial" w:hAnsi="Arial" w:cs="Arial"/>
        </w:rPr>
        <w:t>. Aunque ni la Lista Roja ni las IMMA ofrecen protección legal formal alguna, son herramientas reconocidas internacionalmente diseñadas para ayudar a todas las partes interesadas, incluidos el Gobierno y la industria, a tomar decisiones de gestión.</w:t>
      </w:r>
    </w:p>
    <w:p w14:paraId="553F1BBF" w14:textId="4C3F001F" w:rsidR="00500414" w:rsidRDefault="00294548">
      <w:pPr>
        <w:pStyle w:val="P68B1DB1-ListParagraph13"/>
        <w:numPr>
          <w:ilvl w:val="0"/>
          <w:numId w:val="9"/>
        </w:numPr>
      </w:pPr>
      <w:r>
        <w:rPr>
          <w:b/>
        </w:rPr>
        <w:t>Convención sobre el Comercio Internacional de Especies Amenazadas de Fauna y Flora Silvestres (CITES):</w:t>
      </w:r>
      <w:r>
        <w:t xml:space="preserve"> todas las ballenas jorobadas están incluidas en el Apéndice I de la CITES, lo que les confiere el máximo nivel de protección en relación con el comercio internacional. Al mismo tiempo, es necesario tener en cuenta la normativa de la CITES a la hora de importar o exportar muestras genéticas o de otros tejidos para su análisis científico.</w:t>
      </w:r>
    </w:p>
    <w:p w14:paraId="71185842" w14:textId="24E3EC33" w:rsidR="00500414" w:rsidRDefault="00294548">
      <w:pPr>
        <w:pStyle w:val="P68B1DB1-ListParagraph13"/>
        <w:numPr>
          <w:ilvl w:val="0"/>
          <w:numId w:val="9"/>
        </w:numPr>
      </w:pPr>
      <w:r>
        <w:rPr>
          <w:b/>
        </w:rPr>
        <w:t>Organización Marítima Internacional (OMI):</w:t>
      </w:r>
      <w:r>
        <w:t xml:space="preserve"> la OMI se creó el 6 de marzo de 1948 con el mandato de «[...] desarrollar y mantener un marco regulador integral para el transporte marítimo [...]» y de prevenir y controlar la contaminación marina procedente de los buques. Todos los Estados del área de distribución de las ballenas jorobadas del mar Arábigo y el océano Índico son miembros. La OMI ha puesto en marcha una serie de convenios internacionales destinados a regular o prevenir los efectos de las actividades marítimas en el medio marino y costero, así como garantizar la seguridad de las personas: Protocolo del Convenio sobre la Prevención de la Contaminación del Mar por Vertimiento de Desechos y Otras Materias, Convenio Internacional para Prevenir la Contaminación por los Buques, 1973, modificado por el Protocolo de 1978 relativo a este (MARPOL 73/78); y el Convenio Internacional sobre Cooperación, Preparación y Lucha contra la Contaminación por Hidrocarburos, conocido como Convenio OPRC. La CBI ha colaborado con el Comité de Protección del Medio Marino de la OMI en un documento de orientación para la «Identificación y protección de zonas especiales y zonas marítimas especialmente sensibles (ZMES): información sobre los resultados recientes relativos a la minimización de las colisiones de los buques contra los cetáceos». (MEPC 69/10/3). Este documento describe el proceso y los componentes de las propuestas de ZMES.</w:t>
      </w:r>
    </w:p>
    <w:p w14:paraId="4DFECF11" w14:textId="7188BD93" w:rsidR="00500414" w:rsidRDefault="00294548">
      <w:pPr>
        <w:pStyle w:val="P68B1DB1-ListParagraph13"/>
        <w:numPr>
          <w:ilvl w:val="0"/>
          <w:numId w:val="9"/>
        </w:numPr>
      </w:pPr>
      <w:r>
        <w:rPr>
          <w:b/>
        </w:rPr>
        <w:t xml:space="preserve">Comisión del Atún para el Océano Índico (IOTC): </w:t>
      </w:r>
      <w:r>
        <w:t xml:space="preserve">la IOTC se creó en 1996 en virtud del Artículo XIV de la Constitución de la FAO. India, Pakistán, Irán, Omán, Maldivas y Somalia son miembros. Se establecen medidas de conservación y gestión (CMM, por sus siglas en inglés) para garantizar la gestión sostenible de los recursos atuneros y afines en el océano Índico y los mares adyacentes. Pueden abordar diversos aspectos de la pesca del atún, como la capacidad pesquera, las zonas de pesca, la reducción de las capturas incidentales y la recopilación de datos. Hay resoluciones vinculantes y recomendaciones no vinculantes: la </w:t>
      </w:r>
      <w:r>
        <w:rPr>
          <w:color w:val="000000" w:themeColor="text1"/>
        </w:rPr>
        <w:t xml:space="preserve">Resolución 12/12, que prohíbe el uso de redes de deriva a gran escala en alta mar; varias resoluciones sobre dispositivos de </w:t>
      </w:r>
      <w:r>
        <w:rPr>
          <w:color w:val="000000" w:themeColor="text1"/>
        </w:rPr>
        <w:lastRenderedPageBreak/>
        <w:t xml:space="preserve">concentración de peces (FAD), la más reciente la 24/02; y la Resolución 23/06 sobre la Conservación de los Cetáceos. </w:t>
      </w:r>
      <w:r>
        <w:t>Los Estados son responsables de aplicar las CMM, incluido el establecimiento de sistemas de registro y notificación de datos. La IOTC exige que se recopilen y notifiquen datos sobre las actividades pesqueras, incluidas las capturas, las capturas incidentales y la capacidad pesquera. </w:t>
      </w:r>
    </w:p>
    <w:p w14:paraId="435A9904" w14:textId="5A49DE42" w:rsidR="00500414" w:rsidRDefault="00294548">
      <w:pPr>
        <w:pStyle w:val="P68B1DB1-ListParagraph13"/>
        <w:numPr>
          <w:ilvl w:val="0"/>
          <w:numId w:val="9"/>
        </w:numPr>
      </w:pPr>
      <w:r>
        <w:rPr>
          <w:b/>
        </w:rPr>
        <w:t>Ley de Especies en Peligro de los Estados Unidos (ESA) y Ley de Protección de Mamíferos Marinos (MMPA):</w:t>
      </w:r>
      <w:r>
        <w:t xml:space="preserve"> aunque la ESA y la MMPA de EE. UU. no son, en sentido estricto, elementos de un marco jurídico internacional, sí tienen un impacto en la forma en que las entidades estadounidenses que operan fuera de las aguas estadounidenses realizan sus actividades, e incluyen obligaciones para las entidades no estadounidenses que exportan productos pesqueros a EE. UU. La ESA reconoce el «segmento de población distinto» de ballenas jorobadas del mar Arábigo como una de las dos únicas poblaciones que todavía se clasifican como en peligro de extinción en virtud de la Ley, mientras que las otras 12 poblaciones dejaron de considerarse en peligro de extinción a partir de 2015 (Bettridge et al. 2015). La normativa de importación de la MMPA de EE. UU. exige a los Estados que exportan productos pesqueros a EE. UU. que demuestren una constatación de comparabilidad con la normativa vigente para proteger a los mamíferos marinos en EE. UU. (NOAA 2016).</w:t>
      </w:r>
    </w:p>
    <w:p w14:paraId="05AD0021" w14:textId="77777777" w:rsidR="00500414" w:rsidRDefault="00294548">
      <w:pPr>
        <w:pStyle w:val="P68B1DB1-ListParagraph13"/>
        <w:numPr>
          <w:ilvl w:val="0"/>
          <w:numId w:val="9"/>
        </w:numPr>
      </w:pPr>
      <w:r>
        <w:t>Otros convenios marinos relevantes:</w:t>
      </w:r>
    </w:p>
    <w:p w14:paraId="58EAA503" w14:textId="77777777" w:rsidR="00500414" w:rsidRDefault="00294548">
      <w:pPr>
        <w:pStyle w:val="P68B1DB1-ListParagraph13"/>
        <w:numPr>
          <w:ilvl w:val="1"/>
          <w:numId w:val="9"/>
        </w:numPr>
      </w:pPr>
      <w:r>
        <w:t>Organización Regional para la Protección del Medio Marino</w:t>
      </w:r>
      <w:r>
        <w:rPr>
          <w:b/>
        </w:rPr>
        <w:t xml:space="preserve"> (ROPME)</w:t>
      </w:r>
      <w:r>
        <w:t>;</w:t>
      </w:r>
    </w:p>
    <w:p w14:paraId="3CC958AE" w14:textId="77777777" w:rsidR="00500414" w:rsidRDefault="00294548">
      <w:pPr>
        <w:pStyle w:val="P68B1DB1-ListParagraph13"/>
        <w:numPr>
          <w:ilvl w:val="1"/>
          <w:numId w:val="9"/>
        </w:numPr>
      </w:pPr>
      <w:r>
        <w:t>Convenio Internacional sobre el Control de los Sistemas Antiincrustantes Perjudiciales en los Buques;</w:t>
      </w:r>
    </w:p>
    <w:p w14:paraId="135BD6F7" w14:textId="77777777" w:rsidR="00500414" w:rsidRDefault="00294548">
      <w:pPr>
        <w:pStyle w:val="P68B1DB1-ListParagraph13"/>
        <w:numPr>
          <w:ilvl w:val="1"/>
          <w:numId w:val="9"/>
        </w:numPr>
      </w:pPr>
      <w:r>
        <w:t>Convenio Internacional para el Control y la Gestión del Agua de Lastre y los Sedimentos de los Buques (BWM);</w:t>
      </w:r>
    </w:p>
    <w:p w14:paraId="45528DB5" w14:textId="11132AC5" w:rsidR="00500414" w:rsidRPr="00DD19DB" w:rsidRDefault="00294548" w:rsidP="00DD19DB">
      <w:pPr>
        <w:pStyle w:val="P68B1DB1-Heading211"/>
        <w:spacing w:after="120"/>
        <w:ind w:left="540"/>
        <w:rPr>
          <w:color w:val="auto"/>
          <w:sz w:val="22"/>
          <w:szCs w:val="22"/>
        </w:rPr>
      </w:pPr>
      <w:bookmarkStart w:id="9" w:name="_Toc208484308"/>
      <w:r w:rsidRPr="00DD19DB">
        <w:rPr>
          <w:color w:val="auto"/>
          <w:sz w:val="22"/>
          <w:szCs w:val="22"/>
        </w:rPr>
        <w:t>2.2 Leyes, políticas y acuerdos de gestión de los Estados del área de distribución</w:t>
      </w:r>
      <w:bookmarkEnd w:id="9"/>
    </w:p>
    <w:p w14:paraId="3C1889FB" w14:textId="2A41C603" w:rsidR="00500414" w:rsidRDefault="00294548">
      <w:pPr>
        <w:pStyle w:val="P68B1DB1-Normal8"/>
      </w:pPr>
      <w:r>
        <w:t xml:space="preserve">Las siguientes medidas jurídicas y reglamentarias nacionales son relevantes para la gestión de la conservación de las ballenas jorobadas del mar Arábigo. Este resumen se basa en la información proporcionada por las partes interesadas de los Estados del área de distribución y en búsquedas en línea (IA), por lo que podría no ser del todo completo. En el marco del CPM, se alentará a los Estados del área de distribución a que emprendan una revisión más exhaustiva de su legislación, políticas y medidas de gestión en vigor para identificar posibles lagunas en la protección y oportunidades de mejora. </w:t>
      </w:r>
    </w:p>
    <w:p w14:paraId="61FA7790" w14:textId="6C1C9FCC" w:rsidR="00500414" w:rsidRPr="00DD19DB" w:rsidRDefault="00294548" w:rsidP="00747C59">
      <w:pPr>
        <w:pStyle w:val="P68B1DB1-Heading314"/>
        <w:numPr>
          <w:ilvl w:val="2"/>
          <w:numId w:val="10"/>
        </w:numPr>
        <w:spacing w:after="120"/>
        <w:ind w:left="1267"/>
        <w:rPr>
          <w:color w:val="auto"/>
          <w:sz w:val="22"/>
          <w:szCs w:val="22"/>
        </w:rPr>
      </w:pPr>
      <w:bookmarkStart w:id="10" w:name="_Toc208484309"/>
      <w:r w:rsidRPr="00DD19DB">
        <w:rPr>
          <w:color w:val="auto"/>
          <w:sz w:val="22"/>
          <w:szCs w:val="22"/>
        </w:rPr>
        <w:t>Bahrein</w:t>
      </w:r>
      <w:bookmarkEnd w:id="10"/>
    </w:p>
    <w:p w14:paraId="77C4CB8F" w14:textId="41D34EEC" w:rsidR="00500414" w:rsidRDefault="00294548">
      <w:pPr>
        <w:pStyle w:val="P68B1DB1-ListParagraph13"/>
        <w:numPr>
          <w:ilvl w:val="0"/>
          <w:numId w:val="28"/>
        </w:numPr>
      </w:pPr>
      <w:r>
        <w:t>El Decreto Legislativo n.º 21 de 1996, relativo al medio ambiente, aborda la contaminación y la protección del medio ambiente. El Artículo 27 establece la prohibición de destruir los hábitats y santuarios de la vida marina, la fauna y las plantas. La Ley de Vida Silvestre (Decreto Legislativo n.º 2 de 1995)</w:t>
      </w:r>
      <w:r>
        <w:cr/>
        <w:t xml:space="preserve"> se centra en la preservación de las especies silvestres y la protección de sus hábitats. Ambos son competencia del Consejo Supremo de Medio Ambiente (SCE). </w:t>
      </w:r>
    </w:p>
    <w:p w14:paraId="14724431" w14:textId="628796CA" w:rsidR="00500414" w:rsidRPr="00DD19DB" w:rsidRDefault="00294548" w:rsidP="00747C59">
      <w:pPr>
        <w:pStyle w:val="P68B1DB1-Heading314"/>
        <w:numPr>
          <w:ilvl w:val="2"/>
          <w:numId w:val="10"/>
        </w:numPr>
        <w:spacing w:after="120"/>
        <w:ind w:left="1267"/>
        <w:rPr>
          <w:color w:val="auto"/>
          <w:sz w:val="22"/>
          <w:szCs w:val="22"/>
        </w:rPr>
      </w:pPr>
      <w:bookmarkStart w:id="11" w:name="_Toc208484310"/>
      <w:r w:rsidRPr="00DD19DB">
        <w:rPr>
          <w:color w:val="auto"/>
          <w:sz w:val="22"/>
          <w:szCs w:val="22"/>
        </w:rPr>
        <w:t>India</w:t>
      </w:r>
      <w:bookmarkEnd w:id="11"/>
    </w:p>
    <w:p w14:paraId="67CD5ABD" w14:textId="6B92A8F5" w:rsidR="00500414" w:rsidRDefault="00294548">
      <w:pPr>
        <w:pStyle w:val="P68B1DB1-ListParagraph13"/>
        <w:numPr>
          <w:ilvl w:val="0"/>
          <w:numId w:val="18"/>
        </w:numPr>
      </w:pPr>
      <w:r>
        <w:t>La Ley de Protección de la Vida Silvestre de India de 1972 protege a las ballenas jorobadas del mar Arábigo en virtud del Anexo I, que enumera las especies a las que se concede el máximo nivel de protección en India. Los animales incluidos en el Anexo I están protegidos de la caza en todo el país. Esta ley garantiza la protección de las ballenas jorobadas del mar Arábigo frente a la caza</w:t>
      </w:r>
      <w:r>
        <w:rPr>
          <w:color w:val="000000" w:themeColor="text1"/>
        </w:rPr>
        <w:t xml:space="preserve"> en todas </w:t>
      </w:r>
      <w:r>
        <w:t xml:space="preserve">las costas de India y exige la </w:t>
      </w:r>
      <w:r>
        <w:rPr>
          <w:color w:val="000000" w:themeColor="text1"/>
        </w:rPr>
        <w:t xml:space="preserve">salvaguarda de sus hábitats. </w:t>
      </w:r>
    </w:p>
    <w:p w14:paraId="144B31AC" w14:textId="60D17EF3" w:rsidR="00500414" w:rsidRDefault="00294548">
      <w:pPr>
        <w:pStyle w:val="P68B1DB1-ListParagraph13"/>
        <w:numPr>
          <w:ilvl w:val="0"/>
          <w:numId w:val="18"/>
        </w:numPr>
      </w:pPr>
      <w:r>
        <w:t xml:space="preserve">La Ley de Protección del Medio Ambiente de 1986 (EPA, por sus siglas en inglés) es una ley india importante promulgada para proteger y mejorar el medio ambiente, así como </w:t>
      </w:r>
      <w:r>
        <w:lastRenderedPageBreak/>
        <w:t>para prevenir y controlar la contaminación ambiental. Otorga al Gobierno central amplios poderes para tomar medidas y abordar los problemas medioambientales, incluida la contaminación costera y marina.</w:t>
      </w:r>
    </w:p>
    <w:p w14:paraId="23BD3DF9" w14:textId="7F7BA18B" w:rsidR="00500414" w:rsidRDefault="00294548">
      <w:pPr>
        <w:pStyle w:val="P68B1DB1-ListParagraph13"/>
        <w:numPr>
          <w:ilvl w:val="0"/>
          <w:numId w:val="18"/>
        </w:numPr>
      </w:pPr>
      <w:r>
        <w:t>La Notificación de la Zona de Regulación Costera de 2011 (zonas ecológicamente sensibles) (CRZ, por sus siglas en inglés) en India es un marco regulador destinado a proteger el medio ambiente costero y promover el desarrollo sostenible en las zonas costeras. La CRZ regula las actividades dentro de una distancia específica de la línea de marea alta (HTL, por sus siglas en inglés) y a lo largo de las orillas de los ríos, arroyos y estuarios.</w:t>
      </w:r>
    </w:p>
    <w:p w14:paraId="315D3F25" w14:textId="77777777" w:rsidR="00500414" w:rsidRDefault="00294548">
      <w:pPr>
        <w:pStyle w:val="P68B1DB1-ListParagraph13"/>
        <w:numPr>
          <w:ilvl w:val="0"/>
          <w:numId w:val="18"/>
        </w:numPr>
      </w:pPr>
      <w:r>
        <w:t xml:space="preserve">Las Directrices Nacionales de Gestión de Varamientos de Megafauna Marina publicadas en 2021 proporcionan un marco para establecer mecanismos de respuesta a estos eventos, mejorar la capacidad de informar sobre ellos y supervisarlos y crear una base de datos nacional y una agencia nodal para coordinar estas actividades. </w:t>
      </w:r>
    </w:p>
    <w:p w14:paraId="614C3612" w14:textId="6FE3F85D" w:rsidR="00500414" w:rsidRDefault="00294548">
      <w:pPr>
        <w:pStyle w:val="P68B1DB1-ListParagraph13"/>
        <w:numPr>
          <w:ilvl w:val="0"/>
          <w:numId w:val="18"/>
        </w:numPr>
      </w:pPr>
      <w:r>
        <w:t>El Plan de Acción Nacional para la Vida Silvestre (2017-2031) prioriza la identificación de áreas con mayor valor ecológico para la protección, la restauración de hábitats, la reducción de la contaminación marina, el establecimiento de equipos de rescate y liberación de mamíferos marinos y la preparación de planes de recuperación para especies en peligro de extinción, incluidas las ballenas jorobadas del mar Arábigo.</w:t>
      </w:r>
    </w:p>
    <w:p w14:paraId="2499D1F6" w14:textId="17BBF1F6" w:rsidR="00500414" w:rsidRDefault="00294548">
      <w:pPr>
        <w:pStyle w:val="P68B1DB1-ListParagraph13"/>
        <w:numPr>
          <w:ilvl w:val="0"/>
          <w:numId w:val="18"/>
        </w:numPr>
      </w:pPr>
      <w:r>
        <w:t xml:space="preserve">El Plan de Acción del Project Dolphin (2022-2047) proporciona un marco para los planes de seguimiento a largo plazo de los delfines y otros mamíferos marinos, incluidas las ballenas jorobadas del mar Arábigo, en las aguas costeras de India y la </w:t>
      </w:r>
      <w:r>
        <w:rPr>
          <w:color w:val="000000" w:themeColor="text1"/>
        </w:rPr>
        <w:t>ZEE.</w:t>
      </w:r>
    </w:p>
    <w:p w14:paraId="7EC3DB86" w14:textId="0F51836B" w:rsidR="00500414" w:rsidRDefault="00294548">
      <w:pPr>
        <w:pStyle w:val="P68B1DB1-ListParagraph13"/>
        <w:numPr>
          <w:ilvl w:val="0"/>
          <w:numId w:val="18"/>
        </w:numPr>
      </w:pPr>
      <w:r>
        <w:t>La ballena jorobada del mar Arábigo es una de las especies prioritarias del programa de Desarrollo Integrado de Hábitats de Vida Silvestre (IDWH, por sus siglas en inglés). En el marco del IDWH, el Ministerio de Medio Ambiente, Bosques y Cambio Climático ha puesto en marcha un programa de investigación para comprender la distribución de los marsopas en la costa oeste de India.</w:t>
      </w:r>
    </w:p>
    <w:p w14:paraId="00E8A4FB" w14:textId="203E2CAE" w:rsidR="00500414" w:rsidRPr="00DD19DB" w:rsidRDefault="00294548" w:rsidP="00747C59">
      <w:pPr>
        <w:pStyle w:val="P68B1DB1-Heading314"/>
        <w:numPr>
          <w:ilvl w:val="2"/>
          <w:numId w:val="10"/>
        </w:numPr>
        <w:spacing w:after="120"/>
        <w:ind w:left="1267"/>
        <w:rPr>
          <w:color w:val="auto"/>
          <w:sz w:val="22"/>
          <w:szCs w:val="22"/>
        </w:rPr>
      </w:pPr>
      <w:bookmarkStart w:id="12" w:name="_Toc208484311"/>
      <w:r w:rsidRPr="00DD19DB">
        <w:rPr>
          <w:color w:val="auto"/>
          <w:sz w:val="22"/>
          <w:szCs w:val="22"/>
        </w:rPr>
        <w:t>Irán</w:t>
      </w:r>
      <w:bookmarkEnd w:id="12"/>
    </w:p>
    <w:p w14:paraId="66D8A587" w14:textId="77777777" w:rsidR="00500414" w:rsidRDefault="00294548">
      <w:pPr>
        <w:pStyle w:val="P68B1DB1-ListParagraph13"/>
        <w:numPr>
          <w:ilvl w:val="0"/>
          <w:numId w:val="26"/>
        </w:numPr>
      </w:pPr>
      <w:r>
        <w:t xml:space="preserve">La Ley sobre la Explotación y la Protección de los Recursos Acuáticos de la República Islámica de Irán de 2001 se aplica a las aguas territoriales continentales y marinas bajo jurisdicción iraní (Art. 2). </w:t>
      </w:r>
    </w:p>
    <w:p w14:paraId="06FA46D5" w14:textId="7179DA4A" w:rsidR="00500414" w:rsidRDefault="00294548">
      <w:pPr>
        <w:pStyle w:val="P68B1DB1-ListParagraph13"/>
        <w:numPr>
          <w:ilvl w:val="0"/>
          <w:numId w:val="26"/>
        </w:numPr>
      </w:pPr>
      <w:r>
        <w:t>La Compañía Pesquera Iraní (Shilat) es la autoridad responsable de aplicar la política pesquera del Gobierno y sus actividades (investigación, gestión, protección y desarrollo de los recursos pesqueros, puertos, etc.). El Artículo 71 prohíbe por completo la caza de mamíferos marinos.</w:t>
      </w:r>
    </w:p>
    <w:p w14:paraId="7FE466BE" w14:textId="3C5E06F9" w:rsidR="00500414" w:rsidRPr="00DD19DB" w:rsidRDefault="00294548" w:rsidP="00747C59">
      <w:pPr>
        <w:pStyle w:val="P68B1DB1-Heading314"/>
        <w:numPr>
          <w:ilvl w:val="2"/>
          <w:numId w:val="10"/>
        </w:numPr>
        <w:spacing w:after="120"/>
        <w:ind w:left="1267"/>
        <w:rPr>
          <w:color w:val="auto"/>
          <w:sz w:val="22"/>
          <w:szCs w:val="22"/>
        </w:rPr>
      </w:pPr>
      <w:bookmarkStart w:id="13" w:name="_Toc208484312"/>
      <w:r w:rsidRPr="00DD19DB">
        <w:rPr>
          <w:color w:val="auto"/>
          <w:sz w:val="22"/>
          <w:szCs w:val="22"/>
        </w:rPr>
        <w:t>Kuwait</w:t>
      </w:r>
      <w:bookmarkEnd w:id="13"/>
    </w:p>
    <w:p w14:paraId="1ACE2D0E" w14:textId="2A3FB17E" w:rsidR="00500414" w:rsidRDefault="00294548">
      <w:pPr>
        <w:pStyle w:val="P68B1DB1-ListParagraph13"/>
        <w:numPr>
          <w:ilvl w:val="0"/>
          <w:numId w:val="31"/>
        </w:numPr>
      </w:pPr>
      <w:r>
        <w:t>La Ley de Protección del Medio Ambiente n.º 42 de 2014, en sus Artículos 80-81, incluye a las ballenas y los delfines como especies protegidas y prohíbe explícitamente la captura, caza, matanza, recolección o daño de estas especies o la destrucción de su hábitat. Los Artículos 102-108 definen las protecciones y restricciones especiales en las reservas naturales, incluida la normativa pesquera, y nombran de forma específica la bahía de Kuwait como zona de protección especial.</w:t>
      </w:r>
    </w:p>
    <w:p w14:paraId="0B56A251" w14:textId="5B684B43" w:rsidR="00500414" w:rsidRDefault="00294548">
      <w:pPr>
        <w:pStyle w:val="P68B1DB1-ListParagraph13"/>
        <w:numPr>
          <w:ilvl w:val="0"/>
          <w:numId w:val="31"/>
        </w:numPr>
      </w:pPr>
      <w:r>
        <w:t>El Reglamento Ejecutivo de Biodiversidad de 2017 (Decreto n.º 3) y el Reglamento de Medio Ambiente Acuático/Costero de 2016 también son relevantes para delinear las medidas de gestión pesquera y de gestión de las áreas protegidas.</w:t>
      </w:r>
    </w:p>
    <w:p w14:paraId="400D2B02" w14:textId="6888FA86" w:rsidR="00500414" w:rsidRPr="00DD19DB" w:rsidRDefault="00294548" w:rsidP="00747C59">
      <w:pPr>
        <w:pStyle w:val="P68B1DB1-Heading314"/>
        <w:numPr>
          <w:ilvl w:val="2"/>
          <w:numId w:val="10"/>
        </w:numPr>
        <w:tabs>
          <w:tab w:val="left" w:pos="1260"/>
        </w:tabs>
        <w:spacing w:after="120"/>
        <w:ind w:left="1267"/>
        <w:rPr>
          <w:color w:val="auto"/>
          <w:sz w:val="22"/>
          <w:szCs w:val="22"/>
        </w:rPr>
      </w:pPr>
      <w:bookmarkStart w:id="14" w:name="_Toc208484313"/>
      <w:r w:rsidRPr="00DD19DB">
        <w:rPr>
          <w:color w:val="auto"/>
          <w:sz w:val="22"/>
          <w:szCs w:val="22"/>
        </w:rPr>
        <w:t>Maldivas</w:t>
      </w:r>
      <w:bookmarkEnd w:id="14"/>
    </w:p>
    <w:p w14:paraId="1C06EB39" w14:textId="3D4E8970" w:rsidR="00500414" w:rsidRDefault="00294548">
      <w:pPr>
        <w:pStyle w:val="P68B1DB1-ListParagraph13"/>
        <w:numPr>
          <w:ilvl w:val="0"/>
          <w:numId w:val="29"/>
        </w:numPr>
      </w:pPr>
      <w:r>
        <w:t xml:space="preserve">La Ley de Pesca de Maldivas (n.º 14/2019) regula la gestión, la conservación y la protección de la pesca y los recursos acuáticos en Maldivas. En virtud del Apartado 27, </w:t>
      </w:r>
      <w:r>
        <w:lastRenderedPageBreak/>
        <w:t xml:space="preserve">queda prohibida concretamente la mayoría de los tipos de pesca con redes (incluida la pesca con redes de cerco, con redes de enmalle y con redes de arrastre, todas ellas responsables de altos niveles de captura incidental de cetáceos en otras zonas). </w:t>
      </w:r>
    </w:p>
    <w:p w14:paraId="03888D11" w14:textId="26EDC00F" w:rsidR="00500414" w:rsidRDefault="00294548">
      <w:pPr>
        <w:pStyle w:val="P68B1DB1-ListParagraph13"/>
        <w:numPr>
          <w:ilvl w:val="0"/>
          <w:numId w:val="29"/>
        </w:numPr>
      </w:pPr>
      <w:r>
        <w:t xml:space="preserve">El Reglamento General de Pesca de Maldivas (Reglamento n.º 2020/R-75) prohíbe la matanza y el comercio de determinadas especies, además de enumerar las sanciones aplicables a determinados métodos de pesca utilizados. Los cetáceos están incluidos en el Calendario 2 («Tipos de peces cuya captura, pesca, recolección y muerte están prohibidas en las zonas marítimas de Maldivas»), regulado en la Sección 17. </w:t>
      </w:r>
    </w:p>
    <w:p w14:paraId="12A115D3" w14:textId="10545B76" w:rsidR="00500414" w:rsidRDefault="00294548">
      <w:pPr>
        <w:pStyle w:val="P68B1DB1-ListParagraph13"/>
        <w:numPr>
          <w:ilvl w:val="0"/>
          <w:numId w:val="29"/>
        </w:numPr>
      </w:pPr>
      <w:r>
        <w:t>La Constitución de Maldivas (actualizada en 2008) incluye, en su Artículo 22 sobre la Protección del Medio Ambiente, una declaración según la cual «el Estado tiene el deber fundamental de proteger y preservar el medio ambiente natural, la biodiversidad, los recursos y la belleza del país en beneficio de las generaciones presentes y futuras. El Estado emprenderá y promoverá objetivos económicos y sociales deseables mediante un desarrollo sostenible ecológicamente equilibrado y adoptará las medidas necesarias para fomentar la conservación y prevenir la contaminación, la extinción de cualquier especie y la degradación ecológica derivada de dichos objetivos».</w:t>
      </w:r>
    </w:p>
    <w:p w14:paraId="48CF07A9" w14:textId="77777777" w:rsidR="00500414" w:rsidRDefault="00294548">
      <w:pPr>
        <w:pStyle w:val="P68B1DB1-ListParagraph13"/>
        <w:numPr>
          <w:ilvl w:val="0"/>
          <w:numId w:val="29"/>
        </w:numPr>
      </w:pPr>
      <w:r>
        <w:t>La Ley de Protección y Preservación del Medio Ambiente de Maldivas (Ley n.º 4/93, 19 de abril de 1993) establece el marco para la protección del medio ambiente en Maldivas. El Reglamento de Especies Protegidas (2021/R-25, 17 de febrero de 2021) tiene como objetivo preservar y mantener la salud de las especies en peligro de extinción, sus entornos y los sistemas interconectados de manera sostenible.</w:t>
      </w:r>
    </w:p>
    <w:p w14:paraId="79E196BE" w14:textId="77777777" w:rsidR="00500414" w:rsidRDefault="00294548">
      <w:pPr>
        <w:pStyle w:val="P68B1DB1-ListParagraph13"/>
        <w:numPr>
          <w:ilvl w:val="0"/>
          <w:numId w:val="29"/>
        </w:numPr>
      </w:pPr>
      <w:r>
        <w:t>El comercio internacional está regulado por la Ley de Exportación e Importación de 1979 (Ley n.º 31/79, 15 de septiembre de 1979) y el Reglamento de Exportación, Importación y Reexportación (2012/R-34, 16 de julio de 2012). Están prohibidas todas las exportaciones de productos de cetáceos (con la única excepción del ámbar gris).</w:t>
      </w:r>
    </w:p>
    <w:p w14:paraId="20F27E0E" w14:textId="2532134B" w:rsidR="00500414" w:rsidRDefault="00294548">
      <w:pPr>
        <w:pStyle w:val="P68B1DB1-ListParagraph13"/>
        <w:numPr>
          <w:ilvl w:val="0"/>
          <w:numId w:val="29"/>
        </w:numPr>
      </w:pPr>
      <w:r>
        <w:t>La Estrategia Nacional de Biodiversidad y el Plan de Acción 2016-2025 pretenden garantizar que se aborden las amenazas a la biodiversidad, que la biodiversidad se conserve y se utilice de forma sostenible y que los beneficios derivados de ella se repartan de forma equitativa (MEE, 2015).</w:t>
      </w:r>
    </w:p>
    <w:p w14:paraId="5E2986F6" w14:textId="5DCC13A5" w:rsidR="00500414" w:rsidRDefault="00294548">
      <w:pPr>
        <w:pStyle w:val="P68B1DB1-ListParagraph13"/>
        <w:numPr>
          <w:ilvl w:val="0"/>
          <w:numId w:val="29"/>
        </w:numPr>
      </w:pPr>
      <w:r>
        <w:t xml:space="preserve">El Segundo Plan de Acción Nacional para el Medio Ambiente proporciona un marco para orientar los esfuerzos destinados a garantizar que Maldivas continúe desarrollándose de manera sostenible (MHHE, 1999). </w:t>
      </w:r>
    </w:p>
    <w:p w14:paraId="484AD15D" w14:textId="027B0557" w:rsidR="00500414" w:rsidRDefault="00294548">
      <w:pPr>
        <w:pStyle w:val="P68B1DB1-ListParagraph13"/>
        <w:numPr>
          <w:ilvl w:val="0"/>
          <w:numId w:val="29"/>
        </w:numPr>
      </w:pPr>
      <w:r>
        <w:t xml:space="preserve">El Reglamento sobre la Protección y Conservación del Medio Ambiente en el Sector Turístico tiene como objetivo regular el impacto de esta industria en el medio ambiente, por ejemplo, exigiendo un permiso para ciertas </w:t>
      </w:r>
      <w:r>
        <w:rPr>
          <w:color w:val="000000" w:themeColor="text1"/>
        </w:rPr>
        <w:t>actividades que puedan dañar el medio ambiente o el hábitat de las especies</w:t>
      </w:r>
      <w:r>
        <w:t>. También prohíbe el mantenimiento de especies marinas vivas en jaulas u otros espacios cerrados para el turismo.</w:t>
      </w:r>
    </w:p>
    <w:p w14:paraId="7B96F6BB" w14:textId="4F64FA58" w:rsidR="00500414" w:rsidRPr="00DD19DB" w:rsidRDefault="00294548" w:rsidP="00747C59">
      <w:pPr>
        <w:pStyle w:val="P68B1DB1-Heading314"/>
        <w:numPr>
          <w:ilvl w:val="2"/>
          <w:numId w:val="10"/>
        </w:numPr>
        <w:spacing w:after="120"/>
        <w:ind w:left="1267"/>
        <w:rPr>
          <w:color w:val="auto"/>
          <w:sz w:val="22"/>
          <w:szCs w:val="22"/>
        </w:rPr>
      </w:pPr>
      <w:bookmarkStart w:id="15" w:name="_Toc208484314"/>
      <w:r w:rsidRPr="00DD19DB">
        <w:rPr>
          <w:color w:val="auto"/>
          <w:sz w:val="22"/>
          <w:szCs w:val="22"/>
        </w:rPr>
        <w:t>Omán</w:t>
      </w:r>
      <w:bookmarkEnd w:id="15"/>
    </w:p>
    <w:p w14:paraId="69845FF0" w14:textId="39817282" w:rsidR="00500414" w:rsidRDefault="00294548">
      <w:pPr>
        <w:pStyle w:val="P68B1DB1-ListParagraph13"/>
        <w:numPr>
          <w:ilvl w:val="0"/>
          <w:numId w:val="21"/>
        </w:numPr>
        <w:ind w:left="360"/>
      </w:pPr>
      <w:r>
        <w:t xml:space="preserve">Real Decreto 114/2001 por </w:t>
      </w:r>
      <w:r>
        <w:rPr>
          <w:i/>
        </w:rPr>
        <w:t xml:space="preserve">el que se promulga la Ley de Protección del Medio Ambiente y Control de la Contaminación: </w:t>
      </w:r>
      <w:r>
        <w:t>el Artículo 33 enumera las penas por caza furtiva o muerte de animales silvestres y divide a los animales en dos apéndices que conllevan penas diferentes. El Apéndice I ofrece el nivel de protección más alto e incluye a las tortugas carey y a algunos mamíferos terrestres.  El Apéndice II incluye a todas las especies de mamíferos no incluidas en el Apéndice I (excepto los mamíferos domesticados), por lo que incluye a las ballenas jorobadas del mar Arábigo.</w:t>
      </w:r>
    </w:p>
    <w:p w14:paraId="16616BB5" w14:textId="3386B210" w:rsidR="00500414" w:rsidRDefault="00294548">
      <w:pPr>
        <w:pStyle w:val="P68B1DB1-ListParagraph13"/>
        <w:numPr>
          <w:ilvl w:val="0"/>
          <w:numId w:val="23"/>
        </w:numPr>
        <w:spacing w:after="0" w:line="276" w:lineRule="auto"/>
        <w:ind w:left="360"/>
      </w:pPr>
      <w:r>
        <w:t xml:space="preserve">Real Decreto 20/2019 </w:t>
      </w:r>
      <w:r>
        <w:rPr>
          <w:i/>
        </w:rPr>
        <w:t>por el que se promulga la Ley de Recursos Acuáticos Vivos:</w:t>
      </w:r>
      <w:r>
        <w:t xml:space="preserve"> el Artículo 10 prohíbe las prácticas pesqueras que puedan dañar o alterar los ecosistemas marinos, así como las que puedan perjudicar al equilibrio entre los distintos componentes de los ecosistemas marinos. El Artículo 11 prohíbe la captura de tortugas y la recolección </w:t>
      </w:r>
      <w:r>
        <w:lastRenderedPageBreak/>
        <w:t xml:space="preserve">de sus huevos, así como la captura de ballenas, delfines, cetáceos y aves marinas, salvo cuando se cumplan las normas especificadas. Se aplicarán sanciones por incumplimiento de los Artículos 10 y 11. </w:t>
      </w:r>
    </w:p>
    <w:p w14:paraId="326DB959" w14:textId="23C8C9AF" w:rsidR="00500414" w:rsidRDefault="00294548">
      <w:pPr>
        <w:pStyle w:val="P68B1DB1-ListParagraph13"/>
        <w:numPr>
          <w:ilvl w:val="0"/>
          <w:numId w:val="22"/>
        </w:numPr>
        <w:spacing w:after="0" w:line="276" w:lineRule="auto"/>
        <w:ind w:left="360"/>
        <w:rPr>
          <w:b/>
        </w:rPr>
      </w:pPr>
      <w:r>
        <w:t xml:space="preserve">Decisión Ministerial 34/2019 del Ministerio de Agricultura y Pesca por la que se </w:t>
      </w:r>
      <w:r>
        <w:rPr>
          <w:i/>
        </w:rPr>
        <w:t xml:space="preserve">dicta el Reglamento que Regula el Uso de las Redes Al-Hiyal </w:t>
      </w:r>
      <w:r>
        <w:t>(redes de enmalle)</w:t>
      </w:r>
      <w:r>
        <w:rPr>
          <w:i/>
        </w:rPr>
        <w:t xml:space="preserve"> para la pesca:</w:t>
      </w:r>
      <w:r>
        <w:t xml:space="preserve"> esta decisión describe las especificaciones relativas a la adquisición de una licencia y al uso general de las redes de enmalle. Especifica la longitud, la altura y el tamaño de los agujeros de las redes de enmalle. El Artículo 14 señala que deben utilizarse «pingers» para advertir y ahuyentar a las tortugas, ballenas y otros cetáceos. El incumplimiento de las normas generales establecidas en la decisión puede acarrear la suspensión temporal o permanente de la licencia de una persona para el uso de redes de enmalle. No se establecen sanciones específicas para cada norma.</w:t>
      </w:r>
    </w:p>
    <w:p w14:paraId="302238BC" w14:textId="68EDF951" w:rsidR="00500414" w:rsidRDefault="00294548" w:rsidP="00747C59">
      <w:pPr>
        <w:pStyle w:val="P68B1DB1-ListParagraph13"/>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360"/>
        <w:contextualSpacing w:val="0"/>
      </w:pPr>
      <w:r>
        <w:t xml:space="preserve">Decisión Ministerial 71/2020 del Ministerio de Agricultura y Pesca por </w:t>
      </w:r>
      <w:r>
        <w:rPr>
          <w:i/>
        </w:rPr>
        <w:t>la que se dicta el Reglamento que Regula el Uso de las Redes de Enmalle de Fondo:</w:t>
      </w:r>
      <w:r>
        <w:t xml:space="preserve"> el Artículo 14 señala que el titular de la licencia debe evitar que las tortugas, los mamíferos marinos y cualquier especie marina queden atrapados en las redes de enmalle de fondo y debe tomar las medidas necesarias para devolverlos inmediatamente al mar si quedan atrapados accidentalmente en las redes.</w:t>
      </w:r>
    </w:p>
    <w:p w14:paraId="452BEBC5" w14:textId="7FFBF0F6" w:rsidR="00500414" w:rsidRPr="00DD19DB" w:rsidRDefault="00294548" w:rsidP="00747C59">
      <w:pPr>
        <w:pStyle w:val="P68B1DB1-Heading314"/>
        <w:numPr>
          <w:ilvl w:val="2"/>
          <w:numId w:val="10"/>
        </w:numPr>
        <w:spacing w:after="120"/>
        <w:ind w:left="1267"/>
        <w:rPr>
          <w:color w:val="auto"/>
          <w:sz w:val="22"/>
          <w:szCs w:val="22"/>
        </w:rPr>
      </w:pPr>
      <w:bookmarkStart w:id="16" w:name="_Toc208484315"/>
      <w:r w:rsidRPr="00DD19DB">
        <w:rPr>
          <w:color w:val="auto"/>
          <w:sz w:val="22"/>
          <w:szCs w:val="22"/>
        </w:rPr>
        <w:t>Pakistán</w:t>
      </w:r>
      <w:bookmarkEnd w:id="16"/>
    </w:p>
    <w:p w14:paraId="4100C29A" w14:textId="2EF2ACEC" w:rsidR="00500414" w:rsidRDefault="00294548">
      <w:pPr>
        <w:pStyle w:val="P68B1DB1-ListParagraph13"/>
        <w:numPr>
          <w:ilvl w:val="0"/>
          <w:numId w:val="25"/>
        </w:numPr>
      </w:pPr>
      <w:r>
        <w:t>La Ley de Control del Comercio de Fauna y Flora Silvestres de Pakistán de 2012 prohíbe la exportación, reexportación o importación a Pakistán de cualquier espécimen incluido en cualquier Apéndice de la CITES. La violación de la ley se castigará con una pena de prisión de entre uno y dos años o con una multa de entre 0,5 millones y 1 millón de rupias.</w:t>
      </w:r>
    </w:p>
    <w:p w14:paraId="55366636" w14:textId="77777777" w:rsidR="00500414" w:rsidRDefault="00294548">
      <w:pPr>
        <w:pStyle w:val="P68B1DB1-ListParagraph13"/>
        <w:numPr>
          <w:ilvl w:val="0"/>
          <w:numId w:val="25"/>
        </w:numPr>
      </w:pPr>
      <w:r>
        <w:t>Las Normas de Inspección y Control de Calidad del Pescado de 1998, elaboradas en virtud de la Ley de Inspección y Control de Calidad del Pescado de Pakistán de 1997, prohíben la exportación de delfines, marsopas o ballenas.</w:t>
      </w:r>
    </w:p>
    <w:p w14:paraId="417C03FA" w14:textId="2EE0ACC2" w:rsidR="00500414" w:rsidRDefault="00294548">
      <w:pPr>
        <w:pStyle w:val="P68B1DB1-ListParagraph13"/>
        <w:numPr>
          <w:ilvl w:val="0"/>
          <w:numId w:val="25"/>
        </w:numPr>
      </w:pPr>
      <w:r>
        <w:t>Las normas estatales de las leyes de vida silvestre de Baluchistán y Sindh (Ley de Protección, Preservación, Conservación y Gestión de la Vida Silvestre de Baluchistán de 2014 y Ley de Protección, Preservación, Conservación y Gestión de la Vida Silvestre de Sindh de 2020) incluyen a los delfines y las ballenas como especies protegidas.</w:t>
      </w:r>
    </w:p>
    <w:p w14:paraId="22FBFE69" w14:textId="2F7A6E3E" w:rsidR="00500414" w:rsidRDefault="00294548">
      <w:pPr>
        <w:pStyle w:val="P68B1DB1-ListParagraph13"/>
        <w:numPr>
          <w:ilvl w:val="0"/>
          <w:numId w:val="25"/>
        </w:numPr>
      </w:pPr>
      <w:r>
        <w:t>La Notificación del Gobierno de Baluchistán n.º  SO (COORD) Fish/2-1/ 2013/ 3148-54, del 8 de septiembre de 2016, en virtud de la Ordenanza de Pesca Marítima de Baluchistán de 1971, y la Notificación n.º 5 (3) SO (FISH)/ (L&amp;F)/16 del Gobierno de Sindh, del 18 de mayo de 2016, por la que se modifica el Primer Anexo de la Ordenanza de Pesca de Sindh de 1980, prohíben la captura, la retención o la comercialización de delfines, ballenas y marsopas. Además, la Ordenanza de Pesca de Sindh de 1980, Notificación n.º  SO (FISH)/(L&amp;F)/5-3/2025, del 13 de marzo de 2025, y la Ordenanza de Pesca Marítima de Baluchistán de 1971 y sus enmiendas también restringen el uso de determinadas redes, incluidas las redes de cerco.</w:t>
      </w:r>
    </w:p>
    <w:p w14:paraId="13F0E4EE" w14:textId="0C15F42F" w:rsidR="00500414" w:rsidRPr="0062211E" w:rsidRDefault="00294548">
      <w:pPr>
        <w:pStyle w:val="P68B1DB1-ListParagraph13"/>
        <w:numPr>
          <w:ilvl w:val="0"/>
          <w:numId w:val="25"/>
        </w:numPr>
      </w:pPr>
      <w:r>
        <w:t>La Ley de Protección, Preservación, Conservación y Gestión de la Vida Silvestre de Baluchistán de 2014, Notificación n.º  SO (DEVEL) 5-20/FST/2017/2256-90, del 15 de junio de 2017, declaró la isla de Astola como zona marina protegida (ZMP), donde se aplica una normativa pesquera más estricta. Las ballenas jorobadas del mar Arábigo se incluyeron en la lista de especies animales y vegetales clave registradas en la zona marina protegida de la isla de Astola que merecen una protección adicional.</w:t>
      </w:r>
    </w:p>
    <w:p w14:paraId="6DE3E418" w14:textId="77777777" w:rsidR="0062211E" w:rsidRDefault="0062211E" w:rsidP="0062211E">
      <w:pPr>
        <w:pStyle w:val="P68B1DB1-ListParagraph13"/>
        <w:ind w:left="0"/>
        <w:rPr>
          <w:lang w:val="es-ES"/>
        </w:rPr>
      </w:pPr>
    </w:p>
    <w:p w14:paraId="09C18ECB" w14:textId="77777777" w:rsidR="0062211E" w:rsidRDefault="0062211E" w:rsidP="0062211E">
      <w:pPr>
        <w:pStyle w:val="P68B1DB1-ListParagraph13"/>
        <w:ind w:left="0"/>
      </w:pPr>
    </w:p>
    <w:p w14:paraId="01BA6224" w14:textId="06E4132C" w:rsidR="00500414" w:rsidRPr="00DD19DB" w:rsidRDefault="00294548" w:rsidP="00747C59">
      <w:pPr>
        <w:pStyle w:val="P68B1DB1-Heading314"/>
        <w:numPr>
          <w:ilvl w:val="2"/>
          <w:numId w:val="10"/>
        </w:numPr>
        <w:spacing w:after="120"/>
        <w:ind w:left="1353" w:hanging="806"/>
        <w:rPr>
          <w:color w:val="auto"/>
          <w:sz w:val="22"/>
          <w:szCs w:val="22"/>
        </w:rPr>
      </w:pPr>
      <w:bookmarkStart w:id="17" w:name="_Toc208484316"/>
      <w:r w:rsidRPr="00DD19DB">
        <w:rPr>
          <w:color w:val="auto"/>
          <w:sz w:val="22"/>
          <w:szCs w:val="22"/>
        </w:rPr>
        <w:lastRenderedPageBreak/>
        <w:t>Qatar</w:t>
      </w:r>
      <w:bookmarkEnd w:id="17"/>
    </w:p>
    <w:p w14:paraId="6F529829" w14:textId="208D7E9A" w:rsidR="00500414" w:rsidRDefault="00294548">
      <w:pPr>
        <w:pStyle w:val="P68B1DB1-ListParagraph13"/>
        <w:numPr>
          <w:ilvl w:val="0"/>
          <w:numId w:val="30"/>
        </w:numPr>
      </w:pPr>
      <w:r>
        <w:t>La Ley n.º 4 de 1983 define los «Recursos acuáticos vivos», que incluyen toda la vida marina, incluidos los cetáceos, dentro de la jurisdicción de Qatar. Otorga autoridad a los ministerios y funcionarios pertinentes para supervisar y hacer cumplir las regulaciones relacionadas con los recursos acuáticos.</w:t>
      </w:r>
    </w:p>
    <w:p w14:paraId="4B8F3E6A" w14:textId="5134D711" w:rsidR="00500414" w:rsidRDefault="00294548">
      <w:pPr>
        <w:pStyle w:val="P68B1DB1-ListParagraph13"/>
        <w:numPr>
          <w:ilvl w:val="0"/>
          <w:numId w:val="30"/>
        </w:numPr>
      </w:pPr>
      <w:r>
        <w:t xml:space="preserve">Ley n.º 19 de 2004 de Conservación de la Vida Silvestre y Sus Hábitats Naturales: el Artículo 2 incluye disposiciones para la rehabilitación y administración de hábitats naturales adecuados para la vida silvestre, la prohibición o restricción de actividades humanas que distorsionen el hábitat natural o su productividad ecológica y la preservación de las especies en peligro de extinción. El Artículo 3 estipula que la oficina competente facilitará la investigación y los estudios sobre la distribución, el movimiento y el hábitat natural de la </w:t>
      </w:r>
      <w:r>
        <w:rPr>
          <w:color w:val="000000" w:themeColor="text1"/>
        </w:rPr>
        <w:t>fauna y flora silvestres</w:t>
      </w:r>
      <w:r>
        <w:t xml:space="preserve"> y preparará y publicará la información correspondiente. Recomienda la designación de determinados lugares como reservas naturales para la conservación y rehabilitación de la biodiversidad, en coordinación con las autoridades competentes, y recomienda los planes y programas necesarios para prevenir los efectos negativos derivados de los proyectos de desarrollo en zonas de fauna y flora</w:t>
      </w:r>
      <w:r>
        <w:rPr>
          <w:color w:val="EE0000"/>
        </w:rPr>
        <w:t xml:space="preserve"> </w:t>
      </w:r>
      <w:r>
        <w:t>silvestres, tal y como se especifica en los anexos de esta ley. Esto incluye la adopción de las medidas necesarias para prohibir la sobreexplotación de los animales enumerados en los Anexos II y III de la ley de cualquier manera que pueda conducir a su extinción</w:t>
      </w:r>
      <w:r>
        <w:rPr>
          <w:color w:val="000000" w:themeColor="text1"/>
        </w:rPr>
        <w:t>, la gestión de su aprovechamiento sostenible en virtud de licencias especiales y la adopción de las medidas necesarias pa</w:t>
      </w:r>
      <w:r>
        <w:t>ra proteger a las poblaciones migratorias de las especies enumeradas en los Anexos II y III de dicha ley.</w:t>
      </w:r>
    </w:p>
    <w:p w14:paraId="2670BF89" w14:textId="6768C378" w:rsidR="00500414" w:rsidRDefault="00294548">
      <w:pPr>
        <w:pStyle w:val="ListParagraph"/>
        <w:numPr>
          <w:ilvl w:val="0"/>
          <w:numId w:val="30"/>
        </w:numPr>
        <w:rPr>
          <w:rFonts w:ascii="Arial" w:hAnsi="Arial" w:cs="Arial"/>
        </w:rPr>
      </w:pPr>
      <w:r>
        <w:rPr>
          <w:rFonts w:ascii="Arial" w:hAnsi="Arial" w:cs="Arial"/>
        </w:rPr>
        <w:t xml:space="preserve">Qatar está en proceso de designar una ZMP en su costa noroeste, cerca de la frontera con Bahrein, dada su importancia para los dugongos y las praderas marinas, así como para los cetáceos. La zona forma parte del Área Importante para Mamíferos Marinos </w:t>
      </w:r>
      <w:hyperlink r:id="rId37" w:history="1">
        <w:r w:rsidR="00500414">
          <w:rPr>
            <w:rStyle w:val="Hyperlink"/>
            <w:rFonts w:ascii="Arial" w:hAnsi="Arial" w:cs="Arial"/>
          </w:rPr>
          <w:t>del golfo de Salwa</w:t>
        </w:r>
      </w:hyperlink>
      <w:r>
        <w:rPr>
          <w:rFonts w:ascii="Arial" w:hAnsi="Arial" w:cs="Arial"/>
        </w:rPr>
        <w:t>. Esta designación forma parte de la Estrategia y Plan de Acción Nacional de Biodiversidad de Qatar y de la Reserva del Hombre y la Biosfera de Al Reem del PMA de la UNESCO, que abarca una superficie marina de 10 000 hectáreas (véase la Reserva de Al Reem http//mecc.gov.qa/Eng).</w:t>
      </w:r>
    </w:p>
    <w:p w14:paraId="7FDE952E" w14:textId="391FB13B" w:rsidR="00500414" w:rsidRPr="00DD19DB" w:rsidRDefault="00294548" w:rsidP="00747C59">
      <w:pPr>
        <w:pStyle w:val="P68B1DB1-Heading314"/>
        <w:numPr>
          <w:ilvl w:val="2"/>
          <w:numId w:val="10"/>
        </w:numPr>
        <w:spacing w:after="120"/>
        <w:ind w:left="1267"/>
        <w:rPr>
          <w:color w:val="auto"/>
          <w:sz w:val="22"/>
          <w:szCs w:val="22"/>
        </w:rPr>
      </w:pPr>
      <w:bookmarkStart w:id="18" w:name="_Toc208484317"/>
      <w:r w:rsidRPr="00DD19DB">
        <w:rPr>
          <w:color w:val="auto"/>
          <w:sz w:val="22"/>
          <w:szCs w:val="22"/>
        </w:rPr>
        <w:t>Arabia Saudí</w:t>
      </w:r>
      <w:bookmarkEnd w:id="18"/>
    </w:p>
    <w:p w14:paraId="186E1F77" w14:textId="122ACEAB" w:rsidR="00500414" w:rsidRDefault="00294548">
      <w:pPr>
        <w:pStyle w:val="P68B1DB1-ListParagraph13"/>
        <w:numPr>
          <w:ilvl w:val="0"/>
          <w:numId w:val="25"/>
        </w:numPr>
      </w:pPr>
      <w:r>
        <w:t>Reglamento Ejecutivo para la Gestión Sostenible del Medio Marino y Costero: este reglamento se centra en la gestión sostenible del medio marino y costero, incluida la protección y el desarrollo de las especies silvestres. Describe las definiciones, el alcance, las responsabilidades de los centros competentes y las sanciones en caso de infracción.</w:t>
      </w:r>
    </w:p>
    <w:p w14:paraId="1DB9A309" w14:textId="42B9C5C4" w:rsidR="00500414" w:rsidRDefault="00294548">
      <w:pPr>
        <w:pStyle w:val="P68B1DB1-ListParagraph13"/>
        <w:numPr>
          <w:ilvl w:val="0"/>
          <w:numId w:val="25"/>
        </w:numPr>
      </w:pPr>
      <w:r>
        <w:t>Ley de Medio Ambiente (Real Decreto n.º m/165, del 19/11/1441 Hijri): el Reglamento Ejecutivo (arriba) se basa en esta ley, que proporciona el marco jurídico general para la protección del medio ambiente, incluidos los entornos marinos y costeros.</w:t>
      </w:r>
    </w:p>
    <w:p w14:paraId="07C4954F" w14:textId="251CE6AE" w:rsidR="00500414" w:rsidRDefault="00294548">
      <w:pPr>
        <w:pStyle w:val="P68B1DB1-ListParagraph13"/>
        <w:numPr>
          <w:ilvl w:val="0"/>
          <w:numId w:val="25"/>
        </w:numPr>
      </w:pPr>
      <w:r>
        <w:t>Ley de Agricultura (Real Decreto n.º m/64, de 10/8/1442 Hijri): esta ley define la riqueza acuática viva, que está relacionada con la definición de especies silvestres dentro del Reglamento Ejecutivo.</w:t>
      </w:r>
    </w:p>
    <w:p w14:paraId="0035139B" w14:textId="034F19D2" w:rsidR="00500414" w:rsidRDefault="00294548">
      <w:pPr>
        <w:pStyle w:val="P68B1DB1-ListParagraph13"/>
        <w:numPr>
          <w:ilvl w:val="0"/>
          <w:numId w:val="25"/>
        </w:numPr>
      </w:pPr>
      <w:r>
        <w:t>El Centro Nacional de Cumplimiento Ambiental es responsable de controlar y supervisar el cumplimiento de la normativa medioambiental. Sus tareas incluyen supervisar la contaminación, desarrollar controles medioambientales para vehículos marinos y sistemas antiincrustantes y emitir licencias y permisos medioambientales.</w:t>
      </w:r>
    </w:p>
    <w:p w14:paraId="66F71C59" w14:textId="3987F4B9" w:rsidR="00500414" w:rsidRDefault="00294548">
      <w:pPr>
        <w:pStyle w:val="P68B1DB1-ListParagraph13"/>
        <w:numPr>
          <w:ilvl w:val="0"/>
          <w:numId w:val="25"/>
        </w:numPr>
      </w:pPr>
      <w:r>
        <w:t>El Centro Nacional de Vida Silvestre es responsable de la protección y el desarrollo de la vida silvestre en el medio marino y costero. Entre sus tareas se incluyen el desarrollo de planes nacionales para la protección de la vida silvestre, la regulación de la caza y la gestión de las especies invasoras.</w:t>
      </w:r>
    </w:p>
    <w:p w14:paraId="642F722E" w14:textId="0F47312B" w:rsidR="00500414" w:rsidRPr="00DD19DB" w:rsidRDefault="00294548" w:rsidP="00747C59">
      <w:pPr>
        <w:pStyle w:val="P68B1DB1-Heading314"/>
        <w:numPr>
          <w:ilvl w:val="2"/>
          <w:numId w:val="10"/>
        </w:numPr>
        <w:spacing w:after="120"/>
        <w:ind w:left="1267"/>
        <w:rPr>
          <w:color w:val="auto"/>
          <w:sz w:val="22"/>
          <w:szCs w:val="22"/>
        </w:rPr>
      </w:pPr>
      <w:bookmarkStart w:id="19" w:name="_Toc208484318"/>
      <w:r w:rsidRPr="00DD19DB">
        <w:rPr>
          <w:color w:val="auto"/>
          <w:sz w:val="22"/>
          <w:szCs w:val="22"/>
        </w:rPr>
        <w:lastRenderedPageBreak/>
        <w:t>Sri Lanka</w:t>
      </w:r>
      <w:bookmarkEnd w:id="19"/>
    </w:p>
    <w:p w14:paraId="2ECCC1AB" w14:textId="3D08135C" w:rsidR="00500414" w:rsidRDefault="00294548">
      <w:pPr>
        <w:pStyle w:val="P68B1DB1-ListParagraph13"/>
        <w:numPr>
          <w:ilvl w:val="0"/>
          <w:numId w:val="32"/>
        </w:numPr>
      </w:pPr>
      <w:r>
        <w:t>La Ordenanza de Protección de la Fauna y la Flora establece todas las normas que prohíben la caza, la importación y la exportación de especies silvestres, lo que se presume que incluye a las ballenas, los delfines y las marsopas. Permite el establecimiento de zonas marinas protegidas por parte del Departamento de Conservación de la Vida Silvestre (DWC, por sus siglas en inglés). El Capítulo 469, así como los Reglamentos de la Ley de Turismo y las directrices específicas emitidas por la Autoridad de Desarrollo Turístico de Sri Lanka (SLTDA, por sus siglas en inglés), incluyen regulaciones relacionadas con la operación de embarcaciones y la concesión de licencias para las excursiones de observación de mamíferos marinos, que requieren un registro y el pago de tasas anuales. Solo las embarcaciones autorizadas y los guías formados pueden acercarse a los mamíferos marinos.</w:t>
      </w:r>
    </w:p>
    <w:p w14:paraId="3F0BB80E" w14:textId="79DB792D" w:rsidR="00500414" w:rsidRPr="00DD19DB" w:rsidRDefault="00294548" w:rsidP="00747C59">
      <w:pPr>
        <w:pStyle w:val="P68B1DB1-Heading314"/>
        <w:numPr>
          <w:ilvl w:val="2"/>
          <w:numId w:val="10"/>
        </w:numPr>
        <w:spacing w:after="120"/>
        <w:ind w:left="1267"/>
        <w:rPr>
          <w:color w:val="auto"/>
          <w:sz w:val="22"/>
          <w:szCs w:val="22"/>
        </w:rPr>
      </w:pPr>
      <w:bookmarkStart w:id="20" w:name="_Toc208484319"/>
      <w:r w:rsidRPr="00DD19DB">
        <w:rPr>
          <w:color w:val="auto"/>
          <w:sz w:val="22"/>
          <w:szCs w:val="22"/>
        </w:rPr>
        <w:t>Emiratos Árabes Unidos</w:t>
      </w:r>
      <w:bookmarkEnd w:id="20"/>
    </w:p>
    <w:p w14:paraId="336AC602" w14:textId="37FB9D00" w:rsidR="00500414" w:rsidRDefault="00294548">
      <w:pPr>
        <w:pStyle w:val="P68B1DB1-ListParagraph13"/>
        <w:numPr>
          <w:ilvl w:val="0"/>
          <w:numId w:val="27"/>
        </w:numPr>
      </w:pPr>
      <w:r>
        <w:t xml:space="preserve">La Ley Federal n.º (23) de 1999 sobre la Explotación, Protección y Desarrollo de los Recursos Acuáticos Vivos en el Estado de los Emiratos Árabes Unidos (Capítulo 4: Protección y Desarrollo) incluye los siguientes artículos relevantes: </w:t>
      </w:r>
    </w:p>
    <w:p w14:paraId="6E438E2B" w14:textId="4AC2CC6F" w:rsidR="00500414" w:rsidRDefault="00294548">
      <w:pPr>
        <w:pStyle w:val="P68B1DB1-ListParagraph13"/>
        <w:numPr>
          <w:ilvl w:val="1"/>
          <w:numId w:val="27"/>
        </w:numPr>
      </w:pPr>
      <w:r>
        <w:t>el Artículo 26, que especifica los aparejos de pesca prohibidos, incluidas las redes de deriva;</w:t>
      </w:r>
    </w:p>
    <w:p w14:paraId="2F7F7E04" w14:textId="0F7CB561" w:rsidR="00500414" w:rsidRDefault="00294548">
      <w:pPr>
        <w:pStyle w:val="P68B1DB1-ListParagraph13"/>
        <w:numPr>
          <w:ilvl w:val="1"/>
          <w:numId w:val="27"/>
        </w:numPr>
      </w:pPr>
      <w:r>
        <w:t>el Artículo 28, que prohíbe la captura de ballenas y del resto de mamíferos marinos.</w:t>
      </w:r>
    </w:p>
    <w:p w14:paraId="1DFA18A6" w14:textId="3E46F52C" w:rsidR="00500414" w:rsidRDefault="00294548">
      <w:pPr>
        <w:pStyle w:val="ListParagraph"/>
        <w:numPr>
          <w:ilvl w:val="0"/>
          <w:numId w:val="27"/>
        </w:numPr>
        <w:rPr>
          <w:rFonts w:ascii="Arial" w:hAnsi="Arial" w:cs="Arial"/>
        </w:rPr>
      </w:pPr>
      <w:r>
        <w:rPr>
          <w:rFonts w:ascii="Arial" w:hAnsi="Arial" w:cs="Arial"/>
        </w:rPr>
        <w:t>La Ley Federal n.º (24) de 1999 para la Protección y el Desarrollo del Medio Ambiente (Capítulo 6, sobre Reservas Naturales) prohíbe una amplia serie de actividades humanas que podrían afectar de forma negativa a la vida silvestre en las reservas naturales, de las cuales hay algunas potencialmente relevantes para los tiburones, las rayas, las anguilas y las especies afines (</w:t>
      </w:r>
      <w:hyperlink r:id="rId38" w:history="1">
        <w:r w:rsidR="00500414">
          <w:rPr>
            <w:rStyle w:val="Hyperlink"/>
            <w:rFonts w:ascii="Arial" w:hAnsi="Arial" w:cs="Arial"/>
          </w:rPr>
          <w:t>véase https://www.protectedplanet.net/country/ARE</w:t>
        </w:r>
      </w:hyperlink>
      <w:r>
        <w:rPr>
          <w:rFonts w:ascii="Arial" w:hAnsi="Arial" w:cs="Arial"/>
        </w:rPr>
        <w:t xml:space="preserve">). </w:t>
      </w:r>
    </w:p>
    <w:p w14:paraId="600D569C" w14:textId="20D17582" w:rsidR="00500414" w:rsidRDefault="00294548">
      <w:pPr>
        <w:pStyle w:val="P68B1DB1-ListParagraph13"/>
        <w:numPr>
          <w:ilvl w:val="0"/>
          <w:numId w:val="27"/>
        </w:numPr>
      </w:pPr>
      <w:r>
        <w:t>La Ley Federal n.º 16 de 2007 sobre el Bienestar Animal, en su Artículo (5), aborda la protección de los entornos marinos y la biodiversidad, lo que probablemente incluya a las ballenas y a los grandes mamíferos marinos. El Artículo (13) indica las sanciones por dañar especies o ecosistemas marinos.</w:t>
      </w:r>
    </w:p>
    <w:p w14:paraId="72E345DE" w14:textId="433875E5" w:rsidR="00500414" w:rsidRDefault="00294548">
      <w:pPr>
        <w:pStyle w:val="P68B1DB1-ListParagraph13"/>
        <w:numPr>
          <w:ilvl w:val="0"/>
          <w:numId w:val="27"/>
        </w:numPr>
      </w:pPr>
      <w:r>
        <w:t>Además, las medidas de conservación de los mamíferos marinos se incluyen en la Estrategia y Plan de Acción Nacional de Biodiversidad de los EAU 2031 (NBSAP 2031), que se compromete a conservar la biodiversidad marina, incluidos los mamíferos marinos, en consonancia con el Marco Mundial para la Biodiversidad Kunming-Montreal.</w:t>
      </w:r>
    </w:p>
    <w:p w14:paraId="357D01AD" w14:textId="3DA0710F" w:rsidR="00500414" w:rsidRDefault="00294548">
      <w:pPr>
        <w:pStyle w:val="P68B1DB1-ListParagraph13"/>
        <w:numPr>
          <w:ilvl w:val="0"/>
          <w:numId w:val="27"/>
        </w:numPr>
      </w:pPr>
      <w:r>
        <w:t>Los EAU han declarado 16 zonas marinas protegidas (incluidas la Reserva de la Biosfera de Marawah, Ras Ghanada y otras), que proporcionan protección indirecta a los posibles hábitats de los cetáceos.</w:t>
      </w:r>
    </w:p>
    <w:p w14:paraId="2FF9152F" w14:textId="6C84F38A" w:rsidR="00500414" w:rsidRDefault="00294548">
      <w:pPr>
        <w:pStyle w:val="ListParagraph"/>
        <w:numPr>
          <w:ilvl w:val="0"/>
          <w:numId w:val="27"/>
        </w:numPr>
        <w:rPr>
          <w:rFonts w:ascii="Arial" w:hAnsi="Arial" w:cs="Arial"/>
        </w:rPr>
      </w:pPr>
      <w:r>
        <w:rPr>
          <w:rFonts w:ascii="Arial" w:hAnsi="Arial" w:cs="Arial"/>
        </w:rPr>
        <w:t xml:space="preserve">Los EAU contribuyen a las redes regionales e internacionales de varamiento de mamíferos marinos a través de representantes de la Agencia de Medio Ambiente de Abu Dabi, la Universidad Zayed (Dolphin Project de los EAU) y SeaWorld Abu Dabi, todos ellos miembros formales de la </w:t>
      </w:r>
      <w:hyperlink r:id="rId39" w:history="1">
        <w:r w:rsidR="00500414">
          <w:rPr>
            <w:rStyle w:val="Hyperlink"/>
            <w:rFonts w:ascii="Arial" w:hAnsi="Arial" w:cs="Arial"/>
          </w:rPr>
          <w:t>Red Mundial de Varamiento</w:t>
        </w:r>
      </w:hyperlink>
      <w:r>
        <w:rPr>
          <w:rFonts w:ascii="Arial" w:hAnsi="Arial" w:cs="Arial"/>
        </w:rPr>
        <w:t xml:space="preserve">. A nivel nacional, la Autoridad de Medio Ambiente y Áreas Protegidas de Sharjah (EPAA, por sus siglas en inglés) puso en marcha en 2021 un Programa de Respuesta a los Varamientos de Mamíferos Marinos que permite supervisar e investigar de forma sistemática a los cetáceos varados a lo largo de las costas de los EAU. </w:t>
      </w:r>
    </w:p>
    <w:p w14:paraId="2D127565" w14:textId="533F7016" w:rsidR="00500414" w:rsidRPr="00DD19DB" w:rsidRDefault="00294548" w:rsidP="00747C59">
      <w:pPr>
        <w:pStyle w:val="P68B1DB1-Heading314"/>
        <w:numPr>
          <w:ilvl w:val="2"/>
          <w:numId w:val="10"/>
        </w:numPr>
        <w:spacing w:after="120"/>
        <w:ind w:left="1267"/>
        <w:rPr>
          <w:color w:val="auto"/>
          <w:sz w:val="22"/>
          <w:szCs w:val="22"/>
        </w:rPr>
      </w:pPr>
      <w:bookmarkStart w:id="21" w:name="_Toc208484320"/>
      <w:r w:rsidRPr="00DD19DB">
        <w:rPr>
          <w:color w:val="auto"/>
          <w:sz w:val="22"/>
          <w:szCs w:val="22"/>
        </w:rPr>
        <w:lastRenderedPageBreak/>
        <w:t>Yemen</w:t>
      </w:r>
      <w:bookmarkEnd w:id="21"/>
    </w:p>
    <w:p w14:paraId="123783F8" w14:textId="2AD277BA" w:rsidR="00500414" w:rsidRDefault="00294548">
      <w:pPr>
        <w:pStyle w:val="P68B1DB1-ListParagraph13"/>
        <w:numPr>
          <w:ilvl w:val="0"/>
          <w:numId w:val="33"/>
        </w:numPr>
      </w:pPr>
      <w:r>
        <w:t>La Ley n.º 43 de 1997 regula la pesca, la explotación y la protección de los recursos acuáticos, incluidos los mamíferos marinos. El Artículo 52(d) prohíbe la captura de ballenas.</w:t>
      </w:r>
    </w:p>
    <w:p w14:paraId="799137F0" w14:textId="29FC58DB" w:rsidR="00500414" w:rsidRDefault="00294548">
      <w:pPr>
        <w:pStyle w:val="P68B1DB1-ListParagraph13"/>
        <w:numPr>
          <w:ilvl w:val="0"/>
          <w:numId w:val="33"/>
        </w:numPr>
      </w:pPr>
      <w:r>
        <w:t xml:space="preserve">La Ley de Protección del Medio Ambiente n.º 26 de 1995 también desempeña un papel importante, al permitir establecer zonas protegidas para la conservación de la biodiversidad y los ecosistemas, lo que podría incluir zonas importantes para las poblaciones de cetáceos. </w:t>
      </w:r>
    </w:p>
    <w:p w14:paraId="32C8D65C" w14:textId="4C9FE303" w:rsidR="00500414" w:rsidRDefault="00294548">
      <w:pPr>
        <w:pStyle w:val="P68B1DB1-ListParagraph13"/>
        <w:numPr>
          <w:ilvl w:val="0"/>
          <w:numId w:val="33"/>
        </w:numPr>
      </w:pPr>
      <w:r>
        <w:t>El Artículo 52 de la Ley n.º 2 de 2006, relativa a la regulación, explotación y protección de la vida acuática, prohíbe la captura/caza de ballenas, mamíferos marinos y tortugas, o el uso de sus huevos, salvo aquellos designados para la investigación científica con licencia del Ministerio.</w:t>
      </w:r>
    </w:p>
    <w:p w14:paraId="52D68A35" w14:textId="74BCDA4F" w:rsidR="00500414" w:rsidRDefault="00294548">
      <w:pPr>
        <w:pStyle w:val="P68B1DB1-ListParagraph13"/>
        <w:numPr>
          <w:ilvl w:val="0"/>
          <w:numId w:val="33"/>
        </w:numPr>
      </w:pPr>
      <w:r>
        <w:t>La Resolución n.º 104 de 2002, relativa a la regulación del comercio de especies en peligro de extinción, incluye una lista de especies protegidas, entre ellas algunas ballenas.</w:t>
      </w:r>
    </w:p>
    <w:p w14:paraId="1657395D" w14:textId="77777777" w:rsidR="00500414" w:rsidRPr="00DD19DB" w:rsidRDefault="00294548" w:rsidP="00DD19DB">
      <w:pPr>
        <w:pStyle w:val="P68B1DB1-Heading19"/>
        <w:numPr>
          <w:ilvl w:val="0"/>
          <w:numId w:val="6"/>
        </w:numPr>
        <w:spacing w:after="120"/>
        <w:ind w:left="540" w:hanging="540"/>
        <w:rPr>
          <w:color w:val="auto"/>
          <w:sz w:val="22"/>
          <w:szCs w:val="22"/>
        </w:rPr>
      </w:pPr>
      <w:bookmarkStart w:id="22" w:name="_Toc201136433"/>
      <w:bookmarkStart w:id="23" w:name="_Toc208484321"/>
      <w:bookmarkEnd w:id="22"/>
      <w:r w:rsidRPr="00DD19DB">
        <w:rPr>
          <w:color w:val="auto"/>
          <w:sz w:val="22"/>
          <w:szCs w:val="22"/>
        </w:rPr>
        <w:t>Gobernanza</w:t>
      </w:r>
      <w:bookmarkEnd w:id="23"/>
    </w:p>
    <w:p w14:paraId="2B404F45" w14:textId="7AE5E230" w:rsidR="00500414" w:rsidRDefault="00294548">
      <w:pPr>
        <w:pStyle w:val="P68B1DB1-Normal8"/>
      </w:pPr>
      <w:r>
        <w:t xml:space="preserve">La gobernanza del PGC de las ballenas jorobadas del mar Arábigo deberá </w:t>
      </w:r>
      <w:r>
        <w:rPr>
          <w:color w:val="000000" w:themeColor="text1"/>
        </w:rPr>
        <w:t>tener en cuenta la participación y la rendición de cuentas de los Estados participantes y las partes interesadas en virtud de los marcos pertinentes</w:t>
      </w:r>
      <w:r>
        <w:t xml:space="preserve"> tanto para la CBI como para la CEM. </w:t>
      </w:r>
    </w:p>
    <w:p w14:paraId="5D2DE388" w14:textId="77777777" w:rsidR="00500414" w:rsidRPr="00DD19DB" w:rsidRDefault="00294548" w:rsidP="00815A31">
      <w:pPr>
        <w:pStyle w:val="P68B1DB1-Heading211"/>
        <w:spacing w:after="120"/>
        <w:ind w:left="540"/>
        <w:rPr>
          <w:color w:val="auto"/>
          <w:sz w:val="22"/>
          <w:szCs w:val="22"/>
        </w:rPr>
      </w:pPr>
      <w:bookmarkStart w:id="24" w:name="_Toc208484322"/>
      <w:r w:rsidRPr="00815A31">
        <w:rPr>
          <w:color w:val="auto"/>
          <w:sz w:val="22"/>
          <w:szCs w:val="22"/>
        </w:rPr>
        <w:t xml:space="preserve">3.1 </w:t>
      </w:r>
      <w:r w:rsidRPr="00DD19DB">
        <w:rPr>
          <w:color w:val="auto"/>
          <w:sz w:val="22"/>
          <w:szCs w:val="22"/>
        </w:rPr>
        <w:t>Coordinación de un PGC</w:t>
      </w:r>
      <w:bookmarkEnd w:id="24"/>
    </w:p>
    <w:p w14:paraId="29DA5E1F" w14:textId="7DEB3B56" w:rsidR="00500414" w:rsidRDefault="00294548">
      <w:pPr>
        <w:pStyle w:val="P68B1DB1-ListParagraph13"/>
        <w:numPr>
          <w:ilvl w:val="0"/>
          <w:numId w:val="11"/>
        </w:numPr>
      </w:pPr>
      <w:r>
        <w:t xml:space="preserve">Se formará un Comité Directivo que incluya una representación adecuada de la CBI, la CEM y los Estados participantes del área de distribución. </w:t>
      </w:r>
    </w:p>
    <w:p w14:paraId="39598243" w14:textId="77777777" w:rsidR="00500414" w:rsidRDefault="00294548">
      <w:pPr>
        <w:pStyle w:val="P68B1DB1-ListParagraph13"/>
        <w:numPr>
          <w:ilvl w:val="0"/>
          <w:numId w:val="11"/>
        </w:numPr>
      </w:pPr>
      <w:r>
        <w:t>Se establecerá una Junta Asesora Científica por medio de un proceso de nombramiento supervisado por el Comité Directivo.</w:t>
      </w:r>
    </w:p>
    <w:p w14:paraId="39E70441" w14:textId="44505D16" w:rsidR="00500414" w:rsidRDefault="00294548">
      <w:pPr>
        <w:pStyle w:val="P68B1DB1-ListParagraph13"/>
        <w:numPr>
          <w:ilvl w:val="0"/>
          <w:numId w:val="11"/>
        </w:numPr>
      </w:pPr>
      <w:r>
        <w:t>Este nombrará a un Coordinador, que elaborará unos términos de referencia detallados. El Coordinador también podrá contar con el apoyo de los miembros de la Red Ballenera del Mar Arábigo, aprovechando los canales de comunicación desarrollados, como el sitio web, la lista de distribución de correo electrónico, las infografías, los boletines informativos, las cuentas en redes sociales, los grupos de trabajo y diversas iniciativas para evaluar las necesidades de desarrollo de capacidades.</w:t>
      </w:r>
    </w:p>
    <w:p w14:paraId="4CBA16D2" w14:textId="33F70B79" w:rsidR="00500414" w:rsidRPr="00815A31" w:rsidRDefault="00294548" w:rsidP="00815A31">
      <w:pPr>
        <w:pStyle w:val="P68B1DB1-Heading211"/>
        <w:numPr>
          <w:ilvl w:val="1"/>
          <w:numId w:val="8"/>
        </w:numPr>
        <w:tabs>
          <w:tab w:val="left" w:pos="756"/>
        </w:tabs>
        <w:spacing w:after="120"/>
        <w:ind w:left="990" w:hanging="450"/>
        <w:jc w:val="left"/>
        <w:rPr>
          <w:sz w:val="22"/>
          <w:szCs w:val="22"/>
        </w:rPr>
      </w:pPr>
      <w:r>
        <w:t xml:space="preserve"> </w:t>
      </w:r>
      <w:bookmarkStart w:id="25" w:name="_Toc208484323"/>
      <w:r w:rsidRPr="00815A31">
        <w:rPr>
          <w:color w:val="auto"/>
          <w:sz w:val="22"/>
          <w:szCs w:val="22"/>
        </w:rPr>
        <w:t>Cronograma de un PGC</w:t>
      </w:r>
      <w:bookmarkEnd w:id="25"/>
    </w:p>
    <w:p w14:paraId="1A883E74" w14:textId="334B9DC6" w:rsidR="00500414" w:rsidRDefault="00294548">
      <w:pPr>
        <w:pStyle w:val="P68B1DB1-Normal10"/>
        <w:spacing w:after="0"/>
      </w:pPr>
      <w:r>
        <w:t>Preparación y aprobación:</w:t>
      </w:r>
    </w:p>
    <w:p w14:paraId="5E5FC4F3" w14:textId="04AB02D5" w:rsidR="00500414" w:rsidRDefault="00294548">
      <w:pPr>
        <w:pStyle w:val="P68B1DB1-ListParagraph15"/>
        <w:numPr>
          <w:ilvl w:val="0"/>
          <w:numId w:val="12"/>
        </w:numPr>
        <w:spacing w:after="0"/>
      </w:pPr>
      <w:r>
        <w:rPr>
          <w:b/>
        </w:rPr>
        <w:t>Diciembre de 2025:</w:t>
      </w:r>
      <w:r>
        <w:t xml:space="preserve"> revisión por parte del Consejo Científico de la CEM, que proporcionará comentarios por escrito que se presentarán </w:t>
      </w:r>
      <w:r>
        <w:rPr>
          <w:color w:val="000000" w:themeColor="text1"/>
        </w:rPr>
        <w:t xml:space="preserve">junto con el documento a </w:t>
      </w:r>
      <w:r>
        <w:t>la Conferencia de las Partes de la CEM.</w:t>
      </w:r>
    </w:p>
    <w:p w14:paraId="1B13763F" w14:textId="2F986811" w:rsidR="00500414" w:rsidRDefault="00294548">
      <w:pPr>
        <w:pStyle w:val="P68B1DB1-ListParagraph15"/>
        <w:numPr>
          <w:ilvl w:val="0"/>
          <w:numId w:val="12"/>
        </w:numPr>
        <w:spacing w:after="0"/>
      </w:pPr>
      <w:r>
        <w:rPr>
          <w:b/>
        </w:rPr>
        <w:t>Marzo de 2026</w:t>
      </w:r>
      <w:r>
        <w:t>: presentación del documento para su aprobación (provisional) por la Conferencia de las Partes de la CEM, entendiendo que se pueden hacer enmiendas al documento tras la revisión de la CBI.</w:t>
      </w:r>
    </w:p>
    <w:p w14:paraId="54AC0BCD" w14:textId="04DD20FB" w:rsidR="00500414" w:rsidRDefault="00294548">
      <w:pPr>
        <w:pStyle w:val="P68B1DB1-ListParagraph15"/>
        <w:numPr>
          <w:ilvl w:val="0"/>
          <w:numId w:val="12"/>
        </w:numPr>
        <w:spacing w:after="0"/>
      </w:pPr>
      <w:r>
        <w:rPr>
          <w:b/>
        </w:rPr>
        <w:t>Abril de 2026:</w:t>
      </w:r>
      <w:r>
        <w:t> presentación del borrador al Comité Científico de la CBI para su revisión y posible aprobación.</w:t>
      </w:r>
    </w:p>
    <w:p w14:paraId="674DAB29" w14:textId="3246F7A1" w:rsidR="00500414" w:rsidRDefault="00294548">
      <w:pPr>
        <w:pStyle w:val="P68B1DB1-ListParagraph15"/>
        <w:numPr>
          <w:ilvl w:val="0"/>
          <w:numId w:val="12"/>
        </w:numPr>
        <w:spacing w:after="0"/>
      </w:pPr>
      <w:r>
        <w:rPr>
          <w:b/>
        </w:rPr>
        <w:t>Mayo-julio de 2026:</w:t>
      </w:r>
      <w:r>
        <w:t> integración de los comentarios del Comité Científico de la CBI y, dependiendo de la extensión de los cambios con respecto a la versión revisada por la CEM, determinar si se requiere un proceso consultivo adicional de la CEM.</w:t>
      </w:r>
    </w:p>
    <w:p w14:paraId="29AC2F1E" w14:textId="6796A909" w:rsidR="00500414" w:rsidRDefault="00294548">
      <w:pPr>
        <w:pStyle w:val="P68B1DB1-ListParagraph15"/>
        <w:numPr>
          <w:ilvl w:val="0"/>
          <w:numId w:val="12"/>
        </w:numPr>
        <w:spacing w:after="0"/>
      </w:pPr>
      <w:r>
        <w:rPr>
          <w:b/>
        </w:rPr>
        <w:t>Septiembre de 2026:</w:t>
      </w:r>
      <w:r>
        <w:t> revisión por parte del Comité de Conservación de la CBI antes de la reunión de la Comisión.</w:t>
      </w:r>
    </w:p>
    <w:p w14:paraId="4D9868F7" w14:textId="19DFBE66" w:rsidR="00500414" w:rsidRDefault="00294548">
      <w:pPr>
        <w:pStyle w:val="P68B1DB1-ListParagraph15"/>
        <w:numPr>
          <w:ilvl w:val="0"/>
          <w:numId w:val="12"/>
        </w:numPr>
        <w:spacing w:after="0"/>
      </w:pPr>
      <w:r>
        <w:rPr>
          <w:b/>
        </w:rPr>
        <w:lastRenderedPageBreak/>
        <w:t>Septiembre de 2026:</w:t>
      </w:r>
      <w:r>
        <w:t> posible aprobación por parte de la reunión de la Comisión de la CBI.</w:t>
      </w:r>
    </w:p>
    <w:p w14:paraId="6AFFA81D" w14:textId="379819C2" w:rsidR="00500414" w:rsidRDefault="00294548">
      <w:pPr>
        <w:pStyle w:val="P68B1DB1-ListParagraph15"/>
        <w:numPr>
          <w:ilvl w:val="0"/>
          <w:numId w:val="12"/>
        </w:numPr>
        <w:spacing w:after="0"/>
      </w:pPr>
      <w:r>
        <w:rPr>
          <w:b/>
        </w:rPr>
        <w:t>Finales de 2026/principios de 2027:</w:t>
      </w:r>
      <w:r>
        <w:t xml:space="preserve"> aprobación del texto (posiblemente) modificado por la CBI por parte del Comité Permanente de la CEM.</w:t>
      </w:r>
    </w:p>
    <w:p w14:paraId="3A89835B" w14:textId="77777777" w:rsidR="00500414" w:rsidRDefault="00500414">
      <w:pPr>
        <w:spacing w:after="0"/>
        <w:rPr>
          <w:rFonts w:ascii="Arial" w:eastAsia="Times New Roman" w:hAnsi="Arial" w:cs="Arial"/>
          <w:b/>
        </w:rPr>
      </w:pPr>
    </w:p>
    <w:p w14:paraId="6CE15F50" w14:textId="1EE7B7F9" w:rsidR="00500414" w:rsidRDefault="00294548">
      <w:pPr>
        <w:pStyle w:val="P68B1DB1-Normal16"/>
        <w:spacing w:after="0"/>
      </w:pPr>
      <w:r>
        <w:t>Después de la aprobación:</w:t>
      </w:r>
    </w:p>
    <w:p w14:paraId="1D1266CB" w14:textId="612104FC" w:rsidR="00500414" w:rsidRDefault="00294548">
      <w:pPr>
        <w:pStyle w:val="P68B1DB1-ListParagraph15"/>
        <w:numPr>
          <w:ilvl w:val="0"/>
          <w:numId w:val="13"/>
        </w:numPr>
        <w:spacing w:after="0"/>
      </w:pPr>
      <w:r>
        <w:rPr>
          <w:b/>
        </w:rPr>
        <w:t>4T de 2026:</w:t>
      </w:r>
      <w:r>
        <w:t xml:space="preserve"> establecimiento del Comité Directivo y nombramiento del Comité Asesor Científico.</w:t>
      </w:r>
    </w:p>
    <w:p w14:paraId="65FE2E6B" w14:textId="77777777" w:rsidR="00500414" w:rsidRDefault="00294548">
      <w:pPr>
        <w:pStyle w:val="P68B1DB1-ListParagraph15"/>
        <w:numPr>
          <w:ilvl w:val="0"/>
          <w:numId w:val="13"/>
        </w:numPr>
        <w:spacing w:after="0"/>
      </w:pPr>
      <w:r>
        <w:rPr>
          <w:b/>
        </w:rPr>
        <w:t>Enero de 2027</w:t>
      </w:r>
      <w:r>
        <w:t>: nombramiento de un Coordinador.</w:t>
      </w:r>
    </w:p>
    <w:p w14:paraId="6347B34F" w14:textId="4AC92BC3" w:rsidR="00500414" w:rsidRDefault="00294548">
      <w:pPr>
        <w:pStyle w:val="P68B1DB1-ListParagraph15"/>
        <w:numPr>
          <w:ilvl w:val="0"/>
          <w:numId w:val="13"/>
        </w:numPr>
        <w:spacing w:after="0"/>
      </w:pPr>
      <w:r>
        <w:rPr>
          <w:b/>
        </w:rPr>
        <w:t>1T y 2T de 2027:</w:t>
      </w:r>
      <w:r>
        <w:t xml:space="preserve"> recaudación de fondos para el taller de implementación.</w:t>
      </w:r>
    </w:p>
    <w:p w14:paraId="50B6C1E1" w14:textId="77777777" w:rsidR="00500414" w:rsidRDefault="00294548">
      <w:pPr>
        <w:pStyle w:val="P68B1DB1-ListParagraph15"/>
        <w:numPr>
          <w:ilvl w:val="0"/>
          <w:numId w:val="13"/>
        </w:numPr>
        <w:spacing w:after="0"/>
      </w:pPr>
      <w:r>
        <w:rPr>
          <w:b/>
        </w:rPr>
        <w:t>3T de 2027:</w:t>
      </w:r>
      <w:r>
        <w:t xml:space="preserve"> celebración del taller regional de implementación.</w:t>
      </w:r>
    </w:p>
    <w:p w14:paraId="0E38A8F6" w14:textId="77777777" w:rsidR="00500414" w:rsidRPr="00815A31" w:rsidRDefault="00294548" w:rsidP="00815A31">
      <w:pPr>
        <w:pStyle w:val="P68B1DB1-Heading19"/>
        <w:numPr>
          <w:ilvl w:val="0"/>
          <w:numId w:val="6"/>
        </w:numPr>
        <w:spacing w:after="120"/>
        <w:ind w:left="540" w:hanging="540"/>
        <w:rPr>
          <w:color w:val="auto"/>
          <w:sz w:val="22"/>
          <w:szCs w:val="22"/>
        </w:rPr>
      </w:pPr>
      <w:bookmarkStart w:id="26" w:name="_Toc208484324"/>
      <w:r w:rsidRPr="00815A31">
        <w:rPr>
          <w:color w:val="auto"/>
          <w:sz w:val="22"/>
          <w:szCs w:val="22"/>
        </w:rPr>
        <w:t>Ciencia</w:t>
      </w:r>
      <w:bookmarkEnd w:id="26"/>
    </w:p>
    <w:p w14:paraId="2EB69F23" w14:textId="0837E41F" w:rsidR="00500414" w:rsidRDefault="00294548">
      <w:pPr>
        <w:pStyle w:val="P68B1DB1-Normal8"/>
      </w:pPr>
      <w:r>
        <w:t>Para garantizar que las acciones acordadas en el PGC tengan la mayor probabilidad de mejorar el estado de conservación de las ballenas jorobadas del mar Arábigo, deben basarse en las mejores evidencias científicas disponibles sobre el estado actual, la biología y la ecología de la población. La introducción proporciona cierta información de referencia; no obstante, a continuación se ofrecen más detalles.</w:t>
      </w:r>
    </w:p>
    <w:p w14:paraId="296A8B4A" w14:textId="048B2F2B" w:rsidR="00500414" w:rsidRPr="00815A31" w:rsidRDefault="00294548" w:rsidP="00815A31">
      <w:pPr>
        <w:pStyle w:val="P68B1DB1-Heading211"/>
        <w:spacing w:after="120"/>
        <w:ind w:left="540"/>
        <w:rPr>
          <w:color w:val="auto"/>
          <w:sz w:val="22"/>
          <w:szCs w:val="22"/>
        </w:rPr>
      </w:pPr>
      <w:bookmarkStart w:id="27" w:name="_Toc208484325"/>
      <w:r w:rsidRPr="00815A31">
        <w:rPr>
          <w:color w:val="auto"/>
          <w:sz w:val="22"/>
          <w:szCs w:val="22"/>
        </w:rPr>
        <w:t>4.1 Biología, estado y parámetros medioambientales</w:t>
      </w:r>
      <w:bookmarkEnd w:id="27"/>
    </w:p>
    <w:p w14:paraId="776E6514" w14:textId="77777777" w:rsidR="00500414" w:rsidRPr="00815A31" w:rsidRDefault="00294548" w:rsidP="00F717C6">
      <w:pPr>
        <w:pStyle w:val="P68B1DB1-Heading314"/>
        <w:spacing w:after="120"/>
        <w:ind w:firstLine="547"/>
        <w:rPr>
          <w:color w:val="auto"/>
          <w:sz w:val="22"/>
          <w:szCs w:val="22"/>
        </w:rPr>
      </w:pPr>
      <w:bookmarkStart w:id="28" w:name="_Toc208484326"/>
      <w:r w:rsidRPr="00815A31">
        <w:rPr>
          <w:color w:val="auto"/>
          <w:sz w:val="22"/>
          <w:szCs w:val="22"/>
        </w:rPr>
        <w:t>4.1.1 Identidad y distribución de la población</w:t>
      </w:r>
      <w:bookmarkEnd w:id="28"/>
    </w:p>
    <w:p w14:paraId="6128B03E" w14:textId="57827768" w:rsidR="00500414" w:rsidRDefault="00294548">
      <w:pPr>
        <w:pStyle w:val="P68B1DB1-Normal8"/>
      </w:pPr>
      <w:r>
        <w:t xml:space="preserve">Las ballenas jorobadas del mar Arábigo comprenden una población discreta de reproducción y alimentación que no emprende largas migraciones estacionales entre las zonas de alimentación de alta latitud y las zonas de reproducción de baja latitud (Mikhalev 1997, Baldwin 1998, Minton et al. 2008, Minton et al. 2011, Bettridge et al. 2015). La población difiere genéticamente de las poblaciones vecinas de la parte sur del océano Índico (Pomilla, Amaral et al., 2014). </w:t>
      </w:r>
    </w:p>
    <w:p w14:paraId="70FE1DA7" w14:textId="3758CCD3" w:rsidR="00500414" w:rsidRDefault="00294548">
      <w:pPr>
        <w:pStyle w:val="P68B1DB1-Normal8"/>
      </w:pPr>
      <w:r>
        <w:t>Se ha sugerido que el afloramiento de aguas frías y ricas en nutrientes en el mar Arábigo durante el monzón del suroeste, que coincide con los meses de verano en el hemisferio norte, es el mecanismo que permite a esta población encontrar tanto las aguas cálidas y protegidas asociadas con el apareamiento, el parto y la crianza, como las abundantes presas asociadas con las zonas de alimentación en el mismo lugar (Reeves et al. 1991, Papastavrou y Van Waerebeek 1997). Esto, no obstante, no se confirmó hasta finales de la década de 1990, cuando se publicó información sobre las 242 ballenas jorobadas que se habían capturado y examinado durante las operaciones ilegales de caza de ballenas soviéticas en el mar Arábigo durante la década de 1960. Estos estudios mostraron que las ballenas se adherían al ciclo de reproducción del hemisferio norte y se habían estado alimentando de krill (</w:t>
      </w:r>
      <w:r>
        <w:rPr>
          <w:i/>
        </w:rPr>
        <w:t xml:space="preserve">Euphausia </w:t>
      </w:r>
      <w:r>
        <w:t>spp</w:t>
      </w:r>
      <w:r>
        <w:rPr>
          <w:i/>
        </w:rPr>
        <w:t>.</w:t>
      </w:r>
      <w:r>
        <w:t>) y sardinas (</w:t>
      </w:r>
      <w:r>
        <w:rPr>
          <w:i/>
        </w:rPr>
        <w:t xml:space="preserve">Sardinella </w:t>
      </w:r>
      <w:r>
        <w:t>spp</w:t>
      </w:r>
      <w:r>
        <w:rPr>
          <w:i/>
        </w:rPr>
        <w:t>.</w:t>
      </w:r>
      <w:r>
        <w:t xml:space="preserve">) en una época del año en la que se esperaba que las poblaciones vecinas del hemisferio sur se alimentaran en el océano Antártico (Mikhalev 1997, 2000). Las investigaciones realizadas en la costa de Omán desde entonces han confirmado que las ballenas jorobadas identificadas individualmente permanecen en las aguas de Omán durante todo el año (Minton et al. 2011). Asimismo, el análisis genético indica que la población es discreta y que se diferenció de las conespecíficas del hemisferio sur hace aproximadamente 70 000 años (Pomilla, Amaral et al. 2014). </w:t>
      </w:r>
    </w:p>
    <w:p w14:paraId="5FC4756B" w14:textId="64B693D1" w:rsidR="00500414" w:rsidRDefault="00294548">
      <w:pPr>
        <w:pStyle w:val="P68B1DB1-Normal8"/>
      </w:pPr>
      <w:r>
        <w:t xml:space="preserve">Aunque la mayor parte de la investigación dedicada a esta población en los últimos 25 años se ha llevado a cabo en la costa de Omán, los registros de la caza de ballenas soviética indicaron que la mayoría de las ballenas jorobadas del mar Arábigo se capturaron en las costas de India y Pakistán (Mikhalev 1997, 2000). Los programas de observación basados en </w:t>
      </w:r>
      <w:r>
        <w:lastRenderedPageBreak/>
        <w:t xml:space="preserve">tripulaciones pesqueras en Pakistán (por ejemplo, Moazzam y Nawaz 2017, Moazzam et al. 2019, 2020), informes de redes de investigación, redes de pescadores y buceadores, junto con estudios acústicos pasivos específicos en la costa de India (Mahanty et al. 2015, Madhusudhana et al. 2018, D'Souza et al. 2023), proporcionan evidencias de que las ballenas jorobadas siguen presentes en estas zonas, y la comparación de los cantos grabados entre India y Omán indica que las ballenas registradas a ambos lados del mar Arábigo pertenecen a la misma población (Cerchio et al. 2018). El movimiento de una ballena jorobada hembra marcada por satélite entre Omán e India en diciembre de 2017 (Willson et al. 2018) y la coincidencia de una ballena fotografiada en el momento adecuado en la costa oeste de India con el catálogo de fotoidentificación de ballenas jorobadas del mar Arábigo de Omán en 2020 proporciona una evidencia más de que las ballenas jorobadas del mar Arábigo constituyen una única población, aunque sigue sin estar claro el grado de intercambio entre Omán y otras partes del área de distribución de la población. </w:t>
      </w:r>
    </w:p>
    <w:p w14:paraId="0ED97D7D" w14:textId="4B51989C" w:rsidR="00500414" w:rsidRDefault="00294548">
      <w:pPr>
        <w:pStyle w:val="P68B1DB1-Normal8"/>
      </w:pPr>
      <w:r>
        <w:t>La gran mayoría de los avistamientos de ballenas jorobadas en la costa de Omán se ha producido en la costa sur del mar Arábigo y no en la costa norte del mar de Omán, a pesar del considerable esfuerzo dedicado a la investigación de cetáceos y de las oportunidades de avistamientos en la capital de Omán y en la zona de Musandam (por ejemplo, Ponnampalam 2009, Minton et al. 2010b). En la costa de Irán y en el golfo Arábigo/Pérsico se dan avistamientos de ballenas jorobadas, pero también son raros, y han planteado la cuestión de si el mar de Omán y el golfo Arábigo/Pérsico forman parte del hábitat principal de la población o no (Dakhteh et al. 2017, Natoli et al. 2021, Minton et al. 2023a). Los avistamientos de ballenas jorobadas en la costa de Somalia y en el mar Rojo son igualmente raros y se desconoce la afinidad de la población de las pocas ballenas que se han avistado en esta zona (Small y Small 1991, Notarbartolo di Sciara et al. 2017).</w:t>
      </w:r>
    </w:p>
    <w:p w14:paraId="48AFE24D" w14:textId="1409272A" w:rsidR="00500414" w:rsidRDefault="00294548">
      <w:pPr>
        <w:pStyle w:val="P68B1DB1-Normal8"/>
      </w:pPr>
      <w:r>
        <w:t>También se han registrado ballenas jorobadas en Sri Lanka y Maldivas y se creía que las grabaciones del canto de la ballena jorobada en Sri Lanka en la década de 1980 procedían de animales afiliados a la población del mar Arábigo (Whitehead 1985). Históricamente, los avistamientos de ballenas jorobadas en Maldivas señalaban la presencia probable de ballenas jorobadas tanto del hemisferio sur como del mar Arábigo (Anderson et al. 2012). Un análisis más reciente de la cronología y las composiciones de los grupos de los avistamientos de ballenas jorobadas de Sri Lanka y Maldivas informó de avistamientos solo durante el invierno austral, en concordancia con las temporadas de reproducción del hemisferio sur, y ningún avistamiento reciente de la especie durante el verano austral, cuando se esperaría divisar a las ballenas jorobadas del mar Arábigo. Los autores concluyeron que área de distribución de las ballenas jorobadas del mar Arábigo podría estar disminuyendo (Anderson et al. 2022).</w:t>
      </w:r>
    </w:p>
    <w:p w14:paraId="1BE023E9" w14:textId="3E30296F" w:rsidR="00500414" w:rsidRPr="00815A31" w:rsidRDefault="00294548" w:rsidP="00747C59">
      <w:pPr>
        <w:pStyle w:val="P68B1DB1-Normal8"/>
        <w:rPr>
          <w:szCs w:val="22"/>
        </w:rPr>
      </w:pPr>
      <w:r>
        <w:t>La modelización de nichos ecológicos realizada con datos de telemetría satelital de 14 ballenas jorobadas marcadas en la costa de Omán, junto con datos de avistamientos confirmados de Omán y Pakistán, se utilizó para generar mapas de idoneidad del hábitat para las ballenas jorobadas del mar Arábigo (Willson et al. 2017). Esta puede considerarse la estimación más sólida del área de distribución actual de la población y de su hábitat crítico (Fig. 1 anterior).</w:t>
      </w:r>
    </w:p>
    <w:p w14:paraId="00CE5739" w14:textId="77777777" w:rsidR="00500414" w:rsidRPr="00815A31" w:rsidRDefault="00294548" w:rsidP="00747C59">
      <w:pPr>
        <w:pStyle w:val="P68B1DB1-Heading314"/>
        <w:spacing w:after="120"/>
        <w:ind w:firstLine="547"/>
        <w:rPr>
          <w:color w:val="auto"/>
          <w:sz w:val="22"/>
          <w:szCs w:val="22"/>
        </w:rPr>
      </w:pPr>
      <w:bookmarkStart w:id="29" w:name="_Toc208484327"/>
      <w:r w:rsidRPr="00815A31">
        <w:rPr>
          <w:color w:val="auto"/>
          <w:sz w:val="22"/>
          <w:szCs w:val="22"/>
        </w:rPr>
        <w:t>4.1.2 Abundancia y tendencias de la población</w:t>
      </w:r>
      <w:bookmarkEnd w:id="29"/>
    </w:p>
    <w:p w14:paraId="06F4D451" w14:textId="384B8A2D" w:rsidR="00500414" w:rsidRPr="00815A31" w:rsidRDefault="00294548" w:rsidP="00747C59">
      <w:pPr>
        <w:pStyle w:val="P68B1DB1-Normal8"/>
        <w:ind w:hanging="90"/>
        <w:rPr>
          <w:szCs w:val="22"/>
        </w:rPr>
      </w:pPr>
      <w:r>
        <w:t xml:space="preserve">La última estimación de abundancia publicada para las ballenas del mar Arábigo fue una estimación de marcaje y recaptura basada en datos fotográficos recopilados en la costa de Omán entre 2000 y 2004, con la estimación más probable de 82 individuos (IC del 95 % 60-111) (Minton et al. 2008, Minton et al. 2011). La modelización de la población actualizada, pero aún no revisada por pares, que utiliza datos fotográficos y genéticos recogidos en la </w:t>
      </w:r>
      <w:r>
        <w:lastRenderedPageBreak/>
        <w:t>costa de Omán hasta 2018, indica que la población sigue siendo inferior a 100 individuos y es probable que esté disminuyendo, si bien estos modelos se están revisando por pares (Cooke et al. 2024, CBI 2024b).</w:t>
      </w:r>
    </w:p>
    <w:p w14:paraId="7981DA26" w14:textId="77777777" w:rsidR="00500414" w:rsidRPr="00815A31" w:rsidRDefault="00294548" w:rsidP="00747C59">
      <w:pPr>
        <w:pStyle w:val="P68B1DB1-Heading314"/>
        <w:spacing w:after="120"/>
        <w:ind w:firstLine="547"/>
        <w:rPr>
          <w:color w:val="auto"/>
          <w:sz w:val="22"/>
          <w:szCs w:val="22"/>
        </w:rPr>
      </w:pPr>
      <w:bookmarkStart w:id="30" w:name="_Toc208484328"/>
      <w:r w:rsidRPr="00815A31">
        <w:rPr>
          <w:color w:val="auto"/>
          <w:sz w:val="22"/>
          <w:szCs w:val="22"/>
        </w:rPr>
        <w:t>4.1.3. Distribución, migración y movimientos</w:t>
      </w:r>
      <w:bookmarkEnd w:id="30"/>
    </w:p>
    <w:p w14:paraId="059AEE63" w14:textId="77777777" w:rsidR="00500414" w:rsidRDefault="00294548">
      <w:pPr>
        <w:pStyle w:val="P68B1DB1-Normal8"/>
      </w:pPr>
      <w:r>
        <w:t>Los conocimientos sobre la distribución de las ballenas jorobadas del mar Arábigo se basan en las siguientes fuentes de datos:</w:t>
      </w:r>
    </w:p>
    <w:p w14:paraId="23B81087" w14:textId="58B2637C" w:rsidR="00500414" w:rsidRDefault="00294548">
      <w:pPr>
        <w:pStyle w:val="P68B1DB1-ListParagraph13"/>
        <w:numPr>
          <w:ilvl w:val="0"/>
          <w:numId w:val="15"/>
        </w:numPr>
      </w:pPr>
      <w:r>
        <w:t xml:space="preserve">las posiciones de captura de ballenas en el mar Arábigo en la década de 1960 y comunicadas a la CBI por los científicos que trabajaban en la flota ballenera soviética a finales de la década de 1990 (Mikhalev 2000, Allison 2016); </w:t>
      </w:r>
    </w:p>
    <w:p w14:paraId="675EC63C" w14:textId="4E9F75EC" w:rsidR="00500414" w:rsidRDefault="00294548">
      <w:pPr>
        <w:pStyle w:val="P68B1DB1-ListParagraph13"/>
        <w:numPr>
          <w:ilvl w:val="0"/>
          <w:numId w:val="15"/>
        </w:numPr>
      </w:pPr>
      <w:r>
        <w:t>los lugares de las observaciones realizadas durante los estudios específicos de cetáceos en la costa de Omán (Minton et al. 2010b, Willson 2020, Environment Society of Oman 2025); y</w:t>
      </w:r>
    </w:p>
    <w:p w14:paraId="39E7D8AB" w14:textId="77777777" w:rsidR="00500414" w:rsidRDefault="00294548">
      <w:pPr>
        <w:pStyle w:val="P68B1DB1-ListParagraph13"/>
        <w:numPr>
          <w:ilvl w:val="0"/>
          <w:numId w:val="15"/>
        </w:numPr>
      </w:pPr>
      <w:r>
        <w:t>los movimientos seguidos por satélite de 13 ballenas marcadas en la costa de Omán entre 2014 y 2017 (Willson et al. 2018, Willson 2020).</w:t>
      </w:r>
    </w:p>
    <w:p w14:paraId="0E6FEF0B" w14:textId="22B61269" w:rsidR="00500414" w:rsidRDefault="00294548">
      <w:pPr>
        <w:pStyle w:val="P68B1DB1-Normal8"/>
      </w:pPr>
      <w:r>
        <w:t>Se realizó una modelización del nicho ecológico del conjunto utilizando estos datos para modelizar el hábitat más adecuado para las ballenas jorobadas en el mar Arábigo (Figura 3, tomada de Willson 2020).</w:t>
      </w:r>
    </w:p>
    <w:p w14:paraId="77322114" w14:textId="2219A517" w:rsidR="00500414" w:rsidRDefault="00146810" w:rsidP="00146810">
      <w:r>
        <w:rPr>
          <w:noProof/>
        </w:rPr>
        <w:lastRenderedPageBreak/>
        <mc:AlternateContent>
          <mc:Choice Requires="wpg">
            <w:drawing>
              <wp:anchor distT="0" distB="0" distL="114300" distR="114300" simplePos="0" relativeHeight="251658241" behindDoc="0" locked="0" layoutInCell="1" allowOverlap="1" wp14:anchorId="0EB42D41" wp14:editId="27D1CC2D">
                <wp:simplePos x="0" y="0"/>
                <wp:positionH relativeFrom="column">
                  <wp:posOffset>-1270</wp:posOffset>
                </wp:positionH>
                <wp:positionV relativeFrom="paragraph">
                  <wp:posOffset>199585</wp:posOffset>
                </wp:positionV>
                <wp:extent cx="5317430" cy="6367793"/>
                <wp:effectExtent l="0" t="0" r="4445" b="0"/>
                <wp:wrapNone/>
                <wp:docPr id="336467470" name="Group 209"/>
                <wp:cNvGraphicFramePr/>
                <a:graphic xmlns:a="http://schemas.openxmlformats.org/drawingml/2006/main">
                  <a:graphicData uri="http://schemas.microsoft.com/office/word/2010/wordprocessingGroup">
                    <wpg:wgp>
                      <wpg:cNvGrpSpPr/>
                      <wpg:grpSpPr>
                        <a:xfrm>
                          <a:off x="0" y="0"/>
                          <a:ext cx="5317430" cy="6367793"/>
                          <a:chOff x="0" y="0"/>
                          <a:chExt cx="5317430" cy="6367793"/>
                        </a:xfrm>
                      </wpg:grpSpPr>
                      <wps:wsp>
                        <wps:cNvPr id="1656554267" name="Text Box 1"/>
                        <wps:cNvSpPr txBox="1"/>
                        <wps:spPr>
                          <a:xfrm>
                            <a:off x="4466236" y="187377"/>
                            <a:ext cx="587352" cy="140164"/>
                          </a:xfrm>
                          <a:prstGeom prst="rect">
                            <a:avLst/>
                          </a:prstGeom>
                          <a:solidFill>
                            <a:schemeClr val="bg2">
                              <a:lumMod val="90000"/>
                            </a:schemeClr>
                          </a:solidFill>
                          <a:ln w="6350">
                            <a:noFill/>
                          </a:ln>
                        </wps:spPr>
                        <wps:txbx>
                          <w:txbxContent>
                            <w:p w14:paraId="053630C2" w14:textId="77777777" w:rsidR="00146810" w:rsidRDefault="00146810" w:rsidP="00146810">
                              <w:pPr>
                                <w:pStyle w:val="P68B1DB1-Normal13"/>
                                <w:jc w:val="center"/>
                              </w:pPr>
                              <w:r>
                                <w:t>PAKISTÁN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719216" name="Text Box 1"/>
                        <wps:cNvSpPr txBox="1"/>
                        <wps:spPr>
                          <a:xfrm>
                            <a:off x="1872937" y="0"/>
                            <a:ext cx="587352" cy="140164"/>
                          </a:xfrm>
                          <a:prstGeom prst="rect">
                            <a:avLst/>
                          </a:prstGeom>
                          <a:solidFill>
                            <a:schemeClr val="bg2">
                              <a:lumMod val="90000"/>
                            </a:schemeClr>
                          </a:solidFill>
                          <a:ln w="6350">
                            <a:noFill/>
                          </a:ln>
                        </wps:spPr>
                        <wps:txbx>
                          <w:txbxContent>
                            <w:p w14:paraId="0AF9489D" w14:textId="77777777" w:rsidR="00146810" w:rsidRDefault="00146810" w:rsidP="00146810">
                              <w:pPr>
                                <w:pStyle w:val="P68B1DB1-Normal13"/>
                                <w:jc w:val="center"/>
                              </w:pPr>
                              <w:r>
                                <w:t>IRÁN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1899766" name="Text Box 1"/>
                        <wps:cNvSpPr txBox="1"/>
                        <wps:spPr>
                          <a:xfrm>
                            <a:off x="943547" y="1551482"/>
                            <a:ext cx="587352" cy="126814"/>
                          </a:xfrm>
                          <a:prstGeom prst="rect">
                            <a:avLst/>
                          </a:prstGeom>
                          <a:solidFill>
                            <a:schemeClr val="bg2">
                              <a:lumMod val="90000"/>
                            </a:schemeClr>
                          </a:solidFill>
                          <a:ln w="6350">
                            <a:noFill/>
                          </a:ln>
                        </wps:spPr>
                        <wps:txbx>
                          <w:txbxContent>
                            <w:p w14:paraId="1863631D" w14:textId="77777777" w:rsidR="00146810" w:rsidRDefault="00146810" w:rsidP="00146810">
                              <w:pPr>
                                <w:pStyle w:val="P68B1DB1-Normal13"/>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7002292" name="Text Box 1"/>
                        <wps:cNvSpPr txBox="1"/>
                        <wps:spPr>
                          <a:xfrm>
                            <a:off x="4818505" y="719528"/>
                            <a:ext cx="453251" cy="160187"/>
                          </a:xfrm>
                          <a:prstGeom prst="rect">
                            <a:avLst/>
                          </a:prstGeom>
                          <a:solidFill>
                            <a:schemeClr val="bg2">
                              <a:lumMod val="90000"/>
                            </a:schemeClr>
                          </a:solidFill>
                          <a:ln w="6350">
                            <a:noFill/>
                          </a:ln>
                        </wps:spPr>
                        <wps:txbx>
                          <w:txbxContent>
                            <w:p w14:paraId="37DE0C3A" w14:textId="77777777" w:rsidR="00146810" w:rsidRDefault="00146810" w:rsidP="00146810">
                              <w:pPr>
                                <w:pStyle w:val="P68B1DB1-Normal13"/>
                                <w:jc w:val="center"/>
                              </w:pPr>
                              <w:r>
                                <w:t>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5704849" name="Text Box 1"/>
                        <wps:cNvSpPr txBox="1"/>
                        <wps:spPr>
                          <a:xfrm>
                            <a:off x="1685560" y="3260361"/>
                            <a:ext cx="587352" cy="140164"/>
                          </a:xfrm>
                          <a:prstGeom prst="rect">
                            <a:avLst/>
                          </a:prstGeom>
                          <a:solidFill>
                            <a:schemeClr val="bg2">
                              <a:lumMod val="90000"/>
                            </a:schemeClr>
                          </a:solidFill>
                          <a:ln w="6350">
                            <a:noFill/>
                          </a:ln>
                        </wps:spPr>
                        <wps:txbx>
                          <w:txbxContent>
                            <w:p w14:paraId="5C87EBDA" w14:textId="77777777" w:rsidR="00146810" w:rsidRDefault="00146810" w:rsidP="00146810">
                              <w:pPr>
                                <w:pStyle w:val="P68B1DB1-Normal13"/>
                                <w:jc w:val="center"/>
                              </w:pPr>
                              <w:r>
                                <w:t>IRÁN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99809" name="Text Box 1"/>
                        <wps:cNvSpPr txBox="1"/>
                        <wps:spPr>
                          <a:xfrm>
                            <a:off x="868597" y="4811843"/>
                            <a:ext cx="587352" cy="126814"/>
                          </a:xfrm>
                          <a:prstGeom prst="rect">
                            <a:avLst/>
                          </a:prstGeom>
                          <a:solidFill>
                            <a:schemeClr val="bg2">
                              <a:lumMod val="90000"/>
                            </a:schemeClr>
                          </a:solidFill>
                          <a:ln w="6350">
                            <a:noFill/>
                          </a:ln>
                        </wps:spPr>
                        <wps:txbx>
                          <w:txbxContent>
                            <w:p w14:paraId="657001C7" w14:textId="77777777" w:rsidR="00146810" w:rsidRDefault="00146810" w:rsidP="00146810">
                              <w:pPr>
                                <w:pStyle w:val="P68B1DB1-Normal13"/>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9924477" name="Text Box 1"/>
                        <wps:cNvSpPr txBox="1"/>
                        <wps:spPr>
                          <a:xfrm>
                            <a:off x="4413770" y="3402767"/>
                            <a:ext cx="587352" cy="140164"/>
                          </a:xfrm>
                          <a:prstGeom prst="rect">
                            <a:avLst/>
                          </a:prstGeom>
                          <a:solidFill>
                            <a:schemeClr val="bg2">
                              <a:lumMod val="90000"/>
                            </a:schemeClr>
                          </a:solidFill>
                          <a:ln w="6350">
                            <a:noFill/>
                          </a:ln>
                        </wps:spPr>
                        <wps:txbx>
                          <w:txbxContent>
                            <w:p w14:paraId="15012B9A" w14:textId="77777777" w:rsidR="00146810" w:rsidRDefault="00146810" w:rsidP="00146810">
                              <w:pPr>
                                <w:pStyle w:val="P68B1DB1-Normal13"/>
                                <w:jc w:val="center"/>
                              </w:pPr>
                              <w:r>
                                <w:t>PAKISTÁN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0117807" name="Text Box 1"/>
                        <wps:cNvSpPr txBox="1"/>
                        <wps:spPr>
                          <a:xfrm>
                            <a:off x="4818505" y="4009869"/>
                            <a:ext cx="453251" cy="160187"/>
                          </a:xfrm>
                          <a:prstGeom prst="rect">
                            <a:avLst/>
                          </a:prstGeom>
                          <a:solidFill>
                            <a:schemeClr val="bg2">
                              <a:lumMod val="90000"/>
                            </a:schemeClr>
                          </a:solidFill>
                          <a:ln w="6350">
                            <a:noFill/>
                          </a:ln>
                        </wps:spPr>
                        <wps:txbx>
                          <w:txbxContent>
                            <w:p w14:paraId="68F27388" w14:textId="77777777" w:rsidR="00146810" w:rsidRDefault="00146810" w:rsidP="00146810">
                              <w:pPr>
                                <w:pStyle w:val="P68B1DB1-Normal13"/>
                                <w:jc w:val="center"/>
                              </w:pPr>
                              <w:r>
                                <w:t>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0916855" name="Text Box 1"/>
                        <wps:cNvSpPr txBox="1"/>
                        <wps:spPr>
                          <a:xfrm>
                            <a:off x="1894603" y="554633"/>
                            <a:ext cx="458633" cy="95998"/>
                          </a:xfrm>
                          <a:prstGeom prst="rect">
                            <a:avLst/>
                          </a:prstGeom>
                          <a:solidFill>
                            <a:schemeClr val="bg1"/>
                          </a:solidFill>
                          <a:ln w="6350">
                            <a:noFill/>
                          </a:ln>
                        </wps:spPr>
                        <wps:txbx>
                          <w:txbxContent>
                            <w:p w14:paraId="38471846" w14:textId="77777777" w:rsidR="00146810" w:rsidRPr="001B10C7" w:rsidRDefault="00146810" w:rsidP="00146810">
                              <w:pPr>
                                <w:pStyle w:val="P68B1DB1-Normal12"/>
                                <w:jc w:val="center"/>
                                <w:rPr>
                                  <w:sz w:val="11"/>
                                  <w:szCs w:val="11"/>
                                </w:rPr>
                              </w:pPr>
                              <w:r w:rsidRPr="001B10C7">
                                <w:rPr>
                                  <w:sz w:val="11"/>
                                  <w:szCs w:val="11"/>
                                </w:rPr>
                                <w:t>Mar de Omán</w:t>
                              </w:r>
                            </w:p>
                            <w:p w14:paraId="1A7B168A" w14:textId="77777777" w:rsidR="00146810" w:rsidRPr="001B10C7" w:rsidRDefault="00146810" w:rsidP="00146810">
                              <w:pPr>
                                <w:rPr>
                                  <w:sz w:val="11"/>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0756982" name="Text Box 1"/>
                        <wps:cNvSpPr txBox="1"/>
                        <wps:spPr>
                          <a:xfrm>
                            <a:off x="2239229" y="809462"/>
                            <a:ext cx="339606" cy="198724"/>
                          </a:xfrm>
                          <a:prstGeom prst="rect">
                            <a:avLst/>
                          </a:prstGeom>
                          <a:solidFill>
                            <a:schemeClr val="bg1"/>
                          </a:solidFill>
                          <a:ln w="6350">
                            <a:noFill/>
                          </a:ln>
                        </wps:spPr>
                        <wps:txbx>
                          <w:txbxContent>
                            <w:p w14:paraId="7F1C6F31" w14:textId="77777777" w:rsidR="00146810" w:rsidRDefault="00146810" w:rsidP="00146810">
                              <w:pPr>
                                <w:pStyle w:val="P68B1DB1-Normal11"/>
                              </w:pPr>
                              <w:r>
                                <w:t>IMMA de</w:t>
                              </w:r>
                            </w:p>
                            <w:p w14:paraId="00E29A73" w14:textId="77777777" w:rsidR="00146810" w:rsidRDefault="00146810" w:rsidP="00146810">
                              <w:pPr>
                                <w:pStyle w:val="P68B1DB1-Normal11"/>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4882175" name="Text Box 1"/>
                        <wps:cNvSpPr txBox="1"/>
                        <wps:spPr>
                          <a:xfrm>
                            <a:off x="2090295" y="1888761"/>
                            <a:ext cx="541760" cy="177721"/>
                          </a:xfrm>
                          <a:prstGeom prst="rect">
                            <a:avLst/>
                          </a:prstGeom>
                          <a:solidFill>
                            <a:schemeClr val="bg1"/>
                          </a:solidFill>
                          <a:ln w="6350">
                            <a:noFill/>
                          </a:ln>
                        </wps:spPr>
                        <wps:txbx>
                          <w:txbxContent>
                            <w:p w14:paraId="104BD39F" w14:textId="77777777" w:rsidR="00146810" w:rsidRDefault="00146810" w:rsidP="00146810">
                              <w:pPr>
                                <w:pStyle w:val="P68B1DB1-Normal11"/>
                                <w:jc w:val="center"/>
                              </w:pPr>
                              <w:r>
                                <w:t>IMMA del</w:t>
                              </w:r>
                            </w:p>
                            <w:p w14:paraId="480223D3" w14:textId="77777777" w:rsidR="00146810" w:rsidRDefault="00146810" w:rsidP="00146810">
                              <w:pPr>
                                <w:pStyle w:val="P68B1DB1-Normal11"/>
                                <w:jc w:val="center"/>
                              </w:pPr>
                              <w:r>
                                <w:t>golfo de Masira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1620666" name="Text Box 1"/>
                        <wps:cNvSpPr txBox="1"/>
                        <wps:spPr>
                          <a:xfrm>
                            <a:off x="1812977" y="2353456"/>
                            <a:ext cx="541760" cy="177721"/>
                          </a:xfrm>
                          <a:prstGeom prst="rect">
                            <a:avLst/>
                          </a:prstGeom>
                          <a:solidFill>
                            <a:schemeClr val="bg1"/>
                          </a:solidFill>
                          <a:ln w="6350">
                            <a:noFill/>
                          </a:ln>
                        </wps:spPr>
                        <wps:txbx>
                          <w:txbxContent>
                            <w:p w14:paraId="15252950" w14:textId="77777777" w:rsidR="00146810" w:rsidRDefault="00146810" w:rsidP="00146810">
                              <w:pPr>
                                <w:pStyle w:val="P68B1DB1-Normal11"/>
                                <w:jc w:val="center"/>
                              </w:pPr>
                              <w:r>
                                <w:t>IMMA del mar</w:t>
                              </w:r>
                            </w:p>
                            <w:p w14:paraId="4DAEA127" w14:textId="77777777" w:rsidR="00146810" w:rsidRDefault="00146810" w:rsidP="00146810">
                              <w:pPr>
                                <w:pStyle w:val="P68B1DB1-Normal11"/>
                                <w:jc w:val="center"/>
                              </w:pPr>
                              <w:r>
                                <w:t>de 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3427540" name="Text Box 1"/>
                        <wps:cNvSpPr txBox="1"/>
                        <wps:spPr>
                          <a:xfrm>
                            <a:off x="1595273" y="2638259"/>
                            <a:ext cx="678908" cy="100117"/>
                          </a:xfrm>
                          <a:prstGeom prst="rect">
                            <a:avLst/>
                          </a:prstGeom>
                          <a:solidFill>
                            <a:schemeClr val="bg1"/>
                          </a:solidFill>
                          <a:ln w="6350">
                            <a:noFill/>
                          </a:ln>
                        </wps:spPr>
                        <wps:txbx>
                          <w:txbxContent>
                            <w:p w14:paraId="3F692CC2" w14:textId="77777777" w:rsidR="00146810" w:rsidRDefault="00146810" w:rsidP="00146810">
                              <w:pPr>
                                <w:pStyle w:val="P68B1DB1-Normal12"/>
                              </w:pPr>
                              <w:r>
                                <w:t>Bahía de Hallaniyat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3201835" name="Text Box 1"/>
                        <wps:cNvSpPr txBox="1"/>
                        <wps:spPr>
                          <a:xfrm>
                            <a:off x="1310664" y="2795660"/>
                            <a:ext cx="652002" cy="97460"/>
                          </a:xfrm>
                          <a:prstGeom prst="rect">
                            <a:avLst/>
                          </a:prstGeom>
                          <a:solidFill>
                            <a:schemeClr val="bg1"/>
                          </a:solidFill>
                          <a:ln w="6350">
                            <a:noFill/>
                          </a:ln>
                        </wps:spPr>
                        <wps:txbx>
                          <w:txbxContent>
                            <w:p w14:paraId="40E6F547" w14:textId="77777777" w:rsidR="00146810" w:rsidRDefault="00146810" w:rsidP="001B10C7">
                              <w:pPr>
                                <w:pStyle w:val="P68B1DB1-Normal11"/>
                              </w:pPr>
                              <w:r>
                                <w:t>IMMA de Dhofar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0834256" name="Text Box 1"/>
                        <wps:cNvSpPr txBox="1"/>
                        <wps:spPr>
                          <a:xfrm>
                            <a:off x="3162092" y="2068643"/>
                            <a:ext cx="624888" cy="126048"/>
                          </a:xfrm>
                          <a:prstGeom prst="rect">
                            <a:avLst/>
                          </a:prstGeom>
                          <a:solidFill>
                            <a:schemeClr val="bg1"/>
                          </a:solidFill>
                          <a:ln w="6350">
                            <a:noFill/>
                          </a:ln>
                        </wps:spPr>
                        <wps:txbx>
                          <w:txbxContent>
                            <w:p w14:paraId="775C86B9" w14:textId="77777777" w:rsidR="00146810" w:rsidRPr="001B10C7" w:rsidRDefault="00146810" w:rsidP="00146810">
                              <w:pPr>
                                <w:pStyle w:val="P68B1DB1-Normal10"/>
                                <w:jc w:val="center"/>
                                <w:rPr>
                                  <w:rFonts w:asciiTheme="minorHAnsi" w:hAnsiTheme="minorHAnsi" w:cstheme="minorHAnsi"/>
                                  <w:i/>
                                  <w:iCs/>
                                  <w:sz w:val="16"/>
                                  <w:szCs w:val="16"/>
                                </w:rPr>
                              </w:pPr>
                              <w:r w:rsidRPr="001B10C7">
                                <w:rPr>
                                  <w:rFonts w:asciiTheme="minorHAnsi" w:hAnsiTheme="minorHAnsi" w:cstheme="minorHAnsi"/>
                                  <w:i/>
                                  <w:iCs/>
                                  <w:sz w:val="16"/>
                                  <w:szCs w:val="16"/>
                                </w:rPr>
                                <w:t>Mar Arábigo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5552547" name="Text Box 1"/>
                        <wps:cNvSpPr txBox="1"/>
                        <wps:spPr>
                          <a:xfrm>
                            <a:off x="3626787" y="876925"/>
                            <a:ext cx="240120" cy="174352"/>
                          </a:xfrm>
                          <a:prstGeom prst="rect">
                            <a:avLst/>
                          </a:prstGeom>
                          <a:solidFill>
                            <a:schemeClr val="bg1"/>
                          </a:solidFill>
                          <a:ln w="6350">
                            <a:noFill/>
                          </a:ln>
                        </wps:spPr>
                        <wps:txbx>
                          <w:txbxContent>
                            <w:p w14:paraId="33A9508F" w14:textId="77777777" w:rsidR="00146810" w:rsidRPr="001B10C7" w:rsidRDefault="00146810" w:rsidP="00146810">
                              <w:pPr>
                                <w:pStyle w:val="P68B1DB1-Normal8"/>
                                <w:jc w:val="center"/>
                                <w:rPr>
                                  <w:rFonts w:asciiTheme="minorHAnsi" w:hAnsiTheme="minorHAnsi" w:cstheme="minorHAnsi"/>
                                  <w:sz w:val="11"/>
                                  <w:szCs w:val="11"/>
                                </w:rPr>
                              </w:pPr>
                              <w:r w:rsidRPr="001B10C7">
                                <w:rPr>
                                  <w:rFonts w:asciiTheme="minorHAnsi" w:hAnsiTheme="minorHAnsi" w:cstheme="minorHAnsi"/>
                                  <w:sz w:val="11"/>
                                  <w:szCs w:val="11"/>
                                </w:rPr>
                                <w:t>Cañón del Indo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4016346" name="Text Box 1"/>
                        <wps:cNvSpPr txBox="1"/>
                        <wps:spPr>
                          <a:xfrm>
                            <a:off x="4068997" y="1581463"/>
                            <a:ext cx="702282" cy="209252"/>
                          </a:xfrm>
                          <a:prstGeom prst="rect">
                            <a:avLst/>
                          </a:prstGeom>
                          <a:solidFill>
                            <a:schemeClr val="bg1"/>
                          </a:solidFill>
                          <a:ln w="6350">
                            <a:noFill/>
                          </a:ln>
                        </wps:spPr>
                        <wps:txbx>
                          <w:txbxContent>
                            <w:p w14:paraId="01844044" w14:textId="77777777" w:rsidR="00146810" w:rsidRDefault="00146810" w:rsidP="00146810">
                              <w:pPr>
                                <w:pStyle w:val="P68B1DB1-Normal9"/>
                                <w:jc w:val="center"/>
                              </w:pPr>
                              <w:r>
                                <w:t>IMMA del mar Arábigo</w:t>
                              </w:r>
                            </w:p>
                            <w:p w14:paraId="49A21AAA" w14:textId="77777777" w:rsidR="00146810" w:rsidRDefault="00146810" w:rsidP="00146810">
                              <w:pPr>
                                <w:pStyle w:val="P68B1DB1-Normal9"/>
                                <w:jc w:val="center"/>
                              </w:pPr>
                              <w:r>
                                <w:t>del noreste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1207034" name="Text Box 1"/>
                        <wps:cNvSpPr txBox="1"/>
                        <wps:spPr>
                          <a:xfrm>
                            <a:off x="4713574" y="1049312"/>
                            <a:ext cx="380857" cy="85994"/>
                          </a:xfrm>
                          <a:prstGeom prst="rect">
                            <a:avLst/>
                          </a:prstGeom>
                          <a:solidFill>
                            <a:schemeClr val="bg1"/>
                          </a:solidFill>
                          <a:ln w="6350">
                            <a:noFill/>
                          </a:ln>
                        </wps:spPr>
                        <wps:txbx>
                          <w:txbxContent>
                            <w:p w14:paraId="6AE5BACE" w14:textId="77777777" w:rsidR="00146810" w:rsidRDefault="00146810" w:rsidP="00146810">
                              <w:pPr>
                                <w:pStyle w:val="P68B1DB1-Normal8"/>
                                <w:jc w:val="center"/>
                              </w:pPr>
                              <w:r>
                                <w:t>Golfo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1563822" name="Text Box 2"/>
                        <wps:cNvSpPr txBox="1"/>
                        <wps:spPr>
                          <a:xfrm>
                            <a:off x="2375108" y="4377128"/>
                            <a:ext cx="1121434" cy="506083"/>
                          </a:xfrm>
                          <a:prstGeom prst="rect">
                            <a:avLst/>
                          </a:prstGeom>
                          <a:solidFill>
                            <a:schemeClr val="lt1"/>
                          </a:solidFill>
                          <a:ln w="6350">
                            <a:noFill/>
                          </a:ln>
                        </wps:spPr>
                        <wps:txbx>
                          <w:txbxContent>
                            <w:p w14:paraId="0A3C6E58" w14:textId="77777777" w:rsidR="00146810" w:rsidRDefault="00146810" w:rsidP="00146810">
                              <w:pPr>
                                <w:pStyle w:val="P68B1DB1-Normal3"/>
                                <w:spacing w:line="276" w:lineRule="auto"/>
                              </w:pPr>
                              <w:r>
                                <w:t>Avist. en Omán dic.-may. (121)</w:t>
                              </w:r>
                            </w:p>
                            <w:p w14:paraId="4B61E309" w14:textId="77777777" w:rsidR="00146810" w:rsidRDefault="00146810" w:rsidP="00146810">
                              <w:pPr>
                                <w:pStyle w:val="P68B1DB1-Normal3"/>
                                <w:spacing w:line="276" w:lineRule="auto"/>
                              </w:pPr>
                              <w:r>
                                <w:t>Avist. en Pakistán dic.-may. (n = 31)</w:t>
                              </w:r>
                            </w:p>
                            <w:p w14:paraId="054FAB89" w14:textId="77777777" w:rsidR="00146810" w:rsidRDefault="00146810" w:rsidP="00146810">
                              <w:pPr>
                                <w:pStyle w:val="P68B1DB1-Normal3"/>
                                <w:spacing w:line="276" w:lineRule="auto"/>
                              </w:pPr>
                              <w:r>
                                <w:t>Avist. en Omán jun.-nov. (27)</w:t>
                              </w:r>
                            </w:p>
                            <w:p w14:paraId="5C746363" w14:textId="77777777" w:rsidR="00146810" w:rsidRDefault="00146810" w:rsidP="00146810">
                              <w:pPr>
                                <w:pStyle w:val="P68B1DB1-Normal3"/>
                                <w:spacing w:line="276" w:lineRule="auto"/>
                              </w:pPr>
                              <w:r>
                                <w:t>Avist. en Pakistán jun.-nov. (n = 43)</w:t>
                              </w:r>
                            </w:p>
                            <w:p w14:paraId="7815A4C7" w14:textId="77777777" w:rsidR="00146810" w:rsidRDefault="00146810" w:rsidP="00146810">
                              <w:pPr>
                                <w:pStyle w:val="P68B1DB1-Normal3"/>
                                <w:spacing w:line="276" w:lineRule="auto"/>
                              </w:pPr>
                              <w:r>
                                <w:t>Capturas soviéticas 1962-1966 (n = 242)</w:t>
                              </w:r>
                            </w:p>
                            <w:p w14:paraId="715F61FF" w14:textId="77777777" w:rsidR="00146810" w:rsidRDefault="00146810" w:rsidP="0014681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575068" name="Text Box 2"/>
                        <wps:cNvSpPr txBox="1"/>
                        <wps:spPr>
                          <a:xfrm>
                            <a:off x="2194751" y="4879279"/>
                            <a:ext cx="1274264" cy="97766"/>
                          </a:xfrm>
                          <a:prstGeom prst="rect">
                            <a:avLst/>
                          </a:prstGeom>
                          <a:solidFill>
                            <a:schemeClr val="lt1"/>
                          </a:solidFill>
                          <a:ln w="6350">
                            <a:noFill/>
                          </a:ln>
                        </wps:spPr>
                        <wps:txbx>
                          <w:txbxContent>
                            <w:p w14:paraId="733F6FA4" w14:textId="77777777" w:rsidR="00146810" w:rsidRDefault="00146810" w:rsidP="00146810">
                              <w:pPr>
                                <w:pStyle w:val="P68B1DB1-Normal7"/>
                              </w:pPr>
                              <w:r>
                                <w:t>Índice de idoneidad ambiental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5812972" name="Text Box 2"/>
                        <wps:cNvSpPr txBox="1"/>
                        <wps:spPr>
                          <a:xfrm>
                            <a:off x="2375108" y="4976735"/>
                            <a:ext cx="1121434" cy="764875"/>
                          </a:xfrm>
                          <a:prstGeom prst="rect">
                            <a:avLst/>
                          </a:prstGeom>
                          <a:solidFill>
                            <a:schemeClr val="lt1"/>
                          </a:solidFill>
                          <a:ln w="6350">
                            <a:noFill/>
                          </a:ln>
                        </wps:spPr>
                        <wps:txbx>
                          <w:txbxContent>
                            <w:p w14:paraId="63AAD818" w14:textId="77777777" w:rsidR="00146810" w:rsidRDefault="00146810" w:rsidP="00146810">
                              <w:pPr>
                                <w:pStyle w:val="P68B1DB1-Normal3"/>
                                <w:spacing w:line="276" w:lineRule="auto"/>
                              </w:pPr>
                              <w:r>
                                <w:t>&lt;0,5</w:t>
                              </w:r>
                            </w:p>
                            <w:p w14:paraId="2C30F1C1" w14:textId="77777777" w:rsidR="00146810" w:rsidRDefault="00146810" w:rsidP="00146810">
                              <w:pPr>
                                <w:pStyle w:val="P68B1DB1-Normal3"/>
                                <w:spacing w:line="276" w:lineRule="auto"/>
                              </w:pPr>
                              <w:r>
                                <w:t>0,5-0,75</w:t>
                              </w:r>
                            </w:p>
                            <w:p w14:paraId="6CB73534" w14:textId="77777777" w:rsidR="00146810" w:rsidRDefault="00146810" w:rsidP="00146810">
                              <w:pPr>
                                <w:pStyle w:val="P68B1DB1-Normal3"/>
                                <w:spacing w:line="276" w:lineRule="auto"/>
                              </w:pPr>
                              <w:r>
                                <w:t>0,75-0,9</w:t>
                              </w:r>
                            </w:p>
                            <w:p w14:paraId="4B80FFA8" w14:textId="77777777" w:rsidR="00146810" w:rsidRDefault="00146810" w:rsidP="00146810">
                              <w:pPr>
                                <w:pStyle w:val="P68B1DB1-Normal3"/>
                                <w:spacing w:line="276" w:lineRule="auto"/>
                              </w:pPr>
                              <w:r>
                                <w:t>0,9-0,95</w:t>
                              </w:r>
                            </w:p>
                            <w:p w14:paraId="2EDC9BEF" w14:textId="77777777" w:rsidR="00146810" w:rsidRDefault="00146810" w:rsidP="00146810">
                              <w:pPr>
                                <w:pStyle w:val="P68B1DB1-Normal3"/>
                                <w:spacing w:line="276" w:lineRule="auto"/>
                              </w:pPr>
                              <w:r>
                                <w:t>0,95-0,975</w:t>
                              </w:r>
                            </w:p>
                            <w:p w14:paraId="6056F9BD" w14:textId="77777777" w:rsidR="00146810" w:rsidRDefault="00146810" w:rsidP="00146810">
                              <w:pPr>
                                <w:pStyle w:val="P68B1DB1-Normal3"/>
                                <w:spacing w:line="276" w:lineRule="auto"/>
                              </w:pPr>
                              <w:r>
                                <w:t>0,975-1</w:t>
                              </w:r>
                            </w:p>
                            <w:p w14:paraId="03B7A04E" w14:textId="77777777" w:rsidR="00146810" w:rsidRDefault="00146810" w:rsidP="00146810">
                              <w:pPr>
                                <w:pStyle w:val="P68B1DB1-Normal3"/>
                                <w:spacing w:line="276" w:lineRule="auto"/>
                              </w:pPr>
                              <w:r>
                                <w:t>ZEE</w:t>
                              </w:r>
                            </w:p>
                            <w:p w14:paraId="368D7F3E" w14:textId="77777777" w:rsidR="00146810" w:rsidRDefault="00146810" w:rsidP="00146810">
                              <w:pPr>
                                <w:pStyle w:val="P68B1DB1-Normal3"/>
                                <w:spacing w:line="276" w:lineRule="auto"/>
                              </w:pPr>
                              <w:r>
                                <w:t>uicn-imma</w:t>
                              </w:r>
                            </w:p>
                            <w:p w14:paraId="6D573C1F" w14:textId="77777777" w:rsidR="00146810" w:rsidRDefault="00146810" w:rsidP="00146810">
                              <w:pPr>
                                <w:spacing w:line="276" w:lineRule="auto"/>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2596273" name="Text Box 2"/>
                        <wps:cNvSpPr txBox="1"/>
                        <wps:spPr>
                          <a:xfrm>
                            <a:off x="2194752" y="5763694"/>
                            <a:ext cx="1273888" cy="97766"/>
                          </a:xfrm>
                          <a:prstGeom prst="rect">
                            <a:avLst/>
                          </a:prstGeom>
                          <a:solidFill>
                            <a:schemeClr val="lt1"/>
                          </a:solidFill>
                          <a:ln w="6350">
                            <a:noFill/>
                          </a:ln>
                        </wps:spPr>
                        <wps:txbx>
                          <w:txbxContent>
                            <w:p w14:paraId="46AA5FDB" w14:textId="77777777" w:rsidR="00146810" w:rsidRDefault="00146810" w:rsidP="00146810">
                              <w:pPr>
                                <w:pStyle w:val="P68B1DB1-Normal7"/>
                              </w:pPr>
                              <w:r>
                                <w:t>Curva de nivel de profundidad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4870584" name="Text Box 2"/>
                        <wps:cNvSpPr txBox="1"/>
                        <wps:spPr>
                          <a:xfrm>
                            <a:off x="2375108" y="5876144"/>
                            <a:ext cx="684362" cy="184030"/>
                          </a:xfrm>
                          <a:prstGeom prst="rect">
                            <a:avLst/>
                          </a:prstGeom>
                          <a:solidFill>
                            <a:schemeClr val="lt1"/>
                          </a:solidFill>
                          <a:ln w="6350">
                            <a:noFill/>
                          </a:ln>
                        </wps:spPr>
                        <wps:txbx>
                          <w:txbxContent>
                            <w:p w14:paraId="112C324C" w14:textId="77777777" w:rsidR="00146810" w:rsidRDefault="00146810" w:rsidP="00146810">
                              <w:pPr>
                                <w:pStyle w:val="P68B1DB1-Normal3"/>
                                <w:spacing w:line="276" w:lineRule="auto"/>
                              </w:pPr>
                              <w:r>
                                <w:t>-200</w:t>
                              </w:r>
                            </w:p>
                            <w:p w14:paraId="67924A00" w14:textId="77777777" w:rsidR="00146810" w:rsidRDefault="00146810" w:rsidP="00146810">
                              <w:pPr>
                                <w:pStyle w:val="P68B1DB1-Normal3"/>
                                <w:spacing w:line="276" w:lineRule="auto"/>
                              </w:pPr>
                              <w: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9466821" name="Text Box 1"/>
                        <wps:cNvSpPr txBox="1"/>
                        <wps:spPr>
                          <a:xfrm rot="16200000">
                            <a:off x="-75149" y="307934"/>
                            <a:ext cx="266578" cy="116279"/>
                          </a:xfrm>
                          <a:prstGeom prst="rect">
                            <a:avLst/>
                          </a:prstGeom>
                          <a:solidFill>
                            <a:schemeClr val="lt1"/>
                          </a:solidFill>
                          <a:ln w="6350">
                            <a:noFill/>
                          </a:ln>
                        </wps:spPr>
                        <wps:txbx>
                          <w:txbxContent>
                            <w:p w14:paraId="722DCB46" w14:textId="77777777" w:rsidR="00146810" w:rsidRDefault="00146810" w:rsidP="00146810">
                              <w:pPr>
                                <w:pStyle w:val="P68B1DB1-Normal6"/>
                                <w:jc w:val="center"/>
                              </w:pPr>
                              <w:r>
                                <w:t>25°N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6537352" name="Text Box 1"/>
                        <wps:cNvSpPr txBox="1"/>
                        <wps:spPr>
                          <a:xfrm rot="16200000">
                            <a:off x="-75149" y="1829435"/>
                            <a:ext cx="266578" cy="116279"/>
                          </a:xfrm>
                          <a:prstGeom prst="rect">
                            <a:avLst/>
                          </a:prstGeom>
                          <a:solidFill>
                            <a:schemeClr val="lt1"/>
                          </a:solidFill>
                          <a:ln w="6350">
                            <a:noFill/>
                          </a:ln>
                        </wps:spPr>
                        <wps:txbx>
                          <w:txbxContent>
                            <w:p w14:paraId="61DC1E22" w14:textId="77777777" w:rsidR="00146810" w:rsidRDefault="00146810" w:rsidP="00146810">
                              <w:pPr>
                                <w:pStyle w:val="P68B1DB1-Normal6"/>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7105721" name="Text Box 1"/>
                        <wps:cNvSpPr txBox="1"/>
                        <wps:spPr>
                          <a:xfrm rot="16200000">
                            <a:off x="-67654" y="5104786"/>
                            <a:ext cx="266578" cy="116279"/>
                          </a:xfrm>
                          <a:prstGeom prst="rect">
                            <a:avLst/>
                          </a:prstGeom>
                          <a:solidFill>
                            <a:schemeClr val="lt1"/>
                          </a:solidFill>
                          <a:ln w="6350">
                            <a:noFill/>
                          </a:ln>
                        </wps:spPr>
                        <wps:txbx>
                          <w:txbxContent>
                            <w:p w14:paraId="547CF928" w14:textId="77777777" w:rsidR="00146810" w:rsidRDefault="00146810" w:rsidP="00146810">
                              <w:pPr>
                                <w:pStyle w:val="P68B1DB1-Normal6"/>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708806" name="Text Box 1"/>
                        <wps:cNvSpPr txBox="1"/>
                        <wps:spPr>
                          <a:xfrm rot="16200000">
                            <a:off x="-67654" y="3583285"/>
                            <a:ext cx="266578" cy="116279"/>
                          </a:xfrm>
                          <a:prstGeom prst="rect">
                            <a:avLst/>
                          </a:prstGeom>
                          <a:solidFill>
                            <a:schemeClr val="lt1"/>
                          </a:solidFill>
                          <a:ln w="6350">
                            <a:noFill/>
                          </a:ln>
                        </wps:spPr>
                        <wps:txbx>
                          <w:txbxContent>
                            <w:p w14:paraId="596F6891" w14:textId="77777777" w:rsidR="00146810" w:rsidRDefault="00146810" w:rsidP="00146810">
                              <w:pPr>
                                <w:pStyle w:val="P68B1DB1-Normal6"/>
                                <w:jc w:val="center"/>
                              </w:pPr>
                              <w:r>
                                <w:t>25°N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1002871" name="Text Box 1"/>
                        <wps:cNvSpPr txBox="1"/>
                        <wps:spPr>
                          <a:xfrm>
                            <a:off x="478852" y="3013023"/>
                            <a:ext cx="266578" cy="131885"/>
                          </a:xfrm>
                          <a:prstGeom prst="rect">
                            <a:avLst/>
                          </a:prstGeom>
                          <a:solidFill>
                            <a:schemeClr val="lt1"/>
                          </a:solidFill>
                          <a:ln w="6350">
                            <a:noFill/>
                          </a:ln>
                        </wps:spPr>
                        <wps:txbx>
                          <w:txbxContent>
                            <w:p w14:paraId="220B783E" w14:textId="77777777" w:rsidR="00146810" w:rsidRDefault="00146810" w:rsidP="00146810">
                              <w:pPr>
                                <w:pStyle w:val="P68B1DB1-Normal6"/>
                                <w:jc w:val="center"/>
                              </w:pPr>
                              <w:r>
                                <w:t>55°E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6908396" name="Text Box 1"/>
                        <wps:cNvSpPr txBox="1"/>
                        <wps:spPr>
                          <a:xfrm>
                            <a:off x="2007849" y="3013023"/>
                            <a:ext cx="266578" cy="131885"/>
                          </a:xfrm>
                          <a:prstGeom prst="rect">
                            <a:avLst/>
                          </a:prstGeom>
                          <a:solidFill>
                            <a:schemeClr val="lt1"/>
                          </a:solidFill>
                          <a:ln w="6350">
                            <a:noFill/>
                          </a:ln>
                        </wps:spPr>
                        <wps:txbx>
                          <w:txbxContent>
                            <w:p w14:paraId="2D1095C7" w14:textId="77777777" w:rsidR="00146810" w:rsidRDefault="00146810" w:rsidP="00146810">
                              <w:pPr>
                                <w:pStyle w:val="P68B1DB1-Normal6"/>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9032926" name="Text Box 1"/>
                        <wps:cNvSpPr txBox="1"/>
                        <wps:spPr>
                          <a:xfrm>
                            <a:off x="3521856" y="3013023"/>
                            <a:ext cx="266578" cy="131885"/>
                          </a:xfrm>
                          <a:prstGeom prst="rect">
                            <a:avLst/>
                          </a:prstGeom>
                          <a:solidFill>
                            <a:schemeClr val="lt1"/>
                          </a:solidFill>
                          <a:ln w="6350">
                            <a:noFill/>
                          </a:ln>
                        </wps:spPr>
                        <wps:txbx>
                          <w:txbxContent>
                            <w:p w14:paraId="704EB00F" w14:textId="77777777" w:rsidR="00146810" w:rsidRDefault="00146810" w:rsidP="00146810">
                              <w:pPr>
                                <w:pStyle w:val="P68B1DB1-Normal6"/>
                                <w:jc w:val="center"/>
                              </w:pPr>
                              <w:r>
                                <w:t>65°E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415618" name="Text Box 1"/>
                        <wps:cNvSpPr txBox="1"/>
                        <wps:spPr>
                          <a:xfrm>
                            <a:off x="5050852" y="3020518"/>
                            <a:ext cx="266578" cy="131885"/>
                          </a:xfrm>
                          <a:prstGeom prst="rect">
                            <a:avLst/>
                          </a:prstGeom>
                          <a:solidFill>
                            <a:schemeClr val="lt1"/>
                          </a:solidFill>
                          <a:ln w="6350">
                            <a:noFill/>
                          </a:ln>
                        </wps:spPr>
                        <wps:txbx>
                          <w:txbxContent>
                            <w:p w14:paraId="15C51534" w14:textId="77777777" w:rsidR="00146810" w:rsidRDefault="00146810" w:rsidP="00146810">
                              <w:pPr>
                                <w:pStyle w:val="P68B1DB1-Normal6"/>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0413464" name="Text Box 1"/>
                        <wps:cNvSpPr txBox="1"/>
                        <wps:spPr>
                          <a:xfrm>
                            <a:off x="433882" y="6235908"/>
                            <a:ext cx="266578" cy="131885"/>
                          </a:xfrm>
                          <a:prstGeom prst="rect">
                            <a:avLst/>
                          </a:prstGeom>
                          <a:solidFill>
                            <a:schemeClr val="lt1"/>
                          </a:solidFill>
                          <a:ln w="6350">
                            <a:noFill/>
                          </a:ln>
                        </wps:spPr>
                        <wps:txbx>
                          <w:txbxContent>
                            <w:p w14:paraId="44CB38FE" w14:textId="77777777" w:rsidR="00146810" w:rsidRDefault="00146810" w:rsidP="00146810">
                              <w:pPr>
                                <w:pStyle w:val="P68B1DB1-Normal6"/>
                                <w:jc w:val="center"/>
                              </w:pPr>
                              <w:r>
                                <w:t>55°E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1982046" name="Text Box 1"/>
                        <wps:cNvSpPr txBox="1"/>
                        <wps:spPr>
                          <a:xfrm>
                            <a:off x="1962878" y="6235908"/>
                            <a:ext cx="266578" cy="131885"/>
                          </a:xfrm>
                          <a:prstGeom prst="rect">
                            <a:avLst/>
                          </a:prstGeom>
                          <a:solidFill>
                            <a:schemeClr val="lt1"/>
                          </a:solidFill>
                          <a:ln w="6350">
                            <a:noFill/>
                          </a:ln>
                        </wps:spPr>
                        <wps:txbx>
                          <w:txbxContent>
                            <w:p w14:paraId="43563E97" w14:textId="77777777" w:rsidR="00146810" w:rsidRDefault="00146810" w:rsidP="00146810">
                              <w:pPr>
                                <w:pStyle w:val="P68B1DB1-Normal6"/>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5937425" name="Text Box 1"/>
                        <wps:cNvSpPr txBox="1"/>
                        <wps:spPr>
                          <a:xfrm>
                            <a:off x="3469390" y="6235908"/>
                            <a:ext cx="266578" cy="131885"/>
                          </a:xfrm>
                          <a:prstGeom prst="rect">
                            <a:avLst/>
                          </a:prstGeom>
                          <a:solidFill>
                            <a:schemeClr val="lt1"/>
                          </a:solidFill>
                          <a:ln w="6350">
                            <a:noFill/>
                          </a:ln>
                        </wps:spPr>
                        <wps:txbx>
                          <w:txbxContent>
                            <w:p w14:paraId="5EAC0A49" w14:textId="77777777" w:rsidR="00146810" w:rsidRDefault="00146810" w:rsidP="00146810">
                              <w:pPr>
                                <w:pStyle w:val="P68B1DB1-Normal6"/>
                                <w:jc w:val="center"/>
                              </w:pPr>
                              <w:r>
                                <w:t>65°E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9656874" name="Text Box 1"/>
                        <wps:cNvSpPr txBox="1"/>
                        <wps:spPr>
                          <a:xfrm>
                            <a:off x="5005882" y="6235908"/>
                            <a:ext cx="266578" cy="131885"/>
                          </a:xfrm>
                          <a:prstGeom prst="rect">
                            <a:avLst/>
                          </a:prstGeom>
                          <a:solidFill>
                            <a:schemeClr val="lt1"/>
                          </a:solidFill>
                          <a:ln w="6350">
                            <a:noFill/>
                          </a:ln>
                        </wps:spPr>
                        <wps:txbx>
                          <w:txbxContent>
                            <w:p w14:paraId="09136DC9" w14:textId="77777777" w:rsidR="00146810" w:rsidRDefault="00146810" w:rsidP="00146810">
                              <w:pPr>
                                <w:pStyle w:val="P68B1DB1-Normal6"/>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EB42D41" id="Group 209" o:spid="_x0000_s1092" style="position:absolute;left:0;text-align:left;margin-left:-.1pt;margin-top:15.7pt;width:418.7pt;height:501.4pt;z-index:251658241" coordsize="53174,6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">
                <v:shape id="Text Box 1" o:spid="_x0000_s1093" type="#_x0000_t202" style="position:absolute;left:44662;top:1873;width:5873;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" fillcolor="#cfcdcd [2894]" stroked="f" strokeweight=".5pt">
                  <v:textbox inset="0,0,0,0">
                    <w:txbxContent>
                      <w:p w14:paraId="053630C2" w14:textId="77777777" w:rsidR="00146810" w:rsidRDefault="00146810" w:rsidP="00146810">
                        <w:pPr>
                          <w:pStyle w:val="P68B1DB1-Normal13"/>
                          <w:jc w:val="center"/>
                        </w:pPr>
                        <w:r>
                          <w:t>PAKISTÁN</w:t>
                        </w:r>
                      </w:p>
                    </w:txbxContent>
                  </v:textbox>
                </v:shape>
                <v:shape id="Text Box 1" o:spid="_x0000_s1094" type="#_x0000_t202" style="position:absolute;left:18729;width:587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" fillcolor="#cfcdcd [2894]" stroked="f" strokeweight=".5pt">
                  <v:textbox inset="0,0,0,0">
                    <w:txbxContent>
                      <w:p w14:paraId="0AF9489D" w14:textId="77777777" w:rsidR="00146810" w:rsidRDefault="00146810" w:rsidP="00146810">
                        <w:pPr>
                          <w:pStyle w:val="P68B1DB1-Normal13"/>
                          <w:jc w:val="center"/>
                        </w:pPr>
                        <w:r>
                          <w:t>IRÁN</w:t>
                        </w:r>
                      </w:p>
                    </w:txbxContent>
                  </v:textbox>
                </v:shape>
                <v:shape id="Text Box 1" o:spid="_x0000_s1095" type="#_x0000_t202" style="position:absolute;left:9435;top:15514;width:587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" fillcolor="#cfcdcd [2894]" stroked="f" strokeweight=".5pt">
                  <v:textbox inset="0,0,0,0">
                    <w:txbxContent>
                      <w:p w14:paraId="1863631D" w14:textId="77777777" w:rsidR="00146810" w:rsidRDefault="00146810" w:rsidP="00146810">
                        <w:pPr>
                          <w:pStyle w:val="P68B1DB1-Normal13"/>
                          <w:jc w:val="center"/>
                        </w:pPr>
                        <w:r>
                          <w:t>OMÁN</w:t>
                        </w:r>
                      </w:p>
                    </w:txbxContent>
                  </v:textbox>
                </v:shape>
                <v:shape id="Text Box 1" o:spid="_x0000_s1096" type="#_x0000_t202" style="position:absolute;left:48185;top:7195;width:4532;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" fillcolor="#cfcdcd [2894]" stroked="f" strokeweight=".5pt">
                  <v:textbox inset="0,0,0,0">
                    <w:txbxContent>
                      <w:p w14:paraId="37DE0C3A" w14:textId="77777777" w:rsidR="00146810" w:rsidRDefault="00146810" w:rsidP="00146810">
                        <w:pPr>
                          <w:pStyle w:val="P68B1DB1-Normal13"/>
                          <w:jc w:val="center"/>
                        </w:pPr>
                        <w:r>
                          <w:t>INDIA</w:t>
                        </w:r>
                      </w:p>
                    </w:txbxContent>
                  </v:textbox>
                </v:shape>
                <v:shape id="Text Box 1" o:spid="_x0000_s1097" type="#_x0000_t202" style="position:absolute;left:16855;top:32603;width:587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" fillcolor="#cfcdcd [2894]" stroked="f" strokeweight=".5pt">
                  <v:textbox inset="0,0,0,0">
                    <w:txbxContent>
                      <w:p w14:paraId="5C87EBDA" w14:textId="77777777" w:rsidR="00146810" w:rsidRDefault="00146810" w:rsidP="00146810">
                        <w:pPr>
                          <w:pStyle w:val="P68B1DB1-Normal13"/>
                          <w:jc w:val="center"/>
                        </w:pPr>
                        <w:r>
                          <w:t>IRÁN</w:t>
                        </w:r>
                      </w:p>
                    </w:txbxContent>
                  </v:textbox>
                </v:shape>
                <v:shape id="Text Box 1" o:spid="_x0000_s1098" type="#_x0000_t202" style="position:absolute;left:8685;top:48118;width:5874;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" fillcolor="#cfcdcd [2894]" stroked="f" strokeweight=".5pt">
                  <v:textbox inset="0,0,0,0">
                    <w:txbxContent>
                      <w:p w14:paraId="657001C7" w14:textId="77777777" w:rsidR="00146810" w:rsidRDefault="00146810" w:rsidP="00146810">
                        <w:pPr>
                          <w:pStyle w:val="P68B1DB1-Normal13"/>
                          <w:jc w:val="center"/>
                        </w:pPr>
                        <w:r>
                          <w:t>OMÁN</w:t>
                        </w:r>
                      </w:p>
                    </w:txbxContent>
                  </v:textbox>
                </v:shape>
                <v:shape id="Text Box 1" o:spid="_x0000_s1099" type="#_x0000_t202" style="position:absolute;left:44137;top:34027;width:587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" fillcolor="#cfcdcd [2894]" stroked="f" strokeweight=".5pt">
                  <v:textbox inset="0,0,0,0">
                    <w:txbxContent>
                      <w:p w14:paraId="15012B9A" w14:textId="77777777" w:rsidR="00146810" w:rsidRDefault="00146810" w:rsidP="00146810">
                        <w:pPr>
                          <w:pStyle w:val="P68B1DB1-Normal13"/>
                          <w:jc w:val="center"/>
                        </w:pPr>
                        <w:r>
                          <w:t>PAKISTÁN</w:t>
                        </w:r>
                      </w:p>
                    </w:txbxContent>
                  </v:textbox>
                </v:shape>
                <v:shape id="Text Box 1" o:spid="_x0000_s1100" type="#_x0000_t202" style="position:absolute;left:48185;top:40098;width:4532;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" fillcolor="#cfcdcd [2894]" stroked="f" strokeweight=".5pt">
                  <v:textbox inset="0,0,0,0">
                    <w:txbxContent>
                      <w:p w14:paraId="68F27388" w14:textId="77777777" w:rsidR="00146810" w:rsidRDefault="00146810" w:rsidP="00146810">
                        <w:pPr>
                          <w:pStyle w:val="P68B1DB1-Normal13"/>
                          <w:jc w:val="center"/>
                        </w:pPr>
                        <w:r>
                          <w:t>INDIA</w:t>
                        </w:r>
                      </w:p>
                    </w:txbxContent>
                  </v:textbox>
                </v:shape>
                <v:shape id="Text Box 1" o:spid="_x0000_s1101" type="#_x0000_t202" style="position:absolute;left:18946;top:5546;width:4586;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" fillcolor="white [3212]" stroked="f" strokeweight=".5pt">
                  <v:textbox inset="0,0,0,0">
                    <w:txbxContent>
                      <w:p w14:paraId="38471846" w14:textId="77777777" w:rsidR="00146810" w:rsidRPr="001B10C7" w:rsidRDefault="00146810" w:rsidP="00146810">
                        <w:pPr>
                          <w:pStyle w:val="P68B1DB1-Normal12"/>
                          <w:jc w:val="center"/>
                          <w:rPr>
                            <w:sz w:val="11"/>
                            <w:szCs w:val="11"/>
                          </w:rPr>
                        </w:pPr>
                        <w:r w:rsidRPr="001B10C7">
                          <w:rPr>
                            <w:sz w:val="11"/>
                            <w:szCs w:val="11"/>
                          </w:rPr>
                          <w:t>Mar de Omán</w:t>
                        </w:r>
                      </w:p>
                      <w:p w14:paraId="1A7B168A" w14:textId="77777777" w:rsidR="00146810" w:rsidRPr="001B10C7" w:rsidRDefault="00146810" w:rsidP="00146810">
                        <w:pPr>
                          <w:rPr>
                            <w:sz w:val="11"/>
                            <w:szCs w:val="11"/>
                          </w:rPr>
                        </w:pPr>
                      </w:p>
                    </w:txbxContent>
                  </v:textbox>
                </v:shape>
                <v:shape id="Text Box 1" o:spid="_x0000_s1102" type="#_x0000_t202" style="position:absolute;left:22392;top:8094;width:339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" fillcolor="white [3212]" stroked="f" strokeweight=".5pt">
                  <v:textbox inset="0,0,0,0">
                    <w:txbxContent>
                      <w:p w14:paraId="7F1C6F31" w14:textId="77777777" w:rsidR="00146810" w:rsidRDefault="00146810" w:rsidP="00146810">
                        <w:pPr>
                          <w:pStyle w:val="P68B1DB1-Normal11"/>
                        </w:pPr>
                        <w:r>
                          <w:t>IMMA de</w:t>
                        </w:r>
                      </w:p>
                      <w:p w14:paraId="00E29A73" w14:textId="77777777" w:rsidR="00146810" w:rsidRDefault="00146810" w:rsidP="00146810">
                        <w:pPr>
                          <w:pStyle w:val="P68B1DB1-Normal11"/>
                        </w:pPr>
                        <w:r>
                          <w:t>Mascate</w:t>
                        </w:r>
                      </w:p>
                    </w:txbxContent>
                  </v:textbox>
                </v:shape>
                <v:shape id="Text Box 1" o:spid="_x0000_s1103" type="#_x0000_t202" style="position:absolute;left:20902;top:18887;width:5418;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" fillcolor="white [3212]" stroked="f" strokeweight=".5pt">
                  <v:textbox inset="0,0,0,0">
                    <w:txbxContent>
                      <w:p w14:paraId="104BD39F" w14:textId="77777777" w:rsidR="00146810" w:rsidRDefault="00146810" w:rsidP="00146810">
                        <w:pPr>
                          <w:pStyle w:val="P68B1DB1-Normal11"/>
                          <w:jc w:val="center"/>
                        </w:pPr>
                        <w:r>
                          <w:t>IMMA del</w:t>
                        </w:r>
                      </w:p>
                      <w:p w14:paraId="480223D3" w14:textId="77777777" w:rsidR="00146810" w:rsidRDefault="00146810" w:rsidP="00146810">
                        <w:pPr>
                          <w:pStyle w:val="P68B1DB1-Normal11"/>
                          <w:jc w:val="center"/>
                        </w:pPr>
                        <w:r>
                          <w:t>golfo de Masira</w:t>
                        </w:r>
                      </w:p>
                    </w:txbxContent>
                  </v:textbox>
                </v:shape>
                <v:shape id="Text Box 1" o:spid="_x0000_s1104" type="#_x0000_t202" style="position:absolute;left:18129;top:23534;width:5418;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" fillcolor="white [3212]" stroked="f" strokeweight=".5pt">
                  <v:textbox inset="0,0,0,0">
                    <w:txbxContent>
                      <w:p w14:paraId="15252950" w14:textId="77777777" w:rsidR="00146810" w:rsidRDefault="00146810" w:rsidP="00146810">
                        <w:pPr>
                          <w:pStyle w:val="P68B1DB1-Normal11"/>
                          <w:jc w:val="center"/>
                        </w:pPr>
                        <w:r>
                          <w:t>IMMA del mar</w:t>
                        </w:r>
                      </w:p>
                      <w:p w14:paraId="4DAEA127" w14:textId="77777777" w:rsidR="00146810" w:rsidRDefault="00146810" w:rsidP="00146810">
                        <w:pPr>
                          <w:pStyle w:val="P68B1DB1-Normal11"/>
                          <w:jc w:val="center"/>
                        </w:pPr>
                        <w:r>
                          <w:t>de Omán</w:t>
                        </w:r>
                      </w:p>
                    </w:txbxContent>
                  </v:textbox>
                </v:shape>
                <v:shape id="Text Box 1" o:spid="_x0000_s1105" type="#_x0000_t202" style="position:absolute;left:15952;top:26382;width:6789;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" fillcolor="white [3212]" stroked="f" strokeweight=".5pt">
                  <v:textbox inset="0,0,0,0">
                    <w:txbxContent>
                      <w:p w14:paraId="3F692CC2" w14:textId="77777777" w:rsidR="00146810" w:rsidRDefault="00146810" w:rsidP="00146810">
                        <w:pPr>
                          <w:pStyle w:val="P68B1DB1-Normal12"/>
                        </w:pPr>
                        <w:r>
                          <w:t>Bahía de Hallaniyat</w:t>
                        </w:r>
                      </w:p>
                    </w:txbxContent>
                  </v:textbox>
                </v:shape>
                <v:shape id="Text Box 1" o:spid="_x0000_s1106" type="#_x0000_t202" style="position:absolute;left:13106;top:27956;width:65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" fillcolor="white [3212]" stroked="f" strokeweight=".5pt">
                  <v:textbox inset="0,0,0,0">
                    <w:txbxContent>
                      <w:p w14:paraId="40E6F547" w14:textId="77777777" w:rsidR="00146810" w:rsidRDefault="00146810" w:rsidP="001B10C7">
                        <w:pPr>
                          <w:pStyle w:val="P68B1DB1-Normal11"/>
                        </w:pPr>
                        <w:r>
                          <w:t>IMMA de Dhofar</w:t>
                        </w:r>
                      </w:p>
                    </w:txbxContent>
                  </v:textbox>
                </v:shape>
                <v:shape id="Text Box 1" o:spid="_x0000_s1107" type="#_x0000_t202" style="position:absolute;left:31620;top:20686;width:624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" fillcolor="white [3212]" stroked="f" strokeweight=".5pt">
                  <v:textbox inset="0,0,0,0">
                    <w:txbxContent>
                      <w:p w14:paraId="775C86B9" w14:textId="77777777" w:rsidR="00146810" w:rsidRPr="001B10C7" w:rsidRDefault="00146810" w:rsidP="00146810">
                        <w:pPr>
                          <w:pStyle w:val="P68B1DB1-Normal10"/>
                          <w:jc w:val="center"/>
                          <w:rPr>
                            <w:rFonts w:asciiTheme="minorHAnsi" w:hAnsiTheme="minorHAnsi" w:cstheme="minorHAnsi"/>
                            <w:i/>
                            <w:iCs/>
                            <w:sz w:val="16"/>
                            <w:szCs w:val="16"/>
                          </w:rPr>
                        </w:pPr>
                        <w:r w:rsidRPr="001B10C7">
                          <w:rPr>
                            <w:rFonts w:asciiTheme="minorHAnsi" w:hAnsiTheme="minorHAnsi" w:cstheme="minorHAnsi"/>
                            <w:i/>
                            <w:iCs/>
                            <w:sz w:val="16"/>
                            <w:szCs w:val="16"/>
                          </w:rPr>
                          <w:t>Mar Arábigo</w:t>
                        </w:r>
                      </w:p>
                    </w:txbxContent>
                  </v:textbox>
                </v:shape>
                <v:shape id="Text Box 1" o:spid="_x0000_s1108" type="#_x0000_t202" style="position:absolute;left:36267;top:8769;width:240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" fillcolor="white [3212]" stroked="f" strokeweight=".5pt">
                  <v:textbox inset="0,0,0,0">
                    <w:txbxContent>
                      <w:p w14:paraId="33A9508F" w14:textId="77777777" w:rsidR="00146810" w:rsidRPr="001B10C7" w:rsidRDefault="00146810" w:rsidP="00146810">
                        <w:pPr>
                          <w:pStyle w:val="P68B1DB1-Normal8"/>
                          <w:jc w:val="center"/>
                          <w:rPr>
                            <w:rFonts w:asciiTheme="minorHAnsi" w:hAnsiTheme="minorHAnsi" w:cstheme="minorHAnsi"/>
                            <w:sz w:val="11"/>
                            <w:szCs w:val="11"/>
                          </w:rPr>
                        </w:pPr>
                        <w:r w:rsidRPr="001B10C7">
                          <w:rPr>
                            <w:rFonts w:asciiTheme="minorHAnsi" w:hAnsiTheme="minorHAnsi" w:cstheme="minorHAnsi"/>
                            <w:sz w:val="11"/>
                            <w:szCs w:val="11"/>
                          </w:rPr>
                          <w:t>Cañón del Indo</w:t>
                        </w:r>
                      </w:p>
                    </w:txbxContent>
                  </v:textbox>
                </v:shape>
                <v:shape id="Text Box 1" o:spid="_x0000_s1109" type="#_x0000_t202" style="position:absolute;left:40689;top:15814;width:702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" fillcolor="white [3212]" stroked="f" strokeweight=".5pt">
                  <v:textbox inset="0,0,0,0">
                    <w:txbxContent>
                      <w:p w14:paraId="01844044" w14:textId="77777777" w:rsidR="00146810" w:rsidRDefault="00146810" w:rsidP="00146810">
                        <w:pPr>
                          <w:pStyle w:val="P68B1DB1-Normal9"/>
                          <w:jc w:val="center"/>
                        </w:pPr>
                        <w:r>
                          <w:t>IMMA del mar Arábigo</w:t>
                        </w:r>
                      </w:p>
                      <w:p w14:paraId="49A21AAA" w14:textId="77777777" w:rsidR="00146810" w:rsidRDefault="00146810" w:rsidP="00146810">
                        <w:pPr>
                          <w:pStyle w:val="P68B1DB1-Normal9"/>
                          <w:jc w:val="center"/>
                        </w:pPr>
                        <w:r>
                          <w:t>del noreste</w:t>
                        </w:r>
                      </w:p>
                    </w:txbxContent>
                  </v:textbox>
                </v:shape>
                <v:shape id="Text Box 1" o:spid="_x0000_s1110" type="#_x0000_t202" style="position:absolute;left:47135;top:10493;width:3809;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" fillcolor="white [3212]" stroked="f" strokeweight=".5pt">
                  <v:textbox inset="0,0,0,0">
                    <w:txbxContent>
                      <w:p w14:paraId="6AE5BACE" w14:textId="77777777" w:rsidR="00146810" w:rsidRDefault="00146810" w:rsidP="00146810">
                        <w:pPr>
                          <w:pStyle w:val="P68B1DB1-Normal8"/>
                          <w:jc w:val="center"/>
                        </w:pPr>
                        <w:r>
                          <w:t>Golfo de Kutch</w:t>
                        </w:r>
                      </w:p>
                    </w:txbxContent>
                  </v:textbox>
                </v:shape>
                <v:shape id="Text Box 2" o:spid="_x0000_s1111" type="#_x0000_t202" style="position:absolute;left:23751;top:43771;width:11214;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" fillcolor="white [3201]" stroked="f" strokeweight=".5pt">
                  <v:textbox inset="0,0,0,0">
                    <w:txbxContent>
                      <w:p w14:paraId="0A3C6E58" w14:textId="77777777" w:rsidR="00146810" w:rsidRDefault="00146810" w:rsidP="00146810">
                        <w:pPr>
                          <w:pStyle w:val="P68B1DB1-Normal3"/>
                          <w:spacing w:line="276" w:lineRule="auto"/>
                        </w:pPr>
                        <w:r>
                          <w:t>Avist. en Omán dic.-may. (121)</w:t>
                        </w:r>
                      </w:p>
                      <w:p w14:paraId="4B61E309" w14:textId="77777777" w:rsidR="00146810" w:rsidRDefault="00146810" w:rsidP="00146810">
                        <w:pPr>
                          <w:pStyle w:val="P68B1DB1-Normal3"/>
                          <w:spacing w:line="276" w:lineRule="auto"/>
                        </w:pPr>
                        <w:r>
                          <w:t>Avist. en Pakistán dic.-may. (n = 31)</w:t>
                        </w:r>
                      </w:p>
                      <w:p w14:paraId="054FAB89" w14:textId="77777777" w:rsidR="00146810" w:rsidRDefault="00146810" w:rsidP="00146810">
                        <w:pPr>
                          <w:pStyle w:val="P68B1DB1-Normal3"/>
                          <w:spacing w:line="276" w:lineRule="auto"/>
                        </w:pPr>
                        <w:r>
                          <w:t>Avist. en Omán jun.-nov. (27)</w:t>
                        </w:r>
                      </w:p>
                      <w:p w14:paraId="5C746363" w14:textId="77777777" w:rsidR="00146810" w:rsidRDefault="00146810" w:rsidP="00146810">
                        <w:pPr>
                          <w:pStyle w:val="P68B1DB1-Normal3"/>
                          <w:spacing w:line="276" w:lineRule="auto"/>
                        </w:pPr>
                        <w:r>
                          <w:t>Avist. en Pakistán jun.-nov. (n = 43)</w:t>
                        </w:r>
                      </w:p>
                      <w:p w14:paraId="7815A4C7" w14:textId="77777777" w:rsidR="00146810" w:rsidRDefault="00146810" w:rsidP="00146810">
                        <w:pPr>
                          <w:pStyle w:val="P68B1DB1-Normal3"/>
                          <w:spacing w:line="276" w:lineRule="auto"/>
                        </w:pPr>
                        <w:r>
                          <w:t>Capturas soviéticas 1962-1966 (n = 242)</w:t>
                        </w:r>
                      </w:p>
                      <w:p w14:paraId="715F61FF" w14:textId="77777777" w:rsidR="00146810" w:rsidRDefault="00146810" w:rsidP="00146810"/>
                    </w:txbxContent>
                  </v:textbox>
                </v:shape>
                <v:shape id="Text Box 2" o:spid="_x0000_s1112" type="#_x0000_t202" style="position:absolute;left:21947;top:48792;width:1274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" fillcolor="white [3201]" stroked="f" strokeweight=".5pt">
                  <v:textbox inset="0,0,0,0">
                    <w:txbxContent>
                      <w:p w14:paraId="733F6FA4" w14:textId="77777777" w:rsidR="00146810" w:rsidRDefault="00146810" w:rsidP="00146810">
                        <w:pPr>
                          <w:pStyle w:val="P68B1DB1-Normal7"/>
                        </w:pPr>
                        <w:r>
                          <w:t>Índice de idoneidad ambiental</w:t>
                        </w:r>
                      </w:p>
                    </w:txbxContent>
                  </v:textbox>
                </v:shape>
                <v:shape id="Text Box 2" o:spid="_x0000_s1113" type="#_x0000_t202" style="position:absolute;left:23751;top:49767;width:11214;height:7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" fillcolor="white [3201]" stroked="f" strokeweight=".5pt">
                  <v:textbox inset="0,0,0,0">
                    <w:txbxContent>
                      <w:p w14:paraId="63AAD818" w14:textId="77777777" w:rsidR="00146810" w:rsidRDefault="00146810" w:rsidP="00146810">
                        <w:pPr>
                          <w:pStyle w:val="P68B1DB1-Normal3"/>
                          <w:spacing w:line="276" w:lineRule="auto"/>
                        </w:pPr>
                        <w:r>
                          <w:t>&lt;0,5</w:t>
                        </w:r>
                      </w:p>
                      <w:p w14:paraId="2C30F1C1" w14:textId="77777777" w:rsidR="00146810" w:rsidRDefault="00146810" w:rsidP="00146810">
                        <w:pPr>
                          <w:pStyle w:val="P68B1DB1-Normal3"/>
                          <w:spacing w:line="276" w:lineRule="auto"/>
                        </w:pPr>
                        <w:r>
                          <w:t>0,5-0,75</w:t>
                        </w:r>
                      </w:p>
                      <w:p w14:paraId="6CB73534" w14:textId="77777777" w:rsidR="00146810" w:rsidRDefault="00146810" w:rsidP="00146810">
                        <w:pPr>
                          <w:pStyle w:val="P68B1DB1-Normal3"/>
                          <w:spacing w:line="276" w:lineRule="auto"/>
                        </w:pPr>
                        <w:r>
                          <w:t>0,75-0,9</w:t>
                        </w:r>
                      </w:p>
                      <w:p w14:paraId="4B80FFA8" w14:textId="77777777" w:rsidR="00146810" w:rsidRDefault="00146810" w:rsidP="00146810">
                        <w:pPr>
                          <w:pStyle w:val="P68B1DB1-Normal3"/>
                          <w:spacing w:line="276" w:lineRule="auto"/>
                        </w:pPr>
                        <w:r>
                          <w:t>0,9-0,95</w:t>
                        </w:r>
                      </w:p>
                      <w:p w14:paraId="2EDC9BEF" w14:textId="77777777" w:rsidR="00146810" w:rsidRDefault="00146810" w:rsidP="00146810">
                        <w:pPr>
                          <w:pStyle w:val="P68B1DB1-Normal3"/>
                          <w:spacing w:line="276" w:lineRule="auto"/>
                        </w:pPr>
                        <w:r>
                          <w:t>0,95-0,975</w:t>
                        </w:r>
                      </w:p>
                      <w:p w14:paraId="6056F9BD" w14:textId="77777777" w:rsidR="00146810" w:rsidRDefault="00146810" w:rsidP="00146810">
                        <w:pPr>
                          <w:pStyle w:val="P68B1DB1-Normal3"/>
                          <w:spacing w:line="276" w:lineRule="auto"/>
                        </w:pPr>
                        <w:r>
                          <w:t>0,975-1</w:t>
                        </w:r>
                      </w:p>
                      <w:p w14:paraId="03B7A04E" w14:textId="77777777" w:rsidR="00146810" w:rsidRDefault="00146810" w:rsidP="00146810">
                        <w:pPr>
                          <w:pStyle w:val="P68B1DB1-Normal3"/>
                          <w:spacing w:line="276" w:lineRule="auto"/>
                        </w:pPr>
                        <w:r>
                          <w:t>ZEE</w:t>
                        </w:r>
                      </w:p>
                      <w:p w14:paraId="368D7F3E" w14:textId="77777777" w:rsidR="00146810" w:rsidRDefault="00146810" w:rsidP="00146810">
                        <w:pPr>
                          <w:pStyle w:val="P68B1DB1-Normal3"/>
                          <w:spacing w:line="276" w:lineRule="auto"/>
                        </w:pPr>
                        <w:r>
                          <w:t>uicn-imma</w:t>
                        </w:r>
                      </w:p>
                      <w:p w14:paraId="6D573C1F" w14:textId="77777777" w:rsidR="00146810" w:rsidRDefault="00146810" w:rsidP="00146810">
                        <w:pPr>
                          <w:spacing w:line="276" w:lineRule="auto"/>
                          <w:rPr>
                            <w:sz w:val="11"/>
                          </w:rPr>
                        </w:pPr>
                      </w:p>
                    </w:txbxContent>
                  </v:textbox>
                </v:shape>
                <v:shape id="Text Box 2" o:spid="_x0000_s1114" type="#_x0000_t202" style="position:absolute;left:21947;top:57636;width:1273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" fillcolor="white [3201]" stroked="f" strokeweight=".5pt">
                  <v:textbox inset="0,0,0,0">
                    <w:txbxContent>
                      <w:p w14:paraId="46AA5FDB" w14:textId="77777777" w:rsidR="00146810" w:rsidRDefault="00146810" w:rsidP="00146810">
                        <w:pPr>
                          <w:pStyle w:val="P68B1DB1-Normal7"/>
                        </w:pPr>
                        <w:r>
                          <w:t>Curva de nivel de profundidad (m)</w:t>
                        </w:r>
                      </w:p>
                    </w:txbxContent>
                  </v:textbox>
                </v:shape>
                <v:shape id="Text Box 2" o:spid="_x0000_s1115" type="#_x0000_t202" style="position:absolute;left:23751;top:58761;width:6843;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" fillcolor="white [3201]" stroked="f" strokeweight=".5pt">
                  <v:textbox inset="0,0,0,0">
                    <w:txbxContent>
                      <w:p w14:paraId="112C324C" w14:textId="77777777" w:rsidR="00146810" w:rsidRDefault="00146810" w:rsidP="00146810">
                        <w:pPr>
                          <w:pStyle w:val="P68B1DB1-Normal3"/>
                          <w:spacing w:line="276" w:lineRule="auto"/>
                        </w:pPr>
                        <w:r>
                          <w:t>-200</w:t>
                        </w:r>
                      </w:p>
                      <w:p w14:paraId="67924A00" w14:textId="77777777" w:rsidR="00146810" w:rsidRDefault="00146810" w:rsidP="00146810">
                        <w:pPr>
                          <w:pStyle w:val="P68B1DB1-Normal3"/>
                          <w:spacing w:line="276" w:lineRule="auto"/>
                        </w:pPr>
                        <w:r>
                          <w:t>-50</w:t>
                        </w:r>
                      </w:p>
                    </w:txbxContent>
                  </v:textbox>
                </v:shape>
                <v:shape id="Text Box 1" o:spid="_x0000_s1116" type="#_x0000_t202" style="position:absolute;left:-752;top:3079;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" fillcolor="white [3201]" stroked="f" strokeweight=".5pt">
                  <v:textbox inset="0,0,0,0">
                    <w:txbxContent>
                      <w:p w14:paraId="722DCB46" w14:textId="77777777" w:rsidR="00146810" w:rsidRDefault="00146810" w:rsidP="00146810">
                        <w:pPr>
                          <w:pStyle w:val="P68B1DB1-Normal6"/>
                          <w:jc w:val="center"/>
                        </w:pPr>
                        <w:r>
                          <w:t>25°N</w:t>
                        </w:r>
                      </w:p>
                    </w:txbxContent>
                  </v:textbox>
                </v:shape>
                <v:shape id="Text Box 1" o:spid="_x0000_s1117" type="#_x0000_t202" style="position:absolute;left:-752;top:18294;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" fillcolor="white [3201]" stroked="f" strokeweight=".5pt">
                  <v:textbox inset="0,0,0,0">
                    <w:txbxContent>
                      <w:p w14:paraId="61DC1E22" w14:textId="77777777" w:rsidR="00146810" w:rsidRDefault="00146810" w:rsidP="00146810">
                        <w:pPr>
                          <w:pStyle w:val="P68B1DB1-Normal6"/>
                          <w:jc w:val="center"/>
                        </w:pPr>
                        <w:r>
                          <w:t>20°N</w:t>
                        </w:r>
                      </w:p>
                    </w:txbxContent>
                  </v:textbox>
                </v:shape>
                <v:shape id="Text Box 1" o:spid="_x0000_s1118" type="#_x0000_t202" style="position:absolute;left:-677;top:51047;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" fillcolor="white [3201]" stroked="f" strokeweight=".5pt">
                  <v:textbox inset="0,0,0,0">
                    <w:txbxContent>
                      <w:p w14:paraId="547CF928" w14:textId="77777777" w:rsidR="00146810" w:rsidRDefault="00146810" w:rsidP="00146810">
                        <w:pPr>
                          <w:pStyle w:val="P68B1DB1-Normal6"/>
                          <w:jc w:val="center"/>
                        </w:pPr>
                        <w:r>
                          <w:t>20°N</w:t>
                        </w:r>
                      </w:p>
                    </w:txbxContent>
                  </v:textbox>
                </v:shape>
                <v:shape id="Text Box 1" o:spid="_x0000_s1119" type="#_x0000_t202" style="position:absolute;left:-677;top:35832;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" fillcolor="white [3201]" stroked="f" strokeweight=".5pt">
                  <v:textbox inset="0,0,0,0">
                    <w:txbxContent>
                      <w:p w14:paraId="596F6891" w14:textId="77777777" w:rsidR="00146810" w:rsidRDefault="00146810" w:rsidP="00146810">
                        <w:pPr>
                          <w:pStyle w:val="P68B1DB1-Normal6"/>
                          <w:jc w:val="center"/>
                        </w:pPr>
                        <w:r>
                          <w:t>25°N</w:t>
                        </w:r>
                      </w:p>
                    </w:txbxContent>
                  </v:textbox>
                </v:shape>
                <v:shape id="Text Box 1" o:spid="_x0000_s1120" type="#_x0000_t202" style="position:absolute;left:4788;top:30130;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" fillcolor="white [3201]" stroked="f" strokeweight=".5pt">
                  <v:textbox inset="0,0,0,0">
                    <w:txbxContent>
                      <w:p w14:paraId="220B783E" w14:textId="77777777" w:rsidR="00146810" w:rsidRDefault="00146810" w:rsidP="00146810">
                        <w:pPr>
                          <w:pStyle w:val="P68B1DB1-Normal6"/>
                          <w:jc w:val="center"/>
                        </w:pPr>
                        <w:r>
                          <w:t>55°E</w:t>
                        </w:r>
                      </w:p>
                    </w:txbxContent>
                  </v:textbox>
                </v:shape>
                <v:shape id="Text Box 1" o:spid="_x0000_s1121" type="#_x0000_t202" style="position:absolute;left:20078;top:30130;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" fillcolor="white [3201]" stroked="f" strokeweight=".5pt">
                  <v:textbox inset="0,0,0,0">
                    <w:txbxContent>
                      <w:p w14:paraId="2D1095C7" w14:textId="77777777" w:rsidR="00146810" w:rsidRDefault="00146810" w:rsidP="00146810">
                        <w:pPr>
                          <w:pStyle w:val="P68B1DB1-Normal6"/>
                          <w:jc w:val="center"/>
                        </w:pPr>
                        <w:r>
                          <w:t>60°E</w:t>
                        </w:r>
                      </w:p>
                    </w:txbxContent>
                  </v:textbox>
                </v:shape>
                <v:shape id="Text Box 1" o:spid="_x0000_s1122" type="#_x0000_t202" style="position:absolute;left:35218;top:30130;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" fillcolor="white [3201]" stroked="f" strokeweight=".5pt">
                  <v:textbox inset="0,0,0,0">
                    <w:txbxContent>
                      <w:p w14:paraId="704EB00F" w14:textId="77777777" w:rsidR="00146810" w:rsidRDefault="00146810" w:rsidP="00146810">
                        <w:pPr>
                          <w:pStyle w:val="P68B1DB1-Normal6"/>
                          <w:jc w:val="center"/>
                        </w:pPr>
                        <w:r>
                          <w:t>65°E</w:t>
                        </w:r>
                      </w:p>
                    </w:txbxContent>
                  </v:textbox>
                </v:shape>
                <v:shape id="Text Box 1" o:spid="_x0000_s1123" type="#_x0000_t202" style="position:absolute;left:50508;top:30205;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" fillcolor="white [3201]" stroked="f" strokeweight=".5pt">
                  <v:textbox inset="0,0,0,0">
                    <w:txbxContent>
                      <w:p w14:paraId="15C51534" w14:textId="77777777" w:rsidR="00146810" w:rsidRDefault="00146810" w:rsidP="00146810">
                        <w:pPr>
                          <w:pStyle w:val="P68B1DB1-Normal6"/>
                          <w:jc w:val="center"/>
                        </w:pPr>
                        <w:r>
                          <w:t>70°E</w:t>
                        </w:r>
                      </w:p>
                    </w:txbxContent>
                  </v:textbox>
                </v:shape>
                <v:shape id="Text Box 1" o:spid="_x0000_s1124" type="#_x0000_t202" style="position:absolute;left:4338;top:62359;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" fillcolor="white [3201]" stroked="f" strokeweight=".5pt">
                  <v:textbox inset="0,0,0,0">
                    <w:txbxContent>
                      <w:p w14:paraId="44CB38FE" w14:textId="77777777" w:rsidR="00146810" w:rsidRDefault="00146810" w:rsidP="00146810">
                        <w:pPr>
                          <w:pStyle w:val="P68B1DB1-Normal6"/>
                          <w:jc w:val="center"/>
                        </w:pPr>
                        <w:r>
                          <w:t>55°E</w:t>
                        </w:r>
                      </w:p>
                    </w:txbxContent>
                  </v:textbox>
                </v:shape>
                <v:shape id="Text Box 1" o:spid="_x0000_s1125" type="#_x0000_t202" style="position:absolute;left:19628;top:62359;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" fillcolor="white [3201]" stroked="f" strokeweight=".5pt">
                  <v:textbox inset="0,0,0,0">
                    <w:txbxContent>
                      <w:p w14:paraId="43563E97" w14:textId="77777777" w:rsidR="00146810" w:rsidRDefault="00146810" w:rsidP="00146810">
                        <w:pPr>
                          <w:pStyle w:val="P68B1DB1-Normal6"/>
                          <w:jc w:val="center"/>
                        </w:pPr>
                        <w:r>
                          <w:t>60°E</w:t>
                        </w:r>
                      </w:p>
                    </w:txbxContent>
                  </v:textbox>
                </v:shape>
                <v:shape id="Text Box 1" o:spid="_x0000_s1126" type="#_x0000_t202" style="position:absolute;left:34693;top:62359;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" fillcolor="white [3201]" stroked="f" strokeweight=".5pt">
                  <v:textbox inset="0,0,0,0">
                    <w:txbxContent>
                      <w:p w14:paraId="5EAC0A49" w14:textId="77777777" w:rsidR="00146810" w:rsidRDefault="00146810" w:rsidP="00146810">
                        <w:pPr>
                          <w:pStyle w:val="P68B1DB1-Normal6"/>
                          <w:jc w:val="center"/>
                        </w:pPr>
                        <w:r>
                          <w:t>65°E</w:t>
                        </w:r>
                      </w:p>
                    </w:txbxContent>
                  </v:textbox>
                </v:shape>
                <v:shape id="Text Box 1" o:spid="_x0000_s1127" type="#_x0000_t202" style="position:absolute;left:50058;top:62359;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" fillcolor="white [3201]" stroked="f" strokeweight=".5pt">
                  <v:textbox inset="0,0,0,0">
                    <w:txbxContent>
                      <w:p w14:paraId="09136DC9" w14:textId="77777777" w:rsidR="00146810" w:rsidRDefault="00146810" w:rsidP="00146810">
                        <w:pPr>
                          <w:pStyle w:val="P68B1DB1-Normal6"/>
                          <w:jc w:val="center"/>
                        </w:pPr>
                        <w:r>
                          <w:t>70°E</w:t>
                        </w:r>
                      </w:p>
                    </w:txbxContent>
                  </v:textbox>
                </v:shape>
              </v:group>
            </w:pict>
          </mc:Fallback>
        </mc:AlternateContent>
      </w:r>
      <w:r>
        <w:rPr>
          <w:noProof/>
        </w:rPr>
        <w:drawing>
          <wp:inline distT="0" distB="0" distL="0" distR="0" wp14:anchorId="6A09CD66" wp14:editId="1519A02B">
            <wp:extent cx="5480050" cy="6568568"/>
            <wp:effectExtent l="0" t="0" r="0" b="0"/>
            <wp:docPr id="944418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2742" cy="6571795"/>
                    </a:xfrm>
                    <a:prstGeom prst="rect">
                      <a:avLst/>
                    </a:prstGeom>
                    <a:noFill/>
                    <a:ln>
                      <a:noFill/>
                    </a:ln>
                  </pic:spPr>
                </pic:pic>
              </a:graphicData>
            </a:graphic>
          </wp:inline>
        </w:drawing>
      </w:r>
    </w:p>
    <w:p w14:paraId="592C0349" w14:textId="086AAAE2" w:rsidR="00500414" w:rsidRPr="00F341C3" w:rsidRDefault="00294548">
      <w:pPr>
        <w:pStyle w:val="P68B1DB1-Caption12"/>
        <w:rPr>
          <w:color w:val="auto"/>
        </w:rPr>
      </w:pPr>
      <w:r w:rsidRPr="00F341C3">
        <w:rPr>
          <w:color w:val="auto"/>
        </w:rPr>
        <w:t>Figura 3: resultados detallados del modelo de nicho ecológico de conjunto (EENM, por sus siglas en inglés) producidos a partir del trabajo de telemetría por satélite en Omán superpuestos con avistamientos recientes de la Temporada 1 (diciembre-mayo) (A) y la Temporada 2 (junio-noviembre) (B). Las superposiciones incluyen avistamientos en Pakistán documentados por un programa de observadores pesqueros (2015-2019) (Moazzam et al. 2019), las capturas soviéticas de ballenas jorobadas en el norte del océano Índico, según se documenta en la caza de ballenas soviética (1962-1966) (Mikhalev, 2000; base de datos de capturas de la CBI, extraído el 25 de octubre de 2013) y los avistamientos en Omán tomados de todos los encuentros con ballenas jorobadas durante los estudios dedicados a las ballenas jorobadas en Omán (2000-2017). Tomado de Willson (2020).</w:t>
      </w:r>
    </w:p>
    <w:p w14:paraId="3B57C2E3" w14:textId="14D3DE3C" w:rsidR="00500414" w:rsidRDefault="00294548">
      <w:pPr>
        <w:pStyle w:val="P68B1DB1-Normal8"/>
      </w:pPr>
      <w:r>
        <w:t xml:space="preserve">Las diferencias en el canto entre el mar Arábigo y otras poblaciones del océano Índico (Cerchio et al. 2018), así como la falta de coincidencias fotográficas entre los catálogos de Omán y del sur del océano Índico (Minton et al. 2010a, y datos no publicados de ESO y HappyWhale), sugieren poca o ninguna mezcla entre las poblaciones del mar Arábigo y del </w:t>
      </w:r>
      <w:r>
        <w:lastRenderedPageBreak/>
        <w:t>hemisferio sur. Sin embargo, el límite que define el área de distribución de las ballenas jorobadas del mar Arábigo es incierto, con una ausencia de avistamientos recientes frente a Sri Lanka y Maldivas durante los meses del verano austral, cuando las ballenas del hemisferio sur estarían alimentándose en la Antártida, por lo que lo más probable es que cualquier ballena presente fuera una ballena jorobada del mar Arábigo (Anderson et al. 2022). Además, se ha detectado el canto de las ballenas del hemisferio sur durante el invierno austral en la costa de Omán (Cerchio et al. 2018). Sin embargo, hay evidencias sólidas de que las ballenas observadas y registradas en la costa de Omán e India pertenecen a la misma población, según datos acústicos (Cerchio et al. 2018, D'Souza et al. 2023), fotográficos (datos no publicados de las ballenas jorobadas del mar Arábigo) y de marcado por satélite (Willson et al. 2018).</w:t>
      </w:r>
    </w:p>
    <w:p w14:paraId="30DC402E" w14:textId="5F977E0D" w:rsidR="00500414" w:rsidRPr="00747C59" w:rsidRDefault="00294548" w:rsidP="00747C59">
      <w:pPr>
        <w:pStyle w:val="P68B1DB1-Heading314"/>
        <w:spacing w:after="120"/>
        <w:ind w:firstLine="547"/>
        <w:rPr>
          <w:color w:val="auto"/>
          <w:sz w:val="22"/>
          <w:szCs w:val="22"/>
        </w:rPr>
      </w:pPr>
      <w:bookmarkStart w:id="31" w:name="_Toc208484329"/>
      <w:r w:rsidRPr="00815A31">
        <w:rPr>
          <w:color w:val="auto"/>
          <w:sz w:val="22"/>
          <w:szCs w:val="22"/>
        </w:rPr>
        <w:t>4.1.4 Biología básica (alimentación, reproducción y supervivencia)</w:t>
      </w:r>
      <w:bookmarkEnd w:id="31"/>
    </w:p>
    <w:p w14:paraId="0C96E3A7" w14:textId="5469428A" w:rsidR="00500414" w:rsidRDefault="00294548">
      <w:pPr>
        <w:pStyle w:val="P68B1DB1-Normal8"/>
      </w:pPr>
      <w:r>
        <w:t>Lo poco que se sabe sobre la biología básica de las ballenas jorobadas del mar Arábigo procede principalmente de los datos recopilados por los científicos a bordo de los buques balleneros soviéticos en la década de 1960. De las 85 hembras sexualmente maduras examinadas en las capturas soviéticas, 39 (45,9 %) estaban embarazadas, y el rango de tamaño (140-375 cm, media 232 cm) de 36 fetos examinados indicó que el parto comenzaba en diciembre, lo que sugiere una temporada de apareamiento y parto de enero a mayo, lo que concuerda con las poblaciones del hemisferio norte (Mikhalev 1997, 2000). En los últimos 25 años de investigación dedicada a los cetáceos en la costa de Omán, se han observado muy pocas hembras con crías y, aunque se ha detectado y registrado con regularidad el canto, el tamaño de los grupos casi nunca supera los tres individuos y no se han observado los grandes grupos competitivos que suelen verse en las zonas de reproducción de las ballenas jorobadas (por ejemplo, Clapham 1993) (Minton et al. 2011, Willson et al. 2016, Willson et al. 2018, Minton et al. 2023b). Es posible que el parto se produzca en otra parte menos estudiada del área de distribución de las ballenas jorobadas del mar Arábigo, como indican las observaciones de parejas madre-cría frente a las costas de Sri Lanka y Maldivas (Anderson et al. 2022). Sin embargo, se requiere más investigación para identificar estos posibles lugares y confirmar la afinidad de la población de las parejas madre-cría observadas en posibles zonas fronterizas o de cruce.</w:t>
      </w:r>
    </w:p>
    <w:p w14:paraId="13A84753" w14:textId="1088F46B" w:rsidR="00500414" w:rsidRDefault="00294548">
      <w:pPr>
        <w:pStyle w:val="P68B1DB1-Normal8"/>
      </w:pPr>
      <w:r>
        <w:t xml:space="preserve">El contenido estomacal analizado de las capturas soviéticas indicó que más del 50 % de las ballenas tenía un contenido estomacal descrito como «moderado» o «abundante». La presa principal eran los eufáusidos, complementados por caballas de las familias </w:t>
      </w:r>
      <w:r>
        <w:rPr>
          <w:i/>
        </w:rPr>
        <w:t>Carangidae</w:t>
      </w:r>
      <w:r>
        <w:t xml:space="preserve"> o </w:t>
      </w:r>
      <w:r>
        <w:rPr>
          <w:i/>
        </w:rPr>
        <w:t>Scomber</w:t>
      </w:r>
      <w:r>
        <w:t xml:space="preserve"> y sardinas de la familia </w:t>
      </w:r>
      <w:r>
        <w:rPr>
          <w:i/>
        </w:rPr>
        <w:t>Sardinella</w:t>
      </w:r>
      <w:r>
        <w:t xml:space="preserve"> (Mikhalev 2000). Las ballenas se alimentaban exclusivamente de peces (principalmente sardinas [</w:t>
      </w:r>
      <w:r>
        <w:rPr>
          <w:i/>
        </w:rPr>
        <w:t xml:space="preserve">Sardinella </w:t>
      </w:r>
      <w:r>
        <w:t>spp]) en la costa de Omán y de presas mixtas con un predominio de eufáusidos en el noreste del mar Arábigo (en las costas de la India y Pakistán) (Mikhalev 1997).</w:t>
      </w:r>
    </w:p>
    <w:p w14:paraId="39C503D5" w14:textId="474AFAF4" w:rsidR="00500414" w:rsidRDefault="00294548">
      <w:pPr>
        <w:pStyle w:val="P68B1DB1-Normal8"/>
      </w:pPr>
      <w:r>
        <w:t xml:space="preserve">El análisis de los movimientos verticales y horizontales a partir de los estudios de seguimiento por satélite realizados en las ballenas jorobadas del mar Arábigo en la costa de Omán entre 2014 y 2017 apoya la hipótesis del reparto del hábitat en relación con el abastecimiento de presas. Los movimientos costeros de las ballenas dentro de un </w:t>
      </w:r>
      <w:r>
        <w:rPr>
          <w:color w:val="000000" w:themeColor="text1"/>
        </w:rPr>
        <w:t xml:space="preserve">modo de «búsqueda restringida de área», un patrón asociado con la búsqueda de alimento, </w:t>
      </w:r>
      <w:r>
        <w:t xml:space="preserve">coinciden con áreas de alta densidad de sardinas sobre la plataforma continental, la misma área objetivo de las flotas pesqueras, y donde se ha observado con frecuencia el comportamiento de búsqueda de alimento durante los estudios de cetáceos. La misma </w:t>
      </w:r>
      <w:r>
        <w:rPr>
          <w:color w:val="000000" w:themeColor="text1"/>
        </w:rPr>
        <w:t xml:space="preserve">característica del modo de «búsqueda restringida de área» se produce </w:t>
      </w:r>
      <w:r>
        <w:t>en la plataforma continental con inmersiones de más de 200 m, coincidiendo con densas comunidades de presas que se saben situadas por encima de la zona de oxígeno mínimo a una profundidad similar (Willson 2020).</w:t>
      </w:r>
    </w:p>
    <w:p w14:paraId="10599BFE" w14:textId="53DFE570" w:rsidR="00500414" w:rsidRDefault="00294548">
      <w:pPr>
        <w:pStyle w:val="P68B1DB1-Normal8"/>
      </w:pPr>
      <w:r>
        <w:lastRenderedPageBreak/>
        <w:t xml:space="preserve">El análisis preliminar de las mediciones del estado físico mediante fotogrametría aérea en nueve ballenas jorobadas del mar Arábigo muestreadas en la costa de Omán en noviembre de 2019 indica que medían entre 11,8 y 14,2 m de longitud y que su estado físico era similar a la de las ballenas de la población reproductora D (Australia) al comienzo de la temporada de reproducción, pero muy superior al de las ballenas al final de la temporada de reproducción, lo que indica ausencia de estrés nutricional (Christiansen et al. 2020). </w:t>
      </w:r>
    </w:p>
    <w:p w14:paraId="392A16C2" w14:textId="74D151A8" w:rsidR="00500414" w:rsidRPr="0088465F" w:rsidRDefault="00294548" w:rsidP="0088465F">
      <w:pPr>
        <w:pStyle w:val="P68B1DB1-Heading211"/>
        <w:spacing w:after="120"/>
        <w:ind w:firstLine="540"/>
        <w:rPr>
          <w:color w:val="auto"/>
          <w:sz w:val="22"/>
          <w:szCs w:val="22"/>
        </w:rPr>
      </w:pPr>
      <w:bookmarkStart w:id="32" w:name="_Toc208484330"/>
      <w:r w:rsidRPr="0088465F">
        <w:rPr>
          <w:color w:val="auto"/>
          <w:sz w:val="22"/>
          <w:szCs w:val="22"/>
        </w:rPr>
        <w:t>4.2. Hábitats críticos asociados a las ballenas jorobadas del mar Arábigo</w:t>
      </w:r>
      <w:bookmarkEnd w:id="32"/>
    </w:p>
    <w:p w14:paraId="168BFC91" w14:textId="11B0B36C" w:rsidR="00500414" w:rsidRDefault="00294548">
      <w:pPr>
        <w:pStyle w:val="P68B1DB1-Normal8"/>
      </w:pPr>
      <w:r>
        <w:t>Hasta la fecha, solo se dispone de datos detallados sobre el uso del hábitat para esta población en la costa de Omán, donde se han realizado estudios específicos de cetáceos centrados en las ballenas jorobadas durante más de 20 años. Estos estudios han identificado el golfo de Masirah y la bahía de Hallaniyats como dos hábitats principales para la especie, sobre la base de estudios de pequeñas embarcaciones (Minton et al. 2010c, Corkeron et al. 2011, Minton et al. 2011) y telemetría por satélite (fig. 5, Willson et al. 2017, Willson 2020). Sin embargo, la falta de avistamientos de ballenas jorobadas durante más de 100 horas de inspecciones en marzo de 2021 (Minton et al. 2023b), junto con la falta de detecciones acústicas de ballenas jorobadas en el reciente monitoreo acústico pasivo en la región de Dhofar en el mismo período (Cerchio et al. 2023), hacen temer que los hábitats principales de la población puedan estar cambiando o reduciéndose por el cambio climático o la disminución de la abundancia.</w:t>
      </w:r>
    </w:p>
    <w:p w14:paraId="13651295" w14:textId="7E389DC0" w:rsidR="00500414" w:rsidRDefault="00294548">
      <w:pPr>
        <w:pStyle w:val="P68B1DB1-Normal8"/>
      </w:pPr>
      <w:r>
        <w:t>Solo hay datos recientes limitados de India, Irán, Pakistán y el golfo Arábigo/Pérsico para confirmar la presencia de ballenas jorobadas en esas zonas. La falta de estudios específicos para recopilar datos de presencia con respecto a la investigación realizada significa que no es posible identificar hábitats críticos fuera de Omán. A falta de estos datos, los resultados de la modelización del nicho ecológico del conjunto deben considerarse la mejor indicación de las condiciones medioambientales más adecuadas en todo el área de distribución de la población (Fig. 3). Este modelado también se utilizó para ayudar a definir los límites de las IMMA que se identificaron en relación con su importancia para las ballenas jorobadas del mar Arábigo (véase la Sección 2.1 anterior). El análisis del área de distribución derivado de los estudios de marcaje por satélite (Figura 4) también se empleó para ayudar a definir los límites de las IMMA del mar Arábigo de Omán.</w:t>
      </w:r>
    </w:p>
    <w:p w14:paraId="278691AE" w14:textId="4DF5CA3B" w:rsidR="00500414" w:rsidRDefault="00717531" w:rsidP="00717531">
      <w:r>
        <w:rPr>
          <w:noProof/>
        </w:rPr>
        <mc:AlternateContent>
          <mc:Choice Requires="wpg">
            <w:drawing>
              <wp:anchor distT="0" distB="0" distL="114300" distR="114300" simplePos="0" relativeHeight="251658242" behindDoc="0" locked="0" layoutInCell="1" allowOverlap="1" wp14:anchorId="226E1992" wp14:editId="6EE8974C">
                <wp:simplePos x="0" y="0"/>
                <wp:positionH relativeFrom="column">
                  <wp:posOffset>74930</wp:posOffset>
                </wp:positionH>
                <wp:positionV relativeFrom="paragraph">
                  <wp:posOffset>52070</wp:posOffset>
                </wp:positionV>
                <wp:extent cx="5410783" cy="2859042"/>
                <wp:effectExtent l="0" t="0" r="0" b="0"/>
                <wp:wrapNone/>
                <wp:docPr id="598170205" name="Group 210"/>
                <wp:cNvGraphicFramePr/>
                <a:graphic xmlns:a="http://schemas.openxmlformats.org/drawingml/2006/main">
                  <a:graphicData uri="http://schemas.microsoft.com/office/word/2010/wordprocessingGroup">
                    <wpg:wgp>
                      <wpg:cNvGrpSpPr/>
                      <wpg:grpSpPr>
                        <a:xfrm>
                          <a:off x="0" y="0"/>
                          <a:ext cx="5410783" cy="2859042"/>
                          <a:chOff x="0" y="0"/>
                          <a:chExt cx="5410783" cy="2859042"/>
                        </a:xfrm>
                      </wpg:grpSpPr>
                      <wps:wsp>
                        <wps:cNvPr id="1610413530" name="Text Box 1"/>
                        <wps:cNvSpPr txBox="1"/>
                        <wps:spPr>
                          <a:xfrm>
                            <a:off x="1423232" y="764061"/>
                            <a:ext cx="298820" cy="103395"/>
                          </a:xfrm>
                          <a:prstGeom prst="rect">
                            <a:avLst/>
                          </a:prstGeom>
                          <a:solidFill>
                            <a:schemeClr val="bg2">
                              <a:lumMod val="90000"/>
                            </a:schemeClr>
                          </a:solidFill>
                          <a:ln w="6350">
                            <a:noFill/>
                          </a:ln>
                        </wps:spPr>
                        <wps:txbx>
                          <w:txbxContent>
                            <w:p w14:paraId="16236051" w14:textId="77777777" w:rsidR="00717531" w:rsidRDefault="00717531" w:rsidP="00717531">
                              <w:pPr>
                                <w:pStyle w:val="P68B1DB1-Normal4"/>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7425677" name="Text Box 1"/>
                        <wps:cNvSpPr txBox="1"/>
                        <wps:spPr>
                          <a:xfrm>
                            <a:off x="343941" y="1491084"/>
                            <a:ext cx="298820" cy="84008"/>
                          </a:xfrm>
                          <a:prstGeom prst="rect">
                            <a:avLst/>
                          </a:prstGeom>
                          <a:solidFill>
                            <a:schemeClr val="bg2">
                              <a:lumMod val="90000"/>
                            </a:schemeClr>
                          </a:solidFill>
                          <a:ln w="6350">
                            <a:noFill/>
                          </a:ln>
                        </wps:spPr>
                        <wps:txbx>
                          <w:txbxContent>
                            <w:p w14:paraId="6632BE05" w14:textId="77777777" w:rsidR="00717531" w:rsidRDefault="00717531" w:rsidP="00717531">
                              <w:pPr>
                                <w:pStyle w:val="P68B1DB1-Normal4"/>
                                <w:jc w:val="center"/>
                              </w:pPr>
                              <w:r>
                                <w:t>YEMEN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408129" name="Text Box 1"/>
                        <wps:cNvSpPr txBox="1"/>
                        <wps:spPr>
                          <a:xfrm>
                            <a:off x="2090295" y="1146310"/>
                            <a:ext cx="464411" cy="83820"/>
                          </a:xfrm>
                          <a:prstGeom prst="rect">
                            <a:avLst/>
                          </a:prstGeom>
                          <a:solidFill>
                            <a:schemeClr val="accent2">
                              <a:lumMod val="20000"/>
                              <a:lumOff val="80000"/>
                            </a:schemeClr>
                          </a:solidFill>
                          <a:ln w="6350">
                            <a:noFill/>
                          </a:ln>
                        </wps:spPr>
                        <wps:txbx>
                          <w:txbxContent>
                            <w:p w14:paraId="43B0A14E" w14:textId="77777777" w:rsidR="00717531" w:rsidRDefault="00717531" w:rsidP="00717531">
                              <w:pPr>
                                <w:pStyle w:val="P68B1DB1-Normal15"/>
                                <w:jc w:val="center"/>
                              </w:pPr>
                              <w:r>
                                <w:t>Mar Arábigo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354271" name="Text Box 1"/>
                        <wps:cNvSpPr txBox="1"/>
                        <wps:spPr>
                          <a:xfrm>
                            <a:off x="4241383" y="704100"/>
                            <a:ext cx="298820" cy="103395"/>
                          </a:xfrm>
                          <a:prstGeom prst="rect">
                            <a:avLst/>
                          </a:prstGeom>
                          <a:solidFill>
                            <a:schemeClr val="bg2">
                              <a:lumMod val="90000"/>
                            </a:schemeClr>
                          </a:solidFill>
                          <a:ln w="6350">
                            <a:noFill/>
                          </a:ln>
                        </wps:spPr>
                        <wps:txbx>
                          <w:txbxContent>
                            <w:p w14:paraId="6A28FEDB" w14:textId="77777777" w:rsidR="00717531" w:rsidRDefault="00717531" w:rsidP="00717531">
                              <w:pPr>
                                <w:pStyle w:val="P68B1DB1-Normal4"/>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5639245" name="Text Box 1"/>
                        <wps:cNvSpPr txBox="1"/>
                        <wps:spPr>
                          <a:xfrm>
                            <a:off x="4915941" y="1123825"/>
                            <a:ext cx="464411" cy="83820"/>
                          </a:xfrm>
                          <a:prstGeom prst="rect">
                            <a:avLst/>
                          </a:prstGeom>
                          <a:solidFill>
                            <a:schemeClr val="bg1"/>
                          </a:solidFill>
                          <a:ln w="6350">
                            <a:noFill/>
                          </a:ln>
                        </wps:spPr>
                        <wps:txbx>
                          <w:txbxContent>
                            <w:p w14:paraId="41C60960" w14:textId="77777777" w:rsidR="00717531" w:rsidRDefault="00717531" w:rsidP="00717531">
                              <w:pPr>
                                <w:pStyle w:val="P68B1DB1-Normal15"/>
                                <w:jc w:val="center"/>
                              </w:pPr>
                              <w:r>
                                <w:t>Mar Arábigo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9150381" name="Text Box 1"/>
                        <wps:cNvSpPr txBox="1"/>
                        <wps:spPr>
                          <a:xfrm>
                            <a:off x="3177082" y="1461104"/>
                            <a:ext cx="298820" cy="84008"/>
                          </a:xfrm>
                          <a:prstGeom prst="rect">
                            <a:avLst/>
                          </a:prstGeom>
                          <a:solidFill>
                            <a:schemeClr val="bg2">
                              <a:lumMod val="90000"/>
                            </a:schemeClr>
                          </a:solidFill>
                          <a:ln w="6350">
                            <a:noFill/>
                          </a:ln>
                        </wps:spPr>
                        <wps:txbx>
                          <w:txbxContent>
                            <w:p w14:paraId="65627E57" w14:textId="77777777" w:rsidR="00717531" w:rsidRDefault="00717531" w:rsidP="00717531">
                              <w:pPr>
                                <w:pStyle w:val="P68B1DB1-Normal4"/>
                                <w:jc w:val="center"/>
                              </w:pPr>
                              <w:r>
                                <w:t>YEMEN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245689" name="Text Box 1"/>
                        <wps:cNvSpPr txBox="1"/>
                        <wps:spPr>
                          <a:xfrm>
                            <a:off x="4758031" y="1655818"/>
                            <a:ext cx="652169" cy="83820"/>
                          </a:xfrm>
                          <a:prstGeom prst="rect">
                            <a:avLst/>
                          </a:prstGeom>
                          <a:solidFill>
                            <a:schemeClr val="bg1"/>
                          </a:solidFill>
                          <a:ln w="6350">
                            <a:noFill/>
                          </a:ln>
                        </wps:spPr>
                        <wps:txbx>
                          <w:txbxContent>
                            <w:p w14:paraId="0E95C0FA" w14:textId="77777777" w:rsidR="00717531" w:rsidRDefault="00717531" w:rsidP="00717531">
                              <w:pPr>
                                <w:pStyle w:val="P68B1DB1-Normal3"/>
                              </w:pPr>
                              <w:r>
                                <w:t>Área de etiquetado</w:t>
                              </w:r>
                            </w:p>
                            <w:p w14:paraId="2218E37B" w14:textId="77777777" w:rsidR="00717531" w:rsidRDefault="00717531" w:rsidP="007175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4796211" name="Text Box 1"/>
                        <wps:cNvSpPr txBox="1"/>
                        <wps:spPr>
                          <a:xfrm>
                            <a:off x="4638623" y="1753412"/>
                            <a:ext cx="464411" cy="83820"/>
                          </a:xfrm>
                          <a:prstGeom prst="rect">
                            <a:avLst/>
                          </a:prstGeom>
                          <a:solidFill>
                            <a:schemeClr val="bg1"/>
                          </a:solidFill>
                          <a:ln w="6350">
                            <a:noFill/>
                          </a:ln>
                        </wps:spPr>
                        <wps:txbx>
                          <w:txbxContent>
                            <w:p w14:paraId="2FDBA30D" w14:textId="77777777" w:rsidR="00717531" w:rsidRDefault="00717531" w:rsidP="00717531">
                              <w:pPr>
                                <w:pStyle w:val="P68B1DB1-Normal3"/>
                              </w:pPr>
                              <w:r>
                                <w:t>Isóbata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6517167" name="Text Box 1"/>
                        <wps:cNvSpPr txBox="1"/>
                        <wps:spPr>
                          <a:xfrm>
                            <a:off x="4773534" y="1858343"/>
                            <a:ext cx="208280" cy="172720"/>
                          </a:xfrm>
                          <a:prstGeom prst="rect">
                            <a:avLst/>
                          </a:prstGeom>
                          <a:solidFill>
                            <a:schemeClr val="bg1"/>
                          </a:solidFill>
                          <a:ln w="6350">
                            <a:noFill/>
                          </a:ln>
                        </wps:spPr>
                        <wps:txbx>
                          <w:txbxContent>
                            <w:p w14:paraId="180AFA80" w14:textId="77777777" w:rsidR="00717531" w:rsidRDefault="00717531" w:rsidP="00717531">
                              <w:pPr>
                                <w:pStyle w:val="P68B1DB1-Normal3"/>
                              </w:pPr>
                              <w:r>
                                <w:t>-200</w:t>
                              </w:r>
                            </w:p>
                            <w:p w14:paraId="7838ACA1" w14:textId="77777777" w:rsidR="00717531" w:rsidRDefault="00717531" w:rsidP="00717531">
                              <w:pPr>
                                <w:pStyle w:val="P68B1DB1-Normal3"/>
                              </w:pPr>
                              <w: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1259308" name="Text Box 1"/>
                        <wps:cNvSpPr txBox="1"/>
                        <wps:spPr>
                          <a:xfrm>
                            <a:off x="4638623" y="2030730"/>
                            <a:ext cx="772160" cy="83820"/>
                          </a:xfrm>
                          <a:prstGeom prst="rect">
                            <a:avLst/>
                          </a:prstGeom>
                          <a:solidFill>
                            <a:schemeClr val="bg1"/>
                          </a:solidFill>
                          <a:ln w="6350">
                            <a:noFill/>
                          </a:ln>
                        </wps:spPr>
                        <wps:txbx>
                          <w:txbxContent>
                            <w:p w14:paraId="31439C2B" w14:textId="77777777" w:rsidR="00717531" w:rsidRDefault="00717531" w:rsidP="00717531">
                              <w:pPr>
                                <w:pStyle w:val="P68B1DB1-Normal14"/>
                              </w:pPr>
                              <w:r>
                                <w:t>Número de ballenas jorobadas</w:t>
                              </w:r>
                            </w:p>
                            <w:p w14:paraId="09CAE4E2" w14:textId="77777777" w:rsidR="00717531" w:rsidRDefault="00717531" w:rsidP="00717531">
                              <w:pPr>
                                <w:rPr>
                                  <w:sz w:val="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7944590" name="Text Box 1"/>
                        <wps:cNvSpPr txBox="1"/>
                        <wps:spPr>
                          <a:xfrm>
                            <a:off x="4766039" y="2128166"/>
                            <a:ext cx="261620" cy="421640"/>
                          </a:xfrm>
                          <a:prstGeom prst="rect">
                            <a:avLst/>
                          </a:prstGeom>
                          <a:solidFill>
                            <a:schemeClr val="bg1"/>
                          </a:solidFill>
                          <a:ln w="6350">
                            <a:noFill/>
                          </a:ln>
                        </wps:spPr>
                        <wps:txbx>
                          <w:txbxContent>
                            <w:p w14:paraId="47BB5B9D" w14:textId="77777777" w:rsidR="00717531" w:rsidRDefault="00717531" w:rsidP="00717531">
                              <w:pPr>
                                <w:pStyle w:val="P68B1DB1-Normal14"/>
                                <w:spacing w:line="276" w:lineRule="auto"/>
                              </w:pPr>
                              <w:r>
                                <w:t>1-3</w:t>
                              </w:r>
                            </w:p>
                            <w:p w14:paraId="79B661A2" w14:textId="77777777" w:rsidR="00717531" w:rsidRDefault="00717531" w:rsidP="00717531">
                              <w:pPr>
                                <w:pStyle w:val="P68B1DB1-Normal14"/>
                                <w:spacing w:line="276" w:lineRule="auto"/>
                              </w:pPr>
                              <w:r>
                                <w:t>4-5</w:t>
                              </w:r>
                            </w:p>
                            <w:p w14:paraId="64CC8E9E" w14:textId="77777777" w:rsidR="00717531" w:rsidRDefault="00717531" w:rsidP="00717531">
                              <w:pPr>
                                <w:pStyle w:val="P68B1DB1-Normal14"/>
                                <w:spacing w:line="276" w:lineRule="auto"/>
                              </w:pPr>
                              <w:r>
                                <w:t>6-7</w:t>
                              </w:r>
                            </w:p>
                            <w:p w14:paraId="16882C87" w14:textId="77777777" w:rsidR="00717531" w:rsidRDefault="00717531" w:rsidP="00717531">
                              <w:pPr>
                                <w:pStyle w:val="P68B1DB1-Normal14"/>
                                <w:spacing w:line="276" w:lineRule="auto"/>
                              </w:pPr>
                              <w:r>
                                <w:t>8-10</w:t>
                              </w:r>
                            </w:p>
                            <w:p w14:paraId="0120E474" w14:textId="77777777" w:rsidR="00717531" w:rsidRDefault="00717531" w:rsidP="00717531">
                              <w:pPr>
                                <w:pStyle w:val="P68B1DB1-Normal14"/>
                                <w:spacing w:line="276" w:lineRule="auto"/>
                              </w:pPr>
                              <w:r>
                                <w:t>11-13</w:t>
                              </w:r>
                            </w:p>
                            <w:p w14:paraId="65E8EC76" w14:textId="77777777" w:rsidR="00717531" w:rsidRDefault="00717531" w:rsidP="007175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818916" name="Text Box 1"/>
                        <wps:cNvSpPr txBox="1"/>
                        <wps:spPr>
                          <a:xfrm rot="16200000">
                            <a:off x="-75149" y="75149"/>
                            <a:ext cx="266578" cy="116279"/>
                          </a:xfrm>
                          <a:prstGeom prst="rect">
                            <a:avLst/>
                          </a:prstGeom>
                          <a:solidFill>
                            <a:schemeClr val="lt1"/>
                          </a:solidFill>
                          <a:ln w="6350">
                            <a:noFill/>
                          </a:ln>
                        </wps:spPr>
                        <wps:txbx>
                          <w:txbxContent>
                            <w:p w14:paraId="33C45F28" w14:textId="77777777" w:rsidR="00717531" w:rsidRDefault="00717531" w:rsidP="00717531">
                              <w:pPr>
                                <w:pStyle w:val="P68B1DB1-Normal4"/>
                                <w:jc w:val="center"/>
                              </w:pPr>
                              <w:r>
                                <w:t>24°N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9080628" name="Text Box 1"/>
                        <wps:cNvSpPr txBox="1"/>
                        <wps:spPr>
                          <a:xfrm rot="16200000">
                            <a:off x="-75149" y="682250"/>
                            <a:ext cx="266578" cy="116279"/>
                          </a:xfrm>
                          <a:prstGeom prst="rect">
                            <a:avLst/>
                          </a:prstGeom>
                          <a:solidFill>
                            <a:schemeClr val="lt1"/>
                          </a:solidFill>
                          <a:ln w="6350">
                            <a:noFill/>
                          </a:ln>
                        </wps:spPr>
                        <wps:txbx>
                          <w:txbxContent>
                            <w:p w14:paraId="0F83633E" w14:textId="77777777" w:rsidR="00717531" w:rsidRDefault="00717531" w:rsidP="00717531">
                              <w:pPr>
                                <w:pStyle w:val="P68B1DB1-Normal4"/>
                                <w:jc w:val="center"/>
                              </w:pPr>
                              <w:r>
                                <w:t>21°N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606283" name="Text Box 1"/>
                        <wps:cNvSpPr txBox="1"/>
                        <wps:spPr>
                          <a:xfrm rot="16200000">
                            <a:off x="-75149" y="1274362"/>
                            <a:ext cx="266578" cy="116279"/>
                          </a:xfrm>
                          <a:prstGeom prst="rect">
                            <a:avLst/>
                          </a:prstGeom>
                          <a:solidFill>
                            <a:schemeClr val="lt1"/>
                          </a:solidFill>
                          <a:ln w="6350">
                            <a:noFill/>
                          </a:ln>
                        </wps:spPr>
                        <wps:txbx>
                          <w:txbxContent>
                            <w:p w14:paraId="3E82EF9B" w14:textId="77777777" w:rsidR="00717531" w:rsidRDefault="00717531" w:rsidP="00717531">
                              <w:pPr>
                                <w:pStyle w:val="P68B1DB1-Normal4"/>
                                <w:jc w:val="center"/>
                              </w:pPr>
                              <w:r>
                                <w:t>18°N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3886926" name="Text Box 1"/>
                        <wps:cNvSpPr txBox="1"/>
                        <wps:spPr>
                          <a:xfrm rot="16200000">
                            <a:off x="-75149" y="1896453"/>
                            <a:ext cx="266578" cy="116279"/>
                          </a:xfrm>
                          <a:prstGeom prst="rect">
                            <a:avLst/>
                          </a:prstGeom>
                          <a:solidFill>
                            <a:schemeClr val="lt1"/>
                          </a:solidFill>
                          <a:ln w="6350">
                            <a:noFill/>
                          </a:ln>
                        </wps:spPr>
                        <wps:txbx>
                          <w:txbxContent>
                            <w:p w14:paraId="402EDBFC" w14:textId="77777777" w:rsidR="00717531" w:rsidRDefault="00717531" w:rsidP="00717531">
                              <w:pPr>
                                <w:pStyle w:val="P68B1DB1-Normal4"/>
                                <w:jc w:val="center"/>
                              </w:pPr>
                              <w:r>
                                <w:t>15°N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6537534" name="Text Box 1"/>
                        <wps:cNvSpPr txBox="1"/>
                        <wps:spPr>
                          <a:xfrm rot="16200000">
                            <a:off x="-75149" y="2503555"/>
                            <a:ext cx="266578" cy="116279"/>
                          </a:xfrm>
                          <a:prstGeom prst="rect">
                            <a:avLst/>
                          </a:prstGeom>
                          <a:solidFill>
                            <a:schemeClr val="lt1"/>
                          </a:solidFill>
                          <a:ln w="6350">
                            <a:noFill/>
                          </a:ln>
                        </wps:spPr>
                        <wps:txbx>
                          <w:txbxContent>
                            <w:p w14:paraId="60BA21BF" w14:textId="77777777" w:rsidR="00717531" w:rsidRDefault="00717531" w:rsidP="00717531">
                              <w:pPr>
                                <w:pStyle w:val="P68B1DB1-Normal4"/>
                                <w:jc w:val="center"/>
                              </w:pPr>
                              <w:r>
                                <w:t>12°N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3809621" name="Text Box 1"/>
                        <wps:cNvSpPr txBox="1"/>
                        <wps:spPr>
                          <a:xfrm>
                            <a:off x="328950" y="2742763"/>
                            <a:ext cx="266578" cy="116279"/>
                          </a:xfrm>
                          <a:prstGeom prst="rect">
                            <a:avLst/>
                          </a:prstGeom>
                          <a:solidFill>
                            <a:schemeClr val="lt1"/>
                          </a:solidFill>
                          <a:ln w="6350">
                            <a:noFill/>
                          </a:ln>
                        </wps:spPr>
                        <wps:txbx>
                          <w:txbxContent>
                            <w:p w14:paraId="5FAD7600" w14:textId="77777777" w:rsidR="00717531" w:rsidRDefault="00717531" w:rsidP="00717531">
                              <w:pPr>
                                <w:pStyle w:val="P68B1DB1-Normal4"/>
                                <w:jc w:val="center"/>
                              </w:pPr>
                              <w:r>
                                <w:t>51°E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731281" name="Text Box 1"/>
                        <wps:cNvSpPr txBox="1"/>
                        <wps:spPr>
                          <a:xfrm>
                            <a:off x="951042" y="2742763"/>
                            <a:ext cx="266578" cy="116279"/>
                          </a:xfrm>
                          <a:prstGeom prst="rect">
                            <a:avLst/>
                          </a:prstGeom>
                          <a:solidFill>
                            <a:schemeClr val="lt1"/>
                          </a:solidFill>
                          <a:ln w="6350">
                            <a:noFill/>
                          </a:ln>
                        </wps:spPr>
                        <wps:txbx>
                          <w:txbxContent>
                            <w:p w14:paraId="1C94C122" w14:textId="77777777" w:rsidR="00717531" w:rsidRDefault="00717531" w:rsidP="00717531">
                              <w:pPr>
                                <w:pStyle w:val="P68B1DB1-Normal4"/>
                                <w:jc w:val="center"/>
                              </w:pPr>
                              <w:r>
                                <w:t>54°E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5836431" name="Text Box 1"/>
                        <wps:cNvSpPr txBox="1"/>
                        <wps:spPr>
                          <a:xfrm>
                            <a:off x="1535659" y="2742763"/>
                            <a:ext cx="266578" cy="116279"/>
                          </a:xfrm>
                          <a:prstGeom prst="rect">
                            <a:avLst/>
                          </a:prstGeom>
                          <a:solidFill>
                            <a:schemeClr val="lt1"/>
                          </a:solidFill>
                          <a:ln w="6350">
                            <a:noFill/>
                          </a:ln>
                        </wps:spPr>
                        <wps:txbx>
                          <w:txbxContent>
                            <w:p w14:paraId="11C1F4BE" w14:textId="77777777" w:rsidR="00717531" w:rsidRDefault="00717531" w:rsidP="00717531">
                              <w:pPr>
                                <w:pStyle w:val="P68B1DB1-Normal4"/>
                                <w:jc w:val="center"/>
                              </w:pPr>
                              <w:r>
                                <w:t>57°E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7087610" name="Text Box 1"/>
                        <wps:cNvSpPr txBox="1"/>
                        <wps:spPr>
                          <a:xfrm>
                            <a:off x="2127770" y="2742763"/>
                            <a:ext cx="266578" cy="116279"/>
                          </a:xfrm>
                          <a:prstGeom prst="rect">
                            <a:avLst/>
                          </a:prstGeom>
                          <a:solidFill>
                            <a:schemeClr val="lt1"/>
                          </a:solidFill>
                          <a:ln w="6350">
                            <a:noFill/>
                          </a:ln>
                        </wps:spPr>
                        <wps:txbx>
                          <w:txbxContent>
                            <w:p w14:paraId="58D6EA20" w14:textId="77777777" w:rsidR="00717531" w:rsidRDefault="00717531" w:rsidP="00717531">
                              <w:pPr>
                                <w:pStyle w:val="P68B1DB1-Normal4"/>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298151" name="Text Box 1"/>
                        <wps:cNvSpPr txBox="1"/>
                        <wps:spPr>
                          <a:xfrm>
                            <a:off x="3154596" y="2742763"/>
                            <a:ext cx="266065" cy="116205"/>
                          </a:xfrm>
                          <a:prstGeom prst="rect">
                            <a:avLst/>
                          </a:prstGeom>
                          <a:solidFill>
                            <a:schemeClr val="lt1"/>
                          </a:solidFill>
                          <a:ln w="6350">
                            <a:noFill/>
                          </a:ln>
                        </wps:spPr>
                        <wps:txbx>
                          <w:txbxContent>
                            <w:p w14:paraId="47E0A3F1" w14:textId="77777777" w:rsidR="00717531" w:rsidRDefault="00717531" w:rsidP="00717531">
                              <w:pPr>
                                <w:pStyle w:val="P68B1DB1-Normal4"/>
                                <w:jc w:val="center"/>
                              </w:pPr>
                              <w:r>
                                <w:t>51°0'E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569174" name="Text Box 1"/>
                        <wps:cNvSpPr txBox="1"/>
                        <wps:spPr>
                          <a:xfrm>
                            <a:off x="3776688" y="2742763"/>
                            <a:ext cx="266065" cy="116205"/>
                          </a:xfrm>
                          <a:prstGeom prst="rect">
                            <a:avLst/>
                          </a:prstGeom>
                          <a:solidFill>
                            <a:schemeClr val="lt1"/>
                          </a:solidFill>
                          <a:ln w="6350">
                            <a:noFill/>
                          </a:ln>
                        </wps:spPr>
                        <wps:txbx>
                          <w:txbxContent>
                            <w:p w14:paraId="0FFE37FC" w14:textId="77777777" w:rsidR="00717531" w:rsidRDefault="00717531" w:rsidP="00717531">
                              <w:pPr>
                                <w:pStyle w:val="P68B1DB1-Normal4"/>
                                <w:jc w:val="center"/>
                              </w:pPr>
                              <w:r>
                                <w:t>54°0'E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0107619" name="Text Box 1"/>
                        <wps:cNvSpPr txBox="1"/>
                        <wps:spPr>
                          <a:xfrm>
                            <a:off x="4361305" y="2742763"/>
                            <a:ext cx="266065" cy="116205"/>
                          </a:xfrm>
                          <a:prstGeom prst="rect">
                            <a:avLst/>
                          </a:prstGeom>
                          <a:solidFill>
                            <a:schemeClr val="lt1"/>
                          </a:solidFill>
                          <a:ln w="6350">
                            <a:noFill/>
                          </a:ln>
                        </wps:spPr>
                        <wps:txbx>
                          <w:txbxContent>
                            <w:p w14:paraId="26B67373" w14:textId="77777777" w:rsidR="00717531" w:rsidRDefault="00717531" w:rsidP="00717531">
                              <w:pPr>
                                <w:pStyle w:val="P68B1DB1-Normal4"/>
                                <w:jc w:val="center"/>
                              </w:pPr>
                              <w:r>
                                <w:t>57°0'E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8921274" name="Text Box 1"/>
                        <wps:cNvSpPr txBox="1"/>
                        <wps:spPr>
                          <a:xfrm>
                            <a:off x="4953416" y="2742763"/>
                            <a:ext cx="266065" cy="116205"/>
                          </a:xfrm>
                          <a:prstGeom prst="rect">
                            <a:avLst/>
                          </a:prstGeom>
                          <a:solidFill>
                            <a:schemeClr val="lt1"/>
                          </a:solidFill>
                          <a:ln w="6350">
                            <a:noFill/>
                          </a:ln>
                        </wps:spPr>
                        <wps:txbx>
                          <w:txbxContent>
                            <w:p w14:paraId="4077BF65" w14:textId="77777777" w:rsidR="00717531" w:rsidRDefault="00717531" w:rsidP="00717531">
                              <w:pPr>
                                <w:pStyle w:val="P68B1DB1-Normal4"/>
                                <w:jc w:val="center"/>
                              </w:pPr>
                              <w:r>
                                <w:t>60°0'E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6E1992" id="Group 210" o:spid="_x0000_s1128" style="position:absolute;left:0;text-align:left;margin-left:5.9pt;margin-top:4.1pt;width:426.05pt;height:225.1pt;z-index:251658242" coordsize="54107,2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">
                <v:shape id="Text Box 1" o:spid="_x0000_s1129" type="#_x0000_t202" style="position:absolute;left:14232;top:7640;width:2988;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" fillcolor="#cfcdcd [2894]" stroked="f" strokeweight=".5pt">
                  <v:textbox inset="0,0,0,0">
                    <w:txbxContent>
                      <w:p w14:paraId="16236051" w14:textId="77777777" w:rsidR="00717531" w:rsidRDefault="00717531" w:rsidP="00717531">
                        <w:pPr>
                          <w:pStyle w:val="P68B1DB1-Normal4"/>
                          <w:jc w:val="center"/>
                        </w:pPr>
                        <w:r>
                          <w:t>OMÁN</w:t>
                        </w:r>
                      </w:p>
                    </w:txbxContent>
                  </v:textbox>
                </v:shape>
                <v:shape id="Text Box 1" o:spid="_x0000_s1130" type="#_x0000_t202" style="position:absolute;left:3439;top:14910;width:298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" fillcolor="#cfcdcd [2894]" stroked="f" strokeweight=".5pt">
                  <v:textbox inset="0,0,0,0">
                    <w:txbxContent>
                      <w:p w14:paraId="6632BE05" w14:textId="77777777" w:rsidR="00717531" w:rsidRDefault="00717531" w:rsidP="00717531">
                        <w:pPr>
                          <w:pStyle w:val="P68B1DB1-Normal4"/>
                          <w:jc w:val="center"/>
                        </w:pPr>
                        <w:r>
                          <w:t>YEMEN</w:t>
                        </w:r>
                      </w:p>
                    </w:txbxContent>
                  </v:textbox>
                </v:shape>
                <v:shape id="Text Box 1" o:spid="_x0000_s1131" type="#_x0000_t202" style="position:absolute;left:20902;top:11463;width:4645;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" fillcolor="#fbe4d5 [661]" stroked="f" strokeweight=".5pt">
                  <v:textbox inset="0,0,0,0">
                    <w:txbxContent>
                      <w:p w14:paraId="43B0A14E" w14:textId="77777777" w:rsidR="00717531" w:rsidRDefault="00717531" w:rsidP="00717531">
                        <w:pPr>
                          <w:pStyle w:val="P68B1DB1-Normal15"/>
                          <w:jc w:val="center"/>
                        </w:pPr>
                        <w:r>
                          <w:t>Mar Arábigo</w:t>
                        </w:r>
                      </w:p>
                    </w:txbxContent>
                  </v:textbox>
                </v:shape>
                <v:shape id="Text Box 1" o:spid="_x0000_s1132" type="#_x0000_t202" style="position:absolute;left:42413;top:7041;width:298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" fillcolor="#cfcdcd [2894]" stroked="f" strokeweight=".5pt">
                  <v:textbox inset="0,0,0,0">
                    <w:txbxContent>
                      <w:p w14:paraId="6A28FEDB" w14:textId="77777777" w:rsidR="00717531" w:rsidRDefault="00717531" w:rsidP="00717531">
                        <w:pPr>
                          <w:pStyle w:val="P68B1DB1-Normal4"/>
                          <w:jc w:val="center"/>
                        </w:pPr>
                        <w:r>
                          <w:t>OMÁN</w:t>
                        </w:r>
                      </w:p>
                    </w:txbxContent>
                  </v:textbox>
                </v:shape>
                <v:shape id="Text Box 1" o:spid="_x0000_s1133" type="#_x0000_t202" style="position:absolute;left:49159;top:11238;width:464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" fillcolor="white [3212]" stroked="f" strokeweight=".5pt">
                  <v:textbox inset="0,0,0,0">
                    <w:txbxContent>
                      <w:p w14:paraId="41C60960" w14:textId="77777777" w:rsidR="00717531" w:rsidRDefault="00717531" w:rsidP="00717531">
                        <w:pPr>
                          <w:pStyle w:val="P68B1DB1-Normal15"/>
                          <w:jc w:val="center"/>
                        </w:pPr>
                        <w:r>
                          <w:t>Mar Arábigo</w:t>
                        </w:r>
                      </w:p>
                    </w:txbxContent>
                  </v:textbox>
                </v:shape>
                <v:shape id="Text Box 1" o:spid="_x0000_s1134" type="#_x0000_t202" style="position:absolute;left:31770;top:14611;width:298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" fillcolor="#cfcdcd [2894]" stroked="f" strokeweight=".5pt">
                  <v:textbox inset="0,0,0,0">
                    <w:txbxContent>
                      <w:p w14:paraId="65627E57" w14:textId="77777777" w:rsidR="00717531" w:rsidRDefault="00717531" w:rsidP="00717531">
                        <w:pPr>
                          <w:pStyle w:val="P68B1DB1-Normal4"/>
                          <w:jc w:val="center"/>
                        </w:pPr>
                        <w:r>
                          <w:t>YEMEN</w:t>
                        </w:r>
                      </w:p>
                    </w:txbxContent>
                  </v:textbox>
                </v:shape>
                <v:shape id="Text Box 1" o:spid="_x0000_s1135" type="#_x0000_t202" style="position:absolute;left:47580;top:16558;width:6522;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" fillcolor="white [3212]" stroked="f" strokeweight=".5pt">
                  <v:textbox inset="0,0,0,0">
                    <w:txbxContent>
                      <w:p w14:paraId="0E95C0FA" w14:textId="77777777" w:rsidR="00717531" w:rsidRDefault="00717531" w:rsidP="00717531">
                        <w:pPr>
                          <w:pStyle w:val="P68B1DB1-Normal3"/>
                        </w:pPr>
                        <w:r>
                          <w:t>Área de etiquetado</w:t>
                        </w:r>
                      </w:p>
                      <w:p w14:paraId="2218E37B" w14:textId="77777777" w:rsidR="00717531" w:rsidRDefault="00717531" w:rsidP="00717531"/>
                    </w:txbxContent>
                  </v:textbox>
                </v:shape>
                <v:shape id="Text Box 1" o:spid="_x0000_s1136" type="#_x0000_t202" style="position:absolute;left:46386;top:17534;width:464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" fillcolor="white [3212]" stroked="f" strokeweight=".5pt">
                  <v:textbox inset="0,0,0,0">
                    <w:txbxContent>
                      <w:p w14:paraId="2FDBA30D" w14:textId="77777777" w:rsidR="00717531" w:rsidRDefault="00717531" w:rsidP="00717531">
                        <w:pPr>
                          <w:pStyle w:val="P68B1DB1-Normal3"/>
                        </w:pPr>
                        <w:r>
                          <w:t>Isóbata (m)</w:t>
                        </w:r>
                      </w:p>
                    </w:txbxContent>
                  </v:textbox>
                </v:shape>
                <v:shape id="Text Box 1" o:spid="_x0000_s1137" type="#_x0000_t202" style="position:absolute;left:47735;top:18583;width:208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" fillcolor="white [3212]" stroked="f" strokeweight=".5pt">
                  <v:textbox inset="0,0,0,0">
                    <w:txbxContent>
                      <w:p w14:paraId="180AFA80" w14:textId="77777777" w:rsidR="00717531" w:rsidRDefault="00717531" w:rsidP="00717531">
                        <w:pPr>
                          <w:pStyle w:val="P68B1DB1-Normal3"/>
                        </w:pPr>
                        <w:r>
                          <w:t>-200</w:t>
                        </w:r>
                      </w:p>
                      <w:p w14:paraId="7838ACA1" w14:textId="77777777" w:rsidR="00717531" w:rsidRDefault="00717531" w:rsidP="00717531">
                        <w:pPr>
                          <w:pStyle w:val="P68B1DB1-Normal3"/>
                        </w:pPr>
                        <w:r>
                          <w:t>-50</w:t>
                        </w:r>
                      </w:p>
                    </w:txbxContent>
                  </v:textbox>
                </v:shape>
                <v:shape id="Text Box 1" o:spid="_x0000_s1138" type="#_x0000_t202" style="position:absolute;left:46386;top:20307;width:77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" fillcolor="white [3212]" stroked="f" strokeweight=".5pt">
                  <v:textbox inset="0,0,0,0">
                    <w:txbxContent>
                      <w:p w14:paraId="31439C2B" w14:textId="77777777" w:rsidR="00717531" w:rsidRDefault="00717531" w:rsidP="00717531">
                        <w:pPr>
                          <w:pStyle w:val="P68B1DB1-Normal14"/>
                        </w:pPr>
                        <w:r>
                          <w:t>Número de ballenas jorobadas</w:t>
                        </w:r>
                      </w:p>
                      <w:p w14:paraId="09CAE4E2" w14:textId="77777777" w:rsidR="00717531" w:rsidRDefault="00717531" w:rsidP="00717531">
                        <w:pPr>
                          <w:rPr>
                            <w:sz w:val="9"/>
                          </w:rPr>
                        </w:pPr>
                      </w:p>
                    </w:txbxContent>
                  </v:textbox>
                </v:shape>
                <v:shape id="Text Box 1" o:spid="_x0000_s1139" type="#_x0000_t202" style="position:absolute;left:47660;top:21281;width:2616;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" fillcolor="white [3212]" stroked="f" strokeweight=".5pt">
                  <v:textbox inset="0,0,0,0">
                    <w:txbxContent>
                      <w:p w14:paraId="47BB5B9D" w14:textId="77777777" w:rsidR="00717531" w:rsidRDefault="00717531" w:rsidP="00717531">
                        <w:pPr>
                          <w:pStyle w:val="P68B1DB1-Normal14"/>
                          <w:spacing w:line="276" w:lineRule="auto"/>
                        </w:pPr>
                        <w:r>
                          <w:t>1-3</w:t>
                        </w:r>
                      </w:p>
                      <w:p w14:paraId="79B661A2" w14:textId="77777777" w:rsidR="00717531" w:rsidRDefault="00717531" w:rsidP="00717531">
                        <w:pPr>
                          <w:pStyle w:val="P68B1DB1-Normal14"/>
                          <w:spacing w:line="276" w:lineRule="auto"/>
                        </w:pPr>
                        <w:r>
                          <w:t>4-5</w:t>
                        </w:r>
                      </w:p>
                      <w:p w14:paraId="64CC8E9E" w14:textId="77777777" w:rsidR="00717531" w:rsidRDefault="00717531" w:rsidP="00717531">
                        <w:pPr>
                          <w:pStyle w:val="P68B1DB1-Normal14"/>
                          <w:spacing w:line="276" w:lineRule="auto"/>
                        </w:pPr>
                        <w:r>
                          <w:t>6-7</w:t>
                        </w:r>
                      </w:p>
                      <w:p w14:paraId="16882C87" w14:textId="77777777" w:rsidR="00717531" w:rsidRDefault="00717531" w:rsidP="00717531">
                        <w:pPr>
                          <w:pStyle w:val="P68B1DB1-Normal14"/>
                          <w:spacing w:line="276" w:lineRule="auto"/>
                        </w:pPr>
                        <w:r>
                          <w:t>8-10</w:t>
                        </w:r>
                      </w:p>
                      <w:p w14:paraId="0120E474" w14:textId="77777777" w:rsidR="00717531" w:rsidRDefault="00717531" w:rsidP="00717531">
                        <w:pPr>
                          <w:pStyle w:val="P68B1DB1-Normal14"/>
                          <w:spacing w:line="276" w:lineRule="auto"/>
                        </w:pPr>
                        <w:r>
                          <w:t>11-13</w:t>
                        </w:r>
                      </w:p>
                      <w:p w14:paraId="65E8EC76" w14:textId="77777777" w:rsidR="00717531" w:rsidRDefault="00717531" w:rsidP="00717531"/>
                    </w:txbxContent>
                  </v:textbox>
                </v:shape>
                <v:shape id="Text Box 1" o:spid="_x0000_s1140" type="#_x0000_t202" style="position:absolute;left:-752;top:752;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" fillcolor="white [3201]" stroked="f" strokeweight=".5pt">
                  <v:textbox inset="0,0,0,0">
                    <w:txbxContent>
                      <w:p w14:paraId="33C45F28" w14:textId="77777777" w:rsidR="00717531" w:rsidRDefault="00717531" w:rsidP="00717531">
                        <w:pPr>
                          <w:pStyle w:val="P68B1DB1-Normal4"/>
                          <w:jc w:val="center"/>
                        </w:pPr>
                        <w:r>
                          <w:t>24°N</w:t>
                        </w:r>
                      </w:p>
                    </w:txbxContent>
                  </v:textbox>
                </v:shape>
                <v:shape id="Text Box 1" o:spid="_x0000_s1141" type="#_x0000_t202" style="position:absolute;left:-752;top:6823;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" fillcolor="white [3201]" stroked="f" strokeweight=".5pt">
                  <v:textbox inset="0,0,0,0">
                    <w:txbxContent>
                      <w:p w14:paraId="0F83633E" w14:textId="77777777" w:rsidR="00717531" w:rsidRDefault="00717531" w:rsidP="00717531">
                        <w:pPr>
                          <w:pStyle w:val="P68B1DB1-Normal4"/>
                          <w:jc w:val="center"/>
                        </w:pPr>
                        <w:r>
                          <w:t>21°N</w:t>
                        </w:r>
                      </w:p>
                    </w:txbxContent>
                  </v:textbox>
                </v:shape>
                <v:shape id="Text Box 1" o:spid="_x0000_s1142" type="#_x0000_t202" style="position:absolute;left:-752;top:12744;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" fillcolor="white [3201]" stroked="f" strokeweight=".5pt">
                  <v:textbox inset="0,0,0,0">
                    <w:txbxContent>
                      <w:p w14:paraId="3E82EF9B" w14:textId="77777777" w:rsidR="00717531" w:rsidRDefault="00717531" w:rsidP="00717531">
                        <w:pPr>
                          <w:pStyle w:val="P68B1DB1-Normal4"/>
                          <w:jc w:val="center"/>
                        </w:pPr>
                        <w:r>
                          <w:t>18°N</w:t>
                        </w:r>
                      </w:p>
                    </w:txbxContent>
                  </v:textbox>
                </v:shape>
                <v:shape id="Text Box 1" o:spid="_x0000_s1143" type="#_x0000_t202" style="position:absolute;left:-752;top:18965;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" fillcolor="white [3201]" stroked="f" strokeweight=".5pt">
                  <v:textbox inset="0,0,0,0">
                    <w:txbxContent>
                      <w:p w14:paraId="402EDBFC" w14:textId="77777777" w:rsidR="00717531" w:rsidRDefault="00717531" w:rsidP="00717531">
                        <w:pPr>
                          <w:pStyle w:val="P68B1DB1-Normal4"/>
                          <w:jc w:val="center"/>
                        </w:pPr>
                        <w:r>
                          <w:t>15°N</w:t>
                        </w:r>
                      </w:p>
                    </w:txbxContent>
                  </v:textbox>
                </v:shape>
                <v:shape id="Text Box 1" o:spid="_x0000_s1144" type="#_x0000_t202" style="position:absolute;left:-752;top:25036;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" fillcolor="white [3201]" stroked="f" strokeweight=".5pt">
                  <v:textbox inset="0,0,0,0">
                    <w:txbxContent>
                      <w:p w14:paraId="60BA21BF" w14:textId="77777777" w:rsidR="00717531" w:rsidRDefault="00717531" w:rsidP="00717531">
                        <w:pPr>
                          <w:pStyle w:val="P68B1DB1-Normal4"/>
                          <w:jc w:val="center"/>
                        </w:pPr>
                        <w:r>
                          <w:t>12°N</w:t>
                        </w:r>
                      </w:p>
                    </w:txbxContent>
                  </v:textbox>
                </v:shape>
                <v:shape id="Text Box 1" o:spid="_x0000_s1145" type="#_x0000_t202" style="position:absolute;left:3289;top:2742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" fillcolor="white [3201]" stroked="f" strokeweight=".5pt">
                  <v:textbox inset="0,0,0,0">
                    <w:txbxContent>
                      <w:p w14:paraId="5FAD7600" w14:textId="77777777" w:rsidR="00717531" w:rsidRDefault="00717531" w:rsidP="00717531">
                        <w:pPr>
                          <w:pStyle w:val="P68B1DB1-Normal4"/>
                          <w:jc w:val="center"/>
                        </w:pPr>
                        <w:r>
                          <w:t>51°E</w:t>
                        </w:r>
                      </w:p>
                    </w:txbxContent>
                  </v:textbox>
                </v:shape>
                <v:shape id="Text Box 1" o:spid="_x0000_s1146" type="#_x0000_t202" style="position:absolute;left:9510;top:2742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" fillcolor="white [3201]" stroked="f" strokeweight=".5pt">
                  <v:textbox inset="0,0,0,0">
                    <w:txbxContent>
                      <w:p w14:paraId="1C94C122" w14:textId="77777777" w:rsidR="00717531" w:rsidRDefault="00717531" w:rsidP="00717531">
                        <w:pPr>
                          <w:pStyle w:val="P68B1DB1-Normal4"/>
                          <w:jc w:val="center"/>
                        </w:pPr>
                        <w:r>
                          <w:t>54°E</w:t>
                        </w:r>
                      </w:p>
                    </w:txbxContent>
                  </v:textbox>
                </v:shape>
                <v:shape id="Text Box 1" o:spid="_x0000_s1147" type="#_x0000_t202" style="position:absolute;left:15356;top:2742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" fillcolor="white [3201]" stroked="f" strokeweight=".5pt">
                  <v:textbox inset="0,0,0,0">
                    <w:txbxContent>
                      <w:p w14:paraId="11C1F4BE" w14:textId="77777777" w:rsidR="00717531" w:rsidRDefault="00717531" w:rsidP="00717531">
                        <w:pPr>
                          <w:pStyle w:val="P68B1DB1-Normal4"/>
                          <w:jc w:val="center"/>
                        </w:pPr>
                        <w:r>
                          <w:t>57°E</w:t>
                        </w:r>
                      </w:p>
                    </w:txbxContent>
                  </v:textbox>
                </v:shape>
                <v:shape id="Text Box 1" o:spid="_x0000_s1148" type="#_x0000_t202" style="position:absolute;left:21277;top:2742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" fillcolor="white [3201]" stroked="f" strokeweight=".5pt">
                  <v:textbox inset="0,0,0,0">
                    <w:txbxContent>
                      <w:p w14:paraId="58D6EA20" w14:textId="77777777" w:rsidR="00717531" w:rsidRDefault="00717531" w:rsidP="00717531">
                        <w:pPr>
                          <w:pStyle w:val="P68B1DB1-Normal4"/>
                          <w:jc w:val="center"/>
                        </w:pPr>
                        <w:r>
                          <w:t>60°E</w:t>
                        </w:r>
                      </w:p>
                    </w:txbxContent>
                  </v:textbox>
                </v:shape>
                <v:shape id="Text Box 1" o:spid="_x0000_s1149" type="#_x0000_t202" style="position:absolute;left:31545;top:27427;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" fillcolor="white [3201]" stroked="f" strokeweight=".5pt">
                  <v:textbox inset="0,0,0,0">
                    <w:txbxContent>
                      <w:p w14:paraId="47E0A3F1" w14:textId="77777777" w:rsidR="00717531" w:rsidRDefault="00717531" w:rsidP="00717531">
                        <w:pPr>
                          <w:pStyle w:val="P68B1DB1-Normal4"/>
                          <w:jc w:val="center"/>
                        </w:pPr>
                        <w:r>
                          <w:t>51°0'E</w:t>
                        </w:r>
                      </w:p>
                    </w:txbxContent>
                  </v:textbox>
                </v:shape>
                <v:shape id="Text Box 1" o:spid="_x0000_s1150" type="#_x0000_t202" style="position:absolute;left:37766;top:27427;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" fillcolor="white [3201]" stroked="f" strokeweight=".5pt">
                  <v:textbox inset="0,0,0,0">
                    <w:txbxContent>
                      <w:p w14:paraId="0FFE37FC" w14:textId="77777777" w:rsidR="00717531" w:rsidRDefault="00717531" w:rsidP="00717531">
                        <w:pPr>
                          <w:pStyle w:val="P68B1DB1-Normal4"/>
                          <w:jc w:val="center"/>
                        </w:pPr>
                        <w:r>
                          <w:t>54°0'E</w:t>
                        </w:r>
                      </w:p>
                    </w:txbxContent>
                  </v:textbox>
                </v:shape>
                <v:shape id="Text Box 1" o:spid="_x0000_s1151" type="#_x0000_t202" style="position:absolute;left:43613;top:27427;width:266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" fillcolor="white [3201]" stroked="f" strokeweight=".5pt">
                  <v:textbox inset="0,0,0,0">
                    <w:txbxContent>
                      <w:p w14:paraId="26B67373" w14:textId="77777777" w:rsidR="00717531" w:rsidRDefault="00717531" w:rsidP="00717531">
                        <w:pPr>
                          <w:pStyle w:val="P68B1DB1-Normal4"/>
                          <w:jc w:val="center"/>
                        </w:pPr>
                        <w:r>
                          <w:t>57°0'E</w:t>
                        </w:r>
                      </w:p>
                    </w:txbxContent>
                  </v:textbox>
                </v:shape>
                <v:shape id="Text Box 1" o:spid="_x0000_s1152" type="#_x0000_t202" style="position:absolute;left:49534;top:27427;width:266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" fillcolor="white [3201]" stroked="f" strokeweight=".5pt">
                  <v:textbox inset="0,0,0,0">
                    <w:txbxContent>
                      <w:p w14:paraId="4077BF65" w14:textId="77777777" w:rsidR="00717531" w:rsidRDefault="00717531" w:rsidP="00717531">
                        <w:pPr>
                          <w:pStyle w:val="P68B1DB1-Normal4"/>
                          <w:jc w:val="center"/>
                        </w:pPr>
                        <w:r>
                          <w:t>60°0'E</w:t>
                        </w:r>
                      </w:p>
                    </w:txbxContent>
                  </v:textbox>
                </v:shape>
              </v:group>
            </w:pict>
          </mc:Fallback>
        </mc:AlternateContent>
      </w:r>
      <w:r>
        <w:rPr>
          <w:noProof/>
        </w:rPr>
        <w:drawing>
          <wp:inline distT="0" distB="0" distL="0" distR="0" wp14:anchorId="15AAE3C9" wp14:editId="57F14DD7">
            <wp:extent cx="5731510" cy="2997742"/>
            <wp:effectExtent l="0" t="0" r="0" b="0"/>
            <wp:docPr id="2100950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997742"/>
                    </a:xfrm>
                    <a:prstGeom prst="rect">
                      <a:avLst/>
                    </a:prstGeom>
                    <a:noFill/>
                    <a:ln>
                      <a:noFill/>
                    </a:ln>
                  </pic:spPr>
                </pic:pic>
              </a:graphicData>
            </a:graphic>
          </wp:inline>
        </w:drawing>
      </w:r>
    </w:p>
    <w:p w14:paraId="4FE7B877" w14:textId="1D23DC4B" w:rsidR="00500414" w:rsidRDefault="00294548">
      <w:pPr>
        <w:pStyle w:val="P68B1DB1-Caption12"/>
      </w:pPr>
      <w:r w:rsidRPr="0088465F">
        <w:rPr>
          <w:color w:val="auto"/>
        </w:rPr>
        <w:lastRenderedPageBreak/>
        <w:t>Figura 4: análisis de la estimación de la densidad del núcleo automático del área de distribución compuesta de 14 ballenas jorobadas equipadas con etiquetas satelitales en la costa de Omán entre febrero de 2014 y noviembre de 2017. La muestra incluye machos = 10, hembras = 2, sexo desconocido = 2. (A) Área de distribución (isopletas al 95 %) y (B) isopletas del área de distribución central (50 %). Análisis AKDE realizado utilizando el paquete de Modelado de Movimiento de Tiempo Continuo en R (Calabrese et al., 2016) y derivado del Modelo Anisotrópico de Forrajeo de Ornstein-Uhlenbeck (OUF, por sus siglas en inglés). Tomado de Willson, 2020</w:t>
      </w:r>
      <w:r>
        <w:t>.</w:t>
      </w:r>
    </w:p>
    <w:p w14:paraId="6672DF84" w14:textId="0A71C2A6" w:rsidR="00500414" w:rsidRPr="0088465F" w:rsidRDefault="00294548">
      <w:pPr>
        <w:pStyle w:val="P68B1DB1-Heading211"/>
        <w:numPr>
          <w:ilvl w:val="1"/>
          <w:numId w:val="6"/>
        </w:numPr>
        <w:spacing w:after="120"/>
        <w:rPr>
          <w:color w:val="auto"/>
          <w:sz w:val="22"/>
          <w:szCs w:val="22"/>
        </w:rPr>
      </w:pPr>
      <w:bookmarkStart w:id="33" w:name="_Toc208484331"/>
      <w:r w:rsidRPr="0088465F">
        <w:rPr>
          <w:color w:val="auto"/>
          <w:sz w:val="22"/>
          <w:szCs w:val="22"/>
        </w:rPr>
        <w:t>Atributos de la población que se va a monitorizar</w:t>
      </w:r>
      <w:bookmarkEnd w:id="33"/>
    </w:p>
    <w:p w14:paraId="097990F2" w14:textId="16BC3EDA" w:rsidR="00500414" w:rsidRDefault="00294548">
      <w:pPr>
        <w:pStyle w:val="P68B1DB1-Normal8"/>
        <w:spacing w:line="276" w:lineRule="auto"/>
      </w:pPr>
      <w:r>
        <w:t xml:space="preserve">La Tabla 1 a continuación resume los atributos biológicos y ecológicos de la población de ballenas jorobadas del mar Arábigo que deben supervisarse a lo largo de la puesta en marcha del PGC para comprender si las medidas de conservación que se están empleando están teniendo el impacto deseado y mejorando el estado de conservación de la población (o al menos impidiendo un mayor deterioro). </w:t>
      </w:r>
    </w:p>
    <w:p w14:paraId="61938A84" w14:textId="23B109CE" w:rsidR="00500414" w:rsidRDefault="00294548">
      <w:pPr>
        <w:pStyle w:val="P68B1DB1-Normal8"/>
        <w:spacing w:after="0"/>
      </w:pPr>
      <w:r>
        <w:rPr>
          <w:b/>
        </w:rPr>
        <w:t xml:space="preserve">Tabla1 : </w:t>
      </w:r>
      <w:r>
        <w:t>atributos de la población que se va a monitorizar</w:t>
      </w:r>
    </w:p>
    <w:p w14:paraId="7960BBE9" w14:textId="77777777" w:rsidR="00500414" w:rsidRDefault="00500414">
      <w:pPr>
        <w:spacing w:after="0"/>
        <w:rPr>
          <w:rFonts w:ascii="Arial" w:hAnsi="Arial" w:cs="Arial"/>
        </w:rPr>
      </w:pPr>
    </w:p>
    <w:tbl>
      <w:tblPr>
        <w:tblStyle w:val="TableGrid"/>
        <w:tblW w:w="9776" w:type="dxa"/>
        <w:tblLook w:val="04A0" w:firstRow="1" w:lastRow="0" w:firstColumn="1" w:lastColumn="0" w:noHBand="0" w:noVBand="1"/>
      </w:tblPr>
      <w:tblGrid>
        <w:gridCol w:w="2381"/>
        <w:gridCol w:w="2404"/>
        <w:gridCol w:w="4991"/>
      </w:tblGrid>
      <w:tr w:rsidR="00500414" w14:paraId="37F2C21B" w14:textId="77777777">
        <w:trPr>
          <w:trHeight w:val="268"/>
        </w:trPr>
        <w:tc>
          <w:tcPr>
            <w:tcW w:w="2381" w:type="dxa"/>
            <w:shd w:val="clear" w:color="auto" w:fill="D9E2F3" w:themeFill="accent1" w:themeFillTint="33"/>
            <w:noWrap/>
            <w:hideMark/>
          </w:tcPr>
          <w:p w14:paraId="7435C224" w14:textId="77777777" w:rsidR="00500414" w:rsidRDefault="00294548">
            <w:pPr>
              <w:pStyle w:val="P68B1DB1-Normal17"/>
            </w:pPr>
            <w:bookmarkStart w:id="34" w:name="_Hlk197092166"/>
            <w:r>
              <w:t>Atributo</w:t>
            </w:r>
          </w:p>
        </w:tc>
        <w:tc>
          <w:tcPr>
            <w:tcW w:w="2404" w:type="dxa"/>
            <w:shd w:val="clear" w:color="auto" w:fill="D9E2F3" w:themeFill="accent1" w:themeFillTint="33"/>
            <w:noWrap/>
            <w:hideMark/>
          </w:tcPr>
          <w:p w14:paraId="4D65D743" w14:textId="77777777" w:rsidR="00500414" w:rsidRDefault="00294548">
            <w:pPr>
              <w:pStyle w:val="P68B1DB1-Normal17"/>
            </w:pPr>
            <w:r>
              <w:t>Cómo monitorizar</w:t>
            </w:r>
          </w:p>
        </w:tc>
        <w:tc>
          <w:tcPr>
            <w:tcW w:w="4991" w:type="dxa"/>
            <w:shd w:val="clear" w:color="auto" w:fill="D9E2F3" w:themeFill="accent1" w:themeFillTint="33"/>
            <w:noWrap/>
            <w:hideMark/>
          </w:tcPr>
          <w:p w14:paraId="57000CAA" w14:textId="77777777" w:rsidR="00500414" w:rsidRDefault="00294548">
            <w:pPr>
              <w:pStyle w:val="P68B1DB1-Normal17"/>
            </w:pPr>
            <w:r>
              <w:t>Indicador/métrica</w:t>
            </w:r>
          </w:p>
        </w:tc>
      </w:tr>
      <w:tr w:rsidR="00500414" w14:paraId="6EEC05BF" w14:textId="77777777">
        <w:trPr>
          <w:trHeight w:val="290"/>
        </w:trPr>
        <w:tc>
          <w:tcPr>
            <w:tcW w:w="2381" w:type="dxa"/>
            <w:vMerge w:val="restart"/>
            <w:noWrap/>
            <w:hideMark/>
          </w:tcPr>
          <w:p w14:paraId="770D524F" w14:textId="77777777" w:rsidR="00500414" w:rsidRDefault="00294548">
            <w:pPr>
              <w:pStyle w:val="P68B1DB1-Normal18"/>
              <w:jc w:val="left"/>
            </w:pPr>
            <w:r>
              <w:t>Tamaño y dinámica de la población</w:t>
            </w:r>
          </w:p>
        </w:tc>
        <w:tc>
          <w:tcPr>
            <w:tcW w:w="2404" w:type="dxa"/>
            <w:vMerge w:val="restart"/>
            <w:noWrap/>
            <w:hideMark/>
          </w:tcPr>
          <w:p w14:paraId="551B8BFF" w14:textId="77777777" w:rsidR="00500414" w:rsidRDefault="00294548">
            <w:pPr>
              <w:pStyle w:val="P68B1DB1-Normal18"/>
              <w:jc w:val="left"/>
            </w:pPr>
            <w:r>
              <w:t>Estudios de embarcaciones y trabajos de identificación fotográfica</w:t>
            </w:r>
          </w:p>
        </w:tc>
        <w:tc>
          <w:tcPr>
            <w:tcW w:w="4991" w:type="dxa"/>
            <w:noWrap/>
            <w:hideMark/>
          </w:tcPr>
          <w:p w14:paraId="1CD693AD" w14:textId="77777777" w:rsidR="00500414" w:rsidRDefault="00294548">
            <w:pPr>
              <w:pStyle w:val="P68B1DB1-Normal18"/>
            </w:pPr>
            <w:r>
              <w:t>Número de grupos/individuos observados</w:t>
            </w:r>
          </w:p>
        </w:tc>
      </w:tr>
      <w:tr w:rsidR="00500414" w14:paraId="64F04D78" w14:textId="77777777">
        <w:trPr>
          <w:trHeight w:val="290"/>
        </w:trPr>
        <w:tc>
          <w:tcPr>
            <w:tcW w:w="2381" w:type="dxa"/>
            <w:vMerge/>
            <w:hideMark/>
          </w:tcPr>
          <w:p w14:paraId="6FA56F8A" w14:textId="77777777" w:rsidR="00500414" w:rsidRDefault="00500414">
            <w:pPr>
              <w:jc w:val="left"/>
              <w:rPr>
                <w:rFonts w:ascii="Arial" w:hAnsi="Arial" w:cs="Arial"/>
                <w:sz w:val="18"/>
              </w:rPr>
            </w:pPr>
          </w:p>
        </w:tc>
        <w:tc>
          <w:tcPr>
            <w:tcW w:w="2404" w:type="dxa"/>
            <w:vMerge/>
            <w:hideMark/>
          </w:tcPr>
          <w:p w14:paraId="38B4E46A" w14:textId="77777777" w:rsidR="00500414" w:rsidRDefault="00500414">
            <w:pPr>
              <w:jc w:val="left"/>
              <w:rPr>
                <w:rFonts w:ascii="Arial" w:hAnsi="Arial" w:cs="Arial"/>
                <w:sz w:val="18"/>
              </w:rPr>
            </w:pPr>
          </w:p>
        </w:tc>
        <w:tc>
          <w:tcPr>
            <w:tcW w:w="4991" w:type="dxa"/>
            <w:noWrap/>
            <w:hideMark/>
          </w:tcPr>
          <w:p w14:paraId="0EAB83E9" w14:textId="77777777" w:rsidR="00500414" w:rsidRDefault="00294548">
            <w:pPr>
              <w:pStyle w:val="P68B1DB1-Normal18"/>
            </w:pPr>
            <w:r>
              <w:t>Marcado de la población de recaptura y estimación de tendencias</w:t>
            </w:r>
          </w:p>
        </w:tc>
      </w:tr>
      <w:tr w:rsidR="00500414" w14:paraId="336650AC" w14:textId="77777777">
        <w:trPr>
          <w:trHeight w:val="290"/>
        </w:trPr>
        <w:tc>
          <w:tcPr>
            <w:tcW w:w="2381" w:type="dxa"/>
            <w:vMerge/>
            <w:hideMark/>
          </w:tcPr>
          <w:p w14:paraId="71D8EDE6" w14:textId="77777777" w:rsidR="00500414" w:rsidRDefault="00500414">
            <w:pPr>
              <w:jc w:val="left"/>
              <w:rPr>
                <w:rFonts w:ascii="Arial" w:hAnsi="Arial" w:cs="Arial"/>
                <w:sz w:val="18"/>
              </w:rPr>
            </w:pPr>
          </w:p>
        </w:tc>
        <w:tc>
          <w:tcPr>
            <w:tcW w:w="2404" w:type="dxa"/>
            <w:vMerge/>
            <w:hideMark/>
          </w:tcPr>
          <w:p w14:paraId="2A2B93AE" w14:textId="77777777" w:rsidR="00500414" w:rsidRDefault="00500414">
            <w:pPr>
              <w:jc w:val="left"/>
              <w:rPr>
                <w:rFonts w:ascii="Arial" w:hAnsi="Arial" w:cs="Arial"/>
                <w:sz w:val="18"/>
              </w:rPr>
            </w:pPr>
          </w:p>
        </w:tc>
        <w:tc>
          <w:tcPr>
            <w:tcW w:w="4991" w:type="dxa"/>
            <w:noWrap/>
            <w:hideMark/>
          </w:tcPr>
          <w:p w14:paraId="64CD4F41" w14:textId="77777777" w:rsidR="00500414" w:rsidRDefault="00294548">
            <w:pPr>
              <w:pStyle w:val="P68B1DB1-Normal18"/>
            </w:pPr>
            <w:r>
              <w:t>Composición del grupo/número de parejas madre-cría observadas</w:t>
            </w:r>
          </w:p>
        </w:tc>
      </w:tr>
      <w:tr w:rsidR="00500414" w14:paraId="4D719707" w14:textId="77777777">
        <w:trPr>
          <w:trHeight w:val="290"/>
        </w:trPr>
        <w:tc>
          <w:tcPr>
            <w:tcW w:w="2381" w:type="dxa"/>
            <w:vMerge/>
            <w:hideMark/>
          </w:tcPr>
          <w:p w14:paraId="7731AB13" w14:textId="77777777" w:rsidR="00500414" w:rsidRDefault="00500414">
            <w:pPr>
              <w:jc w:val="left"/>
              <w:rPr>
                <w:rFonts w:ascii="Arial" w:hAnsi="Arial" w:cs="Arial"/>
                <w:sz w:val="18"/>
              </w:rPr>
            </w:pPr>
          </w:p>
        </w:tc>
        <w:tc>
          <w:tcPr>
            <w:tcW w:w="2404" w:type="dxa"/>
            <w:noWrap/>
            <w:hideMark/>
          </w:tcPr>
          <w:p w14:paraId="477CFAE0" w14:textId="77777777" w:rsidR="00500414" w:rsidRDefault="00294548">
            <w:pPr>
              <w:pStyle w:val="P68B1DB1-Normal18"/>
              <w:jc w:val="left"/>
            </w:pPr>
            <w:r>
              <w:t>Encuestas/respuesta sobre varamientos</w:t>
            </w:r>
          </w:p>
        </w:tc>
        <w:tc>
          <w:tcPr>
            <w:tcW w:w="4991" w:type="dxa"/>
            <w:noWrap/>
            <w:vAlign w:val="center"/>
            <w:hideMark/>
          </w:tcPr>
          <w:p w14:paraId="20B150B3" w14:textId="77777777" w:rsidR="00500414" w:rsidRDefault="00294548">
            <w:pPr>
              <w:pStyle w:val="P68B1DB1-Normal18"/>
              <w:jc w:val="left"/>
            </w:pPr>
            <w:r>
              <w:t>Número anual de muertes</w:t>
            </w:r>
          </w:p>
        </w:tc>
      </w:tr>
      <w:tr w:rsidR="00500414" w14:paraId="64A3F898" w14:textId="77777777">
        <w:trPr>
          <w:trHeight w:val="290"/>
        </w:trPr>
        <w:tc>
          <w:tcPr>
            <w:tcW w:w="2381" w:type="dxa"/>
            <w:vMerge/>
          </w:tcPr>
          <w:p w14:paraId="19BBC3A2" w14:textId="77777777" w:rsidR="00500414" w:rsidRDefault="00500414">
            <w:pPr>
              <w:jc w:val="left"/>
              <w:rPr>
                <w:rFonts w:ascii="Arial" w:hAnsi="Arial" w:cs="Arial"/>
                <w:sz w:val="18"/>
              </w:rPr>
            </w:pPr>
          </w:p>
        </w:tc>
        <w:tc>
          <w:tcPr>
            <w:tcW w:w="2404" w:type="dxa"/>
            <w:noWrap/>
          </w:tcPr>
          <w:p w14:paraId="534CDA65" w14:textId="77777777" w:rsidR="00500414" w:rsidRDefault="00294548">
            <w:pPr>
              <w:pStyle w:val="P68B1DB1-Normal18"/>
              <w:jc w:val="left"/>
            </w:pPr>
            <w:r>
              <w:t>Muestreo por biopsia</w:t>
            </w:r>
          </w:p>
        </w:tc>
        <w:tc>
          <w:tcPr>
            <w:tcW w:w="4991" w:type="dxa"/>
            <w:noWrap/>
            <w:vAlign w:val="center"/>
          </w:tcPr>
          <w:p w14:paraId="4663258A" w14:textId="77777777" w:rsidR="00500414" w:rsidRDefault="00294548">
            <w:pPr>
              <w:pStyle w:val="P68B1DB1-Normal18"/>
              <w:jc w:val="left"/>
            </w:pPr>
            <w:r>
              <w:t>Tasas de embarazo (a través del análisis hormonal)</w:t>
            </w:r>
          </w:p>
        </w:tc>
      </w:tr>
      <w:tr w:rsidR="00500414" w14:paraId="15DA979B" w14:textId="77777777">
        <w:trPr>
          <w:trHeight w:val="290"/>
        </w:trPr>
        <w:tc>
          <w:tcPr>
            <w:tcW w:w="2381" w:type="dxa"/>
            <w:vMerge w:val="restart"/>
            <w:noWrap/>
            <w:hideMark/>
          </w:tcPr>
          <w:p w14:paraId="0184DAC8" w14:textId="77777777" w:rsidR="00500414" w:rsidRDefault="00294548">
            <w:pPr>
              <w:pStyle w:val="P68B1DB1-Normal18"/>
              <w:jc w:val="left"/>
            </w:pPr>
            <w:r>
              <w:t>Distribución, comportamiento y ecología de las ballenas</w:t>
            </w:r>
          </w:p>
        </w:tc>
        <w:tc>
          <w:tcPr>
            <w:tcW w:w="2404" w:type="dxa"/>
            <w:vMerge w:val="restart"/>
            <w:noWrap/>
            <w:hideMark/>
          </w:tcPr>
          <w:p w14:paraId="60C9CBEC" w14:textId="77777777" w:rsidR="00500414" w:rsidRDefault="00294548">
            <w:pPr>
              <w:pStyle w:val="P68B1DB1-Normal18"/>
              <w:jc w:val="left"/>
            </w:pPr>
            <w:r>
              <w:t>Transecciones de estudio basadas en buques</w:t>
            </w:r>
          </w:p>
        </w:tc>
        <w:tc>
          <w:tcPr>
            <w:tcW w:w="4991" w:type="dxa"/>
            <w:noWrap/>
            <w:hideMark/>
          </w:tcPr>
          <w:p w14:paraId="38A10F74" w14:textId="77777777" w:rsidR="00500414" w:rsidRDefault="00294548">
            <w:pPr>
              <w:pStyle w:val="P68B1DB1-Normal18"/>
            </w:pPr>
            <w:r>
              <w:t>Labores de las embarcaciones en hábitats conocidos o en los que se sospecha de la presencia de ballenas jorobadas del mar Arábigo y el océano Índico</w:t>
            </w:r>
          </w:p>
        </w:tc>
      </w:tr>
      <w:tr w:rsidR="00500414" w14:paraId="45208B5C" w14:textId="77777777">
        <w:trPr>
          <w:trHeight w:val="290"/>
        </w:trPr>
        <w:tc>
          <w:tcPr>
            <w:tcW w:w="2381" w:type="dxa"/>
            <w:vMerge/>
            <w:hideMark/>
          </w:tcPr>
          <w:p w14:paraId="7DF6CD34" w14:textId="77777777" w:rsidR="00500414" w:rsidRDefault="00500414">
            <w:pPr>
              <w:jc w:val="left"/>
              <w:rPr>
                <w:rFonts w:ascii="Arial" w:hAnsi="Arial" w:cs="Arial"/>
                <w:sz w:val="18"/>
              </w:rPr>
            </w:pPr>
          </w:p>
        </w:tc>
        <w:tc>
          <w:tcPr>
            <w:tcW w:w="2404" w:type="dxa"/>
            <w:vMerge/>
            <w:hideMark/>
          </w:tcPr>
          <w:p w14:paraId="002B3111" w14:textId="77777777" w:rsidR="00500414" w:rsidRDefault="00500414">
            <w:pPr>
              <w:jc w:val="left"/>
              <w:rPr>
                <w:rFonts w:ascii="Arial" w:hAnsi="Arial" w:cs="Arial"/>
                <w:sz w:val="18"/>
              </w:rPr>
            </w:pPr>
          </w:p>
        </w:tc>
        <w:tc>
          <w:tcPr>
            <w:tcW w:w="4991" w:type="dxa"/>
            <w:noWrap/>
            <w:hideMark/>
          </w:tcPr>
          <w:p w14:paraId="1405FF51" w14:textId="77777777" w:rsidR="00500414" w:rsidRDefault="00294548">
            <w:pPr>
              <w:pStyle w:val="P68B1DB1-Normal18"/>
            </w:pPr>
            <w:r>
              <w:t>Tasas de encuentros con ballenas jorobadas del mar Arábigo</w:t>
            </w:r>
          </w:p>
        </w:tc>
      </w:tr>
      <w:tr w:rsidR="00500414" w14:paraId="75A277C4" w14:textId="77777777">
        <w:trPr>
          <w:trHeight w:val="290"/>
        </w:trPr>
        <w:tc>
          <w:tcPr>
            <w:tcW w:w="2381" w:type="dxa"/>
            <w:vMerge/>
            <w:hideMark/>
          </w:tcPr>
          <w:p w14:paraId="0C8F34D4" w14:textId="77777777" w:rsidR="00500414" w:rsidRDefault="00500414">
            <w:pPr>
              <w:jc w:val="left"/>
              <w:rPr>
                <w:rFonts w:ascii="Arial" w:hAnsi="Arial" w:cs="Arial"/>
                <w:sz w:val="18"/>
              </w:rPr>
            </w:pPr>
          </w:p>
        </w:tc>
        <w:tc>
          <w:tcPr>
            <w:tcW w:w="2404" w:type="dxa"/>
            <w:vMerge/>
            <w:hideMark/>
          </w:tcPr>
          <w:p w14:paraId="6CEA5DFD" w14:textId="77777777" w:rsidR="00500414" w:rsidRDefault="00500414">
            <w:pPr>
              <w:jc w:val="left"/>
              <w:rPr>
                <w:rFonts w:ascii="Arial" w:hAnsi="Arial" w:cs="Arial"/>
                <w:sz w:val="18"/>
              </w:rPr>
            </w:pPr>
          </w:p>
        </w:tc>
        <w:tc>
          <w:tcPr>
            <w:tcW w:w="4991" w:type="dxa"/>
            <w:noWrap/>
            <w:hideMark/>
          </w:tcPr>
          <w:p w14:paraId="76249CDB" w14:textId="77777777" w:rsidR="00500414" w:rsidRDefault="00294548">
            <w:pPr>
              <w:pStyle w:val="P68B1DB1-Normal18"/>
            </w:pPr>
            <w:r>
              <w:t>Clasificación del comportamiento durante los encuentros (por ejemplo, alimentación, viajes, descanso, etc.)</w:t>
            </w:r>
          </w:p>
        </w:tc>
      </w:tr>
      <w:tr w:rsidR="00500414" w14:paraId="4BC8BC57" w14:textId="77777777">
        <w:trPr>
          <w:trHeight w:val="290"/>
        </w:trPr>
        <w:tc>
          <w:tcPr>
            <w:tcW w:w="2381" w:type="dxa"/>
            <w:vMerge/>
          </w:tcPr>
          <w:p w14:paraId="74D97DEE" w14:textId="77777777" w:rsidR="00500414" w:rsidRDefault="00500414">
            <w:pPr>
              <w:jc w:val="left"/>
              <w:rPr>
                <w:rFonts w:ascii="Arial" w:hAnsi="Arial" w:cs="Arial"/>
                <w:sz w:val="18"/>
              </w:rPr>
            </w:pPr>
          </w:p>
        </w:tc>
        <w:tc>
          <w:tcPr>
            <w:tcW w:w="2404" w:type="dxa"/>
            <w:vMerge/>
          </w:tcPr>
          <w:p w14:paraId="56C10AAC" w14:textId="77777777" w:rsidR="00500414" w:rsidRDefault="00500414">
            <w:pPr>
              <w:jc w:val="left"/>
              <w:rPr>
                <w:rFonts w:ascii="Arial" w:hAnsi="Arial" w:cs="Arial"/>
                <w:sz w:val="18"/>
              </w:rPr>
            </w:pPr>
          </w:p>
        </w:tc>
        <w:tc>
          <w:tcPr>
            <w:tcW w:w="4991" w:type="dxa"/>
            <w:noWrap/>
          </w:tcPr>
          <w:p w14:paraId="46C34206" w14:textId="77777777" w:rsidR="00500414" w:rsidRDefault="00294548">
            <w:pPr>
              <w:pStyle w:val="P68B1DB1-Normal18"/>
            </w:pPr>
            <w:r>
              <w:t>Clasificación de la composición del grupo durante los encuentros (especialmente la alimentación)</w:t>
            </w:r>
          </w:p>
        </w:tc>
      </w:tr>
      <w:tr w:rsidR="00500414" w14:paraId="4AA64438" w14:textId="77777777">
        <w:trPr>
          <w:trHeight w:val="290"/>
        </w:trPr>
        <w:tc>
          <w:tcPr>
            <w:tcW w:w="2381" w:type="dxa"/>
            <w:vMerge/>
          </w:tcPr>
          <w:p w14:paraId="6EEE3F7A" w14:textId="77777777" w:rsidR="00500414" w:rsidRDefault="00500414">
            <w:pPr>
              <w:jc w:val="left"/>
              <w:rPr>
                <w:rFonts w:ascii="Arial" w:hAnsi="Arial" w:cs="Arial"/>
                <w:sz w:val="18"/>
              </w:rPr>
            </w:pPr>
          </w:p>
        </w:tc>
        <w:tc>
          <w:tcPr>
            <w:tcW w:w="2404" w:type="dxa"/>
            <w:vMerge/>
          </w:tcPr>
          <w:p w14:paraId="45061E69" w14:textId="77777777" w:rsidR="00500414" w:rsidRDefault="00500414">
            <w:pPr>
              <w:jc w:val="left"/>
              <w:rPr>
                <w:rFonts w:ascii="Arial" w:hAnsi="Arial" w:cs="Arial"/>
                <w:sz w:val="18"/>
              </w:rPr>
            </w:pPr>
          </w:p>
        </w:tc>
        <w:tc>
          <w:tcPr>
            <w:tcW w:w="4991" w:type="dxa"/>
            <w:noWrap/>
          </w:tcPr>
          <w:p w14:paraId="16C97BFD" w14:textId="0D3B3E1F" w:rsidR="00500414" w:rsidRDefault="00294548">
            <w:pPr>
              <w:pStyle w:val="P68B1DB1-Normal18"/>
            </w:pPr>
            <w:r>
              <w:t>Frecuencia corregida por esfuerzo de las detecciones del canto de las ballenas jorobadas del mar Arábigo durante los estudios con embarcaciones</w:t>
            </w:r>
          </w:p>
        </w:tc>
      </w:tr>
      <w:tr w:rsidR="00500414" w14:paraId="2E38CD4E" w14:textId="77777777">
        <w:trPr>
          <w:trHeight w:val="290"/>
        </w:trPr>
        <w:tc>
          <w:tcPr>
            <w:tcW w:w="2381" w:type="dxa"/>
            <w:vMerge/>
          </w:tcPr>
          <w:p w14:paraId="6793F1BB" w14:textId="77777777" w:rsidR="00500414" w:rsidRDefault="00500414">
            <w:pPr>
              <w:jc w:val="left"/>
              <w:rPr>
                <w:rFonts w:ascii="Arial" w:hAnsi="Arial" w:cs="Arial"/>
                <w:sz w:val="18"/>
              </w:rPr>
            </w:pPr>
          </w:p>
        </w:tc>
        <w:tc>
          <w:tcPr>
            <w:tcW w:w="2404" w:type="dxa"/>
          </w:tcPr>
          <w:p w14:paraId="31AD8786" w14:textId="77777777" w:rsidR="00500414" w:rsidRDefault="00294548">
            <w:pPr>
              <w:pStyle w:val="P68B1DB1-Normal18"/>
              <w:jc w:val="left"/>
            </w:pPr>
            <w:r>
              <w:t>Monitorización acústica pasiva</w:t>
            </w:r>
          </w:p>
        </w:tc>
        <w:tc>
          <w:tcPr>
            <w:tcW w:w="4991" w:type="dxa"/>
            <w:noWrap/>
          </w:tcPr>
          <w:p w14:paraId="6934EB6E" w14:textId="77777777" w:rsidR="00500414" w:rsidRDefault="00294548">
            <w:pPr>
              <w:pStyle w:val="P68B1DB1-Normal18"/>
            </w:pPr>
            <w:r>
              <w:t>Frecuencia de aparición del canto de las ballenas a partir de las detecciones de la monitorización acústica pasiva</w:t>
            </w:r>
          </w:p>
        </w:tc>
      </w:tr>
      <w:tr w:rsidR="00500414" w14:paraId="5CF17EB9" w14:textId="77777777">
        <w:trPr>
          <w:trHeight w:val="290"/>
        </w:trPr>
        <w:tc>
          <w:tcPr>
            <w:tcW w:w="2381" w:type="dxa"/>
            <w:vMerge/>
          </w:tcPr>
          <w:p w14:paraId="5428E3DB" w14:textId="77777777" w:rsidR="00500414" w:rsidRDefault="00500414">
            <w:pPr>
              <w:jc w:val="left"/>
              <w:rPr>
                <w:rFonts w:ascii="Arial" w:hAnsi="Arial" w:cs="Arial"/>
                <w:sz w:val="18"/>
              </w:rPr>
            </w:pPr>
          </w:p>
        </w:tc>
        <w:tc>
          <w:tcPr>
            <w:tcW w:w="2404" w:type="dxa"/>
          </w:tcPr>
          <w:p w14:paraId="3FBA1D14" w14:textId="77777777" w:rsidR="00500414" w:rsidRDefault="00294548">
            <w:pPr>
              <w:pStyle w:val="P68B1DB1-Normal18"/>
              <w:jc w:val="left"/>
            </w:pPr>
            <w:r>
              <w:t>Encuestas/respuesta sobre varamientos</w:t>
            </w:r>
          </w:p>
        </w:tc>
        <w:tc>
          <w:tcPr>
            <w:tcW w:w="4991" w:type="dxa"/>
            <w:noWrap/>
          </w:tcPr>
          <w:p w14:paraId="61FA5DE8" w14:textId="77777777" w:rsidR="00500414" w:rsidRDefault="00294548">
            <w:pPr>
              <w:pStyle w:val="P68B1DB1-Normal18"/>
            </w:pPr>
            <w:r>
              <w:t>Distribución (ubicación) de varamientos y dieta (contenido del estómago)</w:t>
            </w:r>
          </w:p>
        </w:tc>
      </w:tr>
      <w:tr w:rsidR="00500414" w14:paraId="252FF93E" w14:textId="77777777">
        <w:trPr>
          <w:trHeight w:val="290"/>
        </w:trPr>
        <w:tc>
          <w:tcPr>
            <w:tcW w:w="2381" w:type="dxa"/>
            <w:vMerge/>
          </w:tcPr>
          <w:p w14:paraId="37975932" w14:textId="77777777" w:rsidR="00500414" w:rsidRDefault="00500414">
            <w:pPr>
              <w:jc w:val="left"/>
              <w:rPr>
                <w:rFonts w:ascii="Arial" w:hAnsi="Arial" w:cs="Arial"/>
                <w:sz w:val="18"/>
              </w:rPr>
            </w:pPr>
          </w:p>
        </w:tc>
        <w:tc>
          <w:tcPr>
            <w:tcW w:w="2404" w:type="dxa"/>
          </w:tcPr>
          <w:p w14:paraId="4445B2C6" w14:textId="77777777" w:rsidR="00500414" w:rsidRDefault="00294548">
            <w:pPr>
              <w:pStyle w:val="P68B1DB1-Normal18"/>
              <w:jc w:val="left"/>
            </w:pPr>
            <w:r>
              <w:t>Etiquetado por satélite</w:t>
            </w:r>
          </w:p>
        </w:tc>
        <w:tc>
          <w:tcPr>
            <w:tcW w:w="4991" w:type="dxa"/>
            <w:noWrap/>
          </w:tcPr>
          <w:p w14:paraId="40E82714" w14:textId="375DDFEF" w:rsidR="00500414" w:rsidRDefault="00294548">
            <w:pPr>
              <w:pStyle w:val="P68B1DB1-Normal18"/>
            </w:pPr>
            <w:r>
              <w:t xml:space="preserve">Rango de movimiento y tamaño de los hábitats principales, clasificación del comportamiento en función de los patrones de movimiento en diferentes lugares </w:t>
            </w:r>
          </w:p>
        </w:tc>
      </w:tr>
      <w:tr w:rsidR="00500414" w14:paraId="25F4893D" w14:textId="77777777">
        <w:trPr>
          <w:trHeight w:val="290"/>
        </w:trPr>
        <w:tc>
          <w:tcPr>
            <w:tcW w:w="2381" w:type="dxa"/>
            <w:vMerge w:val="restart"/>
          </w:tcPr>
          <w:p w14:paraId="3C79843C" w14:textId="77777777" w:rsidR="00500414" w:rsidRDefault="00294548">
            <w:pPr>
              <w:pStyle w:val="P68B1DB1-Normal18"/>
              <w:jc w:val="left"/>
            </w:pPr>
            <w:r>
              <w:t>Salud de la población</w:t>
            </w:r>
          </w:p>
        </w:tc>
        <w:tc>
          <w:tcPr>
            <w:tcW w:w="2404" w:type="dxa"/>
            <w:vMerge w:val="restart"/>
          </w:tcPr>
          <w:p w14:paraId="1CD2BAEE" w14:textId="77777777" w:rsidR="00500414" w:rsidRDefault="00294548">
            <w:pPr>
              <w:pStyle w:val="P68B1DB1-Normal18"/>
              <w:jc w:val="left"/>
            </w:pPr>
            <w:r>
              <w:t>Encuestas/respuesta sobre varamientos</w:t>
            </w:r>
          </w:p>
        </w:tc>
        <w:tc>
          <w:tcPr>
            <w:tcW w:w="4991" w:type="dxa"/>
            <w:noWrap/>
            <w:vAlign w:val="center"/>
          </w:tcPr>
          <w:p w14:paraId="5B59FABA" w14:textId="77777777" w:rsidR="00500414" w:rsidRDefault="00294548">
            <w:pPr>
              <w:pStyle w:val="P68B1DB1-Normal18"/>
              <w:jc w:val="left"/>
            </w:pPr>
            <w:r>
              <w:t>Causas de mortalidad, estado corporal y patología</w:t>
            </w:r>
          </w:p>
        </w:tc>
      </w:tr>
      <w:tr w:rsidR="00500414" w14:paraId="3B9DA5C3" w14:textId="77777777">
        <w:trPr>
          <w:trHeight w:val="290"/>
        </w:trPr>
        <w:tc>
          <w:tcPr>
            <w:tcW w:w="2381" w:type="dxa"/>
            <w:vMerge/>
          </w:tcPr>
          <w:p w14:paraId="0F6FE6FB" w14:textId="77777777" w:rsidR="00500414" w:rsidRDefault="00500414">
            <w:pPr>
              <w:jc w:val="left"/>
              <w:rPr>
                <w:rFonts w:ascii="Arial" w:hAnsi="Arial" w:cs="Arial"/>
                <w:sz w:val="18"/>
              </w:rPr>
            </w:pPr>
          </w:p>
        </w:tc>
        <w:tc>
          <w:tcPr>
            <w:tcW w:w="2404" w:type="dxa"/>
            <w:vMerge/>
          </w:tcPr>
          <w:p w14:paraId="52FCD43E" w14:textId="77777777" w:rsidR="00500414" w:rsidRDefault="00500414">
            <w:pPr>
              <w:jc w:val="left"/>
              <w:rPr>
                <w:rFonts w:ascii="Arial" w:hAnsi="Arial" w:cs="Arial"/>
                <w:sz w:val="18"/>
              </w:rPr>
            </w:pPr>
          </w:p>
        </w:tc>
        <w:tc>
          <w:tcPr>
            <w:tcW w:w="4991" w:type="dxa"/>
            <w:noWrap/>
            <w:vAlign w:val="center"/>
          </w:tcPr>
          <w:p w14:paraId="48673D0B" w14:textId="2EA48441" w:rsidR="00500414" w:rsidRDefault="00294548">
            <w:pPr>
              <w:pStyle w:val="P68B1DB1-Normal18"/>
              <w:jc w:val="left"/>
            </w:pPr>
            <w:r>
              <w:t>Análisis de contaminantes</w:t>
            </w:r>
          </w:p>
        </w:tc>
      </w:tr>
      <w:tr w:rsidR="00500414" w14:paraId="3A78F8B8" w14:textId="77777777">
        <w:trPr>
          <w:trHeight w:val="290"/>
        </w:trPr>
        <w:tc>
          <w:tcPr>
            <w:tcW w:w="2381" w:type="dxa"/>
            <w:vMerge/>
            <w:noWrap/>
            <w:hideMark/>
          </w:tcPr>
          <w:p w14:paraId="3141B091" w14:textId="77777777" w:rsidR="00500414" w:rsidRDefault="00500414">
            <w:pPr>
              <w:jc w:val="left"/>
              <w:rPr>
                <w:rFonts w:ascii="Arial" w:hAnsi="Arial" w:cs="Arial"/>
                <w:sz w:val="18"/>
              </w:rPr>
            </w:pPr>
          </w:p>
        </w:tc>
        <w:tc>
          <w:tcPr>
            <w:tcW w:w="2404" w:type="dxa"/>
            <w:vMerge w:val="restart"/>
            <w:noWrap/>
            <w:hideMark/>
          </w:tcPr>
          <w:p w14:paraId="401F887C" w14:textId="77777777" w:rsidR="00500414" w:rsidRDefault="00294548">
            <w:pPr>
              <w:pStyle w:val="P68B1DB1-Normal18"/>
              <w:jc w:val="left"/>
            </w:pPr>
            <w:r>
              <w:t>Fotografía aérea o desde embarcaciones</w:t>
            </w:r>
          </w:p>
        </w:tc>
        <w:tc>
          <w:tcPr>
            <w:tcW w:w="4991" w:type="dxa"/>
            <w:noWrap/>
            <w:hideMark/>
          </w:tcPr>
          <w:p w14:paraId="14C3E6C6" w14:textId="77777777" w:rsidR="00500414" w:rsidRDefault="00294548">
            <w:pPr>
              <w:pStyle w:val="P68B1DB1-Normal18"/>
            </w:pPr>
            <w:r>
              <w:t>Número de ballenas muestreadas para determinar su estado corporal</w:t>
            </w:r>
          </w:p>
        </w:tc>
      </w:tr>
      <w:tr w:rsidR="00500414" w14:paraId="0E720153" w14:textId="77777777">
        <w:trPr>
          <w:trHeight w:val="290"/>
        </w:trPr>
        <w:tc>
          <w:tcPr>
            <w:tcW w:w="2381" w:type="dxa"/>
            <w:vMerge/>
            <w:hideMark/>
          </w:tcPr>
          <w:p w14:paraId="4DEA8CED" w14:textId="77777777" w:rsidR="00500414" w:rsidRDefault="00500414">
            <w:pPr>
              <w:jc w:val="left"/>
              <w:rPr>
                <w:rFonts w:ascii="Arial" w:hAnsi="Arial" w:cs="Arial"/>
                <w:sz w:val="18"/>
              </w:rPr>
            </w:pPr>
          </w:p>
        </w:tc>
        <w:tc>
          <w:tcPr>
            <w:tcW w:w="2404" w:type="dxa"/>
            <w:vMerge/>
            <w:hideMark/>
          </w:tcPr>
          <w:p w14:paraId="3A2D3105" w14:textId="77777777" w:rsidR="00500414" w:rsidRDefault="00500414">
            <w:pPr>
              <w:jc w:val="left"/>
              <w:rPr>
                <w:rFonts w:ascii="Arial" w:hAnsi="Arial" w:cs="Arial"/>
                <w:sz w:val="18"/>
              </w:rPr>
            </w:pPr>
          </w:p>
        </w:tc>
        <w:tc>
          <w:tcPr>
            <w:tcW w:w="4991" w:type="dxa"/>
            <w:noWrap/>
            <w:hideMark/>
          </w:tcPr>
          <w:p w14:paraId="72BE6D3F" w14:textId="77777777" w:rsidR="00500414" w:rsidRDefault="00294548">
            <w:pPr>
              <w:pStyle w:val="P68B1DB1-Normal18"/>
            </w:pPr>
            <w:r>
              <w:t>Tendencia del estado físico de los machos</w:t>
            </w:r>
          </w:p>
        </w:tc>
      </w:tr>
      <w:tr w:rsidR="00500414" w14:paraId="42F3FEC9" w14:textId="77777777">
        <w:trPr>
          <w:trHeight w:val="290"/>
        </w:trPr>
        <w:tc>
          <w:tcPr>
            <w:tcW w:w="2381" w:type="dxa"/>
            <w:vMerge/>
            <w:hideMark/>
          </w:tcPr>
          <w:p w14:paraId="46A9954F" w14:textId="77777777" w:rsidR="00500414" w:rsidRDefault="00500414">
            <w:pPr>
              <w:jc w:val="left"/>
              <w:rPr>
                <w:rFonts w:ascii="Arial" w:hAnsi="Arial" w:cs="Arial"/>
                <w:sz w:val="18"/>
              </w:rPr>
            </w:pPr>
          </w:p>
        </w:tc>
        <w:tc>
          <w:tcPr>
            <w:tcW w:w="2404" w:type="dxa"/>
            <w:vMerge/>
            <w:hideMark/>
          </w:tcPr>
          <w:p w14:paraId="72D1CE77" w14:textId="77777777" w:rsidR="00500414" w:rsidRDefault="00500414">
            <w:pPr>
              <w:jc w:val="left"/>
              <w:rPr>
                <w:rFonts w:ascii="Arial" w:hAnsi="Arial" w:cs="Arial"/>
                <w:sz w:val="18"/>
              </w:rPr>
            </w:pPr>
          </w:p>
        </w:tc>
        <w:tc>
          <w:tcPr>
            <w:tcW w:w="4991" w:type="dxa"/>
            <w:noWrap/>
            <w:hideMark/>
          </w:tcPr>
          <w:p w14:paraId="75EA921B" w14:textId="77777777" w:rsidR="00500414" w:rsidRDefault="00294548">
            <w:pPr>
              <w:pStyle w:val="P68B1DB1-Normal18"/>
            </w:pPr>
            <w:r>
              <w:t>Tendencia del estado físico de las hembras</w:t>
            </w:r>
          </w:p>
        </w:tc>
      </w:tr>
      <w:tr w:rsidR="00500414" w14:paraId="04DCFFF7" w14:textId="77777777">
        <w:trPr>
          <w:trHeight w:val="290"/>
        </w:trPr>
        <w:tc>
          <w:tcPr>
            <w:tcW w:w="2381" w:type="dxa"/>
            <w:vMerge/>
            <w:hideMark/>
          </w:tcPr>
          <w:p w14:paraId="25822AEE" w14:textId="77777777" w:rsidR="00500414" w:rsidRDefault="00500414">
            <w:pPr>
              <w:jc w:val="left"/>
              <w:rPr>
                <w:rFonts w:ascii="Arial" w:hAnsi="Arial" w:cs="Arial"/>
                <w:sz w:val="18"/>
              </w:rPr>
            </w:pPr>
          </w:p>
        </w:tc>
        <w:tc>
          <w:tcPr>
            <w:tcW w:w="2404" w:type="dxa"/>
            <w:vMerge/>
            <w:hideMark/>
          </w:tcPr>
          <w:p w14:paraId="0DB5B1FF" w14:textId="77777777" w:rsidR="00500414" w:rsidRDefault="00500414">
            <w:pPr>
              <w:jc w:val="left"/>
              <w:rPr>
                <w:rFonts w:ascii="Arial" w:hAnsi="Arial" w:cs="Arial"/>
                <w:sz w:val="18"/>
              </w:rPr>
            </w:pPr>
          </w:p>
        </w:tc>
        <w:tc>
          <w:tcPr>
            <w:tcW w:w="4991" w:type="dxa"/>
            <w:noWrap/>
            <w:hideMark/>
          </w:tcPr>
          <w:p w14:paraId="0E7A4CB2" w14:textId="77777777" w:rsidR="00500414" w:rsidRDefault="00294548">
            <w:pPr>
              <w:pStyle w:val="P68B1DB1-Normal18"/>
            </w:pPr>
            <w:r>
              <w:t>Prevalencia de cicatrices por pesca</w:t>
            </w:r>
          </w:p>
        </w:tc>
      </w:tr>
      <w:tr w:rsidR="00500414" w14:paraId="4ABB8BE8" w14:textId="77777777">
        <w:trPr>
          <w:trHeight w:val="290"/>
        </w:trPr>
        <w:tc>
          <w:tcPr>
            <w:tcW w:w="2381" w:type="dxa"/>
            <w:vMerge/>
            <w:hideMark/>
          </w:tcPr>
          <w:p w14:paraId="2D545C28" w14:textId="77777777" w:rsidR="00500414" w:rsidRDefault="00500414">
            <w:pPr>
              <w:jc w:val="left"/>
              <w:rPr>
                <w:rFonts w:ascii="Arial" w:hAnsi="Arial" w:cs="Arial"/>
                <w:sz w:val="18"/>
              </w:rPr>
            </w:pPr>
          </w:p>
        </w:tc>
        <w:tc>
          <w:tcPr>
            <w:tcW w:w="2404" w:type="dxa"/>
            <w:vMerge/>
            <w:hideMark/>
          </w:tcPr>
          <w:p w14:paraId="18603191" w14:textId="77777777" w:rsidR="00500414" w:rsidRDefault="00500414">
            <w:pPr>
              <w:jc w:val="left"/>
              <w:rPr>
                <w:rFonts w:ascii="Arial" w:hAnsi="Arial" w:cs="Arial"/>
                <w:sz w:val="18"/>
              </w:rPr>
            </w:pPr>
          </w:p>
        </w:tc>
        <w:tc>
          <w:tcPr>
            <w:tcW w:w="4991" w:type="dxa"/>
            <w:noWrap/>
            <w:hideMark/>
          </w:tcPr>
          <w:p w14:paraId="3D5A42A5" w14:textId="77777777" w:rsidR="00500414" w:rsidRDefault="00294548">
            <w:pPr>
              <w:pStyle w:val="P68B1DB1-Normal18"/>
            </w:pPr>
            <w:r>
              <w:t>Prevalencia de cicatrices por colisión con embarcaciones</w:t>
            </w:r>
          </w:p>
        </w:tc>
      </w:tr>
      <w:tr w:rsidR="00500414" w14:paraId="2337B40E" w14:textId="77777777">
        <w:trPr>
          <w:trHeight w:val="290"/>
        </w:trPr>
        <w:tc>
          <w:tcPr>
            <w:tcW w:w="2381" w:type="dxa"/>
            <w:vMerge/>
          </w:tcPr>
          <w:p w14:paraId="6026F063" w14:textId="77777777" w:rsidR="00500414" w:rsidRDefault="00500414">
            <w:pPr>
              <w:jc w:val="left"/>
              <w:rPr>
                <w:rFonts w:ascii="Arial" w:hAnsi="Arial" w:cs="Arial"/>
                <w:sz w:val="18"/>
              </w:rPr>
            </w:pPr>
          </w:p>
        </w:tc>
        <w:tc>
          <w:tcPr>
            <w:tcW w:w="2404" w:type="dxa"/>
            <w:vMerge w:val="restart"/>
          </w:tcPr>
          <w:p w14:paraId="50E0DF81" w14:textId="04F477D5" w:rsidR="00500414" w:rsidRDefault="00294548">
            <w:pPr>
              <w:pStyle w:val="P68B1DB1-Normal18"/>
              <w:jc w:val="left"/>
            </w:pPr>
            <w:r>
              <w:t>Muestreo por biopsia</w:t>
            </w:r>
          </w:p>
        </w:tc>
        <w:tc>
          <w:tcPr>
            <w:tcW w:w="4991" w:type="dxa"/>
            <w:noWrap/>
          </w:tcPr>
          <w:p w14:paraId="5DEB3406" w14:textId="2FA42C76" w:rsidR="00500414" w:rsidRDefault="00294548">
            <w:pPr>
              <w:pStyle w:val="P68B1DB1-Normal18"/>
            </w:pPr>
            <w:r>
              <w:t>Presencia de contaminantes</w:t>
            </w:r>
          </w:p>
        </w:tc>
      </w:tr>
      <w:tr w:rsidR="00500414" w14:paraId="5A354AF8" w14:textId="77777777">
        <w:trPr>
          <w:trHeight w:val="290"/>
        </w:trPr>
        <w:tc>
          <w:tcPr>
            <w:tcW w:w="2381" w:type="dxa"/>
            <w:vMerge/>
          </w:tcPr>
          <w:p w14:paraId="3B876211" w14:textId="77777777" w:rsidR="00500414" w:rsidRDefault="00500414">
            <w:pPr>
              <w:rPr>
                <w:rFonts w:ascii="Arial" w:hAnsi="Arial" w:cs="Arial"/>
                <w:sz w:val="18"/>
              </w:rPr>
            </w:pPr>
          </w:p>
        </w:tc>
        <w:tc>
          <w:tcPr>
            <w:tcW w:w="2404" w:type="dxa"/>
            <w:vMerge/>
          </w:tcPr>
          <w:p w14:paraId="53CA0795" w14:textId="77777777" w:rsidR="00500414" w:rsidRDefault="00500414">
            <w:pPr>
              <w:rPr>
                <w:rFonts w:ascii="Arial" w:hAnsi="Arial" w:cs="Arial"/>
                <w:sz w:val="18"/>
              </w:rPr>
            </w:pPr>
          </w:p>
        </w:tc>
        <w:tc>
          <w:tcPr>
            <w:tcW w:w="4991" w:type="dxa"/>
            <w:noWrap/>
          </w:tcPr>
          <w:p w14:paraId="0891BE11" w14:textId="2C2C888E" w:rsidR="00500414" w:rsidRDefault="00294548">
            <w:pPr>
              <w:pStyle w:val="P68B1DB1-Normal18"/>
            </w:pPr>
            <w:r>
              <w:t>Indicación de cambios en la dieta a través del análisis de isótopos estables</w:t>
            </w:r>
          </w:p>
        </w:tc>
      </w:tr>
      <w:bookmarkEnd w:id="34"/>
    </w:tbl>
    <w:p w14:paraId="17F32690" w14:textId="608362EF" w:rsidR="00500414" w:rsidRDefault="00294548">
      <w:pPr>
        <w:pStyle w:val="P68B1DB1-Normal8"/>
        <w:spacing w:after="0"/>
      </w:pPr>
      <w:r>
        <w:br w:type="page"/>
      </w:r>
    </w:p>
    <w:p w14:paraId="3BFF6B70" w14:textId="4B3F863E" w:rsidR="00500414" w:rsidRPr="00CD16C2" w:rsidRDefault="00294548" w:rsidP="00E02F92">
      <w:pPr>
        <w:pStyle w:val="P68B1DB1-Heading19"/>
        <w:numPr>
          <w:ilvl w:val="0"/>
          <w:numId w:val="6"/>
        </w:numPr>
        <w:spacing w:after="120"/>
        <w:ind w:left="540" w:hanging="540"/>
        <w:rPr>
          <w:color w:val="auto"/>
          <w:sz w:val="22"/>
          <w:szCs w:val="22"/>
        </w:rPr>
      </w:pPr>
      <w:bookmarkStart w:id="35" w:name="_Toc208484332"/>
      <w:r w:rsidRPr="00CD16C2">
        <w:rPr>
          <w:color w:val="auto"/>
          <w:sz w:val="22"/>
          <w:szCs w:val="22"/>
        </w:rPr>
        <w:lastRenderedPageBreak/>
        <w:t>Amenazas, medidas de mitigación y monitoreo</w:t>
      </w:r>
      <w:bookmarkEnd w:id="35"/>
    </w:p>
    <w:p w14:paraId="5B0BF028" w14:textId="073EB42B" w:rsidR="00500414" w:rsidRPr="00CD16C2" w:rsidRDefault="00294548" w:rsidP="00E02F92">
      <w:pPr>
        <w:pStyle w:val="P68B1DB1-Heading211"/>
        <w:spacing w:after="120"/>
        <w:ind w:left="1260" w:hanging="720"/>
        <w:rPr>
          <w:color w:val="auto"/>
          <w:sz w:val="22"/>
          <w:szCs w:val="22"/>
        </w:rPr>
      </w:pPr>
      <w:bookmarkStart w:id="36" w:name="_Toc208484333"/>
      <w:r w:rsidRPr="00CD16C2">
        <w:rPr>
          <w:color w:val="auto"/>
          <w:sz w:val="22"/>
          <w:szCs w:val="22"/>
        </w:rPr>
        <w:t>5.1. Identificación de las amenazas</w:t>
      </w:r>
      <w:bookmarkEnd w:id="36"/>
    </w:p>
    <w:p w14:paraId="5F379CEA" w14:textId="5537DC51" w:rsidR="00500414" w:rsidRPr="00CD16C2" w:rsidRDefault="00294548">
      <w:pPr>
        <w:pStyle w:val="P68B1DB1-Heading314"/>
        <w:rPr>
          <w:color w:val="auto"/>
          <w:sz w:val="22"/>
          <w:szCs w:val="22"/>
        </w:rPr>
      </w:pPr>
      <w:bookmarkStart w:id="37" w:name="_Toc208484334"/>
      <w:r w:rsidRPr="00CD16C2">
        <w:rPr>
          <w:color w:val="auto"/>
          <w:sz w:val="22"/>
          <w:szCs w:val="22"/>
        </w:rPr>
        <w:t>5.1.1 Colisiones con embarcaciones y ruido submarino relacionado con el transporte marítimo</w:t>
      </w:r>
      <w:bookmarkEnd w:id="37"/>
    </w:p>
    <w:p w14:paraId="738BA3BB" w14:textId="47322F5A" w:rsidR="00500414" w:rsidRDefault="00294548">
      <w:pPr>
        <w:pStyle w:val="P68B1DB1-Normal8"/>
        <w:spacing w:line="223" w:lineRule="auto"/>
      </w:pPr>
      <w:r>
        <w:t>Las colisiones con embarcaciones comerciales se consideran una de las dos amenazas más graves para las ballenas grandes desde el cese de la caza comercial de ballenas (Thomas et al. 2015). El mar Arábigo, que incluye accesos al golfo Arábigo/Pérsico y al mar Rojo/canal de Suez, presenta uno de los tráficos marítimos más densos del mundo (Kaluza et al. 2010, Pirotta et al. 2018). Un análisis reciente de los datos del Sistema de Identificación Automática (SIA) en relación con el hábitat de las ballenas jorobadas (modelado a partir de datos de telemetría por satélite) y los avistamientos documentados indicaron un alto riesgo de colisión con embarcaciones en varias partes del área de distribución de la especie (Fig. 5) (Willson et al. 2023). Además, el intenso tráfico marítimo de la región es también una fuente de ruido submarino que puede enmascarar la comunicación entre las ballenas y afectar a la distribución y el comportamiento de sus presas (Erbe et al. 2019, Minton et al. 2021, Lemos et al. 2022).</w:t>
      </w:r>
    </w:p>
    <w:p w14:paraId="4F153E42" w14:textId="191A2EED" w:rsidR="00500414" w:rsidRPr="003A18EF" w:rsidRDefault="003A18EF" w:rsidP="003A18EF">
      <w:pPr>
        <w:spacing w:after="0" w:line="240" w:lineRule="auto"/>
        <w:jc w:val="left"/>
        <w:rPr>
          <w:rFonts w:eastAsiaTheme="minorHAnsi"/>
          <w:kern w:val="2"/>
          <w:sz w:val="24"/>
          <w14:ligatures w14:val="standardContextual"/>
        </w:rPr>
      </w:pPr>
      <w:r w:rsidRPr="003A18EF">
        <w:rPr>
          <w:rFonts w:eastAsiaTheme="minorHAnsi"/>
          <w:noProof/>
          <w:kern w:val="2"/>
          <w:sz w:val="24"/>
          <w14:ligatures w14:val="standardContextual"/>
        </w:rPr>
        <w:lastRenderedPageBreak/>
        <mc:AlternateContent>
          <mc:Choice Requires="wpg">
            <w:drawing>
              <wp:anchor distT="0" distB="0" distL="114300" distR="114300" simplePos="0" relativeHeight="251658243" behindDoc="0" locked="0" layoutInCell="1" allowOverlap="1" wp14:anchorId="0F3085FD" wp14:editId="14671CB1">
                <wp:simplePos x="0" y="0"/>
                <wp:positionH relativeFrom="column">
                  <wp:posOffset>-21590</wp:posOffset>
                </wp:positionH>
                <wp:positionV relativeFrom="paragraph">
                  <wp:posOffset>118110</wp:posOffset>
                </wp:positionV>
                <wp:extent cx="5168150" cy="7191637"/>
                <wp:effectExtent l="0" t="0" r="1270" b="0"/>
                <wp:wrapNone/>
                <wp:docPr id="1016071756" name="Group 212"/>
                <wp:cNvGraphicFramePr/>
                <a:graphic xmlns:a="http://schemas.openxmlformats.org/drawingml/2006/main">
                  <a:graphicData uri="http://schemas.microsoft.com/office/word/2010/wordprocessingGroup">
                    <wpg:wgp>
                      <wpg:cNvGrpSpPr/>
                      <wpg:grpSpPr>
                        <a:xfrm>
                          <a:off x="0" y="0"/>
                          <a:ext cx="5168150" cy="7191637"/>
                          <a:chOff x="0" y="29980"/>
                          <a:chExt cx="5168150" cy="7191637"/>
                        </a:xfrm>
                      </wpg:grpSpPr>
                      <wps:wsp>
                        <wps:cNvPr id="58222021" name="Text Box 3"/>
                        <wps:cNvSpPr txBox="1"/>
                        <wps:spPr>
                          <a:xfrm>
                            <a:off x="261495" y="29980"/>
                            <a:ext cx="1352884" cy="165769"/>
                          </a:xfrm>
                          <a:prstGeom prst="rect">
                            <a:avLst/>
                          </a:prstGeom>
                          <a:solidFill>
                            <a:sysClr val="window" lastClr="FFFFFF"/>
                          </a:solidFill>
                          <a:ln w="6350">
                            <a:noFill/>
                          </a:ln>
                        </wps:spPr>
                        <wps:txbx>
                          <w:txbxContent>
                            <w:p w14:paraId="1165D759" w14:textId="77777777" w:rsidR="003A18EF" w:rsidRDefault="003A18EF" w:rsidP="003A18EF">
                              <w:pPr>
                                <w:pStyle w:val="P68B1DB1-Normal13"/>
                              </w:pPr>
                              <w:r>
                                <w:t>A (idoneidad ambiental)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6503612" name="Text Box 1"/>
                        <wps:cNvSpPr txBox="1"/>
                        <wps:spPr>
                          <a:xfrm>
                            <a:off x="343941" y="314793"/>
                            <a:ext cx="298820" cy="118110"/>
                          </a:xfrm>
                          <a:prstGeom prst="rect">
                            <a:avLst/>
                          </a:prstGeom>
                          <a:solidFill>
                            <a:srgbClr val="E7E6E6">
                              <a:lumMod val="90000"/>
                            </a:srgbClr>
                          </a:solidFill>
                          <a:ln w="6350">
                            <a:noFill/>
                          </a:ln>
                        </wps:spPr>
                        <wps:txbx>
                          <w:txbxContent>
                            <w:p w14:paraId="12490F24" w14:textId="77777777" w:rsidR="003A18EF" w:rsidRDefault="003A18EF" w:rsidP="003A18EF">
                              <w:pPr>
                                <w:pStyle w:val="P68B1DB1-Normal4"/>
                                <w:jc w:val="center"/>
                              </w:pPr>
                              <w:r>
                                <w:t>EGIPTO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7275601" name="Text Box 1"/>
                        <wps:cNvSpPr txBox="1"/>
                        <wps:spPr>
                          <a:xfrm>
                            <a:off x="1445718" y="509666"/>
                            <a:ext cx="590550" cy="118110"/>
                          </a:xfrm>
                          <a:prstGeom prst="rect">
                            <a:avLst/>
                          </a:prstGeom>
                          <a:solidFill>
                            <a:srgbClr val="E7E6E6">
                              <a:lumMod val="90000"/>
                            </a:srgbClr>
                          </a:solidFill>
                          <a:ln w="6350">
                            <a:noFill/>
                          </a:ln>
                        </wps:spPr>
                        <wps:txbx>
                          <w:txbxContent>
                            <w:p w14:paraId="1FC554F4" w14:textId="77777777" w:rsidR="003A18EF" w:rsidRDefault="003A18EF" w:rsidP="003A18EF">
                              <w:pPr>
                                <w:pStyle w:val="P68B1DB1-Normal4"/>
                                <w:jc w:val="center"/>
                              </w:pPr>
                              <w:r>
                                <w:t>ARABIA SAUDÍ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9513730" name="Text Box 1"/>
                        <wps:cNvSpPr txBox="1"/>
                        <wps:spPr>
                          <a:xfrm>
                            <a:off x="441377" y="944380"/>
                            <a:ext cx="298820" cy="118110"/>
                          </a:xfrm>
                          <a:prstGeom prst="rect">
                            <a:avLst/>
                          </a:prstGeom>
                          <a:solidFill>
                            <a:srgbClr val="E7E6E6">
                              <a:lumMod val="90000"/>
                            </a:srgbClr>
                          </a:solidFill>
                          <a:ln w="6350">
                            <a:noFill/>
                          </a:ln>
                        </wps:spPr>
                        <wps:txbx>
                          <w:txbxContent>
                            <w:p w14:paraId="1CD06CBB" w14:textId="77777777" w:rsidR="003A18EF" w:rsidRDefault="003A18EF" w:rsidP="003A18EF">
                              <w:pPr>
                                <w:pStyle w:val="P68B1DB1-Normal4"/>
                                <w:jc w:val="center"/>
                              </w:pPr>
                              <w:r>
                                <w:t>SUDÁN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6744848" name="Text Box 1"/>
                        <wps:cNvSpPr txBox="1"/>
                        <wps:spPr>
                          <a:xfrm>
                            <a:off x="1865442" y="1169233"/>
                            <a:ext cx="298820" cy="118110"/>
                          </a:xfrm>
                          <a:prstGeom prst="rect">
                            <a:avLst/>
                          </a:prstGeom>
                          <a:solidFill>
                            <a:srgbClr val="E7E6E6">
                              <a:lumMod val="90000"/>
                            </a:srgbClr>
                          </a:solidFill>
                          <a:ln w="6350">
                            <a:noFill/>
                          </a:ln>
                        </wps:spPr>
                        <wps:txbx>
                          <w:txbxContent>
                            <w:p w14:paraId="1B0BA8CC" w14:textId="77777777" w:rsidR="003A18EF" w:rsidRDefault="003A18EF" w:rsidP="003A18EF">
                              <w:pPr>
                                <w:pStyle w:val="P68B1DB1-Normal4"/>
                                <w:jc w:val="center"/>
                              </w:pPr>
                              <w:r>
                                <w:t>YEMEN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576987" name="Text Box 1"/>
                        <wps:cNvSpPr txBox="1"/>
                        <wps:spPr>
                          <a:xfrm>
                            <a:off x="973527" y="1191718"/>
                            <a:ext cx="327660" cy="118110"/>
                          </a:xfrm>
                          <a:prstGeom prst="rect">
                            <a:avLst/>
                          </a:prstGeom>
                          <a:solidFill>
                            <a:srgbClr val="E7E6E6">
                              <a:lumMod val="90000"/>
                            </a:srgbClr>
                          </a:solidFill>
                          <a:ln w="6350">
                            <a:noFill/>
                          </a:ln>
                        </wps:spPr>
                        <wps:txbx>
                          <w:txbxContent>
                            <w:p w14:paraId="179E4145" w14:textId="77777777" w:rsidR="003A18EF" w:rsidRDefault="003A18EF" w:rsidP="003A18EF">
                              <w:pPr>
                                <w:pStyle w:val="P68B1DB1-Normal4"/>
                                <w:jc w:val="center"/>
                              </w:pPr>
                              <w:r>
                                <w:t>ERITREA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4365327" name="Text Box 1"/>
                        <wps:cNvSpPr txBox="1"/>
                        <wps:spPr>
                          <a:xfrm>
                            <a:off x="1138419" y="1918741"/>
                            <a:ext cx="430530" cy="118110"/>
                          </a:xfrm>
                          <a:prstGeom prst="rect">
                            <a:avLst/>
                          </a:prstGeom>
                          <a:solidFill>
                            <a:srgbClr val="E7E6E6">
                              <a:lumMod val="90000"/>
                            </a:srgbClr>
                          </a:solidFill>
                          <a:ln w="6350">
                            <a:noFill/>
                          </a:ln>
                        </wps:spPr>
                        <wps:txbx>
                          <w:txbxContent>
                            <w:p w14:paraId="40931624" w14:textId="77777777" w:rsidR="003A18EF" w:rsidRDefault="003A18EF" w:rsidP="003A18EF">
                              <w:pPr>
                                <w:pStyle w:val="P68B1DB1-Normal4"/>
                                <w:jc w:val="center"/>
                              </w:pPr>
                              <w:r>
                                <w:t>ETIOPÍA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3470953" name="Text Box 1"/>
                        <wps:cNvSpPr txBox="1"/>
                        <wps:spPr>
                          <a:xfrm>
                            <a:off x="1730531" y="1768839"/>
                            <a:ext cx="430530" cy="118110"/>
                          </a:xfrm>
                          <a:prstGeom prst="rect">
                            <a:avLst/>
                          </a:prstGeom>
                          <a:solidFill>
                            <a:srgbClr val="E7E6E6">
                              <a:lumMod val="90000"/>
                            </a:srgbClr>
                          </a:solidFill>
                          <a:ln w="6350">
                            <a:noFill/>
                          </a:ln>
                        </wps:spPr>
                        <wps:txbx>
                          <w:txbxContent>
                            <w:p w14:paraId="581593B1" w14:textId="77777777" w:rsidR="003A18EF" w:rsidRDefault="003A18EF" w:rsidP="003A18EF">
                              <w:pPr>
                                <w:pStyle w:val="P68B1DB1-Normal4"/>
                                <w:jc w:val="center"/>
                              </w:pPr>
                              <w:r>
                                <w:t>SOMALIA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005202" name="Text Box 1"/>
                        <wps:cNvSpPr txBox="1"/>
                        <wps:spPr>
                          <a:xfrm>
                            <a:off x="1018498" y="794479"/>
                            <a:ext cx="163830" cy="190500"/>
                          </a:xfrm>
                          <a:prstGeom prst="rect">
                            <a:avLst/>
                          </a:prstGeom>
                          <a:solidFill>
                            <a:sysClr val="window" lastClr="FFFFFF"/>
                          </a:solidFill>
                          <a:ln w="6350">
                            <a:noFill/>
                          </a:ln>
                        </wps:spPr>
                        <wps:txbx>
                          <w:txbxContent>
                            <w:p w14:paraId="16A9C423" w14:textId="77777777" w:rsidR="003A18EF" w:rsidRPr="00DA697A" w:rsidRDefault="003A18EF" w:rsidP="003A18EF">
                              <w:pPr>
                                <w:pStyle w:val="P68B1DB1-Normal16"/>
                                <w:jc w:val="center"/>
                                <w:rPr>
                                  <w:rFonts w:asciiTheme="minorHAnsi" w:hAnsiTheme="minorHAnsi" w:cstheme="minorHAnsi"/>
                                  <w:i/>
                                  <w:iCs/>
                                  <w:sz w:val="11"/>
                                  <w:szCs w:val="11"/>
                                </w:rPr>
                              </w:pPr>
                              <w:r w:rsidRPr="00DA697A">
                                <w:rPr>
                                  <w:rFonts w:asciiTheme="minorHAnsi" w:hAnsiTheme="minorHAnsi" w:cstheme="minorHAnsi"/>
                                  <w:i/>
                                  <w:iCs/>
                                  <w:sz w:val="11"/>
                                  <w:szCs w:val="11"/>
                                </w:rPr>
                                <w:t>Mar Rojo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975848" name="Text Box 1"/>
                        <wps:cNvSpPr txBox="1"/>
                        <wps:spPr>
                          <a:xfrm>
                            <a:off x="1820472" y="1454046"/>
                            <a:ext cx="293370" cy="190500"/>
                          </a:xfrm>
                          <a:prstGeom prst="rect">
                            <a:avLst/>
                          </a:prstGeom>
                          <a:solidFill>
                            <a:sysClr val="window" lastClr="FFFFFF"/>
                          </a:solidFill>
                          <a:ln w="6350">
                            <a:noFill/>
                          </a:ln>
                        </wps:spPr>
                        <wps:txbx>
                          <w:txbxContent>
                            <w:p w14:paraId="79BFFDBC" w14:textId="77777777" w:rsidR="003A18EF" w:rsidRPr="00C61460" w:rsidRDefault="003A18EF" w:rsidP="003A18EF">
                              <w:pPr>
                                <w:pStyle w:val="P68B1DB1-Normal16"/>
                                <w:jc w:val="center"/>
                                <w:rPr>
                                  <w:rFonts w:asciiTheme="minorHAnsi" w:hAnsiTheme="minorHAnsi" w:cstheme="minorHAnsi"/>
                                  <w:i/>
                                  <w:iCs/>
                                  <w:sz w:val="11"/>
                                  <w:szCs w:val="11"/>
                                </w:rPr>
                              </w:pPr>
                              <w:r w:rsidRPr="00C61460">
                                <w:rPr>
                                  <w:rFonts w:asciiTheme="minorHAnsi" w:hAnsiTheme="minorHAnsi" w:cstheme="minorHAnsi"/>
                                  <w:i/>
                                  <w:iCs/>
                                  <w:sz w:val="11"/>
                                  <w:szCs w:val="11"/>
                                </w:rPr>
                                <w:t>Golfo de Adén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335879" name="Text Box 1"/>
                        <wps:cNvSpPr txBox="1"/>
                        <wps:spPr>
                          <a:xfrm>
                            <a:off x="2067809" y="37482"/>
                            <a:ext cx="195747" cy="170567"/>
                          </a:xfrm>
                          <a:prstGeom prst="rect">
                            <a:avLst/>
                          </a:prstGeom>
                          <a:solidFill>
                            <a:sysClr val="window" lastClr="FFFFFF"/>
                          </a:solidFill>
                          <a:ln w="6350">
                            <a:noFill/>
                          </a:ln>
                        </wps:spPr>
                        <wps:txbx>
                          <w:txbxContent>
                            <w:p w14:paraId="2BE79AE9" w14:textId="77777777" w:rsidR="003A18EF" w:rsidRPr="00C61460" w:rsidRDefault="003A18EF" w:rsidP="003A18EF">
                              <w:pPr>
                                <w:pStyle w:val="P68B1DB1-Normal16"/>
                                <w:jc w:val="center"/>
                                <w:rPr>
                                  <w:rFonts w:asciiTheme="minorHAnsi" w:hAnsiTheme="minorHAnsi" w:cstheme="minorHAnsi"/>
                                  <w:i/>
                                  <w:iCs/>
                                  <w:sz w:val="9"/>
                                  <w:szCs w:val="9"/>
                                </w:rPr>
                              </w:pPr>
                              <w:r w:rsidRPr="00C61460">
                                <w:rPr>
                                  <w:rFonts w:asciiTheme="minorHAnsi" w:hAnsiTheme="minorHAnsi" w:cstheme="minorHAnsi"/>
                                  <w:i/>
                                  <w:iCs/>
                                  <w:sz w:val="9"/>
                                  <w:szCs w:val="9"/>
                                </w:rPr>
                                <w:t>Golfo Pérsico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7432849" name="Text Box 1"/>
                        <wps:cNvSpPr txBox="1"/>
                        <wps:spPr>
                          <a:xfrm>
                            <a:off x="2315147" y="262328"/>
                            <a:ext cx="270510" cy="171450"/>
                          </a:xfrm>
                          <a:prstGeom prst="rect">
                            <a:avLst/>
                          </a:prstGeom>
                          <a:solidFill>
                            <a:sysClr val="window" lastClr="FFFFFF"/>
                          </a:solidFill>
                          <a:ln w="6350">
                            <a:noFill/>
                          </a:ln>
                        </wps:spPr>
                        <wps:txbx>
                          <w:txbxContent>
                            <w:p w14:paraId="6A754EBF" w14:textId="77777777" w:rsidR="003A18EF" w:rsidRDefault="003A18EF" w:rsidP="003A18EF">
                              <w:pPr>
                                <w:pStyle w:val="P68B1DB1-Normal1"/>
                                <w:jc w:val="center"/>
                              </w:pPr>
                              <w:r>
                                <w:t>Estrecho de Ormuz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5236405" name="Text Box 1"/>
                        <wps:cNvSpPr txBox="1"/>
                        <wps:spPr>
                          <a:xfrm>
                            <a:off x="2824813" y="52466"/>
                            <a:ext cx="298820" cy="118110"/>
                          </a:xfrm>
                          <a:prstGeom prst="rect">
                            <a:avLst/>
                          </a:prstGeom>
                          <a:solidFill>
                            <a:srgbClr val="E7E6E6">
                              <a:lumMod val="90000"/>
                            </a:srgbClr>
                          </a:solidFill>
                          <a:ln w="6350">
                            <a:noFill/>
                          </a:ln>
                        </wps:spPr>
                        <wps:txbx>
                          <w:txbxContent>
                            <w:p w14:paraId="08FCB9FF" w14:textId="77777777" w:rsidR="003A18EF" w:rsidRDefault="003A18EF" w:rsidP="003A18EF">
                              <w:pPr>
                                <w:pStyle w:val="P68B1DB1-Normal4"/>
                                <w:jc w:val="center"/>
                              </w:pPr>
                              <w:r>
                                <w:t>IRÁN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144426" name="Text Box 1"/>
                        <wps:cNvSpPr txBox="1"/>
                        <wps:spPr>
                          <a:xfrm>
                            <a:off x="2674911" y="697043"/>
                            <a:ext cx="248920" cy="99060"/>
                          </a:xfrm>
                          <a:prstGeom prst="rect">
                            <a:avLst/>
                          </a:prstGeom>
                          <a:solidFill>
                            <a:srgbClr val="E7E6E6">
                              <a:lumMod val="90000"/>
                            </a:srgbClr>
                          </a:solidFill>
                          <a:ln w="6350">
                            <a:noFill/>
                          </a:ln>
                        </wps:spPr>
                        <wps:txbx>
                          <w:txbxContent>
                            <w:p w14:paraId="375F5569" w14:textId="77777777" w:rsidR="003A18EF" w:rsidRDefault="003A18EF" w:rsidP="003A18EF">
                              <w:pPr>
                                <w:pStyle w:val="P68B1DB1-Normal4"/>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3094230" name="Text Box 1"/>
                        <wps:cNvSpPr txBox="1"/>
                        <wps:spPr>
                          <a:xfrm>
                            <a:off x="2442563" y="479685"/>
                            <a:ext cx="184150" cy="99060"/>
                          </a:xfrm>
                          <a:prstGeom prst="rect">
                            <a:avLst/>
                          </a:prstGeom>
                          <a:solidFill>
                            <a:srgbClr val="E7E6E6">
                              <a:lumMod val="90000"/>
                            </a:srgbClr>
                          </a:solidFill>
                          <a:ln w="6350">
                            <a:noFill/>
                          </a:ln>
                        </wps:spPr>
                        <wps:txbx>
                          <w:txbxContent>
                            <w:p w14:paraId="7A952479" w14:textId="77777777" w:rsidR="003A18EF" w:rsidRDefault="003A18EF" w:rsidP="003A18EF">
                              <w:pPr>
                                <w:pStyle w:val="P68B1DB1-Normal4"/>
                                <w:jc w:val="center"/>
                              </w:pPr>
                              <w:r>
                                <w:t>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067919" name="Text Box 1"/>
                        <wps:cNvSpPr txBox="1"/>
                        <wps:spPr>
                          <a:xfrm>
                            <a:off x="2824813" y="1169233"/>
                            <a:ext cx="270510" cy="171450"/>
                          </a:xfrm>
                          <a:prstGeom prst="rect">
                            <a:avLst/>
                          </a:prstGeom>
                          <a:solidFill>
                            <a:sysClr val="window" lastClr="FFFFFF"/>
                          </a:solidFill>
                          <a:ln w="6350">
                            <a:noFill/>
                          </a:ln>
                        </wps:spPr>
                        <wps:txbx>
                          <w:txbxContent>
                            <w:p w14:paraId="49A025B6" w14:textId="77777777" w:rsidR="003A18EF" w:rsidRDefault="003A18EF" w:rsidP="003A18EF">
                              <w:pPr>
                                <w:pStyle w:val="P68B1DB1-Normal1"/>
                                <w:jc w:val="center"/>
                              </w:pPr>
                              <w:r>
                                <w:t>Bahía de Hallaniyat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1249963" name="Text Box 1"/>
                        <wps:cNvSpPr txBox="1"/>
                        <wps:spPr>
                          <a:xfrm>
                            <a:off x="3012190" y="914400"/>
                            <a:ext cx="270510" cy="171450"/>
                          </a:xfrm>
                          <a:prstGeom prst="rect">
                            <a:avLst/>
                          </a:prstGeom>
                          <a:solidFill>
                            <a:sysClr val="window" lastClr="FFFFFF"/>
                          </a:solidFill>
                          <a:ln w="6350">
                            <a:noFill/>
                          </a:ln>
                        </wps:spPr>
                        <wps:txbx>
                          <w:txbxContent>
                            <w:p w14:paraId="146F6188" w14:textId="77777777" w:rsidR="003A18EF" w:rsidRDefault="003A18EF" w:rsidP="003A18EF">
                              <w:pPr>
                                <w:pStyle w:val="P68B1DB1-Normal1"/>
                                <w:jc w:val="center"/>
                              </w:pPr>
                              <w:r>
                                <w:t>Golfo de Masira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5896528" name="Text Box 1"/>
                        <wps:cNvSpPr txBox="1"/>
                        <wps:spPr>
                          <a:xfrm>
                            <a:off x="3162091" y="652072"/>
                            <a:ext cx="201930" cy="190500"/>
                          </a:xfrm>
                          <a:prstGeom prst="rect">
                            <a:avLst/>
                          </a:prstGeom>
                          <a:solidFill>
                            <a:sysClr val="window" lastClr="FFFFFF"/>
                          </a:solidFill>
                          <a:ln w="6350">
                            <a:noFill/>
                          </a:ln>
                        </wps:spPr>
                        <wps:txbx>
                          <w:txbxContent>
                            <w:p w14:paraId="02D98CAF" w14:textId="77777777" w:rsidR="003A18EF" w:rsidRPr="00C61460" w:rsidRDefault="003A18EF" w:rsidP="003A18EF">
                              <w:pPr>
                                <w:pStyle w:val="P68B1DB1-Normal16"/>
                                <w:jc w:val="center"/>
                                <w:rPr>
                                  <w:rFonts w:asciiTheme="minorHAnsi" w:hAnsiTheme="minorHAnsi" w:cstheme="minorHAnsi"/>
                                  <w:i/>
                                  <w:iCs/>
                                  <w:sz w:val="9"/>
                                  <w:szCs w:val="9"/>
                                </w:rPr>
                              </w:pPr>
                              <w:r w:rsidRPr="00C61460">
                                <w:rPr>
                                  <w:rFonts w:asciiTheme="minorHAnsi" w:hAnsiTheme="minorHAnsi" w:cstheme="minorHAnsi"/>
                                  <w:i/>
                                  <w:iCs/>
                                  <w:sz w:val="9"/>
                                  <w:szCs w:val="9"/>
                                </w:rPr>
                                <w:t>Mar de 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0664515" name="Text Box 1"/>
                        <wps:cNvSpPr txBox="1"/>
                        <wps:spPr>
                          <a:xfrm>
                            <a:off x="3499370" y="727023"/>
                            <a:ext cx="270510" cy="171450"/>
                          </a:xfrm>
                          <a:prstGeom prst="rect">
                            <a:avLst/>
                          </a:prstGeom>
                          <a:solidFill>
                            <a:sysClr val="window" lastClr="FFFFFF"/>
                          </a:solidFill>
                          <a:ln w="6350">
                            <a:noFill/>
                          </a:ln>
                        </wps:spPr>
                        <wps:txbx>
                          <w:txbxContent>
                            <w:p w14:paraId="0DB3DC14" w14:textId="77777777" w:rsidR="003A18EF" w:rsidRDefault="003A18EF" w:rsidP="003A18EF">
                              <w:pPr>
                                <w:pStyle w:val="P68B1DB1-Normal1"/>
                                <w:jc w:val="center"/>
                              </w:pPr>
                              <w:r>
                                <w:t>Golfo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7037918" name="Text Box 1"/>
                        <wps:cNvSpPr txBox="1"/>
                        <wps:spPr>
                          <a:xfrm>
                            <a:off x="3499370" y="89941"/>
                            <a:ext cx="373380" cy="118110"/>
                          </a:xfrm>
                          <a:prstGeom prst="rect">
                            <a:avLst/>
                          </a:prstGeom>
                          <a:solidFill>
                            <a:srgbClr val="E7E6E6">
                              <a:lumMod val="90000"/>
                            </a:srgbClr>
                          </a:solidFill>
                          <a:ln w="6350">
                            <a:noFill/>
                          </a:ln>
                        </wps:spPr>
                        <wps:txbx>
                          <w:txbxContent>
                            <w:p w14:paraId="76EF0E08" w14:textId="77777777" w:rsidR="003A18EF" w:rsidRDefault="003A18EF" w:rsidP="003A18EF">
                              <w:pPr>
                                <w:pStyle w:val="P68B1DB1-Normal4"/>
                                <w:jc w:val="center"/>
                              </w:pPr>
                              <w:r>
                                <w:t>PAKISTÁN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2782760" name="Text Box 1"/>
                        <wps:cNvSpPr txBox="1"/>
                        <wps:spPr>
                          <a:xfrm>
                            <a:off x="3162091" y="1356610"/>
                            <a:ext cx="403860" cy="99060"/>
                          </a:xfrm>
                          <a:prstGeom prst="rect">
                            <a:avLst/>
                          </a:prstGeom>
                          <a:solidFill>
                            <a:sysClr val="window" lastClr="FFFFFF"/>
                          </a:solidFill>
                          <a:ln w="6350">
                            <a:noFill/>
                          </a:ln>
                        </wps:spPr>
                        <wps:txbx>
                          <w:txbxContent>
                            <w:p w14:paraId="5CF8BBBA" w14:textId="77777777" w:rsidR="003A18EF" w:rsidRPr="00C61460" w:rsidRDefault="003A18EF" w:rsidP="003A18EF">
                              <w:pPr>
                                <w:pStyle w:val="P68B1DB1-Normal16"/>
                                <w:jc w:val="center"/>
                                <w:rPr>
                                  <w:rFonts w:asciiTheme="minorHAnsi" w:hAnsiTheme="minorHAnsi" w:cstheme="minorHAnsi"/>
                                  <w:i/>
                                  <w:iCs/>
                                  <w:sz w:val="11"/>
                                  <w:szCs w:val="11"/>
                                </w:rPr>
                              </w:pPr>
                              <w:r w:rsidRPr="00C61460">
                                <w:rPr>
                                  <w:rFonts w:asciiTheme="minorHAnsi" w:hAnsiTheme="minorHAnsi" w:cstheme="minorHAnsi"/>
                                  <w:i/>
                                  <w:iCs/>
                                  <w:sz w:val="11"/>
                                  <w:szCs w:val="11"/>
                                </w:rPr>
                                <w:t>Mar Arábigo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9885437" name="Text Box 1"/>
                        <wps:cNvSpPr txBox="1"/>
                        <wps:spPr>
                          <a:xfrm>
                            <a:off x="4376295" y="509666"/>
                            <a:ext cx="373380" cy="118110"/>
                          </a:xfrm>
                          <a:prstGeom prst="rect">
                            <a:avLst/>
                          </a:prstGeom>
                          <a:solidFill>
                            <a:srgbClr val="E7E6E6">
                              <a:lumMod val="90000"/>
                            </a:srgbClr>
                          </a:solidFill>
                          <a:ln w="6350">
                            <a:noFill/>
                          </a:ln>
                        </wps:spPr>
                        <wps:txbx>
                          <w:txbxContent>
                            <w:p w14:paraId="2BF0E7B9" w14:textId="77777777" w:rsidR="003A18EF" w:rsidRDefault="003A18EF" w:rsidP="003A18EF">
                              <w:pPr>
                                <w:pStyle w:val="P68B1DB1-Normal4"/>
                                <w:jc w:val="center"/>
                              </w:pPr>
                              <w:r>
                                <w:t>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4738430" name="Text Box 1"/>
                        <wps:cNvSpPr txBox="1"/>
                        <wps:spPr>
                          <a:xfrm>
                            <a:off x="3791678" y="2076138"/>
                            <a:ext cx="373380" cy="118110"/>
                          </a:xfrm>
                          <a:prstGeom prst="rect">
                            <a:avLst/>
                          </a:prstGeom>
                          <a:solidFill>
                            <a:sysClr val="window" lastClr="FFFFFF"/>
                          </a:solidFill>
                          <a:ln w="6350">
                            <a:noFill/>
                          </a:ln>
                        </wps:spPr>
                        <wps:txbx>
                          <w:txbxContent>
                            <w:p w14:paraId="2E29B3C1" w14:textId="77777777" w:rsidR="003A18EF" w:rsidRDefault="003A18EF" w:rsidP="003A18EF">
                              <w:pPr>
                                <w:pStyle w:val="P68B1DB1-Normal4"/>
                                <w:jc w:val="center"/>
                              </w:pPr>
                              <w:r>
                                <w:t>MALDIVAS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967449" name="Text Box 1"/>
                        <wps:cNvSpPr txBox="1"/>
                        <wps:spPr>
                          <a:xfrm>
                            <a:off x="4908445" y="1888761"/>
                            <a:ext cx="259080" cy="201930"/>
                          </a:xfrm>
                          <a:prstGeom prst="rect">
                            <a:avLst/>
                          </a:prstGeom>
                          <a:solidFill>
                            <a:srgbClr val="E7E6E6">
                              <a:lumMod val="90000"/>
                            </a:srgbClr>
                          </a:solidFill>
                          <a:ln w="6350">
                            <a:noFill/>
                          </a:ln>
                        </wps:spPr>
                        <wps:txbx>
                          <w:txbxContent>
                            <w:p w14:paraId="3F5B7704" w14:textId="77777777" w:rsidR="003A18EF" w:rsidRDefault="003A18EF" w:rsidP="003A18EF">
                              <w:pPr>
                                <w:pStyle w:val="P68B1DB1-Normal4"/>
                                <w:jc w:val="center"/>
                              </w:pPr>
                              <w:r>
                                <w:t>SRI LANKA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8471049" name="Text Box 1"/>
                        <wps:cNvSpPr txBox="1"/>
                        <wps:spPr>
                          <a:xfrm>
                            <a:off x="4286354" y="1926236"/>
                            <a:ext cx="304800" cy="163830"/>
                          </a:xfrm>
                          <a:prstGeom prst="rect">
                            <a:avLst/>
                          </a:prstGeom>
                          <a:solidFill>
                            <a:sysClr val="window" lastClr="FFFFFF"/>
                          </a:solidFill>
                          <a:ln w="6350">
                            <a:noFill/>
                          </a:ln>
                        </wps:spPr>
                        <wps:txbx>
                          <w:txbxContent>
                            <w:p w14:paraId="79E105A2" w14:textId="77777777" w:rsidR="003A18EF" w:rsidRPr="00C61460" w:rsidRDefault="003A18EF" w:rsidP="003A18EF">
                              <w:pPr>
                                <w:pStyle w:val="P68B1DB1-Normal16"/>
                                <w:jc w:val="center"/>
                                <w:rPr>
                                  <w:rFonts w:asciiTheme="minorHAnsi" w:hAnsiTheme="minorHAnsi" w:cstheme="minorHAnsi"/>
                                  <w:i/>
                                  <w:iCs/>
                                  <w:sz w:val="10"/>
                                  <w:szCs w:val="10"/>
                                </w:rPr>
                              </w:pPr>
                              <w:r w:rsidRPr="00C61460">
                                <w:rPr>
                                  <w:rFonts w:asciiTheme="minorHAnsi" w:hAnsiTheme="minorHAnsi" w:cstheme="minorHAnsi"/>
                                  <w:i/>
                                  <w:iCs/>
                                  <w:sz w:val="10"/>
                                  <w:szCs w:val="10"/>
                                </w:rPr>
                                <w:t>Mar de Laquedivas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6049854" name="Text Box 1"/>
                        <wps:cNvSpPr txBox="1"/>
                        <wps:spPr>
                          <a:xfrm>
                            <a:off x="4513581" y="2076063"/>
                            <a:ext cx="297632" cy="171450"/>
                          </a:xfrm>
                          <a:prstGeom prst="rect">
                            <a:avLst/>
                          </a:prstGeom>
                          <a:solidFill>
                            <a:sysClr val="window" lastClr="FFFFFF"/>
                          </a:solidFill>
                          <a:ln w="6350">
                            <a:noFill/>
                          </a:ln>
                        </wps:spPr>
                        <wps:txbx>
                          <w:txbxContent>
                            <w:p w14:paraId="0E75F7C5" w14:textId="77777777" w:rsidR="003A18EF" w:rsidRDefault="003A18EF" w:rsidP="003A18EF">
                              <w:pPr>
                                <w:pStyle w:val="P68B1DB1-Normal1"/>
                                <w:jc w:val="center"/>
                              </w:pPr>
                              <w:r>
                                <w:t>Golfo de Manar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527008" name="Text Box 1"/>
                        <wps:cNvSpPr txBox="1"/>
                        <wps:spPr>
                          <a:xfrm>
                            <a:off x="456137" y="1440101"/>
                            <a:ext cx="630983" cy="141107"/>
                          </a:xfrm>
                          <a:prstGeom prst="rect">
                            <a:avLst/>
                          </a:prstGeom>
                          <a:solidFill>
                            <a:sysClr val="window" lastClr="FFFFFF"/>
                          </a:solidFill>
                          <a:ln w="6350">
                            <a:noFill/>
                          </a:ln>
                        </wps:spPr>
                        <wps:txbx>
                          <w:txbxContent>
                            <w:p w14:paraId="7803451B" w14:textId="77777777" w:rsidR="003A18EF" w:rsidRDefault="003A18EF" w:rsidP="003A18EF">
                              <w:pPr>
                                <w:pStyle w:val="P68B1DB1-Normal14"/>
                              </w:pPr>
                              <w:r>
                                <w:t>Zona marítima mundial de la OHI v3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4190866" name="Text Box 1"/>
                        <wps:cNvSpPr txBox="1"/>
                        <wps:spPr>
                          <a:xfrm>
                            <a:off x="328917" y="1581375"/>
                            <a:ext cx="741938" cy="63081"/>
                          </a:xfrm>
                          <a:prstGeom prst="rect">
                            <a:avLst/>
                          </a:prstGeom>
                          <a:solidFill>
                            <a:sysClr val="window" lastClr="FFFFFF"/>
                          </a:solidFill>
                          <a:ln w="6350">
                            <a:noFill/>
                          </a:ln>
                        </wps:spPr>
                        <wps:txbx>
                          <w:txbxContent>
                            <w:p w14:paraId="168EB904" w14:textId="77777777" w:rsidR="003A18EF" w:rsidRDefault="003A18EF" w:rsidP="003A18EF">
                              <w:pPr>
                                <w:pStyle w:val="P68B1DB1-Normal14"/>
                              </w:pPr>
                              <w:r>
                                <w:t>Índice de idoneidad ambiental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5838397" name="Text Box 2"/>
                        <wps:cNvSpPr txBox="1"/>
                        <wps:spPr>
                          <a:xfrm>
                            <a:off x="456367" y="1656413"/>
                            <a:ext cx="363220" cy="487680"/>
                          </a:xfrm>
                          <a:prstGeom prst="rect">
                            <a:avLst/>
                          </a:prstGeom>
                          <a:solidFill>
                            <a:sysClr val="window" lastClr="FFFFFF"/>
                          </a:solidFill>
                          <a:ln w="6350">
                            <a:noFill/>
                          </a:ln>
                        </wps:spPr>
                        <wps:txbx>
                          <w:txbxContent>
                            <w:p w14:paraId="05DCE306" w14:textId="77777777" w:rsidR="003A18EF" w:rsidRDefault="003A18EF" w:rsidP="003A18EF">
                              <w:pPr>
                                <w:pStyle w:val="P68B1DB1-Normal14"/>
                                <w:spacing w:line="276" w:lineRule="auto"/>
                              </w:pPr>
                              <w:r>
                                <w:t>&lt;0,5</w:t>
                              </w:r>
                            </w:p>
                            <w:p w14:paraId="05FE0220" w14:textId="77777777" w:rsidR="003A18EF" w:rsidRDefault="003A18EF" w:rsidP="003A18EF">
                              <w:pPr>
                                <w:pStyle w:val="P68B1DB1-Normal14"/>
                                <w:spacing w:line="276" w:lineRule="auto"/>
                              </w:pPr>
                              <w:r>
                                <w:t>0,5-0,75</w:t>
                              </w:r>
                            </w:p>
                            <w:p w14:paraId="7CA427CA" w14:textId="77777777" w:rsidR="003A18EF" w:rsidRDefault="003A18EF" w:rsidP="003A18EF">
                              <w:pPr>
                                <w:pStyle w:val="P68B1DB1-Normal14"/>
                                <w:spacing w:line="276" w:lineRule="auto"/>
                              </w:pPr>
                              <w:r>
                                <w:t>0,75-0,9</w:t>
                              </w:r>
                            </w:p>
                            <w:p w14:paraId="409769FE" w14:textId="77777777" w:rsidR="003A18EF" w:rsidRDefault="003A18EF" w:rsidP="003A18EF">
                              <w:pPr>
                                <w:pStyle w:val="P68B1DB1-Normal14"/>
                                <w:spacing w:line="276" w:lineRule="auto"/>
                              </w:pPr>
                              <w:r>
                                <w:t>0,9-0,95</w:t>
                              </w:r>
                            </w:p>
                            <w:p w14:paraId="0BCA07A0" w14:textId="77777777" w:rsidR="003A18EF" w:rsidRDefault="003A18EF" w:rsidP="003A18EF">
                              <w:pPr>
                                <w:pStyle w:val="P68B1DB1-Normal14"/>
                                <w:spacing w:line="276" w:lineRule="auto"/>
                              </w:pPr>
                              <w:r>
                                <w:t>0,95-0,975</w:t>
                              </w:r>
                            </w:p>
                            <w:p w14:paraId="60932A23" w14:textId="77777777" w:rsidR="003A18EF" w:rsidRDefault="003A18EF" w:rsidP="003A18EF">
                              <w:pPr>
                                <w:pStyle w:val="P68B1DB1-Normal14"/>
                                <w:spacing w:line="276" w:lineRule="auto"/>
                              </w:pPr>
                              <w:r>
                                <w:t>0,975-1</w:t>
                              </w:r>
                            </w:p>
                            <w:p w14:paraId="08C47695" w14:textId="77777777" w:rsidR="003A18EF" w:rsidRDefault="003A18EF" w:rsidP="003A18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8218861" name="Text Box 1"/>
                        <wps:cNvSpPr txBox="1"/>
                        <wps:spPr>
                          <a:xfrm rot="16200000">
                            <a:off x="-52664" y="795114"/>
                            <a:ext cx="266578" cy="116279"/>
                          </a:xfrm>
                          <a:prstGeom prst="rect">
                            <a:avLst/>
                          </a:prstGeom>
                          <a:solidFill>
                            <a:sysClr val="window" lastClr="FFFFFF"/>
                          </a:solidFill>
                          <a:ln w="6350">
                            <a:noFill/>
                          </a:ln>
                        </wps:spPr>
                        <wps:txbx>
                          <w:txbxContent>
                            <w:p w14:paraId="1FAB2F7A" w14:textId="77777777" w:rsidR="003A18EF" w:rsidRDefault="003A18EF" w:rsidP="003A18EF">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9987116" name="Text Box 1"/>
                        <wps:cNvSpPr txBox="1"/>
                        <wps:spPr>
                          <a:xfrm rot="16200000">
                            <a:off x="-52664" y="1739494"/>
                            <a:ext cx="266578" cy="116279"/>
                          </a:xfrm>
                          <a:prstGeom prst="rect">
                            <a:avLst/>
                          </a:prstGeom>
                          <a:solidFill>
                            <a:sysClr val="window" lastClr="FFFFFF"/>
                          </a:solidFill>
                          <a:ln w="6350">
                            <a:noFill/>
                          </a:ln>
                        </wps:spPr>
                        <wps:txbx>
                          <w:txbxContent>
                            <w:p w14:paraId="60CEE280" w14:textId="77777777" w:rsidR="003A18EF" w:rsidRDefault="003A18EF" w:rsidP="003A18EF">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5336102" name="Text Box 1"/>
                        <wps:cNvSpPr txBox="1"/>
                        <wps:spPr>
                          <a:xfrm rot="16200000">
                            <a:off x="-52664" y="3186045"/>
                            <a:ext cx="266578" cy="116279"/>
                          </a:xfrm>
                          <a:prstGeom prst="rect">
                            <a:avLst/>
                          </a:prstGeom>
                          <a:solidFill>
                            <a:sysClr val="window" lastClr="FFFFFF"/>
                          </a:solidFill>
                          <a:ln w="6350">
                            <a:noFill/>
                          </a:ln>
                        </wps:spPr>
                        <wps:txbx>
                          <w:txbxContent>
                            <w:p w14:paraId="17F64A16" w14:textId="77777777" w:rsidR="003A18EF" w:rsidRDefault="003A18EF" w:rsidP="003A18EF">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1354386" name="Text Box 1"/>
                        <wps:cNvSpPr txBox="1"/>
                        <wps:spPr>
                          <a:xfrm rot="16200000">
                            <a:off x="-52664" y="4115435"/>
                            <a:ext cx="266578" cy="116279"/>
                          </a:xfrm>
                          <a:prstGeom prst="rect">
                            <a:avLst/>
                          </a:prstGeom>
                          <a:solidFill>
                            <a:sysClr val="window" lastClr="FFFFFF"/>
                          </a:solidFill>
                          <a:ln w="6350">
                            <a:noFill/>
                          </a:ln>
                        </wps:spPr>
                        <wps:txbx>
                          <w:txbxContent>
                            <w:p w14:paraId="2B6B8306" w14:textId="77777777" w:rsidR="003A18EF" w:rsidRDefault="003A18EF" w:rsidP="003A18EF">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9624111" name="Text Box 1"/>
                        <wps:cNvSpPr txBox="1"/>
                        <wps:spPr>
                          <a:xfrm rot="16200000">
                            <a:off x="-52664" y="5546996"/>
                            <a:ext cx="266578" cy="116279"/>
                          </a:xfrm>
                          <a:prstGeom prst="rect">
                            <a:avLst/>
                          </a:prstGeom>
                          <a:solidFill>
                            <a:sysClr val="window" lastClr="FFFFFF"/>
                          </a:solidFill>
                          <a:ln w="6350">
                            <a:noFill/>
                          </a:ln>
                        </wps:spPr>
                        <wps:txbx>
                          <w:txbxContent>
                            <w:p w14:paraId="2D84EE4D" w14:textId="77777777" w:rsidR="003A18EF" w:rsidRDefault="003A18EF" w:rsidP="003A18EF">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3072039" name="Text Box 1"/>
                        <wps:cNvSpPr txBox="1"/>
                        <wps:spPr>
                          <a:xfrm rot="16200000">
                            <a:off x="-75149" y="6468891"/>
                            <a:ext cx="266578" cy="116279"/>
                          </a:xfrm>
                          <a:prstGeom prst="rect">
                            <a:avLst/>
                          </a:prstGeom>
                          <a:solidFill>
                            <a:sysClr val="window" lastClr="FFFFFF"/>
                          </a:solidFill>
                          <a:ln w="6350">
                            <a:noFill/>
                          </a:ln>
                        </wps:spPr>
                        <wps:txbx>
                          <w:txbxContent>
                            <w:p w14:paraId="01E373DD" w14:textId="77777777" w:rsidR="003A18EF" w:rsidRDefault="003A18EF" w:rsidP="003A18EF">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2202643" name="Text Box 1"/>
                        <wps:cNvSpPr txBox="1"/>
                        <wps:spPr>
                          <a:xfrm>
                            <a:off x="119088" y="7105338"/>
                            <a:ext cx="266578" cy="116279"/>
                          </a:xfrm>
                          <a:prstGeom prst="rect">
                            <a:avLst/>
                          </a:prstGeom>
                          <a:solidFill>
                            <a:sysClr val="window" lastClr="FFFFFF"/>
                          </a:solidFill>
                          <a:ln w="6350">
                            <a:noFill/>
                          </a:ln>
                        </wps:spPr>
                        <wps:txbx>
                          <w:txbxContent>
                            <w:p w14:paraId="7BD887F1" w14:textId="77777777" w:rsidR="003A18EF" w:rsidRDefault="003A18EF" w:rsidP="003A18EF">
                              <w:pPr>
                                <w:pStyle w:val="P68B1DB1-Normal4"/>
                                <w:jc w:val="center"/>
                              </w:pPr>
                              <w:r>
                                <w:t>30°E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2177345" name="Text Box 1"/>
                        <wps:cNvSpPr txBox="1"/>
                        <wps:spPr>
                          <a:xfrm>
                            <a:off x="1048478" y="7097843"/>
                            <a:ext cx="266578" cy="116279"/>
                          </a:xfrm>
                          <a:prstGeom prst="rect">
                            <a:avLst/>
                          </a:prstGeom>
                          <a:solidFill>
                            <a:sysClr val="window" lastClr="FFFFFF"/>
                          </a:solidFill>
                          <a:ln w="6350">
                            <a:noFill/>
                          </a:ln>
                        </wps:spPr>
                        <wps:txbx>
                          <w:txbxContent>
                            <w:p w14:paraId="188EDF31" w14:textId="77777777" w:rsidR="003A18EF" w:rsidRDefault="003A18EF" w:rsidP="003A18EF">
                              <w:pPr>
                                <w:pStyle w:val="P68B1DB1-Normal4"/>
                                <w:jc w:val="center"/>
                              </w:pPr>
                              <w:r>
                                <w:t>40°E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8861294" name="Text Box 1"/>
                        <wps:cNvSpPr txBox="1"/>
                        <wps:spPr>
                          <a:xfrm>
                            <a:off x="1947888" y="7105338"/>
                            <a:ext cx="266578" cy="116279"/>
                          </a:xfrm>
                          <a:prstGeom prst="rect">
                            <a:avLst/>
                          </a:prstGeom>
                          <a:solidFill>
                            <a:sysClr val="window" lastClr="FFFFFF"/>
                          </a:solidFill>
                          <a:ln w="6350">
                            <a:noFill/>
                          </a:ln>
                        </wps:spPr>
                        <wps:txbx>
                          <w:txbxContent>
                            <w:p w14:paraId="11BFC9B7" w14:textId="77777777" w:rsidR="003A18EF" w:rsidRDefault="003A18EF" w:rsidP="003A18EF">
                              <w:pPr>
                                <w:pStyle w:val="P68B1DB1-Normal4"/>
                                <w:jc w:val="center"/>
                              </w:pPr>
                              <w:r>
                                <w:t>50°E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360263" name="Text Box 1"/>
                        <wps:cNvSpPr txBox="1"/>
                        <wps:spPr>
                          <a:xfrm>
                            <a:off x="2877278" y="7105338"/>
                            <a:ext cx="266578" cy="116279"/>
                          </a:xfrm>
                          <a:prstGeom prst="rect">
                            <a:avLst/>
                          </a:prstGeom>
                          <a:solidFill>
                            <a:sysClr val="window" lastClr="FFFFFF"/>
                          </a:solidFill>
                          <a:ln w="6350">
                            <a:noFill/>
                          </a:ln>
                        </wps:spPr>
                        <wps:txbx>
                          <w:txbxContent>
                            <w:p w14:paraId="6B10BFE8" w14:textId="77777777" w:rsidR="003A18EF" w:rsidRDefault="003A18EF" w:rsidP="003A18EF">
                              <w:pPr>
                                <w:pStyle w:val="P68B1DB1-Normal4"/>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2168464" name="Text Box 1"/>
                        <wps:cNvSpPr txBox="1"/>
                        <wps:spPr>
                          <a:xfrm>
                            <a:off x="3791678" y="7105338"/>
                            <a:ext cx="266578" cy="116279"/>
                          </a:xfrm>
                          <a:prstGeom prst="rect">
                            <a:avLst/>
                          </a:prstGeom>
                          <a:solidFill>
                            <a:sysClr val="window" lastClr="FFFFFF"/>
                          </a:solidFill>
                          <a:ln w="6350">
                            <a:noFill/>
                          </a:ln>
                        </wps:spPr>
                        <wps:txbx>
                          <w:txbxContent>
                            <w:p w14:paraId="7EDA8750" w14:textId="77777777" w:rsidR="003A18EF" w:rsidRDefault="003A18EF" w:rsidP="003A18EF">
                              <w:pPr>
                                <w:pStyle w:val="P68B1DB1-Normal4"/>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717767" name="Text Box 1"/>
                        <wps:cNvSpPr txBox="1"/>
                        <wps:spPr>
                          <a:xfrm>
                            <a:off x="4713573" y="7097843"/>
                            <a:ext cx="266578" cy="116279"/>
                          </a:xfrm>
                          <a:prstGeom prst="rect">
                            <a:avLst/>
                          </a:prstGeom>
                          <a:solidFill>
                            <a:sysClr val="window" lastClr="FFFFFF"/>
                          </a:solidFill>
                          <a:ln w="6350">
                            <a:noFill/>
                          </a:ln>
                        </wps:spPr>
                        <wps:txbx>
                          <w:txbxContent>
                            <w:p w14:paraId="50906F1B" w14:textId="77777777" w:rsidR="003A18EF" w:rsidRDefault="003A18EF" w:rsidP="003A18EF">
                              <w:pPr>
                                <w:pStyle w:val="P68B1DB1-Normal4"/>
                                <w:jc w:val="center"/>
                              </w:pPr>
                              <w:r>
                                <w:t>80°E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4012037" name="Text Box 3"/>
                        <wps:cNvSpPr txBox="1"/>
                        <wps:spPr>
                          <a:xfrm>
                            <a:off x="216524" y="2405921"/>
                            <a:ext cx="965846" cy="165769"/>
                          </a:xfrm>
                          <a:prstGeom prst="rect">
                            <a:avLst/>
                          </a:prstGeom>
                          <a:solidFill>
                            <a:sysClr val="window" lastClr="FFFFFF"/>
                          </a:solidFill>
                          <a:ln w="6350">
                            <a:noFill/>
                          </a:ln>
                        </wps:spPr>
                        <wps:txbx>
                          <w:txbxContent>
                            <w:p w14:paraId="26D7A785" w14:textId="77777777" w:rsidR="003A18EF" w:rsidRDefault="003A18EF" w:rsidP="003A18EF">
                              <w:pPr>
                                <w:pStyle w:val="P68B1DB1-Normal13"/>
                              </w:pPr>
                              <w:r>
                                <w:t>B (tráfico marítimo)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6130083" name="Text Box 1"/>
                        <wps:cNvSpPr txBox="1"/>
                        <wps:spPr>
                          <a:xfrm>
                            <a:off x="1070963" y="2803161"/>
                            <a:ext cx="227330" cy="91440"/>
                          </a:xfrm>
                          <a:prstGeom prst="rect">
                            <a:avLst/>
                          </a:prstGeom>
                          <a:solidFill>
                            <a:srgbClr val="E7E6E6">
                              <a:lumMod val="90000"/>
                            </a:srgbClr>
                          </a:solidFill>
                          <a:ln w="6350">
                            <a:noFill/>
                          </a:ln>
                        </wps:spPr>
                        <wps:txbx>
                          <w:txbxContent>
                            <w:p w14:paraId="21FAFAB2" w14:textId="77777777" w:rsidR="003A18EF" w:rsidRDefault="003A18EF" w:rsidP="003A18EF">
                              <w:pPr>
                                <w:pStyle w:val="P68B1DB1-Normal3"/>
                                <w:jc w:val="center"/>
                              </w:pPr>
                              <w:r>
                                <w:t>Yanbu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9466029" name="Text Box 1"/>
                        <wps:cNvSpPr txBox="1"/>
                        <wps:spPr>
                          <a:xfrm>
                            <a:off x="1183390" y="3072984"/>
                            <a:ext cx="227330" cy="91440"/>
                          </a:xfrm>
                          <a:prstGeom prst="rect">
                            <a:avLst/>
                          </a:prstGeom>
                          <a:solidFill>
                            <a:srgbClr val="E7E6E6">
                              <a:lumMod val="90000"/>
                            </a:srgbClr>
                          </a:solidFill>
                          <a:ln w="6350">
                            <a:noFill/>
                          </a:ln>
                        </wps:spPr>
                        <wps:txbx>
                          <w:txbxContent>
                            <w:p w14:paraId="545C45E8" w14:textId="77777777" w:rsidR="003A18EF" w:rsidRDefault="003A18EF" w:rsidP="003A18EF">
                              <w:pPr>
                                <w:pStyle w:val="P68B1DB1-Normal3"/>
                                <w:jc w:val="center"/>
                              </w:pPr>
                              <w:r>
                                <w:t>Yeda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889704" name="Text Box 1"/>
                        <wps:cNvSpPr txBox="1"/>
                        <wps:spPr>
                          <a:xfrm>
                            <a:off x="561298" y="3245370"/>
                            <a:ext cx="340360" cy="91440"/>
                          </a:xfrm>
                          <a:prstGeom prst="rect">
                            <a:avLst/>
                          </a:prstGeom>
                          <a:solidFill>
                            <a:srgbClr val="E7E6E6">
                              <a:lumMod val="90000"/>
                            </a:srgbClr>
                          </a:solidFill>
                          <a:ln w="6350">
                            <a:noFill/>
                          </a:ln>
                        </wps:spPr>
                        <wps:txbx>
                          <w:txbxContent>
                            <w:p w14:paraId="63D8E28F" w14:textId="77777777" w:rsidR="003A18EF" w:rsidRDefault="003A18EF" w:rsidP="003A18EF">
                              <w:pPr>
                                <w:pStyle w:val="P68B1DB1-Normal3"/>
                                <w:jc w:val="center"/>
                              </w:pPr>
                              <w:r>
                                <w:t>Puerto Sudán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2894539" name="Text Box 1"/>
                        <wps:cNvSpPr txBox="1"/>
                        <wps:spPr>
                          <a:xfrm>
                            <a:off x="823626" y="3522689"/>
                            <a:ext cx="302260" cy="91440"/>
                          </a:xfrm>
                          <a:prstGeom prst="rect">
                            <a:avLst/>
                          </a:prstGeom>
                          <a:solidFill>
                            <a:srgbClr val="E7E6E6">
                              <a:lumMod val="90000"/>
                            </a:srgbClr>
                          </a:solidFill>
                          <a:ln w="6350">
                            <a:noFill/>
                          </a:ln>
                        </wps:spPr>
                        <wps:txbx>
                          <w:txbxContent>
                            <w:p w14:paraId="34489AA3" w14:textId="77777777" w:rsidR="003A18EF" w:rsidRDefault="003A18EF" w:rsidP="003A18EF">
                              <w:pPr>
                                <w:pStyle w:val="P68B1DB1-Normal3"/>
                                <w:jc w:val="center"/>
                              </w:pPr>
                              <w:r>
                                <w:t>Massawa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5088821" name="Text Box 1"/>
                        <wps:cNvSpPr txBox="1"/>
                        <wps:spPr>
                          <a:xfrm>
                            <a:off x="1168400" y="3994879"/>
                            <a:ext cx="259080" cy="91440"/>
                          </a:xfrm>
                          <a:prstGeom prst="rect">
                            <a:avLst/>
                          </a:prstGeom>
                          <a:solidFill>
                            <a:srgbClr val="E7E6E6">
                              <a:lumMod val="90000"/>
                            </a:srgbClr>
                          </a:solidFill>
                          <a:ln w="6350">
                            <a:noFill/>
                          </a:ln>
                        </wps:spPr>
                        <wps:txbx>
                          <w:txbxContent>
                            <w:p w14:paraId="08C60E94" w14:textId="77777777" w:rsidR="003A18EF" w:rsidRDefault="003A18EF" w:rsidP="003A18EF">
                              <w:pPr>
                                <w:pStyle w:val="P68B1DB1-Normal3"/>
                                <w:jc w:val="center"/>
                              </w:pPr>
                              <w:r>
                                <w:t>Djibouti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4064552" name="Text Box 1"/>
                        <wps:cNvSpPr txBox="1"/>
                        <wps:spPr>
                          <a:xfrm>
                            <a:off x="1355777" y="4129790"/>
                            <a:ext cx="259080" cy="91440"/>
                          </a:xfrm>
                          <a:prstGeom prst="rect">
                            <a:avLst/>
                          </a:prstGeom>
                          <a:solidFill>
                            <a:srgbClr val="E7E6E6">
                              <a:lumMod val="90000"/>
                            </a:srgbClr>
                          </a:solidFill>
                          <a:ln w="6350">
                            <a:noFill/>
                          </a:ln>
                        </wps:spPr>
                        <wps:txbx>
                          <w:txbxContent>
                            <w:p w14:paraId="3146DF79" w14:textId="77777777" w:rsidR="003A18EF" w:rsidRDefault="003A18EF" w:rsidP="003A18EF">
                              <w:pPr>
                                <w:pStyle w:val="P68B1DB1-Normal3"/>
                                <w:jc w:val="center"/>
                              </w:pPr>
                              <w:r>
                                <w:t>Berbera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6908270" name="Text Box 1"/>
                        <wps:cNvSpPr txBox="1"/>
                        <wps:spPr>
                          <a:xfrm>
                            <a:off x="1528163" y="3665095"/>
                            <a:ext cx="312420" cy="91440"/>
                          </a:xfrm>
                          <a:prstGeom prst="rect">
                            <a:avLst/>
                          </a:prstGeom>
                          <a:solidFill>
                            <a:srgbClr val="E7E6E6">
                              <a:lumMod val="90000"/>
                            </a:srgbClr>
                          </a:solidFill>
                          <a:ln w="6350">
                            <a:noFill/>
                          </a:ln>
                        </wps:spPr>
                        <wps:txbx>
                          <w:txbxContent>
                            <w:p w14:paraId="722D72D5" w14:textId="77777777" w:rsidR="003A18EF" w:rsidRDefault="003A18EF" w:rsidP="003A18EF">
                              <w:pPr>
                                <w:pStyle w:val="P68B1DB1-Normal3"/>
                                <w:jc w:val="center"/>
                              </w:pPr>
                              <w:r>
                                <w:t>Hodeida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4263535" name="Text Box 1"/>
                        <wps:cNvSpPr txBox="1"/>
                        <wps:spPr>
                          <a:xfrm>
                            <a:off x="1573134" y="3770026"/>
                            <a:ext cx="205740" cy="76200"/>
                          </a:xfrm>
                          <a:prstGeom prst="rect">
                            <a:avLst/>
                          </a:prstGeom>
                          <a:solidFill>
                            <a:srgbClr val="E7E6E6">
                              <a:lumMod val="90000"/>
                            </a:srgbClr>
                          </a:solidFill>
                          <a:ln w="6350">
                            <a:noFill/>
                          </a:ln>
                        </wps:spPr>
                        <wps:txbx>
                          <w:txbxContent>
                            <w:p w14:paraId="635AA777" w14:textId="77777777" w:rsidR="003A18EF" w:rsidRDefault="003A18EF" w:rsidP="003A18EF">
                              <w:pPr>
                                <w:pStyle w:val="P68B1DB1-Normal3"/>
                                <w:jc w:val="center"/>
                              </w:pPr>
                              <w:r>
                                <w:t>Adén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7162591" name="Text Box 1"/>
                        <wps:cNvSpPr txBox="1"/>
                        <wps:spPr>
                          <a:xfrm>
                            <a:off x="2000354" y="3560164"/>
                            <a:ext cx="281940" cy="91440"/>
                          </a:xfrm>
                          <a:prstGeom prst="rect">
                            <a:avLst/>
                          </a:prstGeom>
                          <a:solidFill>
                            <a:srgbClr val="E7E6E6">
                              <a:lumMod val="90000"/>
                            </a:srgbClr>
                          </a:solidFill>
                          <a:ln w="6350">
                            <a:noFill/>
                          </a:ln>
                        </wps:spPr>
                        <wps:txbx>
                          <w:txbxContent>
                            <w:p w14:paraId="0D08C64F" w14:textId="77777777" w:rsidR="003A18EF" w:rsidRDefault="003A18EF" w:rsidP="003A18EF">
                              <w:pPr>
                                <w:pStyle w:val="P68B1DB1-Normal3"/>
                                <w:jc w:val="center"/>
                              </w:pPr>
                              <w:r>
                                <w:t>Nishtun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6322692" name="Text Box 1"/>
                        <wps:cNvSpPr txBox="1"/>
                        <wps:spPr>
                          <a:xfrm>
                            <a:off x="2067809" y="4084820"/>
                            <a:ext cx="254000" cy="91440"/>
                          </a:xfrm>
                          <a:prstGeom prst="rect">
                            <a:avLst/>
                          </a:prstGeom>
                          <a:solidFill>
                            <a:srgbClr val="E7E6E6">
                              <a:lumMod val="90000"/>
                            </a:srgbClr>
                          </a:solidFill>
                          <a:ln w="6350">
                            <a:noFill/>
                          </a:ln>
                        </wps:spPr>
                        <wps:txbx>
                          <w:txbxContent>
                            <w:p w14:paraId="064096E5" w14:textId="77777777" w:rsidR="003A18EF" w:rsidRDefault="003A18EF" w:rsidP="003A18EF">
                              <w:pPr>
                                <w:pStyle w:val="P68B1DB1-Normal3"/>
                                <w:jc w:val="center"/>
                              </w:pPr>
                              <w:r>
                                <w:t>Bosaso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1137276" name="Text Box 1"/>
                        <wps:cNvSpPr txBox="1"/>
                        <wps:spPr>
                          <a:xfrm>
                            <a:off x="2210216" y="3417757"/>
                            <a:ext cx="254000" cy="91440"/>
                          </a:xfrm>
                          <a:prstGeom prst="rect">
                            <a:avLst/>
                          </a:prstGeom>
                          <a:solidFill>
                            <a:srgbClr val="E7E6E6">
                              <a:lumMod val="90000"/>
                            </a:srgbClr>
                          </a:solidFill>
                          <a:ln w="6350">
                            <a:noFill/>
                          </a:ln>
                        </wps:spPr>
                        <wps:txbx>
                          <w:txbxContent>
                            <w:p w14:paraId="793DB528" w14:textId="77777777" w:rsidR="003A18EF" w:rsidRDefault="003A18EF" w:rsidP="003A18EF">
                              <w:pPr>
                                <w:pStyle w:val="P68B1DB1-Normal3"/>
                                <w:jc w:val="center"/>
                              </w:pPr>
                              <w:r>
                                <w:t>Salalah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9661013" name="Text Box 1"/>
                        <wps:cNvSpPr txBox="1"/>
                        <wps:spPr>
                          <a:xfrm>
                            <a:off x="2599960" y="3192905"/>
                            <a:ext cx="200660" cy="91440"/>
                          </a:xfrm>
                          <a:prstGeom prst="rect">
                            <a:avLst/>
                          </a:prstGeom>
                          <a:solidFill>
                            <a:srgbClr val="E7E6E6">
                              <a:lumMod val="90000"/>
                            </a:srgbClr>
                          </a:solidFill>
                          <a:ln w="6350">
                            <a:noFill/>
                          </a:ln>
                        </wps:spPr>
                        <wps:txbx>
                          <w:txbxContent>
                            <w:p w14:paraId="0EF1145F" w14:textId="77777777" w:rsidR="003A18EF" w:rsidRDefault="003A18EF" w:rsidP="003A18EF">
                              <w:pPr>
                                <w:pStyle w:val="P68B1DB1-Normal3"/>
                                <w:jc w:val="center"/>
                              </w:pPr>
                              <w:r>
                                <w:t>Duqm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3144335" name="Text Box 1"/>
                        <wps:cNvSpPr txBox="1"/>
                        <wps:spPr>
                          <a:xfrm>
                            <a:off x="2674911" y="3072984"/>
                            <a:ext cx="254000" cy="91440"/>
                          </a:xfrm>
                          <a:prstGeom prst="rect">
                            <a:avLst/>
                          </a:prstGeom>
                          <a:solidFill>
                            <a:srgbClr val="E7E6E6">
                              <a:lumMod val="90000"/>
                            </a:srgbClr>
                          </a:solidFill>
                          <a:ln w="6350">
                            <a:noFill/>
                          </a:ln>
                        </wps:spPr>
                        <wps:txbx>
                          <w:txbxContent>
                            <w:p w14:paraId="1A33F809" w14:textId="77777777" w:rsidR="003A18EF" w:rsidRDefault="003A18EF" w:rsidP="003A18EF">
                              <w:pPr>
                                <w:pStyle w:val="P68B1DB1-Normal3"/>
                                <w:jc w:val="center"/>
                              </w:pPr>
                              <w:r>
                                <w:t>Masira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6987053" name="Text Box 1"/>
                        <wps:cNvSpPr txBox="1"/>
                        <wps:spPr>
                          <a:xfrm>
                            <a:off x="2644931" y="2938072"/>
                            <a:ext cx="254000" cy="78740"/>
                          </a:xfrm>
                          <a:prstGeom prst="rect">
                            <a:avLst/>
                          </a:prstGeom>
                          <a:solidFill>
                            <a:srgbClr val="E7E6E6">
                              <a:lumMod val="90000"/>
                            </a:srgbClr>
                          </a:solidFill>
                          <a:ln w="6350">
                            <a:noFill/>
                          </a:ln>
                        </wps:spPr>
                        <wps:txbx>
                          <w:txbxContent>
                            <w:p w14:paraId="01A8FA41" w14:textId="77777777" w:rsidR="003A18EF" w:rsidRDefault="003A18EF" w:rsidP="003A18EF">
                              <w:pPr>
                                <w:pStyle w:val="P68B1DB1-Normal3"/>
                                <w:jc w:val="center"/>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0071186" name="Text Box 1"/>
                        <wps:cNvSpPr txBox="1"/>
                        <wps:spPr>
                          <a:xfrm>
                            <a:off x="2532504" y="2863121"/>
                            <a:ext cx="208280" cy="78740"/>
                          </a:xfrm>
                          <a:prstGeom prst="rect">
                            <a:avLst/>
                          </a:prstGeom>
                          <a:solidFill>
                            <a:srgbClr val="E7E6E6">
                              <a:lumMod val="90000"/>
                            </a:srgbClr>
                          </a:solidFill>
                          <a:ln w="6350">
                            <a:noFill/>
                          </a:ln>
                        </wps:spPr>
                        <wps:txbx>
                          <w:txbxContent>
                            <w:p w14:paraId="5DB6DE72" w14:textId="77777777" w:rsidR="003A18EF" w:rsidRDefault="003A18EF" w:rsidP="003A18EF">
                              <w:pPr>
                                <w:pStyle w:val="P68B1DB1-Normal3"/>
                                <w:jc w:val="center"/>
                              </w:pPr>
                              <w:r>
                                <w:t>Sohar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8339376" name="Text Box 1"/>
                        <wps:cNvSpPr txBox="1"/>
                        <wps:spPr>
                          <a:xfrm>
                            <a:off x="2390098" y="2720715"/>
                            <a:ext cx="289560" cy="78740"/>
                          </a:xfrm>
                          <a:prstGeom prst="rect">
                            <a:avLst/>
                          </a:prstGeom>
                          <a:solidFill>
                            <a:sysClr val="window" lastClr="FFFFFF"/>
                          </a:solidFill>
                          <a:ln w="6350">
                            <a:noFill/>
                          </a:ln>
                        </wps:spPr>
                        <wps:txbx>
                          <w:txbxContent>
                            <w:p w14:paraId="220F8C13" w14:textId="77777777" w:rsidR="003A18EF" w:rsidRDefault="003A18EF" w:rsidP="003A18EF">
                              <w:pPr>
                                <w:pStyle w:val="P68B1DB1-Normal3"/>
                                <w:jc w:val="center"/>
                              </w:pPr>
                              <w:r>
                                <w:t>Fujaira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643361" name="Text Box 1"/>
                        <wps:cNvSpPr txBox="1"/>
                        <wps:spPr>
                          <a:xfrm>
                            <a:off x="2884773" y="2630774"/>
                            <a:ext cx="302260" cy="78740"/>
                          </a:xfrm>
                          <a:prstGeom prst="rect">
                            <a:avLst/>
                          </a:prstGeom>
                          <a:solidFill>
                            <a:srgbClr val="E7E6E6">
                              <a:lumMod val="90000"/>
                            </a:srgbClr>
                          </a:solidFill>
                          <a:ln w="6350">
                            <a:noFill/>
                          </a:ln>
                        </wps:spPr>
                        <wps:txbx>
                          <w:txbxContent>
                            <w:p w14:paraId="7055A6A4" w14:textId="77777777" w:rsidR="003A18EF" w:rsidRDefault="003A18EF" w:rsidP="003A18EF">
                              <w:pPr>
                                <w:pStyle w:val="P68B1DB1-Normal3"/>
                                <w:jc w:val="center"/>
                              </w:pPr>
                              <w:r>
                                <w:t>Chabahar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9429002" name="Text Box 1"/>
                        <wps:cNvSpPr txBox="1"/>
                        <wps:spPr>
                          <a:xfrm>
                            <a:off x="3267022" y="2668249"/>
                            <a:ext cx="302260" cy="78740"/>
                          </a:xfrm>
                          <a:prstGeom prst="rect">
                            <a:avLst/>
                          </a:prstGeom>
                          <a:solidFill>
                            <a:srgbClr val="E7E6E6">
                              <a:lumMod val="90000"/>
                            </a:srgbClr>
                          </a:solidFill>
                          <a:ln w="6350">
                            <a:noFill/>
                          </a:ln>
                        </wps:spPr>
                        <wps:txbx>
                          <w:txbxContent>
                            <w:p w14:paraId="54090C0F" w14:textId="77777777" w:rsidR="003A18EF" w:rsidRDefault="003A18EF" w:rsidP="003A18EF">
                              <w:pPr>
                                <w:pStyle w:val="P68B1DB1-Normal3"/>
                                <w:jc w:val="center"/>
                              </w:pPr>
                              <w:r>
                                <w:t>Guandar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5009772" name="Text Box 1"/>
                        <wps:cNvSpPr txBox="1"/>
                        <wps:spPr>
                          <a:xfrm>
                            <a:off x="3701737" y="2675744"/>
                            <a:ext cx="302260" cy="78740"/>
                          </a:xfrm>
                          <a:prstGeom prst="rect">
                            <a:avLst/>
                          </a:prstGeom>
                          <a:solidFill>
                            <a:srgbClr val="E7E6E6">
                              <a:lumMod val="90000"/>
                            </a:srgbClr>
                          </a:solidFill>
                          <a:ln w="6350">
                            <a:noFill/>
                          </a:ln>
                        </wps:spPr>
                        <wps:txbx>
                          <w:txbxContent>
                            <w:p w14:paraId="4A770719" w14:textId="77777777" w:rsidR="003A18EF" w:rsidRDefault="003A18EF" w:rsidP="003A18EF">
                              <w:pPr>
                                <w:pStyle w:val="P68B1DB1-Normal3"/>
                                <w:jc w:val="center"/>
                              </w:pPr>
                              <w:r>
                                <w:t>Karachi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0024820" name="Text Box 1"/>
                        <wps:cNvSpPr txBox="1"/>
                        <wps:spPr>
                          <a:xfrm>
                            <a:off x="3889114" y="2855626"/>
                            <a:ext cx="251460" cy="78740"/>
                          </a:xfrm>
                          <a:prstGeom prst="rect">
                            <a:avLst/>
                          </a:prstGeom>
                          <a:solidFill>
                            <a:srgbClr val="E7E6E6">
                              <a:lumMod val="90000"/>
                            </a:srgbClr>
                          </a:solidFill>
                          <a:ln w="6350">
                            <a:noFill/>
                          </a:ln>
                        </wps:spPr>
                        <wps:txbx>
                          <w:txbxContent>
                            <w:p w14:paraId="771C29C4" w14:textId="77777777" w:rsidR="003A18EF" w:rsidRDefault="003A18EF" w:rsidP="003A18EF">
                              <w:pPr>
                                <w:pStyle w:val="P68B1DB1-Normal3"/>
                                <w:jc w:val="center"/>
                              </w:pPr>
                              <w:r>
                                <w:t>Kandia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5240063" name="Text Box 1"/>
                        <wps:cNvSpPr txBox="1"/>
                        <wps:spPr>
                          <a:xfrm>
                            <a:off x="4263868" y="3035508"/>
                            <a:ext cx="205740" cy="78740"/>
                          </a:xfrm>
                          <a:prstGeom prst="rect">
                            <a:avLst/>
                          </a:prstGeom>
                          <a:solidFill>
                            <a:srgbClr val="E7E6E6">
                              <a:lumMod val="90000"/>
                            </a:srgbClr>
                          </a:solidFill>
                          <a:ln w="6350">
                            <a:noFill/>
                          </a:ln>
                        </wps:spPr>
                        <wps:txbx>
                          <w:txbxContent>
                            <w:p w14:paraId="28BA2A04" w14:textId="77777777" w:rsidR="003A18EF" w:rsidRDefault="003A18EF" w:rsidP="003A18EF">
                              <w:pPr>
                                <w:pStyle w:val="P68B1DB1-Normal3"/>
                                <w:jc w:val="center"/>
                              </w:pPr>
                              <w:r>
                                <w:t>Surat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608571" name="Text Box 1"/>
                        <wps:cNvSpPr txBox="1"/>
                        <wps:spPr>
                          <a:xfrm>
                            <a:off x="4263868" y="3245370"/>
                            <a:ext cx="276860" cy="78740"/>
                          </a:xfrm>
                          <a:prstGeom prst="rect">
                            <a:avLst/>
                          </a:prstGeom>
                          <a:solidFill>
                            <a:srgbClr val="E7E6E6">
                              <a:lumMod val="90000"/>
                            </a:srgbClr>
                          </a:solidFill>
                          <a:ln w="6350">
                            <a:noFill/>
                          </a:ln>
                        </wps:spPr>
                        <wps:txbx>
                          <w:txbxContent>
                            <w:p w14:paraId="2AA224D0" w14:textId="77777777" w:rsidR="003A18EF" w:rsidRDefault="003A18EF" w:rsidP="003A18EF">
                              <w:pPr>
                                <w:pStyle w:val="P68B1DB1-Normal3"/>
                                <w:jc w:val="center"/>
                              </w:pPr>
                              <w:r>
                                <w:t>Bombay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9819852" name="Text Box 1"/>
                        <wps:cNvSpPr txBox="1"/>
                        <wps:spPr>
                          <a:xfrm>
                            <a:off x="4353809" y="3560164"/>
                            <a:ext cx="317500" cy="78740"/>
                          </a:xfrm>
                          <a:prstGeom prst="rect">
                            <a:avLst/>
                          </a:prstGeom>
                          <a:solidFill>
                            <a:srgbClr val="E7E6E6">
                              <a:lumMod val="90000"/>
                            </a:srgbClr>
                          </a:solidFill>
                          <a:ln w="6350">
                            <a:noFill/>
                          </a:ln>
                        </wps:spPr>
                        <wps:txbx>
                          <w:txbxContent>
                            <w:p w14:paraId="0C4A3B23" w14:textId="77777777" w:rsidR="003A18EF" w:rsidRDefault="003A18EF" w:rsidP="003A18EF">
                              <w:pPr>
                                <w:pStyle w:val="P68B1DB1-Normal3"/>
                                <w:jc w:val="center"/>
                              </w:pPr>
                              <w:r>
                                <w:t>Mormugao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544833" name="Text Box 1"/>
                        <wps:cNvSpPr txBox="1"/>
                        <wps:spPr>
                          <a:xfrm>
                            <a:off x="4451245" y="3800007"/>
                            <a:ext cx="317500" cy="78740"/>
                          </a:xfrm>
                          <a:prstGeom prst="rect">
                            <a:avLst/>
                          </a:prstGeom>
                          <a:solidFill>
                            <a:srgbClr val="E7E6E6">
                              <a:lumMod val="90000"/>
                            </a:srgbClr>
                          </a:solidFill>
                          <a:ln w="6350">
                            <a:noFill/>
                          </a:ln>
                        </wps:spPr>
                        <wps:txbx>
                          <w:txbxContent>
                            <w:p w14:paraId="1461FAB5" w14:textId="77777777" w:rsidR="003A18EF" w:rsidRDefault="003A18EF" w:rsidP="003A18EF">
                              <w:pPr>
                                <w:pStyle w:val="P68B1DB1-Normal3"/>
                                <w:jc w:val="center"/>
                              </w:pPr>
                              <w:r>
                                <w:t>Mangalore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985846" name="Text Box 1"/>
                        <wps:cNvSpPr txBox="1"/>
                        <wps:spPr>
                          <a:xfrm>
                            <a:off x="4563672" y="4062334"/>
                            <a:ext cx="248920" cy="78740"/>
                          </a:xfrm>
                          <a:prstGeom prst="rect">
                            <a:avLst/>
                          </a:prstGeom>
                          <a:solidFill>
                            <a:srgbClr val="E7E6E6">
                              <a:lumMod val="90000"/>
                            </a:srgbClr>
                          </a:solidFill>
                          <a:ln w="6350">
                            <a:noFill/>
                          </a:ln>
                        </wps:spPr>
                        <wps:txbx>
                          <w:txbxContent>
                            <w:p w14:paraId="3F97EC02" w14:textId="77777777" w:rsidR="003A18EF" w:rsidRDefault="003A18EF" w:rsidP="003A18EF">
                              <w:pPr>
                                <w:pStyle w:val="P68B1DB1-Normal3"/>
                                <w:jc w:val="center"/>
                              </w:pPr>
                              <w:r>
                                <w:t>Cochín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2022799" name="Text Box 1"/>
                        <wps:cNvSpPr txBox="1"/>
                        <wps:spPr>
                          <a:xfrm>
                            <a:off x="4743554" y="4174761"/>
                            <a:ext cx="297180" cy="78740"/>
                          </a:xfrm>
                          <a:prstGeom prst="rect">
                            <a:avLst/>
                          </a:prstGeom>
                          <a:solidFill>
                            <a:sysClr val="window" lastClr="FFFFFF"/>
                          </a:solidFill>
                          <a:ln w="6350">
                            <a:noFill/>
                          </a:ln>
                        </wps:spPr>
                        <wps:txbx>
                          <w:txbxContent>
                            <w:p w14:paraId="0FACB3DB" w14:textId="77777777" w:rsidR="003A18EF" w:rsidRDefault="003A18EF" w:rsidP="003A18EF">
                              <w:pPr>
                                <w:pStyle w:val="P68B1DB1-Normal3"/>
                                <w:jc w:val="center"/>
                              </w:pPr>
                              <w:r>
                                <w:t>Tuticorin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182677" name="Text Box 1"/>
                        <wps:cNvSpPr txBox="1"/>
                        <wps:spPr>
                          <a:xfrm>
                            <a:off x="4870970" y="4362138"/>
                            <a:ext cx="297180" cy="78740"/>
                          </a:xfrm>
                          <a:prstGeom prst="rect">
                            <a:avLst/>
                          </a:prstGeom>
                          <a:solidFill>
                            <a:sysClr val="window" lastClr="FFFFFF"/>
                          </a:solidFill>
                          <a:ln w="6350">
                            <a:noFill/>
                          </a:ln>
                        </wps:spPr>
                        <wps:txbx>
                          <w:txbxContent>
                            <w:p w14:paraId="1BAFBD6E" w14:textId="77777777" w:rsidR="003A18EF" w:rsidRDefault="003A18EF" w:rsidP="003A18EF">
                              <w:pPr>
                                <w:pStyle w:val="P68B1DB1-Normal3"/>
                                <w:jc w:val="center"/>
                              </w:pPr>
                              <w:r>
                                <w:t>Colombo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8219459" name="Text Box 1"/>
                        <wps:cNvSpPr txBox="1"/>
                        <wps:spPr>
                          <a:xfrm>
                            <a:off x="456367" y="3755036"/>
                            <a:ext cx="181363" cy="69608"/>
                          </a:xfrm>
                          <a:prstGeom prst="rect">
                            <a:avLst/>
                          </a:prstGeom>
                          <a:solidFill>
                            <a:sysClr val="window" lastClr="FFFFFF"/>
                          </a:solidFill>
                          <a:ln w="6350">
                            <a:noFill/>
                          </a:ln>
                        </wps:spPr>
                        <wps:txbx>
                          <w:txbxContent>
                            <w:p w14:paraId="4B2170BC" w14:textId="77777777" w:rsidR="003A18EF" w:rsidRDefault="003A18EF" w:rsidP="003A18EF">
                              <w:pPr>
                                <w:pStyle w:val="P68B1DB1-Normal1"/>
                              </w:pPr>
                              <w:r>
                                <w:t>ZEE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7769354" name="Text Box 1"/>
                        <wps:cNvSpPr txBox="1"/>
                        <wps:spPr>
                          <a:xfrm>
                            <a:off x="328916" y="3844838"/>
                            <a:ext cx="613423" cy="69608"/>
                          </a:xfrm>
                          <a:prstGeom prst="rect">
                            <a:avLst/>
                          </a:prstGeom>
                          <a:solidFill>
                            <a:sysClr val="window" lastClr="FFFFFF"/>
                          </a:solidFill>
                          <a:ln w="6350">
                            <a:noFill/>
                          </a:ln>
                        </wps:spPr>
                        <wps:txbx>
                          <w:txbxContent>
                            <w:p w14:paraId="4D246A82" w14:textId="77777777" w:rsidR="003A18EF" w:rsidRDefault="003A18EF" w:rsidP="003A18EF">
                              <w:pPr>
                                <w:pStyle w:val="P68B1DB1-Normal1"/>
                              </w:pPr>
                              <w:r>
                                <w:t>Tamaño del puerto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557022" name="Text Box 1"/>
                        <wps:cNvSpPr txBox="1"/>
                        <wps:spPr>
                          <a:xfrm>
                            <a:off x="456367" y="3927423"/>
                            <a:ext cx="273205" cy="251460"/>
                          </a:xfrm>
                          <a:prstGeom prst="rect">
                            <a:avLst/>
                          </a:prstGeom>
                          <a:solidFill>
                            <a:sysClr val="window" lastClr="FFFFFF"/>
                          </a:solidFill>
                          <a:ln w="6350">
                            <a:noFill/>
                          </a:ln>
                        </wps:spPr>
                        <wps:txbx>
                          <w:txbxContent>
                            <w:p w14:paraId="4AEC885E" w14:textId="77777777" w:rsidR="003A18EF" w:rsidRDefault="003A18EF" w:rsidP="003A18EF">
                              <w:pPr>
                                <w:pStyle w:val="P68B1DB1-Normal1"/>
                                <w:spacing w:line="276" w:lineRule="auto"/>
                              </w:pPr>
                              <w:r>
                                <w:t>Grande</w:t>
                              </w:r>
                            </w:p>
                            <w:p w14:paraId="6F385357" w14:textId="77777777" w:rsidR="003A18EF" w:rsidRDefault="003A18EF" w:rsidP="003A18EF">
                              <w:pPr>
                                <w:pStyle w:val="P68B1DB1-Normal1"/>
                                <w:spacing w:line="276" w:lineRule="auto"/>
                              </w:pPr>
                              <w:r>
                                <w:t>Mediano</w:t>
                              </w:r>
                            </w:p>
                            <w:p w14:paraId="5EE21E99" w14:textId="77777777" w:rsidR="003A18EF" w:rsidRDefault="003A18EF" w:rsidP="003A18EF">
                              <w:pPr>
                                <w:pStyle w:val="P68B1DB1-Normal1"/>
                                <w:spacing w:line="276" w:lineRule="auto"/>
                              </w:pPr>
                              <w:r>
                                <w:t>Pequeño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0164912" name="Text Box 1"/>
                        <wps:cNvSpPr txBox="1"/>
                        <wps:spPr>
                          <a:xfrm>
                            <a:off x="313960" y="4197246"/>
                            <a:ext cx="718820" cy="69608"/>
                          </a:xfrm>
                          <a:prstGeom prst="rect">
                            <a:avLst/>
                          </a:prstGeom>
                          <a:solidFill>
                            <a:sysClr val="window" lastClr="FFFFFF"/>
                          </a:solidFill>
                          <a:ln w="6350">
                            <a:noFill/>
                          </a:ln>
                        </wps:spPr>
                        <wps:txbx>
                          <w:txbxContent>
                            <w:p w14:paraId="1C102EF9" w14:textId="77777777" w:rsidR="003A18EF" w:rsidRDefault="003A18EF" w:rsidP="003A18EF">
                              <w:pPr>
                                <w:pStyle w:val="P68B1DB1-Normal1"/>
                              </w:pPr>
                              <w:r>
                                <w:t>Probabilidad de colisión letal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9580032" name="Text Box 1"/>
                        <wps:cNvSpPr txBox="1"/>
                        <wps:spPr>
                          <a:xfrm>
                            <a:off x="456367" y="4272197"/>
                            <a:ext cx="421640" cy="251460"/>
                          </a:xfrm>
                          <a:prstGeom prst="rect">
                            <a:avLst/>
                          </a:prstGeom>
                          <a:solidFill>
                            <a:sysClr val="window" lastClr="FFFFFF"/>
                          </a:solidFill>
                          <a:ln w="6350">
                            <a:noFill/>
                          </a:ln>
                        </wps:spPr>
                        <wps:txbx>
                          <w:txbxContent>
                            <w:p w14:paraId="37550207" w14:textId="77777777" w:rsidR="003A18EF" w:rsidRDefault="003A18EF" w:rsidP="003A18EF">
                              <w:pPr>
                                <w:pStyle w:val="P68B1DB1-Normal1"/>
                                <w:spacing w:line="276" w:lineRule="auto"/>
                              </w:pPr>
                              <w:r>
                                <w:t>0-0,005</w:t>
                              </w:r>
                            </w:p>
                            <w:p w14:paraId="533BA660" w14:textId="77777777" w:rsidR="003A18EF" w:rsidRDefault="003A18EF" w:rsidP="003A18EF">
                              <w:pPr>
                                <w:pStyle w:val="P68B1DB1-Normal1"/>
                                <w:spacing w:line="276" w:lineRule="auto"/>
                              </w:pPr>
                              <w:r>
                                <w:t>0,005-0,015</w:t>
                              </w:r>
                            </w:p>
                            <w:p w14:paraId="326A96EE" w14:textId="77777777" w:rsidR="003A18EF" w:rsidRDefault="003A18EF" w:rsidP="003A18EF">
                              <w:pPr>
                                <w:pStyle w:val="P68B1DB1-Normal1"/>
                                <w:spacing w:line="276" w:lineRule="auto"/>
                              </w:pPr>
                              <w:r>
                                <w:t>0,015-1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949773" name="Text Box 3"/>
                        <wps:cNvSpPr txBox="1"/>
                        <wps:spPr>
                          <a:xfrm>
                            <a:off x="231491" y="4774194"/>
                            <a:ext cx="1053749" cy="165769"/>
                          </a:xfrm>
                          <a:prstGeom prst="rect">
                            <a:avLst/>
                          </a:prstGeom>
                          <a:solidFill>
                            <a:sysClr val="window" lastClr="FFFFFF"/>
                          </a:solidFill>
                          <a:ln w="6350">
                            <a:noFill/>
                          </a:ln>
                        </wps:spPr>
                        <wps:txbx>
                          <w:txbxContent>
                            <w:p w14:paraId="5C42FDBC" w14:textId="77777777" w:rsidR="003A18EF" w:rsidRDefault="003A18EF" w:rsidP="003A18EF">
                              <w:pPr>
                                <w:pStyle w:val="P68B1DB1-Normal13"/>
                              </w:pPr>
                              <w:r>
                                <w:t>C (riesgo de colisión)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901696" name="Text Box 1"/>
                        <wps:cNvSpPr txBox="1"/>
                        <wps:spPr>
                          <a:xfrm>
                            <a:off x="598773" y="6086007"/>
                            <a:ext cx="181363" cy="91440"/>
                          </a:xfrm>
                          <a:prstGeom prst="rect">
                            <a:avLst/>
                          </a:prstGeom>
                          <a:solidFill>
                            <a:sysClr val="window" lastClr="FFFFFF"/>
                          </a:solidFill>
                          <a:ln w="6350">
                            <a:noFill/>
                          </a:ln>
                        </wps:spPr>
                        <wps:txbx>
                          <w:txbxContent>
                            <w:p w14:paraId="39E8503F" w14:textId="77777777" w:rsidR="003A18EF" w:rsidRDefault="003A18EF" w:rsidP="003A18EF">
                              <w:pPr>
                                <w:rPr>
                                  <w:sz w:val="11"/>
                                </w:rPr>
                              </w:pPr>
                              <w:r>
                                <w:rPr>
                                  <w:sz w:val="11"/>
                                </w:rPr>
                                <w:t>ZEE</w:t>
                              </w:r>
                              <w:r>
                                <w:rPr>
                                  <w:noProof/>
                                </w:rPr>
                                <w:drawing>
                                  <wp:inline distT="0" distB="0" distL="0" distR="0" wp14:anchorId="6C389D4A" wp14:editId="52F721E2">
                                    <wp:extent cx="139065" cy="85090"/>
                                    <wp:effectExtent l="0" t="0" r="635" b="3810"/>
                                    <wp:docPr id="191109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0627" name=""/>
                                            <pic:cNvPicPr/>
                                          </pic:nvPicPr>
                                          <pic:blipFill>
                                            <a:blip r:embed="rId42"/>
                                            <a:stretch>
                                              <a:fillRect/>
                                            </a:stretch>
                                          </pic:blipFill>
                                          <pic:spPr>
                                            <a:xfrm>
                                              <a:off x="0" y="0"/>
                                              <a:ext cx="139065" cy="8509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1095613" name="Text Box 1"/>
                        <wps:cNvSpPr txBox="1"/>
                        <wps:spPr>
                          <a:xfrm>
                            <a:off x="590363" y="6222276"/>
                            <a:ext cx="472093" cy="112364"/>
                          </a:xfrm>
                          <a:prstGeom prst="rect">
                            <a:avLst/>
                          </a:prstGeom>
                          <a:solidFill>
                            <a:sysClr val="window" lastClr="FFFFFF"/>
                          </a:solidFill>
                          <a:ln w="6350">
                            <a:noFill/>
                          </a:ln>
                        </wps:spPr>
                        <wps:txbx>
                          <w:txbxContent>
                            <w:p w14:paraId="6DDBBAA2" w14:textId="77777777" w:rsidR="003A18EF" w:rsidRPr="00655848" w:rsidRDefault="003A18EF" w:rsidP="003A18EF">
                              <w:pPr>
                                <w:pStyle w:val="P68B1DB1-Normal3"/>
                                <w:rPr>
                                  <w:sz w:val="10"/>
                                  <w:szCs w:val="10"/>
                                </w:rPr>
                              </w:pPr>
                              <w:r w:rsidRPr="00655848">
                                <w:rPr>
                                  <w:sz w:val="10"/>
                                  <w:szCs w:val="10"/>
                                </w:rPr>
                                <w:t>IMMA de la UICN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895298" name="Text Box 1"/>
                        <wps:cNvSpPr txBox="1"/>
                        <wps:spPr>
                          <a:xfrm>
                            <a:off x="313927" y="6363094"/>
                            <a:ext cx="756927" cy="91440"/>
                          </a:xfrm>
                          <a:prstGeom prst="rect">
                            <a:avLst/>
                          </a:prstGeom>
                          <a:solidFill>
                            <a:sysClr val="window" lastClr="FFFFFF"/>
                          </a:solidFill>
                          <a:ln w="6350">
                            <a:noFill/>
                          </a:ln>
                        </wps:spPr>
                        <wps:txbx>
                          <w:txbxContent>
                            <w:p w14:paraId="3DA1FACA" w14:textId="77777777" w:rsidR="003A18EF" w:rsidRPr="00655848" w:rsidRDefault="003A18EF" w:rsidP="003A18EF">
                              <w:pPr>
                                <w:pStyle w:val="P68B1DB1-Normal3"/>
                                <w:rPr>
                                  <w:sz w:val="10"/>
                                  <w:szCs w:val="10"/>
                                </w:rPr>
                              </w:pPr>
                              <w:r w:rsidRPr="00655848">
                                <w:rPr>
                                  <w:sz w:val="10"/>
                                  <w:szCs w:val="10"/>
                                </w:rPr>
                                <w:t>Índice de riesgo de colisión con buques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2738836" name="Text Box 1"/>
                        <wps:cNvSpPr txBox="1"/>
                        <wps:spPr>
                          <a:xfrm>
                            <a:off x="591278" y="6490741"/>
                            <a:ext cx="421640" cy="408940"/>
                          </a:xfrm>
                          <a:prstGeom prst="rect">
                            <a:avLst/>
                          </a:prstGeom>
                          <a:solidFill>
                            <a:sysClr val="window" lastClr="FFFFFF"/>
                          </a:solidFill>
                          <a:ln w="6350">
                            <a:noFill/>
                          </a:ln>
                        </wps:spPr>
                        <wps:txbx>
                          <w:txbxContent>
                            <w:p w14:paraId="5CDFEE7E" w14:textId="77777777" w:rsidR="003A18EF" w:rsidRDefault="003A18EF" w:rsidP="003A18EF">
                              <w:pPr>
                                <w:pStyle w:val="P68B1DB1-Normal1"/>
                                <w:spacing w:line="480" w:lineRule="auto"/>
                              </w:pPr>
                              <w:r>
                                <w:t>0-0,004</w:t>
                              </w:r>
                            </w:p>
                            <w:p w14:paraId="15CD5103" w14:textId="77777777" w:rsidR="003A18EF" w:rsidRDefault="003A18EF" w:rsidP="003A18EF">
                              <w:pPr>
                                <w:pStyle w:val="P68B1DB1-Normal1"/>
                                <w:spacing w:line="480" w:lineRule="auto"/>
                              </w:pPr>
                              <w:r>
                                <w:t>0,004-0,017</w:t>
                              </w:r>
                            </w:p>
                            <w:p w14:paraId="00A98F86" w14:textId="77777777" w:rsidR="003A18EF" w:rsidRDefault="003A18EF" w:rsidP="003A18EF">
                              <w:pPr>
                                <w:pStyle w:val="P68B1DB1-Normal1"/>
                                <w:spacing w:line="480" w:lineRule="auto"/>
                              </w:pPr>
                              <w:r>
                                <w:t>0,017-1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3085FD" id="Group 212" o:spid="_x0000_s1153" style="position:absolute;margin-left:-1.7pt;margin-top:9.3pt;width:406.95pt;height:566.25pt;z-index:251658243;mso-height-relative:margin" coordorigin=",299" coordsize="51681,7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">
                <v:shape id="Text Box 3" o:spid="_x0000_s1154" type="#_x0000_t202" style="position:absolute;left:2614;top:299;width:13529;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" fillcolor="window" stroked="f" strokeweight=".5pt">
                  <v:textbox inset="0,0,0,0">
                    <w:txbxContent>
                      <w:p w14:paraId="1165D759" w14:textId="77777777" w:rsidR="003A18EF" w:rsidRDefault="003A18EF" w:rsidP="003A18EF">
                        <w:pPr>
                          <w:pStyle w:val="P68B1DB1-Normal13"/>
                        </w:pPr>
                        <w:r>
                          <w:t>A (idoneidad ambiental)</w:t>
                        </w:r>
                      </w:p>
                    </w:txbxContent>
                  </v:textbox>
                </v:shape>
                <v:shape id="Text Box 1" o:spid="_x0000_s1155" type="#_x0000_t202" style="position:absolute;left:3439;top:3147;width:298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" fillcolor="#d0cece" stroked="f" strokeweight=".5pt">
                  <v:textbox inset="0,0,0,0">
                    <w:txbxContent>
                      <w:p w14:paraId="12490F24" w14:textId="77777777" w:rsidR="003A18EF" w:rsidRDefault="003A18EF" w:rsidP="003A18EF">
                        <w:pPr>
                          <w:pStyle w:val="P68B1DB1-Normal4"/>
                          <w:jc w:val="center"/>
                        </w:pPr>
                        <w:r>
                          <w:t>EGIPTO</w:t>
                        </w:r>
                      </w:p>
                    </w:txbxContent>
                  </v:textbox>
                </v:shape>
                <v:shape id="Text Box 1" o:spid="_x0000_s1156" type="#_x0000_t202" style="position:absolute;left:14457;top:5096;width:590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" fillcolor="#d0cece" stroked="f" strokeweight=".5pt">
                  <v:textbox inset="0,0,0,0">
                    <w:txbxContent>
                      <w:p w14:paraId="1FC554F4" w14:textId="77777777" w:rsidR="003A18EF" w:rsidRDefault="003A18EF" w:rsidP="003A18EF">
                        <w:pPr>
                          <w:pStyle w:val="P68B1DB1-Normal4"/>
                          <w:jc w:val="center"/>
                        </w:pPr>
                        <w:r>
                          <w:t>ARABIA SAUDÍ</w:t>
                        </w:r>
                      </w:p>
                    </w:txbxContent>
                  </v:textbox>
                </v:shape>
                <v:shape id="Text Box 1" o:spid="_x0000_s1157" type="#_x0000_t202" style="position:absolute;left:4413;top:9443;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" fillcolor="#d0cece" stroked="f" strokeweight=".5pt">
                  <v:textbox inset="0,0,0,0">
                    <w:txbxContent>
                      <w:p w14:paraId="1CD06CBB" w14:textId="77777777" w:rsidR="003A18EF" w:rsidRDefault="003A18EF" w:rsidP="003A18EF">
                        <w:pPr>
                          <w:pStyle w:val="P68B1DB1-Normal4"/>
                          <w:jc w:val="center"/>
                        </w:pPr>
                        <w:r>
                          <w:t>SUDÁN</w:t>
                        </w:r>
                      </w:p>
                    </w:txbxContent>
                  </v:textbox>
                </v:shape>
                <v:shape id="Text Box 1" o:spid="_x0000_s1158" type="#_x0000_t202" style="position:absolute;left:18654;top:11692;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" fillcolor="#d0cece" stroked="f" strokeweight=".5pt">
                  <v:textbox inset="0,0,0,0">
                    <w:txbxContent>
                      <w:p w14:paraId="1B0BA8CC" w14:textId="77777777" w:rsidR="003A18EF" w:rsidRDefault="003A18EF" w:rsidP="003A18EF">
                        <w:pPr>
                          <w:pStyle w:val="P68B1DB1-Normal4"/>
                          <w:jc w:val="center"/>
                        </w:pPr>
                        <w:r>
                          <w:t>YEMEN</w:t>
                        </w:r>
                      </w:p>
                    </w:txbxContent>
                  </v:textbox>
                </v:shape>
                <v:shape id="Text Box 1" o:spid="_x0000_s1159" type="#_x0000_t202" style="position:absolute;left:9735;top:11917;width:327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" fillcolor="#d0cece" stroked="f" strokeweight=".5pt">
                  <v:textbox inset="0,0,0,0">
                    <w:txbxContent>
                      <w:p w14:paraId="179E4145" w14:textId="77777777" w:rsidR="003A18EF" w:rsidRDefault="003A18EF" w:rsidP="003A18EF">
                        <w:pPr>
                          <w:pStyle w:val="P68B1DB1-Normal4"/>
                          <w:jc w:val="center"/>
                        </w:pPr>
                        <w:r>
                          <w:t>ERITREA</w:t>
                        </w:r>
                      </w:p>
                    </w:txbxContent>
                  </v:textbox>
                </v:shape>
                <v:shape id="Text Box 1" o:spid="_x0000_s1160" type="#_x0000_t202" style="position:absolute;left:11384;top:19187;width:430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" fillcolor="#d0cece" stroked="f" strokeweight=".5pt">
                  <v:textbox inset="0,0,0,0">
                    <w:txbxContent>
                      <w:p w14:paraId="40931624" w14:textId="77777777" w:rsidR="003A18EF" w:rsidRDefault="003A18EF" w:rsidP="003A18EF">
                        <w:pPr>
                          <w:pStyle w:val="P68B1DB1-Normal4"/>
                          <w:jc w:val="center"/>
                        </w:pPr>
                        <w:r>
                          <w:t>ETIOPÍA</w:t>
                        </w:r>
                      </w:p>
                    </w:txbxContent>
                  </v:textbox>
                </v:shape>
                <v:shape id="Text Box 1" o:spid="_x0000_s1161" type="#_x0000_t202" style="position:absolute;left:17305;top:17688;width:430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" fillcolor="#d0cece" stroked="f" strokeweight=".5pt">
                  <v:textbox inset="0,0,0,0">
                    <w:txbxContent>
                      <w:p w14:paraId="581593B1" w14:textId="77777777" w:rsidR="003A18EF" w:rsidRDefault="003A18EF" w:rsidP="003A18EF">
                        <w:pPr>
                          <w:pStyle w:val="P68B1DB1-Normal4"/>
                          <w:jc w:val="center"/>
                        </w:pPr>
                        <w:r>
                          <w:t>SOMALIA</w:t>
                        </w:r>
                      </w:p>
                    </w:txbxContent>
                  </v:textbox>
                </v:shape>
                <v:shape id="Text Box 1" o:spid="_x0000_s1162" type="#_x0000_t202" style="position:absolute;left:10184;top:7944;width:163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" fillcolor="window" stroked="f" strokeweight=".5pt">
                  <v:textbox inset="0,0,0,0">
                    <w:txbxContent>
                      <w:p w14:paraId="16A9C423" w14:textId="77777777" w:rsidR="003A18EF" w:rsidRPr="00DA697A" w:rsidRDefault="003A18EF" w:rsidP="003A18EF">
                        <w:pPr>
                          <w:pStyle w:val="P68B1DB1-Normal16"/>
                          <w:jc w:val="center"/>
                          <w:rPr>
                            <w:rFonts w:asciiTheme="minorHAnsi" w:hAnsiTheme="minorHAnsi" w:cstheme="minorHAnsi"/>
                            <w:i/>
                            <w:iCs/>
                            <w:sz w:val="11"/>
                            <w:szCs w:val="11"/>
                          </w:rPr>
                        </w:pPr>
                        <w:r w:rsidRPr="00DA697A">
                          <w:rPr>
                            <w:rFonts w:asciiTheme="minorHAnsi" w:hAnsiTheme="minorHAnsi" w:cstheme="minorHAnsi"/>
                            <w:i/>
                            <w:iCs/>
                            <w:sz w:val="11"/>
                            <w:szCs w:val="11"/>
                          </w:rPr>
                          <w:t>Mar Rojo</w:t>
                        </w:r>
                      </w:p>
                    </w:txbxContent>
                  </v:textbox>
                </v:shape>
                <v:shape id="Text Box 1" o:spid="_x0000_s1163" type="#_x0000_t202" style="position:absolute;left:18204;top:14540;width:293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" fillcolor="window" stroked="f" strokeweight=".5pt">
                  <v:textbox inset="0,0,0,0">
                    <w:txbxContent>
                      <w:p w14:paraId="79BFFDBC" w14:textId="77777777" w:rsidR="003A18EF" w:rsidRPr="00C61460" w:rsidRDefault="003A18EF" w:rsidP="003A18EF">
                        <w:pPr>
                          <w:pStyle w:val="P68B1DB1-Normal16"/>
                          <w:jc w:val="center"/>
                          <w:rPr>
                            <w:rFonts w:asciiTheme="minorHAnsi" w:hAnsiTheme="minorHAnsi" w:cstheme="minorHAnsi"/>
                            <w:i/>
                            <w:iCs/>
                            <w:sz w:val="11"/>
                            <w:szCs w:val="11"/>
                          </w:rPr>
                        </w:pPr>
                        <w:r w:rsidRPr="00C61460">
                          <w:rPr>
                            <w:rFonts w:asciiTheme="minorHAnsi" w:hAnsiTheme="minorHAnsi" w:cstheme="minorHAnsi"/>
                            <w:i/>
                            <w:iCs/>
                            <w:sz w:val="11"/>
                            <w:szCs w:val="11"/>
                          </w:rPr>
                          <w:t>Golfo de Adén</w:t>
                        </w:r>
                      </w:p>
                    </w:txbxContent>
                  </v:textbox>
                </v:shape>
                <v:shape id="Text Box 1" o:spid="_x0000_s1164" type="#_x0000_t202" style="position:absolute;left:20678;top:374;width:195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" fillcolor="window" stroked="f" strokeweight=".5pt">
                  <v:textbox inset="0,0,0,0">
                    <w:txbxContent>
                      <w:p w14:paraId="2BE79AE9" w14:textId="77777777" w:rsidR="003A18EF" w:rsidRPr="00C61460" w:rsidRDefault="003A18EF" w:rsidP="003A18EF">
                        <w:pPr>
                          <w:pStyle w:val="P68B1DB1-Normal16"/>
                          <w:jc w:val="center"/>
                          <w:rPr>
                            <w:rFonts w:asciiTheme="minorHAnsi" w:hAnsiTheme="minorHAnsi" w:cstheme="minorHAnsi"/>
                            <w:i/>
                            <w:iCs/>
                            <w:sz w:val="9"/>
                            <w:szCs w:val="9"/>
                          </w:rPr>
                        </w:pPr>
                        <w:r w:rsidRPr="00C61460">
                          <w:rPr>
                            <w:rFonts w:asciiTheme="minorHAnsi" w:hAnsiTheme="minorHAnsi" w:cstheme="minorHAnsi"/>
                            <w:i/>
                            <w:iCs/>
                            <w:sz w:val="9"/>
                            <w:szCs w:val="9"/>
                          </w:rPr>
                          <w:t>Golfo Pérsico</w:t>
                        </w:r>
                      </w:p>
                    </w:txbxContent>
                  </v:textbox>
                </v:shape>
                <v:shape id="Text Box 1" o:spid="_x0000_s1165" type="#_x0000_t202" style="position:absolute;left:23151;top:2623;width:2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" fillcolor="window" stroked="f" strokeweight=".5pt">
                  <v:textbox inset="0,0,0,0">
                    <w:txbxContent>
                      <w:p w14:paraId="6A754EBF" w14:textId="77777777" w:rsidR="003A18EF" w:rsidRDefault="003A18EF" w:rsidP="003A18EF">
                        <w:pPr>
                          <w:pStyle w:val="P68B1DB1-Normal1"/>
                          <w:jc w:val="center"/>
                        </w:pPr>
                        <w:r>
                          <w:t>Estrecho de Ormuz</w:t>
                        </w:r>
                      </w:p>
                    </w:txbxContent>
                  </v:textbox>
                </v:shape>
                <v:shape id="Text Box 1" o:spid="_x0000_s1166" type="#_x0000_t202" style="position:absolute;left:28248;top:524;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" fillcolor="#d0cece" stroked="f" strokeweight=".5pt">
                  <v:textbox inset="0,0,0,0">
                    <w:txbxContent>
                      <w:p w14:paraId="08FCB9FF" w14:textId="77777777" w:rsidR="003A18EF" w:rsidRDefault="003A18EF" w:rsidP="003A18EF">
                        <w:pPr>
                          <w:pStyle w:val="P68B1DB1-Normal4"/>
                          <w:jc w:val="center"/>
                        </w:pPr>
                        <w:r>
                          <w:t>IRÁN</w:t>
                        </w:r>
                      </w:p>
                    </w:txbxContent>
                  </v:textbox>
                </v:shape>
                <v:shape id="Text Box 1" o:spid="_x0000_s1167" type="#_x0000_t202" style="position:absolute;left:26749;top:6970;width:248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" fillcolor="#d0cece" stroked="f" strokeweight=".5pt">
                  <v:textbox inset="0,0,0,0">
                    <w:txbxContent>
                      <w:p w14:paraId="375F5569" w14:textId="77777777" w:rsidR="003A18EF" w:rsidRDefault="003A18EF" w:rsidP="003A18EF">
                        <w:pPr>
                          <w:pStyle w:val="P68B1DB1-Normal4"/>
                          <w:jc w:val="center"/>
                        </w:pPr>
                        <w:r>
                          <w:t>OMÁN</w:t>
                        </w:r>
                      </w:p>
                    </w:txbxContent>
                  </v:textbox>
                </v:shape>
                <v:shape id="Text Box 1" o:spid="_x0000_s1168" type="#_x0000_t202" style="position:absolute;left:24425;top:4796;width:18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" fillcolor="#d0cece" stroked="f" strokeweight=".5pt">
                  <v:textbox inset="0,0,0,0">
                    <w:txbxContent>
                      <w:p w14:paraId="7A952479" w14:textId="77777777" w:rsidR="003A18EF" w:rsidRDefault="003A18EF" w:rsidP="003A18EF">
                        <w:pPr>
                          <w:pStyle w:val="P68B1DB1-Normal4"/>
                          <w:jc w:val="center"/>
                        </w:pPr>
                        <w:r>
                          <w:t>EAU</w:t>
                        </w:r>
                      </w:p>
                    </w:txbxContent>
                  </v:textbox>
                </v:shape>
                <v:shape id="Text Box 1" o:spid="_x0000_s1169" type="#_x0000_t202" style="position:absolute;left:28248;top:11692;width:2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" fillcolor="window" stroked="f" strokeweight=".5pt">
                  <v:textbox inset="0,0,0,0">
                    <w:txbxContent>
                      <w:p w14:paraId="49A025B6" w14:textId="77777777" w:rsidR="003A18EF" w:rsidRDefault="003A18EF" w:rsidP="003A18EF">
                        <w:pPr>
                          <w:pStyle w:val="P68B1DB1-Normal1"/>
                          <w:jc w:val="center"/>
                        </w:pPr>
                        <w:r>
                          <w:t>Bahía de Hallaniyat</w:t>
                        </w:r>
                      </w:p>
                    </w:txbxContent>
                  </v:textbox>
                </v:shape>
                <v:shape id="Text Box 1" o:spid="_x0000_s1170" type="#_x0000_t202" style="position:absolute;left:30121;top:9144;width:2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" fillcolor="window" stroked="f" strokeweight=".5pt">
                  <v:textbox inset="0,0,0,0">
                    <w:txbxContent>
                      <w:p w14:paraId="146F6188" w14:textId="77777777" w:rsidR="003A18EF" w:rsidRDefault="003A18EF" w:rsidP="003A18EF">
                        <w:pPr>
                          <w:pStyle w:val="P68B1DB1-Normal1"/>
                          <w:jc w:val="center"/>
                        </w:pPr>
                        <w:r>
                          <w:t>Golfo de Masira</w:t>
                        </w:r>
                      </w:p>
                    </w:txbxContent>
                  </v:textbox>
                </v:shape>
                <v:shape id="Text Box 1" o:spid="_x0000_s1171" type="#_x0000_t202" style="position:absolute;left:31620;top:6520;width:202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" fillcolor="window" stroked="f" strokeweight=".5pt">
                  <v:textbox inset="0,0,0,0">
                    <w:txbxContent>
                      <w:p w14:paraId="02D98CAF" w14:textId="77777777" w:rsidR="003A18EF" w:rsidRPr="00C61460" w:rsidRDefault="003A18EF" w:rsidP="003A18EF">
                        <w:pPr>
                          <w:pStyle w:val="P68B1DB1-Normal16"/>
                          <w:jc w:val="center"/>
                          <w:rPr>
                            <w:rFonts w:asciiTheme="minorHAnsi" w:hAnsiTheme="minorHAnsi" w:cstheme="minorHAnsi"/>
                            <w:i/>
                            <w:iCs/>
                            <w:sz w:val="9"/>
                            <w:szCs w:val="9"/>
                          </w:rPr>
                        </w:pPr>
                        <w:r w:rsidRPr="00C61460">
                          <w:rPr>
                            <w:rFonts w:asciiTheme="minorHAnsi" w:hAnsiTheme="minorHAnsi" w:cstheme="minorHAnsi"/>
                            <w:i/>
                            <w:iCs/>
                            <w:sz w:val="9"/>
                            <w:szCs w:val="9"/>
                          </w:rPr>
                          <w:t>Mar de Omán</w:t>
                        </w:r>
                      </w:p>
                    </w:txbxContent>
                  </v:textbox>
                </v:shape>
                <v:shape id="Text Box 1" o:spid="_x0000_s1172" type="#_x0000_t202" style="position:absolute;left:34993;top:7270;width:2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" fillcolor="window" stroked="f" strokeweight=".5pt">
                  <v:textbox inset="0,0,0,0">
                    <w:txbxContent>
                      <w:p w14:paraId="0DB3DC14" w14:textId="77777777" w:rsidR="003A18EF" w:rsidRDefault="003A18EF" w:rsidP="003A18EF">
                        <w:pPr>
                          <w:pStyle w:val="P68B1DB1-Normal1"/>
                          <w:jc w:val="center"/>
                        </w:pPr>
                        <w:r>
                          <w:t>Golfo de Kutch</w:t>
                        </w:r>
                      </w:p>
                    </w:txbxContent>
                  </v:textbox>
                </v:shape>
                <v:shape id="Text Box 1" o:spid="_x0000_s1173" type="#_x0000_t202" style="position:absolute;left:34993;top:899;width:373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" fillcolor="#d0cece" stroked="f" strokeweight=".5pt">
                  <v:textbox inset="0,0,0,0">
                    <w:txbxContent>
                      <w:p w14:paraId="76EF0E08" w14:textId="77777777" w:rsidR="003A18EF" w:rsidRDefault="003A18EF" w:rsidP="003A18EF">
                        <w:pPr>
                          <w:pStyle w:val="P68B1DB1-Normal4"/>
                          <w:jc w:val="center"/>
                        </w:pPr>
                        <w:r>
                          <w:t>PAKISTÁN</w:t>
                        </w:r>
                      </w:p>
                    </w:txbxContent>
                  </v:textbox>
                </v:shape>
                <v:shape id="Text Box 1" o:spid="_x0000_s1174" type="#_x0000_t202" style="position:absolute;left:31620;top:13566;width:403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" fillcolor="window" stroked="f" strokeweight=".5pt">
                  <v:textbox inset="0,0,0,0">
                    <w:txbxContent>
                      <w:p w14:paraId="5CF8BBBA" w14:textId="77777777" w:rsidR="003A18EF" w:rsidRPr="00C61460" w:rsidRDefault="003A18EF" w:rsidP="003A18EF">
                        <w:pPr>
                          <w:pStyle w:val="P68B1DB1-Normal16"/>
                          <w:jc w:val="center"/>
                          <w:rPr>
                            <w:rFonts w:asciiTheme="minorHAnsi" w:hAnsiTheme="minorHAnsi" w:cstheme="minorHAnsi"/>
                            <w:i/>
                            <w:iCs/>
                            <w:sz w:val="11"/>
                            <w:szCs w:val="11"/>
                          </w:rPr>
                        </w:pPr>
                        <w:r w:rsidRPr="00C61460">
                          <w:rPr>
                            <w:rFonts w:asciiTheme="minorHAnsi" w:hAnsiTheme="minorHAnsi" w:cstheme="minorHAnsi"/>
                            <w:i/>
                            <w:iCs/>
                            <w:sz w:val="11"/>
                            <w:szCs w:val="11"/>
                          </w:rPr>
                          <w:t>Mar Arábigo</w:t>
                        </w:r>
                      </w:p>
                    </w:txbxContent>
                  </v:textbox>
                </v:shape>
                <v:shape id="Text Box 1" o:spid="_x0000_s1175" type="#_x0000_t202" style="position:absolute;left:43762;top:5096;width:373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" fillcolor="#d0cece" stroked="f" strokeweight=".5pt">
                  <v:textbox inset="0,0,0,0">
                    <w:txbxContent>
                      <w:p w14:paraId="2BF0E7B9" w14:textId="77777777" w:rsidR="003A18EF" w:rsidRDefault="003A18EF" w:rsidP="003A18EF">
                        <w:pPr>
                          <w:pStyle w:val="P68B1DB1-Normal4"/>
                          <w:jc w:val="center"/>
                        </w:pPr>
                        <w:r>
                          <w:t>INDIA</w:t>
                        </w:r>
                      </w:p>
                    </w:txbxContent>
                  </v:textbox>
                </v:shape>
                <v:shape id="Text Box 1" o:spid="_x0000_s1176" type="#_x0000_t202" style="position:absolute;left:37916;top:20761;width:373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" fillcolor="window" stroked="f" strokeweight=".5pt">
                  <v:textbox inset="0,0,0,0">
                    <w:txbxContent>
                      <w:p w14:paraId="2E29B3C1" w14:textId="77777777" w:rsidR="003A18EF" w:rsidRDefault="003A18EF" w:rsidP="003A18EF">
                        <w:pPr>
                          <w:pStyle w:val="P68B1DB1-Normal4"/>
                          <w:jc w:val="center"/>
                        </w:pPr>
                        <w:r>
                          <w:t>MALDIVAS</w:t>
                        </w:r>
                      </w:p>
                    </w:txbxContent>
                  </v:textbox>
                </v:shape>
                <v:shape id="Text Box 1" o:spid="_x0000_s1177" type="#_x0000_t202" style="position:absolute;left:49084;top:18887;width:259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" fillcolor="#d0cece" stroked="f" strokeweight=".5pt">
                  <v:textbox inset="0,0,0,0">
                    <w:txbxContent>
                      <w:p w14:paraId="3F5B7704" w14:textId="77777777" w:rsidR="003A18EF" w:rsidRDefault="003A18EF" w:rsidP="003A18EF">
                        <w:pPr>
                          <w:pStyle w:val="P68B1DB1-Normal4"/>
                          <w:jc w:val="center"/>
                        </w:pPr>
                        <w:r>
                          <w:t>SRI LANKA</w:t>
                        </w:r>
                      </w:p>
                    </w:txbxContent>
                  </v:textbox>
                </v:shape>
                <v:shape id="Text Box 1" o:spid="_x0000_s1178" type="#_x0000_t202" style="position:absolute;left:42863;top:19262;width:3048;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" fillcolor="window" stroked="f" strokeweight=".5pt">
                  <v:textbox inset="0,0,0,0">
                    <w:txbxContent>
                      <w:p w14:paraId="79E105A2" w14:textId="77777777" w:rsidR="003A18EF" w:rsidRPr="00C61460" w:rsidRDefault="003A18EF" w:rsidP="003A18EF">
                        <w:pPr>
                          <w:pStyle w:val="P68B1DB1-Normal16"/>
                          <w:jc w:val="center"/>
                          <w:rPr>
                            <w:rFonts w:asciiTheme="minorHAnsi" w:hAnsiTheme="minorHAnsi" w:cstheme="minorHAnsi"/>
                            <w:i/>
                            <w:iCs/>
                            <w:sz w:val="10"/>
                            <w:szCs w:val="10"/>
                          </w:rPr>
                        </w:pPr>
                        <w:r w:rsidRPr="00C61460">
                          <w:rPr>
                            <w:rFonts w:asciiTheme="minorHAnsi" w:hAnsiTheme="minorHAnsi" w:cstheme="minorHAnsi"/>
                            <w:i/>
                            <w:iCs/>
                            <w:sz w:val="10"/>
                            <w:szCs w:val="10"/>
                          </w:rPr>
                          <w:t>Mar de Laquedivas</w:t>
                        </w:r>
                      </w:p>
                    </w:txbxContent>
                  </v:textbox>
                </v:shape>
                <v:shape id="Text Box 1" o:spid="_x0000_s1179" type="#_x0000_t202" style="position:absolute;left:45135;top:20760;width:297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" fillcolor="window" stroked="f" strokeweight=".5pt">
                  <v:textbox inset="0,0,0,0">
                    <w:txbxContent>
                      <w:p w14:paraId="0E75F7C5" w14:textId="77777777" w:rsidR="003A18EF" w:rsidRDefault="003A18EF" w:rsidP="003A18EF">
                        <w:pPr>
                          <w:pStyle w:val="P68B1DB1-Normal1"/>
                          <w:jc w:val="center"/>
                        </w:pPr>
                        <w:r>
                          <w:t>Golfo de Manar</w:t>
                        </w:r>
                      </w:p>
                    </w:txbxContent>
                  </v:textbox>
                </v:shape>
                <v:shape id="Text Box 1" o:spid="_x0000_s1180" type="#_x0000_t202" style="position:absolute;left:4561;top:14401;width:6310;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" fillcolor="window" stroked="f" strokeweight=".5pt">
                  <v:textbox inset="0,0,0,0">
                    <w:txbxContent>
                      <w:p w14:paraId="7803451B" w14:textId="77777777" w:rsidR="003A18EF" w:rsidRDefault="003A18EF" w:rsidP="003A18EF">
                        <w:pPr>
                          <w:pStyle w:val="P68B1DB1-Normal14"/>
                        </w:pPr>
                        <w:r>
                          <w:t>Zona marítima mundial de la OHI v3</w:t>
                        </w:r>
                      </w:p>
                    </w:txbxContent>
                  </v:textbox>
                </v:shape>
                <v:shape id="Text Box 1" o:spid="_x0000_s1181" type="#_x0000_t202" style="position:absolute;left:3289;top:15813;width:7419;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" fillcolor="window" stroked="f" strokeweight=".5pt">
                  <v:textbox inset="0,0,0,0">
                    <w:txbxContent>
                      <w:p w14:paraId="168EB904" w14:textId="77777777" w:rsidR="003A18EF" w:rsidRDefault="003A18EF" w:rsidP="003A18EF">
                        <w:pPr>
                          <w:pStyle w:val="P68B1DB1-Normal14"/>
                        </w:pPr>
                        <w:r>
                          <w:t>Índice de idoneidad ambiental</w:t>
                        </w:r>
                      </w:p>
                    </w:txbxContent>
                  </v:textbox>
                </v:shape>
                <v:shape id="Text Box 2" o:spid="_x0000_s1182" type="#_x0000_t202" style="position:absolute;left:4563;top:16564;width:3632;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" fillcolor="window" stroked="f" strokeweight=".5pt">
                  <v:textbox inset="0,0,0,0">
                    <w:txbxContent>
                      <w:p w14:paraId="05DCE306" w14:textId="77777777" w:rsidR="003A18EF" w:rsidRDefault="003A18EF" w:rsidP="003A18EF">
                        <w:pPr>
                          <w:pStyle w:val="P68B1DB1-Normal14"/>
                          <w:spacing w:line="276" w:lineRule="auto"/>
                        </w:pPr>
                        <w:r>
                          <w:t>&lt;0,5</w:t>
                        </w:r>
                      </w:p>
                      <w:p w14:paraId="05FE0220" w14:textId="77777777" w:rsidR="003A18EF" w:rsidRDefault="003A18EF" w:rsidP="003A18EF">
                        <w:pPr>
                          <w:pStyle w:val="P68B1DB1-Normal14"/>
                          <w:spacing w:line="276" w:lineRule="auto"/>
                        </w:pPr>
                        <w:r>
                          <w:t>0,5-0,75</w:t>
                        </w:r>
                      </w:p>
                      <w:p w14:paraId="7CA427CA" w14:textId="77777777" w:rsidR="003A18EF" w:rsidRDefault="003A18EF" w:rsidP="003A18EF">
                        <w:pPr>
                          <w:pStyle w:val="P68B1DB1-Normal14"/>
                          <w:spacing w:line="276" w:lineRule="auto"/>
                        </w:pPr>
                        <w:r>
                          <w:t>0,75-0,9</w:t>
                        </w:r>
                      </w:p>
                      <w:p w14:paraId="409769FE" w14:textId="77777777" w:rsidR="003A18EF" w:rsidRDefault="003A18EF" w:rsidP="003A18EF">
                        <w:pPr>
                          <w:pStyle w:val="P68B1DB1-Normal14"/>
                          <w:spacing w:line="276" w:lineRule="auto"/>
                        </w:pPr>
                        <w:r>
                          <w:t>0,9-0,95</w:t>
                        </w:r>
                      </w:p>
                      <w:p w14:paraId="0BCA07A0" w14:textId="77777777" w:rsidR="003A18EF" w:rsidRDefault="003A18EF" w:rsidP="003A18EF">
                        <w:pPr>
                          <w:pStyle w:val="P68B1DB1-Normal14"/>
                          <w:spacing w:line="276" w:lineRule="auto"/>
                        </w:pPr>
                        <w:r>
                          <w:t>0,95-0,975</w:t>
                        </w:r>
                      </w:p>
                      <w:p w14:paraId="60932A23" w14:textId="77777777" w:rsidR="003A18EF" w:rsidRDefault="003A18EF" w:rsidP="003A18EF">
                        <w:pPr>
                          <w:pStyle w:val="P68B1DB1-Normal14"/>
                          <w:spacing w:line="276" w:lineRule="auto"/>
                        </w:pPr>
                        <w:r>
                          <w:t>0,975-1</w:t>
                        </w:r>
                      </w:p>
                      <w:p w14:paraId="08C47695" w14:textId="77777777" w:rsidR="003A18EF" w:rsidRDefault="003A18EF" w:rsidP="003A18EF"/>
                    </w:txbxContent>
                  </v:textbox>
                </v:shape>
                <v:shape id="Text Box 1" o:spid="_x0000_s1183" type="#_x0000_t202" style="position:absolute;left:-527;top:7950;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" fillcolor="window" stroked="f" strokeweight=".5pt">
                  <v:textbox inset="0,0,0,0">
                    <w:txbxContent>
                      <w:p w14:paraId="1FAB2F7A" w14:textId="77777777" w:rsidR="003A18EF" w:rsidRDefault="003A18EF" w:rsidP="003A18EF">
                        <w:pPr>
                          <w:pStyle w:val="P68B1DB1-Normal4"/>
                          <w:jc w:val="center"/>
                        </w:pPr>
                        <w:r>
                          <w:t>20°N</w:t>
                        </w:r>
                      </w:p>
                    </w:txbxContent>
                  </v:textbox>
                </v:shape>
                <v:shape id="Text Box 1" o:spid="_x0000_s1184" type="#_x0000_t202" style="position:absolute;left:-527;top:17394;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" fillcolor="window" stroked="f" strokeweight=".5pt">
                  <v:textbox inset="0,0,0,0">
                    <w:txbxContent>
                      <w:p w14:paraId="60CEE280" w14:textId="77777777" w:rsidR="003A18EF" w:rsidRDefault="003A18EF" w:rsidP="003A18EF">
                        <w:pPr>
                          <w:pStyle w:val="P68B1DB1-Normal4"/>
                          <w:jc w:val="center"/>
                        </w:pPr>
                        <w:r>
                          <w:t>10°N</w:t>
                        </w:r>
                      </w:p>
                    </w:txbxContent>
                  </v:textbox>
                </v:shape>
                <v:shape id="Text Box 1" o:spid="_x0000_s1185" type="#_x0000_t202" style="position:absolute;left:-527;top:31859;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" fillcolor="window" stroked="f" strokeweight=".5pt">
                  <v:textbox inset="0,0,0,0">
                    <w:txbxContent>
                      <w:p w14:paraId="17F64A16" w14:textId="77777777" w:rsidR="003A18EF" w:rsidRDefault="003A18EF" w:rsidP="003A18EF">
                        <w:pPr>
                          <w:pStyle w:val="P68B1DB1-Normal4"/>
                          <w:jc w:val="center"/>
                        </w:pPr>
                        <w:r>
                          <w:t>20°N</w:t>
                        </w:r>
                      </w:p>
                    </w:txbxContent>
                  </v:textbox>
                </v:shape>
                <v:shape id="Text Box 1" o:spid="_x0000_s1186" type="#_x0000_t202" style="position:absolute;left:-527;top:41153;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" fillcolor="window" stroked="f" strokeweight=".5pt">
                  <v:textbox inset="0,0,0,0">
                    <w:txbxContent>
                      <w:p w14:paraId="2B6B8306" w14:textId="77777777" w:rsidR="003A18EF" w:rsidRDefault="003A18EF" w:rsidP="003A18EF">
                        <w:pPr>
                          <w:pStyle w:val="P68B1DB1-Normal4"/>
                          <w:jc w:val="center"/>
                        </w:pPr>
                        <w:r>
                          <w:t>10°N</w:t>
                        </w:r>
                      </w:p>
                    </w:txbxContent>
                  </v:textbox>
                </v:shape>
                <v:shape id="Text Box 1" o:spid="_x0000_s1187" type="#_x0000_t202" style="position:absolute;left:-527;top:55469;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" fillcolor="window" stroked="f" strokeweight=".5pt">
                  <v:textbox inset="0,0,0,0">
                    <w:txbxContent>
                      <w:p w14:paraId="2D84EE4D" w14:textId="77777777" w:rsidR="003A18EF" w:rsidRDefault="003A18EF" w:rsidP="003A18EF">
                        <w:pPr>
                          <w:pStyle w:val="P68B1DB1-Normal4"/>
                          <w:jc w:val="center"/>
                        </w:pPr>
                        <w:r>
                          <w:t>20°N</w:t>
                        </w:r>
                      </w:p>
                    </w:txbxContent>
                  </v:textbox>
                </v:shape>
                <v:shape id="Text Box 1" o:spid="_x0000_s1188" type="#_x0000_t202" style="position:absolute;left:-752;top:64689;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" fillcolor="window" stroked="f" strokeweight=".5pt">
                  <v:textbox inset="0,0,0,0">
                    <w:txbxContent>
                      <w:p w14:paraId="01E373DD" w14:textId="77777777" w:rsidR="003A18EF" w:rsidRDefault="003A18EF" w:rsidP="003A18EF">
                        <w:pPr>
                          <w:pStyle w:val="P68B1DB1-Normal4"/>
                          <w:jc w:val="center"/>
                        </w:pPr>
                        <w:r>
                          <w:t>10°N</w:t>
                        </w:r>
                      </w:p>
                    </w:txbxContent>
                  </v:textbox>
                </v:shape>
                <v:shape id="Text Box 1" o:spid="_x0000_s1189" type="#_x0000_t202" style="position:absolute;left:1190;top:71053;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" fillcolor="window" stroked="f" strokeweight=".5pt">
                  <v:textbox inset="0,0,0,0">
                    <w:txbxContent>
                      <w:p w14:paraId="7BD887F1" w14:textId="77777777" w:rsidR="003A18EF" w:rsidRDefault="003A18EF" w:rsidP="003A18EF">
                        <w:pPr>
                          <w:pStyle w:val="P68B1DB1-Normal4"/>
                          <w:jc w:val="center"/>
                        </w:pPr>
                        <w:r>
                          <w:t>30°E</w:t>
                        </w:r>
                      </w:p>
                    </w:txbxContent>
                  </v:textbox>
                </v:shape>
                <v:shape id="Text Box 1" o:spid="_x0000_s1190" type="#_x0000_t202" style="position:absolute;left:10484;top:70978;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" fillcolor="window" stroked="f" strokeweight=".5pt">
                  <v:textbox inset="0,0,0,0">
                    <w:txbxContent>
                      <w:p w14:paraId="188EDF31" w14:textId="77777777" w:rsidR="003A18EF" w:rsidRDefault="003A18EF" w:rsidP="003A18EF">
                        <w:pPr>
                          <w:pStyle w:val="P68B1DB1-Normal4"/>
                          <w:jc w:val="center"/>
                        </w:pPr>
                        <w:r>
                          <w:t>40°E</w:t>
                        </w:r>
                      </w:p>
                    </w:txbxContent>
                  </v:textbox>
                </v:shape>
                <v:shape id="Text Box 1" o:spid="_x0000_s1191" type="#_x0000_t202" style="position:absolute;left:19478;top:71053;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" fillcolor="window" stroked="f" strokeweight=".5pt">
                  <v:textbox inset="0,0,0,0">
                    <w:txbxContent>
                      <w:p w14:paraId="11BFC9B7" w14:textId="77777777" w:rsidR="003A18EF" w:rsidRDefault="003A18EF" w:rsidP="003A18EF">
                        <w:pPr>
                          <w:pStyle w:val="P68B1DB1-Normal4"/>
                          <w:jc w:val="center"/>
                        </w:pPr>
                        <w:r>
                          <w:t>50°E</w:t>
                        </w:r>
                      </w:p>
                    </w:txbxContent>
                  </v:textbox>
                </v:shape>
                <v:shape id="Text Box 1" o:spid="_x0000_s1192" type="#_x0000_t202" style="position:absolute;left:28772;top:71053;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" fillcolor="window" stroked="f" strokeweight=".5pt">
                  <v:textbox inset="0,0,0,0">
                    <w:txbxContent>
                      <w:p w14:paraId="6B10BFE8" w14:textId="77777777" w:rsidR="003A18EF" w:rsidRDefault="003A18EF" w:rsidP="003A18EF">
                        <w:pPr>
                          <w:pStyle w:val="P68B1DB1-Normal4"/>
                          <w:jc w:val="center"/>
                        </w:pPr>
                        <w:r>
                          <w:t>60°E</w:t>
                        </w:r>
                      </w:p>
                    </w:txbxContent>
                  </v:textbox>
                </v:shape>
                <v:shape id="Text Box 1" o:spid="_x0000_s1193" type="#_x0000_t202" style="position:absolute;left:37916;top:71053;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" fillcolor="window" stroked="f" strokeweight=".5pt">
                  <v:textbox inset="0,0,0,0">
                    <w:txbxContent>
                      <w:p w14:paraId="7EDA8750" w14:textId="77777777" w:rsidR="003A18EF" w:rsidRDefault="003A18EF" w:rsidP="003A18EF">
                        <w:pPr>
                          <w:pStyle w:val="P68B1DB1-Normal4"/>
                          <w:jc w:val="center"/>
                        </w:pPr>
                        <w:r>
                          <w:t>70°E</w:t>
                        </w:r>
                      </w:p>
                    </w:txbxContent>
                  </v:textbox>
                </v:shape>
                <v:shape id="Text Box 1" o:spid="_x0000_s1194" type="#_x0000_t202" style="position:absolute;left:47135;top:70978;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" fillcolor="window" stroked="f" strokeweight=".5pt">
                  <v:textbox inset="0,0,0,0">
                    <w:txbxContent>
                      <w:p w14:paraId="50906F1B" w14:textId="77777777" w:rsidR="003A18EF" w:rsidRDefault="003A18EF" w:rsidP="003A18EF">
                        <w:pPr>
                          <w:pStyle w:val="P68B1DB1-Normal4"/>
                          <w:jc w:val="center"/>
                        </w:pPr>
                        <w:r>
                          <w:t>80°E</w:t>
                        </w:r>
                      </w:p>
                    </w:txbxContent>
                  </v:textbox>
                </v:shape>
                <v:shape id="Text Box 3" o:spid="_x0000_s1195" type="#_x0000_t202" style="position:absolute;left:2165;top:24059;width:965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" fillcolor="window" stroked="f" strokeweight=".5pt">
                  <v:textbox inset="0,0,0,0">
                    <w:txbxContent>
                      <w:p w14:paraId="26D7A785" w14:textId="77777777" w:rsidR="003A18EF" w:rsidRDefault="003A18EF" w:rsidP="003A18EF">
                        <w:pPr>
                          <w:pStyle w:val="P68B1DB1-Normal13"/>
                        </w:pPr>
                        <w:r>
                          <w:t>B (tráfico marítimo)</w:t>
                        </w:r>
                      </w:p>
                    </w:txbxContent>
                  </v:textbox>
                </v:shape>
                <v:shape id="Text Box 1" o:spid="_x0000_s1196" type="#_x0000_t202" style="position:absolute;left:10709;top:28031;width:2273;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" fillcolor="#d0cece" stroked="f" strokeweight=".5pt">
                  <v:textbox inset="0,0,0,0">
                    <w:txbxContent>
                      <w:p w14:paraId="21FAFAB2" w14:textId="77777777" w:rsidR="003A18EF" w:rsidRDefault="003A18EF" w:rsidP="003A18EF">
                        <w:pPr>
                          <w:pStyle w:val="P68B1DB1-Normal3"/>
                          <w:jc w:val="center"/>
                        </w:pPr>
                        <w:r>
                          <w:t>Yanbu</w:t>
                        </w:r>
                      </w:p>
                    </w:txbxContent>
                  </v:textbox>
                </v:shape>
                <v:shape id="Text Box 1" o:spid="_x0000_s1197" type="#_x0000_t202" style="position:absolute;left:11833;top:30729;width:227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" fillcolor="#d0cece" stroked="f" strokeweight=".5pt">
                  <v:textbox inset="0,0,0,0">
                    <w:txbxContent>
                      <w:p w14:paraId="545C45E8" w14:textId="77777777" w:rsidR="003A18EF" w:rsidRDefault="003A18EF" w:rsidP="003A18EF">
                        <w:pPr>
                          <w:pStyle w:val="P68B1DB1-Normal3"/>
                          <w:jc w:val="center"/>
                        </w:pPr>
                        <w:r>
                          <w:t>Yeda</w:t>
                        </w:r>
                      </w:p>
                    </w:txbxContent>
                  </v:textbox>
                </v:shape>
                <v:shape id="Text Box 1" o:spid="_x0000_s1198" type="#_x0000_t202" style="position:absolute;left:5612;top:32453;width:340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" fillcolor="#d0cece" stroked="f" strokeweight=".5pt">
                  <v:textbox inset="0,0,0,0">
                    <w:txbxContent>
                      <w:p w14:paraId="63D8E28F" w14:textId="77777777" w:rsidR="003A18EF" w:rsidRDefault="003A18EF" w:rsidP="003A18EF">
                        <w:pPr>
                          <w:pStyle w:val="P68B1DB1-Normal3"/>
                          <w:jc w:val="center"/>
                        </w:pPr>
                        <w:r>
                          <w:t>Puerto Sudán</w:t>
                        </w:r>
                      </w:p>
                    </w:txbxContent>
                  </v:textbox>
                </v:shape>
                <v:shape id="Text Box 1" o:spid="_x0000_s1199" type="#_x0000_t202" style="position:absolute;left:8236;top:35226;width:3022;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" fillcolor="#d0cece" stroked="f" strokeweight=".5pt">
                  <v:textbox inset="0,0,0,0">
                    <w:txbxContent>
                      <w:p w14:paraId="34489AA3" w14:textId="77777777" w:rsidR="003A18EF" w:rsidRDefault="003A18EF" w:rsidP="003A18EF">
                        <w:pPr>
                          <w:pStyle w:val="P68B1DB1-Normal3"/>
                          <w:jc w:val="center"/>
                        </w:pPr>
                        <w:r>
                          <w:t>Massawa</w:t>
                        </w:r>
                      </w:p>
                    </w:txbxContent>
                  </v:textbox>
                </v:shape>
                <v:shape id="Text Box 1" o:spid="_x0000_s1200" type="#_x0000_t202" style="position:absolute;left:11684;top:39948;width:259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" fillcolor="#d0cece" stroked="f" strokeweight=".5pt">
                  <v:textbox inset="0,0,0,0">
                    <w:txbxContent>
                      <w:p w14:paraId="08C60E94" w14:textId="77777777" w:rsidR="003A18EF" w:rsidRDefault="003A18EF" w:rsidP="003A18EF">
                        <w:pPr>
                          <w:pStyle w:val="P68B1DB1-Normal3"/>
                          <w:jc w:val="center"/>
                        </w:pPr>
                        <w:r>
                          <w:t>Djibouti</w:t>
                        </w:r>
                      </w:p>
                    </w:txbxContent>
                  </v:textbox>
                </v:shape>
                <v:shape id="Text Box 1" o:spid="_x0000_s1201" type="#_x0000_t202" style="position:absolute;left:13557;top:41297;width:259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" fillcolor="#d0cece" stroked="f" strokeweight=".5pt">
                  <v:textbox inset="0,0,0,0">
                    <w:txbxContent>
                      <w:p w14:paraId="3146DF79" w14:textId="77777777" w:rsidR="003A18EF" w:rsidRDefault="003A18EF" w:rsidP="003A18EF">
                        <w:pPr>
                          <w:pStyle w:val="P68B1DB1-Normal3"/>
                          <w:jc w:val="center"/>
                        </w:pPr>
                        <w:r>
                          <w:t>Berbera</w:t>
                        </w:r>
                      </w:p>
                    </w:txbxContent>
                  </v:textbox>
                </v:shape>
                <v:shape id="Text Box 1" o:spid="_x0000_s1202" type="#_x0000_t202" style="position:absolute;left:15281;top:36650;width:312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" fillcolor="#d0cece" stroked="f" strokeweight=".5pt">
                  <v:textbox inset="0,0,0,0">
                    <w:txbxContent>
                      <w:p w14:paraId="722D72D5" w14:textId="77777777" w:rsidR="003A18EF" w:rsidRDefault="003A18EF" w:rsidP="003A18EF">
                        <w:pPr>
                          <w:pStyle w:val="P68B1DB1-Normal3"/>
                          <w:jc w:val="center"/>
                        </w:pPr>
                        <w:r>
                          <w:t>Hodeida</w:t>
                        </w:r>
                      </w:p>
                    </w:txbxContent>
                  </v:textbox>
                </v:shape>
                <v:shape id="Text Box 1" o:spid="_x0000_s1203" type="#_x0000_t202" style="position:absolute;left:15731;top:37700;width:205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" fillcolor="#d0cece" stroked="f" strokeweight=".5pt">
                  <v:textbox inset="0,0,0,0">
                    <w:txbxContent>
                      <w:p w14:paraId="635AA777" w14:textId="77777777" w:rsidR="003A18EF" w:rsidRDefault="003A18EF" w:rsidP="003A18EF">
                        <w:pPr>
                          <w:pStyle w:val="P68B1DB1-Normal3"/>
                          <w:jc w:val="center"/>
                        </w:pPr>
                        <w:r>
                          <w:t>Adén</w:t>
                        </w:r>
                      </w:p>
                    </w:txbxContent>
                  </v:textbox>
                </v:shape>
                <v:shape id="Text Box 1" o:spid="_x0000_s1204" type="#_x0000_t202" style="position:absolute;left:20003;top:35601;width:281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" fillcolor="#d0cece" stroked="f" strokeweight=".5pt">
                  <v:textbox inset="0,0,0,0">
                    <w:txbxContent>
                      <w:p w14:paraId="0D08C64F" w14:textId="77777777" w:rsidR="003A18EF" w:rsidRDefault="003A18EF" w:rsidP="003A18EF">
                        <w:pPr>
                          <w:pStyle w:val="P68B1DB1-Normal3"/>
                          <w:jc w:val="center"/>
                        </w:pPr>
                        <w:r>
                          <w:t>Nishtun</w:t>
                        </w:r>
                      </w:p>
                    </w:txbxContent>
                  </v:textbox>
                </v:shape>
                <v:shape id="Text Box 1" o:spid="_x0000_s1205" type="#_x0000_t202" style="position:absolute;left:20678;top:40848;width:254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" fillcolor="#d0cece" stroked="f" strokeweight=".5pt">
                  <v:textbox inset="0,0,0,0">
                    <w:txbxContent>
                      <w:p w14:paraId="064096E5" w14:textId="77777777" w:rsidR="003A18EF" w:rsidRDefault="003A18EF" w:rsidP="003A18EF">
                        <w:pPr>
                          <w:pStyle w:val="P68B1DB1-Normal3"/>
                          <w:jc w:val="center"/>
                        </w:pPr>
                        <w:r>
                          <w:t>Bosaso</w:t>
                        </w:r>
                      </w:p>
                    </w:txbxContent>
                  </v:textbox>
                </v:shape>
                <v:shape id="Text Box 1" o:spid="_x0000_s1206" type="#_x0000_t202" style="position:absolute;left:22102;top:34177;width:254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" fillcolor="#d0cece" stroked="f" strokeweight=".5pt">
                  <v:textbox inset="0,0,0,0">
                    <w:txbxContent>
                      <w:p w14:paraId="793DB528" w14:textId="77777777" w:rsidR="003A18EF" w:rsidRDefault="003A18EF" w:rsidP="003A18EF">
                        <w:pPr>
                          <w:pStyle w:val="P68B1DB1-Normal3"/>
                          <w:jc w:val="center"/>
                        </w:pPr>
                        <w:r>
                          <w:t>Salalah</w:t>
                        </w:r>
                      </w:p>
                    </w:txbxContent>
                  </v:textbox>
                </v:shape>
                <v:shape id="Text Box 1" o:spid="_x0000_s1207" type="#_x0000_t202" style="position:absolute;left:25999;top:31929;width:200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" fillcolor="#d0cece" stroked="f" strokeweight=".5pt">
                  <v:textbox inset="0,0,0,0">
                    <w:txbxContent>
                      <w:p w14:paraId="0EF1145F" w14:textId="77777777" w:rsidR="003A18EF" w:rsidRDefault="003A18EF" w:rsidP="003A18EF">
                        <w:pPr>
                          <w:pStyle w:val="P68B1DB1-Normal3"/>
                          <w:jc w:val="center"/>
                        </w:pPr>
                        <w:r>
                          <w:t>Duqm</w:t>
                        </w:r>
                      </w:p>
                    </w:txbxContent>
                  </v:textbox>
                </v:shape>
                <v:shape id="Text Box 1" o:spid="_x0000_s1208" type="#_x0000_t202" style="position:absolute;left:26749;top:30729;width:254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" fillcolor="#d0cece" stroked="f" strokeweight=".5pt">
                  <v:textbox inset="0,0,0,0">
                    <w:txbxContent>
                      <w:p w14:paraId="1A33F809" w14:textId="77777777" w:rsidR="003A18EF" w:rsidRDefault="003A18EF" w:rsidP="003A18EF">
                        <w:pPr>
                          <w:pStyle w:val="P68B1DB1-Normal3"/>
                          <w:jc w:val="center"/>
                        </w:pPr>
                        <w:r>
                          <w:t>Masira</w:t>
                        </w:r>
                      </w:p>
                    </w:txbxContent>
                  </v:textbox>
                </v:shape>
                <v:shape id="Text Box 1" o:spid="_x0000_s1209" type="#_x0000_t202" style="position:absolute;left:26449;top:29380;width:254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" fillcolor="#d0cece" stroked="f" strokeweight=".5pt">
                  <v:textbox inset="0,0,0,0">
                    <w:txbxContent>
                      <w:p w14:paraId="01A8FA41" w14:textId="77777777" w:rsidR="003A18EF" w:rsidRDefault="003A18EF" w:rsidP="003A18EF">
                        <w:pPr>
                          <w:pStyle w:val="P68B1DB1-Normal3"/>
                          <w:jc w:val="center"/>
                        </w:pPr>
                        <w:r>
                          <w:t>Mascate</w:t>
                        </w:r>
                      </w:p>
                    </w:txbxContent>
                  </v:textbox>
                </v:shape>
                <v:shape id="Text Box 1" o:spid="_x0000_s1210" type="#_x0000_t202" style="position:absolute;left:25325;top:28631;width:208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" fillcolor="#d0cece" stroked="f" strokeweight=".5pt">
                  <v:textbox inset="0,0,0,0">
                    <w:txbxContent>
                      <w:p w14:paraId="5DB6DE72" w14:textId="77777777" w:rsidR="003A18EF" w:rsidRDefault="003A18EF" w:rsidP="003A18EF">
                        <w:pPr>
                          <w:pStyle w:val="P68B1DB1-Normal3"/>
                          <w:jc w:val="center"/>
                        </w:pPr>
                        <w:r>
                          <w:t>Sohar</w:t>
                        </w:r>
                      </w:p>
                    </w:txbxContent>
                  </v:textbox>
                </v:shape>
                <v:shape id="Text Box 1" o:spid="_x0000_s1211" type="#_x0000_t202" style="position:absolute;left:23900;top:27207;width:2896;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" fillcolor="window" stroked="f" strokeweight=".5pt">
                  <v:textbox inset="0,0,0,0">
                    <w:txbxContent>
                      <w:p w14:paraId="220F8C13" w14:textId="77777777" w:rsidR="003A18EF" w:rsidRDefault="003A18EF" w:rsidP="003A18EF">
                        <w:pPr>
                          <w:pStyle w:val="P68B1DB1-Normal3"/>
                          <w:jc w:val="center"/>
                        </w:pPr>
                        <w:r>
                          <w:t>Fujaira</w:t>
                        </w:r>
                      </w:p>
                    </w:txbxContent>
                  </v:textbox>
                </v:shape>
                <v:shape id="Text Box 1" o:spid="_x0000_s1212" type="#_x0000_t202" style="position:absolute;left:28847;top:26307;width:3023;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" fillcolor="#d0cece" stroked="f" strokeweight=".5pt">
                  <v:textbox inset="0,0,0,0">
                    <w:txbxContent>
                      <w:p w14:paraId="7055A6A4" w14:textId="77777777" w:rsidR="003A18EF" w:rsidRDefault="003A18EF" w:rsidP="003A18EF">
                        <w:pPr>
                          <w:pStyle w:val="P68B1DB1-Normal3"/>
                          <w:jc w:val="center"/>
                        </w:pPr>
                        <w:r>
                          <w:t>Chabahar</w:t>
                        </w:r>
                      </w:p>
                    </w:txbxContent>
                  </v:textbox>
                </v:shape>
                <v:shape id="Text Box 1" o:spid="_x0000_s1213" type="#_x0000_t202" style="position:absolute;left:32670;top:26682;width:302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" fillcolor="#d0cece" stroked="f" strokeweight=".5pt">
                  <v:textbox inset="0,0,0,0">
                    <w:txbxContent>
                      <w:p w14:paraId="54090C0F" w14:textId="77777777" w:rsidR="003A18EF" w:rsidRDefault="003A18EF" w:rsidP="003A18EF">
                        <w:pPr>
                          <w:pStyle w:val="P68B1DB1-Normal3"/>
                          <w:jc w:val="center"/>
                        </w:pPr>
                        <w:r>
                          <w:t>Guandar</w:t>
                        </w:r>
                      </w:p>
                    </w:txbxContent>
                  </v:textbox>
                </v:shape>
                <v:shape id="Text Box 1" o:spid="_x0000_s1214" type="#_x0000_t202" style="position:absolute;left:37017;top:26757;width:302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" fillcolor="#d0cece" stroked="f" strokeweight=".5pt">
                  <v:textbox inset="0,0,0,0">
                    <w:txbxContent>
                      <w:p w14:paraId="4A770719" w14:textId="77777777" w:rsidR="003A18EF" w:rsidRDefault="003A18EF" w:rsidP="003A18EF">
                        <w:pPr>
                          <w:pStyle w:val="P68B1DB1-Normal3"/>
                          <w:jc w:val="center"/>
                        </w:pPr>
                        <w:r>
                          <w:t>Karachi</w:t>
                        </w:r>
                      </w:p>
                    </w:txbxContent>
                  </v:textbox>
                </v:shape>
                <v:shape id="Text Box 1" o:spid="_x0000_s1215" type="#_x0000_t202" style="position:absolute;left:38891;top:28556;width:251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" fillcolor="#d0cece" stroked="f" strokeweight=".5pt">
                  <v:textbox inset="0,0,0,0">
                    <w:txbxContent>
                      <w:p w14:paraId="771C29C4" w14:textId="77777777" w:rsidR="003A18EF" w:rsidRDefault="003A18EF" w:rsidP="003A18EF">
                        <w:pPr>
                          <w:pStyle w:val="P68B1DB1-Normal3"/>
                          <w:jc w:val="center"/>
                        </w:pPr>
                        <w:r>
                          <w:t>Kandia</w:t>
                        </w:r>
                      </w:p>
                    </w:txbxContent>
                  </v:textbox>
                </v:shape>
                <v:shape id="Text Box 1" o:spid="_x0000_s1216" type="#_x0000_t202" style="position:absolute;left:42638;top:30355;width:205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" fillcolor="#d0cece" stroked="f" strokeweight=".5pt">
                  <v:textbox inset="0,0,0,0">
                    <w:txbxContent>
                      <w:p w14:paraId="28BA2A04" w14:textId="77777777" w:rsidR="003A18EF" w:rsidRDefault="003A18EF" w:rsidP="003A18EF">
                        <w:pPr>
                          <w:pStyle w:val="P68B1DB1-Normal3"/>
                          <w:jc w:val="center"/>
                        </w:pPr>
                        <w:r>
                          <w:t>Surat</w:t>
                        </w:r>
                      </w:p>
                    </w:txbxContent>
                  </v:textbox>
                </v:shape>
                <v:shape id="Text Box 1" o:spid="_x0000_s1217" type="#_x0000_t202" style="position:absolute;left:42638;top:32453;width:276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" fillcolor="#d0cece" stroked="f" strokeweight=".5pt">
                  <v:textbox inset="0,0,0,0">
                    <w:txbxContent>
                      <w:p w14:paraId="2AA224D0" w14:textId="77777777" w:rsidR="003A18EF" w:rsidRDefault="003A18EF" w:rsidP="003A18EF">
                        <w:pPr>
                          <w:pStyle w:val="P68B1DB1-Normal3"/>
                          <w:jc w:val="center"/>
                        </w:pPr>
                        <w:r>
                          <w:t>Bombay</w:t>
                        </w:r>
                      </w:p>
                    </w:txbxContent>
                  </v:textbox>
                </v:shape>
                <v:shape id="Text Box 1" o:spid="_x0000_s1218" type="#_x0000_t202" style="position:absolute;left:43538;top:35601;width:317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" fillcolor="#d0cece" stroked="f" strokeweight=".5pt">
                  <v:textbox inset="0,0,0,0">
                    <w:txbxContent>
                      <w:p w14:paraId="0C4A3B23" w14:textId="77777777" w:rsidR="003A18EF" w:rsidRDefault="003A18EF" w:rsidP="003A18EF">
                        <w:pPr>
                          <w:pStyle w:val="P68B1DB1-Normal3"/>
                          <w:jc w:val="center"/>
                        </w:pPr>
                        <w:r>
                          <w:t>Mormugao</w:t>
                        </w:r>
                      </w:p>
                    </w:txbxContent>
                  </v:textbox>
                </v:shape>
                <v:shape id="Text Box 1" o:spid="_x0000_s1219" type="#_x0000_t202" style="position:absolute;left:44512;top:38000;width:31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" fillcolor="#d0cece" stroked="f" strokeweight=".5pt">
                  <v:textbox inset="0,0,0,0">
                    <w:txbxContent>
                      <w:p w14:paraId="1461FAB5" w14:textId="77777777" w:rsidR="003A18EF" w:rsidRDefault="003A18EF" w:rsidP="003A18EF">
                        <w:pPr>
                          <w:pStyle w:val="P68B1DB1-Normal3"/>
                          <w:jc w:val="center"/>
                        </w:pPr>
                        <w:r>
                          <w:t>Mangalore</w:t>
                        </w:r>
                      </w:p>
                    </w:txbxContent>
                  </v:textbox>
                </v:shape>
                <v:shape id="Text Box 1" o:spid="_x0000_s1220" type="#_x0000_t202" style="position:absolute;left:45636;top:40623;width:248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" fillcolor="#d0cece" stroked="f" strokeweight=".5pt">
                  <v:textbox inset="0,0,0,0">
                    <w:txbxContent>
                      <w:p w14:paraId="3F97EC02" w14:textId="77777777" w:rsidR="003A18EF" w:rsidRDefault="003A18EF" w:rsidP="003A18EF">
                        <w:pPr>
                          <w:pStyle w:val="P68B1DB1-Normal3"/>
                          <w:jc w:val="center"/>
                        </w:pPr>
                        <w:r>
                          <w:t>Cochín</w:t>
                        </w:r>
                      </w:p>
                    </w:txbxContent>
                  </v:textbox>
                </v:shape>
                <v:shape id="Text Box 1" o:spid="_x0000_s1221" type="#_x0000_t202" style="position:absolute;left:47435;top:41747;width:2972;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" fillcolor="window" stroked="f" strokeweight=".5pt">
                  <v:textbox inset="0,0,0,0">
                    <w:txbxContent>
                      <w:p w14:paraId="0FACB3DB" w14:textId="77777777" w:rsidR="003A18EF" w:rsidRDefault="003A18EF" w:rsidP="003A18EF">
                        <w:pPr>
                          <w:pStyle w:val="P68B1DB1-Normal3"/>
                          <w:jc w:val="center"/>
                        </w:pPr>
                        <w:r>
                          <w:t>Tuticorin</w:t>
                        </w:r>
                      </w:p>
                    </w:txbxContent>
                  </v:textbox>
                </v:shape>
                <v:shape id="Text Box 1" o:spid="_x0000_s1222" type="#_x0000_t202" style="position:absolute;left:48709;top:43621;width:297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" fillcolor="window" stroked="f" strokeweight=".5pt">
                  <v:textbox inset="0,0,0,0">
                    <w:txbxContent>
                      <w:p w14:paraId="1BAFBD6E" w14:textId="77777777" w:rsidR="003A18EF" w:rsidRDefault="003A18EF" w:rsidP="003A18EF">
                        <w:pPr>
                          <w:pStyle w:val="P68B1DB1-Normal3"/>
                          <w:jc w:val="center"/>
                        </w:pPr>
                        <w:r>
                          <w:t>Colombo</w:t>
                        </w:r>
                      </w:p>
                    </w:txbxContent>
                  </v:textbox>
                </v:shape>
                <v:shape id="Text Box 1" o:spid="_x0000_s1223" type="#_x0000_t202" style="position:absolute;left:4563;top:37550;width:181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" fillcolor="window" stroked="f" strokeweight=".5pt">
                  <v:textbox inset="0,0,0,0">
                    <w:txbxContent>
                      <w:p w14:paraId="4B2170BC" w14:textId="77777777" w:rsidR="003A18EF" w:rsidRDefault="003A18EF" w:rsidP="003A18EF">
                        <w:pPr>
                          <w:pStyle w:val="P68B1DB1-Normal1"/>
                        </w:pPr>
                        <w:r>
                          <w:t>ZEE</w:t>
                        </w:r>
                      </w:p>
                    </w:txbxContent>
                  </v:textbox>
                </v:shape>
                <v:shape id="Text Box 1" o:spid="_x0000_s1224" type="#_x0000_t202" style="position:absolute;left:3289;top:38448;width:613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" fillcolor="window" stroked="f" strokeweight=".5pt">
                  <v:textbox inset="0,0,0,0">
                    <w:txbxContent>
                      <w:p w14:paraId="4D246A82" w14:textId="77777777" w:rsidR="003A18EF" w:rsidRDefault="003A18EF" w:rsidP="003A18EF">
                        <w:pPr>
                          <w:pStyle w:val="P68B1DB1-Normal1"/>
                        </w:pPr>
                        <w:r>
                          <w:t>Tamaño del puerto</w:t>
                        </w:r>
                      </w:p>
                    </w:txbxContent>
                  </v:textbox>
                </v:shape>
                <v:shape id="Text Box 1" o:spid="_x0000_s1225" type="#_x0000_t202" style="position:absolute;left:4563;top:39274;width:273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" fillcolor="window" stroked="f" strokeweight=".5pt">
                  <v:textbox inset="0,0,0,0">
                    <w:txbxContent>
                      <w:p w14:paraId="4AEC885E" w14:textId="77777777" w:rsidR="003A18EF" w:rsidRDefault="003A18EF" w:rsidP="003A18EF">
                        <w:pPr>
                          <w:pStyle w:val="P68B1DB1-Normal1"/>
                          <w:spacing w:line="276" w:lineRule="auto"/>
                        </w:pPr>
                        <w:r>
                          <w:t>Grande</w:t>
                        </w:r>
                      </w:p>
                      <w:p w14:paraId="6F385357" w14:textId="77777777" w:rsidR="003A18EF" w:rsidRDefault="003A18EF" w:rsidP="003A18EF">
                        <w:pPr>
                          <w:pStyle w:val="P68B1DB1-Normal1"/>
                          <w:spacing w:line="276" w:lineRule="auto"/>
                        </w:pPr>
                        <w:r>
                          <w:t>Mediano</w:t>
                        </w:r>
                      </w:p>
                      <w:p w14:paraId="5EE21E99" w14:textId="77777777" w:rsidR="003A18EF" w:rsidRDefault="003A18EF" w:rsidP="003A18EF">
                        <w:pPr>
                          <w:pStyle w:val="P68B1DB1-Normal1"/>
                          <w:spacing w:line="276" w:lineRule="auto"/>
                        </w:pPr>
                        <w:r>
                          <w:t>Pequeño</w:t>
                        </w:r>
                      </w:p>
                    </w:txbxContent>
                  </v:textbox>
                </v:shape>
                <v:shape id="Text Box 1" o:spid="_x0000_s1226" type="#_x0000_t202" style="position:absolute;left:3139;top:41972;width:7188;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" fillcolor="window" stroked="f" strokeweight=".5pt">
                  <v:textbox inset="0,0,0,0">
                    <w:txbxContent>
                      <w:p w14:paraId="1C102EF9" w14:textId="77777777" w:rsidR="003A18EF" w:rsidRDefault="003A18EF" w:rsidP="003A18EF">
                        <w:pPr>
                          <w:pStyle w:val="P68B1DB1-Normal1"/>
                        </w:pPr>
                        <w:r>
                          <w:t>Probabilidad de colisión letal</w:t>
                        </w:r>
                      </w:p>
                    </w:txbxContent>
                  </v:textbox>
                </v:shape>
                <v:shape id="Text Box 1" o:spid="_x0000_s1227" type="#_x0000_t202" style="position:absolute;left:4563;top:42721;width:421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" fillcolor="window" stroked="f" strokeweight=".5pt">
                  <v:textbox inset="0,0,0,0">
                    <w:txbxContent>
                      <w:p w14:paraId="37550207" w14:textId="77777777" w:rsidR="003A18EF" w:rsidRDefault="003A18EF" w:rsidP="003A18EF">
                        <w:pPr>
                          <w:pStyle w:val="P68B1DB1-Normal1"/>
                          <w:spacing w:line="276" w:lineRule="auto"/>
                        </w:pPr>
                        <w:r>
                          <w:t>0-0,005</w:t>
                        </w:r>
                      </w:p>
                      <w:p w14:paraId="533BA660" w14:textId="77777777" w:rsidR="003A18EF" w:rsidRDefault="003A18EF" w:rsidP="003A18EF">
                        <w:pPr>
                          <w:pStyle w:val="P68B1DB1-Normal1"/>
                          <w:spacing w:line="276" w:lineRule="auto"/>
                        </w:pPr>
                        <w:r>
                          <w:t>0,005-0,015</w:t>
                        </w:r>
                      </w:p>
                      <w:p w14:paraId="326A96EE" w14:textId="77777777" w:rsidR="003A18EF" w:rsidRDefault="003A18EF" w:rsidP="003A18EF">
                        <w:pPr>
                          <w:pStyle w:val="P68B1DB1-Normal1"/>
                          <w:spacing w:line="276" w:lineRule="auto"/>
                        </w:pPr>
                        <w:r>
                          <w:t>0,015-1</w:t>
                        </w:r>
                      </w:p>
                    </w:txbxContent>
                  </v:textbox>
                </v:shape>
                <v:shape id="Text Box 3" o:spid="_x0000_s1228" type="#_x0000_t202" style="position:absolute;left:2314;top:47741;width:10538;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" fillcolor="window" stroked="f" strokeweight=".5pt">
                  <v:textbox inset="0,0,0,0">
                    <w:txbxContent>
                      <w:p w14:paraId="5C42FDBC" w14:textId="77777777" w:rsidR="003A18EF" w:rsidRDefault="003A18EF" w:rsidP="003A18EF">
                        <w:pPr>
                          <w:pStyle w:val="P68B1DB1-Normal13"/>
                        </w:pPr>
                        <w:r>
                          <w:t>C (riesgo de colisión)</w:t>
                        </w:r>
                      </w:p>
                    </w:txbxContent>
                  </v:textbox>
                </v:shape>
                <v:shape id="Text Box 1" o:spid="_x0000_s1229" type="#_x0000_t202" style="position:absolute;left:5987;top:60860;width:181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" fillcolor="window" stroked="f" strokeweight=".5pt">
                  <v:textbox inset="0,0,0,0">
                    <w:txbxContent>
                      <w:p w14:paraId="39E8503F" w14:textId="77777777" w:rsidR="003A18EF" w:rsidRDefault="003A18EF" w:rsidP="003A18EF">
                        <w:pPr>
                          <w:rPr>
                            <w:sz w:val="11"/>
                          </w:rPr>
                        </w:pPr>
                        <w:r>
                          <w:rPr>
                            <w:sz w:val="11"/>
                          </w:rPr>
                          <w:t>ZEE</w:t>
                        </w:r>
                        <w:r>
                          <w:rPr>
                            <w:noProof/>
                          </w:rPr>
                          <w:drawing>
                            <wp:inline distT="0" distB="0" distL="0" distR="0" wp14:anchorId="6C389D4A" wp14:editId="52F721E2">
                              <wp:extent cx="139065" cy="85090"/>
                              <wp:effectExtent l="0" t="0" r="635" b="3810"/>
                              <wp:docPr id="191109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0627" name=""/>
                                      <pic:cNvPicPr/>
                                    </pic:nvPicPr>
                                    <pic:blipFill>
                                      <a:blip r:embed="rId43"/>
                                      <a:stretch>
                                        <a:fillRect/>
                                      </a:stretch>
                                    </pic:blipFill>
                                    <pic:spPr>
                                      <a:xfrm>
                                        <a:off x="0" y="0"/>
                                        <a:ext cx="139065" cy="85090"/>
                                      </a:xfrm>
                                      <a:prstGeom prst="rect">
                                        <a:avLst/>
                                      </a:prstGeom>
                                    </pic:spPr>
                                  </pic:pic>
                                </a:graphicData>
                              </a:graphic>
                            </wp:inline>
                          </w:drawing>
                        </w:r>
                      </w:p>
                    </w:txbxContent>
                  </v:textbox>
                </v:shape>
                <v:shape id="Text Box 1" o:spid="_x0000_s1230" type="#_x0000_t202" style="position:absolute;left:5903;top:62222;width:4721;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" fillcolor="window" stroked="f" strokeweight=".5pt">
                  <v:textbox inset="0,0,0,0">
                    <w:txbxContent>
                      <w:p w14:paraId="6DDBBAA2" w14:textId="77777777" w:rsidR="003A18EF" w:rsidRPr="00655848" w:rsidRDefault="003A18EF" w:rsidP="003A18EF">
                        <w:pPr>
                          <w:pStyle w:val="P68B1DB1-Normal3"/>
                          <w:rPr>
                            <w:sz w:val="10"/>
                            <w:szCs w:val="10"/>
                          </w:rPr>
                        </w:pPr>
                        <w:r w:rsidRPr="00655848">
                          <w:rPr>
                            <w:sz w:val="10"/>
                            <w:szCs w:val="10"/>
                          </w:rPr>
                          <w:t>IMMA de la UICN</w:t>
                        </w:r>
                      </w:p>
                    </w:txbxContent>
                  </v:textbox>
                </v:shape>
                <v:shape id="Text Box 1" o:spid="_x0000_s1231" type="#_x0000_t202" style="position:absolute;left:3139;top:63630;width:756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" fillcolor="window" stroked="f" strokeweight=".5pt">
                  <v:textbox inset="0,0,0,0">
                    <w:txbxContent>
                      <w:p w14:paraId="3DA1FACA" w14:textId="77777777" w:rsidR="003A18EF" w:rsidRPr="00655848" w:rsidRDefault="003A18EF" w:rsidP="003A18EF">
                        <w:pPr>
                          <w:pStyle w:val="P68B1DB1-Normal3"/>
                          <w:rPr>
                            <w:sz w:val="10"/>
                            <w:szCs w:val="10"/>
                          </w:rPr>
                        </w:pPr>
                        <w:r w:rsidRPr="00655848">
                          <w:rPr>
                            <w:sz w:val="10"/>
                            <w:szCs w:val="10"/>
                          </w:rPr>
                          <w:t>Índice de riesgo de colisión con buques</w:t>
                        </w:r>
                      </w:p>
                    </w:txbxContent>
                  </v:textbox>
                </v:shape>
                <v:shape id="Text Box 1" o:spid="_x0000_s1232" type="#_x0000_t202" style="position:absolute;left:5912;top:64907;width:421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" fillcolor="window" stroked="f" strokeweight=".5pt">
                  <v:textbox inset="0,0,0,0">
                    <w:txbxContent>
                      <w:p w14:paraId="5CDFEE7E" w14:textId="77777777" w:rsidR="003A18EF" w:rsidRDefault="003A18EF" w:rsidP="003A18EF">
                        <w:pPr>
                          <w:pStyle w:val="P68B1DB1-Normal1"/>
                          <w:spacing w:line="480" w:lineRule="auto"/>
                        </w:pPr>
                        <w:r>
                          <w:t>0-0,004</w:t>
                        </w:r>
                      </w:p>
                      <w:p w14:paraId="15CD5103" w14:textId="77777777" w:rsidR="003A18EF" w:rsidRDefault="003A18EF" w:rsidP="003A18EF">
                        <w:pPr>
                          <w:pStyle w:val="P68B1DB1-Normal1"/>
                          <w:spacing w:line="480" w:lineRule="auto"/>
                        </w:pPr>
                        <w:r>
                          <w:t>0,004-0,017</w:t>
                        </w:r>
                      </w:p>
                      <w:p w14:paraId="00A98F86" w14:textId="77777777" w:rsidR="003A18EF" w:rsidRDefault="003A18EF" w:rsidP="003A18EF">
                        <w:pPr>
                          <w:pStyle w:val="P68B1DB1-Normal1"/>
                          <w:spacing w:line="480" w:lineRule="auto"/>
                        </w:pPr>
                        <w:r>
                          <w:t>0,017-1</w:t>
                        </w:r>
                      </w:p>
                    </w:txbxContent>
                  </v:textbox>
                </v:shape>
              </v:group>
            </w:pict>
          </mc:Fallback>
        </mc:AlternateContent>
      </w:r>
      <w:r w:rsidRPr="003A18EF">
        <w:rPr>
          <w:rFonts w:eastAsiaTheme="minorHAnsi"/>
          <w:noProof/>
          <w:kern w:val="2"/>
          <w:sz w:val="24"/>
          <w14:ligatures w14:val="standardContextual"/>
        </w:rPr>
        <w:drawing>
          <wp:inline distT="0" distB="0" distL="0" distR="0" wp14:anchorId="79EDDF72" wp14:editId="35A20523">
            <wp:extent cx="5222644" cy="7378700"/>
            <wp:effectExtent l="0" t="0" r="0" b="0"/>
            <wp:docPr id="11889586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5261" cy="7382398"/>
                    </a:xfrm>
                    <a:prstGeom prst="rect">
                      <a:avLst/>
                    </a:prstGeom>
                    <a:noFill/>
                    <a:ln>
                      <a:noFill/>
                    </a:ln>
                  </pic:spPr>
                </pic:pic>
              </a:graphicData>
            </a:graphic>
          </wp:inline>
        </w:drawing>
      </w:r>
    </w:p>
    <w:p w14:paraId="7D025798" w14:textId="77777777" w:rsidR="00500414" w:rsidRPr="00E02F92" w:rsidRDefault="00294548">
      <w:pPr>
        <w:pStyle w:val="P68B1DB1-Caption12"/>
        <w:rPr>
          <w:color w:val="auto"/>
        </w:rPr>
      </w:pPr>
      <w:r w:rsidRPr="00E02F92">
        <w:rPr>
          <w:color w:val="auto"/>
        </w:rPr>
        <w:t>Figura 5: componentes del marco de riesgo de colisión y características marítimas importantes. (A) Modelo de nicho ecológico de conjunto (EENM) de idoneidad ambiental para las ballenas jorobadas del mar Arábigo y el océano Índico (fuente: Capítulo 3), (B) probabilidad de colisión letal y (C) índice de riesgo de colisión con buques (SSRI, por sus siglas en inglés; A x B) Áreas Importantes para Mamíferos Marinos (IMMA; polígono vacío rojo). Las IMMA se etiquetan como 1) Dhofar, 2) golfo de Masirah y aguas costeras, 3) mar Arábigo de Omán, 4) aguas costeras de Mascate y cañones costeros, 5) mar Arábigo Nororiental, 6) golfo de Kutch, 7) archipiélago de Lakshadweep, 8) archipiélago de las Maldivas y aguas oceánicas adyacentes, 9) golfo de Mannar y bahía de Palk y 10) suroeste a este de Sri Lanka. Tomado de Willson et al. 2023.</w:t>
      </w:r>
    </w:p>
    <w:p w14:paraId="0F394C42" w14:textId="77777777" w:rsidR="00500414" w:rsidRPr="00E02F92" w:rsidRDefault="00294548" w:rsidP="005466BF">
      <w:pPr>
        <w:pStyle w:val="P68B1DB1-Heading314"/>
        <w:spacing w:after="120"/>
        <w:ind w:firstLine="547"/>
        <w:rPr>
          <w:color w:val="auto"/>
          <w:sz w:val="22"/>
          <w:szCs w:val="22"/>
        </w:rPr>
      </w:pPr>
      <w:bookmarkStart w:id="38" w:name="_Toc208484335"/>
      <w:r w:rsidRPr="00E02F92">
        <w:rPr>
          <w:color w:val="auto"/>
          <w:sz w:val="22"/>
          <w:szCs w:val="22"/>
        </w:rPr>
        <w:lastRenderedPageBreak/>
        <w:t>5.1.2 Enredo con redes pesqueras</w:t>
      </w:r>
      <w:bookmarkEnd w:id="38"/>
    </w:p>
    <w:p w14:paraId="1B5DD934" w14:textId="594ABDDC" w:rsidR="00500414" w:rsidRDefault="00294548">
      <w:pPr>
        <w:pStyle w:val="P68B1DB1-Normal8"/>
        <w:spacing w:line="223" w:lineRule="auto"/>
      </w:pPr>
      <w:r>
        <w:t>El fenómeno de afloramiento que proporciona presas a las ballenas jorobadas en las latitudes tropicales también sustenta una activa industria pesquera en la región, ya que muchas flotas del mar Arábigo utilizan predominantemente redes de enmalle para capturar peces de gran tamaño, como el atún, lo que supone un riesgo significativo de captura incidental para todos los cetáceos (Elliott et al. 2023). Estas redes de enmalle de malla ancha presentan un riesgo de enredo para las ballenas jorobadas y un estudio reciente descubrió que el 66 % de todas las ballenas jorobadas examinadas presentaban cicatrices consecuentes con el enredo (Minton et al. 2022). Un análisis reciente realizado con el Kit de Herramientas de Evaluación del Riesgo de Captura Incidental (ByRA, por sus siglas en inglés) (Hines et al. 2020, Verutes et al. 2020) identificó zonas del golfo de Masirah como zonas de alto riesgo de enredo de ballenas jorobadas en redes de enmalle de malla ancha utilizadas en todo este hábitat básico para la población (Farinelli et al. 2024). Incluso los enredos que no son letales pueden provocar una reducción de la aptitud y la capacidad de reproducción, lo que dificulta la recuperación de la población (Knowlton et al. 2022).</w:t>
      </w:r>
    </w:p>
    <w:p w14:paraId="4DA812AA" w14:textId="647F6028" w:rsidR="00500414" w:rsidRPr="00860F77" w:rsidRDefault="00294548" w:rsidP="00860F77">
      <w:pPr>
        <w:spacing w:line="223" w:lineRule="auto"/>
        <w:rPr>
          <w:rFonts w:ascii="Arial" w:hAnsi="Arial" w:cs="Arial"/>
          <w:szCs w:val="22"/>
        </w:rPr>
      </w:pPr>
      <w:r>
        <w:rPr>
          <w:rFonts w:ascii="Arial" w:hAnsi="Arial" w:cs="Arial"/>
        </w:rPr>
        <w:t xml:space="preserve">Hay algunas evidencias anecdóticas de que existe una demanda de las ballenas capturadas de forma incidental en Yemen debido al alto valor del ámbar gris y al caso de gran repercusión de los pescadores yemeníes que pudieron recuperar y vender un gran trozo de ámbar gris de un cachalote muerto en 2021 (véase </w:t>
      </w:r>
      <w:hyperlink r:id="rId45" w:history="1">
        <w:r w:rsidR="00500414">
          <w:rPr>
            <w:rStyle w:val="Hyperlink"/>
            <w:rFonts w:ascii="Arial" w:hAnsi="Arial" w:cs="Arial"/>
          </w:rPr>
          <w:t>https://www.bbc.com/news/av/world-middle-east-57288265</w:t>
        </w:r>
      </w:hyperlink>
      <w:r>
        <w:rPr>
          <w:rFonts w:ascii="Arial" w:hAnsi="Arial" w:cs="Arial"/>
        </w:rPr>
        <w:t>). Esto puede reducir el incentivo para liberar a las ballenas enredadas en algunas partes del área de distribución de las ballenas jorobadas del mar Arábigo, ya que es poco probable que muchos pescadores entiendan la diferencia entre las ballenas jorobadas y los cachalotes.</w:t>
      </w:r>
    </w:p>
    <w:p w14:paraId="7A624F2B" w14:textId="77777777" w:rsidR="00500414" w:rsidRPr="00860F77" w:rsidRDefault="00294548" w:rsidP="005466BF">
      <w:pPr>
        <w:pStyle w:val="P68B1DB1-Heading314"/>
        <w:spacing w:after="120"/>
        <w:ind w:left="1094" w:hanging="547"/>
        <w:rPr>
          <w:color w:val="auto"/>
          <w:sz w:val="22"/>
          <w:szCs w:val="22"/>
        </w:rPr>
      </w:pPr>
      <w:bookmarkStart w:id="39" w:name="_Toc208484336"/>
      <w:r w:rsidRPr="00860F77">
        <w:rPr>
          <w:color w:val="auto"/>
          <w:sz w:val="22"/>
          <w:szCs w:val="22"/>
        </w:rPr>
        <w:t>5.1.3 Infraestructuras costeras y marítimas y otras fuentes de ruido submarino y degradación del hábitat</w:t>
      </w:r>
      <w:bookmarkEnd w:id="39"/>
    </w:p>
    <w:p w14:paraId="28841610" w14:textId="1C64FBE5" w:rsidR="00500414" w:rsidRDefault="00294548">
      <w:pPr>
        <w:pStyle w:val="P68B1DB1-Normal8"/>
        <w:spacing w:line="223" w:lineRule="auto"/>
      </w:pPr>
      <w:r>
        <w:t>Otras amenazas para la población son los cambios en su hábitat debidos a las construcciones costeras, como puertos e instalaciones de gas natural licuado (GNL), así como el ruido submarino y el riesgo de vertidos de petróleo o contaminación química relacionados con la exploración y producción de petróleo y gas en alta mar (Weilgart 2017, Broker 2019). Una zona especialmente preocupante es el golfo de Masirah, en Omán, donde antes de 2004 existían zonas costeras aisladas casi deshabitadas con tasas relativamente altas de avistamiento de ballenas jorobadas y que ahora albergan el puerto de Duqm, un gran puerto militar y de contenedores con una ciudad e infraestructuras en crecimiento a su alrededor.</w:t>
      </w:r>
    </w:p>
    <w:p w14:paraId="6E4F3DF3" w14:textId="3AFE77B6" w:rsidR="00500414" w:rsidRDefault="00294548">
      <w:pPr>
        <w:pStyle w:val="P68B1DB1-Normal8"/>
        <w:spacing w:line="223" w:lineRule="auto"/>
      </w:pPr>
      <w:r>
        <w:t>La exploración sísmica en alta mar es una amenaza conocida para las ballenas jorobadas en sus hábitats principales (Broker 2019). Esto es especialmente preocupante en el golfo de Masirah, Omán, donde se han realizado estudios sísmicos durante la época de cría de las ballenas (Baldwin et al. 2015). La actividad militar en esta región, que probablemente incluye sonares, representa una amenaza desconocida y no cuantificada para todos los cetáceos. El ruido submarino persistente enmascara la comunicación de las ballenas y puede interferir con las actividades de lactancia o reproducción (Indeck et al. 2020, Sprogis et al. 2023), pero también contribuir al aumento de los niveles de estrés, lo que a su vez reduce la aptitud general, la resiliencia y la capacidad de reproducción (Rolland et al. 2012, Rolland et al. 2017).</w:t>
      </w:r>
    </w:p>
    <w:p w14:paraId="710880D2" w14:textId="77777777" w:rsidR="00500414" w:rsidRPr="00860F77" w:rsidRDefault="00294548" w:rsidP="00860F77">
      <w:pPr>
        <w:pStyle w:val="P68B1DB1-Normal8"/>
        <w:spacing w:line="223" w:lineRule="auto"/>
        <w:ind w:firstLine="540"/>
        <w:rPr>
          <w:szCs w:val="22"/>
        </w:rPr>
      </w:pPr>
      <w:r>
        <w:t>La contaminación marina procedente de diversas fuentes, como la escorrentía de la agricultura terrestre, los productos de desecho de la acuicultura, los productos químicos antiincrustantes nocivos y los vertidos de petróleo, también supone un riesgo no cuantificado pero probable para las ballenas jorobadas del mar Arábigo. Se ha demostrado que la contaminación química tiene un efecto negativo en la salud reproductiva de los cetáceos (por ejemplo, Wells et al. 2005, Schwacke et al. 2012) y aumenta la susceptibilidad a las enfermedades (Tanabe 2002, Schwacke et al. 2012, Williams et al. 2025).</w:t>
      </w:r>
    </w:p>
    <w:p w14:paraId="6E42E7B4" w14:textId="77777777" w:rsidR="00500414" w:rsidRPr="00860F77" w:rsidRDefault="00294548" w:rsidP="005466BF">
      <w:pPr>
        <w:pStyle w:val="P68B1DB1-Heading314"/>
        <w:spacing w:after="120"/>
        <w:ind w:firstLine="547"/>
        <w:rPr>
          <w:color w:val="auto"/>
          <w:sz w:val="22"/>
          <w:szCs w:val="22"/>
        </w:rPr>
      </w:pPr>
      <w:bookmarkStart w:id="40" w:name="_Toc208484337"/>
      <w:r w:rsidRPr="00860F77">
        <w:rPr>
          <w:color w:val="auto"/>
          <w:sz w:val="22"/>
          <w:szCs w:val="22"/>
        </w:rPr>
        <w:t>5.1.4 Cambio climático y enfermedades</w:t>
      </w:r>
      <w:bookmarkEnd w:id="40"/>
    </w:p>
    <w:p w14:paraId="17BFE87E" w14:textId="3BD16255" w:rsidR="00500414" w:rsidRDefault="00294548">
      <w:pPr>
        <w:pStyle w:val="P68B1DB1-Normal8"/>
        <w:spacing w:line="223" w:lineRule="auto"/>
      </w:pPr>
      <w:r>
        <w:t xml:space="preserve">El cambio climático ya parece estar influyendo en la fuerza y la duración de los monzones del noreste y del suroeste que regulan la temperatura del mar y la productividad en la región, así como en los brotes de floraciones de algas nocivas que pueden afectar a los cetáceos y a sus presas (Goes et al. 2005, Al-Azri et al. 2010, Goes et al. 2020). El cambio climático y otras </w:t>
      </w:r>
      <w:r>
        <w:lastRenderedPageBreak/>
        <w:t>presiones pueden provocar cambios en la disponibilidad de presas y, en consecuencia, una disminución de la aptitud física. Minton et al. (2022) especularon con que el aumento observado en el porcentaje de ballenas jorobadas con lesiones similares a las de la enfermedad del tatuaje en las últimas décadas puede estar relacionado con el cambio climático o la reducción de la aptitud física.</w:t>
      </w:r>
    </w:p>
    <w:p w14:paraId="1FABC58A" w14:textId="2CD05E4D" w:rsidR="00500414" w:rsidRPr="00860F77" w:rsidRDefault="00294548" w:rsidP="00860F77">
      <w:pPr>
        <w:pStyle w:val="P68B1DB1-Normal8"/>
        <w:spacing w:line="223" w:lineRule="auto"/>
        <w:ind w:firstLine="540"/>
        <w:rPr>
          <w:szCs w:val="22"/>
        </w:rPr>
      </w:pPr>
      <w:r>
        <w:t xml:space="preserve">Las estadísticas de desembarques pesqueros en todo el mar Arábigo han documentado una gran variabilidad y una disminución de las poblaciones de sardinas relacionadas con la influencia estacional de los monzones, el cambio climático, el desplazamiento de la zona de oxígeno mínimo y la pesca insostenible (George et al. 2012, Hamza et al. 2020, Piontkovski et al. 2014, Goes et al. 2020). Se requieren más estudios para comprender si la reducción de la disponibilidad de presas es una preocupación actual y futura para las ballenas jorobadas del mar Arábigo. </w:t>
      </w:r>
    </w:p>
    <w:p w14:paraId="12FBA268" w14:textId="77777777" w:rsidR="00500414" w:rsidRPr="00860F77" w:rsidRDefault="00294548" w:rsidP="00860F77">
      <w:pPr>
        <w:pStyle w:val="P68B1DB1-Heading211"/>
        <w:spacing w:after="120"/>
        <w:ind w:firstLine="540"/>
        <w:rPr>
          <w:color w:val="auto"/>
          <w:sz w:val="22"/>
          <w:szCs w:val="22"/>
        </w:rPr>
      </w:pPr>
      <w:bookmarkStart w:id="41" w:name="_Toc208484338"/>
      <w:r w:rsidRPr="00860F77">
        <w:rPr>
          <w:color w:val="auto"/>
          <w:sz w:val="22"/>
          <w:szCs w:val="22"/>
        </w:rPr>
        <w:t>5.2 Priorización de las amenazas</w:t>
      </w:r>
      <w:bookmarkEnd w:id="41"/>
    </w:p>
    <w:p w14:paraId="5A922701" w14:textId="079D9565" w:rsidR="00500414" w:rsidRDefault="00294548">
      <w:pPr>
        <w:pStyle w:val="P68B1DB1-Normal8"/>
      </w:pPr>
      <w:r>
        <w:t xml:space="preserve">La </w:t>
      </w:r>
      <w:r>
        <w:rPr>
          <w:color w:val="000000" w:themeColor="text1"/>
        </w:rPr>
        <w:t xml:space="preserve">«prioridad de acción» </w:t>
      </w:r>
      <w:r>
        <w:t xml:space="preserve">se determinó sobre la base de una matriz de evaluación de riesgos que tiene en cuenta la probabilidad y los posibles efectos de cada amenaza, así como la viabilidad de abordarlos (Figura 6). Téngase en cuenta que podría no ser fácil abordar algunas amenazas altamente probables y de alto impacto en el contexto del PGC. </w:t>
      </w:r>
    </w:p>
    <w:p w14:paraId="58122730" w14:textId="77777777" w:rsidR="00A2694F" w:rsidRPr="00A2694F" w:rsidRDefault="00A2694F" w:rsidP="00A2694F">
      <w:pPr>
        <w:spacing w:after="0" w:line="240" w:lineRule="auto"/>
        <w:jc w:val="left"/>
        <w:rPr>
          <w:rFonts w:eastAsiaTheme="minorHAnsi"/>
          <w:kern w:val="2"/>
          <w:sz w:val="24"/>
          <w14:ligatures w14:val="standardContextual"/>
        </w:rPr>
      </w:pPr>
      <w:r w:rsidRPr="00A2694F">
        <w:rPr>
          <w:rFonts w:eastAsiaTheme="minorHAnsi"/>
          <w:noProof/>
          <w:kern w:val="2"/>
          <w:sz w:val="24"/>
          <w14:ligatures w14:val="standardContextual"/>
        </w:rPr>
        <mc:AlternateContent>
          <mc:Choice Requires="wpg">
            <w:drawing>
              <wp:anchor distT="0" distB="0" distL="114300" distR="114300" simplePos="0" relativeHeight="251658244" behindDoc="0" locked="0" layoutInCell="1" allowOverlap="1" wp14:anchorId="4B76359A" wp14:editId="10F334A2">
                <wp:simplePos x="0" y="0"/>
                <wp:positionH relativeFrom="column">
                  <wp:posOffset>284302</wp:posOffset>
                </wp:positionH>
                <wp:positionV relativeFrom="paragraph">
                  <wp:posOffset>59961</wp:posOffset>
                </wp:positionV>
                <wp:extent cx="5366853" cy="3877371"/>
                <wp:effectExtent l="0" t="0" r="18415" b="8890"/>
                <wp:wrapNone/>
                <wp:docPr id="147016876" name="Group 213"/>
                <wp:cNvGraphicFramePr/>
                <a:graphic xmlns:a="http://schemas.openxmlformats.org/drawingml/2006/main">
                  <a:graphicData uri="http://schemas.microsoft.com/office/word/2010/wordprocessingGroup">
                    <wpg:wgp>
                      <wpg:cNvGrpSpPr/>
                      <wpg:grpSpPr>
                        <a:xfrm>
                          <a:off x="0" y="0"/>
                          <a:ext cx="5366853" cy="3877371"/>
                          <a:chOff x="0" y="0"/>
                          <a:chExt cx="5366853" cy="3877371"/>
                        </a:xfrm>
                      </wpg:grpSpPr>
                      <wps:wsp>
                        <wps:cNvPr id="435629082" name="Text Box 4"/>
                        <wps:cNvSpPr txBox="1"/>
                        <wps:spPr>
                          <a:xfrm>
                            <a:off x="675068" y="0"/>
                            <a:ext cx="4647501" cy="385445"/>
                          </a:xfrm>
                          <a:prstGeom prst="rect">
                            <a:avLst/>
                          </a:prstGeom>
                          <a:solidFill>
                            <a:sysClr val="window" lastClr="FFFFFF"/>
                          </a:solidFill>
                          <a:ln w="6350">
                            <a:noFill/>
                          </a:ln>
                        </wps:spPr>
                        <wps:txbx>
                          <w:txbxContent>
                            <w:p w14:paraId="19975378" w14:textId="77777777" w:rsidR="00A2694F" w:rsidRDefault="00A2694F" w:rsidP="00A2694F">
                              <w:pPr>
                                <w:pStyle w:val="P68B1DB1-Normal19"/>
                                <w:jc w:val="center"/>
                              </w:pPr>
                              <w:r>
                                <w:t>Matriz de clasificación de amenazas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8828630" name="Text Box 4"/>
                        <wps:cNvSpPr txBox="1"/>
                        <wps:spPr>
                          <a:xfrm>
                            <a:off x="675068" y="622091"/>
                            <a:ext cx="4538304" cy="301625"/>
                          </a:xfrm>
                          <a:prstGeom prst="rect">
                            <a:avLst/>
                          </a:prstGeom>
                          <a:solidFill>
                            <a:sysClr val="window" lastClr="FFFFFF"/>
                          </a:solidFill>
                          <a:ln w="6350">
                            <a:noFill/>
                          </a:ln>
                        </wps:spPr>
                        <wps:txbx>
                          <w:txbxContent>
                            <w:p w14:paraId="5D69E1FB" w14:textId="77777777" w:rsidR="00A2694F" w:rsidRDefault="00A2694F" w:rsidP="00A2694F">
                              <w:pPr>
                                <w:pStyle w:val="P68B1DB1-Normal20"/>
                                <w:jc w:val="center"/>
                              </w:pPr>
                              <w:r>
                                <w:t>Gravedad del impacto si se produce la amenaza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642320" name="Text Box 4"/>
                        <wps:cNvSpPr txBox="1"/>
                        <wps:spPr>
                          <a:xfrm rot="5400000">
                            <a:off x="-1050961" y="2358791"/>
                            <a:ext cx="2403926" cy="302003"/>
                          </a:xfrm>
                          <a:prstGeom prst="rect">
                            <a:avLst/>
                          </a:prstGeom>
                          <a:solidFill>
                            <a:sysClr val="window" lastClr="FFFFFF"/>
                          </a:solidFill>
                          <a:ln w="6350">
                            <a:noFill/>
                          </a:ln>
                        </wps:spPr>
                        <wps:txbx>
                          <w:txbxContent>
                            <w:p w14:paraId="420F4DA6" w14:textId="77777777" w:rsidR="00A2694F" w:rsidRDefault="00A2694F" w:rsidP="00A2694F">
                              <w:pPr>
                                <w:pStyle w:val="P68B1DB1-Normal20"/>
                                <w:jc w:val="center"/>
                              </w:pPr>
                              <w:r>
                                <w:t>Probabilidad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8724640" name="Text Box 5"/>
                        <wps:cNvSpPr txBox="1"/>
                        <wps:spPr>
                          <a:xfrm>
                            <a:off x="585128" y="1176728"/>
                            <a:ext cx="4781725" cy="2700643"/>
                          </a:xfrm>
                          <a:prstGeom prst="rect">
                            <a:avLst/>
                          </a:prstGeom>
                          <a:noFill/>
                          <a:ln w="6350">
                            <a:solidFill>
                              <a:prstClr val="black"/>
                            </a:solidFill>
                          </a:ln>
                        </wps:spPr>
                        <wps:txbx>
                          <w:txbxContent>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2"/>
                                <w:gridCol w:w="1737"/>
                                <w:gridCol w:w="2106"/>
                                <w:gridCol w:w="1650"/>
                              </w:tblGrid>
                              <w:tr w:rsidR="00A2694F" w14:paraId="366AB1A8" w14:textId="77777777" w:rsidTr="00A53E25">
                                <w:tc>
                                  <w:tcPr>
                                    <w:tcW w:w="2122" w:type="dxa"/>
                                    <w:shd w:val="clear" w:color="auto" w:fill="D0CECE" w:themeFill="background2" w:themeFillShade="E6"/>
                                  </w:tcPr>
                                  <w:p w14:paraId="6022AF9F" w14:textId="77777777" w:rsidR="00A2694F" w:rsidRDefault="00A2694F">
                                    <w:pPr>
                                      <w:rPr>
                                        <w:sz w:val="40"/>
                                      </w:rPr>
                                    </w:pPr>
                                  </w:p>
                                </w:tc>
                                <w:tc>
                                  <w:tcPr>
                                    <w:tcW w:w="1842" w:type="dxa"/>
                                    <w:shd w:val="clear" w:color="auto" w:fill="2E74B5" w:themeFill="accent5" w:themeFillShade="BF"/>
                                  </w:tcPr>
                                  <w:p w14:paraId="2DB84A31"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Leve</w:t>
                                    </w:r>
                                  </w:p>
                                  <w:p w14:paraId="12031511" w14:textId="77777777" w:rsidR="00A2694F" w:rsidRPr="00A2694F" w:rsidRDefault="00A2694F">
                                    <w:pPr>
                                      <w:rPr>
                                        <w:b/>
                                        <w:color w:val="FFFFFF" w:themeColor="background1"/>
                                        <w:sz w:val="40"/>
                                        <w:szCs w:val="40"/>
                                      </w:rPr>
                                    </w:pPr>
                                  </w:p>
                                </w:tc>
                                <w:tc>
                                  <w:tcPr>
                                    <w:tcW w:w="1843" w:type="dxa"/>
                                    <w:shd w:val="clear" w:color="auto" w:fill="2E74B5" w:themeFill="accent5" w:themeFillShade="BF"/>
                                  </w:tcPr>
                                  <w:p w14:paraId="1B4BE9CC"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Moderada</w:t>
                                    </w:r>
                                  </w:p>
                                </w:tc>
                                <w:tc>
                                  <w:tcPr>
                                    <w:tcW w:w="1703" w:type="dxa"/>
                                    <w:shd w:val="clear" w:color="auto" w:fill="2E74B5" w:themeFill="accent5" w:themeFillShade="BF"/>
                                  </w:tcPr>
                                  <w:p w14:paraId="4A54E890"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Grave</w:t>
                                    </w:r>
                                  </w:p>
                                </w:tc>
                              </w:tr>
                              <w:tr w:rsidR="00A2694F" w14:paraId="7934192C" w14:textId="77777777" w:rsidTr="00A53E25">
                                <w:tc>
                                  <w:tcPr>
                                    <w:tcW w:w="2122" w:type="dxa"/>
                                    <w:shd w:val="clear" w:color="auto" w:fill="B4C6E7" w:themeFill="accent1" w:themeFillTint="66"/>
                                  </w:tcPr>
                                  <w:p w14:paraId="362E4F9A"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Poco probable</w:t>
                                    </w:r>
                                  </w:p>
                                </w:tc>
                                <w:tc>
                                  <w:tcPr>
                                    <w:tcW w:w="1842" w:type="dxa"/>
                                    <w:shd w:val="clear" w:color="auto" w:fill="92D050"/>
                                  </w:tcPr>
                                  <w:p w14:paraId="29B08B0F"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74D37631"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1</w:t>
                                    </w:r>
                                  </w:p>
                                </w:tc>
                                <w:tc>
                                  <w:tcPr>
                                    <w:tcW w:w="1843" w:type="dxa"/>
                                    <w:shd w:val="clear" w:color="auto" w:fill="92D050"/>
                                  </w:tcPr>
                                  <w:p w14:paraId="6F6A3B65"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59758CC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1</w:t>
                                    </w:r>
                                  </w:p>
                                </w:tc>
                                <w:tc>
                                  <w:tcPr>
                                    <w:tcW w:w="1703" w:type="dxa"/>
                                    <w:shd w:val="clear" w:color="auto" w:fill="FFFF00"/>
                                  </w:tcPr>
                                  <w:p w14:paraId="0DA758B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6803E9FA"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2</w:t>
                                    </w:r>
                                  </w:p>
                                </w:tc>
                              </w:tr>
                              <w:tr w:rsidR="00A2694F" w14:paraId="79C157E1" w14:textId="77777777" w:rsidTr="00A53E25">
                                <w:tc>
                                  <w:tcPr>
                                    <w:tcW w:w="2122" w:type="dxa"/>
                                    <w:shd w:val="clear" w:color="auto" w:fill="D9E2F3" w:themeFill="accent1" w:themeFillTint="33"/>
                                  </w:tcPr>
                                  <w:p w14:paraId="5EB6A8C4"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Probable</w:t>
                                    </w:r>
                                  </w:p>
                                </w:tc>
                                <w:tc>
                                  <w:tcPr>
                                    <w:tcW w:w="1842" w:type="dxa"/>
                                    <w:shd w:val="clear" w:color="auto" w:fill="92D050"/>
                                  </w:tcPr>
                                  <w:p w14:paraId="207543BE"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4DB49003"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1</w:t>
                                    </w:r>
                                  </w:p>
                                </w:tc>
                                <w:tc>
                                  <w:tcPr>
                                    <w:tcW w:w="1843" w:type="dxa"/>
                                    <w:shd w:val="clear" w:color="auto" w:fill="FFFF00"/>
                                  </w:tcPr>
                                  <w:p w14:paraId="2305A194"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2A14601E"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2</w:t>
                                    </w:r>
                                  </w:p>
                                </w:tc>
                                <w:tc>
                                  <w:tcPr>
                                    <w:tcW w:w="1703" w:type="dxa"/>
                                    <w:shd w:val="clear" w:color="auto" w:fill="FFC000"/>
                                  </w:tcPr>
                                  <w:p w14:paraId="6AB81EF6"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Alta</w:t>
                                    </w:r>
                                  </w:p>
                                  <w:p w14:paraId="3488A8D2"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3</w:t>
                                    </w:r>
                                  </w:p>
                                </w:tc>
                              </w:tr>
                              <w:tr w:rsidR="00A2694F" w14:paraId="1E465D3F" w14:textId="77777777" w:rsidTr="00A53E25">
                                <w:tc>
                                  <w:tcPr>
                                    <w:tcW w:w="2122" w:type="dxa"/>
                                    <w:shd w:val="clear" w:color="auto" w:fill="B4C6E7" w:themeFill="accent1" w:themeFillTint="66"/>
                                  </w:tcPr>
                                  <w:p w14:paraId="0955398B"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Muy probable</w:t>
                                    </w:r>
                                  </w:p>
                                </w:tc>
                                <w:tc>
                                  <w:tcPr>
                                    <w:tcW w:w="1842" w:type="dxa"/>
                                    <w:shd w:val="clear" w:color="auto" w:fill="FFFF00"/>
                                  </w:tcPr>
                                  <w:p w14:paraId="258D4511"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379F602A"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2</w:t>
                                    </w:r>
                                  </w:p>
                                </w:tc>
                                <w:tc>
                                  <w:tcPr>
                                    <w:tcW w:w="1843" w:type="dxa"/>
                                    <w:shd w:val="clear" w:color="auto" w:fill="FFC000"/>
                                  </w:tcPr>
                                  <w:p w14:paraId="7838ED91"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Alta</w:t>
                                    </w:r>
                                  </w:p>
                                  <w:p w14:paraId="3AFECA5D"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3</w:t>
                                    </w:r>
                                  </w:p>
                                </w:tc>
                                <w:tc>
                                  <w:tcPr>
                                    <w:tcW w:w="1703" w:type="dxa"/>
                                    <w:shd w:val="clear" w:color="auto" w:fill="EE0000"/>
                                  </w:tcPr>
                                  <w:p w14:paraId="5BA620D5"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Muy alta</w:t>
                                    </w:r>
                                  </w:p>
                                  <w:p w14:paraId="0F467D6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5</w:t>
                                    </w:r>
                                  </w:p>
                                </w:tc>
                              </w:tr>
                            </w:tbl>
                            <w:p w14:paraId="0C73F888" w14:textId="77777777" w:rsidR="00A2694F" w:rsidRDefault="00A2694F" w:rsidP="00A269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B76359A" id="Group 213" o:spid="_x0000_s1233" style="position:absolute;margin-left:22.4pt;margin-top:4.7pt;width:422.6pt;height:305.3pt;z-index:251658244" coordsize="53668,3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">
                <v:shapetype id="_x0000_t202" coordsize="21600,21600" o:spt="202" path="m,l,21600r21600,l21600,xe">
                  <v:stroke joinstyle="miter"/>
                  <v:path gradientshapeok="t" o:connecttype="rect"/>
                </v:shapetype>
                <v:shape id="Text Box 4" o:spid="_x0000_s1234" type="#_x0000_t202" style="position:absolute;left:6750;width:46475;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" fillcolor="window" stroked="f" strokeweight=".5pt">
                  <v:textbox>
                    <w:txbxContent>
                      <w:p w14:paraId="19975378" w14:textId="77777777" w:rsidR="00A2694F" w:rsidRDefault="00A2694F" w:rsidP="00A2694F">
                        <w:pPr>
                          <w:pStyle w:val="P68B1DB1-Normal19"/>
                          <w:jc w:val="center"/>
                        </w:pPr>
                        <w:r>
                          <w:t>Matriz de clasificación de amenazas</w:t>
                        </w:r>
                      </w:p>
                    </w:txbxContent>
                  </v:textbox>
                </v:shape>
                <v:shape id="Text Box 4" o:spid="_x0000_s1235" type="#_x0000_t202" style="position:absolute;left:6750;top:6220;width:4538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" fillcolor="window" stroked="f" strokeweight=".5pt">
                  <v:textbox>
                    <w:txbxContent>
                      <w:p w14:paraId="5D69E1FB" w14:textId="77777777" w:rsidR="00A2694F" w:rsidRDefault="00A2694F" w:rsidP="00A2694F">
                        <w:pPr>
                          <w:pStyle w:val="P68B1DB1-Normal20"/>
                          <w:jc w:val="center"/>
                        </w:pPr>
                        <w:r>
                          <w:t>Gravedad del impacto si se produce la amenaza</w:t>
                        </w:r>
                      </w:p>
                    </w:txbxContent>
                  </v:textbox>
                </v:shape>
                <v:shape id="Text Box 4" o:spid="_x0000_s1236" type="#_x0000_t202" style="position:absolute;left:-10510;top:23588;width:24039;height:30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" fillcolor="window" stroked="f" strokeweight=".5pt">
                  <v:textbox>
                    <w:txbxContent>
                      <w:p w14:paraId="420F4DA6" w14:textId="77777777" w:rsidR="00A2694F" w:rsidRDefault="00A2694F" w:rsidP="00A2694F">
                        <w:pPr>
                          <w:pStyle w:val="P68B1DB1-Normal20"/>
                          <w:jc w:val="center"/>
                        </w:pPr>
                        <w:r>
                          <w:t>Probabilidad</w:t>
                        </w:r>
                      </w:p>
                    </w:txbxContent>
                  </v:textbox>
                </v:shape>
                <v:shape id="Text Box 5" o:spid="_x0000_s1237" type="#_x0000_t202" style="position:absolute;left:5851;top:11767;width:47817;height:27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" filled="f" strokeweight=".5pt">
                  <v:textbox inset="0,0,0,0">
                    <w:txbxContent>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2"/>
                          <w:gridCol w:w="1737"/>
                          <w:gridCol w:w="2106"/>
                          <w:gridCol w:w="1650"/>
                        </w:tblGrid>
                        <w:tr w:rsidR="00A2694F" w14:paraId="366AB1A8" w14:textId="77777777" w:rsidTr="00A53E25">
                          <w:tc>
                            <w:tcPr>
                              <w:tcW w:w="2122" w:type="dxa"/>
                              <w:shd w:val="clear" w:color="auto" w:fill="D0CECE" w:themeFill="background2" w:themeFillShade="E6"/>
                            </w:tcPr>
                            <w:p w14:paraId="6022AF9F" w14:textId="77777777" w:rsidR="00A2694F" w:rsidRDefault="00A2694F">
                              <w:pPr>
                                <w:rPr>
                                  <w:sz w:val="40"/>
                                </w:rPr>
                              </w:pPr>
                            </w:p>
                          </w:tc>
                          <w:tc>
                            <w:tcPr>
                              <w:tcW w:w="1842" w:type="dxa"/>
                              <w:shd w:val="clear" w:color="auto" w:fill="2E74B5" w:themeFill="accent5" w:themeFillShade="BF"/>
                            </w:tcPr>
                            <w:p w14:paraId="2DB84A31"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Leve</w:t>
                              </w:r>
                            </w:p>
                            <w:p w14:paraId="12031511" w14:textId="77777777" w:rsidR="00A2694F" w:rsidRPr="00A2694F" w:rsidRDefault="00A2694F">
                              <w:pPr>
                                <w:rPr>
                                  <w:b/>
                                  <w:color w:val="FFFFFF" w:themeColor="background1"/>
                                  <w:sz w:val="40"/>
                                  <w:szCs w:val="40"/>
                                </w:rPr>
                              </w:pPr>
                            </w:p>
                          </w:tc>
                          <w:tc>
                            <w:tcPr>
                              <w:tcW w:w="1843" w:type="dxa"/>
                              <w:shd w:val="clear" w:color="auto" w:fill="2E74B5" w:themeFill="accent5" w:themeFillShade="BF"/>
                            </w:tcPr>
                            <w:p w14:paraId="1B4BE9CC"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Moderada</w:t>
                              </w:r>
                            </w:p>
                          </w:tc>
                          <w:tc>
                            <w:tcPr>
                              <w:tcW w:w="1703" w:type="dxa"/>
                              <w:shd w:val="clear" w:color="auto" w:fill="2E74B5" w:themeFill="accent5" w:themeFillShade="BF"/>
                            </w:tcPr>
                            <w:p w14:paraId="4A54E890"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Grave</w:t>
                              </w:r>
                            </w:p>
                          </w:tc>
                        </w:tr>
                        <w:tr w:rsidR="00A2694F" w14:paraId="7934192C" w14:textId="77777777" w:rsidTr="00A53E25">
                          <w:tc>
                            <w:tcPr>
                              <w:tcW w:w="2122" w:type="dxa"/>
                              <w:shd w:val="clear" w:color="auto" w:fill="B4C6E7" w:themeFill="accent1" w:themeFillTint="66"/>
                            </w:tcPr>
                            <w:p w14:paraId="362E4F9A"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Poco probable</w:t>
                              </w:r>
                            </w:p>
                          </w:tc>
                          <w:tc>
                            <w:tcPr>
                              <w:tcW w:w="1842" w:type="dxa"/>
                              <w:shd w:val="clear" w:color="auto" w:fill="92D050"/>
                            </w:tcPr>
                            <w:p w14:paraId="29B08B0F"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74D37631"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1</w:t>
                              </w:r>
                            </w:p>
                          </w:tc>
                          <w:tc>
                            <w:tcPr>
                              <w:tcW w:w="1843" w:type="dxa"/>
                              <w:shd w:val="clear" w:color="auto" w:fill="92D050"/>
                            </w:tcPr>
                            <w:p w14:paraId="6F6A3B65"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59758CC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1</w:t>
                              </w:r>
                            </w:p>
                          </w:tc>
                          <w:tc>
                            <w:tcPr>
                              <w:tcW w:w="1703" w:type="dxa"/>
                              <w:shd w:val="clear" w:color="auto" w:fill="FFFF00"/>
                            </w:tcPr>
                            <w:p w14:paraId="0DA758B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6803E9FA"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2</w:t>
                              </w:r>
                            </w:p>
                          </w:tc>
                        </w:tr>
                        <w:tr w:rsidR="00A2694F" w14:paraId="79C157E1" w14:textId="77777777" w:rsidTr="00A53E25">
                          <w:tc>
                            <w:tcPr>
                              <w:tcW w:w="2122" w:type="dxa"/>
                              <w:shd w:val="clear" w:color="auto" w:fill="D9E2F3" w:themeFill="accent1" w:themeFillTint="33"/>
                            </w:tcPr>
                            <w:p w14:paraId="5EB6A8C4"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Probable</w:t>
                              </w:r>
                            </w:p>
                          </w:tc>
                          <w:tc>
                            <w:tcPr>
                              <w:tcW w:w="1842" w:type="dxa"/>
                              <w:shd w:val="clear" w:color="auto" w:fill="92D050"/>
                            </w:tcPr>
                            <w:p w14:paraId="207543BE"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4DB49003"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1</w:t>
                              </w:r>
                            </w:p>
                          </w:tc>
                          <w:tc>
                            <w:tcPr>
                              <w:tcW w:w="1843" w:type="dxa"/>
                              <w:shd w:val="clear" w:color="auto" w:fill="FFFF00"/>
                            </w:tcPr>
                            <w:p w14:paraId="2305A194"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2A14601E"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2</w:t>
                              </w:r>
                            </w:p>
                          </w:tc>
                          <w:tc>
                            <w:tcPr>
                              <w:tcW w:w="1703" w:type="dxa"/>
                              <w:shd w:val="clear" w:color="auto" w:fill="FFC000"/>
                            </w:tcPr>
                            <w:p w14:paraId="6AB81EF6"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Alta</w:t>
                              </w:r>
                            </w:p>
                            <w:p w14:paraId="3488A8D2"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3</w:t>
                              </w:r>
                            </w:p>
                          </w:tc>
                        </w:tr>
                        <w:tr w:rsidR="00A2694F" w14:paraId="1E465D3F" w14:textId="77777777" w:rsidTr="00A53E25">
                          <w:tc>
                            <w:tcPr>
                              <w:tcW w:w="2122" w:type="dxa"/>
                              <w:shd w:val="clear" w:color="auto" w:fill="B4C6E7" w:themeFill="accent1" w:themeFillTint="66"/>
                            </w:tcPr>
                            <w:p w14:paraId="0955398B"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Muy probable</w:t>
                              </w:r>
                            </w:p>
                          </w:tc>
                          <w:tc>
                            <w:tcPr>
                              <w:tcW w:w="1842" w:type="dxa"/>
                              <w:shd w:val="clear" w:color="auto" w:fill="FFFF00"/>
                            </w:tcPr>
                            <w:p w14:paraId="258D4511"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379F602A"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2</w:t>
                              </w:r>
                            </w:p>
                          </w:tc>
                          <w:tc>
                            <w:tcPr>
                              <w:tcW w:w="1843" w:type="dxa"/>
                              <w:shd w:val="clear" w:color="auto" w:fill="FFC000"/>
                            </w:tcPr>
                            <w:p w14:paraId="7838ED91"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Alta</w:t>
                              </w:r>
                            </w:p>
                            <w:p w14:paraId="3AFECA5D"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3</w:t>
                              </w:r>
                            </w:p>
                          </w:tc>
                          <w:tc>
                            <w:tcPr>
                              <w:tcW w:w="1703" w:type="dxa"/>
                              <w:shd w:val="clear" w:color="auto" w:fill="EE0000"/>
                            </w:tcPr>
                            <w:p w14:paraId="5BA620D5"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Muy alta</w:t>
                              </w:r>
                            </w:p>
                            <w:p w14:paraId="0F467D6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5</w:t>
                              </w:r>
                            </w:p>
                          </w:tc>
                        </w:tr>
                      </w:tbl>
                      <w:p w14:paraId="0C73F888" w14:textId="77777777" w:rsidR="00A2694F" w:rsidRDefault="00A2694F" w:rsidP="00A2694F"/>
                    </w:txbxContent>
                  </v:textbox>
                </v:shape>
              </v:group>
            </w:pict>
          </mc:Fallback>
        </mc:AlternateContent>
      </w:r>
      <w:r w:rsidRPr="00A2694F">
        <w:rPr>
          <w:rFonts w:eastAsiaTheme="minorHAnsi"/>
          <w:noProof/>
          <w:kern w:val="2"/>
          <w:sz w:val="24"/>
          <w14:ligatures w14:val="standardContextual"/>
        </w:rPr>
        <w:drawing>
          <wp:inline distT="0" distB="0" distL="0" distR="0" wp14:anchorId="5D36DC9A" wp14:editId="1CB9F12A">
            <wp:extent cx="5731510" cy="3934373"/>
            <wp:effectExtent l="0" t="0" r="0" b="3175"/>
            <wp:docPr id="143369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9813" name="Picture 2"/>
                    <pic:cNvPicPr/>
                  </pic:nvPicPr>
                  <pic:blipFill>
                    <a:blip r:embed="rId46">
                      <a:extLst>
                        <a:ext uri="{28A0092B-C50C-407E-A947-70E740481C1C}">
                          <a14:useLocalDpi xmlns:a14="http://schemas.microsoft.com/office/drawing/2010/main" val="0"/>
                        </a:ext>
                      </a:extLst>
                    </a:blip>
                    <a:stretch>
                      <a:fillRect/>
                    </a:stretch>
                  </pic:blipFill>
                  <pic:spPr>
                    <a:xfrm>
                      <a:off x="0" y="0"/>
                      <a:ext cx="5731510" cy="3934373"/>
                    </a:xfrm>
                    <a:prstGeom prst="rect">
                      <a:avLst/>
                    </a:prstGeom>
                  </pic:spPr>
                </pic:pic>
              </a:graphicData>
            </a:graphic>
          </wp:inline>
        </w:drawing>
      </w:r>
    </w:p>
    <w:p w14:paraId="33EF262F" w14:textId="4075065F" w:rsidR="00500414" w:rsidRDefault="00500414">
      <w:pPr>
        <w:pStyle w:val="P68B1DB1-CommentText19"/>
        <w:keepNext/>
        <w:jc w:val="center"/>
      </w:pPr>
    </w:p>
    <w:p w14:paraId="7898A439" w14:textId="77777777" w:rsidR="00500414" w:rsidRPr="00F341C3" w:rsidRDefault="00294548">
      <w:pPr>
        <w:pStyle w:val="P68B1DB1-Caption12"/>
        <w:jc w:val="center"/>
        <w:rPr>
          <w:color w:val="auto"/>
        </w:rPr>
      </w:pPr>
      <w:r w:rsidRPr="00F341C3">
        <w:rPr>
          <w:color w:val="auto"/>
        </w:rPr>
        <w:t>Figura 6: matriz de evaluación de riesgos</w:t>
      </w:r>
    </w:p>
    <w:p w14:paraId="12E12608" w14:textId="77777777" w:rsidR="00500414" w:rsidRDefault="00500414">
      <w:pPr>
        <w:rPr>
          <w:rFonts w:ascii="Arial" w:hAnsi="Arial" w:cs="Arial"/>
        </w:rPr>
        <w:sectPr w:rsidR="00500414" w:rsidSect="0062211E">
          <w:pgSz w:w="11910" w:h="16840"/>
          <w:pgMar w:top="1440" w:right="1440" w:bottom="1440" w:left="1440" w:header="726" w:footer="970" w:gutter="0"/>
          <w:cols w:space="720"/>
          <w:docGrid w:linePitch="299"/>
        </w:sectPr>
      </w:pPr>
    </w:p>
    <w:p w14:paraId="627CB62E" w14:textId="77777777" w:rsidR="00500414" w:rsidRDefault="00294548">
      <w:pPr>
        <w:pStyle w:val="P68B1DB1-Normal8"/>
      </w:pPr>
      <w:bookmarkStart w:id="42" w:name="_Hlk199751910"/>
      <w:r>
        <w:rPr>
          <w:b/>
        </w:rPr>
        <w:lastRenderedPageBreak/>
        <w:t>Tabla 2</w:t>
      </w:r>
      <w:r>
        <w:t>: resumen de las amenazas reales y potenciales para la población propuesta. Téngase en cuenta que las acciones pertinentes se refieren a las acciones de investigación específicas de la Tabla 4 a continuación.</w:t>
      </w:r>
    </w:p>
    <w:tbl>
      <w:tblPr>
        <w:tblW w:w="14885" w:type="dxa"/>
        <w:tblInd w:w="-289"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1E0" w:firstRow="1" w:lastRow="1" w:firstColumn="1" w:lastColumn="1" w:noHBand="0" w:noVBand="0"/>
      </w:tblPr>
      <w:tblGrid>
        <w:gridCol w:w="1454"/>
        <w:gridCol w:w="2658"/>
        <w:gridCol w:w="2409"/>
        <w:gridCol w:w="1418"/>
        <w:gridCol w:w="1417"/>
        <w:gridCol w:w="1560"/>
        <w:gridCol w:w="1275"/>
        <w:gridCol w:w="2694"/>
      </w:tblGrid>
      <w:tr w:rsidR="00500414" w14:paraId="086DC3F1" w14:textId="77777777">
        <w:trPr>
          <w:trHeight w:val="810"/>
          <w:tblHeader/>
        </w:trPr>
        <w:tc>
          <w:tcPr>
            <w:tcW w:w="1454" w:type="dxa"/>
            <w:shd w:val="clear" w:color="auto" w:fill="2F5496" w:themeFill="accent1" w:themeFillShade="BF"/>
          </w:tcPr>
          <w:p w14:paraId="6565E22B" w14:textId="42BA6A6F" w:rsidR="00500414" w:rsidRDefault="00294548">
            <w:pPr>
              <w:pStyle w:val="P68B1DB1-TableParagraph20"/>
              <w:spacing w:after="0" w:line="276" w:lineRule="auto"/>
              <w:ind w:left="107"/>
              <w:jc w:val="left"/>
            </w:pPr>
            <w:r>
              <w:t>Amenaza real o potencial</w:t>
            </w:r>
          </w:p>
        </w:tc>
        <w:tc>
          <w:tcPr>
            <w:tcW w:w="2658" w:type="dxa"/>
            <w:shd w:val="clear" w:color="auto" w:fill="2F5496" w:themeFill="accent1" w:themeFillShade="BF"/>
          </w:tcPr>
          <w:p w14:paraId="10A27533" w14:textId="7F99E214" w:rsidR="00500414" w:rsidRDefault="00294548">
            <w:pPr>
              <w:pStyle w:val="P68B1DB1-TableParagraph20"/>
              <w:spacing w:after="0" w:line="276" w:lineRule="auto"/>
              <w:ind w:left="106" w:right="553"/>
              <w:jc w:val="left"/>
            </w:pPr>
            <w:r>
              <w:t>Causa o actividad relacionada</w:t>
            </w:r>
          </w:p>
        </w:tc>
        <w:tc>
          <w:tcPr>
            <w:tcW w:w="2409" w:type="dxa"/>
            <w:shd w:val="clear" w:color="auto" w:fill="2F5496" w:themeFill="accent1" w:themeFillShade="BF"/>
          </w:tcPr>
          <w:p w14:paraId="4376D661" w14:textId="77777777" w:rsidR="00500414" w:rsidRDefault="00294548">
            <w:pPr>
              <w:pStyle w:val="P68B1DB1-TableParagraph20"/>
              <w:spacing w:after="0" w:line="229" w:lineRule="exact"/>
              <w:ind w:left="105"/>
              <w:jc w:val="left"/>
            </w:pPr>
            <w:r>
              <w:t>Tipos de efectos</w:t>
            </w:r>
          </w:p>
        </w:tc>
        <w:tc>
          <w:tcPr>
            <w:tcW w:w="1418" w:type="dxa"/>
            <w:shd w:val="clear" w:color="auto" w:fill="2F5496" w:themeFill="accent1" w:themeFillShade="BF"/>
          </w:tcPr>
          <w:p w14:paraId="410B3190" w14:textId="77777777" w:rsidR="00500414" w:rsidRDefault="00294548">
            <w:pPr>
              <w:pStyle w:val="P68B1DB1-TableParagraph20"/>
              <w:spacing w:after="0" w:line="276" w:lineRule="auto"/>
              <w:ind w:left="106" w:right="279"/>
              <w:jc w:val="left"/>
            </w:pPr>
            <w:r>
              <w:t>Probabilidad</w:t>
            </w:r>
          </w:p>
        </w:tc>
        <w:tc>
          <w:tcPr>
            <w:tcW w:w="1417" w:type="dxa"/>
            <w:shd w:val="clear" w:color="auto" w:fill="2F5496" w:themeFill="accent1" w:themeFillShade="BF"/>
          </w:tcPr>
          <w:p w14:paraId="6579317C" w14:textId="77777777" w:rsidR="00500414" w:rsidRDefault="00294548">
            <w:pPr>
              <w:pStyle w:val="P68B1DB1-TableParagraph20"/>
              <w:spacing w:after="0" w:line="276" w:lineRule="auto"/>
              <w:ind w:left="106" w:right="279"/>
              <w:jc w:val="left"/>
            </w:pPr>
            <w:r>
              <w:t>Gravedad de los efectos</w:t>
            </w:r>
          </w:p>
        </w:tc>
        <w:tc>
          <w:tcPr>
            <w:tcW w:w="1560" w:type="dxa"/>
            <w:shd w:val="clear" w:color="auto" w:fill="2F5496" w:themeFill="accent1" w:themeFillShade="BF"/>
          </w:tcPr>
          <w:p w14:paraId="756C4985" w14:textId="77777777" w:rsidR="00500414" w:rsidRDefault="00294548">
            <w:pPr>
              <w:pStyle w:val="P68B1DB1-TableParagraph20"/>
              <w:spacing w:after="0" w:line="276" w:lineRule="auto"/>
              <w:ind w:left="106" w:right="279"/>
              <w:jc w:val="left"/>
            </w:pPr>
            <w:r>
              <w:t>Viabilidad del monitoreo o la mitigación</w:t>
            </w:r>
          </w:p>
        </w:tc>
        <w:tc>
          <w:tcPr>
            <w:tcW w:w="1275" w:type="dxa"/>
            <w:shd w:val="clear" w:color="auto" w:fill="2F5496" w:themeFill="accent1" w:themeFillShade="BF"/>
          </w:tcPr>
          <w:p w14:paraId="564D6D99" w14:textId="77777777" w:rsidR="00500414" w:rsidRDefault="00294548">
            <w:pPr>
              <w:pStyle w:val="P68B1DB1-TableParagraph20"/>
              <w:spacing w:after="0" w:line="276" w:lineRule="auto"/>
              <w:ind w:left="104" w:right="381"/>
              <w:jc w:val="left"/>
            </w:pPr>
            <w:r>
              <w:t>Prioridad de acción</w:t>
            </w:r>
          </w:p>
        </w:tc>
        <w:tc>
          <w:tcPr>
            <w:tcW w:w="2694" w:type="dxa"/>
            <w:shd w:val="clear" w:color="auto" w:fill="2F5496" w:themeFill="accent1" w:themeFillShade="BF"/>
          </w:tcPr>
          <w:p w14:paraId="73727134" w14:textId="77777777" w:rsidR="00500414" w:rsidRDefault="00294548">
            <w:pPr>
              <w:pStyle w:val="P68B1DB1-TableParagraph20"/>
              <w:spacing w:after="0" w:line="276" w:lineRule="auto"/>
              <w:ind w:left="104" w:right="381"/>
              <w:jc w:val="left"/>
            </w:pPr>
            <w:r>
              <w:t>Acciones relevantes</w:t>
            </w:r>
          </w:p>
        </w:tc>
      </w:tr>
      <w:tr w:rsidR="00500414" w14:paraId="3D463727" w14:textId="77777777">
        <w:trPr>
          <w:trHeight w:val="387"/>
        </w:trPr>
        <w:tc>
          <w:tcPr>
            <w:tcW w:w="1454" w:type="dxa"/>
          </w:tcPr>
          <w:p w14:paraId="7602A553" w14:textId="77777777" w:rsidR="00500414" w:rsidRDefault="00294548">
            <w:pPr>
              <w:pStyle w:val="P68B1DB1-TableParagraph21"/>
              <w:spacing w:after="0" w:line="276" w:lineRule="auto"/>
              <w:ind w:left="107" w:right="198"/>
            </w:pPr>
            <w:r>
              <w:t>Colisión con embarcaciones</w:t>
            </w:r>
          </w:p>
        </w:tc>
        <w:tc>
          <w:tcPr>
            <w:tcW w:w="2658" w:type="dxa"/>
          </w:tcPr>
          <w:p w14:paraId="5E8D6ADE" w14:textId="77777777" w:rsidR="00500414" w:rsidRDefault="00294548">
            <w:pPr>
              <w:pStyle w:val="P68B1DB1-TableParagraph21"/>
              <w:spacing w:after="0" w:line="227" w:lineRule="exact"/>
              <w:ind w:left="106"/>
              <w:jc w:val="left"/>
            </w:pPr>
            <w:r>
              <w:t>Navegación comercial</w:t>
            </w:r>
          </w:p>
        </w:tc>
        <w:tc>
          <w:tcPr>
            <w:tcW w:w="2409" w:type="dxa"/>
          </w:tcPr>
          <w:p w14:paraId="7249C174" w14:textId="77777777" w:rsidR="00500414" w:rsidRDefault="00294548">
            <w:pPr>
              <w:pStyle w:val="P68B1DB1-TableParagraph21"/>
              <w:spacing w:after="0" w:line="276" w:lineRule="auto"/>
              <w:ind w:left="105" w:right="308" w:firstLine="2"/>
              <w:jc w:val="left"/>
            </w:pPr>
            <w:r>
              <w:t>Mortalidad o lesiones graves</w:t>
            </w:r>
          </w:p>
        </w:tc>
        <w:tc>
          <w:tcPr>
            <w:tcW w:w="1418" w:type="dxa"/>
          </w:tcPr>
          <w:p w14:paraId="128F742F" w14:textId="77777777" w:rsidR="00500414" w:rsidRDefault="00294548">
            <w:pPr>
              <w:pStyle w:val="P68B1DB1-TableParagraph21"/>
              <w:spacing w:after="0" w:line="227" w:lineRule="exact"/>
              <w:jc w:val="center"/>
            </w:pPr>
            <w:r>
              <w:t>Probable</w:t>
            </w:r>
          </w:p>
        </w:tc>
        <w:tc>
          <w:tcPr>
            <w:tcW w:w="1417" w:type="dxa"/>
          </w:tcPr>
          <w:p w14:paraId="2468D810" w14:textId="77777777" w:rsidR="00500414" w:rsidRDefault="00294548">
            <w:pPr>
              <w:pStyle w:val="P68B1DB1-TableParagraph21"/>
              <w:spacing w:after="0" w:line="227" w:lineRule="exact"/>
              <w:jc w:val="center"/>
            </w:pPr>
            <w:r>
              <w:t>Mayor</w:t>
            </w:r>
          </w:p>
        </w:tc>
        <w:tc>
          <w:tcPr>
            <w:tcW w:w="1560" w:type="dxa"/>
          </w:tcPr>
          <w:p w14:paraId="65359F00" w14:textId="77777777" w:rsidR="00500414" w:rsidRDefault="00294548">
            <w:pPr>
              <w:pStyle w:val="P68B1DB1-TableParagraph21"/>
              <w:spacing w:after="0" w:line="227" w:lineRule="exact"/>
              <w:jc w:val="center"/>
            </w:pPr>
            <w:r>
              <w:t>Alta</w:t>
            </w:r>
          </w:p>
        </w:tc>
        <w:tc>
          <w:tcPr>
            <w:tcW w:w="1275" w:type="dxa"/>
            <w:shd w:val="clear" w:color="auto" w:fill="EE0000"/>
          </w:tcPr>
          <w:p w14:paraId="55219DE3" w14:textId="77777777" w:rsidR="00500414" w:rsidRDefault="00294548">
            <w:pPr>
              <w:pStyle w:val="P68B1DB1-TableParagraph21"/>
              <w:spacing w:after="0" w:line="227" w:lineRule="exact"/>
              <w:ind w:left="105"/>
            </w:pPr>
            <w:r>
              <w:t>Muy alta</w:t>
            </w:r>
          </w:p>
        </w:tc>
        <w:tc>
          <w:tcPr>
            <w:tcW w:w="2694" w:type="dxa"/>
            <w:shd w:val="clear" w:color="auto" w:fill="FFFFFF" w:themeFill="background1"/>
          </w:tcPr>
          <w:p w14:paraId="05B2F3F8" w14:textId="77777777" w:rsidR="00500414" w:rsidRDefault="00294548">
            <w:pPr>
              <w:pStyle w:val="P68B1DB1-TableParagraph21"/>
              <w:spacing w:after="0" w:line="227" w:lineRule="exact"/>
              <w:ind w:left="105"/>
            </w:pPr>
            <w:r>
              <w:t>SCI01-SCI07, THRT01, THRT07-THRT09, PAC01-PAC03, PAC05-PAC10, COORD01-COORD06</w:t>
            </w:r>
          </w:p>
        </w:tc>
      </w:tr>
      <w:tr w:rsidR="00500414" w14:paraId="218D1A3F" w14:textId="77777777">
        <w:trPr>
          <w:trHeight w:val="709"/>
        </w:trPr>
        <w:tc>
          <w:tcPr>
            <w:tcW w:w="1454" w:type="dxa"/>
            <w:vMerge w:val="restart"/>
          </w:tcPr>
          <w:p w14:paraId="49BEA6A3" w14:textId="77777777" w:rsidR="00500414" w:rsidRDefault="00294548">
            <w:pPr>
              <w:pStyle w:val="P68B1DB1-TableParagraph21"/>
              <w:spacing w:after="0" w:line="276" w:lineRule="auto"/>
              <w:ind w:left="107" w:right="198"/>
            </w:pPr>
            <w:r>
              <w:t>Enredo en los aparejos de pesca</w:t>
            </w:r>
          </w:p>
          <w:p w14:paraId="320BA264" w14:textId="77777777" w:rsidR="00500414" w:rsidRDefault="00294548">
            <w:pPr>
              <w:pStyle w:val="P68B1DB1-TableParagraph21"/>
              <w:spacing w:after="0" w:line="276" w:lineRule="auto"/>
              <w:ind w:left="107" w:right="198"/>
            </w:pPr>
            <w:r>
              <w:t>(clasificación de los buques según datos de la FAO/Omán)</w:t>
            </w:r>
          </w:p>
        </w:tc>
        <w:tc>
          <w:tcPr>
            <w:tcW w:w="2658" w:type="dxa"/>
          </w:tcPr>
          <w:p w14:paraId="0361B4BE" w14:textId="10BFF171" w:rsidR="00500414" w:rsidRDefault="00294548">
            <w:pPr>
              <w:pStyle w:val="P68B1DB1-TableParagraph21"/>
              <w:spacing w:after="0"/>
              <w:jc w:val="left"/>
            </w:pPr>
            <w:r>
              <w:t>Buques pesqueros de tamaño medio con autonomía de varios días y entre 12 y 24 m de eslora (por ejemplo, «dhows»). Clasificados como semiindustriales o artesanales. El objeto de captura principal son los grandes pelágicos (atún y pez rey) con redes de enmalle.</w:t>
            </w:r>
          </w:p>
        </w:tc>
        <w:tc>
          <w:tcPr>
            <w:tcW w:w="2409" w:type="dxa"/>
            <w:vMerge w:val="restart"/>
          </w:tcPr>
          <w:p w14:paraId="565F8B67" w14:textId="77777777" w:rsidR="00500414" w:rsidRDefault="00294548">
            <w:pPr>
              <w:pStyle w:val="P68B1DB1-TableParagraph21"/>
              <w:spacing w:after="0"/>
              <w:jc w:val="left"/>
            </w:pPr>
            <w:r>
              <w:t>Mortalidad o lesiones graves por traumatismo físico directo o incapacidad para llegar a la superficie para respirar.</w:t>
            </w:r>
          </w:p>
        </w:tc>
        <w:tc>
          <w:tcPr>
            <w:tcW w:w="1418" w:type="dxa"/>
          </w:tcPr>
          <w:p w14:paraId="2A73D8F8" w14:textId="73E866A8" w:rsidR="00500414" w:rsidRDefault="00294548">
            <w:pPr>
              <w:pStyle w:val="P68B1DB1-TableParagraph21"/>
              <w:spacing w:after="0"/>
              <w:jc w:val="center"/>
            </w:pPr>
            <w:r>
              <w:t>Muy probable</w:t>
            </w:r>
          </w:p>
        </w:tc>
        <w:tc>
          <w:tcPr>
            <w:tcW w:w="1417" w:type="dxa"/>
          </w:tcPr>
          <w:p w14:paraId="395760CF" w14:textId="77777777" w:rsidR="00500414" w:rsidRDefault="00294548">
            <w:pPr>
              <w:pStyle w:val="P68B1DB1-TableParagraph21"/>
              <w:spacing w:after="0"/>
              <w:jc w:val="center"/>
            </w:pPr>
            <w:r>
              <w:t>Mayor</w:t>
            </w:r>
          </w:p>
        </w:tc>
        <w:tc>
          <w:tcPr>
            <w:tcW w:w="1560" w:type="dxa"/>
          </w:tcPr>
          <w:p w14:paraId="6829C04F" w14:textId="77777777" w:rsidR="00500414" w:rsidRDefault="00294548">
            <w:pPr>
              <w:pStyle w:val="P68B1DB1-TableParagraph21"/>
              <w:spacing w:after="0"/>
              <w:jc w:val="center"/>
            </w:pPr>
            <w:r>
              <w:t>Alta</w:t>
            </w:r>
          </w:p>
        </w:tc>
        <w:tc>
          <w:tcPr>
            <w:tcW w:w="1275" w:type="dxa"/>
            <w:shd w:val="clear" w:color="auto" w:fill="EE0000"/>
          </w:tcPr>
          <w:p w14:paraId="24C3921C" w14:textId="77777777" w:rsidR="00500414" w:rsidRDefault="00294548">
            <w:pPr>
              <w:pStyle w:val="P68B1DB1-TableParagraph21"/>
              <w:spacing w:after="0"/>
            </w:pPr>
            <w:r>
              <w:t>Muy alta</w:t>
            </w:r>
          </w:p>
        </w:tc>
        <w:tc>
          <w:tcPr>
            <w:tcW w:w="2694" w:type="dxa"/>
            <w:shd w:val="clear" w:color="auto" w:fill="FFFFFF" w:themeFill="background1"/>
          </w:tcPr>
          <w:p w14:paraId="7DC8F5DD" w14:textId="77777777" w:rsidR="00500414" w:rsidRDefault="00294548">
            <w:pPr>
              <w:pStyle w:val="P68B1DB1-TableParagraph21"/>
              <w:spacing w:after="0"/>
            </w:pPr>
            <w:r>
              <w:t>SCI01-SCI07, THRT02-THRT06, PAC01- -PAC10, COORD01-COORD06</w:t>
            </w:r>
          </w:p>
        </w:tc>
      </w:tr>
      <w:tr w:rsidR="00500414" w14:paraId="721AE93A" w14:textId="77777777">
        <w:trPr>
          <w:trHeight w:val="709"/>
        </w:trPr>
        <w:tc>
          <w:tcPr>
            <w:tcW w:w="1454" w:type="dxa"/>
            <w:vMerge/>
          </w:tcPr>
          <w:p w14:paraId="3D349936" w14:textId="77777777" w:rsidR="00500414" w:rsidRDefault="00500414">
            <w:pPr>
              <w:pStyle w:val="TableParagraph"/>
              <w:spacing w:after="0" w:line="276" w:lineRule="auto"/>
              <w:ind w:left="107" w:right="198"/>
              <w:rPr>
                <w:rFonts w:ascii="Arial" w:hAnsi="Arial" w:cs="Arial"/>
                <w:sz w:val="18"/>
              </w:rPr>
            </w:pPr>
          </w:p>
        </w:tc>
        <w:tc>
          <w:tcPr>
            <w:tcW w:w="2658" w:type="dxa"/>
          </w:tcPr>
          <w:p w14:paraId="25E67A8B" w14:textId="655E8656" w:rsidR="00500414" w:rsidRDefault="00294548">
            <w:pPr>
              <w:pStyle w:val="P68B1DB1-TableParagraph21"/>
              <w:spacing w:after="0"/>
              <w:jc w:val="left"/>
            </w:pPr>
            <w:r>
              <w:t>Buques pesqueros de pequeña escala con autonomía de un día y menos de 12 m de eslora. Uso de múltiples artes de pesca, como el cerco de playa, las redes de enmalle, el palangre, el anzuelo y la caña.</w:t>
            </w:r>
          </w:p>
        </w:tc>
        <w:tc>
          <w:tcPr>
            <w:tcW w:w="2409" w:type="dxa"/>
            <w:vMerge/>
          </w:tcPr>
          <w:p w14:paraId="15F7FCBE" w14:textId="77777777" w:rsidR="00500414" w:rsidRDefault="00500414">
            <w:pPr>
              <w:pStyle w:val="TableParagraph"/>
              <w:spacing w:after="0"/>
              <w:jc w:val="left"/>
              <w:rPr>
                <w:rFonts w:ascii="Arial" w:hAnsi="Arial" w:cs="Arial"/>
                <w:sz w:val="18"/>
              </w:rPr>
            </w:pPr>
          </w:p>
        </w:tc>
        <w:tc>
          <w:tcPr>
            <w:tcW w:w="1418" w:type="dxa"/>
          </w:tcPr>
          <w:p w14:paraId="65A7BB1F" w14:textId="77777777" w:rsidR="00500414" w:rsidRDefault="00294548">
            <w:pPr>
              <w:pStyle w:val="P68B1DB1-TableParagraph21"/>
              <w:spacing w:after="0"/>
              <w:jc w:val="center"/>
            </w:pPr>
            <w:r>
              <w:t>Probable</w:t>
            </w:r>
          </w:p>
        </w:tc>
        <w:tc>
          <w:tcPr>
            <w:tcW w:w="1417" w:type="dxa"/>
          </w:tcPr>
          <w:p w14:paraId="6EC273A5" w14:textId="77777777" w:rsidR="00500414" w:rsidRDefault="00294548">
            <w:pPr>
              <w:pStyle w:val="P68B1DB1-TableParagraph21"/>
              <w:spacing w:after="0"/>
              <w:jc w:val="center"/>
            </w:pPr>
            <w:r>
              <w:t>Moderada</w:t>
            </w:r>
          </w:p>
        </w:tc>
        <w:tc>
          <w:tcPr>
            <w:tcW w:w="1560" w:type="dxa"/>
          </w:tcPr>
          <w:p w14:paraId="34DB638C" w14:textId="77777777" w:rsidR="00500414" w:rsidRDefault="00294548">
            <w:pPr>
              <w:pStyle w:val="P68B1DB1-TableParagraph21"/>
              <w:spacing w:after="0"/>
              <w:jc w:val="center"/>
            </w:pPr>
            <w:r>
              <w:t>Alta</w:t>
            </w:r>
          </w:p>
        </w:tc>
        <w:tc>
          <w:tcPr>
            <w:tcW w:w="1275" w:type="dxa"/>
            <w:shd w:val="clear" w:color="auto" w:fill="FFC000"/>
          </w:tcPr>
          <w:p w14:paraId="5F86CD32" w14:textId="77777777" w:rsidR="00500414" w:rsidRDefault="00294548">
            <w:pPr>
              <w:pStyle w:val="P68B1DB1-TableParagraph21"/>
              <w:spacing w:after="0"/>
            </w:pPr>
            <w:r>
              <w:t>Alt</w:t>
            </w:r>
            <w:r>
              <w:rPr>
                <w:shd w:val="clear" w:color="auto" w:fill="FFC000"/>
              </w:rPr>
              <w:t>a</w:t>
            </w:r>
          </w:p>
        </w:tc>
        <w:tc>
          <w:tcPr>
            <w:tcW w:w="2694" w:type="dxa"/>
            <w:shd w:val="clear" w:color="auto" w:fill="FFFFFF" w:themeFill="background1"/>
          </w:tcPr>
          <w:p w14:paraId="517AE11D" w14:textId="77777777" w:rsidR="00500414" w:rsidRDefault="00294548">
            <w:pPr>
              <w:pStyle w:val="P68B1DB1-TableParagraph21"/>
              <w:spacing w:after="0"/>
            </w:pPr>
            <w:r>
              <w:t>SCI01-SCI07, THRT02-THRT06, PAC01- -PAC10, COORD01-COORD06</w:t>
            </w:r>
          </w:p>
        </w:tc>
      </w:tr>
      <w:tr w:rsidR="00500414" w14:paraId="28EB3D62" w14:textId="77777777">
        <w:trPr>
          <w:trHeight w:val="361"/>
        </w:trPr>
        <w:tc>
          <w:tcPr>
            <w:tcW w:w="1454" w:type="dxa"/>
            <w:vMerge/>
          </w:tcPr>
          <w:p w14:paraId="0D725228" w14:textId="77777777" w:rsidR="00500414" w:rsidRDefault="00500414">
            <w:pPr>
              <w:pStyle w:val="TableParagraph"/>
              <w:spacing w:after="0" w:line="276" w:lineRule="auto"/>
              <w:ind w:left="107" w:right="198"/>
              <w:rPr>
                <w:rFonts w:ascii="Arial" w:hAnsi="Arial" w:cs="Arial"/>
                <w:sz w:val="18"/>
              </w:rPr>
            </w:pPr>
          </w:p>
        </w:tc>
        <w:tc>
          <w:tcPr>
            <w:tcW w:w="2658" w:type="dxa"/>
          </w:tcPr>
          <w:p w14:paraId="75C67436" w14:textId="6DE52802" w:rsidR="00500414" w:rsidRDefault="00294548">
            <w:pPr>
              <w:pStyle w:val="P68B1DB1-TableParagraph21"/>
              <w:spacing w:after="0"/>
              <w:jc w:val="left"/>
            </w:pPr>
            <w:r>
              <w:t>Pesca industrial (por ejemplo, barcos de más de 24 metros que utilizan redes de arrastre, redes de cerco o palangres y, a veces, redes de enmalle)</w:t>
            </w:r>
          </w:p>
        </w:tc>
        <w:tc>
          <w:tcPr>
            <w:tcW w:w="2409" w:type="dxa"/>
            <w:vMerge/>
          </w:tcPr>
          <w:p w14:paraId="596537D9" w14:textId="77777777" w:rsidR="00500414" w:rsidRDefault="00500414">
            <w:pPr>
              <w:pStyle w:val="TableParagraph"/>
              <w:spacing w:after="0"/>
              <w:jc w:val="left"/>
              <w:rPr>
                <w:rFonts w:ascii="Arial" w:hAnsi="Arial" w:cs="Arial"/>
                <w:sz w:val="18"/>
              </w:rPr>
            </w:pPr>
          </w:p>
        </w:tc>
        <w:tc>
          <w:tcPr>
            <w:tcW w:w="1418" w:type="dxa"/>
          </w:tcPr>
          <w:p w14:paraId="1B1C5FF8" w14:textId="77777777" w:rsidR="00500414" w:rsidRDefault="00294548">
            <w:pPr>
              <w:pStyle w:val="P68B1DB1-TableParagraph21"/>
              <w:spacing w:after="0"/>
              <w:jc w:val="center"/>
            </w:pPr>
            <w:r>
              <w:t>Probable</w:t>
            </w:r>
          </w:p>
        </w:tc>
        <w:tc>
          <w:tcPr>
            <w:tcW w:w="1417" w:type="dxa"/>
          </w:tcPr>
          <w:p w14:paraId="2A9A624B" w14:textId="77777777" w:rsidR="00500414" w:rsidRDefault="00294548">
            <w:pPr>
              <w:pStyle w:val="P68B1DB1-TableParagraph21"/>
              <w:spacing w:after="0"/>
              <w:jc w:val="center"/>
            </w:pPr>
            <w:r>
              <w:t>Mayor</w:t>
            </w:r>
          </w:p>
        </w:tc>
        <w:tc>
          <w:tcPr>
            <w:tcW w:w="1560" w:type="dxa"/>
          </w:tcPr>
          <w:p w14:paraId="7FB9AFBC" w14:textId="77777777" w:rsidR="00500414" w:rsidRDefault="00294548">
            <w:pPr>
              <w:pStyle w:val="P68B1DB1-TableParagraph21"/>
              <w:spacing w:after="0"/>
              <w:jc w:val="center"/>
            </w:pPr>
            <w:r>
              <w:t>Alta</w:t>
            </w:r>
          </w:p>
        </w:tc>
        <w:tc>
          <w:tcPr>
            <w:tcW w:w="1275" w:type="dxa"/>
            <w:shd w:val="clear" w:color="auto" w:fill="FFC000"/>
          </w:tcPr>
          <w:p w14:paraId="1197ACFF" w14:textId="77777777" w:rsidR="00500414" w:rsidRDefault="00294548">
            <w:pPr>
              <w:pStyle w:val="P68B1DB1-TableParagraph21"/>
              <w:spacing w:after="0" w:line="227" w:lineRule="exact"/>
              <w:ind w:left="105"/>
            </w:pPr>
            <w:r>
              <w:t>Alta</w:t>
            </w:r>
          </w:p>
        </w:tc>
        <w:tc>
          <w:tcPr>
            <w:tcW w:w="2694" w:type="dxa"/>
            <w:shd w:val="clear" w:color="auto" w:fill="FFFFFF" w:themeFill="background1"/>
          </w:tcPr>
          <w:p w14:paraId="02D4631F" w14:textId="77777777" w:rsidR="00500414" w:rsidRDefault="00294548">
            <w:pPr>
              <w:pStyle w:val="P68B1DB1-TableParagraph21"/>
              <w:spacing w:after="0"/>
            </w:pPr>
            <w:r>
              <w:t>SCI01-SCI07, THRT02-THRT06, PAC01- -PAC10, COORD01-COORD06</w:t>
            </w:r>
          </w:p>
        </w:tc>
      </w:tr>
      <w:tr w:rsidR="00500414" w14:paraId="62AD2AF4" w14:textId="77777777">
        <w:trPr>
          <w:trHeight w:val="729"/>
        </w:trPr>
        <w:tc>
          <w:tcPr>
            <w:tcW w:w="1454" w:type="dxa"/>
            <w:vMerge w:val="restart"/>
          </w:tcPr>
          <w:p w14:paraId="639E9704" w14:textId="77777777" w:rsidR="00500414" w:rsidRDefault="00294548">
            <w:pPr>
              <w:pStyle w:val="P68B1DB1-TableParagraph21"/>
              <w:spacing w:after="0" w:line="276" w:lineRule="auto"/>
              <w:ind w:left="107" w:right="426"/>
            </w:pPr>
            <w:r>
              <w:t xml:space="preserve">Ruido submarino </w:t>
            </w:r>
          </w:p>
        </w:tc>
        <w:tc>
          <w:tcPr>
            <w:tcW w:w="2658" w:type="dxa"/>
          </w:tcPr>
          <w:p w14:paraId="5614710F" w14:textId="5BE95034" w:rsidR="00500414" w:rsidRDefault="00294548">
            <w:pPr>
              <w:pStyle w:val="P68B1DB1-TableParagraph21"/>
              <w:spacing w:after="0"/>
              <w:jc w:val="left"/>
            </w:pPr>
            <w:r>
              <w:t xml:space="preserve">Tráfico marítimo </w:t>
            </w:r>
          </w:p>
        </w:tc>
        <w:tc>
          <w:tcPr>
            <w:tcW w:w="2409" w:type="dxa"/>
            <w:vMerge w:val="restart"/>
          </w:tcPr>
          <w:p w14:paraId="694228E9" w14:textId="77777777" w:rsidR="00500414" w:rsidRDefault="00294548">
            <w:pPr>
              <w:pStyle w:val="P68B1DB1-TableParagraph21"/>
              <w:spacing w:after="0"/>
              <w:jc w:val="left"/>
            </w:pPr>
            <w:r>
              <w:t xml:space="preserve">Alteración de los hábitos de alimentación, comunicación y reproducción, lo que provoca </w:t>
            </w:r>
            <w:r>
              <w:lastRenderedPageBreak/>
              <w:t>una reducción de la aptitud física y probablemente una disminución de las tasas de reproducción</w:t>
            </w:r>
          </w:p>
        </w:tc>
        <w:tc>
          <w:tcPr>
            <w:tcW w:w="1418" w:type="dxa"/>
          </w:tcPr>
          <w:p w14:paraId="2A285208" w14:textId="5A581160" w:rsidR="00500414" w:rsidRDefault="00294548">
            <w:pPr>
              <w:pStyle w:val="P68B1DB1-TableParagraph21"/>
              <w:spacing w:after="0"/>
              <w:jc w:val="center"/>
            </w:pPr>
            <w:r>
              <w:lastRenderedPageBreak/>
              <w:t>Muy probable</w:t>
            </w:r>
          </w:p>
        </w:tc>
        <w:tc>
          <w:tcPr>
            <w:tcW w:w="1417" w:type="dxa"/>
          </w:tcPr>
          <w:p w14:paraId="67DFB926" w14:textId="77777777" w:rsidR="00500414" w:rsidRDefault="00294548">
            <w:pPr>
              <w:pStyle w:val="P68B1DB1-TableParagraph21"/>
              <w:spacing w:after="0"/>
              <w:jc w:val="center"/>
            </w:pPr>
            <w:r>
              <w:t>Moderada</w:t>
            </w:r>
          </w:p>
        </w:tc>
        <w:tc>
          <w:tcPr>
            <w:tcW w:w="1560" w:type="dxa"/>
          </w:tcPr>
          <w:p w14:paraId="0CCEC225" w14:textId="77777777" w:rsidR="00500414" w:rsidRDefault="00294548">
            <w:pPr>
              <w:pStyle w:val="P68B1DB1-TableParagraph21"/>
              <w:spacing w:after="0"/>
              <w:jc w:val="center"/>
            </w:pPr>
            <w:r>
              <w:t>Alta</w:t>
            </w:r>
          </w:p>
        </w:tc>
        <w:tc>
          <w:tcPr>
            <w:tcW w:w="1275" w:type="dxa"/>
            <w:shd w:val="clear" w:color="auto" w:fill="FFC000"/>
          </w:tcPr>
          <w:p w14:paraId="72FAC906" w14:textId="77777777" w:rsidR="00500414" w:rsidRDefault="00294548">
            <w:pPr>
              <w:pStyle w:val="P68B1DB1-TableParagraph21"/>
              <w:spacing w:after="0"/>
            </w:pPr>
            <w:r>
              <w:t>Alta</w:t>
            </w:r>
          </w:p>
        </w:tc>
        <w:tc>
          <w:tcPr>
            <w:tcW w:w="2694" w:type="dxa"/>
            <w:shd w:val="clear" w:color="auto" w:fill="FFFFFF" w:themeFill="background1"/>
          </w:tcPr>
          <w:p w14:paraId="19FEE53E" w14:textId="77777777" w:rsidR="00500414" w:rsidRDefault="00294548">
            <w:pPr>
              <w:pStyle w:val="P68B1DB1-TableParagraph21"/>
              <w:spacing w:after="0"/>
            </w:pPr>
            <w:r>
              <w:t>SCI01-SCI07, THRT10-11, PAC01-PAC03, PAC05-PAC10, COORD01-COORD06</w:t>
            </w:r>
          </w:p>
        </w:tc>
      </w:tr>
      <w:tr w:rsidR="00500414" w14:paraId="7605ABD0" w14:textId="77777777">
        <w:trPr>
          <w:trHeight w:val="729"/>
        </w:trPr>
        <w:tc>
          <w:tcPr>
            <w:tcW w:w="1454" w:type="dxa"/>
            <w:vMerge/>
          </w:tcPr>
          <w:p w14:paraId="2855ABA8" w14:textId="77777777" w:rsidR="00500414" w:rsidRDefault="00500414">
            <w:pPr>
              <w:pStyle w:val="TableParagraph"/>
              <w:spacing w:after="0" w:line="276" w:lineRule="auto"/>
              <w:ind w:left="107" w:right="426"/>
              <w:rPr>
                <w:rFonts w:ascii="Arial" w:hAnsi="Arial" w:cs="Arial"/>
                <w:sz w:val="18"/>
              </w:rPr>
            </w:pPr>
          </w:p>
        </w:tc>
        <w:tc>
          <w:tcPr>
            <w:tcW w:w="2658" w:type="dxa"/>
          </w:tcPr>
          <w:p w14:paraId="79A71DC6" w14:textId="77777777" w:rsidR="00500414" w:rsidRDefault="00294548">
            <w:pPr>
              <w:pStyle w:val="P68B1DB1-TableParagraph21"/>
              <w:spacing w:after="0"/>
              <w:jc w:val="left"/>
            </w:pPr>
            <w:r>
              <w:t>Exploración de petróleo y gas en alta mar (estudio sísmico)</w:t>
            </w:r>
          </w:p>
        </w:tc>
        <w:tc>
          <w:tcPr>
            <w:tcW w:w="2409" w:type="dxa"/>
            <w:vMerge/>
          </w:tcPr>
          <w:p w14:paraId="1B2E3BA7" w14:textId="77777777" w:rsidR="00500414" w:rsidRDefault="00500414">
            <w:pPr>
              <w:pStyle w:val="TableParagraph"/>
              <w:spacing w:after="0"/>
              <w:jc w:val="left"/>
              <w:rPr>
                <w:rFonts w:ascii="Arial" w:hAnsi="Arial" w:cs="Arial"/>
                <w:sz w:val="18"/>
              </w:rPr>
            </w:pPr>
          </w:p>
        </w:tc>
        <w:tc>
          <w:tcPr>
            <w:tcW w:w="1418" w:type="dxa"/>
          </w:tcPr>
          <w:p w14:paraId="57B33FEC" w14:textId="77777777" w:rsidR="00500414" w:rsidRDefault="00294548">
            <w:pPr>
              <w:pStyle w:val="P68B1DB1-TableParagraph21"/>
              <w:spacing w:after="0"/>
              <w:jc w:val="center"/>
            </w:pPr>
            <w:r>
              <w:t>Muy probable</w:t>
            </w:r>
          </w:p>
        </w:tc>
        <w:tc>
          <w:tcPr>
            <w:tcW w:w="1417" w:type="dxa"/>
          </w:tcPr>
          <w:p w14:paraId="12A81ACD" w14:textId="77777777" w:rsidR="00500414" w:rsidRDefault="00294548">
            <w:pPr>
              <w:pStyle w:val="P68B1DB1-TableParagraph21"/>
              <w:spacing w:after="0"/>
              <w:jc w:val="center"/>
            </w:pPr>
            <w:r>
              <w:t>Moderada</w:t>
            </w:r>
          </w:p>
        </w:tc>
        <w:tc>
          <w:tcPr>
            <w:tcW w:w="1560" w:type="dxa"/>
          </w:tcPr>
          <w:p w14:paraId="5618EAAF" w14:textId="77777777" w:rsidR="00500414" w:rsidRDefault="00294548">
            <w:pPr>
              <w:pStyle w:val="P68B1DB1-TableParagraph21"/>
              <w:spacing w:after="0"/>
              <w:jc w:val="center"/>
            </w:pPr>
            <w:r>
              <w:t>Alta</w:t>
            </w:r>
          </w:p>
        </w:tc>
        <w:tc>
          <w:tcPr>
            <w:tcW w:w="1275" w:type="dxa"/>
            <w:shd w:val="clear" w:color="auto" w:fill="FFC000"/>
          </w:tcPr>
          <w:p w14:paraId="14F02EF7" w14:textId="77777777" w:rsidR="00500414" w:rsidRDefault="00294548">
            <w:pPr>
              <w:pStyle w:val="P68B1DB1-TableParagraph21"/>
              <w:spacing w:after="0"/>
            </w:pPr>
            <w:r>
              <w:t>Alta</w:t>
            </w:r>
          </w:p>
        </w:tc>
        <w:tc>
          <w:tcPr>
            <w:tcW w:w="2694" w:type="dxa"/>
            <w:shd w:val="clear" w:color="auto" w:fill="FFFFFF" w:themeFill="background1"/>
          </w:tcPr>
          <w:p w14:paraId="5D468914" w14:textId="77777777" w:rsidR="00500414" w:rsidRDefault="00294548">
            <w:pPr>
              <w:pStyle w:val="P68B1DB1-TableParagraph21"/>
              <w:spacing w:after="0"/>
            </w:pPr>
            <w:r>
              <w:t>SCI01-SCI07, THRT11, PAC01-PAC03, PAC05-PAC10, COORD01-COORD06</w:t>
            </w:r>
          </w:p>
        </w:tc>
      </w:tr>
      <w:tr w:rsidR="00500414" w14:paraId="7AF81F05" w14:textId="77777777">
        <w:trPr>
          <w:trHeight w:val="729"/>
        </w:trPr>
        <w:tc>
          <w:tcPr>
            <w:tcW w:w="1454" w:type="dxa"/>
            <w:vMerge/>
          </w:tcPr>
          <w:p w14:paraId="529D4BD0" w14:textId="77777777" w:rsidR="00500414" w:rsidRDefault="00500414">
            <w:pPr>
              <w:pStyle w:val="TableParagraph"/>
              <w:spacing w:after="0" w:line="276" w:lineRule="auto"/>
              <w:ind w:left="107" w:right="426"/>
              <w:rPr>
                <w:rFonts w:ascii="Arial" w:hAnsi="Arial" w:cs="Arial"/>
                <w:sz w:val="18"/>
              </w:rPr>
            </w:pPr>
          </w:p>
        </w:tc>
        <w:tc>
          <w:tcPr>
            <w:tcW w:w="2658" w:type="dxa"/>
          </w:tcPr>
          <w:p w14:paraId="77725123" w14:textId="77777777" w:rsidR="00500414" w:rsidRDefault="00294548">
            <w:pPr>
              <w:pStyle w:val="P68B1DB1-TableParagraph21"/>
              <w:spacing w:after="0"/>
              <w:jc w:val="left"/>
            </w:pPr>
            <w:r>
              <w:t>Construcción costera y desarrollo de infraestructuras</w:t>
            </w:r>
          </w:p>
        </w:tc>
        <w:tc>
          <w:tcPr>
            <w:tcW w:w="2409" w:type="dxa"/>
            <w:vMerge/>
          </w:tcPr>
          <w:p w14:paraId="779F9F1A" w14:textId="77777777" w:rsidR="00500414" w:rsidRDefault="00500414">
            <w:pPr>
              <w:pStyle w:val="TableParagraph"/>
              <w:spacing w:after="0"/>
              <w:jc w:val="left"/>
              <w:rPr>
                <w:rFonts w:ascii="Arial" w:hAnsi="Arial" w:cs="Arial"/>
                <w:sz w:val="18"/>
              </w:rPr>
            </w:pPr>
          </w:p>
        </w:tc>
        <w:tc>
          <w:tcPr>
            <w:tcW w:w="1418" w:type="dxa"/>
          </w:tcPr>
          <w:p w14:paraId="41A79E28" w14:textId="77777777" w:rsidR="00500414" w:rsidRDefault="00294548">
            <w:pPr>
              <w:pStyle w:val="P68B1DB1-TableParagraph21"/>
              <w:spacing w:after="0"/>
              <w:jc w:val="center"/>
            </w:pPr>
            <w:r>
              <w:t>Probable</w:t>
            </w:r>
          </w:p>
        </w:tc>
        <w:tc>
          <w:tcPr>
            <w:tcW w:w="1417" w:type="dxa"/>
          </w:tcPr>
          <w:p w14:paraId="566B4C28" w14:textId="77777777" w:rsidR="00500414" w:rsidRDefault="00294548">
            <w:pPr>
              <w:pStyle w:val="P68B1DB1-TableParagraph21"/>
              <w:spacing w:after="0"/>
              <w:jc w:val="center"/>
            </w:pPr>
            <w:r>
              <w:t>Moderada</w:t>
            </w:r>
          </w:p>
        </w:tc>
        <w:tc>
          <w:tcPr>
            <w:tcW w:w="1560" w:type="dxa"/>
          </w:tcPr>
          <w:p w14:paraId="6D557C63" w14:textId="77777777" w:rsidR="00500414" w:rsidRDefault="00294548">
            <w:pPr>
              <w:pStyle w:val="P68B1DB1-TableParagraph21"/>
              <w:spacing w:after="0"/>
              <w:jc w:val="center"/>
            </w:pPr>
            <w:r>
              <w:t>Alta</w:t>
            </w:r>
          </w:p>
        </w:tc>
        <w:tc>
          <w:tcPr>
            <w:tcW w:w="1275" w:type="dxa"/>
            <w:shd w:val="clear" w:color="auto" w:fill="FFFF00"/>
          </w:tcPr>
          <w:p w14:paraId="0391C45A" w14:textId="77777777" w:rsidR="00500414" w:rsidRDefault="00294548">
            <w:pPr>
              <w:pStyle w:val="P68B1DB1-TableParagraph21"/>
              <w:spacing w:after="0"/>
            </w:pPr>
            <w:r>
              <w:t>Media</w:t>
            </w:r>
          </w:p>
        </w:tc>
        <w:tc>
          <w:tcPr>
            <w:tcW w:w="2694" w:type="dxa"/>
            <w:shd w:val="clear" w:color="auto" w:fill="FFFFFF" w:themeFill="background1"/>
          </w:tcPr>
          <w:p w14:paraId="0A2650D8" w14:textId="77777777" w:rsidR="00500414" w:rsidRDefault="00294548">
            <w:pPr>
              <w:pStyle w:val="P68B1DB1-TableParagraph21"/>
              <w:spacing w:after="0"/>
            </w:pPr>
            <w:r>
              <w:t>SCI01-SCI07, THRT11, PAC01-PAC03, PAC05-PAC10, COORD01-COORD06</w:t>
            </w:r>
          </w:p>
        </w:tc>
      </w:tr>
      <w:tr w:rsidR="00500414" w14:paraId="1D2E881D" w14:textId="77777777">
        <w:trPr>
          <w:trHeight w:val="405"/>
        </w:trPr>
        <w:tc>
          <w:tcPr>
            <w:tcW w:w="1454" w:type="dxa"/>
            <w:vMerge/>
          </w:tcPr>
          <w:p w14:paraId="1BCAF7A2" w14:textId="77777777" w:rsidR="00500414" w:rsidRDefault="00500414">
            <w:pPr>
              <w:pStyle w:val="TableParagraph"/>
              <w:spacing w:after="0" w:line="276" w:lineRule="auto"/>
              <w:ind w:left="107" w:right="426"/>
              <w:rPr>
                <w:rFonts w:ascii="Arial" w:hAnsi="Arial" w:cs="Arial"/>
                <w:sz w:val="18"/>
              </w:rPr>
            </w:pPr>
          </w:p>
        </w:tc>
        <w:tc>
          <w:tcPr>
            <w:tcW w:w="2658" w:type="dxa"/>
          </w:tcPr>
          <w:p w14:paraId="548ABC38" w14:textId="77777777" w:rsidR="00500414" w:rsidRDefault="00294548">
            <w:pPr>
              <w:pStyle w:val="P68B1DB1-TableParagraph21"/>
              <w:spacing w:after="0"/>
              <w:jc w:val="left"/>
            </w:pPr>
            <w:r>
              <w:t>Embarcaciones militares y sonar</w:t>
            </w:r>
          </w:p>
        </w:tc>
        <w:tc>
          <w:tcPr>
            <w:tcW w:w="2409" w:type="dxa"/>
            <w:vMerge/>
          </w:tcPr>
          <w:p w14:paraId="69639D4A" w14:textId="77777777" w:rsidR="00500414" w:rsidRDefault="00500414">
            <w:pPr>
              <w:pStyle w:val="TableParagraph"/>
              <w:spacing w:after="0"/>
              <w:jc w:val="left"/>
              <w:rPr>
                <w:rFonts w:ascii="Arial" w:hAnsi="Arial" w:cs="Arial"/>
                <w:sz w:val="18"/>
              </w:rPr>
            </w:pPr>
          </w:p>
        </w:tc>
        <w:tc>
          <w:tcPr>
            <w:tcW w:w="1418" w:type="dxa"/>
          </w:tcPr>
          <w:p w14:paraId="2D95FDC5" w14:textId="77777777" w:rsidR="00500414" w:rsidRDefault="00294548">
            <w:pPr>
              <w:pStyle w:val="P68B1DB1-TableParagraph21"/>
              <w:spacing w:after="0"/>
              <w:jc w:val="center"/>
            </w:pPr>
            <w:r>
              <w:t>Muy probable</w:t>
            </w:r>
          </w:p>
        </w:tc>
        <w:tc>
          <w:tcPr>
            <w:tcW w:w="1417" w:type="dxa"/>
          </w:tcPr>
          <w:p w14:paraId="6E3538E5" w14:textId="77777777" w:rsidR="00500414" w:rsidRDefault="00294548">
            <w:pPr>
              <w:pStyle w:val="P68B1DB1-TableParagraph21"/>
              <w:spacing w:after="0"/>
              <w:jc w:val="center"/>
            </w:pPr>
            <w:r>
              <w:t>Mayor</w:t>
            </w:r>
          </w:p>
        </w:tc>
        <w:tc>
          <w:tcPr>
            <w:tcW w:w="1560" w:type="dxa"/>
          </w:tcPr>
          <w:p w14:paraId="0AD48A3A" w14:textId="77777777" w:rsidR="00500414" w:rsidRDefault="00294548">
            <w:pPr>
              <w:pStyle w:val="P68B1DB1-TableParagraph21"/>
              <w:spacing w:after="0"/>
              <w:jc w:val="center"/>
            </w:pPr>
            <w:r>
              <w:t>Baja</w:t>
            </w:r>
          </w:p>
        </w:tc>
        <w:tc>
          <w:tcPr>
            <w:tcW w:w="1275" w:type="dxa"/>
            <w:shd w:val="clear" w:color="auto" w:fill="FFFF00"/>
          </w:tcPr>
          <w:p w14:paraId="16C78F3E" w14:textId="77777777" w:rsidR="00500414" w:rsidRDefault="00294548">
            <w:pPr>
              <w:pStyle w:val="P68B1DB1-TableParagraph21"/>
              <w:spacing w:after="0"/>
            </w:pPr>
            <w:r>
              <w:t>Media</w:t>
            </w:r>
          </w:p>
        </w:tc>
        <w:tc>
          <w:tcPr>
            <w:tcW w:w="2694" w:type="dxa"/>
            <w:shd w:val="clear" w:color="auto" w:fill="FFFFFF" w:themeFill="background1"/>
          </w:tcPr>
          <w:p w14:paraId="00CEEB89" w14:textId="77777777" w:rsidR="00500414" w:rsidRDefault="00294548">
            <w:pPr>
              <w:pStyle w:val="P68B1DB1-TableParagraph21"/>
              <w:spacing w:after="0"/>
            </w:pPr>
            <w:r>
              <w:t>SCI01-SCI07, THRT11, PAC01-PAC03, PAC05-PAC10, COORD01-COORD06</w:t>
            </w:r>
          </w:p>
        </w:tc>
      </w:tr>
      <w:tr w:rsidR="00500414" w14:paraId="2855D0A2" w14:textId="77777777">
        <w:trPr>
          <w:trHeight w:val="729"/>
        </w:trPr>
        <w:tc>
          <w:tcPr>
            <w:tcW w:w="1454" w:type="dxa"/>
            <w:vMerge w:val="restart"/>
          </w:tcPr>
          <w:p w14:paraId="1D2893DC" w14:textId="77777777" w:rsidR="00500414" w:rsidRDefault="00294548">
            <w:pPr>
              <w:pStyle w:val="P68B1DB1-TableParagraph21"/>
              <w:spacing w:after="0" w:line="276" w:lineRule="auto"/>
              <w:ind w:left="107" w:right="426"/>
            </w:pPr>
            <w:r>
              <w:t xml:space="preserve">Degradación del hábitat </w:t>
            </w:r>
          </w:p>
        </w:tc>
        <w:tc>
          <w:tcPr>
            <w:tcW w:w="2658" w:type="dxa"/>
          </w:tcPr>
          <w:p w14:paraId="38BD1D4D" w14:textId="77777777" w:rsidR="00500414" w:rsidRDefault="00294548">
            <w:pPr>
              <w:pStyle w:val="P68B1DB1-TableParagraph21"/>
              <w:spacing w:after="0"/>
              <w:jc w:val="left"/>
            </w:pPr>
            <w:r>
              <w:t xml:space="preserve">Construcción costera </w:t>
            </w:r>
          </w:p>
        </w:tc>
        <w:tc>
          <w:tcPr>
            <w:tcW w:w="2409" w:type="dxa"/>
            <w:vMerge w:val="restart"/>
          </w:tcPr>
          <w:p w14:paraId="4A19E1E9" w14:textId="77777777" w:rsidR="00500414" w:rsidRDefault="00294548">
            <w:pPr>
              <w:pStyle w:val="P68B1DB1-TableParagraph21"/>
              <w:spacing w:after="0"/>
              <w:jc w:val="left"/>
            </w:pPr>
            <w:r>
              <w:t>Pérdida de (acceso a) hábitats importantes de alimentación o reproducción, contaminación directa o incrustaciones en las ballenas o sus presas, alteración de los hábitos de alimentación, comunicación y reproducción que conducen a una reducción de la aptitud física y, probablemente, a una disminución de las tasas de reproducción.</w:t>
            </w:r>
          </w:p>
        </w:tc>
        <w:tc>
          <w:tcPr>
            <w:tcW w:w="1418" w:type="dxa"/>
          </w:tcPr>
          <w:p w14:paraId="5DFC7C03" w14:textId="66AFB639" w:rsidR="00500414" w:rsidRDefault="00294548">
            <w:pPr>
              <w:pStyle w:val="P68B1DB1-TableParagraph21"/>
              <w:spacing w:after="0"/>
              <w:jc w:val="center"/>
            </w:pPr>
            <w:r>
              <w:t>Probable</w:t>
            </w:r>
          </w:p>
        </w:tc>
        <w:tc>
          <w:tcPr>
            <w:tcW w:w="1417" w:type="dxa"/>
          </w:tcPr>
          <w:p w14:paraId="3A2E6D29" w14:textId="77777777" w:rsidR="00500414" w:rsidRDefault="00294548">
            <w:pPr>
              <w:pStyle w:val="P68B1DB1-TableParagraph21"/>
              <w:spacing w:after="0"/>
              <w:jc w:val="center"/>
            </w:pPr>
            <w:r>
              <w:t>Moderada</w:t>
            </w:r>
          </w:p>
        </w:tc>
        <w:tc>
          <w:tcPr>
            <w:tcW w:w="1560" w:type="dxa"/>
          </w:tcPr>
          <w:p w14:paraId="221E9138" w14:textId="77777777" w:rsidR="00500414" w:rsidRDefault="00294548">
            <w:pPr>
              <w:pStyle w:val="P68B1DB1-TableParagraph21"/>
              <w:spacing w:after="0"/>
              <w:jc w:val="center"/>
            </w:pPr>
            <w:r>
              <w:t>Alta</w:t>
            </w:r>
          </w:p>
        </w:tc>
        <w:tc>
          <w:tcPr>
            <w:tcW w:w="1275" w:type="dxa"/>
            <w:shd w:val="clear" w:color="auto" w:fill="FFFF00"/>
          </w:tcPr>
          <w:p w14:paraId="09B5C439" w14:textId="77777777" w:rsidR="00500414" w:rsidRDefault="00294548">
            <w:pPr>
              <w:pStyle w:val="P68B1DB1-TableParagraph21"/>
              <w:spacing w:after="0"/>
            </w:pPr>
            <w:r>
              <w:t>Media</w:t>
            </w:r>
          </w:p>
        </w:tc>
        <w:tc>
          <w:tcPr>
            <w:tcW w:w="2694" w:type="dxa"/>
            <w:shd w:val="clear" w:color="auto" w:fill="FFFFFF" w:themeFill="background1"/>
          </w:tcPr>
          <w:p w14:paraId="1D357EFF" w14:textId="77777777" w:rsidR="00500414" w:rsidRDefault="00294548">
            <w:pPr>
              <w:pStyle w:val="P68B1DB1-TableParagraph21"/>
              <w:spacing w:after="0"/>
            </w:pPr>
            <w:r>
              <w:t>SCI01-SCI07, THRT12-14, PAC01-PAC03, PAC05-PAC10, COORD01-COORD06</w:t>
            </w:r>
          </w:p>
        </w:tc>
      </w:tr>
      <w:tr w:rsidR="00500414" w14:paraId="223B0853" w14:textId="77777777">
        <w:trPr>
          <w:trHeight w:val="729"/>
        </w:trPr>
        <w:tc>
          <w:tcPr>
            <w:tcW w:w="1454" w:type="dxa"/>
            <w:vMerge/>
          </w:tcPr>
          <w:p w14:paraId="7F31A213" w14:textId="77777777" w:rsidR="00500414" w:rsidRDefault="00500414">
            <w:pPr>
              <w:pStyle w:val="TableParagraph"/>
              <w:spacing w:after="0" w:line="276" w:lineRule="auto"/>
              <w:ind w:left="107" w:right="426"/>
              <w:rPr>
                <w:rFonts w:ascii="Arial" w:hAnsi="Arial" w:cs="Arial"/>
                <w:sz w:val="18"/>
              </w:rPr>
            </w:pPr>
          </w:p>
        </w:tc>
        <w:tc>
          <w:tcPr>
            <w:tcW w:w="2658" w:type="dxa"/>
          </w:tcPr>
          <w:p w14:paraId="2E23C131" w14:textId="1F903575" w:rsidR="00500414" w:rsidRDefault="00294548">
            <w:pPr>
              <w:pStyle w:val="P68B1DB1-TableParagraph21"/>
              <w:spacing w:after="0"/>
              <w:jc w:val="left"/>
            </w:pPr>
            <w:r>
              <w:t>Instalaciones de petróleo y gas en alta mar</w:t>
            </w:r>
          </w:p>
        </w:tc>
        <w:tc>
          <w:tcPr>
            <w:tcW w:w="2409" w:type="dxa"/>
            <w:vMerge/>
          </w:tcPr>
          <w:p w14:paraId="2CB74C3E" w14:textId="77777777" w:rsidR="00500414" w:rsidRDefault="00500414">
            <w:pPr>
              <w:pStyle w:val="TableParagraph"/>
              <w:spacing w:after="0"/>
              <w:jc w:val="left"/>
              <w:rPr>
                <w:rFonts w:ascii="Arial" w:hAnsi="Arial" w:cs="Arial"/>
                <w:sz w:val="18"/>
              </w:rPr>
            </w:pPr>
          </w:p>
        </w:tc>
        <w:tc>
          <w:tcPr>
            <w:tcW w:w="1418" w:type="dxa"/>
          </w:tcPr>
          <w:p w14:paraId="0EF4BF64" w14:textId="4E208ADC" w:rsidR="00500414" w:rsidRDefault="00294548">
            <w:pPr>
              <w:pStyle w:val="P68B1DB1-TableParagraph21"/>
              <w:spacing w:after="0"/>
              <w:jc w:val="center"/>
            </w:pPr>
            <w:r>
              <w:t>Menos probable</w:t>
            </w:r>
          </w:p>
        </w:tc>
        <w:tc>
          <w:tcPr>
            <w:tcW w:w="1417" w:type="dxa"/>
          </w:tcPr>
          <w:p w14:paraId="5E5F2323" w14:textId="77777777" w:rsidR="00500414" w:rsidRDefault="00294548">
            <w:pPr>
              <w:pStyle w:val="P68B1DB1-TableParagraph21"/>
              <w:spacing w:after="0"/>
              <w:jc w:val="center"/>
            </w:pPr>
            <w:r>
              <w:t>Moderada</w:t>
            </w:r>
          </w:p>
        </w:tc>
        <w:tc>
          <w:tcPr>
            <w:tcW w:w="1560" w:type="dxa"/>
          </w:tcPr>
          <w:p w14:paraId="02D3DE52" w14:textId="77777777" w:rsidR="00500414" w:rsidRDefault="00294548">
            <w:pPr>
              <w:pStyle w:val="P68B1DB1-TableParagraph21"/>
              <w:spacing w:after="0"/>
              <w:jc w:val="center"/>
            </w:pPr>
            <w:r>
              <w:t>Alta</w:t>
            </w:r>
          </w:p>
        </w:tc>
        <w:tc>
          <w:tcPr>
            <w:tcW w:w="1275" w:type="dxa"/>
            <w:shd w:val="clear" w:color="auto" w:fill="FFFF00"/>
          </w:tcPr>
          <w:p w14:paraId="150492C9" w14:textId="77777777" w:rsidR="00500414" w:rsidRDefault="00294548">
            <w:pPr>
              <w:pStyle w:val="P68B1DB1-TableParagraph21"/>
              <w:spacing w:after="0"/>
            </w:pPr>
            <w:r>
              <w:t>Media</w:t>
            </w:r>
          </w:p>
        </w:tc>
        <w:tc>
          <w:tcPr>
            <w:tcW w:w="2694" w:type="dxa"/>
            <w:shd w:val="clear" w:color="auto" w:fill="FFFFFF" w:themeFill="background1"/>
          </w:tcPr>
          <w:p w14:paraId="6B7FD5D4" w14:textId="521969C7" w:rsidR="00500414" w:rsidRDefault="00294548">
            <w:pPr>
              <w:pStyle w:val="P68B1DB1-TableParagraph21"/>
              <w:spacing w:after="0"/>
            </w:pPr>
            <w:r>
              <w:t>SCI01-SCI07, THRT12-14, PAC01-PAC04, PAC06-PAC11, COORD01-COORD06</w:t>
            </w:r>
          </w:p>
        </w:tc>
      </w:tr>
      <w:tr w:rsidR="00500414" w14:paraId="66858C55" w14:textId="77777777">
        <w:trPr>
          <w:trHeight w:val="729"/>
        </w:trPr>
        <w:tc>
          <w:tcPr>
            <w:tcW w:w="1454" w:type="dxa"/>
            <w:vMerge/>
          </w:tcPr>
          <w:p w14:paraId="4DBB179E" w14:textId="77777777" w:rsidR="00500414" w:rsidRDefault="00500414">
            <w:pPr>
              <w:pStyle w:val="TableParagraph"/>
              <w:spacing w:after="0" w:line="276" w:lineRule="auto"/>
              <w:ind w:left="107" w:right="426"/>
              <w:rPr>
                <w:rFonts w:ascii="Arial" w:hAnsi="Arial" w:cs="Arial"/>
                <w:sz w:val="18"/>
              </w:rPr>
            </w:pPr>
          </w:p>
        </w:tc>
        <w:tc>
          <w:tcPr>
            <w:tcW w:w="2658" w:type="dxa"/>
          </w:tcPr>
          <w:p w14:paraId="1D85DC78" w14:textId="77777777" w:rsidR="00500414" w:rsidRDefault="00294548">
            <w:pPr>
              <w:pStyle w:val="P68B1DB1-TableParagraph21"/>
              <w:spacing w:after="0"/>
              <w:jc w:val="left"/>
            </w:pPr>
            <w:r>
              <w:t>Vertidos de petróleo</w:t>
            </w:r>
          </w:p>
        </w:tc>
        <w:tc>
          <w:tcPr>
            <w:tcW w:w="2409" w:type="dxa"/>
            <w:vMerge/>
          </w:tcPr>
          <w:p w14:paraId="3367B9CB" w14:textId="77777777" w:rsidR="00500414" w:rsidRDefault="00500414">
            <w:pPr>
              <w:pStyle w:val="TableParagraph"/>
              <w:spacing w:after="0"/>
              <w:jc w:val="left"/>
              <w:rPr>
                <w:rFonts w:ascii="Arial" w:hAnsi="Arial" w:cs="Arial"/>
                <w:sz w:val="18"/>
              </w:rPr>
            </w:pPr>
          </w:p>
        </w:tc>
        <w:tc>
          <w:tcPr>
            <w:tcW w:w="1418" w:type="dxa"/>
          </w:tcPr>
          <w:p w14:paraId="2D4F5E30" w14:textId="77777777" w:rsidR="00500414" w:rsidRDefault="00294548">
            <w:pPr>
              <w:pStyle w:val="P68B1DB1-TableParagraph21"/>
              <w:spacing w:after="0"/>
              <w:jc w:val="center"/>
            </w:pPr>
            <w:r>
              <w:t>Muy probable</w:t>
            </w:r>
          </w:p>
        </w:tc>
        <w:tc>
          <w:tcPr>
            <w:tcW w:w="1417" w:type="dxa"/>
          </w:tcPr>
          <w:p w14:paraId="58DD2F2D" w14:textId="77777777" w:rsidR="00500414" w:rsidRDefault="00294548">
            <w:pPr>
              <w:pStyle w:val="P68B1DB1-TableParagraph21"/>
              <w:spacing w:after="0"/>
              <w:jc w:val="center"/>
            </w:pPr>
            <w:r>
              <w:t>Mayor</w:t>
            </w:r>
          </w:p>
        </w:tc>
        <w:tc>
          <w:tcPr>
            <w:tcW w:w="1560" w:type="dxa"/>
          </w:tcPr>
          <w:p w14:paraId="3867C616" w14:textId="77777777" w:rsidR="00500414" w:rsidRDefault="00294548">
            <w:pPr>
              <w:pStyle w:val="P68B1DB1-TableParagraph21"/>
              <w:spacing w:after="0"/>
              <w:jc w:val="center"/>
            </w:pPr>
            <w:r>
              <w:t>Media</w:t>
            </w:r>
          </w:p>
        </w:tc>
        <w:tc>
          <w:tcPr>
            <w:tcW w:w="1275" w:type="dxa"/>
            <w:shd w:val="clear" w:color="auto" w:fill="EE0000"/>
          </w:tcPr>
          <w:p w14:paraId="002713B0" w14:textId="77777777" w:rsidR="00500414" w:rsidRDefault="00294548">
            <w:pPr>
              <w:pStyle w:val="P68B1DB1-TableParagraph21"/>
              <w:spacing w:after="0"/>
            </w:pPr>
            <w:r>
              <w:t>Muy alta</w:t>
            </w:r>
          </w:p>
        </w:tc>
        <w:tc>
          <w:tcPr>
            <w:tcW w:w="2694" w:type="dxa"/>
            <w:shd w:val="clear" w:color="auto" w:fill="FFFFFF" w:themeFill="background1"/>
          </w:tcPr>
          <w:p w14:paraId="762AE44E" w14:textId="3D0A010E" w:rsidR="00500414" w:rsidRDefault="00294548">
            <w:pPr>
              <w:pStyle w:val="P68B1DB1-TableParagraph21"/>
              <w:spacing w:after="0"/>
            </w:pPr>
            <w:r>
              <w:t>SCI01-SCI07, THRT12-14, PAC01-PAC04, PAC06-PAC11, COORD01-COORD06</w:t>
            </w:r>
          </w:p>
        </w:tc>
      </w:tr>
      <w:tr w:rsidR="00500414" w14:paraId="4A109CAF" w14:textId="77777777">
        <w:trPr>
          <w:trHeight w:val="729"/>
        </w:trPr>
        <w:tc>
          <w:tcPr>
            <w:tcW w:w="1454" w:type="dxa"/>
            <w:vMerge/>
          </w:tcPr>
          <w:p w14:paraId="2C6574D1" w14:textId="77777777" w:rsidR="00500414" w:rsidRDefault="00500414">
            <w:pPr>
              <w:pStyle w:val="TableParagraph"/>
              <w:spacing w:after="0" w:line="276" w:lineRule="auto"/>
              <w:ind w:left="107" w:right="426"/>
              <w:rPr>
                <w:rFonts w:ascii="Arial" w:hAnsi="Arial" w:cs="Arial"/>
                <w:sz w:val="18"/>
              </w:rPr>
            </w:pPr>
          </w:p>
        </w:tc>
        <w:tc>
          <w:tcPr>
            <w:tcW w:w="2658" w:type="dxa"/>
          </w:tcPr>
          <w:p w14:paraId="4B3F4AE5" w14:textId="1AF67D82" w:rsidR="00500414" w:rsidRDefault="00294548">
            <w:pPr>
              <w:pStyle w:val="P68B1DB1-TableParagraph21"/>
              <w:spacing w:after="0"/>
              <w:jc w:val="left"/>
            </w:pPr>
            <w:r>
              <w:t xml:space="preserve">Contaminación química (incluidos los microplásticos, los antiincrustantes, las aguas de lastre y la </w:t>
            </w:r>
            <w:r>
              <w:rPr>
                <w:color w:val="000000" w:themeColor="text1"/>
              </w:rPr>
              <w:t>escorrentía de contaminantes industriales, agrícolas o acuícolas)</w:t>
            </w:r>
          </w:p>
        </w:tc>
        <w:tc>
          <w:tcPr>
            <w:tcW w:w="2409" w:type="dxa"/>
            <w:vMerge/>
          </w:tcPr>
          <w:p w14:paraId="56290C48" w14:textId="77777777" w:rsidR="00500414" w:rsidRDefault="00500414">
            <w:pPr>
              <w:pStyle w:val="TableParagraph"/>
              <w:spacing w:after="0"/>
              <w:jc w:val="left"/>
              <w:rPr>
                <w:rFonts w:ascii="Arial" w:hAnsi="Arial" w:cs="Arial"/>
                <w:sz w:val="18"/>
              </w:rPr>
            </w:pPr>
          </w:p>
        </w:tc>
        <w:tc>
          <w:tcPr>
            <w:tcW w:w="1418" w:type="dxa"/>
          </w:tcPr>
          <w:p w14:paraId="7FC8FEDE" w14:textId="77777777" w:rsidR="00500414" w:rsidRDefault="00294548">
            <w:pPr>
              <w:pStyle w:val="P68B1DB1-TableParagraph21"/>
              <w:spacing w:after="0"/>
              <w:jc w:val="center"/>
            </w:pPr>
            <w:r>
              <w:t>Probable</w:t>
            </w:r>
          </w:p>
        </w:tc>
        <w:tc>
          <w:tcPr>
            <w:tcW w:w="1417" w:type="dxa"/>
          </w:tcPr>
          <w:p w14:paraId="5CE68D3F" w14:textId="77777777" w:rsidR="00500414" w:rsidRDefault="00294548">
            <w:pPr>
              <w:pStyle w:val="P68B1DB1-TableParagraph21"/>
              <w:spacing w:after="0"/>
              <w:jc w:val="center"/>
            </w:pPr>
            <w:r>
              <w:t>Moderada</w:t>
            </w:r>
          </w:p>
        </w:tc>
        <w:tc>
          <w:tcPr>
            <w:tcW w:w="1560" w:type="dxa"/>
          </w:tcPr>
          <w:p w14:paraId="13C59ACF" w14:textId="77777777" w:rsidR="00500414" w:rsidRDefault="00294548">
            <w:pPr>
              <w:pStyle w:val="P68B1DB1-TableParagraph21"/>
              <w:spacing w:after="0"/>
              <w:jc w:val="center"/>
            </w:pPr>
            <w:r>
              <w:t>Alta</w:t>
            </w:r>
          </w:p>
        </w:tc>
        <w:tc>
          <w:tcPr>
            <w:tcW w:w="1275" w:type="dxa"/>
            <w:shd w:val="clear" w:color="auto" w:fill="FFFF00"/>
          </w:tcPr>
          <w:p w14:paraId="1ED0A06A" w14:textId="77777777" w:rsidR="00500414" w:rsidRDefault="00294548">
            <w:pPr>
              <w:pStyle w:val="P68B1DB1-TableParagraph21"/>
              <w:spacing w:after="0"/>
            </w:pPr>
            <w:r>
              <w:t>Media</w:t>
            </w:r>
          </w:p>
        </w:tc>
        <w:tc>
          <w:tcPr>
            <w:tcW w:w="2694" w:type="dxa"/>
            <w:shd w:val="clear" w:color="auto" w:fill="FFFFFF" w:themeFill="background1"/>
          </w:tcPr>
          <w:p w14:paraId="44A6B23D" w14:textId="6E2A4E69" w:rsidR="00500414" w:rsidRDefault="00294548">
            <w:pPr>
              <w:pStyle w:val="P68B1DB1-TableParagraph21"/>
              <w:spacing w:after="0"/>
            </w:pPr>
            <w:r>
              <w:t>SCI01-SCI07, THRT12-14, PAC01-PAC04, PAC06-PAC11, COORD01-COORD06</w:t>
            </w:r>
          </w:p>
        </w:tc>
      </w:tr>
      <w:tr w:rsidR="00500414" w14:paraId="46F6B97F" w14:textId="77777777">
        <w:trPr>
          <w:trHeight w:val="1378"/>
        </w:trPr>
        <w:tc>
          <w:tcPr>
            <w:tcW w:w="1454" w:type="dxa"/>
            <w:vMerge/>
          </w:tcPr>
          <w:p w14:paraId="7A57CD32" w14:textId="77777777" w:rsidR="00500414" w:rsidRDefault="00500414">
            <w:pPr>
              <w:pStyle w:val="TableParagraph"/>
              <w:spacing w:after="0" w:line="276" w:lineRule="auto"/>
              <w:ind w:left="107" w:right="426"/>
              <w:rPr>
                <w:rFonts w:ascii="Arial" w:hAnsi="Arial" w:cs="Arial"/>
                <w:sz w:val="18"/>
              </w:rPr>
            </w:pPr>
          </w:p>
        </w:tc>
        <w:tc>
          <w:tcPr>
            <w:tcW w:w="2658" w:type="dxa"/>
          </w:tcPr>
          <w:p w14:paraId="1567FF63" w14:textId="77777777" w:rsidR="00500414" w:rsidRDefault="00294548">
            <w:pPr>
              <w:pStyle w:val="P68B1DB1-TableParagraph21"/>
              <w:spacing w:after="0"/>
              <w:jc w:val="left"/>
            </w:pPr>
            <w:r>
              <w:t>Turismo</w:t>
            </w:r>
          </w:p>
        </w:tc>
        <w:tc>
          <w:tcPr>
            <w:tcW w:w="2409" w:type="dxa"/>
            <w:vMerge/>
          </w:tcPr>
          <w:p w14:paraId="51BD3522" w14:textId="77777777" w:rsidR="00500414" w:rsidRDefault="00500414">
            <w:pPr>
              <w:pStyle w:val="TableParagraph"/>
              <w:spacing w:after="0"/>
              <w:jc w:val="left"/>
              <w:rPr>
                <w:rFonts w:ascii="Arial" w:hAnsi="Arial" w:cs="Arial"/>
                <w:sz w:val="18"/>
              </w:rPr>
            </w:pPr>
          </w:p>
        </w:tc>
        <w:tc>
          <w:tcPr>
            <w:tcW w:w="1418" w:type="dxa"/>
          </w:tcPr>
          <w:p w14:paraId="62AC2DB8" w14:textId="31A69E7A" w:rsidR="00500414" w:rsidRDefault="00294548">
            <w:pPr>
              <w:pStyle w:val="P68B1DB1-TableParagraph21"/>
              <w:spacing w:after="0"/>
              <w:jc w:val="center"/>
            </w:pPr>
            <w:r>
              <w:t>Menos probable (el turismo marino en Omán e India se centra en los delfines)</w:t>
            </w:r>
          </w:p>
        </w:tc>
        <w:tc>
          <w:tcPr>
            <w:tcW w:w="1417" w:type="dxa"/>
          </w:tcPr>
          <w:p w14:paraId="0262D9EB" w14:textId="77777777" w:rsidR="00500414" w:rsidRDefault="00294548">
            <w:pPr>
              <w:pStyle w:val="P68B1DB1-TableParagraph21"/>
              <w:spacing w:after="0"/>
              <w:jc w:val="center"/>
            </w:pPr>
            <w:r>
              <w:t>Menor</w:t>
            </w:r>
          </w:p>
        </w:tc>
        <w:tc>
          <w:tcPr>
            <w:tcW w:w="1560" w:type="dxa"/>
          </w:tcPr>
          <w:p w14:paraId="254EB954" w14:textId="77777777" w:rsidR="00500414" w:rsidRDefault="00294548">
            <w:pPr>
              <w:pStyle w:val="P68B1DB1-TableParagraph21"/>
              <w:spacing w:after="0"/>
              <w:jc w:val="center"/>
            </w:pPr>
            <w:r>
              <w:t>Alta (es probable que el sector turístico tenga mayor motivación para proteger a las ballenas)</w:t>
            </w:r>
          </w:p>
        </w:tc>
        <w:tc>
          <w:tcPr>
            <w:tcW w:w="1275" w:type="dxa"/>
            <w:shd w:val="clear" w:color="auto" w:fill="FFFF00"/>
          </w:tcPr>
          <w:p w14:paraId="5828A4C2" w14:textId="77777777" w:rsidR="00500414" w:rsidRDefault="00294548">
            <w:pPr>
              <w:pStyle w:val="P68B1DB1-TableParagraph21"/>
              <w:spacing w:after="0"/>
            </w:pPr>
            <w:r>
              <w:t>Media</w:t>
            </w:r>
          </w:p>
        </w:tc>
        <w:tc>
          <w:tcPr>
            <w:tcW w:w="2694" w:type="dxa"/>
            <w:shd w:val="clear" w:color="auto" w:fill="FFFFFF" w:themeFill="background1"/>
          </w:tcPr>
          <w:p w14:paraId="2A457DC5" w14:textId="5997A4F6" w:rsidR="00500414" w:rsidRDefault="00294548">
            <w:pPr>
              <w:pStyle w:val="P68B1DB1-TableParagraph21"/>
              <w:spacing w:after="0"/>
            </w:pPr>
            <w:r>
              <w:t>SCI01-SCI07, THRT12-14, PAC01-PAC04, PAC06-PAC11, COORD01-COORD06</w:t>
            </w:r>
          </w:p>
        </w:tc>
      </w:tr>
      <w:tr w:rsidR="00500414" w14:paraId="555E6760" w14:textId="77777777">
        <w:trPr>
          <w:trHeight w:val="729"/>
        </w:trPr>
        <w:tc>
          <w:tcPr>
            <w:tcW w:w="1454" w:type="dxa"/>
          </w:tcPr>
          <w:p w14:paraId="02370931" w14:textId="77777777" w:rsidR="00500414" w:rsidRDefault="00294548">
            <w:pPr>
              <w:pStyle w:val="P68B1DB1-TableParagraph21"/>
              <w:spacing w:after="0" w:line="276" w:lineRule="auto"/>
              <w:ind w:left="107" w:right="426"/>
            </w:pPr>
            <w:r>
              <w:lastRenderedPageBreak/>
              <w:t xml:space="preserve">Enfermedad </w:t>
            </w:r>
          </w:p>
        </w:tc>
        <w:tc>
          <w:tcPr>
            <w:tcW w:w="2658" w:type="dxa"/>
          </w:tcPr>
          <w:p w14:paraId="14685E4B" w14:textId="61B081A5" w:rsidR="00500414" w:rsidRDefault="00294548">
            <w:pPr>
              <w:pStyle w:val="P68B1DB1-TableParagraph21"/>
              <w:spacing w:after="0"/>
              <w:jc w:val="left"/>
            </w:pPr>
            <w:r>
              <w:t>Natural (por ejemplo, lesiones similares a las de la enfermedad del tatuaje, infección parasitaria, etc.), con posibles factores de estrés ambiental adicionales que aumentan la vulnerabilidad.</w:t>
            </w:r>
          </w:p>
        </w:tc>
        <w:tc>
          <w:tcPr>
            <w:tcW w:w="2409" w:type="dxa"/>
          </w:tcPr>
          <w:p w14:paraId="02F60D4A" w14:textId="77777777" w:rsidR="00500414" w:rsidRDefault="00294548">
            <w:pPr>
              <w:pStyle w:val="P68B1DB1-TableParagraph21"/>
              <w:spacing w:after="0"/>
              <w:jc w:val="left"/>
            </w:pPr>
            <w:r>
              <w:t>Reducción de la aptitud/resiliencia y, probablemente, disminución de las tasas de reproducción.</w:t>
            </w:r>
          </w:p>
        </w:tc>
        <w:tc>
          <w:tcPr>
            <w:tcW w:w="1418" w:type="dxa"/>
          </w:tcPr>
          <w:p w14:paraId="3468702E" w14:textId="77777777" w:rsidR="00500414" w:rsidRDefault="00294548">
            <w:pPr>
              <w:pStyle w:val="P68B1DB1-TableParagraph21"/>
              <w:spacing w:after="0"/>
              <w:jc w:val="center"/>
            </w:pPr>
            <w:r>
              <w:t>Muy probable</w:t>
            </w:r>
          </w:p>
        </w:tc>
        <w:tc>
          <w:tcPr>
            <w:tcW w:w="1417" w:type="dxa"/>
          </w:tcPr>
          <w:p w14:paraId="25A45335" w14:textId="77777777" w:rsidR="00500414" w:rsidRDefault="00294548">
            <w:pPr>
              <w:pStyle w:val="P68B1DB1-TableParagraph21"/>
              <w:spacing w:after="0"/>
              <w:jc w:val="center"/>
            </w:pPr>
            <w:r>
              <w:t>Moderada</w:t>
            </w:r>
          </w:p>
        </w:tc>
        <w:tc>
          <w:tcPr>
            <w:tcW w:w="1560" w:type="dxa"/>
          </w:tcPr>
          <w:p w14:paraId="2C18CF1A" w14:textId="77777777" w:rsidR="00500414" w:rsidRDefault="00294548">
            <w:pPr>
              <w:pStyle w:val="P68B1DB1-TableParagraph21"/>
              <w:spacing w:after="0"/>
              <w:jc w:val="center"/>
            </w:pPr>
            <w:r>
              <w:t>Alta (el monitoreo es bastante viable, pero no tanto la mitigación)</w:t>
            </w:r>
          </w:p>
        </w:tc>
        <w:tc>
          <w:tcPr>
            <w:tcW w:w="1275" w:type="dxa"/>
            <w:shd w:val="clear" w:color="auto" w:fill="EE0000"/>
          </w:tcPr>
          <w:p w14:paraId="4ECDF0C9" w14:textId="77777777" w:rsidR="00500414" w:rsidRDefault="00294548">
            <w:pPr>
              <w:pStyle w:val="P68B1DB1-TableParagraph21"/>
              <w:spacing w:after="0"/>
            </w:pPr>
            <w:r>
              <w:t xml:space="preserve">Muy alta </w:t>
            </w:r>
          </w:p>
        </w:tc>
        <w:tc>
          <w:tcPr>
            <w:tcW w:w="2694" w:type="dxa"/>
            <w:shd w:val="clear" w:color="auto" w:fill="FFFFFF" w:themeFill="background1"/>
          </w:tcPr>
          <w:p w14:paraId="4D9B2EC7" w14:textId="32A6A42F" w:rsidR="00500414" w:rsidRDefault="00294548">
            <w:pPr>
              <w:pStyle w:val="P68B1DB1-TableParagraph21"/>
              <w:spacing w:after="0"/>
            </w:pPr>
            <w:r>
              <w:t>SCI01-SCI07, PAC01-PAC04, PAC06-PAC11, COORD01-COORD06</w:t>
            </w:r>
          </w:p>
        </w:tc>
      </w:tr>
      <w:tr w:rsidR="00500414" w14:paraId="188E184D" w14:textId="77777777">
        <w:trPr>
          <w:trHeight w:val="729"/>
        </w:trPr>
        <w:tc>
          <w:tcPr>
            <w:tcW w:w="1454" w:type="dxa"/>
            <w:vMerge w:val="restart"/>
          </w:tcPr>
          <w:p w14:paraId="21B0BAF9" w14:textId="5666E952" w:rsidR="00500414" w:rsidRDefault="00294548">
            <w:pPr>
              <w:pStyle w:val="P68B1DB1-TableParagraph21"/>
              <w:spacing w:after="0" w:line="276" w:lineRule="auto"/>
              <w:ind w:left="107" w:right="426"/>
            </w:pPr>
            <w:r>
              <w:t xml:space="preserve">Reducción de las presas </w:t>
            </w:r>
          </w:p>
        </w:tc>
        <w:tc>
          <w:tcPr>
            <w:tcW w:w="2658" w:type="dxa"/>
          </w:tcPr>
          <w:p w14:paraId="1401A7EB" w14:textId="77777777" w:rsidR="00500414" w:rsidRDefault="00294548">
            <w:pPr>
              <w:pStyle w:val="P68B1DB1-TableParagraph21"/>
              <w:spacing w:after="0"/>
              <w:jc w:val="left"/>
            </w:pPr>
            <w:r>
              <w:t>Sobrepesca</w:t>
            </w:r>
          </w:p>
        </w:tc>
        <w:tc>
          <w:tcPr>
            <w:tcW w:w="2409" w:type="dxa"/>
          </w:tcPr>
          <w:p w14:paraId="1E93A476" w14:textId="77777777" w:rsidR="00500414" w:rsidRDefault="00294548">
            <w:pPr>
              <w:pStyle w:val="P68B1DB1-TableParagraph21"/>
              <w:spacing w:after="0"/>
              <w:jc w:val="left"/>
            </w:pPr>
            <w:r>
              <w:t>Empeoramiento del estado físico, la resiliencia y, probablemente, disminución de las tasas de reproducción</w:t>
            </w:r>
          </w:p>
        </w:tc>
        <w:tc>
          <w:tcPr>
            <w:tcW w:w="1418" w:type="dxa"/>
          </w:tcPr>
          <w:p w14:paraId="2118FE4A" w14:textId="77777777" w:rsidR="00500414" w:rsidRDefault="00294548">
            <w:pPr>
              <w:pStyle w:val="P68B1DB1-TableParagraph21"/>
              <w:spacing w:after="0"/>
              <w:jc w:val="center"/>
            </w:pPr>
            <w:r>
              <w:t>Probable</w:t>
            </w:r>
          </w:p>
        </w:tc>
        <w:tc>
          <w:tcPr>
            <w:tcW w:w="1417" w:type="dxa"/>
          </w:tcPr>
          <w:p w14:paraId="56E011EE" w14:textId="00B7D3C9" w:rsidR="00500414" w:rsidRDefault="00294548">
            <w:pPr>
              <w:pStyle w:val="P68B1DB1-TableParagraph21"/>
              <w:spacing w:after="0"/>
              <w:jc w:val="center"/>
            </w:pPr>
            <w:r>
              <w:t>Menor (según los datos de estado corporal hasta la fecha, pero esto podría cambiar rápidamente)</w:t>
            </w:r>
          </w:p>
        </w:tc>
        <w:tc>
          <w:tcPr>
            <w:tcW w:w="1560" w:type="dxa"/>
          </w:tcPr>
          <w:p w14:paraId="6D1CC860" w14:textId="77777777" w:rsidR="00500414" w:rsidRDefault="00294548">
            <w:pPr>
              <w:pStyle w:val="P68B1DB1-TableParagraph21"/>
              <w:spacing w:after="0"/>
              <w:jc w:val="center"/>
            </w:pPr>
            <w:r>
              <w:t>Alta</w:t>
            </w:r>
          </w:p>
        </w:tc>
        <w:tc>
          <w:tcPr>
            <w:tcW w:w="1275" w:type="dxa"/>
            <w:shd w:val="clear" w:color="auto" w:fill="FFC000"/>
          </w:tcPr>
          <w:p w14:paraId="044000D1" w14:textId="77777777" w:rsidR="00500414" w:rsidRDefault="00294548">
            <w:pPr>
              <w:pStyle w:val="P68B1DB1-TableParagraph21"/>
              <w:spacing w:after="0"/>
            </w:pPr>
            <w:r>
              <w:t>Alta</w:t>
            </w:r>
          </w:p>
        </w:tc>
        <w:tc>
          <w:tcPr>
            <w:tcW w:w="2694" w:type="dxa"/>
            <w:shd w:val="clear" w:color="auto" w:fill="FFFFFF" w:themeFill="background1"/>
          </w:tcPr>
          <w:p w14:paraId="266C01CF" w14:textId="3B9A2CF9" w:rsidR="00500414" w:rsidRDefault="00294548">
            <w:pPr>
              <w:pStyle w:val="P68B1DB1-TableParagraph21"/>
              <w:spacing w:after="0"/>
            </w:pPr>
            <w:r>
              <w:t>SCI01-SCI07, THRT15, PAC01-PAC04, PAC06-PAC11, COORD01-COORD06</w:t>
            </w:r>
          </w:p>
        </w:tc>
      </w:tr>
      <w:tr w:rsidR="00500414" w14:paraId="5153DCFB" w14:textId="77777777">
        <w:trPr>
          <w:trHeight w:val="729"/>
        </w:trPr>
        <w:tc>
          <w:tcPr>
            <w:tcW w:w="1454" w:type="dxa"/>
            <w:vMerge/>
          </w:tcPr>
          <w:p w14:paraId="1E46FAFF" w14:textId="77777777" w:rsidR="00500414" w:rsidRDefault="00500414">
            <w:pPr>
              <w:pStyle w:val="TableParagraph"/>
              <w:spacing w:after="0" w:line="276" w:lineRule="auto"/>
              <w:ind w:left="107" w:right="426"/>
              <w:rPr>
                <w:rFonts w:ascii="Arial" w:hAnsi="Arial" w:cs="Arial"/>
                <w:sz w:val="18"/>
              </w:rPr>
            </w:pPr>
          </w:p>
        </w:tc>
        <w:tc>
          <w:tcPr>
            <w:tcW w:w="2658" w:type="dxa"/>
          </w:tcPr>
          <w:p w14:paraId="2417C4E2" w14:textId="77777777" w:rsidR="00500414" w:rsidRDefault="00294548">
            <w:pPr>
              <w:pStyle w:val="P68B1DB1-TableParagraph21"/>
              <w:spacing w:after="0"/>
              <w:jc w:val="left"/>
            </w:pPr>
            <w:r>
              <w:t>Cambio climático</w:t>
            </w:r>
          </w:p>
        </w:tc>
        <w:tc>
          <w:tcPr>
            <w:tcW w:w="2409" w:type="dxa"/>
          </w:tcPr>
          <w:p w14:paraId="3EE8C714" w14:textId="694074C0" w:rsidR="00500414" w:rsidRDefault="00294548">
            <w:pPr>
              <w:pStyle w:val="P68B1DB1-TableParagraph21"/>
              <w:spacing w:after="0"/>
              <w:jc w:val="left"/>
            </w:pPr>
            <w:r>
              <w:t>Cambios en la distribución o disponibilidad de las presas o estrés térmico, lo que resulta en un mayor gasto de energía y una menor aptitud (reproductiva)</w:t>
            </w:r>
          </w:p>
        </w:tc>
        <w:tc>
          <w:tcPr>
            <w:tcW w:w="1418" w:type="dxa"/>
          </w:tcPr>
          <w:p w14:paraId="032A0DDB" w14:textId="77777777" w:rsidR="00500414" w:rsidRDefault="00294548">
            <w:pPr>
              <w:pStyle w:val="P68B1DB1-TableParagraph21"/>
              <w:spacing w:after="0"/>
              <w:jc w:val="center"/>
            </w:pPr>
            <w:r>
              <w:t>Probable</w:t>
            </w:r>
          </w:p>
        </w:tc>
        <w:tc>
          <w:tcPr>
            <w:tcW w:w="1417" w:type="dxa"/>
          </w:tcPr>
          <w:p w14:paraId="7F6237E3" w14:textId="77777777" w:rsidR="00500414" w:rsidRDefault="00294548">
            <w:pPr>
              <w:pStyle w:val="P68B1DB1-TableParagraph21"/>
              <w:spacing w:after="0"/>
              <w:jc w:val="center"/>
            </w:pPr>
            <w:r>
              <w:t>Moderada</w:t>
            </w:r>
          </w:p>
        </w:tc>
        <w:tc>
          <w:tcPr>
            <w:tcW w:w="1560" w:type="dxa"/>
          </w:tcPr>
          <w:p w14:paraId="7606FB8C" w14:textId="77777777" w:rsidR="00500414" w:rsidRDefault="00294548">
            <w:pPr>
              <w:pStyle w:val="P68B1DB1-TableParagraph21"/>
              <w:spacing w:after="0"/>
              <w:jc w:val="center"/>
            </w:pPr>
            <w:r>
              <w:t xml:space="preserve">Baja para la mitigación (porque está más allá de las acciones del PGC), pero alta para el monitoreo </w:t>
            </w:r>
          </w:p>
        </w:tc>
        <w:tc>
          <w:tcPr>
            <w:tcW w:w="1275" w:type="dxa"/>
            <w:shd w:val="clear" w:color="auto" w:fill="FFC000"/>
          </w:tcPr>
          <w:p w14:paraId="04ED12FD" w14:textId="77777777" w:rsidR="00500414" w:rsidRDefault="00294548">
            <w:pPr>
              <w:pStyle w:val="P68B1DB1-TableParagraph21"/>
              <w:spacing w:after="0"/>
            </w:pPr>
            <w:r>
              <w:t>Alta</w:t>
            </w:r>
          </w:p>
        </w:tc>
        <w:tc>
          <w:tcPr>
            <w:tcW w:w="2694" w:type="dxa"/>
            <w:shd w:val="clear" w:color="auto" w:fill="FFFFFF" w:themeFill="background1"/>
          </w:tcPr>
          <w:p w14:paraId="15FE2165" w14:textId="74DFCA91" w:rsidR="00500414" w:rsidRDefault="00294548">
            <w:pPr>
              <w:pStyle w:val="P68B1DB1-TableParagraph21"/>
              <w:spacing w:after="0"/>
            </w:pPr>
            <w:r>
              <w:t>SCI01-SCI07, PAC01-PAC04, PAC06-PAC11, COORD01-COORD06</w:t>
            </w:r>
          </w:p>
        </w:tc>
      </w:tr>
    </w:tbl>
    <w:p w14:paraId="1951795B" w14:textId="77777777" w:rsidR="00500414" w:rsidRDefault="00500414">
      <w:pPr>
        <w:rPr>
          <w:rFonts w:ascii="Arial" w:hAnsi="Arial" w:cs="Arial"/>
          <w:sz w:val="20"/>
        </w:rPr>
        <w:sectPr w:rsidR="00500414" w:rsidSect="00DD19DB">
          <w:type w:val="continuous"/>
          <w:pgSz w:w="16840" w:h="11910" w:orient="landscape"/>
          <w:pgMar w:top="1440" w:right="1440" w:bottom="1440" w:left="1440" w:header="726" w:footer="970" w:gutter="0"/>
          <w:cols w:space="720"/>
        </w:sectPr>
      </w:pPr>
    </w:p>
    <w:p w14:paraId="65A9484F" w14:textId="45A9BCFF" w:rsidR="00500414" w:rsidRPr="002C23B1" w:rsidRDefault="00294548" w:rsidP="005466BF">
      <w:pPr>
        <w:pStyle w:val="P68B1DB1-Heading211"/>
        <w:numPr>
          <w:ilvl w:val="1"/>
          <w:numId w:val="6"/>
        </w:numPr>
        <w:tabs>
          <w:tab w:val="left" w:pos="758"/>
        </w:tabs>
        <w:spacing w:after="120"/>
        <w:ind w:left="1282"/>
        <w:jc w:val="left"/>
        <w:rPr>
          <w:color w:val="auto"/>
          <w:sz w:val="22"/>
          <w:szCs w:val="22"/>
        </w:rPr>
      </w:pPr>
      <w:bookmarkStart w:id="43" w:name="_Toc208484339"/>
      <w:bookmarkEnd w:id="42"/>
      <w:r w:rsidRPr="002C23B1">
        <w:rPr>
          <w:color w:val="auto"/>
          <w:sz w:val="22"/>
          <w:szCs w:val="22"/>
        </w:rPr>
        <w:lastRenderedPageBreak/>
        <w:t>Medidas de mitigación y monitoreo</w:t>
      </w:r>
      <w:bookmarkEnd w:id="43"/>
    </w:p>
    <w:p w14:paraId="3598448F" w14:textId="77777777" w:rsidR="00500414" w:rsidRDefault="00294548">
      <w:pPr>
        <w:pStyle w:val="P68B1DB1-Normal8"/>
      </w:pPr>
      <w:r>
        <w:t>La Tabla 3 a continuación ofrece una panorámica general de las estrategias de monitoreo y los indicadores que pueden utilizarse para supervisar la eficacia de las acciones propuestas en el PGC para abordar las amenazas actuales. Estos complementan las medidas de monitoreo y los indicadores para la propia población que figuran en la Tabla 1 anterior. Los detalles sobre las medidas de mitigación previstas se incluyen en la Tabla 4 de la Sección 6 a continuación.</w:t>
      </w:r>
    </w:p>
    <w:p w14:paraId="2D8AEBAE" w14:textId="61CD705C" w:rsidR="00500414" w:rsidRDefault="00294548">
      <w:pPr>
        <w:pStyle w:val="P68B1DB1-Normal8"/>
      </w:pPr>
      <w:r>
        <w:rPr>
          <w:b/>
        </w:rPr>
        <w:t>Tabla 3:</w:t>
      </w:r>
      <w:r>
        <w:t xml:space="preserve"> indicadores que pueden utilizarse para monitorear los factores de estrés medioambientales y antropogénicos, así como la eficacia de las acciones del PGC</w:t>
      </w:r>
    </w:p>
    <w:tbl>
      <w:tblPr>
        <w:tblStyle w:val="TableGrid"/>
        <w:tblW w:w="9918" w:type="dxa"/>
        <w:tblLook w:val="04A0" w:firstRow="1" w:lastRow="0" w:firstColumn="1" w:lastColumn="0" w:noHBand="0" w:noVBand="1"/>
      </w:tblPr>
      <w:tblGrid>
        <w:gridCol w:w="2381"/>
        <w:gridCol w:w="2404"/>
        <w:gridCol w:w="5133"/>
      </w:tblGrid>
      <w:tr w:rsidR="00500414" w14:paraId="0F001807" w14:textId="77777777">
        <w:trPr>
          <w:trHeight w:val="290"/>
        </w:trPr>
        <w:tc>
          <w:tcPr>
            <w:tcW w:w="2381" w:type="dxa"/>
            <w:shd w:val="clear" w:color="auto" w:fill="DEEAF6" w:themeFill="accent5" w:themeFillTint="33"/>
            <w:noWrap/>
          </w:tcPr>
          <w:p w14:paraId="4944223D" w14:textId="3B1AE31B" w:rsidR="00500414" w:rsidRDefault="00294548">
            <w:pPr>
              <w:pStyle w:val="P68B1DB1-Normal10"/>
            </w:pPr>
            <w:r>
              <w:t>Factor de estrés/amenaza</w:t>
            </w:r>
          </w:p>
        </w:tc>
        <w:tc>
          <w:tcPr>
            <w:tcW w:w="2404" w:type="dxa"/>
            <w:shd w:val="clear" w:color="auto" w:fill="DEEAF6" w:themeFill="accent5" w:themeFillTint="33"/>
            <w:noWrap/>
          </w:tcPr>
          <w:p w14:paraId="55E267A8" w14:textId="5EF3DB3D" w:rsidR="00500414" w:rsidRDefault="00294548">
            <w:pPr>
              <w:pStyle w:val="P68B1DB1-Normal10"/>
            </w:pPr>
            <w:r>
              <w:t>Método/herramienta de monitoreo</w:t>
            </w:r>
          </w:p>
        </w:tc>
        <w:tc>
          <w:tcPr>
            <w:tcW w:w="5133" w:type="dxa"/>
            <w:shd w:val="clear" w:color="auto" w:fill="DEEAF6" w:themeFill="accent5" w:themeFillTint="33"/>
            <w:noWrap/>
          </w:tcPr>
          <w:p w14:paraId="69AF8EA4" w14:textId="1C74C128" w:rsidR="00500414" w:rsidRDefault="00294548">
            <w:pPr>
              <w:pStyle w:val="P68B1DB1-Normal10"/>
            </w:pPr>
            <w:r>
              <w:t>Indicador</w:t>
            </w:r>
          </w:p>
        </w:tc>
      </w:tr>
      <w:tr w:rsidR="00500414" w14:paraId="77454446" w14:textId="77777777">
        <w:trPr>
          <w:trHeight w:val="290"/>
        </w:trPr>
        <w:tc>
          <w:tcPr>
            <w:tcW w:w="2381" w:type="dxa"/>
            <w:vMerge w:val="restart"/>
            <w:noWrap/>
            <w:hideMark/>
          </w:tcPr>
          <w:p w14:paraId="458041DC" w14:textId="2327BB69" w:rsidR="00500414" w:rsidRDefault="00294548">
            <w:pPr>
              <w:pStyle w:val="P68B1DB1-Normal22"/>
              <w:jc w:val="left"/>
            </w:pPr>
            <w:r>
              <w:t>Factores de estrés ambientales</w:t>
            </w:r>
          </w:p>
        </w:tc>
        <w:tc>
          <w:tcPr>
            <w:tcW w:w="2404" w:type="dxa"/>
            <w:vMerge w:val="restart"/>
            <w:noWrap/>
            <w:hideMark/>
          </w:tcPr>
          <w:p w14:paraId="646B71FB" w14:textId="77777777" w:rsidR="00500414" w:rsidRDefault="00294548">
            <w:pPr>
              <w:pStyle w:val="P68B1DB1-Normal22"/>
              <w:jc w:val="left"/>
            </w:pPr>
            <w:r>
              <w:t>Análisis de imágenes/sensores por satélite</w:t>
            </w:r>
          </w:p>
        </w:tc>
        <w:tc>
          <w:tcPr>
            <w:tcW w:w="5133" w:type="dxa"/>
            <w:noWrap/>
            <w:hideMark/>
          </w:tcPr>
          <w:p w14:paraId="09009AF4" w14:textId="55136986" w:rsidR="00500414" w:rsidRDefault="00294548">
            <w:pPr>
              <w:pStyle w:val="P68B1DB1-Normal22"/>
            </w:pPr>
            <w:r>
              <w:t>Número de días al año con temperatura de la superficie del mar (TSM) por encima del umbral</w:t>
            </w:r>
          </w:p>
        </w:tc>
      </w:tr>
      <w:tr w:rsidR="00500414" w14:paraId="4E60F9F8" w14:textId="77777777">
        <w:trPr>
          <w:trHeight w:val="290"/>
        </w:trPr>
        <w:tc>
          <w:tcPr>
            <w:tcW w:w="2381" w:type="dxa"/>
            <w:vMerge/>
            <w:hideMark/>
          </w:tcPr>
          <w:p w14:paraId="37593621" w14:textId="77777777" w:rsidR="00500414" w:rsidRDefault="00500414">
            <w:pPr>
              <w:jc w:val="left"/>
              <w:rPr>
                <w:rFonts w:ascii="Arial" w:hAnsi="Arial" w:cs="Arial"/>
                <w:sz w:val="20"/>
              </w:rPr>
            </w:pPr>
          </w:p>
        </w:tc>
        <w:tc>
          <w:tcPr>
            <w:tcW w:w="2404" w:type="dxa"/>
            <w:vMerge/>
            <w:hideMark/>
          </w:tcPr>
          <w:p w14:paraId="747E5DD6" w14:textId="77777777" w:rsidR="00500414" w:rsidRDefault="00500414">
            <w:pPr>
              <w:jc w:val="left"/>
              <w:rPr>
                <w:rFonts w:ascii="Arial" w:hAnsi="Arial" w:cs="Arial"/>
                <w:sz w:val="20"/>
              </w:rPr>
            </w:pPr>
          </w:p>
        </w:tc>
        <w:tc>
          <w:tcPr>
            <w:tcW w:w="5133" w:type="dxa"/>
            <w:noWrap/>
            <w:hideMark/>
          </w:tcPr>
          <w:p w14:paraId="2EE2D062" w14:textId="77777777" w:rsidR="00500414" w:rsidRDefault="00294548">
            <w:pPr>
              <w:pStyle w:val="P68B1DB1-Normal22"/>
            </w:pPr>
            <w:r>
              <w:t>Tendencias de anomalías mensuales y anuales de la TSM</w:t>
            </w:r>
          </w:p>
        </w:tc>
      </w:tr>
      <w:tr w:rsidR="00500414" w14:paraId="4D9813D8" w14:textId="77777777">
        <w:trPr>
          <w:trHeight w:val="290"/>
        </w:trPr>
        <w:tc>
          <w:tcPr>
            <w:tcW w:w="2381" w:type="dxa"/>
            <w:vMerge/>
            <w:hideMark/>
          </w:tcPr>
          <w:p w14:paraId="79628C09" w14:textId="77777777" w:rsidR="00500414" w:rsidRDefault="00500414">
            <w:pPr>
              <w:jc w:val="left"/>
              <w:rPr>
                <w:rFonts w:ascii="Arial" w:hAnsi="Arial" w:cs="Arial"/>
                <w:sz w:val="20"/>
              </w:rPr>
            </w:pPr>
          </w:p>
        </w:tc>
        <w:tc>
          <w:tcPr>
            <w:tcW w:w="2404" w:type="dxa"/>
            <w:vMerge/>
            <w:hideMark/>
          </w:tcPr>
          <w:p w14:paraId="54A33984" w14:textId="77777777" w:rsidR="00500414" w:rsidRDefault="00500414">
            <w:pPr>
              <w:jc w:val="left"/>
              <w:rPr>
                <w:rFonts w:ascii="Arial" w:hAnsi="Arial" w:cs="Arial"/>
                <w:sz w:val="20"/>
              </w:rPr>
            </w:pPr>
          </w:p>
        </w:tc>
        <w:tc>
          <w:tcPr>
            <w:tcW w:w="5133" w:type="dxa"/>
            <w:noWrap/>
            <w:hideMark/>
          </w:tcPr>
          <w:p w14:paraId="14E26DB9" w14:textId="36C58E31" w:rsidR="00500414" w:rsidRDefault="00294548">
            <w:pPr>
              <w:pStyle w:val="P68B1DB1-Normal22"/>
            </w:pPr>
            <w:r>
              <w:t>Umbral de productividad (productividad primaria neta)</w:t>
            </w:r>
          </w:p>
        </w:tc>
      </w:tr>
      <w:tr w:rsidR="00500414" w14:paraId="7DD95C4E" w14:textId="77777777">
        <w:trPr>
          <w:trHeight w:val="290"/>
        </w:trPr>
        <w:tc>
          <w:tcPr>
            <w:tcW w:w="2381" w:type="dxa"/>
            <w:vMerge w:val="restart"/>
            <w:noWrap/>
            <w:hideMark/>
          </w:tcPr>
          <w:p w14:paraId="5E3E23CD" w14:textId="77777777" w:rsidR="00500414" w:rsidRDefault="00294548">
            <w:pPr>
              <w:pStyle w:val="P68B1DB1-Normal22"/>
              <w:jc w:val="left"/>
            </w:pPr>
            <w:r>
              <w:t>Amenazas antropogénicas</w:t>
            </w:r>
          </w:p>
        </w:tc>
        <w:tc>
          <w:tcPr>
            <w:tcW w:w="2404" w:type="dxa"/>
            <w:vMerge w:val="restart"/>
            <w:noWrap/>
            <w:hideMark/>
          </w:tcPr>
          <w:p w14:paraId="10F0639D" w14:textId="77777777" w:rsidR="00500414" w:rsidRDefault="00294548">
            <w:pPr>
              <w:pStyle w:val="P68B1DB1-Normal22"/>
              <w:jc w:val="left"/>
            </w:pPr>
            <w:r>
              <w:t>Análisis del SIA de buques comerciales</w:t>
            </w:r>
          </w:p>
        </w:tc>
        <w:tc>
          <w:tcPr>
            <w:tcW w:w="5133" w:type="dxa"/>
            <w:noWrap/>
            <w:hideMark/>
          </w:tcPr>
          <w:p w14:paraId="712A4657" w14:textId="77777777" w:rsidR="00500414" w:rsidRDefault="00294548">
            <w:pPr>
              <w:pStyle w:val="P68B1DB1-Normal22"/>
            </w:pPr>
            <w:r>
              <w:t>Número de embarcaciones individuales que viajan al área de interés</w:t>
            </w:r>
          </w:p>
        </w:tc>
      </w:tr>
      <w:tr w:rsidR="00500414" w14:paraId="1525112B" w14:textId="77777777">
        <w:trPr>
          <w:trHeight w:val="290"/>
        </w:trPr>
        <w:tc>
          <w:tcPr>
            <w:tcW w:w="2381" w:type="dxa"/>
            <w:vMerge/>
            <w:hideMark/>
          </w:tcPr>
          <w:p w14:paraId="16B72156" w14:textId="77777777" w:rsidR="00500414" w:rsidRDefault="00500414">
            <w:pPr>
              <w:jc w:val="left"/>
              <w:rPr>
                <w:rFonts w:ascii="Arial" w:hAnsi="Arial" w:cs="Arial"/>
                <w:sz w:val="20"/>
              </w:rPr>
            </w:pPr>
          </w:p>
        </w:tc>
        <w:tc>
          <w:tcPr>
            <w:tcW w:w="2404" w:type="dxa"/>
            <w:vMerge/>
            <w:hideMark/>
          </w:tcPr>
          <w:p w14:paraId="0A86A39B" w14:textId="77777777" w:rsidR="00500414" w:rsidRDefault="00500414">
            <w:pPr>
              <w:jc w:val="left"/>
              <w:rPr>
                <w:rFonts w:ascii="Arial" w:hAnsi="Arial" w:cs="Arial"/>
                <w:sz w:val="20"/>
              </w:rPr>
            </w:pPr>
          </w:p>
        </w:tc>
        <w:tc>
          <w:tcPr>
            <w:tcW w:w="5133" w:type="dxa"/>
            <w:noWrap/>
            <w:hideMark/>
          </w:tcPr>
          <w:p w14:paraId="6A3F3019" w14:textId="77777777" w:rsidR="00500414" w:rsidRDefault="00294548">
            <w:pPr>
              <w:pStyle w:val="P68B1DB1-Normal22"/>
            </w:pPr>
            <w:r>
              <w:t>Distancia total de los buques a través del área de interés</w:t>
            </w:r>
          </w:p>
        </w:tc>
      </w:tr>
      <w:tr w:rsidR="00500414" w14:paraId="56C4161C" w14:textId="77777777">
        <w:trPr>
          <w:trHeight w:val="290"/>
        </w:trPr>
        <w:tc>
          <w:tcPr>
            <w:tcW w:w="2381" w:type="dxa"/>
            <w:vMerge/>
            <w:hideMark/>
          </w:tcPr>
          <w:p w14:paraId="4A10492E" w14:textId="77777777" w:rsidR="00500414" w:rsidRDefault="00500414">
            <w:pPr>
              <w:jc w:val="left"/>
              <w:rPr>
                <w:rFonts w:ascii="Arial" w:hAnsi="Arial" w:cs="Arial"/>
                <w:sz w:val="20"/>
              </w:rPr>
            </w:pPr>
          </w:p>
        </w:tc>
        <w:tc>
          <w:tcPr>
            <w:tcW w:w="2404" w:type="dxa"/>
            <w:vMerge/>
            <w:hideMark/>
          </w:tcPr>
          <w:p w14:paraId="6DD44A24" w14:textId="77777777" w:rsidR="00500414" w:rsidRDefault="00500414">
            <w:pPr>
              <w:jc w:val="left"/>
              <w:rPr>
                <w:rFonts w:ascii="Arial" w:hAnsi="Arial" w:cs="Arial"/>
                <w:sz w:val="20"/>
              </w:rPr>
            </w:pPr>
          </w:p>
        </w:tc>
        <w:tc>
          <w:tcPr>
            <w:tcW w:w="5133" w:type="dxa"/>
            <w:noWrap/>
            <w:hideMark/>
          </w:tcPr>
          <w:p w14:paraId="042D3E85" w14:textId="77777777" w:rsidR="00500414" w:rsidRDefault="00294548">
            <w:pPr>
              <w:pStyle w:val="P68B1DB1-Normal22"/>
            </w:pPr>
            <w:r>
              <w:t>Distancia total de los buques que superan los 10 nudos</w:t>
            </w:r>
          </w:p>
        </w:tc>
      </w:tr>
      <w:tr w:rsidR="00500414" w14:paraId="2D14ED59" w14:textId="77777777">
        <w:trPr>
          <w:trHeight w:val="290"/>
        </w:trPr>
        <w:tc>
          <w:tcPr>
            <w:tcW w:w="2381" w:type="dxa"/>
            <w:vMerge/>
            <w:hideMark/>
          </w:tcPr>
          <w:p w14:paraId="3B9106F0" w14:textId="77777777" w:rsidR="00500414" w:rsidRDefault="00500414">
            <w:pPr>
              <w:jc w:val="left"/>
              <w:rPr>
                <w:rFonts w:ascii="Arial" w:hAnsi="Arial" w:cs="Arial"/>
                <w:sz w:val="20"/>
              </w:rPr>
            </w:pPr>
          </w:p>
        </w:tc>
        <w:tc>
          <w:tcPr>
            <w:tcW w:w="2404" w:type="dxa"/>
            <w:vMerge/>
            <w:hideMark/>
          </w:tcPr>
          <w:p w14:paraId="45C40C10" w14:textId="77777777" w:rsidR="00500414" w:rsidRDefault="00500414">
            <w:pPr>
              <w:jc w:val="left"/>
              <w:rPr>
                <w:rFonts w:ascii="Arial" w:hAnsi="Arial" w:cs="Arial"/>
                <w:sz w:val="20"/>
              </w:rPr>
            </w:pPr>
          </w:p>
        </w:tc>
        <w:tc>
          <w:tcPr>
            <w:tcW w:w="5133" w:type="dxa"/>
            <w:noWrap/>
            <w:hideMark/>
          </w:tcPr>
          <w:p w14:paraId="0D0FAAB7" w14:textId="77777777" w:rsidR="00500414" w:rsidRDefault="00294548">
            <w:pPr>
              <w:pStyle w:val="P68B1DB1-Normal22"/>
            </w:pPr>
            <w:r>
              <w:t>Distancia total de los buques por debajo de 10 nudos</w:t>
            </w:r>
          </w:p>
        </w:tc>
      </w:tr>
      <w:tr w:rsidR="00500414" w14:paraId="75EA3ACD" w14:textId="77777777">
        <w:trPr>
          <w:trHeight w:val="290"/>
        </w:trPr>
        <w:tc>
          <w:tcPr>
            <w:tcW w:w="2381" w:type="dxa"/>
            <w:vMerge/>
            <w:hideMark/>
          </w:tcPr>
          <w:p w14:paraId="16E23205" w14:textId="77777777" w:rsidR="00500414" w:rsidRDefault="00500414">
            <w:pPr>
              <w:jc w:val="left"/>
              <w:rPr>
                <w:rFonts w:ascii="Arial" w:hAnsi="Arial" w:cs="Arial"/>
                <w:sz w:val="20"/>
              </w:rPr>
            </w:pPr>
          </w:p>
        </w:tc>
        <w:tc>
          <w:tcPr>
            <w:tcW w:w="2404" w:type="dxa"/>
            <w:vMerge w:val="restart"/>
            <w:noWrap/>
            <w:hideMark/>
          </w:tcPr>
          <w:p w14:paraId="7EA5B69D" w14:textId="77777777" w:rsidR="00500414" w:rsidRDefault="00294548">
            <w:pPr>
              <w:pStyle w:val="P68B1DB1-Normal22"/>
              <w:jc w:val="left"/>
            </w:pPr>
            <w:r>
              <w:t>Datos nacionales de pesca artesanal</w:t>
            </w:r>
          </w:p>
        </w:tc>
        <w:tc>
          <w:tcPr>
            <w:tcW w:w="5133" w:type="dxa"/>
            <w:noWrap/>
            <w:hideMark/>
          </w:tcPr>
          <w:p w14:paraId="365BAC35" w14:textId="77777777" w:rsidR="00500414" w:rsidRDefault="00294548">
            <w:pPr>
              <w:pStyle w:val="P68B1DB1-Normal22"/>
            </w:pPr>
            <w:r>
              <w:t>Número de pescadores registrados</w:t>
            </w:r>
          </w:p>
        </w:tc>
      </w:tr>
      <w:tr w:rsidR="00500414" w14:paraId="73B5DC8E" w14:textId="77777777">
        <w:trPr>
          <w:trHeight w:val="290"/>
        </w:trPr>
        <w:tc>
          <w:tcPr>
            <w:tcW w:w="2381" w:type="dxa"/>
            <w:vMerge/>
            <w:hideMark/>
          </w:tcPr>
          <w:p w14:paraId="35DECA9A" w14:textId="77777777" w:rsidR="00500414" w:rsidRDefault="00500414">
            <w:pPr>
              <w:jc w:val="left"/>
              <w:rPr>
                <w:rFonts w:ascii="Arial" w:hAnsi="Arial" w:cs="Arial"/>
                <w:sz w:val="20"/>
              </w:rPr>
            </w:pPr>
          </w:p>
        </w:tc>
        <w:tc>
          <w:tcPr>
            <w:tcW w:w="2404" w:type="dxa"/>
            <w:vMerge/>
            <w:hideMark/>
          </w:tcPr>
          <w:p w14:paraId="3F0F40CD" w14:textId="77777777" w:rsidR="00500414" w:rsidRDefault="00500414">
            <w:pPr>
              <w:jc w:val="left"/>
              <w:rPr>
                <w:rFonts w:ascii="Arial" w:hAnsi="Arial" w:cs="Arial"/>
                <w:sz w:val="20"/>
              </w:rPr>
            </w:pPr>
          </w:p>
        </w:tc>
        <w:tc>
          <w:tcPr>
            <w:tcW w:w="5133" w:type="dxa"/>
            <w:noWrap/>
            <w:hideMark/>
          </w:tcPr>
          <w:p w14:paraId="4735BD8E" w14:textId="2626D416" w:rsidR="00500414" w:rsidRDefault="00294548">
            <w:pPr>
              <w:pStyle w:val="P68B1DB1-Normal22"/>
            </w:pPr>
            <w:r>
              <w:t>Número de embarcaciones con licencia como factores de estrés ambiental</w:t>
            </w:r>
          </w:p>
        </w:tc>
      </w:tr>
      <w:tr w:rsidR="00500414" w14:paraId="3C5C03FC" w14:textId="77777777">
        <w:trPr>
          <w:trHeight w:val="290"/>
        </w:trPr>
        <w:tc>
          <w:tcPr>
            <w:tcW w:w="2381" w:type="dxa"/>
            <w:vMerge/>
            <w:hideMark/>
          </w:tcPr>
          <w:p w14:paraId="22DB29FA" w14:textId="77777777" w:rsidR="00500414" w:rsidRDefault="00500414">
            <w:pPr>
              <w:jc w:val="left"/>
              <w:rPr>
                <w:rFonts w:ascii="Arial" w:hAnsi="Arial" w:cs="Arial"/>
                <w:sz w:val="20"/>
              </w:rPr>
            </w:pPr>
          </w:p>
        </w:tc>
        <w:tc>
          <w:tcPr>
            <w:tcW w:w="2404" w:type="dxa"/>
            <w:vMerge/>
            <w:hideMark/>
          </w:tcPr>
          <w:p w14:paraId="4CE60EFF" w14:textId="77777777" w:rsidR="00500414" w:rsidRDefault="00500414">
            <w:pPr>
              <w:jc w:val="left"/>
              <w:rPr>
                <w:rFonts w:ascii="Arial" w:hAnsi="Arial" w:cs="Arial"/>
                <w:sz w:val="20"/>
              </w:rPr>
            </w:pPr>
          </w:p>
        </w:tc>
        <w:tc>
          <w:tcPr>
            <w:tcW w:w="5133" w:type="dxa"/>
            <w:noWrap/>
            <w:hideMark/>
          </w:tcPr>
          <w:p w14:paraId="30DA28CD" w14:textId="77777777" w:rsidR="00500414" w:rsidRDefault="00294548">
            <w:pPr>
              <w:pStyle w:val="P68B1DB1-Normal22"/>
            </w:pPr>
            <w:r>
              <w:t>Número de embarcaciones con licencia que utilizan redes en hábitats críticos</w:t>
            </w:r>
          </w:p>
        </w:tc>
      </w:tr>
      <w:tr w:rsidR="00500414" w14:paraId="30E1460D" w14:textId="77777777">
        <w:trPr>
          <w:trHeight w:val="290"/>
        </w:trPr>
        <w:tc>
          <w:tcPr>
            <w:tcW w:w="2381" w:type="dxa"/>
            <w:vMerge/>
            <w:hideMark/>
          </w:tcPr>
          <w:p w14:paraId="3111A746" w14:textId="77777777" w:rsidR="00500414" w:rsidRDefault="00500414">
            <w:pPr>
              <w:jc w:val="left"/>
              <w:rPr>
                <w:rFonts w:ascii="Arial" w:hAnsi="Arial" w:cs="Arial"/>
                <w:sz w:val="20"/>
              </w:rPr>
            </w:pPr>
          </w:p>
        </w:tc>
        <w:tc>
          <w:tcPr>
            <w:tcW w:w="2404" w:type="dxa"/>
            <w:vMerge w:val="restart"/>
            <w:noWrap/>
            <w:hideMark/>
          </w:tcPr>
          <w:p w14:paraId="0D4B0246" w14:textId="77777777" w:rsidR="00500414" w:rsidRDefault="00294548">
            <w:pPr>
              <w:pStyle w:val="P68B1DB1-Normal22"/>
              <w:jc w:val="left"/>
            </w:pPr>
            <w:r>
              <w:t>Evaluación de riesgos mediante teledetección</w:t>
            </w:r>
          </w:p>
        </w:tc>
        <w:tc>
          <w:tcPr>
            <w:tcW w:w="5133" w:type="dxa"/>
            <w:noWrap/>
            <w:hideMark/>
          </w:tcPr>
          <w:p w14:paraId="11A2E2BE" w14:textId="3F8557C4" w:rsidR="00500414" w:rsidRDefault="00294548">
            <w:pPr>
              <w:pStyle w:val="P68B1DB1-Normal22"/>
            </w:pPr>
            <w:r>
              <w:t>Evaluación del riesgo de colisión con embarcaciones; valor del índice de colisión letal</w:t>
            </w:r>
          </w:p>
        </w:tc>
      </w:tr>
      <w:tr w:rsidR="00500414" w14:paraId="13D750FD" w14:textId="77777777">
        <w:trPr>
          <w:trHeight w:val="290"/>
        </w:trPr>
        <w:tc>
          <w:tcPr>
            <w:tcW w:w="2381" w:type="dxa"/>
            <w:vMerge/>
            <w:hideMark/>
          </w:tcPr>
          <w:p w14:paraId="4D492EF3" w14:textId="77777777" w:rsidR="00500414" w:rsidRDefault="00500414">
            <w:pPr>
              <w:jc w:val="left"/>
              <w:rPr>
                <w:rFonts w:ascii="Arial" w:hAnsi="Arial" w:cs="Arial"/>
                <w:sz w:val="20"/>
              </w:rPr>
            </w:pPr>
          </w:p>
        </w:tc>
        <w:tc>
          <w:tcPr>
            <w:tcW w:w="2404" w:type="dxa"/>
            <w:vMerge/>
            <w:hideMark/>
          </w:tcPr>
          <w:p w14:paraId="0B9AEC09" w14:textId="77777777" w:rsidR="00500414" w:rsidRDefault="00500414">
            <w:pPr>
              <w:jc w:val="left"/>
              <w:rPr>
                <w:rFonts w:ascii="Arial" w:hAnsi="Arial" w:cs="Arial"/>
                <w:sz w:val="20"/>
              </w:rPr>
            </w:pPr>
          </w:p>
        </w:tc>
        <w:tc>
          <w:tcPr>
            <w:tcW w:w="5133" w:type="dxa"/>
            <w:noWrap/>
            <w:hideMark/>
          </w:tcPr>
          <w:p w14:paraId="515DBAE2" w14:textId="77777777" w:rsidR="00500414" w:rsidRDefault="00294548">
            <w:pPr>
              <w:pStyle w:val="P68B1DB1-Normal22"/>
            </w:pPr>
            <w:r>
              <w:t>Valor del índice de evaluación del riesgo de capturas incidentales</w:t>
            </w:r>
          </w:p>
        </w:tc>
      </w:tr>
      <w:tr w:rsidR="00500414" w14:paraId="2F86B823" w14:textId="77777777">
        <w:trPr>
          <w:trHeight w:val="290"/>
        </w:trPr>
        <w:tc>
          <w:tcPr>
            <w:tcW w:w="2381" w:type="dxa"/>
            <w:vMerge/>
            <w:hideMark/>
          </w:tcPr>
          <w:p w14:paraId="464AA811" w14:textId="77777777" w:rsidR="00500414" w:rsidRDefault="00500414">
            <w:pPr>
              <w:jc w:val="left"/>
              <w:rPr>
                <w:rFonts w:ascii="Arial" w:hAnsi="Arial" w:cs="Arial"/>
                <w:sz w:val="20"/>
              </w:rPr>
            </w:pPr>
          </w:p>
        </w:tc>
        <w:tc>
          <w:tcPr>
            <w:tcW w:w="2404" w:type="dxa"/>
            <w:vMerge/>
            <w:hideMark/>
          </w:tcPr>
          <w:p w14:paraId="391E69D2" w14:textId="77777777" w:rsidR="00500414" w:rsidRDefault="00500414">
            <w:pPr>
              <w:jc w:val="left"/>
              <w:rPr>
                <w:rFonts w:ascii="Arial" w:hAnsi="Arial" w:cs="Arial"/>
                <w:sz w:val="20"/>
              </w:rPr>
            </w:pPr>
          </w:p>
        </w:tc>
        <w:tc>
          <w:tcPr>
            <w:tcW w:w="5133" w:type="dxa"/>
            <w:noWrap/>
            <w:hideMark/>
          </w:tcPr>
          <w:p w14:paraId="5ECE685E" w14:textId="77777777" w:rsidR="00500414" w:rsidRDefault="00294548">
            <w:pPr>
              <w:pStyle w:val="P68B1DB1-Normal22"/>
            </w:pPr>
            <w:r>
              <w:t>Umbrales de ruido en hábitats críticos</w:t>
            </w:r>
          </w:p>
        </w:tc>
      </w:tr>
      <w:tr w:rsidR="00500414" w14:paraId="64B8FDFC" w14:textId="77777777">
        <w:trPr>
          <w:trHeight w:val="290"/>
        </w:trPr>
        <w:tc>
          <w:tcPr>
            <w:tcW w:w="2381" w:type="dxa"/>
            <w:vMerge/>
            <w:hideMark/>
          </w:tcPr>
          <w:p w14:paraId="5E52F652" w14:textId="77777777" w:rsidR="00500414" w:rsidRDefault="00500414">
            <w:pPr>
              <w:jc w:val="left"/>
              <w:rPr>
                <w:rFonts w:ascii="Arial" w:hAnsi="Arial" w:cs="Arial"/>
                <w:sz w:val="20"/>
              </w:rPr>
            </w:pPr>
          </w:p>
        </w:tc>
        <w:tc>
          <w:tcPr>
            <w:tcW w:w="2404" w:type="dxa"/>
            <w:noWrap/>
            <w:hideMark/>
          </w:tcPr>
          <w:p w14:paraId="2FC09F4D" w14:textId="77777777" w:rsidR="00500414" w:rsidRDefault="00294548">
            <w:pPr>
              <w:pStyle w:val="P68B1DB1-Normal22"/>
              <w:jc w:val="left"/>
            </w:pPr>
            <w:r>
              <w:t>Otros</w:t>
            </w:r>
          </w:p>
        </w:tc>
        <w:tc>
          <w:tcPr>
            <w:tcW w:w="5133" w:type="dxa"/>
            <w:noWrap/>
            <w:hideMark/>
          </w:tcPr>
          <w:p w14:paraId="0BAC1BF3" w14:textId="77777777" w:rsidR="00500414" w:rsidRDefault="00294548">
            <w:pPr>
              <w:pStyle w:val="P68B1DB1-Normal22"/>
            </w:pPr>
            <w:r>
              <w:t>Mapeo de otras actividades industriales</w:t>
            </w:r>
          </w:p>
        </w:tc>
      </w:tr>
      <w:tr w:rsidR="00500414" w14:paraId="47B0BE48" w14:textId="77777777">
        <w:trPr>
          <w:trHeight w:val="290"/>
        </w:trPr>
        <w:tc>
          <w:tcPr>
            <w:tcW w:w="2381" w:type="dxa"/>
            <w:vMerge w:val="restart"/>
            <w:noWrap/>
            <w:hideMark/>
          </w:tcPr>
          <w:p w14:paraId="27F49C0B" w14:textId="77777777" w:rsidR="00500414" w:rsidRDefault="00294548">
            <w:pPr>
              <w:pStyle w:val="P68B1DB1-Normal22"/>
              <w:jc w:val="left"/>
            </w:pPr>
            <w:r>
              <w:t>Medidas de gestión</w:t>
            </w:r>
          </w:p>
        </w:tc>
        <w:tc>
          <w:tcPr>
            <w:tcW w:w="2404" w:type="dxa"/>
            <w:vMerge w:val="restart"/>
            <w:noWrap/>
            <w:hideMark/>
          </w:tcPr>
          <w:p w14:paraId="6E131042" w14:textId="77777777" w:rsidR="00500414" w:rsidRDefault="00294548">
            <w:pPr>
              <w:pStyle w:val="P68B1DB1-Normal22"/>
              <w:jc w:val="left"/>
            </w:pPr>
            <w:r>
              <w:t>SIG y análisis estadístico</w:t>
            </w:r>
          </w:p>
        </w:tc>
        <w:tc>
          <w:tcPr>
            <w:tcW w:w="5133" w:type="dxa"/>
            <w:noWrap/>
            <w:hideMark/>
          </w:tcPr>
          <w:p w14:paraId="6C63B201" w14:textId="77777777" w:rsidR="00500414" w:rsidRDefault="00294548">
            <w:pPr>
              <w:pStyle w:val="P68B1DB1-Normal22"/>
            </w:pPr>
            <w:r>
              <w:t>Área designada para la gestión de zonas de planificación especial/zonas costeras</w:t>
            </w:r>
          </w:p>
        </w:tc>
      </w:tr>
      <w:tr w:rsidR="00500414" w14:paraId="7037F651" w14:textId="77777777">
        <w:trPr>
          <w:trHeight w:val="290"/>
        </w:trPr>
        <w:tc>
          <w:tcPr>
            <w:tcW w:w="2381" w:type="dxa"/>
            <w:vMerge/>
            <w:hideMark/>
          </w:tcPr>
          <w:p w14:paraId="6280BBFA" w14:textId="77777777" w:rsidR="00500414" w:rsidRDefault="00500414">
            <w:pPr>
              <w:jc w:val="left"/>
              <w:rPr>
                <w:rFonts w:ascii="Arial" w:hAnsi="Arial" w:cs="Arial"/>
                <w:sz w:val="20"/>
              </w:rPr>
            </w:pPr>
          </w:p>
        </w:tc>
        <w:tc>
          <w:tcPr>
            <w:tcW w:w="2404" w:type="dxa"/>
            <w:vMerge/>
            <w:hideMark/>
          </w:tcPr>
          <w:p w14:paraId="7FB84E44" w14:textId="77777777" w:rsidR="00500414" w:rsidRDefault="00500414">
            <w:pPr>
              <w:jc w:val="left"/>
              <w:rPr>
                <w:rFonts w:ascii="Arial" w:hAnsi="Arial" w:cs="Arial"/>
                <w:sz w:val="20"/>
              </w:rPr>
            </w:pPr>
          </w:p>
        </w:tc>
        <w:tc>
          <w:tcPr>
            <w:tcW w:w="5133" w:type="dxa"/>
            <w:noWrap/>
            <w:hideMark/>
          </w:tcPr>
          <w:p w14:paraId="5C9F8ED9" w14:textId="77777777" w:rsidR="00500414" w:rsidRDefault="00294548">
            <w:pPr>
              <w:pStyle w:val="P68B1DB1-Normal22"/>
            </w:pPr>
            <w:r>
              <w:t>Zona designada para la actividad restringida de pesca con redes</w:t>
            </w:r>
          </w:p>
        </w:tc>
      </w:tr>
      <w:tr w:rsidR="00500414" w14:paraId="5EC6C53C" w14:textId="77777777">
        <w:trPr>
          <w:trHeight w:val="290"/>
        </w:trPr>
        <w:tc>
          <w:tcPr>
            <w:tcW w:w="2381" w:type="dxa"/>
            <w:vMerge/>
            <w:hideMark/>
          </w:tcPr>
          <w:p w14:paraId="2DF17950" w14:textId="77777777" w:rsidR="00500414" w:rsidRDefault="00500414">
            <w:pPr>
              <w:jc w:val="left"/>
              <w:rPr>
                <w:rFonts w:ascii="Arial" w:hAnsi="Arial" w:cs="Arial"/>
                <w:sz w:val="20"/>
              </w:rPr>
            </w:pPr>
          </w:p>
        </w:tc>
        <w:tc>
          <w:tcPr>
            <w:tcW w:w="2404" w:type="dxa"/>
            <w:vMerge/>
            <w:hideMark/>
          </w:tcPr>
          <w:p w14:paraId="23C7BD84" w14:textId="77777777" w:rsidR="00500414" w:rsidRDefault="00500414">
            <w:pPr>
              <w:jc w:val="left"/>
              <w:rPr>
                <w:rFonts w:ascii="Arial" w:hAnsi="Arial" w:cs="Arial"/>
                <w:sz w:val="20"/>
              </w:rPr>
            </w:pPr>
          </w:p>
        </w:tc>
        <w:tc>
          <w:tcPr>
            <w:tcW w:w="5133" w:type="dxa"/>
            <w:noWrap/>
            <w:hideMark/>
          </w:tcPr>
          <w:p w14:paraId="40BE476C" w14:textId="77777777" w:rsidR="00500414" w:rsidRDefault="00294548">
            <w:pPr>
              <w:pStyle w:val="P68B1DB1-Normal22"/>
            </w:pPr>
            <w:r>
              <w:t>Zona designada para la reducción de la velocidad de los buques</w:t>
            </w:r>
          </w:p>
        </w:tc>
      </w:tr>
      <w:tr w:rsidR="00500414" w14:paraId="33748426" w14:textId="77777777">
        <w:trPr>
          <w:trHeight w:val="290"/>
        </w:trPr>
        <w:tc>
          <w:tcPr>
            <w:tcW w:w="2381" w:type="dxa"/>
            <w:vMerge/>
            <w:hideMark/>
          </w:tcPr>
          <w:p w14:paraId="0A89882F" w14:textId="77777777" w:rsidR="00500414" w:rsidRDefault="00500414">
            <w:pPr>
              <w:jc w:val="left"/>
              <w:rPr>
                <w:rFonts w:ascii="Arial" w:hAnsi="Arial" w:cs="Arial"/>
                <w:sz w:val="20"/>
              </w:rPr>
            </w:pPr>
          </w:p>
        </w:tc>
        <w:tc>
          <w:tcPr>
            <w:tcW w:w="2404" w:type="dxa"/>
            <w:vMerge/>
            <w:hideMark/>
          </w:tcPr>
          <w:p w14:paraId="593A3070" w14:textId="77777777" w:rsidR="00500414" w:rsidRDefault="00500414">
            <w:pPr>
              <w:jc w:val="left"/>
              <w:rPr>
                <w:rFonts w:ascii="Arial" w:hAnsi="Arial" w:cs="Arial"/>
                <w:sz w:val="20"/>
              </w:rPr>
            </w:pPr>
          </w:p>
        </w:tc>
        <w:tc>
          <w:tcPr>
            <w:tcW w:w="5133" w:type="dxa"/>
            <w:noWrap/>
            <w:hideMark/>
          </w:tcPr>
          <w:p w14:paraId="28612FD3" w14:textId="77777777" w:rsidR="00500414" w:rsidRDefault="00294548">
            <w:pPr>
              <w:pStyle w:val="P68B1DB1-Normal22"/>
            </w:pPr>
            <w:r>
              <w:t>Proporción de operadores turísticos de avistamiento de ballenas con licencia y acreditados</w:t>
            </w:r>
          </w:p>
        </w:tc>
      </w:tr>
      <w:tr w:rsidR="00500414" w14:paraId="7BC77066" w14:textId="77777777">
        <w:trPr>
          <w:trHeight w:val="290"/>
        </w:trPr>
        <w:tc>
          <w:tcPr>
            <w:tcW w:w="2381" w:type="dxa"/>
            <w:vMerge w:val="restart"/>
            <w:noWrap/>
            <w:hideMark/>
          </w:tcPr>
          <w:p w14:paraId="17FE7F1F" w14:textId="77777777" w:rsidR="00500414" w:rsidRDefault="00294548">
            <w:pPr>
              <w:pStyle w:val="P68B1DB1-Normal22"/>
              <w:jc w:val="left"/>
            </w:pPr>
            <w:r>
              <w:t>Coordinación de la estrategia</w:t>
            </w:r>
          </w:p>
        </w:tc>
        <w:tc>
          <w:tcPr>
            <w:tcW w:w="2404" w:type="dxa"/>
            <w:vMerge w:val="restart"/>
            <w:noWrap/>
            <w:hideMark/>
          </w:tcPr>
          <w:p w14:paraId="195F8F85" w14:textId="77777777" w:rsidR="00500414" w:rsidRDefault="00294548">
            <w:pPr>
              <w:pStyle w:val="P68B1DB1-Normal22"/>
              <w:jc w:val="left"/>
            </w:pPr>
            <w:r>
              <w:t>Métricas de la estrategia</w:t>
            </w:r>
          </w:p>
        </w:tc>
        <w:tc>
          <w:tcPr>
            <w:tcW w:w="5133" w:type="dxa"/>
            <w:noWrap/>
            <w:hideMark/>
          </w:tcPr>
          <w:p w14:paraId="0211B132" w14:textId="69F55A55" w:rsidR="00500414" w:rsidRDefault="00294548">
            <w:pPr>
              <w:pStyle w:val="P68B1DB1-Normal22"/>
            </w:pPr>
            <w:r>
              <w:rPr>
                <w:color w:val="000000" w:themeColor="text1"/>
              </w:rPr>
              <w:t>Número de reuniones del grupo directivo</w:t>
            </w:r>
            <w:r>
              <w:t>, técnicas y del sector</w:t>
            </w:r>
          </w:p>
        </w:tc>
      </w:tr>
      <w:tr w:rsidR="00500414" w14:paraId="39FE3CCE" w14:textId="77777777">
        <w:trPr>
          <w:trHeight w:val="290"/>
        </w:trPr>
        <w:tc>
          <w:tcPr>
            <w:tcW w:w="2381" w:type="dxa"/>
            <w:vMerge/>
            <w:hideMark/>
          </w:tcPr>
          <w:p w14:paraId="2D3003D3" w14:textId="77777777" w:rsidR="00500414" w:rsidRDefault="00500414">
            <w:pPr>
              <w:jc w:val="left"/>
              <w:rPr>
                <w:rFonts w:ascii="Arial" w:hAnsi="Arial" w:cs="Arial"/>
                <w:sz w:val="20"/>
              </w:rPr>
            </w:pPr>
          </w:p>
        </w:tc>
        <w:tc>
          <w:tcPr>
            <w:tcW w:w="2404" w:type="dxa"/>
            <w:vMerge/>
            <w:hideMark/>
          </w:tcPr>
          <w:p w14:paraId="260F8F7E" w14:textId="77777777" w:rsidR="00500414" w:rsidRDefault="00500414">
            <w:pPr>
              <w:jc w:val="left"/>
              <w:rPr>
                <w:rFonts w:ascii="Arial" w:hAnsi="Arial" w:cs="Arial"/>
                <w:sz w:val="20"/>
              </w:rPr>
            </w:pPr>
          </w:p>
        </w:tc>
        <w:tc>
          <w:tcPr>
            <w:tcW w:w="5133" w:type="dxa"/>
            <w:noWrap/>
            <w:hideMark/>
          </w:tcPr>
          <w:p w14:paraId="3E00A672" w14:textId="77777777" w:rsidR="00500414" w:rsidRDefault="00294548">
            <w:pPr>
              <w:pStyle w:val="P68B1DB1-Normal22"/>
            </w:pPr>
            <w:r>
              <w:t>Número de planes de mitigación regionales, nacionales y locales adoptados</w:t>
            </w:r>
          </w:p>
        </w:tc>
      </w:tr>
      <w:tr w:rsidR="00500414" w14:paraId="7C646BB2" w14:textId="77777777">
        <w:trPr>
          <w:trHeight w:val="290"/>
        </w:trPr>
        <w:tc>
          <w:tcPr>
            <w:tcW w:w="2381" w:type="dxa"/>
            <w:vMerge/>
            <w:hideMark/>
          </w:tcPr>
          <w:p w14:paraId="696F790F" w14:textId="77777777" w:rsidR="00500414" w:rsidRDefault="00500414">
            <w:pPr>
              <w:jc w:val="left"/>
              <w:rPr>
                <w:rFonts w:ascii="Arial" w:hAnsi="Arial" w:cs="Arial"/>
                <w:sz w:val="20"/>
              </w:rPr>
            </w:pPr>
          </w:p>
        </w:tc>
        <w:tc>
          <w:tcPr>
            <w:tcW w:w="2404" w:type="dxa"/>
            <w:vMerge/>
            <w:hideMark/>
          </w:tcPr>
          <w:p w14:paraId="74842690" w14:textId="77777777" w:rsidR="00500414" w:rsidRDefault="00500414">
            <w:pPr>
              <w:jc w:val="left"/>
              <w:rPr>
                <w:rFonts w:ascii="Arial" w:hAnsi="Arial" w:cs="Arial"/>
                <w:sz w:val="20"/>
              </w:rPr>
            </w:pPr>
          </w:p>
        </w:tc>
        <w:tc>
          <w:tcPr>
            <w:tcW w:w="5133" w:type="dxa"/>
            <w:noWrap/>
            <w:hideMark/>
          </w:tcPr>
          <w:p w14:paraId="0CC854A8" w14:textId="11C2CF4A" w:rsidR="00500414" w:rsidRDefault="00294548">
            <w:pPr>
              <w:pStyle w:val="P68B1DB1-Normal22"/>
            </w:pPr>
            <w:r>
              <w:t>Objetivos de recaudación de fondos</w:t>
            </w:r>
          </w:p>
        </w:tc>
      </w:tr>
      <w:tr w:rsidR="00500414" w14:paraId="6CD84209" w14:textId="77777777">
        <w:trPr>
          <w:trHeight w:val="290"/>
        </w:trPr>
        <w:tc>
          <w:tcPr>
            <w:tcW w:w="2381" w:type="dxa"/>
            <w:vMerge/>
            <w:hideMark/>
          </w:tcPr>
          <w:p w14:paraId="3384947C" w14:textId="77777777" w:rsidR="00500414" w:rsidRDefault="00500414">
            <w:pPr>
              <w:jc w:val="left"/>
              <w:rPr>
                <w:rFonts w:ascii="Arial" w:hAnsi="Arial" w:cs="Arial"/>
                <w:sz w:val="20"/>
              </w:rPr>
            </w:pPr>
          </w:p>
        </w:tc>
        <w:tc>
          <w:tcPr>
            <w:tcW w:w="2404" w:type="dxa"/>
            <w:vMerge/>
            <w:hideMark/>
          </w:tcPr>
          <w:p w14:paraId="0041269A" w14:textId="77777777" w:rsidR="00500414" w:rsidRDefault="00500414">
            <w:pPr>
              <w:jc w:val="left"/>
              <w:rPr>
                <w:rFonts w:ascii="Arial" w:hAnsi="Arial" w:cs="Arial"/>
                <w:sz w:val="20"/>
              </w:rPr>
            </w:pPr>
          </w:p>
        </w:tc>
        <w:tc>
          <w:tcPr>
            <w:tcW w:w="5133" w:type="dxa"/>
            <w:noWrap/>
            <w:hideMark/>
          </w:tcPr>
          <w:p w14:paraId="5E729558" w14:textId="77777777" w:rsidR="00500414" w:rsidRDefault="00294548">
            <w:pPr>
              <w:pStyle w:val="P68B1DB1-Normal22"/>
            </w:pPr>
            <w:r>
              <w:t>Auditoría del presupuesto financiero</w:t>
            </w:r>
          </w:p>
        </w:tc>
      </w:tr>
      <w:tr w:rsidR="00500414" w14:paraId="1F697E04" w14:textId="77777777">
        <w:trPr>
          <w:trHeight w:val="290"/>
        </w:trPr>
        <w:tc>
          <w:tcPr>
            <w:tcW w:w="2381" w:type="dxa"/>
            <w:vMerge w:val="restart"/>
            <w:noWrap/>
            <w:hideMark/>
          </w:tcPr>
          <w:p w14:paraId="3F6A3F2B" w14:textId="77777777" w:rsidR="00500414" w:rsidRDefault="00294548">
            <w:pPr>
              <w:pStyle w:val="P68B1DB1-Normal22"/>
              <w:jc w:val="left"/>
            </w:pPr>
            <w:r>
              <w:t>Sensibilización</w:t>
            </w:r>
          </w:p>
        </w:tc>
        <w:tc>
          <w:tcPr>
            <w:tcW w:w="2404" w:type="dxa"/>
            <w:vMerge w:val="restart"/>
            <w:noWrap/>
            <w:hideMark/>
          </w:tcPr>
          <w:p w14:paraId="6A061DAD" w14:textId="77777777" w:rsidR="00500414" w:rsidRDefault="00294548">
            <w:pPr>
              <w:pStyle w:val="P68B1DB1-Normal22"/>
              <w:jc w:val="left"/>
            </w:pPr>
            <w:r>
              <w:t>Métricas de la estrategia</w:t>
            </w:r>
          </w:p>
        </w:tc>
        <w:tc>
          <w:tcPr>
            <w:tcW w:w="5133" w:type="dxa"/>
            <w:noWrap/>
            <w:hideMark/>
          </w:tcPr>
          <w:p w14:paraId="07AD5383" w14:textId="569DBD7A" w:rsidR="00500414" w:rsidRDefault="00294548">
            <w:pPr>
              <w:pStyle w:val="P68B1DB1-Normal22"/>
            </w:pPr>
            <w:r>
              <w:t>Número de publicaciones y comunicados de prensa</w:t>
            </w:r>
          </w:p>
        </w:tc>
      </w:tr>
      <w:tr w:rsidR="00500414" w14:paraId="05534F53" w14:textId="77777777">
        <w:trPr>
          <w:trHeight w:val="290"/>
        </w:trPr>
        <w:tc>
          <w:tcPr>
            <w:tcW w:w="2381" w:type="dxa"/>
            <w:vMerge/>
            <w:hideMark/>
          </w:tcPr>
          <w:p w14:paraId="2D14267D" w14:textId="77777777" w:rsidR="00500414" w:rsidRDefault="00500414">
            <w:pPr>
              <w:rPr>
                <w:rFonts w:ascii="Arial" w:hAnsi="Arial" w:cs="Arial"/>
                <w:sz w:val="20"/>
              </w:rPr>
            </w:pPr>
          </w:p>
        </w:tc>
        <w:tc>
          <w:tcPr>
            <w:tcW w:w="2404" w:type="dxa"/>
            <w:vMerge/>
            <w:hideMark/>
          </w:tcPr>
          <w:p w14:paraId="79154460" w14:textId="77777777" w:rsidR="00500414" w:rsidRDefault="00500414">
            <w:pPr>
              <w:rPr>
                <w:rFonts w:ascii="Arial" w:hAnsi="Arial" w:cs="Arial"/>
                <w:sz w:val="20"/>
              </w:rPr>
            </w:pPr>
          </w:p>
        </w:tc>
        <w:tc>
          <w:tcPr>
            <w:tcW w:w="5133" w:type="dxa"/>
            <w:noWrap/>
            <w:hideMark/>
          </w:tcPr>
          <w:p w14:paraId="3FED1534" w14:textId="77777777" w:rsidR="00500414" w:rsidRDefault="00294548">
            <w:pPr>
              <w:pStyle w:val="P68B1DB1-Normal22"/>
            </w:pPr>
            <w:r>
              <w:t>Vistas en redes sociales</w:t>
            </w:r>
          </w:p>
        </w:tc>
      </w:tr>
      <w:tr w:rsidR="00500414" w14:paraId="67AA2898" w14:textId="77777777">
        <w:trPr>
          <w:trHeight w:val="290"/>
        </w:trPr>
        <w:tc>
          <w:tcPr>
            <w:tcW w:w="2381" w:type="dxa"/>
            <w:vMerge/>
            <w:hideMark/>
          </w:tcPr>
          <w:p w14:paraId="6816D80D" w14:textId="77777777" w:rsidR="00500414" w:rsidRDefault="00500414">
            <w:pPr>
              <w:rPr>
                <w:rFonts w:ascii="Arial" w:hAnsi="Arial" w:cs="Arial"/>
                <w:sz w:val="20"/>
              </w:rPr>
            </w:pPr>
          </w:p>
        </w:tc>
        <w:tc>
          <w:tcPr>
            <w:tcW w:w="2404" w:type="dxa"/>
            <w:vMerge/>
            <w:hideMark/>
          </w:tcPr>
          <w:p w14:paraId="4F6B4DB4" w14:textId="77777777" w:rsidR="00500414" w:rsidRDefault="00500414">
            <w:pPr>
              <w:rPr>
                <w:rFonts w:ascii="Arial" w:hAnsi="Arial" w:cs="Arial"/>
                <w:sz w:val="20"/>
              </w:rPr>
            </w:pPr>
          </w:p>
        </w:tc>
        <w:tc>
          <w:tcPr>
            <w:tcW w:w="5133" w:type="dxa"/>
            <w:noWrap/>
            <w:hideMark/>
          </w:tcPr>
          <w:p w14:paraId="6290CA34" w14:textId="3D0D9931" w:rsidR="00500414" w:rsidRDefault="00294548">
            <w:pPr>
              <w:pStyle w:val="P68B1DB1-Normal22"/>
            </w:pPr>
            <w:r>
              <w:t>Número de partes interesadas del sector contactadas y participantes</w:t>
            </w:r>
          </w:p>
        </w:tc>
      </w:tr>
    </w:tbl>
    <w:p w14:paraId="05E44B27" w14:textId="77777777" w:rsidR="00500414" w:rsidRDefault="00500414">
      <w:pPr>
        <w:spacing w:after="0"/>
        <w:rPr>
          <w:rFonts w:ascii="Arial" w:hAnsi="Arial" w:cs="Arial"/>
          <w:sz w:val="20"/>
        </w:rPr>
      </w:pPr>
    </w:p>
    <w:p w14:paraId="2223DB48" w14:textId="77777777" w:rsidR="00500414" w:rsidRDefault="00500414">
      <w:pPr>
        <w:pStyle w:val="BodyText"/>
        <w:spacing w:before="142"/>
        <w:rPr>
          <w:rFonts w:ascii="Arial" w:hAnsi="Arial" w:cs="Arial"/>
          <w:b/>
          <w:i/>
        </w:rPr>
      </w:pPr>
    </w:p>
    <w:p w14:paraId="5AB165BF" w14:textId="5413BB46" w:rsidR="00500414" w:rsidRPr="002C23B1" w:rsidRDefault="00294548" w:rsidP="002C23B1">
      <w:pPr>
        <w:pStyle w:val="P68B1DB1-Heading19"/>
        <w:numPr>
          <w:ilvl w:val="0"/>
          <w:numId w:val="6"/>
        </w:numPr>
        <w:spacing w:after="120"/>
        <w:ind w:left="540" w:hanging="540"/>
        <w:rPr>
          <w:color w:val="auto"/>
          <w:sz w:val="22"/>
          <w:szCs w:val="22"/>
        </w:rPr>
      </w:pPr>
      <w:bookmarkStart w:id="44" w:name="_Toc208484340"/>
      <w:r w:rsidRPr="002C23B1">
        <w:rPr>
          <w:color w:val="auto"/>
          <w:sz w:val="22"/>
          <w:szCs w:val="22"/>
        </w:rPr>
        <w:lastRenderedPageBreak/>
        <w:t>Acciones</w:t>
      </w:r>
      <w:bookmarkEnd w:id="44"/>
    </w:p>
    <w:p w14:paraId="62993F34" w14:textId="427E6203" w:rsidR="00500414" w:rsidRPr="002C23B1" w:rsidRDefault="00294548" w:rsidP="002C23B1">
      <w:pPr>
        <w:pStyle w:val="P68B1DB1-Heading211"/>
        <w:numPr>
          <w:ilvl w:val="1"/>
          <w:numId w:val="17"/>
        </w:numPr>
        <w:tabs>
          <w:tab w:val="left" w:pos="756"/>
        </w:tabs>
        <w:spacing w:after="120"/>
        <w:ind w:left="1170" w:hanging="630"/>
        <w:rPr>
          <w:color w:val="auto"/>
          <w:sz w:val="22"/>
          <w:szCs w:val="22"/>
        </w:rPr>
      </w:pPr>
      <w:bookmarkStart w:id="45" w:name="_Toc208484341"/>
      <w:r w:rsidRPr="002C23B1">
        <w:rPr>
          <w:color w:val="auto"/>
          <w:sz w:val="22"/>
          <w:szCs w:val="22"/>
        </w:rPr>
        <w:t>Resumen e implementación de las acciones</w:t>
      </w:r>
      <w:bookmarkEnd w:id="45"/>
    </w:p>
    <w:p w14:paraId="0D6E1783" w14:textId="65AAAD4F" w:rsidR="00500414" w:rsidRDefault="00294548">
      <w:pPr>
        <w:pStyle w:val="P68B1DB1-Normal8"/>
      </w:pPr>
      <w:r>
        <w:t xml:space="preserve">La Tabla 4 a continuación ofrece una panorámica general de las principales acciones previstas en el PGC. Las actividades deben priorizarse a nivel nacional, teniendo en cuenta los requisitos de conservación de las especies y los hábitats, y basarse en una amplia participación de las partes interesadas y la comunidad. Se espera que todas las acciones enumeradas aquí puedan valorarse en el contexto de sus contribuciones a los marcos de políticas nacionales y mundiales. En particular, se anima a los Estados del área de distribución a alinear e integrar estas acciones en las estrategias nacionales vigentes, ya sean planes de conservación de las ballenas jorobadas del mar Arábigo y el océano Índico o de mamíferos marinos, o elementos de las Estrategias y Planes de Acción Nacionales en materia de Diversidad Biológica (EPANDB). De esta manera, el PGC regional puede ayudar a los Estados del área de distribución a alcanzar los objetivos del Marco Mundial de Biodiversidad de Kunming-Montreal (KMGBF, por sus siglas en inglés) y otros objetivos y metas internacionales relevantes (por ejemplo, los ODS) y contribuir a objetivos de gestión más amplios basados en los ecosistemas. </w:t>
      </w:r>
    </w:p>
    <w:p w14:paraId="139473DE" w14:textId="61437D32" w:rsidR="00500414" w:rsidRDefault="00294548">
      <w:pPr>
        <w:pStyle w:val="P68B1DB1-Normal8"/>
      </w:pPr>
      <w:r>
        <w:t xml:space="preserve">Las acciones del PGC se dividen en cuatro categorías principales: </w:t>
      </w:r>
    </w:p>
    <w:p w14:paraId="5388AD5E" w14:textId="6BE9ACFC" w:rsidR="00500414" w:rsidRDefault="00294548">
      <w:pPr>
        <w:pStyle w:val="P68B1DB1-ListParagraph13"/>
        <w:numPr>
          <w:ilvl w:val="0"/>
          <w:numId w:val="24"/>
        </w:numPr>
      </w:pPr>
      <w:r>
        <w:rPr>
          <w:b/>
        </w:rPr>
        <w:t>Ciencia (SCI):</w:t>
      </w:r>
      <w:r>
        <w:t xml:space="preserve"> incluye todas las actividades que requieren investigación científica relacionada con la biología y la ecología de la población (esto se correlaciona con el elemento de «investigación» en otros PGC).</w:t>
      </w:r>
    </w:p>
    <w:p w14:paraId="3D6FD281" w14:textId="77777777" w:rsidR="00500414" w:rsidRDefault="00294548">
      <w:pPr>
        <w:pStyle w:val="P68B1DB1-ListParagraph13"/>
        <w:numPr>
          <w:ilvl w:val="0"/>
          <w:numId w:val="24"/>
        </w:numPr>
      </w:pPr>
      <w:r>
        <w:rPr>
          <w:b/>
        </w:rPr>
        <w:t>Amenazas (THRT):</w:t>
      </w:r>
      <w:r>
        <w:t xml:space="preserve"> incluye las acciones de evaluación, control, mitigación y gestión de amenazas que reducirán directa o indirectamente las amenazas identificadas en la Tabla 2 anterior (esto incluye elementos de las categorías de Monitoreo y Mitigación en otros PGC). </w:t>
      </w:r>
    </w:p>
    <w:p w14:paraId="05EB7329" w14:textId="7AE38988" w:rsidR="00500414" w:rsidRDefault="00294548">
      <w:pPr>
        <w:pStyle w:val="P68B1DB1-ListParagraph13"/>
        <w:numPr>
          <w:ilvl w:val="0"/>
          <w:numId w:val="24"/>
        </w:numPr>
      </w:pPr>
      <w:r>
        <w:rPr>
          <w:b/>
        </w:rPr>
        <w:t xml:space="preserve">La concienciación pública y el desarrollo de capacidades (PAC, por sus siglas en inglés) </w:t>
      </w:r>
      <w:r>
        <w:t xml:space="preserve">incluye la creación de herramientas de divulgación y oportunidades de formación/aprendizaje para una amplia serie de partes interesadas que participan en la implementación directa o en el apoyo indirecto de las acciones del PGC. Sin embargo, cabe destacar que el desarrollo de capacidades debe estar presente en </w:t>
      </w:r>
      <w:r>
        <w:rPr>
          <w:i/>
        </w:rPr>
        <w:t>todos</w:t>
      </w:r>
      <w:r>
        <w:t xml:space="preserve"> los demás elementos del plan. Es fundamental que la investigación, el monitoreo y las evaluaciones de riesgos incluyan y ayuden a reforzar la capacidad de los científicos y gestores de los Estados del área de distribución y que las medidas de mitigación incluyan oportunidades para que las partes interesadas del Gobierno y la industria mejoren su capacidad de acción para la conservación. Aunque algunas actividades pueden identificarse claramente como actividades cuyo objetivo principal es el desarrollo de capacidades, todos los estudios de embarcaciones, el despliegue de equipos y el análisis de datos deben incluir elementos de desarrollo de capacidades. Del mismo modo, la sensibilización y la educación deben estar presentes en todas las actividades enumeradas en cada una de las categorías siguientes. </w:t>
      </w:r>
    </w:p>
    <w:p w14:paraId="34ADACA2" w14:textId="191D0FF1" w:rsidR="00500414" w:rsidRDefault="00294548">
      <w:pPr>
        <w:pStyle w:val="P68B1DB1-ListParagraph13"/>
        <w:numPr>
          <w:ilvl w:val="0"/>
          <w:numId w:val="24"/>
        </w:numPr>
      </w:pPr>
      <w:r>
        <w:rPr>
          <w:b/>
        </w:rPr>
        <w:t>La coordinación (COOR)</w:t>
      </w:r>
      <w:r>
        <w:t xml:space="preserve"> también será esencial para garantizar que el PGC avance y que haya cohesión y una implantación cruzada entre las acciones emprendidas en los diferentes Estados del área de distribución. Esto será especialmente importante para garantizar que el PGC cumpla con los requisitos de monitorización y presentación de informes y los plazos tanto de la CBI como de la CEM. El establecimiento del marco de coordinación del PGC será probablemente uno de los puntos centrales de la primera fase de implementación del PGC. </w:t>
      </w:r>
    </w:p>
    <w:p w14:paraId="05C49A4C" w14:textId="77777777" w:rsidR="00500414" w:rsidRDefault="00500414">
      <w:pPr>
        <w:jc w:val="left"/>
        <w:rPr>
          <w:rFonts w:ascii="Arial" w:hAnsi="Arial" w:cs="Arial"/>
        </w:rPr>
        <w:sectPr w:rsidR="00500414" w:rsidSect="00DD19DB">
          <w:type w:val="continuous"/>
          <w:pgSz w:w="11910" w:h="16840"/>
          <w:pgMar w:top="1440" w:right="1440" w:bottom="1440" w:left="1440" w:header="726" w:footer="970" w:gutter="0"/>
          <w:cols w:space="720"/>
        </w:sectPr>
      </w:pPr>
    </w:p>
    <w:p w14:paraId="6260081C" w14:textId="3983F3FB" w:rsidR="00500414" w:rsidRDefault="00294548">
      <w:pPr>
        <w:rPr>
          <w:rFonts w:ascii="Arial" w:eastAsia="Calibri" w:hAnsi="Arial" w:cs="Arial"/>
          <w:b/>
        </w:rPr>
      </w:pPr>
      <w:r>
        <w:rPr>
          <w:rFonts w:ascii="Arial" w:eastAsia="Calibri" w:hAnsi="Arial" w:cs="Arial"/>
          <w:b/>
        </w:rPr>
        <w:lastRenderedPageBreak/>
        <w:t xml:space="preserve">Tabla 4: </w:t>
      </w:r>
      <w:r>
        <w:rPr>
          <w:rFonts w:ascii="Arial" w:hAnsi="Arial" w:cs="Arial"/>
        </w:rPr>
        <w:t>acciones recomendadas. Téngase en cuenta que los códigos de actividad se corresponden con los enumerados en la Tabla 2, que detalla las amenazas y los indicadores de amenazas anteriores. En el apartado de «Actores implementadores» se encuentran el Comité Científico de la Comisión Ballenera Internacional, el Comité de Conservación de la CBI y la Iniciativa de Mitigación de Capturas Incidentales de la CBI.</w:t>
      </w:r>
    </w:p>
    <w:tbl>
      <w:tblPr>
        <w:tblStyle w:val="TableGrid"/>
        <w:tblW w:w="15168" w:type="dxa"/>
        <w:tblInd w:w="-289" w:type="dxa"/>
        <w:tblLayout w:type="fixed"/>
        <w:tblLook w:val="04A0" w:firstRow="1" w:lastRow="0" w:firstColumn="1" w:lastColumn="0" w:noHBand="0" w:noVBand="1"/>
      </w:tblPr>
      <w:tblGrid>
        <w:gridCol w:w="1184"/>
        <w:gridCol w:w="1227"/>
        <w:gridCol w:w="3402"/>
        <w:gridCol w:w="5244"/>
        <w:gridCol w:w="1701"/>
        <w:gridCol w:w="1134"/>
        <w:gridCol w:w="1276"/>
      </w:tblGrid>
      <w:tr w:rsidR="00500414" w14:paraId="584FC9C7" w14:textId="77777777" w:rsidTr="00F341C3">
        <w:trPr>
          <w:tblHeader/>
        </w:trPr>
        <w:tc>
          <w:tcPr>
            <w:tcW w:w="1184" w:type="dxa"/>
            <w:shd w:val="clear" w:color="auto" w:fill="2F5496" w:themeFill="accent1" w:themeFillShade="BF"/>
          </w:tcPr>
          <w:p w14:paraId="19240459" w14:textId="77777777" w:rsidR="00500414" w:rsidRDefault="00294548">
            <w:pPr>
              <w:pStyle w:val="P68B1DB1-Normal23"/>
              <w:jc w:val="left"/>
            </w:pPr>
            <w:r>
              <w:t>Código de la actividad</w:t>
            </w:r>
          </w:p>
        </w:tc>
        <w:tc>
          <w:tcPr>
            <w:tcW w:w="1227" w:type="dxa"/>
            <w:shd w:val="clear" w:color="auto" w:fill="2F5496" w:themeFill="accent1" w:themeFillShade="BF"/>
          </w:tcPr>
          <w:p w14:paraId="15C78C92" w14:textId="77777777" w:rsidR="00500414" w:rsidRDefault="00294548">
            <w:pPr>
              <w:pStyle w:val="P68B1DB1-Normal23"/>
              <w:jc w:val="left"/>
            </w:pPr>
            <w:r>
              <w:t>Amenazas abordadas</w:t>
            </w:r>
          </w:p>
        </w:tc>
        <w:tc>
          <w:tcPr>
            <w:tcW w:w="3402" w:type="dxa"/>
            <w:shd w:val="clear" w:color="auto" w:fill="2F5496" w:themeFill="accent1" w:themeFillShade="BF"/>
          </w:tcPr>
          <w:p w14:paraId="23688665" w14:textId="77777777" w:rsidR="00500414" w:rsidRDefault="00294548">
            <w:pPr>
              <w:pStyle w:val="P68B1DB1-Normal23"/>
              <w:jc w:val="left"/>
            </w:pPr>
            <w:r>
              <w:t>Resultado deseado (corto, medio, largo plazo)</w:t>
            </w:r>
          </w:p>
        </w:tc>
        <w:tc>
          <w:tcPr>
            <w:tcW w:w="5244" w:type="dxa"/>
            <w:shd w:val="clear" w:color="auto" w:fill="2F5496" w:themeFill="accent1" w:themeFillShade="BF"/>
          </w:tcPr>
          <w:p w14:paraId="7BF8A3DC" w14:textId="1633BE07" w:rsidR="00500414" w:rsidRDefault="00294548">
            <w:pPr>
              <w:pStyle w:val="P68B1DB1-Normal24"/>
              <w:jc w:val="left"/>
              <w:rPr>
                <w:b/>
              </w:rPr>
            </w:pPr>
            <w:r>
              <w:rPr>
                <w:b/>
              </w:rPr>
              <w:t xml:space="preserve">Acción propuesta </w:t>
            </w:r>
            <w:r>
              <w:t>(más detalles e indicadores cuantificables en la Tabla 2 anterior)</w:t>
            </w:r>
          </w:p>
        </w:tc>
        <w:tc>
          <w:tcPr>
            <w:tcW w:w="1701" w:type="dxa"/>
            <w:shd w:val="clear" w:color="auto" w:fill="2F5496" w:themeFill="accent1" w:themeFillShade="BF"/>
          </w:tcPr>
          <w:p w14:paraId="0CB32097" w14:textId="77777777" w:rsidR="00500414" w:rsidRDefault="00294548">
            <w:pPr>
              <w:pStyle w:val="P68B1DB1-Normal23"/>
              <w:jc w:val="left"/>
            </w:pPr>
            <w:r>
              <w:t>Actores implementadores</w:t>
            </w:r>
          </w:p>
        </w:tc>
        <w:tc>
          <w:tcPr>
            <w:tcW w:w="1134" w:type="dxa"/>
            <w:shd w:val="clear" w:color="auto" w:fill="2F5496" w:themeFill="accent1" w:themeFillShade="BF"/>
          </w:tcPr>
          <w:p w14:paraId="4EF60976" w14:textId="77777777" w:rsidR="00500414" w:rsidRDefault="00294548">
            <w:pPr>
              <w:pStyle w:val="P68B1DB1-Normal24"/>
              <w:jc w:val="left"/>
              <w:rPr>
                <w:b/>
              </w:rPr>
            </w:pPr>
            <w:r>
              <w:rPr>
                <w:b/>
              </w:rPr>
              <w:t xml:space="preserve">Costo </w:t>
            </w:r>
            <w:r>
              <w:t>(en GBP, si se conoce)</w:t>
            </w:r>
          </w:p>
        </w:tc>
        <w:tc>
          <w:tcPr>
            <w:tcW w:w="1276" w:type="dxa"/>
            <w:shd w:val="clear" w:color="auto" w:fill="2F5496" w:themeFill="accent1" w:themeFillShade="BF"/>
          </w:tcPr>
          <w:p w14:paraId="4FD5CE15" w14:textId="77777777" w:rsidR="00500414" w:rsidRDefault="00294548">
            <w:pPr>
              <w:pStyle w:val="P68B1DB1-Normal23"/>
              <w:jc w:val="left"/>
            </w:pPr>
            <w:r>
              <w:t>Nivel de prioridad</w:t>
            </w:r>
          </w:p>
        </w:tc>
      </w:tr>
      <w:tr w:rsidR="00500414" w14:paraId="06BC3927" w14:textId="77777777">
        <w:tc>
          <w:tcPr>
            <w:tcW w:w="15168" w:type="dxa"/>
            <w:gridSpan w:val="7"/>
            <w:shd w:val="clear" w:color="auto" w:fill="D9E2F3"/>
          </w:tcPr>
          <w:p w14:paraId="07FCC272" w14:textId="6AA86173" w:rsidR="00500414" w:rsidRDefault="00294548">
            <w:pPr>
              <w:pStyle w:val="P68B1DB1-Normal25"/>
              <w:jc w:val="center"/>
              <w:rPr>
                <w:sz w:val="20"/>
              </w:rPr>
            </w:pPr>
            <w:r>
              <w:t>CIENCIA (incluida la investigación, el seguimiento y la evaluación de riesgos): SCI</w:t>
            </w:r>
          </w:p>
        </w:tc>
      </w:tr>
      <w:tr w:rsidR="00500414" w14:paraId="1C6B8B44" w14:textId="77777777">
        <w:trPr>
          <w:trHeight w:val="1121"/>
        </w:trPr>
        <w:tc>
          <w:tcPr>
            <w:tcW w:w="1184" w:type="dxa"/>
          </w:tcPr>
          <w:p w14:paraId="7DE9474F" w14:textId="77777777" w:rsidR="00500414" w:rsidRDefault="00294548">
            <w:pPr>
              <w:pStyle w:val="P68B1DB1-Normal26"/>
              <w:jc w:val="left"/>
            </w:pPr>
            <w:r>
              <w:t>SCI-01</w:t>
            </w:r>
          </w:p>
        </w:tc>
        <w:tc>
          <w:tcPr>
            <w:tcW w:w="1227" w:type="dxa"/>
          </w:tcPr>
          <w:p w14:paraId="7961A01A" w14:textId="77777777" w:rsidR="00500414" w:rsidRDefault="00294548">
            <w:pPr>
              <w:pStyle w:val="P68B1DB1-Normal26"/>
              <w:jc w:val="left"/>
            </w:pPr>
            <w:r>
              <w:t>Todas las amenazas</w:t>
            </w:r>
          </w:p>
        </w:tc>
        <w:tc>
          <w:tcPr>
            <w:tcW w:w="3402" w:type="dxa"/>
          </w:tcPr>
          <w:p w14:paraId="3147EFC5" w14:textId="77777777" w:rsidR="00500414" w:rsidRDefault="00294548">
            <w:pPr>
              <w:pStyle w:val="P68B1DB1-Normal26"/>
              <w:jc w:val="left"/>
            </w:pPr>
            <w:r>
              <w:t>Conocimiento continuo y actualizado periódicamente de la distribución de las ballenas jorobadas en el mar Arábigo, el estado de la población, el comportamiento, la abundancia relativa, la abundancia absoluta y las tendencias y el monitoreo de las labores pesqueras</w:t>
            </w:r>
          </w:p>
        </w:tc>
        <w:tc>
          <w:tcPr>
            <w:tcW w:w="5244" w:type="dxa"/>
          </w:tcPr>
          <w:p w14:paraId="2FC628D1" w14:textId="1896A1B8" w:rsidR="00500414" w:rsidRDefault="00294548">
            <w:pPr>
              <w:pStyle w:val="P68B1DB1-Normal26"/>
              <w:jc w:val="left"/>
            </w:pPr>
            <w:r>
              <w:t xml:space="preserve">Realizar </w:t>
            </w:r>
            <w:r>
              <w:rPr>
                <w:b/>
              </w:rPr>
              <w:t>estudios desde buques</w:t>
            </w:r>
            <w:r>
              <w:t xml:space="preserve"> utilizando la metodología de transecciones lineales (modificada) para evaluar la distribución y la abundancia (relativa), la composición del grupo y el comportamiento. Incluir la fotoidentificación, el uso de hidrófonos en embarcaciones para detectar el canto y la observación y el mapeo de las labores pesqueras. Los estudios deben centrarse en desarrollar las capacidades de los científicos de los Estados del área de distribución y valorar «intercambios de estudios científicos» para promover la transferencia de experiencia y conocimientos entre los Estados del área de distribución.</w:t>
            </w:r>
          </w:p>
        </w:tc>
        <w:tc>
          <w:tcPr>
            <w:tcW w:w="1701" w:type="dxa"/>
          </w:tcPr>
          <w:p w14:paraId="6018A201" w14:textId="7E03C4D6" w:rsidR="00500414" w:rsidRDefault="00294548">
            <w:pPr>
              <w:pStyle w:val="P68B1DB1-Normal26"/>
              <w:jc w:val="left"/>
            </w:pPr>
            <w:r>
              <w:t>Equipos científicos de los Estados participantes, Comité Científico de la CBI</w:t>
            </w:r>
          </w:p>
        </w:tc>
        <w:tc>
          <w:tcPr>
            <w:tcW w:w="1134" w:type="dxa"/>
          </w:tcPr>
          <w:p w14:paraId="2C0BF687" w14:textId="40929964" w:rsidR="00500414" w:rsidRDefault="00294548">
            <w:pPr>
              <w:pStyle w:val="P68B1DB1-Normal26"/>
              <w:jc w:val="left"/>
            </w:pPr>
            <w:r>
              <w:t>Por determinar (Estado por Estado)</w:t>
            </w:r>
          </w:p>
        </w:tc>
        <w:tc>
          <w:tcPr>
            <w:tcW w:w="1276" w:type="dxa"/>
            <w:shd w:val="clear" w:color="auto" w:fill="EE0000"/>
          </w:tcPr>
          <w:p w14:paraId="61FD5DAD" w14:textId="77777777" w:rsidR="00500414" w:rsidRDefault="00294548">
            <w:pPr>
              <w:pStyle w:val="P68B1DB1-Normal26"/>
              <w:jc w:val="left"/>
            </w:pPr>
            <w:r>
              <w:t>Muy alto</w:t>
            </w:r>
          </w:p>
          <w:p w14:paraId="4FFF9E5F" w14:textId="77777777" w:rsidR="00500414" w:rsidRDefault="00500414">
            <w:pPr>
              <w:jc w:val="left"/>
              <w:rPr>
                <w:rFonts w:ascii="Arial" w:eastAsia="Calibri" w:hAnsi="Arial" w:cs="Arial"/>
                <w:color w:val="262626"/>
                <w:sz w:val="20"/>
              </w:rPr>
            </w:pPr>
          </w:p>
        </w:tc>
      </w:tr>
      <w:tr w:rsidR="00500414" w14:paraId="65A96F3A" w14:textId="77777777">
        <w:trPr>
          <w:trHeight w:val="778"/>
        </w:trPr>
        <w:tc>
          <w:tcPr>
            <w:tcW w:w="1184" w:type="dxa"/>
          </w:tcPr>
          <w:p w14:paraId="64CA60A1" w14:textId="30C1E198" w:rsidR="00500414" w:rsidRDefault="00294548">
            <w:pPr>
              <w:pStyle w:val="P68B1DB1-Normal26"/>
              <w:jc w:val="left"/>
            </w:pPr>
            <w:r>
              <w:t>SCI-02</w:t>
            </w:r>
          </w:p>
        </w:tc>
        <w:tc>
          <w:tcPr>
            <w:tcW w:w="1227" w:type="dxa"/>
          </w:tcPr>
          <w:p w14:paraId="42E9F1C8" w14:textId="77777777" w:rsidR="00500414" w:rsidRDefault="00294548">
            <w:pPr>
              <w:pStyle w:val="P68B1DB1-Normal26"/>
              <w:jc w:val="left"/>
            </w:pPr>
            <w:r>
              <w:t>Todas las amenazas</w:t>
            </w:r>
          </w:p>
        </w:tc>
        <w:tc>
          <w:tcPr>
            <w:tcW w:w="3402" w:type="dxa"/>
          </w:tcPr>
          <w:p w14:paraId="23ED51B6" w14:textId="77777777" w:rsidR="00500414" w:rsidRDefault="00294548">
            <w:pPr>
              <w:pStyle w:val="P68B1DB1-Normal26"/>
              <w:jc w:val="left"/>
            </w:pPr>
            <w:r>
              <w:t>Conocimiento continuo y actualizado periódicamente de la distribución de las ballenas jorobadas en el mar Arábigo, el estado de la población, el comportamiento, la abundancia relativa, la abundancia absoluta y las tendencias y el monitoreo de las labores pesqueras</w:t>
            </w:r>
          </w:p>
        </w:tc>
        <w:tc>
          <w:tcPr>
            <w:tcW w:w="5244" w:type="dxa"/>
          </w:tcPr>
          <w:p w14:paraId="6264749A" w14:textId="18E34890" w:rsidR="00500414" w:rsidRDefault="00294548">
            <w:pPr>
              <w:pStyle w:val="P68B1DB1-Normal26"/>
              <w:contextualSpacing/>
              <w:jc w:val="left"/>
            </w:pPr>
            <w:r>
              <w:t>Realizar ejercicios documentales para</w:t>
            </w:r>
            <w:r>
              <w:rPr>
                <w:b/>
              </w:rPr>
              <w:t xml:space="preserve"> recopilar los datos existentes</w:t>
            </w:r>
            <w:r>
              <w:t xml:space="preserve"> sobre la capacidad pesquera y los rendimientos anuales, los parámetros oceanográficos y otros atributos enumerados en las Tablas 1 y 3 por medio de revisiones documentales de los informes de los gobiernos y las OROP, datos de teledetección, etc.</w:t>
            </w:r>
          </w:p>
        </w:tc>
        <w:tc>
          <w:tcPr>
            <w:tcW w:w="1701" w:type="dxa"/>
          </w:tcPr>
          <w:p w14:paraId="42DA2EB5" w14:textId="08F2DB18" w:rsidR="00500414" w:rsidRDefault="00294548">
            <w:pPr>
              <w:pStyle w:val="P68B1DB1-CommentText27"/>
              <w:jc w:val="left"/>
            </w:pPr>
            <w:r>
              <w:t>Equipos científicos de los Estados participantes, Comité Científico de la CBI</w:t>
            </w:r>
          </w:p>
          <w:p w14:paraId="473EABC5" w14:textId="77777777" w:rsidR="00500414" w:rsidRDefault="00500414">
            <w:pPr>
              <w:jc w:val="left"/>
              <w:rPr>
                <w:rFonts w:ascii="Arial" w:eastAsia="Calibri" w:hAnsi="Arial" w:cs="Arial"/>
                <w:color w:val="262626"/>
                <w:sz w:val="20"/>
              </w:rPr>
            </w:pPr>
          </w:p>
        </w:tc>
        <w:tc>
          <w:tcPr>
            <w:tcW w:w="1134" w:type="dxa"/>
          </w:tcPr>
          <w:p w14:paraId="4A50927C" w14:textId="77777777" w:rsidR="00500414" w:rsidRDefault="00500414">
            <w:pPr>
              <w:jc w:val="left"/>
              <w:rPr>
                <w:rFonts w:ascii="Arial" w:eastAsia="Calibri" w:hAnsi="Arial" w:cs="Arial"/>
                <w:color w:val="262626"/>
                <w:sz w:val="20"/>
              </w:rPr>
            </w:pPr>
          </w:p>
        </w:tc>
        <w:tc>
          <w:tcPr>
            <w:tcW w:w="1276" w:type="dxa"/>
            <w:shd w:val="clear" w:color="auto" w:fill="FFC000"/>
          </w:tcPr>
          <w:p w14:paraId="10108ACC" w14:textId="77777777" w:rsidR="00500414" w:rsidRDefault="00294548">
            <w:pPr>
              <w:pStyle w:val="P68B1DB1-Normal26"/>
              <w:jc w:val="left"/>
            </w:pPr>
            <w:r>
              <w:t>Alto</w:t>
            </w:r>
          </w:p>
        </w:tc>
      </w:tr>
      <w:tr w:rsidR="00500414" w14:paraId="2F250924" w14:textId="77777777">
        <w:trPr>
          <w:trHeight w:val="778"/>
        </w:trPr>
        <w:tc>
          <w:tcPr>
            <w:tcW w:w="1184" w:type="dxa"/>
          </w:tcPr>
          <w:p w14:paraId="301CE9F9" w14:textId="77777777" w:rsidR="00500414" w:rsidRDefault="00294548">
            <w:pPr>
              <w:pStyle w:val="P68B1DB1-Normal26"/>
              <w:jc w:val="left"/>
            </w:pPr>
            <w:r>
              <w:t>SCI-02</w:t>
            </w:r>
          </w:p>
        </w:tc>
        <w:tc>
          <w:tcPr>
            <w:tcW w:w="1227" w:type="dxa"/>
          </w:tcPr>
          <w:p w14:paraId="6048D07E" w14:textId="77777777" w:rsidR="00500414" w:rsidRDefault="00294548">
            <w:pPr>
              <w:pStyle w:val="P68B1DB1-Normal26"/>
              <w:jc w:val="left"/>
            </w:pPr>
            <w:r>
              <w:t>Todas las amenazas</w:t>
            </w:r>
          </w:p>
        </w:tc>
        <w:tc>
          <w:tcPr>
            <w:tcW w:w="3402" w:type="dxa"/>
          </w:tcPr>
          <w:p w14:paraId="64736636" w14:textId="626376D4" w:rsidR="00500414" w:rsidRDefault="00294548">
            <w:pPr>
              <w:pStyle w:val="P68B1DB1-Normal26"/>
              <w:jc w:val="left"/>
            </w:pPr>
            <w:r>
              <w:t xml:space="preserve">Conocimiento continuo y actualizado periódicamente de la distribución de las ballenas jorobadas en el mar Arábigo, el estado de la población, el comportamiento, la abundancia </w:t>
            </w:r>
            <w:r>
              <w:lastRenderedPageBreak/>
              <w:t>relativa, la abundancia absoluta y las tendencias, y mayor concienciación y participación del público</w:t>
            </w:r>
          </w:p>
        </w:tc>
        <w:tc>
          <w:tcPr>
            <w:tcW w:w="5244" w:type="dxa"/>
          </w:tcPr>
          <w:p w14:paraId="3A2509CC" w14:textId="77777777" w:rsidR="00500414" w:rsidRDefault="00294548">
            <w:pPr>
              <w:pStyle w:val="P68B1DB1-Normal26"/>
              <w:contextualSpacing/>
              <w:jc w:val="left"/>
            </w:pPr>
            <w:r>
              <w:lastRenderedPageBreak/>
              <w:t xml:space="preserve">Recopilar información sobre avistamientos a través de </w:t>
            </w:r>
            <w:r>
              <w:rPr>
                <w:b/>
              </w:rPr>
              <w:t>entrevistas con pescadores</w:t>
            </w:r>
            <w:r>
              <w:t xml:space="preserve">, </w:t>
            </w:r>
            <w:r>
              <w:rPr>
                <w:b/>
              </w:rPr>
              <w:t>ciencia ciudadana</w:t>
            </w:r>
            <w:r>
              <w:t xml:space="preserve">/redes sociales, plataformas que ofrezcan dicha oportunidad (por ejemplo, buques sísmicos, guardacostas, turistas, etc.) y guardabosques locales para ampliar el catálogo </w:t>
            </w:r>
            <w:r>
              <w:lastRenderedPageBreak/>
              <w:t xml:space="preserve">de fotoidentificación y la comprensión de los movimientos y comportamientos individuales. </w:t>
            </w:r>
          </w:p>
        </w:tc>
        <w:tc>
          <w:tcPr>
            <w:tcW w:w="1701" w:type="dxa"/>
          </w:tcPr>
          <w:p w14:paraId="39F5AB54" w14:textId="3372C8EC" w:rsidR="00500414" w:rsidRDefault="00294548">
            <w:pPr>
              <w:pStyle w:val="P68B1DB1-Normal26"/>
              <w:jc w:val="left"/>
            </w:pPr>
            <w:r>
              <w:lastRenderedPageBreak/>
              <w:t xml:space="preserve">Equipos científicos de los Estados participantes, Comité </w:t>
            </w:r>
            <w:r>
              <w:lastRenderedPageBreak/>
              <w:t>Científico de la CBI</w:t>
            </w:r>
          </w:p>
        </w:tc>
        <w:tc>
          <w:tcPr>
            <w:tcW w:w="1134" w:type="dxa"/>
          </w:tcPr>
          <w:p w14:paraId="20BA95A7" w14:textId="441A8F53" w:rsidR="00500414" w:rsidRDefault="00294548">
            <w:pPr>
              <w:pStyle w:val="P68B1DB1-Normal26"/>
              <w:jc w:val="left"/>
            </w:pPr>
            <w:r>
              <w:lastRenderedPageBreak/>
              <w:t>Por determinar (Estado por Estado)</w:t>
            </w:r>
          </w:p>
        </w:tc>
        <w:tc>
          <w:tcPr>
            <w:tcW w:w="1276" w:type="dxa"/>
            <w:shd w:val="clear" w:color="auto" w:fill="EE0000"/>
          </w:tcPr>
          <w:p w14:paraId="310BDCDE" w14:textId="77777777" w:rsidR="00500414" w:rsidRDefault="00294548">
            <w:pPr>
              <w:pStyle w:val="P68B1DB1-Normal26"/>
              <w:jc w:val="left"/>
            </w:pPr>
            <w:r>
              <w:t>Muy alto</w:t>
            </w:r>
          </w:p>
        </w:tc>
      </w:tr>
      <w:tr w:rsidR="00500414" w14:paraId="58BA2285" w14:textId="77777777">
        <w:trPr>
          <w:trHeight w:val="903"/>
        </w:trPr>
        <w:tc>
          <w:tcPr>
            <w:tcW w:w="1184" w:type="dxa"/>
          </w:tcPr>
          <w:p w14:paraId="3ADC7169" w14:textId="77777777" w:rsidR="00500414" w:rsidRDefault="00294548">
            <w:pPr>
              <w:pStyle w:val="P68B1DB1-Normal26"/>
              <w:jc w:val="left"/>
            </w:pPr>
            <w:r>
              <w:t>SCI-03</w:t>
            </w:r>
          </w:p>
        </w:tc>
        <w:tc>
          <w:tcPr>
            <w:tcW w:w="1227" w:type="dxa"/>
          </w:tcPr>
          <w:p w14:paraId="35F79FFD" w14:textId="77777777" w:rsidR="00500414" w:rsidRDefault="00294548">
            <w:pPr>
              <w:pStyle w:val="P68B1DB1-Normal26"/>
              <w:jc w:val="left"/>
            </w:pPr>
            <w:r>
              <w:t>Todas las amenazas</w:t>
            </w:r>
          </w:p>
        </w:tc>
        <w:tc>
          <w:tcPr>
            <w:tcW w:w="3402" w:type="dxa"/>
          </w:tcPr>
          <w:p w14:paraId="77C17463" w14:textId="77777777" w:rsidR="00500414" w:rsidRDefault="00294548">
            <w:pPr>
              <w:pStyle w:val="P68B1DB1-Normal26"/>
              <w:jc w:val="left"/>
            </w:pPr>
            <w:r>
              <w:t>Conocimiento continuo y actualizado periódicamente de la salud y la condición física de las ballenas jorobadas en el mar Arábigo</w:t>
            </w:r>
          </w:p>
        </w:tc>
        <w:tc>
          <w:tcPr>
            <w:tcW w:w="5244" w:type="dxa"/>
          </w:tcPr>
          <w:p w14:paraId="539B051B" w14:textId="1CD29DE7" w:rsidR="00500414" w:rsidRDefault="00294548">
            <w:pPr>
              <w:pStyle w:val="P68B1DB1-Normal26"/>
              <w:contextualSpacing/>
              <w:jc w:val="left"/>
            </w:pPr>
            <w:r>
              <w:t xml:space="preserve">Utilizar </w:t>
            </w:r>
            <w:r>
              <w:rPr>
                <w:b/>
              </w:rPr>
              <w:t>drones para evaluar la condición física</w:t>
            </w:r>
            <w:r>
              <w:t xml:space="preserve"> y la salud (por ejemplo, lesiones similares a las de la enfermedad del tatuaje).</w:t>
            </w:r>
          </w:p>
          <w:p w14:paraId="7D1FC27C" w14:textId="77777777" w:rsidR="00500414" w:rsidRDefault="00500414">
            <w:pPr>
              <w:jc w:val="left"/>
              <w:rPr>
                <w:rFonts w:ascii="Arial" w:eastAsia="Calibri" w:hAnsi="Arial" w:cs="Arial"/>
                <w:color w:val="262626"/>
                <w:sz w:val="20"/>
              </w:rPr>
            </w:pPr>
          </w:p>
        </w:tc>
        <w:tc>
          <w:tcPr>
            <w:tcW w:w="1701" w:type="dxa"/>
          </w:tcPr>
          <w:p w14:paraId="4674FB8B" w14:textId="338ECC29" w:rsidR="00500414" w:rsidRDefault="00294548">
            <w:pPr>
              <w:pStyle w:val="P68B1DB1-Normal26"/>
              <w:jc w:val="left"/>
            </w:pPr>
            <w:r>
              <w:t>Equipos científicos de los Estados participantes, Comité Científico de la CBI</w:t>
            </w:r>
          </w:p>
        </w:tc>
        <w:tc>
          <w:tcPr>
            <w:tcW w:w="1134" w:type="dxa"/>
          </w:tcPr>
          <w:p w14:paraId="10E2DDF0" w14:textId="1EC858FB" w:rsidR="00500414" w:rsidRDefault="00294548">
            <w:pPr>
              <w:pStyle w:val="P68B1DB1-Normal26"/>
              <w:jc w:val="left"/>
            </w:pPr>
            <w:r>
              <w:t>Por determinar (Estado por Estado)</w:t>
            </w:r>
          </w:p>
        </w:tc>
        <w:tc>
          <w:tcPr>
            <w:tcW w:w="1276" w:type="dxa"/>
            <w:shd w:val="clear" w:color="auto" w:fill="EE0000"/>
          </w:tcPr>
          <w:p w14:paraId="6A68FCE1" w14:textId="77777777" w:rsidR="00500414" w:rsidRDefault="00294548">
            <w:pPr>
              <w:pStyle w:val="P68B1DB1-Normal26"/>
              <w:jc w:val="left"/>
            </w:pPr>
            <w:r>
              <w:t>Muy alto</w:t>
            </w:r>
          </w:p>
        </w:tc>
      </w:tr>
      <w:tr w:rsidR="00500414" w14:paraId="08D9C012" w14:textId="77777777">
        <w:trPr>
          <w:trHeight w:val="903"/>
        </w:trPr>
        <w:tc>
          <w:tcPr>
            <w:tcW w:w="1184" w:type="dxa"/>
          </w:tcPr>
          <w:p w14:paraId="77CB3FE6" w14:textId="77777777" w:rsidR="00500414" w:rsidRDefault="00294548">
            <w:pPr>
              <w:pStyle w:val="P68B1DB1-Normal26"/>
              <w:jc w:val="left"/>
            </w:pPr>
            <w:r>
              <w:t>SCI-04</w:t>
            </w:r>
          </w:p>
        </w:tc>
        <w:tc>
          <w:tcPr>
            <w:tcW w:w="1227" w:type="dxa"/>
          </w:tcPr>
          <w:p w14:paraId="4B5F56DC" w14:textId="77777777" w:rsidR="00500414" w:rsidRDefault="00294548">
            <w:pPr>
              <w:pStyle w:val="P68B1DB1-Normal26"/>
              <w:jc w:val="left"/>
            </w:pPr>
            <w:r>
              <w:t>Todas las amenazas</w:t>
            </w:r>
          </w:p>
        </w:tc>
        <w:tc>
          <w:tcPr>
            <w:tcW w:w="3402" w:type="dxa"/>
          </w:tcPr>
          <w:p w14:paraId="23941CF3" w14:textId="77777777" w:rsidR="00500414" w:rsidRDefault="00294548">
            <w:pPr>
              <w:pStyle w:val="P68B1DB1-Normal26"/>
              <w:jc w:val="left"/>
            </w:pPr>
            <w:r>
              <w:t>Conocimiento continuo y actualizado periódicamente de la salud, la condición física y la curación del sitio de la etiqueta satelital de las ballenas jorobadas en el mar Arábigo</w:t>
            </w:r>
          </w:p>
        </w:tc>
        <w:tc>
          <w:tcPr>
            <w:tcW w:w="5244" w:type="dxa"/>
          </w:tcPr>
          <w:p w14:paraId="042766C1" w14:textId="77777777" w:rsidR="00500414" w:rsidRDefault="00294548">
            <w:pPr>
              <w:pStyle w:val="P68B1DB1-Normal26"/>
              <w:contextualSpacing/>
              <w:jc w:val="left"/>
            </w:pPr>
            <w:r>
              <w:t xml:space="preserve">Realizar una </w:t>
            </w:r>
            <w:r>
              <w:rPr>
                <w:b/>
              </w:rPr>
              <w:t>evaluación visual completa de la salud</w:t>
            </w:r>
            <w:r>
              <w:t xml:space="preserve"> en todas las fotos de las ballenas jorobadas del mar Arábigo de acuerdo con Minton et al. (2022) cada 5 años. Esto incluye la evaluación de las cicatrices por enredo, las enfermedades de la piel y las evidencias de colisiones con embarcaciones.</w:t>
            </w:r>
          </w:p>
        </w:tc>
        <w:tc>
          <w:tcPr>
            <w:tcW w:w="1701" w:type="dxa"/>
          </w:tcPr>
          <w:p w14:paraId="769DB0BC" w14:textId="579200D8" w:rsidR="00500414" w:rsidRDefault="00294548">
            <w:pPr>
              <w:pStyle w:val="P68B1DB1-Normal26"/>
              <w:jc w:val="left"/>
            </w:pPr>
            <w:r>
              <w:t>Equipos científicos de los Estados participantes, Comité Científico de la CBI</w:t>
            </w:r>
          </w:p>
        </w:tc>
        <w:tc>
          <w:tcPr>
            <w:tcW w:w="1134" w:type="dxa"/>
          </w:tcPr>
          <w:p w14:paraId="1A920619" w14:textId="11E81DC7" w:rsidR="00500414" w:rsidRDefault="00294548">
            <w:pPr>
              <w:pStyle w:val="P68B1DB1-Normal26"/>
              <w:jc w:val="left"/>
            </w:pPr>
            <w:r>
              <w:t>Por determinar (Estado por Estado)</w:t>
            </w:r>
          </w:p>
        </w:tc>
        <w:tc>
          <w:tcPr>
            <w:tcW w:w="1276" w:type="dxa"/>
            <w:shd w:val="clear" w:color="auto" w:fill="FFC000"/>
          </w:tcPr>
          <w:p w14:paraId="6F00B2D6" w14:textId="77777777" w:rsidR="00500414" w:rsidRDefault="00294548">
            <w:pPr>
              <w:pStyle w:val="P68B1DB1-Normal26"/>
              <w:jc w:val="left"/>
            </w:pPr>
            <w:r>
              <w:t>Alto</w:t>
            </w:r>
          </w:p>
        </w:tc>
      </w:tr>
      <w:tr w:rsidR="00500414" w14:paraId="2CC4E06C" w14:textId="77777777">
        <w:trPr>
          <w:trHeight w:val="903"/>
        </w:trPr>
        <w:tc>
          <w:tcPr>
            <w:tcW w:w="1184" w:type="dxa"/>
          </w:tcPr>
          <w:p w14:paraId="24AA1DA0" w14:textId="77777777" w:rsidR="00500414" w:rsidRDefault="00294548">
            <w:pPr>
              <w:pStyle w:val="P68B1DB1-Normal26"/>
              <w:jc w:val="left"/>
            </w:pPr>
            <w:r>
              <w:t>SCI-05</w:t>
            </w:r>
          </w:p>
        </w:tc>
        <w:tc>
          <w:tcPr>
            <w:tcW w:w="1227" w:type="dxa"/>
          </w:tcPr>
          <w:p w14:paraId="2D3F479C" w14:textId="77777777" w:rsidR="00500414" w:rsidRDefault="00294548">
            <w:pPr>
              <w:pStyle w:val="P68B1DB1-Normal26"/>
              <w:jc w:val="left"/>
            </w:pPr>
            <w:r>
              <w:t>Todas las amenazas</w:t>
            </w:r>
          </w:p>
        </w:tc>
        <w:tc>
          <w:tcPr>
            <w:tcW w:w="3402" w:type="dxa"/>
          </w:tcPr>
          <w:p w14:paraId="6FAB0642" w14:textId="57005632" w:rsidR="00500414" w:rsidRDefault="00294548">
            <w:pPr>
              <w:pStyle w:val="P68B1DB1-Normal26"/>
              <w:jc w:val="left"/>
            </w:pPr>
            <w:r>
              <w:t>Comprensión mejorada y actualizada del hábitat principal, los patrones de distribución y los movimientos de las ballenas jorobadas del mar Arábigo para fundamentar las evaluaciones de riesgos y la mitigación</w:t>
            </w:r>
          </w:p>
        </w:tc>
        <w:tc>
          <w:tcPr>
            <w:tcW w:w="5244" w:type="dxa"/>
          </w:tcPr>
          <w:p w14:paraId="0F1C02F9" w14:textId="77777777" w:rsidR="00500414" w:rsidRDefault="00294548">
            <w:pPr>
              <w:pStyle w:val="P68B1DB1-Normal26"/>
              <w:contextualSpacing/>
              <w:jc w:val="left"/>
            </w:pPr>
            <w:r>
              <w:t xml:space="preserve">Desplegar </w:t>
            </w:r>
            <w:r>
              <w:rPr>
                <w:b/>
              </w:rPr>
              <w:t>marcas satelitales</w:t>
            </w:r>
            <w:r>
              <w:t xml:space="preserve"> solo en ballenas que cumplan con los criterios de selección acordados en el Comité Científico de la CBI y utilizando equipos y métodos que cumplan con las mejores prácticas en materia de seguridad y consideraciones éticas (por ejemplo, Andrews et al. 2019).</w:t>
            </w:r>
          </w:p>
        </w:tc>
        <w:tc>
          <w:tcPr>
            <w:tcW w:w="1701" w:type="dxa"/>
          </w:tcPr>
          <w:p w14:paraId="40AABAA3" w14:textId="21EA16E9" w:rsidR="00500414" w:rsidRDefault="00294548">
            <w:pPr>
              <w:pStyle w:val="P68B1DB1-Normal26"/>
              <w:jc w:val="left"/>
            </w:pPr>
            <w:r>
              <w:t>Equipos científicos de los Estados participantes, Comité Científico de la CBI</w:t>
            </w:r>
          </w:p>
        </w:tc>
        <w:tc>
          <w:tcPr>
            <w:tcW w:w="1134" w:type="dxa"/>
          </w:tcPr>
          <w:p w14:paraId="70C6D12F" w14:textId="67BCC528" w:rsidR="00500414" w:rsidRDefault="00294548">
            <w:pPr>
              <w:pStyle w:val="P68B1DB1-Normal26"/>
              <w:jc w:val="left"/>
            </w:pPr>
            <w:r>
              <w:t>Por determinar (Estado por Estado)</w:t>
            </w:r>
          </w:p>
        </w:tc>
        <w:tc>
          <w:tcPr>
            <w:tcW w:w="1276" w:type="dxa"/>
            <w:shd w:val="clear" w:color="auto" w:fill="FFC000"/>
          </w:tcPr>
          <w:p w14:paraId="1653ED57" w14:textId="77777777" w:rsidR="00500414" w:rsidRDefault="00294548">
            <w:pPr>
              <w:pStyle w:val="P68B1DB1-Normal26"/>
              <w:jc w:val="left"/>
            </w:pPr>
            <w:r>
              <w:t>Alto</w:t>
            </w:r>
          </w:p>
        </w:tc>
      </w:tr>
      <w:tr w:rsidR="00500414" w14:paraId="2D7A8E8A" w14:textId="77777777">
        <w:tc>
          <w:tcPr>
            <w:tcW w:w="1184" w:type="dxa"/>
          </w:tcPr>
          <w:p w14:paraId="17E26375" w14:textId="77777777" w:rsidR="00500414" w:rsidRDefault="00294548">
            <w:pPr>
              <w:pStyle w:val="P68B1DB1-Normal26"/>
              <w:jc w:val="left"/>
            </w:pPr>
            <w:r>
              <w:t>SCI-06</w:t>
            </w:r>
          </w:p>
        </w:tc>
        <w:tc>
          <w:tcPr>
            <w:tcW w:w="1227" w:type="dxa"/>
          </w:tcPr>
          <w:p w14:paraId="630E3946" w14:textId="77777777" w:rsidR="00500414" w:rsidRDefault="00294548">
            <w:pPr>
              <w:pStyle w:val="P68B1DB1-Normal26"/>
              <w:jc w:val="left"/>
            </w:pPr>
            <w:r>
              <w:t>Todas las amenazas</w:t>
            </w:r>
          </w:p>
        </w:tc>
        <w:tc>
          <w:tcPr>
            <w:tcW w:w="3402" w:type="dxa"/>
          </w:tcPr>
          <w:p w14:paraId="33B80DFE" w14:textId="42F7AD9B" w:rsidR="00500414" w:rsidRDefault="00294548">
            <w:pPr>
              <w:pStyle w:val="P68B1DB1-Normal26"/>
              <w:jc w:val="left"/>
            </w:pPr>
            <w:r>
              <w:t>Conocimiento continuo y actualizado periódicamente de la presencia/ausencia de ballenas jorobadas en el mar Arábigo y de los niveles de ruido submarino antropogénico en los hábitats principales</w:t>
            </w:r>
          </w:p>
        </w:tc>
        <w:tc>
          <w:tcPr>
            <w:tcW w:w="5244" w:type="dxa"/>
          </w:tcPr>
          <w:p w14:paraId="36FDA1C4" w14:textId="77777777" w:rsidR="00500414" w:rsidRDefault="00294548">
            <w:pPr>
              <w:pStyle w:val="P68B1DB1-Normal26"/>
              <w:contextualSpacing/>
              <w:jc w:val="left"/>
            </w:pPr>
            <w:r>
              <w:t xml:space="preserve">Realizar una </w:t>
            </w:r>
            <w:r>
              <w:rPr>
                <w:b/>
              </w:rPr>
              <w:t>monitorización acústica pasiva</w:t>
            </w:r>
            <w:r>
              <w:t xml:space="preserve"> utilizando dispositivos de grabación instalados en el fondo en los hábitats principales (especialmente cuando se superponen con puertos y otras infraestructuras).</w:t>
            </w:r>
          </w:p>
          <w:p w14:paraId="3B33A389" w14:textId="77777777" w:rsidR="00500414" w:rsidRDefault="00500414">
            <w:pPr>
              <w:jc w:val="left"/>
              <w:rPr>
                <w:rFonts w:ascii="Arial" w:eastAsia="Calibri" w:hAnsi="Arial" w:cs="Arial"/>
                <w:color w:val="262626"/>
                <w:sz w:val="20"/>
              </w:rPr>
            </w:pPr>
          </w:p>
        </w:tc>
        <w:tc>
          <w:tcPr>
            <w:tcW w:w="1701" w:type="dxa"/>
          </w:tcPr>
          <w:p w14:paraId="4715959C" w14:textId="497AE539" w:rsidR="00500414" w:rsidRDefault="00294548">
            <w:pPr>
              <w:pStyle w:val="P68B1DB1-Normal26"/>
              <w:jc w:val="left"/>
            </w:pPr>
            <w:r>
              <w:t>Equipos científicos de los Estados participantes, Comité Científico de la CBI</w:t>
            </w:r>
          </w:p>
        </w:tc>
        <w:tc>
          <w:tcPr>
            <w:tcW w:w="1134" w:type="dxa"/>
          </w:tcPr>
          <w:p w14:paraId="22196F85" w14:textId="22A4C653" w:rsidR="00500414" w:rsidRDefault="00294548">
            <w:pPr>
              <w:pStyle w:val="P68B1DB1-Normal26"/>
              <w:jc w:val="left"/>
            </w:pPr>
            <w:r>
              <w:t>Por determinar (Estado por Estado)</w:t>
            </w:r>
          </w:p>
        </w:tc>
        <w:tc>
          <w:tcPr>
            <w:tcW w:w="1276" w:type="dxa"/>
            <w:shd w:val="clear" w:color="auto" w:fill="EE0000"/>
          </w:tcPr>
          <w:p w14:paraId="44D7FFBB" w14:textId="77777777" w:rsidR="00500414" w:rsidRDefault="00294548">
            <w:pPr>
              <w:pStyle w:val="P68B1DB1-Normal26"/>
              <w:jc w:val="left"/>
            </w:pPr>
            <w:r>
              <w:t>Muy alto</w:t>
            </w:r>
          </w:p>
        </w:tc>
      </w:tr>
      <w:tr w:rsidR="00500414" w14:paraId="4842C0F3" w14:textId="77777777">
        <w:tc>
          <w:tcPr>
            <w:tcW w:w="1184" w:type="dxa"/>
          </w:tcPr>
          <w:p w14:paraId="51BB034C" w14:textId="77777777" w:rsidR="00500414" w:rsidRDefault="00294548">
            <w:pPr>
              <w:pStyle w:val="P68B1DB1-Normal26"/>
              <w:jc w:val="left"/>
            </w:pPr>
            <w:r>
              <w:lastRenderedPageBreak/>
              <w:t>SCI-07</w:t>
            </w:r>
          </w:p>
        </w:tc>
        <w:tc>
          <w:tcPr>
            <w:tcW w:w="1227" w:type="dxa"/>
          </w:tcPr>
          <w:p w14:paraId="0E7A592C" w14:textId="77777777" w:rsidR="00500414" w:rsidRDefault="00294548">
            <w:pPr>
              <w:pStyle w:val="P68B1DB1-Normal26"/>
              <w:jc w:val="left"/>
            </w:pPr>
            <w:r>
              <w:t>Todas las amenazas</w:t>
            </w:r>
          </w:p>
        </w:tc>
        <w:tc>
          <w:tcPr>
            <w:tcW w:w="3402" w:type="dxa"/>
          </w:tcPr>
          <w:p w14:paraId="06BBA94E" w14:textId="77777777" w:rsidR="00500414" w:rsidRDefault="00294548">
            <w:pPr>
              <w:pStyle w:val="P68B1DB1-Normal26"/>
              <w:jc w:val="left"/>
            </w:pPr>
            <w:r>
              <w:t>Comprensión de las tasas y las causas de mortalidad para evaluar la urgencia y el éxito final de las medidas de mitigación</w:t>
            </w:r>
          </w:p>
        </w:tc>
        <w:tc>
          <w:tcPr>
            <w:tcW w:w="5244" w:type="dxa"/>
          </w:tcPr>
          <w:p w14:paraId="685AD147" w14:textId="77777777" w:rsidR="00500414" w:rsidRDefault="00294548">
            <w:pPr>
              <w:pStyle w:val="P68B1DB1-Normal26"/>
              <w:contextualSpacing/>
              <w:jc w:val="left"/>
            </w:pPr>
            <w:r>
              <w:rPr>
                <w:b/>
              </w:rPr>
              <w:t>Supervisar los varamientos</w:t>
            </w:r>
            <w:r>
              <w:t xml:space="preserve"> a través de la red nacional de varamientos (requiere la respuesta a los varamientos por parte de patólogos veterinarios formados).</w:t>
            </w:r>
          </w:p>
        </w:tc>
        <w:tc>
          <w:tcPr>
            <w:tcW w:w="1701" w:type="dxa"/>
          </w:tcPr>
          <w:p w14:paraId="7F1B769E" w14:textId="32CBED4C" w:rsidR="00500414" w:rsidRDefault="00294548">
            <w:pPr>
              <w:pStyle w:val="P68B1DB1-Normal26"/>
              <w:jc w:val="left"/>
            </w:pPr>
            <w:r>
              <w:t>Equipos científicos de los Estados participantes, Comité Científico de la CBI e Iniciativa de Varamiento.</w:t>
            </w:r>
          </w:p>
        </w:tc>
        <w:tc>
          <w:tcPr>
            <w:tcW w:w="1134" w:type="dxa"/>
          </w:tcPr>
          <w:p w14:paraId="5BA285D4" w14:textId="231346B5" w:rsidR="00500414" w:rsidRDefault="00294548">
            <w:pPr>
              <w:pStyle w:val="P68B1DB1-Normal26"/>
              <w:jc w:val="left"/>
            </w:pPr>
            <w:r>
              <w:t>Por determinar (Estado por Estado)</w:t>
            </w:r>
          </w:p>
        </w:tc>
        <w:tc>
          <w:tcPr>
            <w:tcW w:w="1276" w:type="dxa"/>
            <w:shd w:val="clear" w:color="auto" w:fill="FFC000"/>
          </w:tcPr>
          <w:p w14:paraId="04F50EBB" w14:textId="77777777" w:rsidR="00500414" w:rsidRDefault="00294548">
            <w:pPr>
              <w:pStyle w:val="P68B1DB1-Normal26"/>
              <w:jc w:val="left"/>
            </w:pPr>
            <w:r>
              <w:t>Alto</w:t>
            </w:r>
          </w:p>
        </w:tc>
      </w:tr>
      <w:tr w:rsidR="00500414" w14:paraId="0EAB166C" w14:textId="77777777">
        <w:tc>
          <w:tcPr>
            <w:tcW w:w="15168" w:type="dxa"/>
            <w:gridSpan w:val="7"/>
            <w:shd w:val="clear" w:color="auto" w:fill="D9E2F3" w:themeFill="accent1" w:themeFillTint="33"/>
          </w:tcPr>
          <w:p w14:paraId="43F0F9C7" w14:textId="545B5C38" w:rsidR="00500414" w:rsidRDefault="00294548">
            <w:pPr>
              <w:pStyle w:val="P68B1DB1-Normal25"/>
              <w:jc w:val="center"/>
            </w:pPr>
            <w:r>
              <w:t>Abordar las amenazas (incluida la evaluación, el control y la mitigación de las amenazas) THRT</w:t>
            </w:r>
          </w:p>
        </w:tc>
      </w:tr>
      <w:tr w:rsidR="00500414" w14:paraId="192DC517" w14:textId="77777777">
        <w:tc>
          <w:tcPr>
            <w:tcW w:w="1184" w:type="dxa"/>
            <w:vAlign w:val="center"/>
          </w:tcPr>
          <w:p w14:paraId="5487D984" w14:textId="77777777" w:rsidR="00500414" w:rsidRDefault="00294548">
            <w:pPr>
              <w:pStyle w:val="P68B1DB1-Normal28"/>
              <w:jc w:val="left"/>
              <w:rPr>
                <w:rFonts w:eastAsia="Calibri"/>
              </w:rPr>
            </w:pPr>
            <w:r>
              <w:t>THRT-01</w:t>
            </w:r>
          </w:p>
        </w:tc>
        <w:tc>
          <w:tcPr>
            <w:tcW w:w="1227" w:type="dxa"/>
          </w:tcPr>
          <w:p w14:paraId="7AB08433" w14:textId="77777777" w:rsidR="00500414" w:rsidRDefault="00294548">
            <w:pPr>
              <w:pStyle w:val="P68B1DB1-Normal26"/>
              <w:jc w:val="left"/>
            </w:pPr>
            <w:r>
              <w:t>Colisión con embarcaciones, ruido submarino</w:t>
            </w:r>
          </w:p>
        </w:tc>
        <w:tc>
          <w:tcPr>
            <w:tcW w:w="3402" w:type="dxa"/>
          </w:tcPr>
          <w:p w14:paraId="60CCA444" w14:textId="1DA802EF" w:rsidR="00500414" w:rsidRDefault="00294548">
            <w:pPr>
              <w:pStyle w:val="P68B1DB1-Normal26"/>
              <w:jc w:val="left"/>
            </w:pPr>
            <w:r>
              <w:t xml:space="preserve">Mejor comprensión de la amenaza de colisiones con embarcaciones para las ballenas jorobadas del mar Arábigo para fundamentar las estrategias de mitigación </w:t>
            </w:r>
          </w:p>
        </w:tc>
        <w:tc>
          <w:tcPr>
            <w:tcW w:w="5244" w:type="dxa"/>
          </w:tcPr>
          <w:p w14:paraId="25C6BBC4" w14:textId="4FEDA17E" w:rsidR="00500414" w:rsidRDefault="00294548">
            <w:pPr>
              <w:pStyle w:val="P68B1DB1-Normal26"/>
              <w:jc w:val="left"/>
            </w:pPr>
            <w:r>
              <w:rPr>
                <w:b/>
              </w:rPr>
              <w:t>Monitorear y mapear el tráfico marítimo</w:t>
            </w:r>
            <w:r>
              <w:t xml:space="preserve"> por medio de la recopilación y el análisis de datos de teledetección (SIA) y la evaluación de riesgos de acuerdo con Willson et al. (2023). Informar de cualquier evento a la base de datos de colisiones con embarcaciones de la CBI. </w:t>
            </w:r>
          </w:p>
        </w:tc>
        <w:tc>
          <w:tcPr>
            <w:tcW w:w="1701" w:type="dxa"/>
          </w:tcPr>
          <w:p w14:paraId="541E19BB" w14:textId="0623CADE" w:rsidR="00500414" w:rsidRDefault="00294548">
            <w:pPr>
              <w:pStyle w:val="P68B1DB1-Normal26"/>
              <w:contextualSpacing/>
              <w:jc w:val="left"/>
            </w:pPr>
            <w:r>
              <w:t>Equipos científicos de los Estados participantes, Comité Científico y Comité de Conservación de la CBI</w:t>
            </w:r>
          </w:p>
        </w:tc>
        <w:tc>
          <w:tcPr>
            <w:tcW w:w="1134" w:type="dxa"/>
          </w:tcPr>
          <w:p w14:paraId="21CDF85F" w14:textId="15A33B3A" w:rsidR="00500414" w:rsidRDefault="00294548">
            <w:pPr>
              <w:pStyle w:val="P68B1DB1-Normal26"/>
              <w:jc w:val="left"/>
            </w:pPr>
            <w:r>
              <w:t>Por determinar (Estado por Estado)</w:t>
            </w:r>
          </w:p>
        </w:tc>
        <w:tc>
          <w:tcPr>
            <w:tcW w:w="1276" w:type="dxa"/>
            <w:shd w:val="clear" w:color="auto" w:fill="EE0000"/>
          </w:tcPr>
          <w:p w14:paraId="75BE1B64" w14:textId="77777777" w:rsidR="00500414" w:rsidRDefault="00294548">
            <w:pPr>
              <w:pStyle w:val="P68B1DB1-Normal26"/>
              <w:jc w:val="left"/>
            </w:pPr>
            <w:r>
              <w:t>Muy alto</w:t>
            </w:r>
          </w:p>
        </w:tc>
      </w:tr>
      <w:tr w:rsidR="00500414" w14:paraId="3DB4FF44" w14:textId="77777777">
        <w:tc>
          <w:tcPr>
            <w:tcW w:w="1184" w:type="dxa"/>
            <w:vAlign w:val="center"/>
          </w:tcPr>
          <w:p w14:paraId="0BEEBD47" w14:textId="77777777" w:rsidR="00500414" w:rsidRDefault="00294548">
            <w:pPr>
              <w:pStyle w:val="P68B1DB1-Normal28"/>
              <w:jc w:val="left"/>
              <w:rPr>
                <w:rFonts w:eastAsia="Calibri"/>
              </w:rPr>
            </w:pPr>
            <w:r>
              <w:t>THRT-02</w:t>
            </w:r>
          </w:p>
        </w:tc>
        <w:tc>
          <w:tcPr>
            <w:tcW w:w="1227" w:type="dxa"/>
          </w:tcPr>
          <w:p w14:paraId="60E00FED" w14:textId="77777777" w:rsidR="00500414" w:rsidRDefault="00294548">
            <w:pPr>
              <w:pStyle w:val="P68B1DB1-Normal26"/>
              <w:jc w:val="left"/>
            </w:pPr>
            <w:r>
              <w:t>Enredo/captura incidental</w:t>
            </w:r>
          </w:p>
        </w:tc>
        <w:tc>
          <w:tcPr>
            <w:tcW w:w="3402" w:type="dxa"/>
          </w:tcPr>
          <w:p w14:paraId="0ECFEDB6" w14:textId="0143BD79" w:rsidR="00500414" w:rsidRDefault="00294548">
            <w:pPr>
              <w:pStyle w:val="P68B1DB1-Normal26"/>
              <w:jc w:val="left"/>
            </w:pPr>
            <w:r>
              <w:t>Mejor comprensión de la amenaza de las capturas incidentales para las ballenas jorobadas del mar Arábigo para fundamentar las estrategias de mitigación</w:t>
            </w:r>
          </w:p>
        </w:tc>
        <w:tc>
          <w:tcPr>
            <w:tcW w:w="5244" w:type="dxa"/>
          </w:tcPr>
          <w:p w14:paraId="59DF2732" w14:textId="77777777" w:rsidR="00500414" w:rsidRDefault="00294548">
            <w:pPr>
              <w:pStyle w:val="P68B1DB1-Normal26"/>
              <w:jc w:val="left"/>
            </w:pPr>
            <w:r>
              <w:rPr>
                <w:b/>
              </w:rPr>
              <w:t>Monitorear la capacidad pesquera</w:t>
            </w:r>
            <w:r>
              <w:t xml:space="preserve"> en el hábitat de las ballenas jorobadas del mar Arábigo y el océano Índico utilizando el SIA, las estadísticas pesqueras nacionales y las imágenes de satélite de alta resolución (Elliott et al. 2024) y realizar </w:t>
            </w:r>
            <w:r>
              <w:rPr>
                <w:b/>
              </w:rPr>
              <w:t>evaluaciones periódicas de los riesgos</w:t>
            </w:r>
            <w:r>
              <w:t xml:space="preserve"> para la pesca, utilizando el kit de herramientas ByRA (Hines et al. 2020, Farinelli et al. 2024), y del transporte marítimo, utilizando el SIA y datos de distribución de ballenas (Willson et al. 2023). </w:t>
            </w:r>
          </w:p>
        </w:tc>
        <w:tc>
          <w:tcPr>
            <w:tcW w:w="1701" w:type="dxa"/>
          </w:tcPr>
          <w:p w14:paraId="60EF9F53" w14:textId="7F60EF8F" w:rsidR="00500414" w:rsidRDefault="00294548">
            <w:pPr>
              <w:pStyle w:val="P68B1DB1-Normal26"/>
              <w:contextualSpacing/>
              <w:jc w:val="left"/>
            </w:pPr>
            <w:r>
              <w:t>Equipos científicos de los Estados participantes, Comité Científico de la CBI e Iniciativa de Mitigación de Capturas Incidentales (BMI, por sus siglas en inglés)</w:t>
            </w:r>
          </w:p>
        </w:tc>
        <w:tc>
          <w:tcPr>
            <w:tcW w:w="1134" w:type="dxa"/>
          </w:tcPr>
          <w:p w14:paraId="63C01E26" w14:textId="4799A864" w:rsidR="00500414" w:rsidRDefault="00294548">
            <w:pPr>
              <w:pStyle w:val="P68B1DB1-Normal26"/>
              <w:jc w:val="left"/>
            </w:pPr>
            <w:r>
              <w:t>Por determinar (Estado por Estado)</w:t>
            </w:r>
          </w:p>
        </w:tc>
        <w:tc>
          <w:tcPr>
            <w:tcW w:w="1276" w:type="dxa"/>
            <w:shd w:val="clear" w:color="auto" w:fill="EE0000"/>
          </w:tcPr>
          <w:p w14:paraId="5C518054" w14:textId="77777777" w:rsidR="00500414" w:rsidRDefault="00294548">
            <w:pPr>
              <w:pStyle w:val="P68B1DB1-Normal26"/>
              <w:jc w:val="left"/>
            </w:pPr>
            <w:r>
              <w:t>Muy alto</w:t>
            </w:r>
          </w:p>
        </w:tc>
      </w:tr>
      <w:tr w:rsidR="00500414" w14:paraId="6C7C576C" w14:textId="77777777">
        <w:tc>
          <w:tcPr>
            <w:tcW w:w="1184" w:type="dxa"/>
            <w:vAlign w:val="center"/>
          </w:tcPr>
          <w:p w14:paraId="63B1AAFE" w14:textId="77777777" w:rsidR="00500414" w:rsidRDefault="00294548">
            <w:pPr>
              <w:pStyle w:val="P68B1DB1-Normal28"/>
              <w:jc w:val="left"/>
            </w:pPr>
            <w:r>
              <w:t>THRT-03</w:t>
            </w:r>
          </w:p>
        </w:tc>
        <w:tc>
          <w:tcPr>
            <w:tcW w:w="1227" w:type="dxa"/>
          </w:tcPr>
          <w:p w14:paraId="31F9C391" w14:textId="77777777" w:rsidR="00500414" w:rsidRDefault="00294548">
            <w:pPr>
              <w:pStyle w:val="P68B1DB1-Normal26"/>
              <w:jc w:val="left"/>
            </w:pPr>
            <w:r>
              <w:t>Enredo/captura incidental</w:t>
            </w:r>
          </w:p>
        </w:tc>
        <w:tc>
          <w:tcPr>
            <w:tcW w:w="3402" w:type="dxa"/>
          </w:tcPr>
          <w:p w14:paraId="55D05DBA" w14:textId="7A3CE375" w:rsidR="00500414" w:rsidRDefault="00294548">
            <w:pPr>
              <w:pStyle w:val="P68B1DB1-Normal26"/>
              <w:jc w:val="left"/>
            </w:pPr>
            <w:r>
              <w:t xml:space="preserve">Los equipos de respuesta a los enredos están capacitados y equipados para desenredar a las </w:t>
            </w:r>
            <w:r>
              <w:lastRenderedPageBreak/>
              <w:t>ballenas en todos los Estados del área de distribución</w:t>
            </w:r>
          </w:p>
        </w:tc>
        <w:tc>
          <w:tcPr>
            <w:tcW w:w="5244" w:type="dxa"/>
          </w:tcPr>
          <w:p w14:paraId="35A8906C" w14:textId="77777777" w:rsidR="00500414" w:rsidRDefault="00294548">
            <w:pPr>
              <w:pStyle w:val="P68B1DB1-Normal26"/>
              <w:jc w:val="left"/>
            </w:pPr>
            <w:r>
              <w:lastRenderedPageBreak/>
              <w:t xml:space="preserve">Organizar </w:t>
            </w:r>
            <w:r>
              <w:rPr>
                <w:b/>
              </w:rPr>
              <w:t>talleres de respuesta a los enredos</w:t>
            </w:r>
            <w:r>
              <w:t xml:space="preserve"> en colaboración con la Red Mundial de Respuesta a los Enredos de la CBI </w:t>
            </w:r>
          </w:p>
        </w:tc>
        <w:tc>
          <w:tcPr>
            <w:tcW w:w="1701" w:type="dxa"/>
          </w:tcPr>
          <w:p w14:paraId="1EB94FA3" w14:textId="77777777" w:rsidR="00500414" w:rsidRDefault="00294548">
            <w:pPr>
              <w:pStyle w:val="P68B1DB1-Normal26"/>
              <w:contextualSpacing/>
              <w:jc w:val="left"/>
            </w:pPr>
            <w:r>
              <w:t>Gobiernos y científicos participantes y la CBI</w:t>
            </w:r>
          </w:p>
        </w:tc>
        <w:tc>
          <w:tcPr>
            <w:tcW w:w="1134" w:type="dxa"/>
          </w:tcPr>
          <w:p w14:paraId="4630CFDF" w14:textId="77777777" w:rsidR="00500414" w:rsidRDefault="00500414">
            <w:pPr>
              <w:jc w:val="left"/>
              <w:rPr>
                <w:rFonts w:ascii="Arial" w:eastAsia="Calibri" w:hAnsi="Arial" w:cs="Arial"/>
                <w:color w:val="262626"/>
                <w:sz w:val="20"/>
              </w:rPr>
            </w:pPr>
          </w:p>
        </w:tc>
        <w:tc>
          <w:tcPr>
            <w:tcW w:w="1276" w:type="dxa"/>
            <w:shd w:val="clear" w:color="auto" w:fill="FFC000"/>
          </w:tcPr>
          <w:p w14:paraId="59A36591" w14:textId="77777777" w:rsidR="00500414" w:rsidRDefault="00294548">
            <w:pPr>
              <w:pStyle w:val="P68B1DB1-Normal26"/>
              <w:jc w:val="left"/>
            </w:pPr>
            <w:r>
              <w:t>Alto</w:t>
            </w:r>
          </w:p>
        </w:tc>
      </w:tr>
      <w:tr w:rsidR="00500414" w14:paraId="2BF36942" w14:textId="77777777">
        <w:tc>
          <w:tcPr>
            <w:tcW w:w="1184" w:type="dxa"/>
            <w:vAlign w:val="center"/>
          </w:tcPr>
          <w:p w14:paraId="7932ABB7" w14:textId="77777777" w:rsidR="00500414" w:rsidRDefault="00294548">
            <w:pPr>
              <w:pStyle w:val="P68B1DB1-Normal28"/>
              <w:jc w:val="left"/>
              <w:rPr>
                <w:rFonts w:eastAsia="Calibri"/>
              </w:rPr>
            </w:pPr>
            <w:r>
              <w:t>THRT-04</w:t>
            </w:r>
          </w:p>
        </w:tc>
        <w:tc>
          <w:tcPr>
            <w:tcW w:w="1227" w:type="dxa"/>
          </w:tcPr>
          <w:p w14:paraId="27F27176" w14:textId="77777777" w:rsidR="00500414" w:rsidRDefault="00294548">
            <w:pPr>
              <w:pStyle w:val="P68B1DB1-Normal26"/>
              <w:jc w:val="left"/>
            </w:pPr>
            <w:r>
              <w:t>Enredo/captura incidental</w:t>
            </w:r>
          </w:p>
        </w:tc>
        <w:tc>
          <w:tcPr>
            <w:tcW w:w="3402" w:type="dxa"/>
            <w:vMerge w:val="restart"/>
          </w:tcPr>
          <w:p w14:paraId="1AF77796" w14:textId="77777777" w:rsidR="00500414" w:rsidRDefault="00294548">
            <w:pPr>
              <w:pStyle w:val="P68B1DB1-Normal26"/>
              <w:jc w:val="left"/>
            </w:pPr>
            <w:r>
              <w:t>Riesgo reducido de captura incidental para cetáceos a través de la IMMA</w:t>
            </w:r>
          </w:p>
        </w:tc>
        <w:tc>
          <w:tcPr>
            <w:tcW w:w="5244" w:type="dxa"/>
          </w:tcPr>
          <w:p w14:paraId="22B3866B" w14:textId="0CEEEF00" w:rsidR="00500414" w:rsidRDefault="00294548">
            <w:pPr>
              <w:pStyle w:val="P68B1DB1-Normal26"/>
              <w:jc w:val="left"/>
            </w:pPr>
            <w:r>
              <w:t xml:space="preserve">Realizar </w:t>
            </w:r>
            <w:r>
              <w:rPr>
                <w:b/>
              </w:rPr>
              <w:t>ensayos científicos de adaptaciones de las artes de pesca para reducir los enredos</w:t>
            </w:r>
            <w:r>
              <w:t xml:space="preserve"> (por ejemplo, redes de enmalle subsuperficiales (Kiszka et al. 2021) o usar tipos de artes de pesca alternativos en los buques (es decir, la pesca del atún con anzuelo y sedal en lugar del uso de redes de enmalle).</w:t>
            </w:r>
          </w:p>
        </w:tc>
        <w:tc>
          <w:tcPr>
            <w:tcW w:w="1701" w:type="dxa"/>
          </w:tcPr>
          <w:p w14:paraId="5C3870F0" w14:textId="31F8B55F" w:rsidR="00500414" w:rsidRDefault="00294548">
            <w:pPr>
              <w:pStyle w:val="P68B1DB1-Normal26"/>
              <w:contextualSpacing/>
              <w:jc w:val="left"/>
            </w:pPr>
            <w:r>
              <w:t>Pescadores, organizaciones de gestión pesquera, BMI de la CBI y equipos científicos de los Estados participantes, Comité Científico y Comité de Conservación de la CBI.</w:t>
            </w:r>
          </w:p>
        </w:tc>
        <w:tc>
          <w:tcPr>
            <w:tcW w:w="1134" w:type="dxa"/>
          </w:tcPr>
          <w:p w14:paraId="7C519E9F" w14:textId="7F906A8F" w:rsidR="00500414" w:rsidRDefault="00294548">
            <w:pPr>
              <w:pStyle w:val="P68B1DB1-Normal26"/>
              <w:jc w:val="left"/>
            </w:pPr>
            <w:r>
              <w:t>Por determinar (Estado por Estado)</w:t>
            </w:r>
          </w:p>
        </w:tc>
        <w:tc>
          <w:tcPr>
            <w:tcW w:w="1276" w:type="dxa"/>
            <w:shd w:val="clear" w:color="auto" w:fill="FFC000"/>
          </w:tcPr>
          <w:p w14:paraId="623F2821" w14:textId="77777777" w:rsidR="00500414" w:rsidRDefault="00294548">
            <w:pPr>
              <w:pStyle w:val="P68B1DB1-Normal26"/>
              <w:jc w:val="left"/>
            </w:pPr>
            <w:r>
              <w:t>Alto</w:t>
            </w:r>
          </w:p>
        </w:tc>
      </w:tr>
      <w:tr w:rsidR="00500414" w14:paraId="27C0D31C" w14:textId="77777777">
        <w:tc>
          <w:tcPr>
            <w:tcW w:w="1184" w:type="dxa"/>
            <w:vAlign w:val="center"/>
          </w:tcPr>
          <w:p w14:paraId="3419D8B4" w14:textId="77777777" w:rsidR="00500414" w:rsidRDefault="00294548">
            <w:pPr>
              <w:pStyle w:val="P68B1DB1-Normal28"/>
              <w:jc w:val="left"/>
              <w:rPr>
                <w:rFonts w:eastAsia="Calibri"/>
              </w:rPr>
            </w:pPr>
            <w:r>
              <w:t>THRT-05</w:t>
            </w:r>
          </w:p>
        </w:tc>
        <w:tc>
          <w:tcPr>
            <w:tcW w:w="1227" w:type="dxa"/>
          </w:tcPr>
          <w:p w14:paraId="5E9B2F0E" w14:textId="77777777" w:rsidR="00500414" w:rsidRDefault="00294548">
            <w:pPr>
              <w:pStyle w:val="P68B1DB1-Normal26"/>
              <w:jc w:val="left"/>
            </w:pPr>
            <w:r>
              <w:t>Enredo/captura incidental</w:t>
            </w:r>
          </w:p>
        </w:tc>
        <w:tc>
          <w:tcPr>
            <w:tcW w:w="3402" w:type="dxa"/>
            <w:vMerge/>
          </w:tcPr>
          <w:p w14:paraId="026918BC" w14:textId="77777777" w:rsidR="00500414" w:rsidRDefault="00500414">
            <w:pPr>
              <w:jc w:val="left"/>
              <w:rPr>
                <w:rFonts w:ascii="Arial" w:eastAsia="Calibri" w:hAnsi="Arial" w:cs="Arial"/>
                <w:color w:val="262626"/>
                <w:sz w:val="20"/>
              </w:rPr>
            </w:pPr>
          </w:p>
        </w:tc>
        <w:tc>
          <w:tcPr>
            <w:tcW w:w="5244" w:type="dxa"/>
          </w:tcPr>
          <w:p w14:paraId="14E6A650" w14:textId="0B595370" w:rsidR="00500414" w:rsidRDefault="00294548">
            <w:pPr>
              <w:pStyle w:val="P68B1DB1-Normal26"/>
              <w:jc w:val="left"/>
            </w:pPr>
            <w:r>
              <w:t xml:space="preserve">Utilizar los resultados del </w:t>
            </w:r>
            <w:r>
              <w:rPr>
                <w:b/>
              </w:rPr>
              <w:t>análisis de riesgos de las capturas incidentales</w:t>
            </w:r>
            <w:r>
              <w:t xml:space="preserve"> y de los ensayos para realizar simulaciones y trabajar con los pescadores y los gestores para evaluar la eficacia y la viabilidad de las diferentes opciones de gestión (cambio de artes de pesca, adaptaciones en el despliegue de las artes de pesca, vedas temporales y espaciales, cuotas de licencias, etc.).</w:t>
            </w:r>
          </w:p>
        </w:tc>
        <w:tc>
          <w:tcPr>
            <w:tcW w:w="1701" w:type="dxa"/>
          </w:tcPr>
          <w:p w14:paraId="6F86FF83" w14:textId="7CE2AE79" w:rsidR="00500414" w:rsidRDefault="00294548">
            <w:pPr>
              <w:pStyle w:val="P68B1DB1-Normal26"/>
              <w:contextualSpacing/>
              <w:jc w:val="left"/>
            </w:pPr>
            <w:r>
              <w:t>Pescadores, organizaciones de gestión pesquera, BMI de la CBI y equipos científicos de los Estados participantes, Comité Científico y Comité de Conservación de la CBI.</w:t>
            </w:r>
          </w:p>
        </w:tc>
        <w:tc>
          <w:tcPr>
            <w:tcW w:w="1134" w:type="dxa"/>
          </w:tcPr>
          <w:p w14:paraId="29053B21" w14:textId="42E6DBE6" w:rsidR="00500414" w:rsidRDefault="00294548">
            <w:pPr>
              <w:pStyle w:val="P68B1DB1-Normal26"/>
              <w:jc w:val="left"/>
            </w:pPr>
            <w:r>
              <w:t>Por determinar (Estado por Estado)</w:t>
            </w:r>
          </w:p>
        </w:tc>
        <w:tc>
          <w:tcPr>
            <w:tcW w:w="1276" w:type="dxa"/>
            <w:shd w:val="clear" w:color="auto" w:fill="EE0000"/>
          </w:tcPr>
          <w:p w14:paraId="48BA2240" w14:textId="77777777" w:rsidR="00500414" w:rsidRDefault="00294548">
            <w:pPr>
              <w:pStyle w:val="P68B1DB1-Normal26"/>
              <w:jc w:val="left"/>
            </w:pPr>
            <w:r>
              <w:t>Muy alto</w:t>
            </w:r>
          </w:p>
        </w:tc>
      </w:tr>
      <w:tr w:rsidR="00500414" w14:paraId="368C41EC" w14:textId="77777777">
        <w:tc>
          <w:tcPr>
            <w:tcW w:w="1184" w:type="dxa"/>
            <w:vAlign w:val="center"/>
          </w:tcPr>
          <w:p w14:paraId="2B6F9531" w14:textId="77777777" w:rsidR="00500414" w:rsidRDefault="00294548">
            <w:pPr>
              <w:pStyle w:val="P68B1DB1-Normal28"/>
              <w:jc w:val="left"/>
              <w:rPr>
                <w:rFonts w:eastAsia="Calibri"/>
              </w:rPr>
            </w:pPr>
            <w:r>
              <w:t>THRT-06</w:t>
            </w:r>
          </w:p>
        </w:tc>
        <w:tc>
          <w:tcPr>
            <w:tcW w:w="1227" w:type="dxa"/>
          </w:tcPr>
          <w:p w14:paraId="72BB3F3B" w14:textId="77777777" w:rsidR="00500414" w:rsidRDefault="00294548">
            <w:pPr>
              <w:pStyle w:val="P68B1DB1-Normal26"/>
              <w:jc w:val="left"/>
            </w:pPr>
            <w:r>
              <w:t>Enredo/captura incidental</w:t>
            </w:r>
          </w:p>
        </w:tc>
        <w:tc>
          <w:tcPr>
            <w:tcW w:w="3402" w:type="dxa"/>
            <w:vMerge/>
          </w:tcPr>
          <w:p w14:paraId="1475B0C0" w14:textId="77777777" w:rsidR="00500414" w:rsidRDefault="00500414">
            <w:pPr>
              <w:jc w:val="left"/>
              <w:rPr>
                <w:rFonts w:ascii="Arial" w:eastAsia="Calibri" w:hAnsi="Arial" w:cs="Arial"/>
                <w:color w:val="262626"/>
                <w:sz w:val="20"/>
              </w:rPr>
            </w:pPr>
          </w:p>
        </w:tc>
        <w:tc>
          <w:tcPr>
            <w:tcW w:w="5244" w:type="dxa"/>
          </w:tcPr>
          <w:p w14:paraId="020A6209" w14:textId="77777777" w:rsidR="00500414" w:rsidRDefault="00294548">
            <w:pPr>
              <w:pStyle w:val="P68B1DB1-Normal26"/>
              <w:jc w:val="left"/>
            </w:pPr>
            <w:r>
              <w:t xml:space="preserve">Aplicar y hacer cumplir </w:t>
            </w:r>
            <w:r>
              <w:rPr>
                <w:b/>
              </w:rPr>
              <w:t>las políticas pesqueras</w:t>
            </w:r>
            <w:r>
              <w:t xml:space="preserve">: reducción de la pesca con artes no selectivas, como las redes de enmalle, mediante la reducción del número de licencias y las vedas estacionales o por zonas. </w:t>
            </w:r>
          </w:p>
        </w:tc>
        <w:tc>
          <w:tcPr>
            <w:tcW w:w="1701" w:type="dxa"/>
          </w:tcPr>
          <w:p w14:paraId="635FB428" w14:textId="1F4C6067" w:rsidR="00500414" w:rsidRDefault="00294548">
            <w:pPr>
              <w:pStyle w:val="P68B1DB1-Normal26"/>
              <w:contextualSpacing/>
              <w:jc w:val="left"/>
            </w:pPr>
            <w:r>
              <w:t xml:space="preserve">Gobierno del Estado del área de distribución y partes </w:t>
            </w:r>
            <w:r>
              <w:lastRenderedPageBreak/>
              <w:t>interesadas del sector pesquero</w:t>
            </w:r>
          </w:p>
        </w:tc>
        <w:tc>
          <w:tcPr>
            <w:tcW w:w="1134" w:type="dxa"/>
          </w:tcPr>
          <w:p w14:paraId="698F47E9" w14:textId="27EA14ED" w:rsidR="00500414" w:rsidRDefault="00294548">
            <w:pPr>
              <w:pStyle w:val="P68B1DB1-Normal26"/>
              <w:jc w:val="left"/>
            </w:pPr>
            <w:r>
              <w:lastRenderedPageBreak/>
              <w:t xml:space="preserve">Por determinar (Estado </w:t>
            </w:r>
            <w:r>
              <w:lastRenderedPageBreak/>
              <w:t>por Estado)</w:t>
            </w:r>
          </w:p>
        </w:tc>
        <w:tc>
          <w:tcPr>
            <w:tcW w:w="1276" w:type="dxa"/>
            <w:shd w:val="clear" w:color="auto" w:fill="FFC000"/>
          </w:tcPr>
          <w:p w14:paraId="38C69D45" w14:textId="77777777" w:rsidR="00500414" w:rsidRDefault="00294548">
            <w:pPr>
              <w:pStyle w:val="P68B1DB1-Normal26"/>
              <w:jc w:val="left"/>
            </w:pPr>
            <w:r>
              <w:lastRenderedPageBreak/>
              <w:t>Alto</w:t>
            </w:r>
          </w:p>
        </w:tc>
      </w:tr>
      <w:tr w:rsidR="00500414" w14:paraId="7C2B9C1A" w14:textId="77777777">
        <w:tc>
          <w:tcPr>
            <w:tcW w:w="1184" w:type="dxa"/>
            <w:vAlign w:val="center"/>
          </w:tcPr>
          <w:p w14:paraId="3DC9DD1E" w14:textId="77777777" w:rsidR="00500414" w:rsidRDefault="00294548">
            <w:pPr>
              <w:pStyle w:val="P68B1DB1-Normal28"/>
              <w:jc w:val="left"/>
              <w:rPr>
                <w:rFonts w:eastAsia="Calibri"/>
              </w:rPr>
            </w:pPr>
            <w:r>
              <w:t>THRT-07</w:t>
            </w:r>
          </w:p>
        </w:tc>
        <w:tc>
          <w:tcPr>
            <w:tcW w:w="1227" w:type="dxa"/>
          </w:tcPr>
          <w:p w14:paraId="04348E56" w14:textId="77777777" w:rsidR="00500414" w:rsidRDefault="00294548">
            <w:pPr>
              <w:pStyle w:val="P68B1DB1-Normal26"/>
              <w:jc w:val="left"/>
            </w:pPr>
            <w:r>
              <w:t>Colisión con embarcaciones</w:t>
            </w:r>
          </w:p>
        </w:tc>
        <w:tc>
          <w:tcPr>
            <w:tcW w:w="3402" w:type="dxa"/>
            <w:vMerge w:val="restart"/>
          </w:tcPr>
          <w:p w14:paraId="6F4522D3" w14:textId="77777777" w:rsidR="00500414" w:rsidRDefault="00294548">
            <w:pPr>
              <w:pStyle w:val="P68B1DB1-Normal26"/>
              <w:jc w:val="left"/>
            </w:pPr>
            <w:r>
              <w:t>Reducción del riesgo de colisión con buques para las ballenas jorobadas del mar Arábigo en todo el área de distribución</w:t>
            </w:r>
          </w:p>
        </w:tc>
        <w:tc>
          <w:tcPr>
            <w:tcW w:w="5244" w:type="dxa"/>
          </w:tcPr>
          <w:p w14:paraId="4A55F196" w14:textId="501B206A" w:rsidR="00500414" w:rsidRDefault="00294548">
            <w:pPr>
              <w:pStyle w:val="P68B1DB1-Normal26"/>
              <w:jc w:val="left"/>
            </w:pPr>
            <w:r>
              <w:t xml:space="preserve">Realizar simulaciones sobre la </w:t>
            </w:r>
            <w:r>
              <w:rPr>
                <w:b/>
              </w:rPr>
              <w:t>rentabilidad de las medidas de reducción de colisiones con buques</w:t>
            </w:r>
            <w:r>
              <w:t>, incluido el cambio de ruta o las reducciones de velocidad obligatorias/voluntarias.</w:t>
            </w:r>
          </w:p>
        </w:tc>
        <w:tc>
          <w:tcPr>
            <w:tcW w:w="1701" w:type="dxa"/>
          </w:tcPr>
          <w:p w14:paraId="5E21E7EC" w14:textId="0666DC9A" w:rsidR="00500414" w:rsidRDefault="00294548">
            <w:pPr>
              <w:pStyle w:val="P68B1DB1-Normal26"/>
              <w:contextualSpacing/>
              <w:jc w:val="left"/>
            </w:pPr>
            <w:r>
              <w:t>Estados del área de distribución y OMI</w:t>
            </w:r>
          </w:p>
        </w:tc>
        <w:tc>
          <w:tcPr>
            <w:tcW w:w="1134" w:type="dxa"/>
          </w:tcPr>
          <w:p w14:paraId="55CB402B" w14:textId="421A7EFB" w:rsidR="00500414" w:rsidRDefault="00294548">
            <w:pPr>
              <w:pStyle w:val="P68B1DB1-Normal26"/>
              <w:jc w:val="left"/>
            </w:pPr>
            <w:r>
              <w:t>Por determinar (Estado por Estado)</w:t>
            </w:r>
          </w:p>
        </w:tc>
        <w:tc>
          <w:tcPr>
            <w:tcW w:w="1276" w:type="dxa"/>
            <w:shd w:val="clear" w:color="auto" w:fill="EE0000"/>
          </w:tcPr>
          <w:p w14:paraId="71699FFD" w14:textId="77777777" w:rsidR="00500414" w:rsidRDefault="00294548">
            <w:pPr>
              <w:pStyle w:val="P68B1DB1-Normal26"/>
              <w:jc w:val="left"/>
            </w:pPr>
            <w:r>
              <w:t>Muy alto</w:t>
            </w:r>
          </w:p>
        </w:tc>
      </w:tr>
      <w:tr w:rsidR="00500414" w14:paraId="119705DD" w14:textId="77777777">
        <w:tc>
          <w:tcPr>
            <w:tcW w:w="1184" w:type="dxa"/>
            <w:vAlign w:val="center"/>
          </w:tcPr>
          <w:p w14:paraId="30108091" w14:textId="77777777" w:rsidR="00500414" w:rsidRDefault="00294548">
            <w:pPr>
              <w:pStyle w:val="P68B1DB1-Normal28"/>
              <w:jc w:val="left"/>
              <w:rPr>
                <w:rFonts w:eastAsia="Calibri"/>
              </w:rPr>
            </w:pPr>
            <w:r>
              <w:t>THRT-08</w:t>
            </w:r>
          </w:p>
        </w:tc>
        <w:tc>
          <w:tcPr>
            <w:tcW w:w="1227" w:type="dxa"/>
          </w:tcPr>
          <w:p w14:paraId="0420FC8B" w14:textId="77777777" w:rsidR="00500414" w:rsidRDefault="00294548">
            <w:pPr>
              <w:pStyle w:val="P68B1DB1-Normal26"/>
              <w:jc w:val="left"/>
            </w:pPr>
            <w:r>
              <w:t>Colisión con embarcaciones</w:t>
            </w:r>
          </w:p>
        </w:tc>
        <w:tc>
          <w:tcPr>
            <w:tcW w:w="3402" w:type="dxa"/>
            <w:vMerge/>
          </w:tcPr>
          <w:p w14:paraId="00850703" w14:textId="77777777" w:rsidR="00500414" w:rsidRDefault="00500414">
            <w:pPr>
              <w:jc w:val="left"/>
              <w:rPr>
                <w:rFonts w:ascii="Arial" w:eastAsia="Calibri" w:hAnsi="Arial" w:cs="Arial"/>
                <w:color w:val="262626"/>
                <w:sz w:val="20"/>
              </w:rPr>
            </w:pPr>
          </w:p>
        </w:tc>
        <w:tc>
          <w:tcPr>
            <w:tcW w:w="5244" w:type="dxa"/>
          </w:tcPr>
          <w:p w14:paraId="0A6ABF81" w14:textId="77777777" w:rsidR="00500414" w:rsidRDefault="00294548">
            <w:pPr>
              <w:jc w:val="left"/>
              <w:rPr>
                <w:rFonts w:ascii="Arial" w:eastAsia="Calibri" w:hAnsi="Arial" w:cs="Arial"/>
                <w:color w:val="262626"/>
                <w:sz w:val="20"/>
              </w:rPr>
            </w:pPr>
            <w:r>
              <w:rPr>
                <w:rFonts w:ascii="Arial" w:eastAsia="Calibri" w:hAnsi="Arial" w:cs="Arial"/>
                <w:color w:val="262626"/>
                <w:sz w:val="20"/>
              </w:rPr>
              <w:t xml:space="preserve">Lanzar </w:t>
            </w:r>
            <w:r>
              <w:rPr>
                <w:rFonts w:ascii="Arial" w:eastAsia="Calibri" w:hAnsi="Arial" w:cs="Arial"/>
                <w:b/>
                <w:color w:val="262626"/>
                <w:sz w:val="20"/>
              </w:rPr>
              <w:t>campañas proactivas y voluntarias del sector para evitar las ballenas,</w:t>
            </w:r>
            <w:r>
              <w:rPr>
                <w:rFonts w:ascii="Arial" w:eastAsia="Calibri" w:hAnsi="Arial" w:cs="Arial"/>
                <w:color w:val="262626"/>
                <w:sz w:val="20"/>
              </w:rPr>
              <w:t xml:space="preserve"> </w:t>
            </w:r>
            <w:r>
              <w:rPr>
                <w:rFonts w:ascii="Arial" w:eastAsia="Calibri" w:hAnsi="Arial" w:cs="Arial"/>
                <w:color w:val="000000" w:themeColor="text1"/>
                <w:sz w:val="20"/>
              </w:rPr>
              <w:t xml:space="preserve">informar y planificar las rutas </w:t>
            </w:r>
            <w:r>
              <w:rPr>
                <w:rFonts w:ascii="Arial" w:eastAsia="Calibri" w:hAnsi="Arial" w:cs="Arial"/>
                <w:color w:val="262626"/>
                <w:sz w:val="20"/>
              </w:rPr>
              <w:t xml:space="preserve">basándose en los datos científicos disponibles (véase el </w:t>
            </w:r>
            <w:hyperlink r:id="rId47" w:history="1">
              <w:r w:rsidR="00500414">
                <w:rPr>
                  <w:rStyle w:val="Hyperlink"/>
                  <w:rFonts w:ascii="Arial" w:eastAsia="Calibri" w:hAnsi="Arial" w:cs="Arial"/>
                  <w:sz w:val="20"/>
                </w:rPr>
                <w:t>proyecto California Blue Whales and Blue Skies</w:t>
              </w:r>
            </w:hyperlink>
            <w:r>
              <w:rPr>
                <w:rFonts w:ascii="Arial" w:eastAsia="Calibri" w:hAnsi="Arial" w:cs="Arial"/>
                <w:color w:val="262626"/>
                <w:sz w:val="20"/>
              </w:rPr>
              <w:t>).</w:t>
            </w:r>
          </w:p>
        </w:tc>
        <w:tc>
          <w:tcPr>
            <w:tcW w:w="1701" w:type="dxa"/>
          </w:tcPr>
          <w:p w14:paraId="3C41814B" w14:textId="5F37460A" w:rsidR="00500414" w:rsidRDefault="00294548">
            <w:pPr>
              <w:pStyle w:val="P68B1DB1-Normal26"/>
              <w:jc w:val="left"/>
            </w:pPr>
            <w:r>
              <w:t>Estados del área de distribución y OMI</w:t>
            </w:r>
          </w:p>
        </w:tc>
        <w:tc>
          <w:tcPr>
            <w:tcW w:w="1134" w:type="dxa"/>
          </w:tcPr>
          <w:p w14:paraId="3809FFE3" w14:textId="6DE08186" w:rsidR="00500414" w:rsidRDefault="00294548">
            <w:pPr>
              <w:pStyle w:val="P68B1DB1-Normal26"/>
              <w:jc w:val="left"/>
            </w:pPr>
            <w:r>
              <w:t>Por determinar (Estado por Estado)</w:t>
            </w:r>
          </w:p>
        </w:tc>
        <w:tc>
          <w:tcPr>
            <w:tcW w:w="1276" w:type="dxa"/>
            <w:shd w:val="clear" w:color="auto" w:fill="EE0000"/>
          </w:tcPr>
          <w:p w14:paraId="72AA7D54" w14:textId="77777777" w:rsidR="00500414" w:rsidRDefault="00294548">
            <w:pPr>
              <w:pStyle w:val="P68B1DB1-Normal26"/>
              <w:jc w:val="left"/>
            </w:pPr>
            <w:r>
              <w:t>Muy alto</w:t>
            </w:r>
          </w:p>
        </w:tc>
      </w:tr>
      <w:tr w:rsidR="00500414" w14:paraId="1BD48962" w14:textId="77777777">
        <w:tc>
          <w:tcPr>
            <w:tcW w:w="1184" w:type="dxa"/>
            <w:vAlign w:val="center"/>
          </w:tcPr>
          <w:p w14:paraId="69C8BCFC" w14:textId="77777777" w:rsidR="00500414" w:rsidRDefault="00294548">
            <w:pPr>
              <w:pStyle w:val="P68B1DB1-Normal28"/>
              <w:jc w:val="left"/>
              <w:rPr>
                <w:rFonts w:eastAsia="Calibri"/>
              </w:rPr>
            </w:pPr>
            <w:r>
              <w:t>THRT-09</w:t>
            </w:r>
          </w:p>
        </w:tc>
        <w:tc>
          <w:tcPr>
            <w:tcW w:w="1227" w:type="dxa"/>
          </w:tcPr>
          <w:p w14:paraId="5506F73F" w14:textId="77777777" w:rsidR="00500414" w:rsidRDefault="00294548">
            <w:pPr>
              <w:pStyle w:val="P68B1DB1-Normal26"/>
              <w:jc w:val="left"/>
            </w:pPr>
            <w:r>
              <w:t>Colisión con embarcaciones</w:t>
            </w:r>
          </w:p>
        </w:tc>
        <w:tc>
          <w:tcPr>
            <w:tcW w:w="3402" w:type="dxa"/>
            <w:vMerge/>
          </w:tcPr>
          <w:p w14:paraId="074814B7" w14:textId="77777777" w:rsidR="00500414" w:rsidRDefault="00500414">
            <w:pPr>
              <w:jc w:val="left"/>
              <w:rPr>
                <w:rFonts w:ascii="Arial" w:eastAsia="Calibri" w:hAnsi="Arial" w:cs="Arial"/>
                <w:color w:val="262626"/>
                <w:sz w:val="20"/>
              </w:rPr>
            </w:pPr>
          </w:p>
        </w:tc>
        <w:tc>
          <w:tcPr>
            <w:tcW w:w="5244" w:type="dxa"/>
          </w:tcPr>
          <w:p w14:paraId="734F6860" w14:textId="6686C825" w:rsidR="00500414" w:rsidRDefault="00294548">
            <w:pPr>
              <w:pStyle w:val="P68B1DB1-Normal26"/>
              <w:jc w:val="left"/>
            </w:pPr>
            <w:r>
              <w:t xml:space="preserve">Presentar </w:t>
            </w:r>
            <w:r>
              <w:rPr>
                <w:b/>
              </w:rPr>
              <w:t>propuestas a la OMI para las zonas marítimas especialmente sensibles (ZMES) en el área de distribución de las ballenas jorobadas del mar Arábigo</w:t>
            </w:r>
            <w:r>
              <w:t>, aplicar y supervisar las «Medidas de protección asociadas» de las ZMES para el control del tráfico marítimo a través de hábitats importantes para las ballenas.</w:t>
            </w:r>
          </w:p>
        </w:tc>
        <w:tc>
          <w:tcPr>
            <w:tcW w:w="1701" w:type="dxa"/>
          </w:tcPr>
          <w:p w14:paraId="4864180C" w14:textId="67AC38E4" w:rsidR="00500414" w:rsidRDefault="00294548">
            <w:pPr>
              <w:pStyle w:val="P68B1DB1-Normal26"/>
              <w:jc w:val="left"/>
            </w:pPr>
            <w:r>
              <w:t>Estados del área de distribución y OMI</w:t>
            </w:r>
          </w:p>
        </w:tc>
        <w:tc>
          <w:tcPr>
            <w:tcW w:w="1134" w:type="dxa"/>
          </w:tcPr>
          <w:p w14:paraId="42FB50DC" w14:textId="47671520" w:rsidR="00500414" w:rsidRDefault="00294548">
            <w:pPr>
              <w:pStyle w:val="P68B1DB1-Normal26"/>
              <w:jc w:val="left"/>
            </w:pPr>
            <w:r>
              <w:t>Por determinar (Estado por Estado)</w:t>
            </w:r>
          </w:p>
        </w:tc>
        <w:tc>
          <w:tcPr>
            <w:tcW w:w="1276" w:type="dxa"/>
            <w:shd w:val="clear" w:color="auto" w:fill="EE0000"/>
          </w:tcPr>
          <w:p w14:paraId="3E59F338" w14:textId="77777777" w:rsidR="00500414" w:rsidRDefault="00294548">
            <w:pPr>
              <w:pStyle w:val="P68B1DB1-Normal26"/>
              <w:jc w:val="left"/>
            </w:pPr>
            <w:r>
              <w:t>Muy alto</w:t>
            </w:r>
          </w:p>
        </w:tc>
      </w:tr>
      <w:tr w:rsidR="00500414" w14:paraId="6E4B2750" w14:textId="77777777">
        <w:tc>
          <w:tcPr>
            <w:tcW w:w="1184" w:type="dxa"/>
            <w:vAlign w:val="center"/>
          </w:tcPr>
          <w:p w14:paraId="43A72681" w14:textId="77777777" w:rsidR="00500414" w:rsidRDefault="00294548">
            <w:pPr>
              <w:pStyle w:val="P68B1DB1-Normal28"/>
              <w:jc w:val="left"/>
              <w:rPr>
                <w:rFonts w:eastAsia="Calibri"/>
              </w:rPr>
            </w:pPr>
            <w:r>
              <w:t>THRT-10</w:t>
            </w:r>
          </w:p>
        </w:tc>
        <w:tc>
          <w:tcPr>
            <w:tcW w:w="1227" w:type="dxa"/>
          </w:tcPr>
          <w:p w14:paraId="7E7CFBA6" w14:textId="77777777" w:rsidR="00500414" w:rsidRDefault="00294548">
            <w:pPr>
              <w:pStyle w:val="P68B1DB1-Normal26"/>
              <w:jc w:val="left"/>
            </w:pPr>
            <w:r>
              <w:t>Ruido submarino</w:t>
            </w:r>
          </w:p>
        </w:tc>
        <w:tc>
          <w:tcPr>
            <w:tcW w:w="3402" w:type="dxa"/>
            <w:vMerge w:val="restart"/>
          </w:tcPr>
          <w:p w14:paraId="1BCF18E0" w14:textId="447EB8B5" w:rsidR="00500414" w:rsidRDefault="00294548">
            <w:pPr>
              <w:pStyle w:val="P68B1DB1-Normal26"/>
              <w:jc w:val="left"/>
            </w:pPr>
            <w:r>
              <w:t>Reducción del ruido submarino en el área de distribución de las ballenas jorobadas del mar Arábigo</w:t>
            </w:r>
          </w:p>
        </w:tc>
        <w:tc>
          <w:tcPr>
            <w:tcW w:w="5244" w:type="dxa"/>
          </w:tcPr>
          <w:p w14:paraId="72FA0FBB" w14:textId="77777777" w:rsidR="00500414" w:rsidRDefault="00294548">
            <w:pPr>
              <w:pStyle w:val="P68B1DB1-Normal26"/>
              <w:jc w:val="left"/>
            </w:pPr>
            <w:r>
              <w:t xml:space="preserve">Vincular los escenarios de </w:t>
            </w:r>
            <w:r>
              <w:rPr>
                <w:b/>
              </w:rPr>
              <w:t>reducción del ruido submarino</w:t>
            </w:r>
            <w:r>
              <w:t xml:space="preserve"> con las opciones de mitigación del riesgo de colisión con embarcaciones.</w:t>
            </w:r>
          </w:p>
        </w:tc>
        <w:tc>
          <w:tcPr>
            <w:tcW w:w="1701" w:type="dxa"/>
          </w:tcPr>
          <w:p w14:paraId="7E3A6846" w14:textId="4DE669CE" w:rsidR="00500414" w:rsidRDefault="00294548">
            <w:pPr>
              <w:pStyle w:val="P68B1DB1-Normal26"/>
              <w:contextualSpacing/>
              <w:jc w:val="left"/>
            </w:pPr>
            <w:r>
              <w:t>Estados del área de distribución y OMI</w:t>
            </w:r>
          </w:p>
        </w:tc>
        <w:tc>
          <w:tcPr>
            <w:tcW w:w="1134" w:type="dxa"/>
          </w:tcPr>
          <w:p w14:paraId="21BF42A3" w14:textId="3D9F1ABE" w:rsidR="00500414" w:rsidRDefault="00294548">
            <w:pPr>
              <w:pStyle w:val="P68B1DB1-Normal26"/>
              <w:jc w:val="left"/>
            </w:pPr>
            <w:r>
              <w:t>Por determinar (Estado por Estado)</w:t>
            </w:r>
          </w:p>
        </w:tc>
        <w:tc>
          <w:tcPr>
            <w:tcW w:w="1276" w:type="dxa"/>
            <w:shd w:val="clear" w:color="auto" w:fill="EE0000"/>
          </w:tcPr>
          <w:p w14:paraId="416C2EC6" w14:textId="77777777" w:rsidR="00500414" w:rsidRDefault="00294548">
            <w:pPr>
              <w:pStyle w:val="P68B1DB1-Normal26"/>
              <w:jc w:val="left"/>
            </w:pPr>
            <w:r>
              <w:t>Muy alto</w:t>
            </w:r>
          </w:p>
        </w:tc>
      </w:tr>
      <w:tr w:rsidR="00500414" w14:paraId="684A44AA" w14:textId="77777777">
        <w:trPr>
          <w:trHeight w:val="738"/>
        </w:trPr>
        <w:tc>
          <w:tcPr>
            <w:tcW w:w="1184" w:type="dxa"/>
            <w:vAlign w:val="center"/>
          </w:tcPr>
          <w:p w14:paraId="5430098B" w14:textId="77777777" w:rsidR="00500414" w:rsidRDefault="00294548">
            <w:pPr>
              <w:pStyle w:val="P68B1DB1-Normal28"/>
              <w:jc w:val="left"/>
              <w:rPr>
                <w:rFonts w:eastAsia="Calibri"/>
              </w:rPr>
            </w:pPr>
            <w:r>
              <w:t>THRT-11</w:t>
            </w:r>
          </w:p>
        </w:tc>
        <w:tc>
          <w:tcPr>
            <w:tcW w:w="1227" w:type="dxa"/>
          </w:tcPr>
          <w:p w14:paraId="51EAFF79" w14:textId="77777777" w:rsidR="00500414" w:rsidRDefault="00294548">
            <w:pPr>
              <w:pStyle w:val="P68B1DB1-Normal26"/>
              <w:jc w:val="left"/>
            </w:pPr>
            <w:r>
              <w:t>Ruido submarino</w:t>
            </w:r>
          </w:p>
        </w:tc>
        <w:tc>
          <w:tcPr>
            <w:tcW w:w="3402" w:type="dxa"/>
            <w:vMerge/>
          </w:tcPr>
          <w:p w14:paraId="3F57A6F7" w14:textId="77777777" w:rsidR="00500414" w:rsidRDefault="00500414">
            <w:pPr>
              <w:jc w:val="left"/>
              <w:rPr>
                <w:rFonts w:ascii="Arial" w:eastAsia="Calibri" w:hAnsi="Arial" w:cs="Arial"/>
                <w:color w:val="262626"/>
                <w:sz w:val="20"/>
              </w:rPr>
            </w:pPr>
          </w:p>
        </w:tc>
        <w:tc>
          <w:tcPr>
            <w:tcW w:w="5244" w:type="dxa"/>
          </w:tcPr>
          <w:p w14:paraId="20AD1BB0" w14:textId="77777777" w:rsidR="00500414" w:rsidRDefault="00294548">
            <w:pPr>
              <w:pStyle w:val="P68B1DB1-Normal26"/>
              <w:jc w:val="left"/>
            </w:pPr>
            <w:r>
              <w:t xml:space="preserve">Trabajar con las partes interesadas del sector para fomentar las mejores prácticas para la </w:t>
            </w:r>
            <w:r>
              <w:rPr>
                <w:b/>
              </w:rPr>
              <w:t>mitigación del ruido submarino</w:t>
            </w:r>
            <w:r>
              <w:t xml:space="preserve"> (Weilgart 2023), centrándose inicialmente en los buques que operan en hábitats importantes de mamíferos marinos.</w:t>
            </w:r>
          </w:p>
        </w:tc>
        <w:tc>
          <w:tcPr>
            <w:tcW w:w="1701" w:type="dxa"/>
          </w:tcPr>
          <w:p w14:paraId="2C0BED21" w14:textId="12A69475" w:rsidR="00500414" w:rsidRDefault="00294548">
            <w:pPr>
              <w:pStyle w:val="P68B1DB1-Normal26"/>
              <w:jc w:val="left"/>
            </w:pPr>
            <w:r>
              <w:t>Estados del área de distribución, CBI, OMI, CEM</w:t>
            </w:r>
          </w:p>
        </w:tc>
        <w:tc>
          <w:tcPr>
            <w:tcW w:w="1134" w:type="dxa"/>
          </w:tcPr>
          <w:p w14:paraId="6094DBAF" w14:textId="77A3602C" w:rsidR="00500414" w:rsidRDefault="00294548">
            <w:pPr>
              <w:pStyle w:val="P68B1DB1-Normal26"/>
              <w:jc w:val="left"/>
            </w:pPr>
            <w:r>
              <w:t>Por determinar (Estado por Estado)</w:t>
            </w:r>
          </w:p>
        </w:tc>
        <w:tc>
          <w:tcPr>
            <w:tcW w:w="1276" w:type="dxa"/>
            <w:shd w:val="clear" w:color="auto" w:fill="FFC000"/>
          </w:tcPr>
          <w:p w14:paraId="49BCBA77" w14:textId="77777777" w:rsidR="00500414" w:rsidRDefault="00294548">
            <w:pPr>
              <w:pStyle w:val="P68B1DB1-Normal26"/>
              <w:jc w:val="left"/>
            </w:pPr>
            <w:r>
              <w:t>Alto</w:t>
            </w:r>
          </w:p>
        </w:tc>
      </w:tr>
      <w:tr w:rsidR="00500414" w14:paraId="0D9E473F" w14:textId="77777777">
        <w:tc>
          <w:tcPr>
            <w:tcW w:w="1184" w:type="dxa"/>
            <w:vAlign w:val="center"/>
          </w:tcPr>
          <w:p w14:paraId="04391B02" w14:textId="77777777" w:rsidR="00500414" w:rsidRDefault="00294548">
            <w:pPr>
              <w:pStyle w:val="P68B1DB1-Normal28"/>
              <w:jc w:val="left"/>
              <w:rPr>
                <w:rFonts w:eastAsia="Calibri"/>
              </w:rPr>
            </w:pPr>
            <w:r>
              <w:t>THRT-12</w:t>
            </w:r>
          </w:p>
        </w:tc>
        <w:tc>
          <w:tcPr>
            <w:tcW w:w="1227" w:type="dxa"/>
          </w:tcPr>
          <w:p w14:paraId="1DCDC8C3" w14:textId="77777777" w:rsidR="00500414" w:rsidRDefault="00294548">
            <w:pPr>
              <w:pStyle w:val="P68B1DB1-Normal26"/>
              <w:jc w:val="left"/>
            </w:pPr>
            <w:r>
              <w:t>Degradación del hábitat</w:t>
            </w:r>
          </w:p>
        </w:tc>
        <w:tc>
          <w:tcPr>
            <w:tcW w:w="3402" w:type="dxa"/>
            <w:vMerge w:val="restart"/>
          </w:tcPr>
          <w:p w14:paraId="7A9B9AAE" w14:textId="41D9E591" w:rsidR="00500414" w:rsidRDefault="00294548">
            <w:pPr>
              <w:pStyle w:val="P68B1DB1-Normal26"/>
              <w:jc w:val="left"/>
            </w:pPr>
            <w:r>
              <w:t xml:space="preserve">Reducir el riesgo de contaminación marina/vertido de petróleo en el área de distribución de las ballenas jorobadas del mar Arábigo y mejorar la preparación en caso de </w:t>
            </w:r>
            <w:r>
              <w:lastRenderedPageBreak/>
              <w:t>que se produzca una contaminación/vertido de petróleo.</w:t>
            </w:r>
          </w:p>
        </w:tc>
        <w:tc>
          <w:tcPr>
            <w:tcW w:w="5244" w:type="dxa"/>
          </w:tcPr>
          <w:p w14:paraId="3E8A0E1B" w14:textId="77777777" w:rsidR="00500414" w:rsidRDefault="00294548">
            <w:pPr>
              <w:pStyle w:val="P68B1DB1-Normal26"/>
              <w:jc w:val="left"/>
            </w:pPr>
            <w:r>
              <w:lastRenderedPageBreak/>
              <w:t xml:space="preserve">Identificar e implementar </w:t>
            </w:r>
            <w:r>
              <w:rPr>
                <w:b/>
              </w:rPr>
              <w:t>medidas de navegación y planificación de rutas</w:t>
            </w:r>
            <w:r>
              <w:t xml:space="preserve"> que aborden la reducción de los naufragios y las colisiones con otros usuarios marítimos.</w:t>
            </w:r>
          </w:p>
        </w:tc>
        <w:tc>
          <w:tcPr>
            <w:tcW w:w="1701" w:type="dxa"/>
          </w:tcPr>
          <w:p w14:paraId="514BF641" w14:textId="7C7163B3" w:rsidR="00500414" w:rsidRDefault="00294548">
            <w:pPr>
              <w:pStyle w:val="P68B1DB1-Normal26"/>
              <w:contextualSpacing/>
              <w:jc w:val="left"/>
            </w:pPr>
            <w:r>
              <w:t>Estados del área de distribución y OMI</w:t>
            </w:r>
          </w:p>
        </w:tc>
        <w:tc>
          <w:tcPr>
            <w:tcW w:w="1134" w:type="dxa"/>
          </w:tcPr>
          <w:p w14:paraId="6A32EA49" w14:textId="3A244EED" w:rsidR="00500414" w:rsidRDefault="00294548">
            <w:pPr>
              <w:pStyle w:val="P68B1DB1-Normal26"/>
              <w:jc w:val="left"/>
            </w:pPr>
            <w:r>
              <w:t>Por determinar (Estado por Estado)</w:t>
            </w:r>
          </w:p>
        </w:tc>
        <w:tc>
          <w:tcPr>
            <w:tcW w:w="1276" w:type="dxa"/>
            <w:shd w:val="clear" w:color="auto" w:fill="EE0000"/>
          </w:tcPr>
          <w:p w14:paraId="3E52E815" w14:textId="77777777" w:rsidR="00500414" w:rsidRDefault="00294548">
            <w:pPr>
              <w:pStyle w:val="P68B1DB1-Normal26"/>
              <w:jc w:val="left"/>
            </w:pPr>
            <w:r>
              <w:t>Muy alto</w:t>
            </w:r>
          </w:p>
        </w:tc>
      </w:tr>
      <w:tr w:rsidR="00500414" w14:paraId="22844580" w14:textId="77777777">
        <w:tc>
          <w:tcPr>
            <w:tcW w:w="1184" w:type="dxa"/>
            <w:vAlign w:val="center"/>
          </w:tcPr>
          <w:p w14:paraId="0C1FF8A8" w14:textId="77777777" w:rsidR="00500414" w:rsidRDefault="00294548">
            <w:pPr>
              <w:pStyle w:val="P68B1DB1-Normal28"/>
              <w:jc w:val="left"/>
            </w:pPr>
            <w:r>
              <w:lastRenderedPageBreak/>
              <w:t>THRT-13</w:t>
            </w:r>
          </w:p>
        </w:tc>
        <w:tc>
          <w:tcPr>
            <w:tcW w:w="1227" w:type="dxa"/>
          </w:tcPr>
          <w:p w14:paraId="4193046C" w14:textId="77777777" w:rsidR="00500414" w:rsidRDefault="00294548">
            <w:pPr>
              <w:pStyle w:val="P68B1DB1-Normal26"/>
              <w:jc w:val="left"/>
            </w:pPr>
            <w:r>
              <w:t>Degradación del hábitat</w:t>
            </w:r>
          </w:p>
        </w:tc>
        <w:tc>
          <w:tcPr>
            <w:tcW w:w="3402" w:type="dxa"/>
            <w:vMerge/>
          </w:tcPr>
          <w:p w14:paraId="401D7056" w14:textId="77777777" w:rsidR="00500414" w:rsidRDefault="00500414">
            <w:pPr>
              <w:jc w:val="left"/>
              <w:rPr>
                <w:rFonts w:ascii="Arial" w:eastAsia="Calibri" w:hAnsi="Arial" w:cs="Arial"/>
                <w:color w:val="262626"/>
                <w:sz w:val="20"/>
              </w:rPr>
            </w:pPr>
          </w:p>
        </w:tc>
        <w:tc>
          <w:tcPr>
            <w:tcW w:w="5244" w:type="dxa"/>
          </w:tcPr>
          <w:p w14:paraId="446B698F" w14:textId="77777777" w:rsidR="00500414" w:rsidRDefault="00294548">
            <w:pPr>
              <w:pStyle w:val="P68B1DB1-Normal26"/>
              <w:jc w:val="left"/>
            </w:pPr>
            <w:r>
              <w:t xml:space="preserve">Trabajar con las partes interesadas del sector para fomentar las mejores prácticas en la </w:t>
            </w:r>
            <w:r>
              <w:rPr>
                <w:b/>
              </w:rPr>
              <w:t>evaluación, mitigación y monitoreo del impacto medioambiental</w:t>
            </w:r>
            <w:r>
              <w:t>, utilizando las mejores prácticas disponibles de la CEM y otras fuentes.</w:t>
            </w:r>
          </w:p>
        </w:tc>
        <w:tc>
          <w:tcPr>
            <w:tcW w:w="1701" w:type="dxa"/>
          </w:tcPr>
          <w:p w14:paraId="67BD7661" w14:textId="28E91799" w:rsidR="00500414" w:rsidRDefault="00294548">
            <w:pPr>
              <w:pStyle w:val="P68B1DB1-Normal26"/>
              <w:contextualSpacing/>
              <w:jc w:val="left"/>
            </w:pPr>
            <w:r>
              <w:t>Estados del área de distribución, UICN, CEM</w:t>
            </w:r>
          </w:p>
        </w:tc>
        <w:tc>
          <w:tcPr>
            <w:tcW w:w="1134" w:type="dxa"/>
          </w:tcPr>
          <w:p w14:paraId="6A734280" w14:textId="187E1D02" w:rsidR="00500414" w:rsidRDefault="00294548">
            <w:pPr>
              <w:pStyle w:val="P68B1DB1-Normal26"/>
              <w:jc w:val="left"/>
            </w:pPr>
            <w:r>
              <w:t>Por determinar (Estado por Estado)</w:t>
            </w:r>
          </w:p>
        </w:tc>
        <w:tc>
          <w:tcPr>
            <w:tcW w:w="1276" w:type="dxa"/>
            <w:shd w:val="clear" w:color="auto" w:fill="FFC000"/>
          </w:tcPr>
          <w:p w14:paraId="62CB0B7A" w14:textId="77777777" w:rsidR="00500414" w:rsidRDefault="00294548">
            <w:pPr>
              <w:pStyle w:val="P68B1DB1-Normal26"/>
              <w:jc w:val="left"/>
            </w:pPr>
            <w:r>
              <w:t>Alto</w:t>
            </w:r>
          </w:p>
        </w:tc>
      </w:tr>
      <w:tr w:rsidR="00500414" w14:paraId="4C024A65" w14:textId="77777777">
        <w:tc>
          <w:tcPr>
            <w:tcW w:w="1184" w:type="dxa"/>
            <w:vAlign w:val="center"/>
          </w:tcPr>
          <w:p w14:paraId="476B14D8" w14:textId="77777777" w:rsidR="00500414" w:rsidRDefault="00294548">
            <w:pPr>
              <w:pStyle w:val="P68B1DB1-Normal26"/>
              <w:jc w:val="left"/>
            </w:pPr>
            <w:r>
              <w:t>THRT-14</w:t>
            </w:r>
          </w:p>
        </w:tc>
        <w:tc>
          <w:tcPr>
            <w:tcW w:w="1227" w:type="dxa"/>
          </w:tcPr>
          <w:p w14:paraId="720B7809" w14:textId="77777777" w:rsidR="00500414" w:rsidRDefault="00294548">
            <w:pPr>
              <w:pStyle w:val="P68B1DB1-Normal26"/>
              <w:jc w:val="left"/>
            </w:pPr>
            <w:r>
              <w:t>Degradación del hábitat</w:t>
            </w:r>
          </w:p>
        </w:tc>
        <w:tc>
          <w:tcPr>
            <w:tcW w:w="3402" w:type="dxa"/>
            <w:vMerge/>
          </w:tcPr>
          <w:p w14:paraId="3D08DBBE" w14:textId="77777777" w:rsidR="00500414" w:rsidRDefault="00500414">
            <w:pPr>
              <w:jc w:val="left"/>
              <w:rPr>
                <w:rFonts w:ascii="Arial" w:eastAsia="Calibri" w:hAnsi="Arial" w:cs="Arial"/>
                <w:color w:val="262626"/>
                <w:sz w:val="20"/>
              </w:rPr>
            </w:pPr>
          </w:p>
        </w:tc>
        <w:tc>
          <w:tcPr>
            <w:tcW w:w="5244" w:type="dxa"/>
          </w:tcPr>
          <w:p w14:paraId="17E2E636" w14:textId="15CB1C6D" w:rsidR="00500414" w:rsidRDefault="00294548">
            <w:pPr>
              <w:pStyle w:val="P68B1DB1-Normal26"/>
              <w:jc w:val="left"/>
            </w:pPr>
            <w:r>
              <w:t xml:space="preserve">Revisar y </w:t>
            </w:r>
            <w:r>
              <w:rPr>
                <w:b/>
              </w:rPr>
              <w:t>actualizar los planes de respuesta ante vertidos de petróleo</w:t>
            </w:r>
            <w:r>
              <w:t xml:space="preserve"> </w:t>
            </w:r>
          </w:p>
        </w:tc>
        <w:tc>
          <w:tcPr>
            <w:tcW w:w="1701" w:type="dxa"/>
          </w:tcPr>
          <w:p w14:paraId="76A66574" w14:textId="21AA9D2E" w:rsidR="00500414" w:rsidRDefault="00294548">
            <w:pPr>
              <w:pStyle w:val="P68B1DB1-Normal26"/>
              <w:jc w:val="left"/>
            </w:pPr>
            <w:r>
              <w:t xml:space="preserve">Estados del área de distribución, CEM, ROPME </w:t>
            </w:r>
          </w:p>
        </w:tc>
        <w:tc>
          <w:tcPr>
            <w:tcW w:w="1134" w:type="dxa"/>
          </w:tcPr>
          <w:p w14:paraId="688F0A0D" w14:textId="45F8DD0A" w:rsidR="00500414" w:rsidRDefault="00294548">
            <w:pPr>
              <w:pStyle w:val="P68B1DB1-Normal26"/>
              <w:jc w:val="left"/>
            </w:pPr>
            <w:r>
              <w:t>Por determinar (Estado por Estado)</w:t>
            </w:r>
          </w:p>
        </w:tc>
        <w:tc>
          <w:tcPr>
            <w:tcW w:w="1276" w:type="dxa"/>
            <w:shd w:val="clear" w:color="auto" w:fill="FFC000"/>
          </w:tcPr>
          <w:p w14:paraId="528178C0" w14:textId="77777777" w:rsidR="00500414" w:rsidRDefault="00294548">
            <w:pPr>
              <w:pStyle w:val="P68B1DB1-Normal26"/>
              <w:jc w:val="left"/>
            </w:pPr>
            <w:r>
              <w:t>Alto</w:t>
            </w:r>
          </w:p>
        </w:tc>
      </w:tr>
      <w:tr w:rsidR="00500414" w14:paraId="0834BB69" w14:textId="77777777">
        <w:tc>
          <w:tcPr>
            <w:tcW w:w="1184" w:type="dxa"/>
            <w:vAlign w:val="center"/>
          </w:tcPr>
          <w:p w14:paraId="0EECED12" w14:textId="77777777" w:rsidR="00500414" w:rsidRDefault="00294548">
            <w:pPr>
              <w:pStyle w:val="P68B1DB1-Normal26"/>
              <w:jc w:val="left"/>
            </w:pPr>
            <w:r>
              <w:t>THRT-15</w:t>
            </w:r>
          </w:p>
        </w:tc>
        <w:tc>
          <w:tcPr>
            <w:tcW w:w="1227" w:type="dxa"/>
          </w:tcPr>
          <w:p w14:paraId="324F7FFD" w14:textId="77777777" w:rsidR="00500414" w:rsidRDefault="00294548">
            <w:pPr>
              <w:pStyle w:val="P68B1DB1-Normal26"/>
              <w:jc w:val="left"/>
            </w:pPr>
            <w:r>
              <w:t xml:space="preserve">Agotamiento de las presas </w:t>
            </w:r>
          </w:p>
        </w:tc>
        <w:tc>
          <w:tcPr>
            <w:tcW w:w="3402" w:type="dxa"/>
          </w:tcPr>
          <w:p w14:paraId="2EEDEC72" w14:textId="6D6E344D" w:rsidR="00500414" w:rsidRDefault="00294548">
            <w:pPr>
              <w:pStyle w:val="P68B1DB1-Normal26"/>
              <w:jc w:val="left"/>
            </w:pPr>
            <w:r>
              <w:t>Reducción del riesgo de agotamiento de las presas para las ballenas jorobadas del mar Arábigo</w:t>
            </w:r>
          </w:p>
        </w:tc>
        <w:tc>
          <w:tcPr>
            <w:tcW w:w="5244" w:type="dxa"/>
          </w:tcPr>
          <w:p w14:paraId="0A4A6556" w14:textId="77777777" w:rsidR="00500414" w:rsidRDefault="00294548">
            <w:pPr>
              <w:pStyle w:val="P68B1DB1-Normal26"/>
              <w:jc w:val="left"/>
            </w:pPr>
            <w:r>
              <w:rPr>
                <w:b/>
              </w:rPr>
              <w:t>Evaluar la eficacia potencial de las medidas para evitar la disminución de las especies de presas</w:t>
            </w:r>
            <w:r>
              <w:t xml:space="preserve">, como las cuotas de captura, las cuotas de licencias o las vedas temporales para especies como la sardina. </w:t>
            </w:r>
          </w:p>
          <w:p w14:paraId="78949B97" w14:textId="77777777" w:rsidR="00500414" w:rsidRDefault="00500414">
            <w:pPr>
              <w:jc w:val="left"/>
              <w:rPr>
                <w:rFonts w:ascii="Arial" w:eastAsia="Calibri" w:hAnsi="Arial" w:cs="Arial"/>
                <w:color w:val="262626"/>
                <w:sz w:val="20"/>
              </w:rPr>
            </w:pPr>
          </w:p>
        </w:tc>
        <w:tc>
          <w:tcPr>
            <w:tcW w:w="1701" w:type="dxa"/>
          </w:tcPr>
          <w:p w14:paraId="7821E950" w14:textId="643E41F9" w:rsidR="00500414" w:rsidRDefault="00294548">
            <w:pPr>
              <w:pStyle w:val="P68B1DB1-Normal26"/>
              <w:jc w:val="left"/>
            </w:pPr>
            <w:r>
              <w:t xml:space="preserve">Estados del área de distribución, IOTC </w:t>
            </w:r>
          </w:p>
        </w:tc>
        <w:tc>
          <w:tcPr>
            <w:tcW w:w="1134" w:type="dxa"/>
          </w:tcPr>
          <w:p w14:paraId="48008CD6" w14:textId="2E3C2EFD" w:rsidR="00500414" w:rsidRDefault="00294548">
            <w:pPr>
              <w:pStyle w:val="P68B1DB1-Normal26"/>
              <w:jc w:val="left"/>
            </w:pPr>
            <w:r>
              <w:t>Por determinar (Estado por Estado)</w:t>
            </w:r>
          </w:p>
        </w:tc>
        <w:tc>
          <w:tcPr>
            <w:tcW w:w="1276" w:type="dxa"/>
            <w:shd w:val="clear" w:color="auto" w:fill="FFC000"/>
          </w:tcPr>
          <w:p w14:paraId="5827C170" w14:textId="77777777" w:rsidR="00500414" w:rsidRDefault="00294548">
            <w:pPr>
              <w:pStyle w:val="P68B1DB1-Normal26"/>
              <w:jc w:val="left"/>
            </w:pPr>
            <w:r>
              <w:t>Alto</w:t>
            </w:r>
          </w:p>
        </w:tc>
      </w:tr>
      <w:tr w:rsidR="00500414" w14:paraId="103DD8E3" w14:textId="77777777">
        <w:tc>
          <w:tcPr>
            <w:tcW w:w="15168" w:type="dxa"/>
            <w:gridSpan w:val="7"/>
            <w:shd w:val="clear" w:color="auto" w:fill="B4C6E7"/>
          </w:tcPr>
          <w:p w14:paraId="6A0656D3" w14:textId="77777777" w:rsidR="00500414" w:rsidRDefault="00294548">
            <w:pPr>
              <w:pStyle w:val="P68B1DB1-Normal25"/>
              <w:jc w:val="center"/>
              <w:rPr>
                <w:sz w:val="18"/>
              </w:rPr>
            </w:pPr>
            <w:r>
              <w:t>Concienciación pública y desarrollo de capacidades (PAC)</w:t>
            </w:r>
          </w:p>
        </w:tc>
      </w:tr>
      <w:tr w:rsidR="00500414" w14:paraId="7C608A04" w14:textId="77777777">
        <w:tc>
          <w:tcPr>
            <w:tcW w:w="1184" w:type="dxa"/>
          </w:tcPr>
          <w:p w14:paraId="2FB63616" w14:textId="77777777" w:rsidR="00500414" w:rsidRDefault="00294548">
            <w:pPr>
              <w:pStyle w:val="P68B1DB1-Normal26"/>
              <w:jc w:val="left"/>
            </w:pPr>
            <w:r>
              <w:t>PAC-01</w:t>
            </w:r>
          </w:p>
        </w:tc>
        <w:tc>
          <w:tcPr>
            <w:tcW w:w="1227" w:type="dxa"/>
          </w:tcPr>
          <w:p w14:paraId="7C45B79D" w14:textId="77777777" w:rsidR="00500414" w:rsidRDefault="00294548">
            <w:pPr>
              <w:pStyle w:val="P68B1DB1-Normal26"/>
              <w:jc w:val="left"/>
            </w:pPr>
            <w:r>
              <w:t>Todas las amenazas</w:t>
            </w:r>
          </w:p>
        </w:tc>
        <w:tc>
          <w:tcPr>
            <w:tcW w:w="3402" w:type="dxa"/>
          </w:tcPr>
          <w:p w14:paraId="19A20922" w14:textId="77777777" w:rsidR="00500414" w:rsidRDefault="00294548">
            <w:pPr>
              <w:pStyle w:val="P68B1DB1-Normal26"/>
              <w:jc w:val="left"/>
            </w:pPr>
            <w:r>
              <w:t xml:space="preserve">Mayor capacidad y motivación entre las partes interesadas del Gobierno para llevar a cabo el monitoreo y la gestión de las ballenas jorobadas del mar Arábigo </w:t>
            </w:r>
          </w:p>
        </w:tc>
        <w:tc>
          <w:tcPr>
            <w:tcW w:w="5244" w:type="dxa"/>
          </w:tcPr>
          <w:p w14:paraId="78452401" w14:textId="1DEEE0C9" w:rsidR="00500414" w:rsidRDefault="00294548">
            <w:pPr>
              <w:pStyle w:val="P68B1DB1-Normal26"/>
              <w:jc w:val="left"/>
            </w:pPr>
            <w:r>
              <w:t xml:space="preserve">Organizar talleres periódicos para </w:t>
            </w:r>
            <w:r>
              <w:rPr>
                <w:b/>
              </w:rPr>
              <w:t>promover el intercambio de experiencias y conocimientos</w:t>
            </w:r>
            <w:r>
              <w:t xml:space="preserve"> entre los investigadores y las partes interesadas del Gobierno, así como entre los científicos y los gestores de los diferentes Estados del área de distribución</w:t>
            </w:r>
          </w:p>
        </w:tc>
        <w:tc>
          <w:tcPr>
            <w:tcW w:w="1701" w:type="dxa"/>
          </w:tcPr>
          <w:p w14:paraId="0F834595" w14:textId="522F53A4" w:rsidR="00500414" w:rsidRDefault="00294548">
            <w:pPr>
              <w:pStyle w:val="P68B1DB1-Normal26"/>
              <w:contextualSpacing/>
              <w:jc w:val="left"/>
            </w:pPr>
            <w:r>
              <w:t>Estados del área de distribución, CBI</w:t>
            </w:r>
          </w:p>
        </w:tc>
        <w:tc>
          <w:tcPr>
            <w:tcW w:w="1134" w:type="dxa"/>
          </w:tcPr>
          <w:p w14:paraId="3A112B7D" w14:textId="26C95385" w:rsidR="00500414" w:rsidRDefault="00294548">
            <w:pPr>
              <w:pStyle w:val="P68B1DB1-Normal26"/>
              <w:jc w:val="left"/>
            </w:pPr>
            <w:r>
              <w:t>Por determinar (Estado por Estado)</w:t>
            </w:r>
          </w:p>
        </w:tc>
        <w:tc>
          <w:tcPr>
            <w:tcW w:w="1276" w:type="dxa"/>
            <w:shd w:val="clear" w:color="auto" w:fill="FFC000"/>
          </w:tcPr>
          <w:p w14:paraId="3FBE2364" w14:textId="77777777" w:rsidR="00500414" w:rsidRDefault="00294548">
            <w:pPr>
              <w:pStyle w:val="P68B1DB1-Normal26"/>
              <w:jc w:val="left"/>
            </w:pPr>
            <w:r>
              <w:t>Alto</w:t>
            </w:r>
          </w:p>
        </w:tc>
      </w:tr>
      <w:tr w:rsidR="00500414" w14:paraId="1DB96EB2" w14:textId="77777777">
        <w:tc>
          <w:tcPr>
            <w:tcW w:w="1184" w:type="dxa"/>
          </w:tcPr>
          <w:p w14:paraId="21E200BD" w14:textId="4B939419" w:rsidR="00500414" w:rsidRDefault="00294548">
            <w:pPr>
              <w:pStyle w:val="P68B1DB1-Normal26"/>
              <w:jc w:val="left"/>
            </w:pPr>
            <w:r>
              <w:t>PAC-02</w:t>
            </w:r>
          </w:p>
        </w:tc>
        <w:tc>
          <w:tcPr>
            <w:tcW w:w="1227" w:type="dxa"/>
          </w:tcPr>
          <w:p w14:paraId="764327ED" w14:textId="466126A8" w:rsidR="00500414" w:rsidRDefault="00294548">
            <w:pPr>
              <w:pStyle w:val="P68B1DB1-Normal26"/>
              <w:jc w:val="left"/>
            </w:pPr>
            <w:r>
              <w:t>Todas las amenazas</w:t>
            </w:r>
          </w:p>
        </w:tc>
        <w:tc>
          <w:tcPr>
            <w:tcW w:w="3402" w:type="dxa"/>
          </w:tcPr>
          <w:p w14:paraId="095FA410" w14:textId="18C67F7B" w:rsidR="00500414" w:rsidRDefault="00294548">
            <w:pPr>
              <w:pStyle w:val="P68B1DB1-Normal26"/>
              <w:jc w:val="left"/>
            </w:pPr>
            <w:r>
              <w:t>Mejora de la legislación, las políticas y las medidas nacionales para la conservación de las ballenas</w:t>
            </w:r>
          </w:p>
        </w:tc>
        <w:tc>
          <w:tcPr>
            <w:tcW w:w="5244" w:type="dxa"/>
          </w:tcPr>
          <w:p w14:paraId="3525C21F" w14:textId="1D1CBD81" w:rsidR="00500414" w:rsidRDefault="00294548">
            <w:pPr>
              <w:pStyle w:val="P68B1DB1-Normal26"/>
              <w:jc w:val="left"/>
            </w:pPr>
            <w:r>
              <w:t xml:space="preserve">Apoyar a las partes interesadas del Gobierno en la redacción o la mejora de los </w:t>
            </w:r>
            <w:r>
              <w:rPr>
                <w:b/>
              </w:rPr>
              <w:t>planes de acción nacionales para las ballenas jorobadas del mar Arábigo, los mamíferos marinos o la biodiversidad</w:t>
            </w:r>
            <w:r>
              <w:t>.</w:t>
            </w:r>
          </w:p>
        </w:tc>
        <w:tc>
          <w:tcPr>
            <w:tcW w:w="1701" w:type="dxa"/>
          </w:tcPr>
          <w:p w14:paraId="0494DD9B" w14:textId="7CA8A9FE" w:rsidR="00500414" w:rsidRDefault="00294548">
            <w:pPr>
              <w:pStyle w:val="P68B1DB1-Normal26"/>
              <w:contextualSpacing/>
              <w:jc w:val="left"/>
            </w:pPr>
            <w:r>
              <w:t>Estados del área de distribución, CBI, CEM</w:t>
            </w:r>
          </w:p>
        </w:tc>
        <w:tc>
          <w:tcPr>
            <w:tcW w:w="1134" w:type="dxa"/>
          </w:tcPr>
          <w:p w14:paraId="5E063B94" w14:textId="50FEF743" w:rsidR="00500414" w:rsidRDefault="00294548">
            <w:pPr>
              <w:pStyle w:val="P68B1DB1-Normal26"/>
              <w:jc w:val="left"/>
            </w:pPr>
            <w:r>
              <w:t>Por determinar (Estado por Estado)</w:t>
            </w:r>
          </w:p>
        </w:tc>
        <w:tc>
          <w:tcPr>
            <w:tcW w:w="1276" w:type="dxa"/>
            <w:shd w:val="clear" w:color="auto" w:fill="FFC000"/>
          </w:tcPr>
          <w:p w14:paraId="3028866A" w14:textId="7814DD6A" w:rsidR="00500414" w:rsidRDefault="00294548">
            <w:pPr>
              <w:pStyle w:val="P68B1DB1-Normal26"/>
              <w:jc w:val="left"/>
            </w:pPr>
            <w:r>
              <w:t>Alto</w:t>
            </w:r>
          </w:p>
        </w:tc>
      </w:tr>
      <w:tr w:rsidR="00500414" w14:paraId="679520F5" w14:textId="77777777">
        <w:tc>
          <w:tcPr>
            <w:tcW w:w="1184" w:type="dxa"/>
          </w:tcPr>
          <w:p w14:paraId="1E9BC1BA" w14:textId="1EC51194" w:rsidR="00500414" w:rsidRDefault="00294548">
            <w:pPr>
              <w:pStyle w:val="P68B1DB1-Normal26"/>
              <w:jc w:val="left"/>
            </w:pPr>
            <w:r>
              <w:t>PAC-03</w:t>
            </w:r>
          </w:p>
        </w:tc>
        <w:tc>
          <w:tcPr>
            <w:tcW w:w="1227" w:type="dxa"/>
          </w:tcPr>
          <w:p w14:paraId="5863C33A" w14:textId="77777777" w:rsidR="00500414" w:rsidRDefault="00294548">
            <w:pPr>
              <w:pStyle w:val="P68B1DB1-Normal26"/>
              <w:jc w:val="left"/>
            </w:pPr>
            <w:r>
              <w:t>Todas las amenazas</w:t>
            </w:r>
          </w:p>
        </w:tc>
        <w:tc>
          <w:tcPr>
            <w:tcW w:w="3402" w:type="dxa"/>
          </w:tcPr>
          <w:p w14:paraId="06456CED" w14:textId="77777777" w:rsidR="00500414" w:rsidRDefault="00294548">
            <w:pPr>
              <w:pStyle w:val="P68B1DB1-Normal26"/>
              <w:jc w:val="left"/>
            </w:pPr>
            <w:r>
              <w:t xml:space="preserve">Mejora de la capacidad para evaluar los cadáveres y contribuir a la comprensión de las tasas y las causas de mortalidad de las ballenas jorobadas del mar Arábigo </w:t>
            </w:r>
          </w:p>
        </w:tc>
        <w:tc>
          <w:tcPr>
            <w:tcW w:w="5244" w:type="dxa"/>
          </w:tcPr>
          <w:p w14:paraId="3070864F" w14:textId="77777777" w:rsidR="00500414" w:rsidRDefault="00294548">
            <w:pPr>
              <w:pStyle w:val="P68B1DB1-Normal26"/>
              <w:jc w:val="left"/>
            </w:pPr>
            <w:r>
              <w:rPr>
                <w:b/>
              </w:rPr>
              <w:t>Formar y capacitar a los equipos de respuesta a los varamientos</w:t>
            </w:r>
            <w:r>
              <w:t xml:space="preserve"> para que puedan examinar a los cetáceos varados en busca de posibles causas de mortalidad, incluidos el enredo y la colisión con embarcaciones</w:t>
            </w:r>
          </w:p>
        </w:tc>
        <w:tc>
          <w:tcPr>
            <w:tcW w:w="1701" w:type="dxa"/>
          </w:tcPr>
          <w:p w14:paraId="67DD3FBE" w14:textId="0DD0348D" w:rsidR="00500414" w:rsidRDefault="00294548">
            <w:pPr>
              <w:pStyle w:val="P68B1DB1-Normal26"/>
              <w:contextualSpacing/>
              <w:jc w:val="left"/>
            </w:pPr>
            <w:r>
              <w:t>Iniciativa de Varamientos de la CBI, Estados del área de distribución</w:t>
            </w:r>
          </w:p>
        </w:tc>
        <w:tc>
          <w:tcPr>
            <w:tcW w:w="1134" w:type="dxa"/>
          </w:tcPr>
          <w:p w14:paraId="2DE33AF6" w14:textId="63748014" w:rsidR="00500414" w:rsidRDefault="00294548">
            <w:pPr>
              <w:pStyle w:val="P68B1DB1-Normal26"/>
              <w:jc w:val="left"/>
            </w:pPr>
            <w:r>
              <w:t>Por determinar (Estado por Estado)</w:t>
            </w:r>
          </w:p>
        </w:tc>
        <w:tc>
          <w:tcPr>
            <w:tcW w:w="1276" w:type="dxa"/>
            <w:shd w:val="clear" w:color="auto" w:fill="FFC000"/>
          </w:tcPr>
          <w:p w14:paraId="0159A82B" w14:textId="77777777" w:rsidR="00500414" w:rsidRDefault="00294548">
            <w:pPr>
              <w:pStyle w:val="P68B1DB1-Normal26"/>
              <w:jc w:val="left"/>
            </w:pPr>
            <w:r>
              <w:t>Alto</w:t>
            </w:r>
          </w:p>
        </w:tc>
      </w:tr>
      <w:tr w:rsidR="00500414" w14:paraId="3880EF5E" w14:textId="77777777">
        <w:tc>
          <w:tcPr>
            <w:tcW w:w="1184" w:type="dxa"/>
          </w:tcPr>
          <w:p w14:paraId="5F1E3EB4" w14:textId="7E31FB5C" w:rsidR="00500414" w:rsidRDefault="00294548">
            <w:pPr>
              <w:pStyle w:val="P68B1DB1-Normal26"/>
              <w:jc w:val="left"/>
            </w:pPr>
            <w:r>
              <w:t>PAC-04</w:t>
            </w:r>
          </w:p>
        </w:tc>
        <w:tc>
          <w:tcPr>
            <w:tcW w:w="1227" w:type="dxa"/>
          </w:tcPr>
          <w:p w14:paraId="265873AE" w14:textId="77777777" w:rsidR="00500414" w:rsidRDefault="00294548">
            <w:pPr>
              <w:pStyle w:val="P68B1DB1-Normal26"/>
              <w:jc w:val="left"/>
            </w:pPr>
            <w:r>
              <w:t>Todas las amenazas</w:t>
            </w:r>
          </w:p>
        </w:tc>
        <w:tc>
          <w:tcPr>
            <w:tcW w:w="3402" w:type="dxa"/>
          </w:tcPr>
          <w:p w14:paraId="2A5AB074" w14:textId="77777777" w:rsidR="00500414" w:rsidRDefault="00294548">
            <w:pPr>
              <w:pStyle w:val="P68B1DB1-Normal26"/>
              <w:jc w:val="left"/>
            </w:pPr>
            <w:r>
              <w:t xml:space="preserve">Mayor capacidad entre los organismos gubernamentales para </w:t>
            </w:r>
            <w:r>
              <w:lastRenderedPageBreak/>
              <w:t>documentar y monitorear la presencia/ausencia de ballenas</w:t>
            </w:r>
          </w:p>
        </w:tc>
        <w:tc>
          <w:tcPr>
            <w:tcW w:w="5244" w:type="dxa"/>
          </w:tcPr>
          <w:p w14:paraId="74302E99" w14:textId="77777777" w:rsidR="00500414" w:rsidRDefault="00294548">
            <w:pPr>
              <w:pStyle w:val="P68B1DB1-Normal26"/>
              <w:jc w:val="left"/>
            </w:pPr>
            <w:r>
              <w:rPr>
                <w:b/>
              </w:rPr>
              <w:lastRenderedPageBreak/>
              <w:t>Formación y orientación para que los gestores y guardabosques</w:t>
            </w:r>
            <w:r>
              <w:t xml:space="preserve"> incluyan la notificación de ballenas en cualquier trabajo de estudio costero que realicen en </w:t>
            </w:r>
            <w:r>
              <w:lastRenderedPageBreak/>
              <w:t>relación con otras especies (por ejemplo, tortugas) o en la vigilancia de las ZMP.</w:t>
            </w:r>
          </w:p>
        </w:tc>
        <w:tc>
          <w:tcPr>
            <w:tcW w:w="1701" w:type="dxa"/>
          </w:tcPr>
          <w:p w14:paraId="7778A953" w14:textId="560E84FA" w:rsidR="00500414" w:rsidRDefault="00294548">
            <w:pPr>
              <w:pStyle w:val="P68B1DB1-Normal26"/>
              <w:contextualSpacing/>
              <w:jc w:val="left"/>
            </w:pPr>
            <w:r>
              <w:lastRenderedPageBreak/>
              <w:t xml:space="preserve">Estados del área de distribución, </w:t>
            </w:r>
            <w:r>
              <w:lastRenderedPageBreak/>
              <w:t>científicos internacionales e instituciones académicas</w:t>
            </w:r>
          </w:p>
        </w:tc>
        <w:tc>
          <w:tcPr>
            <w:tcW w:w="1134" w:type="dxa"/>
          </w:tcPr>
          <w:p w14:paraId="6B04DE32" w14:textId="3520F840" w:rsidR="00500414" w:rsidRDefault="00294548">
            <w:pPr>
              <w:pStyle w:val="P68B1DB1-Normal26"/>
              <w:jc w:val="left"/>
            </w:pPr>
            <w:r>
              <w:lastRenderedPageBreak/>
              <w:t xml:space="preserve">Por determinar (Estado </w:t>
            </w:r>
            <w:r>
              <w:lastRenderedPageBreak/>
              <w:t>por Estado)</w:t>
            </w:r>
          </w:p>
        </w:tc>
        <w:tc>
          <w:tcPr>
            <w:tcW w:w="1276" w:type="dxa"/>
            <w:shd w:val="clear" w:color="auto" w:fill="FFFF00"/>
          </w:tcPr>
          <w:p w14:paraId="34CD068C" w14:textId="77777777" w:rsidR="00500414" w:rsidRDefault="00294548">
            <w:pPr>
              <w:pStyle w:val="P68B1DB1-Normal26"/>
              <w:jc w:val="left"/>
            </w:pPr>
            <w:r>
              <w:lastRenderedPageBreak/>
              <w:t>Medio</w:t>
            </w:r>
          </w:p>
        </w:tc>
      </w:tr>
      <w:tr w:rsidR="00500414" w14:paraId="610FE729" w14:textId="77777777">
        <w:tc>
          <w:tcPr>
            <w:tcW w:w="1184" w:type="dxa"/>
          </w:tcPr>
          <w:p w14:paraId="456BC011" w14:textId="2B0CC8DC" w:rsidR="00500414" w:rsidRDefault="00294548">
            <w:pPr>
              <w:pStyle w:val="P68B1DB1-Normal26"/>
              <w:jc w:val="left"/>
            </w:pPr>
            <w:r>
              <w:t>PAC-05</w:t>
            </w:r>
          </w:p>
        </w:tc>
        <w:tc>
          <w:tcPr>
            <w:tcW w:w="1227" w:type="dxa"/>
          </w:tcPr>
          <w:p w14:paraId="51B41AA0" w14:textId="77777777" w:rsidR="00500414" w:rsidRDefault="00294548">
            <w:pPr>
              <w:pStyle w:val="P68B1DB1-Normal26"/>
              <w:jc w:val="left"/>
            </w:pPr>
            <w:r>
              <w:t>Enredo/captura incidental</w:t>
            </w:r>
          </w:p>
        </w:tc>
        <w:tc>
          <w:tcPr>
            <w:tcW w:w="3402" w:type="dxa"/>
          </w:tcPr>
          <w:p w14:paraId="056E4CC9" w14:textId="06103F6B" w:rsidR="00500414" w:rsidRDefault="00294548">
            <w:pPr>
              <w:pStyle w:val="P68B1DB1-Normal26"/>
              <w:jc w:val="left"/>
            </w:pPr>
            <w:r>
              <w:t>Identificación de zonas de alto riesgo de enredo para fundamentar la mitigación</w:t>
            </w:r>
          </w:p>
        </w:tc>
        <w:tc>
          <w:tcPr>
            <w:tcW w:w="5244" w:type="dxa"/>
          </w:tcPr>
          <w:p w14:paraId="73847AA1" w14:textId="468FACB5" w:rsidR="00500414" w:rsidRDefault="00294548">
            <w:pPr>
              <w:pStyle w:val="P68B1DB1-Normal26"/>
              <w:jc w:val="left"/>
            </w:pPr>
            <w:r>
              <w:t xml:space="preserve">Organizar talleres de </w:t>
            </w:r>
            <w:r>
              <w:rPr>
                <w:b/>
              </w:rPr>
              <w:t>formación sobre la Evaluación del Riesgo de Captura Incidental (ByRA)</w:t>
            </w:r>
            <w:r>
              <w:t xml:space="preserve"> (véase THRT-02) para capacitar a los científicos de los Estados del área de distribución (podría hacerse junto con la primera reunión de implementación del PGC).</w:t>
            </w:r>
          </w:p>
        </w:tc>
        <w:tc>
          <w:tcPr>
            <w:tcW w:w="1701" w:type="dxa"/>
          </w:tcPr>
          <w:p w14:paraId="3C617ADC" w14:textId="34C515C1" w:rsidR="00500414" w:rsidRDefault="00294548">
            <w:pPr>
              <w:pStyle w:val="P68B1DB1-Normal26"/>
              <w:contextualSpacing/>
              <w:jc w:val="left"/>
            </w:pPr>
            <w:r>
              <w:t>BMI de Capturas Incidentales de la CBI, Estados del área de distribución</w:t>
            </w:r>
          </w:p>
        </w:tc>
        <w:tc>
          <w:tcPr>
            <w:tcW w:w="1134" w:type="dxa"/>
          </w:tcPr>
          <w:p w14:paraId="02B313E1" w14:textId="77777777" w:rsidR="00500414" w:rsidRDefault="00294548">
            <w:pPr>
              <w:pStyle w:val="P68B1DB1-Normal26"/>
              <w:jc w:val="left"/>
            </w:pPr>
            <w:r>
              <w:t>70 000 GBP</w:t>
            </w:r>
          </w:p>
        </w:tc>
        <w:tc>
          <w:tcPr>
            <w:tcW w:w="1276" w:type="dxa"/>
            <w:shd w:val="clear" w:color="auto" w:fill="FFFF00"/>
          </w:tcPr>
          <w:p w14:paraId="2B0E5CEE" w14:textId="77777777" w:rsidR="00500414" w:rsidRDefault="00294548">
            <w:pPr>
              <w:pStyle w:val="P68B1DB1-Normal26"/>
              <w:jc w:val="left"/>
            </w:pPr>
            <w:r>
              <w:t>Medio</w:t>
            </w:r>
          </w:p>
        </w:tc>
      </w:tr>
      <w:tr w:rsidR="00500414" w14:paraId="1F6422F3" w14:textId="77777777">
        <w:tc>
          <w:tcPr>
            <w:tcW w:w="1184" w:type="dxa"/>
          </w:tcPr>
          <w:p w14:paraId="3A23F26D" w14:textId="3BE7E6A0" w:rsidR="00500414" w:rsidRDefault="00294548">
            <w:pPr>
              <w:pStyle w:val="P68B1DB1-Normal26"/>
              <w:jc w:val="left"/>
            </w:pPr>
            <w:r>
              <w:t>PAC-06</w:t>
            </w:r>
          </w:p>
        </w:tc>
        <w:tc>
          <w:tcPr>
            <w:tcW w:w="1227" w:type="dxa"/>
          </w:tcPr>
          <w:p w14:paraId="101813F8" w14:textId="77777777" w:rsidR="00500414" w:rsidRDefault="00294548">
            <w:pPr>
              <w:pStyle w:val="P68B1DB1-Normal26"/>
              <w:jc w:val="left"/>
            </w:pPr>
            <w:r>
              <w:t>Todas las amenazas</w:t>
            </w:r>
          </w:p>
        </w:tc>
        <w:tc>
          <w:tcPr>
            <w:tcW w:w="3402" w:type="dxa"/>
          </w:tcPr>
          <w:p w14:paraId="06C2D8CE" w14:textId="44454E0F" w:rsidR="00500414" w:rsidRDefault="00294548">
            <w:pPr>
              <w:pStyle w:val="P68B1DB1-Normal26"/>
              <w:jc w:val="left"/>
            </w:pPr>
            <w:r>
              <w:t>Mayor capacidad y motivación entre los científicos de los Estados del área de distribución para llevar a cabo el monitoreo y la gestión de las ballenas jorobadas del mar Arábigo</w:t>
            </w:r>
          </w:p>
        </w:tc>
        <w:tc>
          <w:tcPr>
            <w:tcW w:w="5244" w:type="dxa"/>
          </w:tcPr>
          <w:p w14:paraId="7C0403CA" w14:textId="1BF30909" w:rsidR="00500414" w:rsidRDefault="00294548">
            <w:pPr>
              <w:pStyle w:val="P68B1DB1-Normal26"/>
              <w:jc w:val="left"/>
            </w:pPr>
            <w:r>
              <w:t xml:space="preserve">Continuar con </w:t>
            </w:r>
            <w:r>
              <w:rPr>
                <w:b/>
              </w:rPr>
              <w:t>los programas de formación y orientación para los científicos de los Estados del área de distribución</w:t>
            </w:r>
            <w:r>
              <w:t>, incluido el apoyo para realizar proyectos de máster y doctorado centrados en los cetáceos o en las ballenas jorobadas del mar Arábigo</w:t>
            </w:r>
          </w:p>
        </w:tc>
        <w:tc>
          <w:tcPr>
            <w:tcW w:w="1701" w:type="dxa"/>
          </w:tcPr>
          <w:p w14:paraId="41125BFC" w14:textId="1C82B28D" w:rsidR="00500414" w:rsidRDefault="00294548">
            <w:pPr>
              <w:pStyle w:val="P68B1DB1-Normal26"/>
              <w:jc w:val="left"/>
            </w:pPr>
            <w:r>
              <w:t>Estados del área de distribución, científicos internacionales e instituciones académicas</w:t>
            </w:r>
          </w:p>
        </w:tc>
        <w:tc>
          <w:tcPr>
            <w:tcW w:w="1134" w:type="dxa"/>
          </w:tcPr>
          <w:p w14:paraId="785FB945" w14:textId="529EA7FB" w:rsidR="00500414" w:rsidRDefault="00294548">
            <w:pPr>
              <w:pStyle w:val="P68B1DB1-Normal26"/>
              <w:jc w:val="left"/>
            </w:pPr>
            <w:r>
              <w:t>Por determinar (Estado por Estado)</w:t>
            </w:r>
          </w:p>
        </w:tc>
        <w:tc>
          <w:tcPr>
            <w:tcW w:w="1276" w:type="dxa"/>
            <w:shd w:val="clear" w:color="auto" w:fill="FFC000"/>
          </w:tcPr>
          <w:p w14:paraId="0B538D65" w14:textId="77777777" w:rsidR="00500414" w:rsidRDefault="00294548">
            <w:pPr>
              <w:pStyle w:val="P68B1DB1-Normal26"/>
              <w:jc w:val="left"/>
            </w:pPr>
            <w:r>
              <w:t>Alto</w:t>
            </w:r>
          </w:p>
        </w:tc>
      </w:tr>
      <w:tr w:rsidR="00500414" w14:paraId="33849118" w14:textId="77777777">
        <w:tc>
          <w:tcPr>
            <w:tcW w:w="1184" w:type="dxa"/>
          </w:tcPr>
          <w:p w14:paraId="5F9D9426" w14:textId="462DB942" w:rsidR="00500414" w:rsidRDefault="00294548">
            <w:pPr>
              <w:pStyle w:val="P68B1DB1-Normal26"/>
              <w:jc w:val="left"/>
            </w:pPr>
            <w:r>
              <w:t>PAC-07</w:t>
            </w:r>
          </w:p>
        </w:tc>
        <w:tc>
          <w:tcPr>
            <w:tcW w:w="1227" w:type="dxa"/>
          </w:tcPr>
          <w:p w14:paraId="3B4967C5" w14:textId="77777777" w:rsidR="00500414" w:rsidRDefault="00294548">
            <w:pPr>
              <w:pStyle w:val="P68B1DB1-Normal26"/>
              <w:jc w:val="left"/>
            </w:pPr>
            <w:r>
              <w:t>Todas las amenazas</w:t>
            </w:r>
          </w:p>
        </w:tc>
        <w:tc>
          <w:tcPr>
            <w:tcW w:w="3402" w:type="dxa"/>
            <w:vMerge w:val="restart"/>
          </w:tcPr>
          <w:p w14:paraId="0A1ED4F9" w14:textId="77777777" w:rsidR="00500414" w:rsidRDefault="00294548">
            <w:pPr>
              <w:pStyle w:val="P68B1DB1-Normal26"/>
              <w:jc w:val="left"/>
            </w:pPr>
            <w:r>
              <w:t>Mayor concienciación del sector y apoyo a las medidas de mitigación</w:t>
            </w:r>
          </w:p>
        </w:tc>
        <w:tc>
          <w:tcPr>
            <w:tcW w:w="5244" w:type="dxa"/>
          </w:tcPr>
          <w:p w14:paraId="5BDD1737" w14:textId="77777777" w:rsidR="00500414" w:rsidRDefault="00294548">
            <w:pPr>
              <w:pStyle w:val="P68B1DB1-Normal26"/>
              <w:jc w:val="left"/>
            </w:pPr>
            <w:r>
              <w:t xml:space="preserve">Desarrollar </w:t>
            </w:r>
            <w:r>
              <w:rPr>
                <w:b/>
              </w:rPr>
              <w:t xml:space="preserve">materiales de divulgación para la industria </w:t>
            </w:r>
            <w:r>
              <w:t>que puedan distribuirse electrónicamente para aumentar la concienciación sobre las medidas de mitigación voluntarias (y, esperemos, obligatorias) para reducir los riesgos (por ejemplo, restricciones de la velocidad de navegación, medidas de organización del tráfico marítimo, cuotas o vedas de pesca, sistemas de información, etc.).</w:t>
            </w:r>
          </w:p>
        </w:tc>
        <w:tc>
          <w:tcPr>
            <w:tcW w:w="1701" w:type="dxa"/>
          </w:tcPr>
          <w:p w14:paraId="4BD0931D" w14:textId="2C66EE61" w:rsidR="00500414" w:rsidRDefault="00294548">
            <w:pPr>
              <w:pStyle w:val="P68B1DB1-Normal26"/>
              <w:jc w:val="left"/>
            </w:pPr>
            <w:r>
              <w:t>Coordinador de los Estados del área de distribución, partes interesadas de la industria</w:t>
            </w:r>
          </w:p>
        </w:tc>
        <w:tc>
          <w:tcPr>
            <w:tcW w:w="1134" w:type="dxa"/>
          </w:tcPr>
          <w:p w14:paraId="1BA89C39" w14:textId="3A3A9BE4" w:rsidR="00500414" w:rsidRDefault="00294548">
            <w:pPr>
              <w:pStyle w:val="P68B1DB1-Normal26"/>
              <w:jc w:val="left"/>
            </w:pPr>
            <w:r>
              <w:t>Por determinar (Estado por Estado)</w:t>
            </w:r>
          </w:p>
        </w:tc>
        <w:tc>
          <w:tcPr>
            <w:tcW w:w="1276" w:type="dxa"/>
            <w:shd w:val="clear" w:color="auto" w:fill="FFC000"/>
          </w:tcPr>
          <w:p w14:paraId="2E7E04A2" w14:textId="77777777" w:rsidR="00500414" w:rsidRDefault="00294548">
            <w:pPr>
              <w:pStyle w:val="P68B1DB1-Normal26"/>
              <w:jc w:val="left"/>
            </w:pPr>
            <w:r>
              <w:t>Alto</w:t>
            </w:r>
          </w:p>
        </w:tc>
      </w:tr>
      <w:tr w:rsidR="00500414" w14:paraId="0965CC5B" w14:textId="77777777">
        <w:tc>
          <w:tcPr>
            <w:tcW w:w="1184" w:type="dxa"/>
          </w:tcPr>
          <w:p w14:paraId="7FBF222D" w14:textId="332382AE" w:rsidR="00500414" w:rsidRDefault="00294548">
            <w:pPr>
              <w:pStyle w:val="P68B1DB1-Normal26"/>
              <w:jc w:val="left"/>
            </w:pPr>
            <w:r>
              <w:t>PAC-08</w:t>
            </w:r>
          </w:p>
        </w:tc>
        <w:tc>
          <w:tcPr>
            <w:tcW w:w="1227" w:type="dxa"/>
          </w:tcPr>
          <w:p w14:paraId="628F1E18" w14:textId="77777777" w:rsidR="00500414" w:rsidRDefault="00294548">
            <w:pPr>
              <w:pStyle w:val="P68B1DB1-Normal26"/>
              <w:jc w:val="left"/>
            </w:pPr>
            <w:r>
              <w:t>Todas las amenazas</w:t>
            </w:r>
          </w:p>
        </w:tc>
        <w:tc>
          <w:tcPr>
            <w:tcW w:w="3402" w:type="dxa"/>
            <w:vMerge/>
          </w:tcPr>
          <w:p w14:paraId="27826167" w14:textId="77777777" w:rsidR="00500414" w:rsidRDefault="00500414">
            <w:pPr>
              <w:jc w:val="left"/>
              <w:rPr>
                <w:rFonts w:ascii="Arial" w:eastAsia="Calibri" w:hAnsi="Arial" w:cs="Arial"/>
                <w:color w:val="262626"/>
                <w:sz w:val="20"/>
              </w:rPr>
            </w:pPr>
          </w:p>
        </w:tc>
        <w:tc>
          <w:tcPr>
            <w:tcW w:w="5244" w:type="dxa"/>
          </w:tcPr>
          <w:p w14:paraId="4FDF685C" w14:textId="77777777" w:rsidR="00500414" w:rsidRDefault="00294548">
            <w:pPr>
              <w:pStyle w:val="P68B1DB1-Normal26"/>
              <w:jc w:val="left"/>
            </w:pPr>
            <w:r>
              <w:t xml:space="preserve">Llevar a cabo actividades de promoción de la conservación de las ballenas jorobadas del mar Arábigo mediante la </w:t>
            </w:r>
            <w:r>
              <w:rPr>
                <w:b/>
              </w:rPr>
              <w:t>participación en reuniones regionales y mundiales pertinentes</w:t>
            </w:r>
            <w:r>
              <w:t xml:space="preserve"> (por ejemplo, OMI, IOTC).</w:t>
            </w:r>
          </w:p>
        </w:tc>
        <w:tc>
          <w:tcPr>
            <w:tcW w:w="1701" w:type="dxa"/>
          </w:tcPr>
          <w:p w14:paraId="48B37740" w14:textId="77777777" w:rsidR="00500414" w:rsidRDefault="00294548">
            <w:pPr>
              <w:pStyle w:val="P68B1DB1-Normal26"/>
              <w:jc w:val="left"/>
            </w:pPr>
            <w:r>
              <w:t xml:space="preserve">CBI, Coordinador </w:t>
            </w:r>
          </w:p>
        </w:tc>
        <w:tc>
          <w:tcPr>
            <w:tcW w:w="1134" w:type="dxa"/>
          </w:tcPr>
          <w:p w14:paraId="27F2A652" w14:textId="6306D797" w:rsidR="00500414" w:rsidRDefault="00294548">
            <w:pPr>
              <w:pStyle w:val="P68B1DB1-Normal26"/>
              <w:jc w:val="left"/>
            </w:pPr>
            <w:r>
              <w:t>Por determinar (Estado por Estado)</w:t>
            </w:r>
          </w:p>
        </w:tc>
        <w:tc>
          <w:tcPr>
            <w:tcW w:w="1276" w:type="dxa"/>
            <w:shd w:val="clear" w:color="auto" w:fill="EE0000"/>
          </w:tcPr>
          <w:p w14:paraId="22E369FD" w14:textId="77777777" w:rsidR="00500414" w:rsidRDefault="00294548">
            <w:pPr>
              <w:pStyle w:val="P68B1DB1-Normal26"/>
              <w:jc w:val="left"/>
            </w:pPr>
            <w:r>
              <w:t>Muy alto</w:t>
            </w:r>
          </w:p>
        </w:tc>
      </w:tr>
      <w:tr w:rsidR="00500414" w14:paraId="5B0259B0" w14:textId="77777777">
        <w:tc>
          <w:tcPr>
            <w:tcW w:w="1184" w:type="dxa"/>
          </w:tcPr>
          <w:p w14:paraId="215D7070" w14:textId="185930A2" w:rsidR="00500414" w:rsidRDefault="00294548">
            <w:pPr>
              <w:pStyle w:val="P68B1DB1-Normal26"/>
              <w:jc w:val="left"/>
            </w:pPr>
            <w:r>
              <w:t>PAC-09</w:t>
            </w:r>
          </w:p>
        </w:tc>
        <w:tc>
          <w:tcPr>
            <w:tcW w:w="1227" w:type="dxa"/>
          </w:tcPr>
          <w:p w14:paraId="18AF4711" w14:textId="77777777" w:rsidR="00500414" w:rsidRDefault="00294548">
            <w:pPr>
              <w:pStyle w:val="P68B1DB1-Normal26"/>
              <w:jc w:val="left"/>
            </w:pPr>
            <w:r>
              <w:t>Todas las amenazas</w:t>
            </w:r>
          </w:p>
        </w:tc>
        <w:tc>
          <w:tcPr>
            <w:tcW w:w="3402" w:type="dxa"/>
            <w:vMerge w:val="restart"/>
          </w:tcPr>
          <w:p w14:paraId="17460A81" w14:textId="03D3C47A" w:rsidR="00500414" w:rsidRDefault="00294548">
            <w:pPr>
              <w:pStyle w:val="P68B1DB1-Normal26"/>
              <w:jc w:val="left"/>
            </w:pPr>
            <w:r>
              <w:t xml:space="preserve">Mayor concienciación del público y apoyo a la mitigación y la conservación, mejor conocimiento de la distribución y los movimientos </w:t>
            </w:r>
            <w:r>
              <w:lastRenderedPageBreak/>
              <w:t>de las ballenas jorobadas en el mar Arábigo y ampliación de los catálogos de identificación fotográfica de las ballenas jorobadas en el mar Arábigo</w:t>
            </w:r>
          </w:p>
        </w:tc>
        <w:tc>
          <w:tcPr>
            <w:tcW w:w="5244" w:type="dxa"/>
          </w:tcPr>
          <w:p w14:paraId="750DBA98" w14:textId="77777777" w:rsidR="00500414" w:rsidRDefault="00294548">
            <w:pPr>
              <w:pStyle w:val="P68B1DB1-Normal26"/>
              <w:jc w:val="left"/>
            </w:pPr>
            <w:r>
              <w:lastRenderedPageBreak/>
              <w:t xml:space="preserve">Desarrollar </w:t>
            </w:r>
            <w:r>
              <w:rPr>
                <w:b/>
              </w:rPr>
              <w:t>materiales de divulgación</w:t>
            </w:r>
            <w:r>
              <w:t xml:space="preserve"> </w:t>
            </w:r>
            <w:r>
              <w:rPr>
                <w:b/>
              </w:rPr>
              <w:t>para el público en general,</w:t>
            </w:r>
            <w:r>
              <w:t xml:space="preserve"> incluidas las redes sociales, con objeto de concienciar sobre los cetáceos y la importancia de informar sobre avistamientos y varamientos.</w:t>
            </w:r>
          </w:p>
        </w:tc>
        <w:tc>
          <w:tcPr>
            <w:tcW w:w="1701" w:type="dxa"/>
          </w:tcPr>
          <w:p w14:paraId="2ABC6137" w14:textId="22B601A6" w:rsidR="00500414" w:rsidRDefault="00294548">
            <w:pPr>
              <w:pStyle w:val="P68B1DB1-Normal26"/>
              <w:jc w:val="left"/>
            </w:pPr>
            <w:r>
              <w:t>Coordinador, Estados del área de distribución</w:t>
            </w:r>
          </w:p>
        </w:tc>
        <w:tc>
          <w:tcPr>
            <w:tcW w:w="1134" w:type="dxa"/>
          </w:tcPr>
          <w:p w14:paraId="17EA4889" w14:textId="70D9E78E" w:rsidR="00500414" w:rsidRDefault="00294548">
            <w:pPr>
              <w:pStyle w:val="P68B1DB1-Normal26"/>
              <w:jc w:val="left"/>
            </w:pPr>
            <w:r>
              <w:t xml:space="preserve">Por determinar (Estado </w:t>
            </w:r>
            <w:r>
              <w:lastRenderedPageBreak/>
              <w:t>por Estado)</w:t>
            </w:r>
          </w:p>
        </w:tc>
        <w:tc>
          <w:tcPr>
            <w:tcW w:w="1276" w:type="dxa"/>
            <w:shd w:val="clear" w:color="auto" w:fill="FFC000"/>
          </w:tcPr>
          <w:p w14:paraId="11ED632C" w14:textId="77777777" w:rsidR="00500414" w:rsidRDefault="00294548">
            <w:pPr>
              <w:pStyle w:val="P68B1DB1-Normal26"/>
              <w:jc w:val="left"/>
            </w:pPr>
            <w:r>
              <w:lastRenderedPageBreak/>
              <w:t>Alto</w:t>
            </w:r>
          </w:p>
        </w:tc>
      </w:tr>
      <w:tr w:rsidR="00500414" w14:paraId="780E661C" w14:textId="77777777">
        <w:tc>
          <w:tcPr>
            <w:tcW w:w="1184" w:type="dxa"/>
          </w:tcPr>
          <w:p w14:paraId="04379274" w14:textId="62C19F5E" w:rsidR="00500414" w:rsidRDefault="00294548">
            <w:pPr>
              <w:pStyle w:val="P68B1DB1-Normal26"/>
              <w:jc w:val="left"/>
            </w:pPr>
            <w:r>
              <w:t>PAC-10</w:t>
            </w:r>
          </w:p>
        </w:tc>
        <w:tc>
          <w:tcPr>
            <w:tcW w:w="1227" w:type="dxa"/>
          </w:tcPr>
          <w:p w14:paraId="62FA13A0" w14:textId="77777777" w:rsidR="00500414" w:rsidRDefault="00294548">
            <w:pPr>
              <w:pStyle w:val="P68B1DB1-Normal26"/>
              <w:jc w:val="left"/>
            </w:pPr>
            <w:r>
              <w:t>Todas las amenazas</w:t>
            </w:r>
          </w:p>
        </w:tc>
        <w:tc>
          <w:tcPr>
            <w:tcW w:w="3402" w:type="dxa"/>
            <w:vMerge/>
          </w:tcPr>
          <w:p w14:paraId="2ECFD6C4" w14:textId="77777777" w:rsidR="00500414" w:rsidRDefault="00500414">
            <w:pPr>
              <w:jc w:val="left"/>
              <w:rPr>
                <w:rFonts w:ascii="Arial" w:eastAsia="Calibri" w:hAnsi="Arial" w:cs="Arial"/>
                <w:color w:val="262626"/>
                <w:sz w:val="20"/>
              </w:rPr>
            </w:pPr>
          </w:p>
        </w:tc>
        <w:tc>
          <w:tcPr>
            <w:tcW w:w="5244" w:type="dxa"/>
          </w:tcPr>
          <w:p w14:paraId="766ED76B" w14:textId="3B69F161" w:rsidR="00500414" w:rsidRDefault="00294548">
            <w:pPr>
              <w:pStyle w:val="P68B1DB1-Normal26"/>
              <w:jc w:val="left"/>
            </w:pPr>
            <w:r>
              <w:t xml:space="preserve">Crear nuevos esquemas de informes </w:t>
            </w:r>
            <w:r>
              <w:rPr>
                <w:b/>
              </w:rPr>
              <w:t>de ciencia ciudadana o respaldar los existentes</w:t>
            </w:r>
            <w:r>
              <w:t xml:space="preserve"> </w:t>
            </w:r>
          </w:p>
        </w:tc>
        <w:tc>
          <w:tcPr>
            <w:tcW w:w="1701" w:type="dxa"/>
          </w:tcPr>
          <w:p w14:paraId="154B293F" w14:textId="32319108" w:rsidR="00500414" w:rsidRDefault="00294548">
            <w:pPr>
              <w:pStyle w:val="P68B1DB1-Normal26"/>
              <w:jc w:val="left"/>
            </w:pPr>
            <w:r>
              <w:t>Científicos de los Estados del área de distribución, partes interesadas del Gobierno, Iniciativa de Varamientos de la CBI</w:t>
            </w:r>
          </w:p>
        </w:tc>
        <w:tc>
          <w:tcPr>
            <w:tcW w:w="1134" w:type="dxa"/>
          </w:tcPr>
          <w:p w14:paraId="7F7A15A6" w14:textId="27FE8B0E" w:rsidR="00500414" w:rsidRDefault="00294548">
            <w:pPr>
              <w:pStyle w:val="P68B1DB1-Normal26"/>
              <w:jc w:val="left"/>
            </w:pPr>
            <w:r>
              <w:t>Por determinar (Estado por Estado)</w:t>
            </w:r>
          </w:p>
        </w:tc>
        <w:tc>
          <w:tcPr>
            <w:tcW w:w="1276" w:type="dxa"/>
            <w:shd w:val="clear" w:color="auto" w:fill="EE0000"/>
          </w:tcPr>
          <w:p w14:paraId="099D7140" w14:textId="77777777" w:rsidR="00500414" w:rsidRDefault="00294548">
            <w:pPr>
              <w:pStyle w:val="P68B1DB1-Normal26"/>
              <w:jc w:val="left"/>
            </w:pPr>
            <w:r>
              <w:t>Muy alto</w:t>
            </w:r>
          </w:p>
        </w:tc>
      </w:tr>
      <w:tr w:rsidR="00500414" w14:paraId="5B48E0ED" w14:textId="77777777">
        <w:tc>
          <w:tcPr>
            <w:tcW w:w="1184" w:type="dxa"/>
          </w:tcPr>
          <w:p w14:paraId="5B703369" w14:textId="14CF5831" w:rsidR="00500414" w:rsidRDefault="00294548">
            <w:pPr>
              <w:pStyle w:val="P68B1DB1-Normal26"/>
              <w:jc w:val="left"/>
            </w:pPr>
            <w:r>
              <w:t>PAC-11</w:t>
            </w:r>
          </w:p>
        </w:tc>
        <w:tc>
          <w:tcPr>
            <w:tcW w:w="1227" w:type="dxa"/>
          </w:tcPr>
          <w:p w14:paraId="7A712B11" w14:textId="77777777" w:rsidR="00500414" w:rsidRDefault="00294548">
            <w:pPr>
              <w:pStyle w:val="P68B1DB1-Normal26"/>
              <w:jc w:val="left"/>
            </w:pPr>
            <w:r>
              <w:t>Todas las amenazas</w:t>
            </w:r>
          </w:p>
        </w:tc>
        <w:tc>
          <w:tcPr>
            <w:tcW w:w="3402" w:type="dxa"/>
            <w:vMerge/>
          </w:tcPr>
          <w:p w14:paraId="628E28E7" w14:textId="77777777" w:rsidR="00500414" w:rsidRDefault="00500414">
            <w:pPr>
              <w:jc w:val="left"/>
              <w:rPr>
                <w:rFonts w:ascii="Arial" w:eastAsia="Calibri" w:hAnsi="Arial" w:cs="Arial"/>
                <w:color w:val="262626"/>
                <w:sz w:val="20"/>
              </w:rPr>
            </w:pPr>
          </w:p>
        </w:tc>
        <w:tc>
          <w:tcPr>
            <w:tcW w:w="5244" w:type="dxa"/>
          </w:tcPr>
          <w:p w14:paraId="02C41E55" w14:textId="4595306F" w:rsidR="00500414" w:rsidRDefault="00294548">
            <w:pPr>
              <w:pStyle w:val="P68B1DB1-Normal26"/>
              <w:jc w:val="left"/>
            </w:pPr>
            <w:r>
              <w:t xml:space="preserve">Organizar </w:t>
            </w:r>
            <w:r>
              <w:rPr>
                <w:b/>
              </w:rPr>
              <w:t>conferencias públicas, seminarios web</w:t>
            </w:r>
            <w:r>
              <w:t>, presentaciones, estands de información, etc.</w:t>
            </w:r>
          </w:p>
        </w:tc>
        <w:tc>
          <w:tcPr>
            <w:tcW w:w="1701" w:type="dxa"/>
          </w:tcPr>
          <w:p w14:paraId="38CC5262" w14:textId="3295B121" w:rsidR="00500414" w:rsidRDefault="00294548">
            <w:pPr>
              <w:pStyle w:val="P68B1DB1-Normal26"/>
              <w:jc w:val="left"/>
            </w:pPr>
            <w:r>
              <w:t>ONG de los Estados del área de distribución, científicos, Coordinador</w:t>
            </w:r>
          </w:p>
        </w:tc>
        <w:tc>
          <w:tcPr>
            <w:tcW w:w="1134" w:type="dxa"/>
          </w:tcPr>
          <w:p w14:paraId="11815997" w14:textId="3E8FF1B8" w:rsidR="00500414" w:rsidRDefault="00294548">
            <w:pPr>
              <w:pStyle w:val="P68B1DB1-Normal26"/>
              <w:jc w:val="left"/>
            </w:pPr>
            <w:r>
              <w:t>Por determinar (Estado por Estado)</w:t>
            </w:r>
          </w:p>
        </w:tc>
        <w:tc>
          <w:tcPr>
            <w:tcW w:w="1276" w:type="dxa"/>
            <w:shd w:val="clear" w:color="auto" w:fill="FFFF00"/>
          </w:tcPr>
          <w:p w14:paraId="2A56B41F" w14:textId="77777777" w:rsidR="00500414" w:rsidRDefault="00294548">
            <w:pPr>
              <w:pStyle w:val="P68B1DB1-Normal26"/>
              <w:jc w:val="left"/>
            </w:pPr>
            <w:r>
              <w:t>Medio</w:t>
            </w:r>
          </w:p>
        </w:tc>
      </w:tr>
      <w:tr w:rsidR="00500414" w14:paraId="46250F75" w14:textId="77777777">
        <w:tc>
          <w:tcPr>
            <w:tcW w:w="15168" w:type="dxa"/>
            <w:gridSpan w:val="7"/>
            <w:shd w:val="clear" w:color="auto" w:fill="B4C6E7"/>
          </w:tcPr>
          <w:p w14:paraId="15E9D1DF" w14:textId="77777777" w:rsidR="00500414" w:rsidRDefault="00294548">
            <w:pPr>
              <w:pStyle w:val="P68B1DB1-Normal25"/>
              <w:jc w:val="center"/>
            </w:pPr>
            <w:r>
              <w:t>Coordinación (COOR)</w:t>
            </w:r>
          </w:p>
        </w:tc>
      </w:tr>
      <w:tr w:rsidR="00500414" w14:paraId="79B90952" w14:textId="77777777">
        <w:tc>
          <w:tcPr>
            <w:tcW w:w="1184" w:type="dxa"/>
          </w:tcPr>
          <w:p w14:paraId="16CEE53B" w14:textId="77777777" w:rsidR="00500414" w:rsidRDefault="00294548">
            <w:pPr>
              <w:pStyle w:val="P68B1DB1-Normal26"/>
              <w:jc w:val="left"/>
            </w:pPr>
            <w:r>
              <w:t>COOR-01</w:t>
            </w:r>
          </w:p>
        </w:tc>
        <w:tc>
          <w:tcPr>
            <w:tcW w:w="1227" w:type="dxa"/>
          </w:tcPr>
          <w:p w14:paraId="1A3CC73A" w14:textId="77777777" w:rsidR="00500414" w:rsidRDefault="00294548">
            <w:pPr>
              <w:pStyle w:val="P68B1DB1-Normal26"/>
              <w:jc w:val="left"/>
            </w:pPr>
            <w:r>
              <w:t>Todas las amenazas</w:t>
            </w:r>
          </w:p>
        </w:tc>
        <w:tc>
          <w:tcPr>
            <w:tcW w:w="3402" w:type="dxa"/>
          </w:tcPr>
          <w:p w14:paraId="28B3B7CA" w14:textId="77777777" w:rsidR="00500414" w:rsidRDefault="00294548">
            <w:pPr>
              <w:pStyle w:val="P68B1DB1-Normal26"/>
              <w:jc w:val="left"/>
            </w:pPr>
            <w:r>
              <w:t>Comunicación y acción coordinadas y sostenidas entre las partes interesadas pertinentes para garantizar la pujanza y la implementación</w:t>
            </w:r>
          </w:p>
        </w:tc>
        <w:tc>
          <w:tcPr>
            <w:tcW w:w="5244" w:type="dxa"/>
          </w:tcPr>
          <w:p w14:paraId="119E914F" w14:textId="5F432096" w:rsidR="00500414" w:rsidRDefault="00294548">
            <w:pPr>
              <w:pStyle w:val="P68B1DB1-Normal26"/>
              <w:jc w:val="left"/>
            </w:pPr>
            <w:r>
              <w:t xml:space="preserve">Nombramiento de un </w:t>
            </w:r>
            <w:r>
              <w:rPr>
                <w:b/>
              </w:rPr>
              <w:t>Coordinador del CMP</w:t>
            </w:r>
            <w:r>
              <w:t xml:space="preserve"> (a tiempo completo), en el mejor de los casos, un ciudadano de un Estado del área de distribución de las ballenas jorobadas del mar Arábigo y el océano Índico. Lo más importante, no obstante, es que comprenda la ecología y la conservación de las ballenas, así como el contexto político para la colaboración regional.</w:t>
            </w:r>
          </w:p>
        </w:tc>
        <w:tc>
          <w:tcPr>
            <w:tcW w:w="1701" w:type="dxa"/>
          </w:tcPr>
          <w:p w14:paraId="0B393DC6" w14:textId="77777777" w:rsidR="00500414" w:rsidRDefault="00294548">
            <w:pPr>
              <w:pStyle w:val="P68B1DB1-Normal26"/>
              <w:jc w:val="left"/>
            </w:pPr>
            <w:r>
              <w:t>Comité Directivo del PGC, CBI, CEM</w:t>
            </w:r>
          </w:p>
        </w:tc>
        <w:tc>
          <w:tcPr>
            <w:tcW w:w="1134" w:type="dxa"/>
          </w:tcPr>
          <w:p w14:paraId="2E037FA4" w14:textId="77777777" w:rsidR="00500414" w:rsidRDefault="00294548">
            <w:pPr>
              <w:pStyle w:val="P68B1DB1-Normal26"/>
              <w:jc w:val="left"/>
            </w:pPr>
            <w:r>
              <w:t>25 000 GBP al año</w:t>
            </w:r>
          </w:p>
        </w:tc>
        <w:tc>
          <w:tcPr>
            <w:tcW w:w="1276" w:type="dxa"/>
            <w:shd w:val="clear" w:color="auto" w:fill="EE0000"/>
          </w:tcPr>
          <w:p w14:paraId="57447E95" w14:textId="77777777" w:rsidR="00500414" w:rsidRDefault="00294548">
            <w:pPr>
              <w:pStyle w:val="P68B1DB1-Normal26"/>
              <w:jc w:val="left"/>
            </w:pPr>
            <w:r>
              <w:t>Muy alta</w:t>
            </w:r>
          </w:p>
        </w:tc>
      </w:tr>
      <w:tr w:rsidR="00500414" w14:paraId="7CEE07ED" w14:textId="77777777">
        <w:tc>
          <w:tcPr>
            <w:tcW w:w="1184" w:type="dxa"/>
          </w:tcPr>
          <w:p w14:paraId="4AA77DE8" w14:textId="77777777" w:rsidR="00500414" w:rsidRDefault="00294548">
            <w:pPr>
              <w:pStyle w:val="P68B1DB1-Normal26"/>
              <w:jc w:val="left"/>
            </w:pPr>
            <w:r>
              <w:t>COOR-02</w:t>
            </w:r>
          </w:p>
        </w:tc>
        <w:tc>
          <w:tcPr>
            <w:tcW w:w="1227" w:type="dxa"/>
          </w:tcPr>
          <w:p w14:paraId="16961582" w14:textId="77777777" w:rsidR="00500414" w:rsidRDefault="00294548">
            <w:pPr>
              <w:pStyle w:val="P68B1DB1-Normal26"/>
              <w:jc w:val="left"/>
            </w:pPr>
            <w:r>
              <w:t>Todas las amenazas</w:t>
            </w:r>
          </w:p>
        </w:tc>
        <w:tc>
          <w:tcPr>
            <w:tcW w:w="3402" w:type="dxa"/>
          </w:tcPr>
          <w:p w14:paraId="16C3E91B" w14:textId="77777777" w:rsidR="00500414" w:rsidRDefault="00294548">
            <w:pPr>
              <w:pStyle w:val="P68B1DB1-Normal26"/>
              <w:jc w:val="left"/>
            </w:pPr>
            <w:r>
              <w:t>Representación de todos los grupos de partes interesadas en la gestión de las IMMA</w:t>
            </w:r>
          </w:p>
        </w:tc>
        <w:tc>
          <w:tcPr>
            <w:tcW w:w="5244" w:type="dxa"/>
          </w:tcPr>
          <w:p w14:paraId="74D27238" w14:textId="7D3B9443" w:rsidR="00500414" w:rsidRDefault="00294548">
            <w:pPr>
              <w:pStyle w:val="P68B1DB1-Normal26"/>
              <w:jc w:val="left"/>
            </w:pPr>
            <w:r>
              <w:t xml:space="preserve">Formación de un </w:t>
            </w:r>
            <w:r>
              <w:rPr>
                <w:b/>
              </w:rPr>
              <w:t>Comité Directivo</w:t>
            </w:r>
            <w:r>
              <w:t xml:space="preserve"> con una representación adecuada de la CBI, la CEM y los Estados del área de distribución participantes. Debería celebrarse una reunión presencial en el primer año del PGC.</w:t>
            </w:r>
          </w:p>
        </w:tc>
        <w:tc>
          <w:tcPr>
            <w:tcW w:w="1701" w:type="dxa"/>
          </w:tcPr>
          <w:p w14:paraId="4874BE23" w14:textId="1991A19F" w:rsidR="00500414" w:rsidRDefault="00294548">
            <w:pPr>
              <w:pStyle w:val="P68B1DB1-Normal26"/>
              <w:jc w:val="left"/>
            </w:pPr>
            <w:r>
              <w:t>Estados del área de distribución, CBI, CEM</w:t>
            </w:r>
          </w:p>
        </w:tc>
        <w:tc>
          <w:tcPr>
            <w:tcW w:w="1134" w:type="dxa"/>
          </w:tcPr>
          <w:p w14:paraId="41AF1EDB" w14:textId="77777777" w:rsidR="00500414" w:rsidRDefault="00294548">
            <w:pPr>
              <w:pStyle w:val="P68B1DB1-Normal26"/>
              <w:jc w:val="left"/>
            </w:pPr>
            <w:r>
              <w:t>70 000 GBP para la reunión</w:t>
            </w:r>
          </w:p>
        </w:tc>
        <w:tc>
          <w:tcPr>
            <w:tcW w:w="1276" w:type="dxa"/>
            <w:shd w:val="clear" w:color="auto" w:fill="EE0000"/>
          </w:tcPr>
          <w:p w14:paraId="763F7EBD" w14:textId="77777777" w:rsidR="00500414" w:rsidRDefault="00294548">
            <w:pPr>
              <w:pStyle w:val="P68B1DB1-Normal26"/>
              <w:jc w:val="left"/>
            </w:pPr>
            <w:r>
              <w:t>Muy alto</w:t>
            </w:r>
          </w:p>
        </w:tc>
      </w:tr>
      <w:tr w:rsidR="00500414" w14:paraId="10B9852E" w14:textId="77777777">
        <w:tc>
          <w:tcPr>
            <w:tcW w:w="1184" w:type="dxa"/>
          </w:tcPr>
          <w:p w14:paraId="52B30542" w14:textId="77777777" w:rsidR="00500414" w:rsidRDefault="00294548">
            <w:pPr>
              <w:pStyle w:val="P68B1DB1-Normal26"/>
              <w:jc w:val="left"/>
            </w:pPr>
            <w:r>
              <w:t>COOR-03</w:t>
            </w:r>
          </w:p>
        </w:tc>
        <w:tc>
          <w:tcPr>
            <w:tcW w:w="1227" w:type="dxa"/>
          </w:tcPr>
          <w:p w14:paraId="38DDA00D" w14:textId="77777777" w:rsidR="00500414" w:rsidRDefault="00294548">
            <w:pPr>
              <w:pStyle w:val="P68B1DB1-Normal26"/>
              <w:jc w:val="left"/>
            </w:pPr>
            <w:r>
              <w:t>Todas las amenazas</w:t>
            </w:r>
          </w:p>
        </w:tc>
        <w:tc>
          <w:tcPr>
            <w:tcW w:w="3402" w:type="dxa"/>
          </w:tcPr>
          <w:p w14:paraId="2951DBDB" w14:textId="77777777" w:rsidR="00500414" w:rsidRDefault="00294548">
            <w:pPr>
              <w:pStyle w:val="P68B1DB1-Normal26"/>
              <w:jc w:val="left"/>
            </w:pPr>
            <w:r>
              <w:t>Informes periódicos sobre los progresos en la aplicación a las partes interesadas externas</w:t>
            </w:r>
          </w:p>
        </w:tc>
        <w:tc>
          <w:tcPr>
            <w:tcW w:w="5244" w:type="dxa"/>
          </w:tcPr>
          <w:p w14:paraId="446C1ED3" w14:textId="02F22150" w:rsidR="00500414" w:rsidRDefault="00294548">
            <w:pPr>
              <w:pStyle w:val="P68B1DB1-Normal26"/>
              <w:jc w:val="left"/>
            </w:pPr>
            <w:r>
              <w:rPr>
                <w:b/>
              </w:rPr>
              <w:t>Informes bienales</w:t>
            </w:r>
            <w:r>
              <w:t xml:space="preserve"> para el Comité Científico y la Comisión de la CBI, informes anuales al Consejo </w:t>
            </w:r>
            <w:r>
              <w:lastRenderedPageBreak/>
              <w:t>Científico de la CEM e informes trienales a la Conferencia de las Partes de la CEM</w:t>
            </w:r>
          </w:p>
        </w:tc>
        <w:tc>
          <w:tcPr>
            <w:tcW w:w="1701" w:type="dxa"/>
          </w:tcPr>
          <w:p w14:paraId="02E75C53" w14:textId="251A8351" w:rsidR="00500414" w:rsidRDefault="00294548">
            <w:pPr>
              <w:pStyle w:val="P68B1DB1-Normal26"/>
              <w:jc w:val="left"/>
            </w:pPr>
            <w:r>
              <w:lastRenderedPageBreak/>
              <w:t>Coordinador, Estados participantes</w:t>
            </w:r>
          </w:p>
        </w:tc>
        <w:tc>
          <w:tcPr>
            <w:tcW w:w="1134" w:type="dxa"/>
          </w:tcPr>
          <w:p w14:paraId="00CD7D33" w14:textId="1DF4B7A8" w:rsidR="00500414" w:rsidRDefault="00294548">
            <w:pPr>
              <w:pStyle w:val="P68B1DB1-Normal26"/>
              <w:jc w:val="left"/>
            </w:pPr>
            <w:r>
              <w:t xml:space="preserve">Incl. en las tareas del </w:t>
            </w:r>
            <w:r>
              <w:lastRenderedPageBreak/>
              <w:t>Coordinador</w:t>
            </w:r>
          </w:p>
        </w:tc>
        <w:tc>
          <w:tcPr>
            <w:tcW w:w="1276" w:type="dxa"/>
            <w:shd w:val="clear" w:color="auto" w:fill="EE0000"/>
          </w:tcPr>
          <w:p w14:paraId="6648C4FA" w14:textId="77777777" w:rsidR="00500414" w:rsidRDefault="00294548">
            <w:pPr>
              <w:pStyle w:val="P68B1DB1-Normal26"/>
              <w:jc w:val="left"/>
            </w:pPr>
            <w:r>
              <w:lastRenderedPageBreak/>
              <w:t>Muy alto</w:t>
            </w:r>
          </w:p>
        </w:tc>
      </w:tr>
      <w:tr w:rsidR="00500414" w14:paraId="3386CF0E" w14:textId="77777777">
        <w:tc>
          <w:tcPr>
            <w:tcW w:w="1184" w:type="dxa"/>
          </w:tcPr>
          <w:p w14:paraId="3836FEB1" w14:textId="77777777" w:rsidR="00500414" w:rsidRDefault="00294548">
            <w:pPr>
              <w:pStyle w:val="P68B1DB1-Normal26"/>
              <w:jc w:val="left"/>
            </w:pPr>
            <w:r>
              <w:t>COOR-04</w:t>
            </w:r>
          </w:p>
        </w:tc>
        <w:tc>
          <w:tcPr>
            <w:tcW w:w="1227" w:type="dxa"/>
          </w:tcPr>
          <w:p w14:paraId="30D5A2FE" w14:textId="77777777" w:rsidR="00500414" w:rsidRDefault="00294548">
            <w:pPr>
              <w:pStyle w:val="P68B1DB1-Normal26"/>
              <w:jc w:val="left"/>
            </w:pPr>
            <w:r>
              <w:t>Todas las amenazas</w:t>
            </w:r>
          </w:p>
        </w:tc>
        <w:tc>
          <w:tcPr>
            <w:tcW w:w="3402" w:type="dxa"/>
          </w:tcPr>
          <w:p w14:paraId="0EDACA2F" w14:textId="77777777" w:rsidR="00500414" w:rsidRDefault="00294548">
            <w:pPr>
              <w:pStyle w:val="P68B1DB1-Normal26"/>
              <w:jc w:val="left"/>
            </w:pPr>
            <w:r>
              <w:t>Fondos suficientes disponibles para apoyar la puesta en marcha de las actividades recomendadas</w:t>
            </w:r>
          </w:p>
        </w:tc>
        <w:tc>
          <w:tcPr>
            <w:tcW w:w="5244" w:type="dxa"/>
          </w:tcPr>
          <w:p w14:paraId="7A8B33BA" w14:textId="52279E78" w:rsidR="00500414" w:rsidRDefault="00294548">
            <w:pPr>
              <w:pStyle w:val="P68B1DB1-Normal26"/>
              <w:jc w:val="left"/>
            </w:pPr>
            <w:r>
              <w:rPr>
                <w:b/>
              </w:rPr>
              <w:t>Recaudar fondos</w:t>
            </w:r>
            <w:r>
              <w:t xml:space="preserve"> a través de todos los medios posibles, aprovechando la influencia de la CBI, la CEM y los gobiernos y las ONG de los Estados del área de distribución.</w:t>
            </w:r>
          </w:p>
        </w:tc>
        <w:tc>
          <w:tcPr>
            <w:tcW w:w="1701" w:type="dxa"/>
          </w:tcPr>
          <w:p w14:paraId="494C71C9" w14:textId="2A6B119D" w:rsidR="00500414" w:rsidRDefault="00294548">
            <w:pPr>
              <w:pStyle w:val="P68B1DB1-Normal26"/>
              <w:jc w:val="left"/>
            </w:pPr>
            <w:r>
              <w:t>Coordinador, CBI, CEM, Estados participantes</w:t>
            </w:r>
          </w:p>
        </w:tc>
        <w:tc>
          <w:tcPr>
            <w:tcW w:w="1134" w:type="dxa"/>
          </w:tcPr>
          <w:p w14:paraId="14B618BE" w14:textId="77777777" w:rsidR="00500414" w:rsidRDefault="00294548">
            <w:pPr>
              <w:pStyle w:val="P68B1DB1-Normal26"/>
              <w:jc w:val="left"/>
            </w:pPr>
            <w:r>
              <w:t>Incl. en cargos existentes</w:t>
            </w:r>
          </w:p>
        </w:tc>
        <w:tc>
          <w:tcPr>
            <w:tcW w:w="1276" w:type="dxa"/>
            <w:shd w:val="clear" w:color="auto" w:fill="EE0000"/>
          </w:tcPr>
          <w:p w14:paraId="28DFFA01" w14:textId="77777777" w:rsidR="00500414" w:rsidRDefault="00294548">
            <w:pPr>
              <w:pStyle w:val="P68B1DB1-Normal26"/>
              <w:jc w:val="left"/>
            </w:pPr>
            <w:r>
              <w:t>Muy alto</w:t>
            </w:r>
          </w:p>
        </w:tc>
      </w:tr>
      <w:tr w:rsidR="00500414" w14:paraId="7807239E" w14:textId="77777777">
        <w:tc>
          <w:tcPr>
            <w:tcW w:w="1184" w:type="dxa"/>
          </w:tcPr>
          <w:p w14:paraId="55C22BFE" w14:textId="77777777" w:rsidR="00500414" w:rsidRDefault="00294548">
            <w:pPr>
              <w:pStyle w:val="P68B1DB1-Normal26"/>
              <w:jc w:val="left"/>
            </w:pPr>
            <w:r>
              <w:t>COOR-05</w:t>
            </w:r>
          </w:p>
        </w:tc>
        <w:tc>
          <w:tcPr>
            <w:tcW w:w="1227" w:type="dxa"/>
          </w:tcPr>
          <w:p w14:paraId="151E9C4C" w14:textId="77777777" w:rsidR="00500414" w:rsidRDefault="00294548">
            <w:pPr>
              <w:pStyle w:val="P68B1DB1-Normal26"/>
              <w:jc w:val="left"/>
            </w:pPr>
            <w:r>
              <w:t>Todas las amenazas</w:t>
            </w:r>
          </w:p>
        </w:tc>
        <w:tc>
          <w:tcPr>
            <w:tcW w:w="3402" w:type="dxa"/>
            <w:vMerge w:val="restart"/>
          </w:tcPr>
          <w:p w14:paraId="525ECE19" w14:textId="0CA61A38" w:rsidR="00500414" w:rsidRDefault="00294548">
            <w:pPr>
              <w:pStyle w:val="P68B1DB1-Normal26"/>
              <w:jc w:val="left"/>
            </w:pPr>
            <w:r>
              <w:t>Comunicación continua entre las partes interesadas de todos los Estados participantes</w:t>
            </w:r>
          </w:p>
        </w:tc>
        <w:tc>
          <w:tcPr>
            <w:tcW w:w="5244" w:type="dxa"/>
          </w:tcPr>
          <w:p w14:paraId="1A1581A8" w14:textId="688F6C61" w:rsidR="00500414" w:rsidRDefault="00294548">
            <w:pPr>
              <w:pStyle w:val="P68B1DB1-Normal26"/>
              <w:jc w:val="left"/>
            </w:pPr>
            <w:r>
              <w:t xml:space="preserve">Establecimiento y mantenimiento de </w:t>
            </w:r>
            <w:r>
              <w:rPr>
                <w:b/>
              </w:rPr>
              <w:t>grupos de trabajo temáticos</w:t>
            </w:r>
            <w:r>
              <w:t xml:space="preserve">, determinados por el Comité Directivo y apoyados por el Coordinador </w:t>
            </w:r>
          </w:p>
        </w:tc>
        <w:tc>
          <w:tcPr>
            <w:tcW w:w="1701" w:type="dxa"/>
          </w:tcPr>
          <w:p w14:paraId="461BC513" w14:textId="77777777" w:rsidR="00500414" w:rsidRDefault="00294548">
            <w:pPr>
              <w:pStyle w:val="P68B1DB1-Normal26"/>
              <w:jc w:val="left"/>
            </w:pPr>
            <w:r>
              <w:t>Comité Directivo, Coordinador</w:t>
            </w:r>
          </w:p>
        </w:tc>
        <w:tc>
          <w:tcPr>
            <w:tcW w:w="1134" w:type="dxa"/>
          </w:tcPr>
          <w:p w14:paraId="326448D6" w14:textId="613DB5DB" w:rsidR="00500414" w:rsidRDefault="00294548">
            <w:pPr>
              <w:pStyle w:val="P68B1DB1-Normal26"/>
              <w:jc w:val="left"/>
            </w:pPr>
            <w:r>
              <w:t>Incl. en el cargo de Coordinador</w:t>
            </w:r>
          </w:p>
        </w:tc>
        <w:tc>
          <w:tcPr>
            <w:tcW w:w="1276" w:type="dxa"/>
            <w:shd w:val="clear" w:color="auto" w:fill="FFC000"/>
          </w:tcPr>
          <w:p w14:paraId="4C4B18E7" w14:textId="77777777" w:rsidR="00500414" w:rsidRDefault="00294548">
            <w:pPr>
              <w:pStyle w:val="P68B1DB1-Normal26"/>
              <w:jc w:val="left"/>
            </w:pPr>
            <w:r>
              <w:t>Alto</w:t>
            </w:r>
          </w:p>
        </w:tc>
      </w:tr>
      <w:tr w:rsidR="00500414" w14:paraId="28841230" w14:textId="77777777">
        <w:tc>
          <w:tcPr>
            <w:tcW w:w="1184" w:type="dxa"/>
          </w:tcPr>
          <w:p w14:paraId="44EE4C19" w14:textId="77777777" w:rsidR="00500414" w:rsidRDefault="00294548">
            <w:pPr>
              <w:pStyle w:val="P68B1DB1-Normal26"/>
              <w:jc w:val="left"/>
            </w:pPr>
            <w:r>
              <w:t>COOR-06</w:t>
            </w:r>
          </w:p>
        </w:tc>
        <w:tc>
          <w:tcPr>
            <w:tcW w:w="1227" w:type="dxa"/>
          </w:tcPr>
          <w:p w14:paraId="04EA43E9" w14:textId="77777777" w:rsidR="00500414" w:rsidRDefault="00294548">
            <w:pPr>
              <w:pStyle w:val="P68B1DB1-Normal26"/>
              <w:jc w:val="left"/>
            </w:pPr>
            <w:r>
              <w:t>Todas las amenazas</w:t>
            </w:r>
          </w:p>
        </w:tc>
        <w:tc>
          <w:tcPr>
            <w:tcW w:w="3402" w:type="dxa"/>
            <w:vMerge/>
          </w:tcPr>
          <w:p w14:paraId="2A3BF98B" w14:textId="77777777" w:rsidR="00500414" w:rsidRDefault="00500414">
            <w:pPr>
              <w:jc w:val="left"/>
              <w:rPr>
                <w:rFonts w:ascii="Arial" w:eastAsia="Calibri" w:hAnsi="Arial" w:cs="Arial"/>
                <w:color w:val="262626"/>
                <w:sz w:val="20"/>
              </w:rPr>
            </w:pPr>
          </w:p>
        </w:tc>
        <w:tc>
          <w:tcPr>
            <w:tcW w:w="5244" w:type="dxa"/>
          </w:tcPr>
          <w:p w14:paraId="59E1104D" w14:textId="77777777" w:rsidR="00500414" w:rsidRDefault="00294548">
            <w:pPr>
              <w:pStyle w:val="P68B1DB1-Normal26"/>
              <w:jc w:val="left"/>
            </w:pPr>
            <w:r>
              <w:t xml:space="preserve">Creación de herramientas de comunicación para el PGC, como por ejemplo un </w:t>
            </w:r>
            <w:r>
              <w:rPr>
                <w:b/>
              </w:rPr>
              <w:t xml:space="preserve">sitio web </w:t>
            </w:r>
            <w:r>
              <w:t>(podría ser una subsección del sitio web de la ASWN), un boletín informativo, reuniones en línea, etc.</w:t>
            </w:r>
          </w:p>
        </w:tc>
        <w:tc>
          <w:tcPr>
            <w:tcW w:w="1701" w:type="dxa"/>
          </w:tcPr>
          <w:p w14:paraId="2A3B4CC4" w14:textId="77777777" w:rsidR="00500414" w:rsidRDefault="00294548">
            <w:pPr>
              <w:pStyle w:val="P68B1DB1-Normal26"/>
              <w:jc w:val="left"/>
            </w:pPr>
            <w:r>
              <w:t>Coordinador</w:t>
            </w:r>
          </w:p>
        </w:tc>
        <w:tc>
          <w:tcPr>
            <w:tcW w:w="1134" w:type="dxa"/>
          </w:tcPr>
          <w:p w14:paraId="3FFCB92B" w14:textId="77777777" w:rsidR="00500414" w:rsidRDefault="00294548">
            <w:pPr>
              <w:pStyle w:val="P68B1DB1-Normal26"/>
              <w:jc w:val="left"/>
            </w:pPr>
            <w:r>
              <w:t>10 000 GBP al año</w:t>
            </w:r>
          </w:p>
        </w:tc>
        <w:tc>
          <w:tcPr>
            <w:tcW w:w="1276" w:type="dxa"/>
            <w:shd w:val="clear" w:color="auto" w:fill="EE0000"/>
          </w:tcPr>
          <w:p w14:paraId="5D5888C7" w14:textId="77777777" w:rsidR="00500414" w:rsidRDefault="00294548">
            <w:pPr>
              <w:pStyle w:val="P68B1DB1-Normal26"/>
              <w:jc w:val="left"/>
            </w:pPr>
            <w:r>
              <w:t>Muy alto</w:t>
            </w:r>
          </w:p>
        </w:tc>
      </w:tr>
    </w:tbl>
    <w:p w14:paraId="6DBA7162" w14:textId="77777777" w:rsidR="00500414" w:rsidRDefault="00500414">
      <w:pPr>
        <w:jc w:val="left"/>
        <w:rPr>
          <w:rFonts w:ascii="Arial" w:hAnsi="Arial" w:cs="Arial"/>
          <w:color w:val="0000FF"/>
          <w:sz w:val="20"/>
        </w:rPr>
        <w:sectPr w:rsidR="00500414" w:rsidSect="00DD19DB">
          <w:type w:val="continuous"/>
          <w:pgSz w:w="16840" w:h="11910" w:orient="landscape"/>
          <w:pgMar w:top="1440" w:right="1440" w:bottom="1440" w:left="1440" w:header="726" w:footer="970" w:gutter="0"/>
          <w:cols w:space="720"/>
        </w:sectPr>
      </w:pPr>
    </w:p>
    <w:p w14:paraId="249CB46A" w14:textId="7A7A8BBC" w:rsidR="00500414" w:rsidRPr="002C23B1" w:rsidRDefault="00294548" w:rsidP="002C23B1">
      <w:pPr>
        <w:pStyle w:val="P68B1DB1-Heading211"/>
        <w:numPr>
          <w:ilvl w:val="1"/>
          <w:numId w:val="17"/>
        </w:numPr>
        <w:tabs>
          <w:tab w:val="left" w:pos="1080"/>
        </w:tabs>
        <w:spacing w:after="120" w:line="253" w:lineRule="exact"/>
        <w:ind w:left="1080" w:hanging="540"/>
        <w:rPr>
          <w:color w:val="auto"/>
          <w:sz w:val="22"/>
          <w:szCs w:val="22"/>
        </w:rPr>
      </w:pPr>
      <w:bookmarkStart w:id="46" w:name="_Toc208484342"/>
      <w:r w:rsidRPr="002C23B1">
        <w:rPr>
          <w:color w:val="auto"/>
          <w:sz w:val="22"/>
          <w:szCs w:val="22"/>
        </w:rPr>
        <w:lastRenderedPageBreak/>
        <w:t>Participación de las partes interesadas, concienciación pública y educación</w:t>
      </w:r>
      <w:bookmarkEnd w:id="46"/>
    </w:p>
    <w:p w14:paraId="436B2ECE" w14:textId="569F8126" w:rsidR="00500414" w:rsidRPr="002C23B1" w:rsidRDefault="00294548" w:rsidP="002C23B1">
      <w:pPr>
        <w:rPr>
          <w:rFonts w:ascii="Arial" w:hAnsi="Arial" w:cs="Arial"/>
          <w:szCs w:val="22"/>
        </w:rPr>
      </w:pPr>
      <w:r>
        <w:rPr>
          <w:rFonts w:ascii="Arial" w:hAnsi="Arial" w:cs="Arial"/>
        </w:rPr>
        <w:t xml:space="preserve">La participación de las partes interesadas, la concienciación pública y la educación pueden basarse en el trabajo realizado por la </w:t>
      </w:r>
      <w:hyperlink r:id="rId48" w:history="1">
        <w:r w:rsidR="00500414">
          <w:rPr>
            <w:rStyle w:val="Hyperlink"/>
            <w:rFonts w:ascii="Arial" w:hAnsi="Arial" w:cs="Arial"/>
          </w:rPr>
          <w:t>Red Ballenera del Mar Arábigo</w:t>
        </w:r>
      </w:hyperlink>
      <w:r>
        <w:rPr>
          <w:rFonts w:ascii="Arial" w:hAnsi="Arial" w:cs="Arial"/>
        </w:rPr>
        <w:t xml:space="preserve">, haciendo uso de la </w:t>
      </w:r>
      <w:hyperlink r:id="rId49" w:history="1">
        <w:r w:rsidR="00500414">
          <w:rPr>
            <w:rStyle w:val="Hyperlink"/>
            <w:rFonts w:ascii="Arial" w:hAnsi="Arial" w:cs="Arial"/>
          </w:rPr>
          <w:t>infografía</w:t>
        </w:r>
      </w:hyperlink>
      <w:r>
        <w:rPr>
          <w:rFonts w:ascii="Arial" w:hAnsi="Arial" w:cs="Arial"/>
        </w:rPr>
        <w:t xml:space="preserve">, el sitio web, las cuentas de </w:t>
      </w:r>
      <w:hyperlink r:id="rId50" w:history="1">
        <w:r w:rsidR="00500414">
          <w:rPr>
            <w:rStyle w:val="Hyperlink"/>
            <w:rFonts w:ascii="Arial" w:hAnsi="Arial" w:cs="Arial"/>
          </w:rPr>
          <w:t>Facebook</w:t>
        </w:r>
      </w:hyperlink>
      <w:r>
        <w:rPr>
          <w:rFonts w:ascii="Arial" w:hAnsi="Arial" w:cs="Arial"/>
        </w:rPr>
        <w:t xml:space="preserve"> y </w:t>
      </w:r>
      <w:hyperlink r:id="rId51" w:history="1">
        <w:r w:rsidR="00500414">
          <w:rPr>
            <w:rStyle w:val="Hyperlink"/>
            <w:rFonts w:ascii="Arial" w:hAnsi="Arial" w:cs="Arial"/>
          </w:rPr>
          <w:t>LinkedIn</w:t>
        </w:r>
      </w:hyperlink>
      <w:r>
        <w:rPr>
          <w:rFonts w:ascii="Arial" w:hAnsi="Arial" w:cs="Arial"/>
        </w:rPr>
        <w:t xml:space="preserve"> existentes, así como de otras herramientas desarrolladas. El apoyo ampliado a la coordinación y la divulgación debería permitir el desarrollo de herramientas de divulgación adicionales para las partes interesadas del sector que serán responsables de aplicar muchas de las medidas de mitigación. También se necesitarán materiales y campañas adicionales para apoyar la formación de redes de información sobre avistamientos y varamientos.</w:t>
      </w:r>
    </w:p>
    <w:p w14:paraId="0835995F" w14:textId="402A729C" w:rsidR="00500414" w:rsidRPr="002C23B1" w:rsidRDefault="00294548" w:rsidP="002C23B1">
      <w:pPr>
        <w:pStyle w:val="P68B1DB1-Heading211"/>
        <w:numPr>
          <w:ilvl w:val="1"/>
          <w:numId w:val="17"/>
        </w:numPr>
        <w:tabs>
          <w:tab w:val="left" w:pos="1170"/>
        </w:tabs>
        <w:spacing w:after="120"/>
        <w:ind w:left="756" w:hanging="216"/>
        <w:rPr>
          <w:color w:val="auto"/>
          <w:sz w:val="22"/>
          <w:szCs w:val="22"/>
        </w:rPr>
      </w:pPr>
      <w:bookmarkStart w:id="47" w:name="_Toc208484343"/>
      <w:r w:rsidRPr="002C23B1">
        <w:rPr>
          <w:color w:val="auto"/>
          <w:sz w:val="22"/>
          <w:szCs w:val="22"/>
        </w:rPr>
        <w:t>Proceso de presentación de informes</w:t>
      </w:r>
      <w:bookmarkEnd w:id="47"/>
    </w:p>
    <w:p w14:paraId="4594BC47" w14:textId="04AC6166" w:rsidR="00500414" w:rsidRDefault="00294548">
      <w:pPr>
        <w:pStyle w:val="P68B1DB1-Normal8"/>
      </w:pPr>
      <w:r>
        <w:t xml:space="preserve">Los informes deberán seguir los marcos y los plazos tanto de la CEM como de la CBI. El Coordinador del PGC deberá preparar informes de progreso centralizados sobre la implementación del PGC a nivel regional para cada Conferencia de las Partes trienal de la CEM y para cada reunión bienal del Comité Científico de la CBI, que luego se integrarán en la documentación para la reunión de la Comisión de la CBI del mismo año. Además de los informes centrales a nivel regional, se debe alentar a los científicos y gestores de los Estados del área de distribución a que presenten informes al Comité Científico de la CBI sobre los resultados de las acciones de investigación, monitoreo o mitigación llevadas a cabo en sus ubicaciones. </w:t>
      </w:r>
    </w:p>
    <w:p w14:paraId="43A47B62" w14:textId="77777777" w:rsidR="00500414" w:rsidRDefault="00294548">
      <w:r>
        <w:br w:type="page"/>
      </w:r>
    </w:p>
    <w:p w14:paraId="23258528" w14:textId="77777777" w:rsidR="00500414" w:rsidRPr="002C23B1" w:rsidRDefault="00294548">
      <w:pPr>
        <w:pStyle w:val="P68B1DB1-Heading19"/>
        <w:rPr>
          <w:color w:val="auto"/>
          <w:sz w:val="22"/>
          <w:szCs w:val="22"/>
        </w:rPr>
      </w:pPr>
      <w:bookmarkStart w:id="48" w:name="_Toc208484344"/>
      <w:r w:rsidRPr="002C23B1">
        <w:rPr>
          <w:color w:val="auto"/>
          <w:sz w:val="22"/>
          <w:szCs w:val="22"/>
        </w:rPr>
        <w:lastRenderedPageBreak/>
        <w:t>Bibliografía</w:t>
      </w:r>
      <w:bookmarkEnd w:id="48"/>
    </w:p>
    <w:p w14:paraId="71720F98" w14:textId="77777777" w:rsidR="00500414" w:rsidRPr="002C23B1" w:rsidRDefault="00500414">
      <w:pPr>
        <w:pStyle w:val="BodyText"/>
        <w:spacing w:line="276" w:lineRule="auto"/>
        <w:ind w:right="213"/>
        <w:rPr>
          <w:rFonts w:ascii="Arial" w:hAnsi="Arial" w:cs="Arial"/>
          <w:szCs w:val="22"/>
        </w:rPr>
      </w:pPr>
    </w:p>
    <w:p w14:paraId="3FCD1FAC" w14:textId="19ED2949" w:rsidR="00500414" w:rsidRDefault="00294548">
      <w:pPr>
        <w:pStyle w:val="P68B1DB1-EndNoteBibliography29"/>
        <w:spacing w:after="120"/>
        <w:ind w:left="720" w:hanging="720"/>
      </w:pPr>
      <w:r>
        <w:t xml:space="preserve">Al-Azri, A. R., S. A. Piontkovski, K. A. Al-Hashmi, J. I. Goes y H. d. R. Gomes. 2010. Recent outbreaks of harmful algal blooms along the coast of Oman: possible response to climate change? Páginas 349-357 Indian Ocean Tropical Cyclones and Climate Change. Springer. </w:t>
      </w:r>
    </w:p>
    <w:p w14:paraId="3B44E13A" w14:textId="3A5595E2" w:rsidR="00500414" w:rsidRDefault="00294548">
      <w:pPr>
        <w:pStyle w:val="P68B1DB1-EndNoteBibliography29"/>
        <w:spacing w:after="120"/>
        <w:ind w:left="720" w:hanging="720"/>
      </w:pPr>
      <w:r>
        <w:t xml:space="preserve">Allison, C. 2016. Base de datos de capturas individuales de la CBI, versión 6.1. </w:t>
      </w:r>
      <w:r>
        <w:rPr>
          <w:b/>
        </w:rPr>
        <w:t>Versión del 18 de julio de 2016</w:t>
      </w:r>
      <w:r>
        <w:t>.</w:t>
      </w:r>
    </w:p>
    <w:p w14:paraId="5C813C72" w14:textId="77777777" w:rsidR="00500414" w:rsidRDefault="00294548">
      <w:pPr>
        <w:pStyle w:val="P68B1DB1-EndNoteBibliography29"/>
        <w:spacing w:after="120"/>
        <w:ind w:left="720" w:hanging="720"/>
      </w:pPr>
      <w:r>
        <w:t>Anderson, R. C., D. N. Isha, D. Sutaria y A. De Vos. 2022. A note on humpback whales (</w:t>
      </w:r>
      <w:r>
        <w:rPr>
          <w:i/>
        </w:rPr>
        <w:t>Megaptera novaeangliae</w:t>
      </w:r>
      <w:r>
        <w:t xml:space="preserve">) in the central Indian Ocean. Journal of Cetacean Research and Management </w:t>
      </w:r>
      <w:r>
        <w:rPr>
          <w:b/>
        </w:rPr>
        <w:t>23</w:t>
      </w:r>
      <w:r>
        <w:t>: 49-57.</w:t>
      </w:r>
    </w:p>
    <w:p w14:paraId="64F8BB1A" w14:textId="77777777" w:rsidR="00500414" w:rsidRDefault="00294548">
      <w:pPr>
        <w:pStyle w:val="P68B1DB1-EndNoteBibliography29"/>
        <w:spacing w:after="120"/>
        <w:ind w:left="720" w:hanging="720"/>
      </w:pPr>
      <w:r>
        <w:t xml:space="preserve">Andrews, R., R. Baird, J. Calambokidis, C. Goertz, F. Gulland, M. P. Heide-Jørgensen, S. Hooker, M. Johnson, B. Mate, Y. Mitani, D. Nowacek, K. Owen, L. Quakenbush, S. Raverty, J. Robbins, G. Schorr, O. Shpak, F. Jr, M. Uhart y A. Zerbini. 2019. Best practice guidelines for cetacean tagging. Journal of Cetacean Research and Management </w:t>
      </w:r>
      <w:r>
        <w:rPr>
          <w:b/>
        </w:rPr>
        <w:t>20</w:t>
      </w:r>
      <w:r>
        <w:t>: 27-66.</w:t>
      </w:r>
    </w:p>
    <w:p w14:paraId="352EBE8B" w14:textId="77777777" w:rsidR="00500414" w:rsidRDefault="00294548">
      <w:pPr>
        <w:pStyle w:val="P68B1DB1-EndNoteBibliography29"/>
        <w:spacing w:after="120"/>
        <w:ind w:left="720" w:hanging="720"/>
      </w:pPr>
      <w:r>
        <w:t>Baldwin, R. M. 1998. Humpback whales (</w:t>
      </w:r>
      <w:r>
        <w:rPr>
          <w:i/>
        </w:rPr>
        <w:t>Megaptera novaeangliae</w:t>
      </w:r>
      <w:r>
        <w:t>) of the Sultanate of Oman Muscat, Omán.</w:t>
      </w:r>
    </w:p>
    <w:p w14:paraId="5D50BC20" w14:textId="77777777" w:rsidR="00500414" w:rsidRDefault="00294548">
      <w:pPr>
        <w:pStyle w:val="P68B1DB1-EndNoteBibliography29"/>
        <w:spacing w:after="120"/>
        <w:ind w:left="720" w:hanging="720"/>
      </w:pPr>
      <w:r>
        <w:t>Bettridge, S., C. Baker, J. Barlow, P. Clapham, M. Ford, D. Gouveia, D. Mattila, R. Pace III, P. Rosel y G. Silber. 2015. Status review of the humpback whale (</w:t>
      </w:r>
      <w:r>
        <w:rPr>
          <w:i/>
        </w:rPr>
        <w:t>Megaptera novaeangliae</w:t>
      </w:r>
      <w:r>
        <w:t xml:space="preserve">) under the Endangered Species Act. Dept. de Comer. de EE. UU. NOAA Technical Memorandum NMFS-SWFSC </w:t>
      </w:r>
      <w:r>
        <w:rPr>
          <w:b/>
        </w:rPr>
        <w:t>540</w:t>
      </w:r>
      <w:r>
        <w:t>:263.</w:t>
      </w:r>
    </w:p>
    <w:p w14:paraId="7D4E0B76" w14:textId="77777777" w:rsidR="00500414" w:rsidRDefault="00294548">
      <w:pPr>
        <w:pStyle w:val="P68B1DB1-EndNoteBibliography29"/>
        <w:spacing w:after="120"/>
        <w:ind w:left="720" w:hanging="720"/>
      </w:pPr>
      <w:r>
        <w:t xml:space="preserve">Broker, K. 2019. An Overview of Potential Impacts of Hydrocarbon Exploration and Production on Marine Mammals and Associated Monitoring and Mitigation Measures. Aquatic Mammals </w:t>
      </w:r>
      <w:r>
        <w:rPr>
          <w:b/>
        </w:rPr>
        <w:t>45</w:t>
      </w:r>
      <w:r>
        <w:t>:576-611.</w:t>
      </w:r>
    </w:p>
    <w:p w14:paraId="361AA707" w14:textId="77777777" w:rsidR="00500414" w:rsidRDefault="00294548">
      <w:pPr>
        <w:pStyle w:val="P68B1DB1-EndNoteBibliography29"/>
        <w:spacing w:after="120"/>
        <w:ind w:left="720" w:hanging="720"/>
      </w:pPr>
      <w:r>
        <w:t xml:space="preserve">Cerchio, S., A. Willson, D. Cholewiak, M. Sackett, S. Al Harthi, R. Baldwin, T. Collins, G. Minton y M. Sarrouf Willson. 2023. Acoustic monitoring for baleen whale vocalizations off southern Oman, 2020 to 2022. Documento presentado al Comité Científico de la Comisión Ballenera Internacional </w:t>
      </w:r>
      <w:r>
        <w:rPr>
          <w:b/>
        </w:rPr>
        <w:t>SC/69A/PGC/12/Rev1</w:t>
      </w:r>
      <w:r>
        <w:t>:18.</w:t>
      </w:r>
    </w:p>
    <w:p w14:paraId="37868671" w14:textId="77777777" w:rsidR="00500414" w:rsidRDefault="00294548">
      <w:pPr>
        <w:pStyle w:val="P68B1DB1-EndNoteBibliography29"/>
        <w:spacing w:after="120"/>
        <w:ind w:left="720" w:hanging="720"/>
      </w:pPr>
      <w:r>
        <w:t>Cerchio, S., A. Willson, C. Muirhead, S. Al Harthi, R. Baldwin, M. Bonato, T. Collins, J. Di Clemente, V. Dulau, V. Estrade, G. Latha, A. G. Minton y M. Sarrouf Willson. 2018. Geographic variation in song indicates both isolation of Arabian Sea humpback whales and presence of Southern Hemisphere whales off Oman. IWC/SC67B/CMP19, Comisión Ballenera Internacional, Bled, Eslovenia.</w:t>
      </w:r>
    </w:p>
    <w:p w14:paraId="3EE08128" w14:textId="77777777" w:rsidR="00500414" w:rsidRDefault="00294548">
      <w:pPr>
        <w:pStyle w:val="P68B1DB1-EndNoteBibliography29"/>
        <w:spacing w:after="120"/>
        <w:ind w:left="720" w:hanging="720"/>
      </w:pPr>
      <w:r>
        <w:t>Christiansen, F., R. Baldwin, G. Minton, T. Collins, K. R. Sprogis, J. Rudd, S. al Harthi, M. Leslie, D. W. Macdonald, y A. Willson. 2020. Assessing the body condition of the world’s only non-migratory humpback whale population, the endangered Arabian Sea humpback whale. CBI.</w:t>
      </w:r>
    </w:p>
    <w:p w14:paraId="45C7A8C8" w14:textId="77777777" w:rsidR="00500414" w:rsidRDefault="00294548">
      <w:pPr>
        <w:pStyle w:val="P68B1DB1-EndNoteBibliography29"/>
        <w:spacing w:after="120"/>
        <w:ind w:left="720" w:hanging="720"/>
      </w:pPr>
      <w:r>
        <w:t xml:space="preserve">Clapham, P. J. 1993. Social organization of humpback whales on a North Atlantic feeding ground. Zoological Symposium </w:t>
      </w:r>
      <w:r>
        <w:rPr>
          <w:b/>
        </w:rPr>
        <w:t>66</w:t>
      </w:r>
      <w:r>
        <w:t>:131-145.</w:t>
      </w:r>
    </w:p>
    <w:p w14:paraId="17A2E4EA" w14:textId="77777777" w:rsidR="00500414" w:rsidRDefault="00294548">
      <w:pPr>
        <w:pStyle w:val="P68B1DB1-EndNoteBibliography29"/>
        <w:spacing w:after="120"/>
        <w:ind w:left="720" w:hanging="720"/>
      </w:pPr>
      <w:r>
        <w:t>CEM, C. o. M. S. 2017. Concerted Action for humpback whales (</w:t>
      </w:r>
      <w:r>
        <w:rPr>
          <w:i/>
        </w:rPr>
        <w:t>Megaptera novaeangliae</w:t>
      </w:r>
      <w:r>
        <w:t>) of the Arabian Sea. Convención sobre las Especies Migratorias, Manila.</w:t>
      </w:r>
    </w:p>
    <w:p w14:paraId="5F3499D5" w14:textId="77777777" w:rsidR="00500414" w:rsidRDefault="00294548">
      <w:pPr>
        <w:pStyle w:val="P68B1DB1-EndNoteBibliography29"/>
        <w:spacing w:after="120"/>
        <w:ind w:left="720" w:hanging="720"/>
      </w:pPr>
      <w:r>
        <w:t xml:space="preserve">Cooke, J., T. Collins, G. Minton, R. Baldwin, A. R. Amaral, P. Corkeron, K. Findlay, T. Genov, H. Gray, S. Al Harthi, A. Kennedy, D. W. Macdonald, C. Pomilla, L. Ponnampalam, H. Rosenbaum, M. Sarrouf Willson, S. Strindberg y A. Willson. 2024. Population abundance and trends of Arabian Sea humpback whales. Documento presentado al Comité Científico de la Comisión Ballenera Internacional </w:t>
      </w:r>
      <w:r>
        <w:rPr>
          <w:b/>
        </w:rPr>
        <w:t>SC/69B/PGC/12</w:t>
      </w:r>
      <w:r>
        <w:t>:35.</w:t>
      </w:r>
    </w:p>
    <w:p w14:paraId="7FFE5C63" w14:textId="77777777" w:rsidR="00500414" w:rsidRDefault="00294548">
      <w:pPr>
        <w:pStyle w:val="P68B1DB1-EndNoteBibliography29"/>
        <w:spacing w:after="120"/>
        <w:ind w:left="720" w:hanging="720"/>
      </w:pPr>
      <w:r>
        <w:t xml:space="preserve">Corkeron, P. J., T. Collins, G. Minton, K. Findlay, A. Willson y R. Baldwin. 2011. Spatial models of sparse data to inform cetacean conservation planning: an example from Oman. Endangered Species Research </w:t>
      </w:r>
      <w:r>
        <w:rPr>
          <w:b/>
        </w:rPr>
        <w:t>15</w:t>
      </w:r>
      <w:r>
        <w:t>:39-52.</w:t>
      </w:r>
    </w:p>
    <w:p w14:paraId="5C2B4444" w14:textId="77777777" w:rsidR="00500414" w:rsidRDefault="00294548">
      <w:pPr>
        <w:pStyle w:val="P68B1DB1-EndNoteBibliography29"/>
        <w:spacing w:after="120"/>
        <w:ind w:left="720" w:hanging="720"/>
      </w:pPr>
      <w:r>
        <w:t>D'Souza, M., I. Bopardikar, D. Sutaria y H. Klinck. 2023. Arabian Sea Humpback Whale (</w:t>
      </w:r>
      <w:r>
        <w:rPr>
          <w:i/>
        </w:rPr>
        <w:t>Megaptera novaeangliae</w:t>
      </w:r>
      <w:r>
        <w:t xml:space="preserve">) Singing Activity off Netrani Island, India. Aquatic Mammals </w:t>
      </w:r>
      <w:r>
        <w:rPr>
          <w:b/>
        </w:rPr>
        <w:t>49</w:t>
      </w:r>
      <w:r>
        <w:t>:223-233.</w:t>
      </w:r>
    </w:p>
    <w:p w14:paraId="02E6B9C0" w14:textId="77777777" w:rsidR="00500414" w:rsidRDefault="00294548">
      <w:pPr>
        <w:pStyle w:val="P68B1DB1-EndNoteBibliography29"/>
        <w:spacing w:after="120"/>
        <w:ind w:left="720" w:hanging="720"/>
      </w:pPr>
      <w:r>
        <w:lastRenderedPageBreak/>
        <w:t xml:space="preserve">Dakhteh, S. M. H., S. Ranjbar, M. Moazeni, N. Mohsenian, H. Delshab, H. Moshiri, S. M. B. Nabavi y K. Van Waerebeek. 2017. The Persian Gulf is part of the habitual range of the Arabian Sea Humpback whale population. Journal of Marine Biology &amp; Oceanography </w:t>
      </w:r>
      <w:r>
        <w:rPr>
          <w:b/>
        </w:rPr>
        <w:t>6</w:t>
      </w:r>
      <w:r>
        <w:t>:1-6.</w:t>
      </w:r>
    </w:p>
    <w:p w14:paraId="6870B471" w14:textId="77777777" w:rsidR="00500414" w:rsidRDefault="00294548">
      <w:pPr>
        <w:pStyle w:val="P68B1DB1-EndNoteBibliography29"/>
        <w:spacing w:after="120"/>
        <w:ind w:left="720" w:hanging="720"/>
      </w:pPr>
      <w:r>
        <w:t xml:space="preserve">Elliott, B., J. J. Kiszka, S. Bonhommeau, U. Shahid, R. Lent, L. Nelson y A. J. Read. 2023. Bycatch in drift gillnet fisheries: A sink for Indian Ocean cetaceans. Conservation Letters </w:t>
      </w:r>
      <w:r>
        <w:rPr>
          <w:b/>
        </w:rPr>
        <w:t>n/a</w:t>
      </w:r>
      <w:r>
        <w:t>:e12997.</w:t>
      </w:r>
    </w:p>
    <w:p w14:paraId="46C74E03" w14:textId="77777777" w:rsidR="00500414" w:rsidRDefault="00294548">
      <w:pPr>
        <w:pStyle w:val="P68B1DB1-EndNoteBibliography29"/>
        <w:spacing w:after="120"/>
        <w:ind w:left="720" w:hanging="720"/>
      </w:pPr>
      <w:r>
        <w:t xml:space="preserve">Erbe, C., S. A. Marley, R. P. Schoeman, J. N. Smith, L. E. Trigg y C. B. Embling. 2019. The Effects of Ship Noise on Marine Mammals—A Review. Frontiers in Marine Science </w:t>
      </w:r>
      <w:r>
        <w:rPr>
          <w:b/>
        </w:rPr>
        <w:t>6</w:t>
      </w:r>
      <w:r>
        <w:t>.</w:t>
      </w:r>
    </w:p>
    <w:p w14:paraId="67089657" w14:textId="77777777" w:rsidR="00500414" w:rsidRDefault="00294548">
      <w:pPr>
        <w:pStyle w:val="P68B1DB1-EndNoteBibliography29"/>
        <w:spacing w:after="120"/>
        <w:ind w:left="720" w:hanging="720"/>
      </w:pPr>
      <w:r>
        <w:t xml:space="preserve">Farinelli, S., A. Willson, M. Tiwari, A. G. Minton, A. Al Aamri y E. Hines. 2024. Developing multi-method and multi-taxa approaches to bycatch risk assessment in the Arabian Sea. Documento presentado en la reunión del Comité Científico de la Comisión Ballenera Internacional </w:t>
      </w:r>
      <w:r>
        <w:rPr>
          <w:b/>
        </w:rPr>
        <w:t>SC/69B/HIM/21</w:t>
      </w:r>
      <w:r>
        <w:t>.</w:t>
      </w:r>
    </w:p>
    <w:p w14:paraId="08CA52F0" w14:textId="6CCB011B" w:rsidR="00500414" w:rsidRDefault="00294548">
      <w:pPr>
        <w:pStyle w:val="P68B1DB1-EndNoteBibliography29"/>
        <w:spacing w:after="120"/>
        <w:ind w:left="720" w:hanging="720"/>
      </w:pPr>
      <w:r>
        <w:t xml:space="preserve">George, G. Meenakumari, B. Raman, M., Kumar, S., Vethamony, P. Babu, M. y Verlecar, X. 2012. Remotely sensed chlorophyll: a putative trophic link for explaining variability in Indian oil sardine stocks. </w:t>
      </w:r>
      <w:r>
        <w:rPr>
          <w:i/>
        </w:rPr>
        <w:t xml:space="preserve">Journal of Coastal Research, </w:t>
      </w:r>
      <w:r>
        <w:t>28</w:t>
      </w:r>
      <w:r>
        <w:rPr>
          <w:b/>
        </w:rPr>
        <w:t xml:space="preserve">, </w:t>
      </w:r>
      <w:r>
        <w:t>105-113.</w:t>
      </w:r>
    </w:p>
    <w:p w14:paraId="4F7C6BDC" w14:textId="77777777" w:rsidR="00500414" w:rsidRDefault="00294548">
      <w:pPr>
        <w:pStyle w:val="P68B1DB1-EndNoteBibliography29"/>
        <w:spacing w:after="120"/>
        <w:ind w:left="720" w:hanging="720"/>
      </w:pPr>
      <w:r>
        <w:t xml:space="preserve">Goes, J. I., P. G. Thoppil, H. do R Gomes y J. T. Fasullo. 2005. Warming of the Eurasian landmass is making the Arabian Sea more productive. Science </w:t>
      </w:r>
      <w:r>
        <w:rPr>
          <w:b/>
        </w:rPr>
        <w:t>308</w:t>
      </w:r>
      <w:r>
        <w:t>:545-547.</w:t>
      </w:r>
    </w:p>
    <w:p w14:paraId="7342B21B" w14:textId="77777777" w:rsidR="00500414" w:rsidRDefault="00294548">
      <w:pPr>
        <w:pStyle w:val="P68B1DB1-EndNoteBibliography29"/>
        <w:spacing w:after="120"/>
        <w:ind w:left="720" w:hanging="720"/>
      </w:pPr>
      <w:r>
        <w:t xml:space="preserve">Goes, J. I., H. Tian, H. d. R. Gomes, O. R. Anderson, K. Al-Hashmi, S. deRada, H. Luo, L. Al-Kharusi, A. Al-Azri y D. G. Martinson. 2020. Ecosystem state change in the Arabian Sea fuelled by the recent loss of snow over the Himalayan-Tibetan Plateau region. Scientific reports </w:t>
      </w:r>
      <w:r>
        <w:rPr>
          <w:b/>
        </w:rPr>
        <w:t>10</w:t>
      </w:r>
      <w:r>
        <w:t>:7422.</w:t>
      </w:r>
    </w:p>
    <w:p w14:paraId="7D14244A" w14:textId="0063DA12" w:rsidR="00500414" w:rsidRDefault="00294548">
      <w:pPr>
        <w:pStyle w:val="P68B1DB1-EndNoteBibliography30"/>
        <w:spacing w:after="120"/>
        <w:ind w:left="720" w:hanging="720"/>
        <w:rPr>
          <w:rFonts w:ascii="Arial" w:hAnsi="Arial" w:cs="Arial"/>
        </w:rPr>
      </w:pPr>
      <w:r>
        <w:rPr>
          <w:rFonts w:ascii="Arial" w:hAnsi="Cambria Math"/>
        </w:rPr>
        <w:t>Hamza, F., Valsala, V., Mallissery, A. y George, G. 2020. Climate impacts on the landings of Indian oil sardine over the south</w:t>
      </w:r>
      <w:r>
        <w:rPr>
          <w:rFonts w:ascii="Arial" w:hAnsi="Cambria Math"/>
        </w:rPr>
        <w:t>‐</w:t>
      </w:r>
      <w:r>
        <w:rPr>
          <w:rFonts w:ascii="Arial" w:hAnsi="Cambria Math"/>
        </w:rPr>
        <w:t xml:space="preserve">eastern Arabian Sea. </w:t>
      </w:r>
      <w:r>
        <w:rPr>
          <w:rFonts w:ascii="Arial" w:hAnsi="Arial" w:cs="Arial"/>
          <w:i/>
        </w:rPr>
        <w:t>Fish and Fisheries</w:t>
      </w:r>
      <w:r>
        <w:rPr>
          <w:rFonts w:ascii="Arial" w:hAnsi="Arial" w:cs="Arial"/>
        </w:rPr>
        <w:t>.</w:t>
      </w:r>
    </w:p>
    <w:p w14:paraId="60B7B82F" w14:textId="77777777" w:rsidR="00500414" w:rsidRDefault="00294548">
      <w:pPr>
        <w:pStyle w:val="P68B1DB1-EndNoteBibliography29"/>
        <w:spacing w:after="120"/>
        <w:ind w:left="720" w:hanging="720"/>
      </w:pPr>
      <w:r>
        <w:t xml:space="preserve">Hines, E., L. S. Ponnampalam, C. Junchompoo, C. Peter, L. Vu, T. Huynh, M. Caillat, A. F. Johnson, G. Minton, R. L. Lewison y G. M. Verutes. 2020. Getting to the bottom of bycatch: a GIS-based toolbox to assess the risk of marine mammal bycatch. Endangered Species Research </w:t>
      </w:r>
      <w:r>
        <w:rPr>
          <w:b/>
        </w:rPr>
        <w:t>42</w:t>
      </w:r>
      <w:r>
        <w:t>:37-57.</w:t>
      </w:r>
    </w:p>
    <w:p w14:paraId="0321BF04" w14:textId="77777777" w:rsidR="00500414" w:rsidRDefault="00294548">
      <w:pPr>
        <w:pStyle w:val="P68B1DB1-EndNoteBibliography29"/>
        <w:spacing w:after="120"/>
        <w:ind w:left="720" w:hanging="720"/>
      </w:pPr>
      <w:r>
        <w:t>Indeck, K. L., E. Girola, M. Torterotot, M. J. Noad y R. A. Dunlop. 2020. Adult female-calf acoustic communication signals in migrating east Australian humpback whales. Bioacoustics:1-25.</w:t>
      </w:r>
    </w:p>
    <w:p w14:paraId="40A9AB0F" w14:textId="77777777" w:rsidR="00500414" w:rsidRDefault="00294548">
      <w:pPr>
        <w:pStyle w:val="P68B1DB1-EndNoteBibliography29"/>
        <w:spacing w:after="120"/>
        <w:ind w:left="720" w:hanging="720"/>
      </w:pPr>
      <w:r>
        <w:t>CBI. 2006. Report of the workshop on the comprehensive assessment of Southern Hemisphere humpback whales. Cambridge.</w:t>
      </w:r>
    </w:p>
    <w:p w14:paraId="4814378B" w14:textId="77777777" w:rsidR="00500414" w:rsidRDefault="00294548">
      <w:pPr>
        <w:pStyle w:val="P68B1DB1-EndNoteBibliography29"/>
        <w:spacing w:after="120"/>
        <w:ind w:left="720" w:hanging="720"/>
      </w:pPr>
      <w:r>
        <w:t xml:space="preserve">CBI. 2012. Informe del Comité Científico de la Comisión Ballenera Internacional: SC/63. Journal of cetacean research and management </w:t>
      </w:r>
      <w:r>
        <w:rPr>
          <w:b/>
        </w:rPr>
        <w:t>Supplement</w:t>
      </w:r>
      <w:r>
        <w:t>:73.</w:t>
      </w:r>
    </w:p>
    <w:p w14:paraId="4AA398DA" w14:textId="62530375" w:rsidR="00500414" w:rsidRDefault="00294548">
      <w:pPr>
        <w:pStyle w:val="P68B1DB1-EndNoteBibliography29"/>
        <w:spacing w:after="120"/>
        <w:ind w:left="720" w:hanging="720"/>
      </w:pPr>
      <w:r>
        <w:t>CBI. 2016. Informe del Comité Científico de la Comisión Ballenera Internacional 2016: Anexo H: Informe del Subcomité sobre Otras Poblaciones de Ballenas del Hemisferio Sur. Comisión Ballenera Internacional, Bled, Eslovenia.</w:t>
      </w:r>
    </w:p>
    <w:p w14:paraId="012BB65F" w14:textId="77777777" w:rsidR="00500414" w:rsidRDefault="00294548">
      <w:pPr>
        <w:pStyle w:val="P68B1DB1-EndNoteBibliography29"/>
        <w:spacing w:after="120"/>
        <w:ind w:left="720" w:hanging="720"/>
      </w:pPr>
      <w:r>
        <w:t>CBI. 2018. Informe del Comité Científico: Anexo O: Poblaciones de cetáceos que son o podrían ser objeto de Planes de Gestión de la Conservación (PGC). Comisión Ballenera Internacional, Bled, Eslovenia.</w:t>
      </w:r>
    </w:p>
    <w:p w14:paraId="04FFFF75" w14:textId="77777777" w:rsidR="00500414" w:rsidRDefault="00294548">
      <w:pPr>
        <w:pStyle w:val="P68B1DB1-EndNoteBibliography29"/>
        <w:spacing w:after="120"/>
        <w:ind w:left="720" w:hanging="720"/>
      </w:pPr>
      <w:r>
        <w:t>CBI. 2024a. Informe del Comité científico (SC69B), Bled, Eslovenia, del 22 de abril al 3 de mayo de 2024. Comisión Ballenera Internacional, Cambridge, Reino Unido.</w:t>
      </w:r>
    </w:p>
    <w:p w14:paraId="6BF7CDAC" w14:textId="77777777" w:rsidR="00500414" w:rsidRDefault="00294548">
      <w:pPr>
        <w:pStyle w:val="P68B1DB1-EndNoteBibliography29"/>
        <w:spacing w:after="120"/>
        <w:ind w:left="720" w:hanging="720"/>
      </w:pPr>
      <w:r>
        <w:t>CBI. 2024b. Informe del Comité Científico: Anexo F: Informe del Subcomité de Planes de Gestión de la Conservación. Comisión Ballenera Internacional, Bled, Eslovenia.</w:t>
      </w:r>
    </w:p>
    <w:p w14:paraId="1C9A1E3B" w14:textId="77777777" w:rsidR="00500414" w:rsidRDefault="00294548">
      <w:pPr>
        <w:pStyle w:val="P68B1DB1-EndNoteBibliography29"/>
        <w:spacing w:after="120"/>
        <w:ind w:left="720" w:hanging="720"/>
      </w:pPr>
      <w:r>
        <w:t xml:space="preserve">Kaluza, P., A. Kölzsch, M. T. Gastner y B. Blasius. 2010. The complex network of global cargo ship movements. Journal of the Royal Society Interface </w:t>
      </w:r>
      <w:r>
        <w:rPr>
          <w:b/>
        </w:rPr>
        <w:t>7</w:t>
      </w:r>
      <w:r>
        <w:t>:1093-1103.</w:t>
      </w:r>
    </w:p>
    <w:p w14:paraId="5F867075" w14:textId="77777777" w:rsidR="00500414" w:rsidRDefault="00294548">
      <w:pPr>
        <w:pStyle w:val="P68B1DB1-EndNoteBibliography29"/>
        <w:spacing w:after="120"/>
        <w:ind w:left="720" w:hanging="720"/>
      </w:pPr>
      <w:r>
        <w:t xml:space="preserve">Kiszka, J. J., M. Moazzam, G. Boussarie, U. Shahid, B. Khan y R. Nawaz. 2021. Setting the net lower: A potential low-cost mitigation method to reduce cetacean bycatch in drift gillnet fisheries. Aquatic Conservation: Marine and Freshwater Ecosystems </w:t>
      </w:r>
      <w:r>
        <w:rPr>
          <w:b/>
        </w:rPr>
        <w:t>n/a</w:t>
      </w:r>
      <w:r>
        <w:t>.</w:t>
      </w:r>
    </w:p>
    <w:p w14:paraId="43952D18" w14:textId="77777777" w:rsidR="00500414" w:rsidRDefault="00294548">
      <w:pPr>
        <w:pStyle w:val="P68B1DB1-EndNoteBibliography29"/>
        <w:spacing w:after="120"/>
        <w:ind w:left="720" w:hanging="720"/>
      </w:pPr>
      <w:r>
        <w:t xml:space="preserve">Knowlton, A. R., J. S. Clark, P. K. Hamilton, S. D. Kraus, H. M. Pettis, R. M. Rolland y R. S. Schick. 2022. Fishing gear entanglement threatens recovery of critically endangered North Atlantic right whales. Conservation Science and Practice </w:t>
      </w:r>
      <w:r>
        <w:rPr>
          <w:b/>
        </w:rPr>
        <w:t>n/a</w:t>
      </w:r>
      <w:r>
        <w:t>:e12736.</w:t>
      </w:r>
    </w:p>
    <w:p w14:paraId="4CEFBD79" w14:textId="77777777" w:rsidR="00500414" w:rsidRDefault="00294548">
      <w:pPr>
        <w:pStyle w:val="P68B1DB1-EndNoteBibliography29"/>
        <w:spacing w:after="120"/>
        <w:ind w:left="720" w:hanging="720"/>
      </w:pPr>
      <w:r>
        <w:lastRenderedPageBreak/>
        <w:t xml:space="preserve">Lemos, L. S., J. H. Haxel, A. Olsen, J. D. Burnett, A. Smith, T. E. Chandler, S. L. Nieukirk, S. E. Larson, K. E. Hunt y L. G. Torres. 2022. Effects of vessel traffic and ocean noise on gray whale stress hormones. Scientific reports </w:t>
      </w:r>
      <w:r>
        <w:rPr>
          <w:b/>
        </w:rPr>
        <w:t>12</w:t>
      </w:r>
      <w:r>
        <w:t>:18580.</w:t>
      </w:r>
    </w:p>
    <w:p w14:paraId="244496F0" w14:textId="77777777" w:rsidR="00500414" w:rsidRDefault="00294548">
      <w:pPr>
        <w:pStyle w:val="P68B1DB1-EndNoteBibliography29"/>
        <w:spacing w:after="120"/>
        <w:ind w:left="720" w:hanging="720"/>
      </w:pPr>
      <w:r>
        <w:t>Madhusudhana, S. K., B. Chakraborty y G. Latha. 2018. Humpback whale singing activity off the Goan coast in the Eastern Arabian Sea. Bioacoustics:1-16.</w:t>
      </w:r>
    </w:p>
    <w:p w14:paraId="765F2FB4" w14:textId="77777777" w:rsidR="00500414" w:rsidRDefault="00294548">
      <w:pPr>
        <w:pStyle w:val="P68B1DB1-EndNoteBibliography29"/>
        <w:spacing w:after="120"/>
        <w:ind w:left="720" w:hanging="720"/>
      </w:pPr>
      <w:r>
        <w:t xml:space="preserve">Mahanty, M. M., G. Latha y A. Thirunavukkarasu. 2015. Analysis of humpback whale sounds in shallow waters of the Southeastern Arabian Sea: An indication of breeding habitat. Journal of biosciences </w:t>
      </w:r>
      <w:r>
        <w:rPr>
          <w:b/>
        </w:rPr>
        <w:t>40</w:t>
      </w:r>
      <w:r>
        <w:t>:407-417.</w:t>
      </w:r>
    </w:p>
    <w:p w14:paraId="16EA2AD9" w14:textId="16030386" w:rsidR="00500414" w:rsidRDefault="00294548">
      <w:pPr>
        <w:pStyle w:val="P68B1DB1-EndNoteBibliography29"/>
        <w:spacing w:after="120"/>
        <w:ind w:left="720" w:hanging="720"/>
      </w:pPr>
      <w:r>
        <w:t>MEE (2015) Estrategia y Plan de Acción Nacional sobre Biodiversidad 2016-2025, Maldivas. Ministerio de Medio Ambiente y Energía, Malé, Maldivas. 95pp.</w:t>
      </w:r>
    </w:p>
    <w:p w14:paraId="25AC712F" w14:textId="6AC6966C" w:rsidR="00500414" w:rsidRDefault="00294548">
      <w:pPr>
        <w:pStyle w:val="P68B1DB1-EndNoteBibliography29"/>
        <w:spacing w:after="120"/>
        <w:ind w:left="720" w:hanging="720"/>
      </w:pPr>
      <w:r>
        <w:t>MHHE (1999) Segundo Plan de Acción Nacional para el Medio Ambiente. Ministerio del Interior, Vivienda y Medio Ambiente, Malé, Maldivas. 32pp.</w:t>
      </w:r>
    </w:p>
    <w:p w14:paraId="3CB60746" w14:textId="77777777" w:rsidR="00500414" w:rsidRDefault="00294548">
      <w:pPr>
        <w:pStyle w:val="P68B1DB1-EndNoteBibliography29"/>
        <w:spacing w:after="120"/>
        <w:ind w:left="720" w:hanging="720"/>
      </w:pPr>
      <w:r>
        <w:t xml:space="preserve">Mikhalev, Y. A. 1997. Humpback whales Megaptera novaeangliae in the Arabian Sea. Marine Ecology Progress Series </w:t>
      </w:r>
      <w:r>
        <w:rPr>
          <w:b/>
        </w:rPr>
        <w:t>149</w:t>
      </w:r>
      <w:r>
        <w:t>:13-21.</w:t>
      </w:r>
    </w:p>
    <w:p w14:paraId="2E41DE13" w14:textId="64C8A374" w:rsidR="00500414" w:rsidRDefault="00294548">
      <w:pPr>
        <w:pStyle w:val="P68B1DB1-EndNoteBibliography29"/>
        <w:spacing w:after="120"/>
        <w:ind w:left="720" w:hanging="720"/>
      </w:pPr>
      <w:r>
        <w:t xml:space="preserve">Mikhalev, Y. A. 2000. Whaling in the Arabian Sea by the whaling fleets Slava and Sovetskaya Ukraina. Páginas 141-181 </w:t>
      </w:r>
      <w:r>
        <w:rPr>
          <w:i/>
        </w:rPr>
        <w:t>en</w:t>
      </w:r>
      <w:r>
        <w:t xml:space="preserve"> D. D. Tormosov, Y. A. Mikhalev, B. P. B., V. A. Zemsky, K. Sekiguchi y R. L. Brownell Jr, editores. Soviet Whaling Data [1949-1979]. Center for Russian Environmental Policy, Marine Mammal Council, Moscú.</w:t>
      </w:r>
    </w:p>
    <w:p w14:paraId="2FF149FB" w14:textId="77777777" w:rsidR="00500414" w:rsidRDefault="00294548">
      <w:pPr>
        <w:pStyle w:val="P68B1DB1-EndNoteBibliography29"/>
        <w:spacing w:after="120"/>
        <w:ind w:left="720" w:hanging="720"/>
      </w:pPr>
      <w:r>
        <w:t>Minton, A. G., R. C. Anderson, R. Baldwin, Y. Bohadi, S. Cerchio, T. Collins, M. S. Kiani, R. Al Lawati, N. Manickam, M. Moazzam, N. Mohsenian, H. Moshiri, R. Nanayakkara, A. Natoli, S. A. Raszzaque, H. Rosenbaum, H. Al Sayegh, D. Sutaria, A. de Vos, M. Sarrouf Willson y A. Willson. 2023a. Informe de progreso de la Red Ballenera del Mar Arábigo. Comisión Ballenera Internacional, Bled, Eslovenia.</w:t>
      </w:r>
    </w:p>
    <w:p w14:paraId="56AFFC2C" w14:textId="77777777" w:rsidR="00500414" w:rsidRDefault="00294548">
      <w:pPr>
        <w:pStyle w:val="P68B1DB1-EndNoteBibliography29"/>
        <w:spacing w:after="120"/>
        <w:ind w:left="720" w:hanging="720"/>
      </w:pPr>
      <w:r>
        <w:t>Minton, A. G., T. Folegot, A. Cosandy-Godin, T. Jacob, M. L. Lancaster y M. Ushio. 2021. Shipping and cetaceans: A review of impacts and mitigation options for policy makers and other stakeholders. . Informe de WWF:72.</w:t>
      </w:r>
    </w:p>
    <w:p w14:paraId="386A0398" w14:textId="77777777" w:rsidR="00500414" w:rsidRDefault="00294548">
      <w:pPr>
        <w:pStyle w:val="P68B1DB1-EndNoteBibliography29"/>
        <w:spacing w:after="120"/>
        <w:ind w:left="720" w:hanging="720"/>
      </w:pPr>
      <w:r>
        <w:t xml:space="preserve">Minton, G., S. Cherchio, T. J. Q. Collins, P. J. Ersts, K. P. Findlay, C. Pomilla, D. Bennett, M. Meyer, Y. Razafindrakoto, D. Kotze, H. Oosthuizen, M. Leslie, N. Andrianarivelo, R. M. Baldwin, L. Ponnampalam y H. C. Rosenbaum. 2010a. A note on the comparison of humpback whale tail fluke catalogues from the Sultanate of Oman with Madagascar and the East African Mainland. Journal of Cetacean Research and Management </w:t>
      </w:r>
      <w:r>
        <w:rPr>
          <w:b/>
        </w:rPr>
        <w:t>11</w:t>
      </w:r>
      <w:r>
        <w:t>:65-68.</w:t>
      </w:r>
    </w:p>
    <w:p w14:paraId="5618AF5D" w14:textId="77777777" w:rsidR="00500414" w:rsidRDefault="00294548">
      <w:pPr>
        <w:pStyle w:val="P68B1DB1-EndNoteBibliography29"/>
        <w:spacing w:after="120"/>
        <w:ind w:left="720" w:hanging="720"/>
      </w:pPr>
      <w:r>
        <w:t xml:space="preserve">Minton, G., T. Collins, K. Findlay y R. Baldwin. 2010b. Cetacean distribution in the coastal waters of the Sultanate of Oman. Journal of Cetacean Research and Management </w:t>
      </w:r>
      <w:r>
        <w:rPr>
          <w:b/>
        </w:rPr>
        <w:t>11</w:t>
      </w:r>
      <w:r>
        <w:t>:301-313.</w:t>
      </w:r>
    </w:p>
    <w:p w14:paraId="0C0C7820" w14:textId="77777777" w:rsidR="00500414" w:rsidRDefault="00294548">
      <w:pPr>
        <w:pStyle w:val="P68B1DB1-EndNoteBibliography29"/>
        <w:spacing w:after="120"/>
        <w:ind w:left="720" w:hanging="720"/>
      </w:pPr>
      <w:r>
        <w:t xml:space="preserve">Minton, G., T. J. Q. Collins, K. P. Findlay y R. Baldwin. 2010c. Cetacean distribution in the coastal waters of the Sultanate of Oman. Journal of Cetacean Research and Management </w:t>
      </w:r>
      <w:r>
        <w:rPr>
          <w:b/>
        </w:rPr>
        <w:t>11</w:t>
      </w:r>
      <w:r>
        <w:t>:301-313.</w:t>
      </w:r>
    </w:p>
    <w:p w14:paraId="55692855" w14:textId="77777777" w:rsidR="00500414" w:rsidRDefault="00294548">
      <w:pPr>
        <w:pStyle w:val="P68B1DB1-EndNoteBibliography29"/>
        <w:spacing w:after="120"/>
        <w:ind w:left="720" w:hanging="720"/>
      </w:pPr>
      <w:r>
        <w:t xml:space="preserve">Minton, G., T. J. Q. Collins, K. P. Findlay, P. J. Ersts, H. C. Rosenbaum, P. Berggren y R. M. Baldwin. 2011. Seasonal distribution, abundance, habitat use and population identity of humpback whales in Oman. Journal of Cetacean Research and Management </w:t>
      </w:r>
      <w:r>
        <w:rPr>
          <w:b/>
        </w:rPr>
        <w:t>Special Issue on Southern Hemisphere Humpback Whales</w:t>
      </w:r>
      <w:r>
        <w:t>:185-198.</w:t>
      </w:r>
    </w:p>
    <w:p w14:paraId="3E3D345F" w14:textId="77777777" w:rsidR="00500414" w:rsidRDefault="00294548">
      <w:pPr>
        <w:pStyle w:val="P68B1DB1-EndNoteBibliography29"/>
        <w:spacing w:after="120"/>
        <w:ind w:left="720" w:hanging="720"/>
      </w:pPr>
      <w:r>
        <w:t xml:space="preserve">Minton, G., T. J. Q. Collins, C. Pomilla, K. P. Findlay, H. C. Rosenbaum, R. Baldwin y R. L. Brownell Jr. 2008. </w:t>
      </w:r>
      <w:r>
        <w:rPr>
          <w:i/>
        </w:rPr>
        <w:t>Megaptera novaeangliae</w:t>
      </w:r>
      <w:r>
        <w:t xml:space="preserve">, Arabian Sea subpopulation. Lista Roja de Especies Amenazadas de la UICN </w:t>
      </w:r>
      <w:r>
        <w:rPr>
          <w:b/>
        </w:rPr>
        <w:t>http://www.iucnredlist.org/details/132835</w:t>
      </w:r>
      <w:r>
        <w:t>.</w:t>
      </w:r>
    </w:p>
    <w:p w14:paraId="4D0F0524" w14:textId="77777777" w:rsidR="00500414" w:rsidRDefault="00294548">
      <w:pPr>
        <w:pStyle w:val="P68B1DB1-EndNoteBibliography29"/>
        <w:spacing w:after="120"/>
        <w:ind w:left="720" w:hanging="720"/>
      </w:pPr>
      <w:r>
        <w:t>Minton, G., R. R. Reeves, T. J. Q. Collins y A. Willson. 2015. Report on the Arabian Sea Humpback Whale Workshop: Developing a collaborative research and conservation strategy. Dubai.</w:t>
      </w:r>
    </w:p>
    <w:p w14:paraId="54450DBE" w14:textId="77777777" w:rsidR="00500414" w:rsidRDefault="00294548">
      <w:pPr>
        <w:pStyle w:val="P68B1DB1-EndNoteBibliography29"/>
        <w:spacing w:after="120"/>
        <w:ind w:left="720" w:hanging="720"/>
      </w:pPr>
      <w:r>
        <w:t xml:space="preserve">Minton, G., M. F. Van Bressem, A. Willson, T. Collins, S. Al Harthi, M. Sarrouf Willson, R. Baldwin, M. Leslie y K. Van Waerebeek. 2022. Visual Health Assessment and evaluation of Anthropogenic threats to Arabian Sea Humpback Whales in Oman. Journal of Cetacean Research and Management </w:t>
      </w:r>
      <w:r>
        <w:rPr>
          <w:b/>
        </w:rPr>
        <w:t>23</w:t>
      </w:r>
      <w:r>
        <w:t>:59-79.</w:t>
      </w:r>
    </w:p>
    <w:p w14:paraId="782D1FCA" w14:textId="77777777" w:rsidR="00500414" w:rsidRDefault="00294548">
      <w:pPr>
        <w:pStyle w:val="P68B1DB1-EndNoteBibliography29"/>
        <w:spacing w:after="120"/>
        <w:ind w:left="720" w:hanging="720"/>
      </w:pPr>
      <w:r>
        <w:t xml:space="preserve">Minton, G., A. Willson, F. Christiansen, A. Al Jabri, R. Al Lawati, A. Al Aamri, R. Baldwin, T. Collins, S. Cerchio y M. S. Willson. 2023b. Cetacean surveys in Oman November 2019- November 2022. Documento presentado al Comité Científico de la Comisión Ballenera Internacional </w:t>
      </w:r>
      <w:r>
        <w:rPr>
          <w:b/>
        </w:rPr>
        <w:t>SC/69A/PGC/07</w:t>
      </w:r>
      <w:r>
        <w:t>:19.</w:t>
      </w:r>
    </w:p>
    <w:p w14:paraId="76298C8E" w14:textId="77777777" w:rsidR="00500414" w:rsidRDefault="00294548">
      <w:pPr>
        <w:pStyle w:val="P68B1DB1-EndNoteBibliography29"/>
        <w:spacing w:after="120"/>
        <w:ind w:left="720" w:hanging="720"/>
      </w:pPr>
      <w:r>
        <w:lastRenderedPageBreak/>
        <w:t>Moazzam, M. y R. Nawaz. 2017. Arabian Humpback and Baleen Whale sightings along the Pakistan Coast: Information Generated Through WWF Pakistan’s Fishing Crew Observer Programme. SC/67A/PGC/05, Bled, Eslovenia.</w:t>
      </w:r>
    </w:p>
    <w:p w14:paraId="33020D50" w14:textId="77777777" w:rsidR="00500414" w:rsidRDefault="00294548">
      <w:pPr>
        <w:pStyle w:val="P68B1DB1-EndNoteBibliography29"/>
        <w:spacing w:after="120"/>
        <w:ind w:left="720" w:hanging="720"/>
      </w:pPr>
      <w:r>
        <w:t>Moazzam, M., R. Nawaz, B. Khan y S. Ahmed. 2019. The Distribution of Whales in the Northern Arabian Sea along the Coast of Pakistan Obtained through Crew-Based Observer Programme: Results of the 2018 fishing season.</w:t>
      </w:r>
    </w:p>
    <w:p w14:paraId="70C574ED" w14:textId="77777777" w:rsidR="00500414" w:rsidRDefault="00294548">
      <w:pPr>
        <w:pStyle w:val="P68B1DB1-EndNoteBibliography29"/>
        <w:spacing w:after="120"/>
        <w:ind w:left="720" w:hanging="720"/>
      </w:pPr>
      <w:r>
        <w:t>Moazzam, M., R. Nawaz, B. Khan y S. Ahmed. 2020. Whale Distribution in the Northern Arabian Sea along Coast of Pakistan in 2019 based on the information obtained through Fisheries Crew-Based Observer Programme. SC/67A/PGC/05.</w:t>
      </w:r>
    </w:p>
    <w:p w14:paraId="62239125" w14:textId="77777777" w:rsidR="00500414" w:rsidRDefault="00294548">
      <w:pPr>
        <w:pStyle w:val="P68B1DB1-EndNoteBibliography29"/>
        <w:spacing w:after="120"/>
        <w:ind w:left="720" w:hanging="720"/>
      </w:pPr>
      <w:r>
        <w:t xml:space="preserve">Natoli, A., A. E. Moura y N. Sillero. 2021. Citizen science data of cetaceans in the Arabian/Persian Gulf: Occurrence and habitat preferences of the three most reported species. Marine Mammal Science </w:t>
      </w:r>
      <w:r>
        <w:rPr>
          <w:b/>
        </w:rPr>
        <w:t>38</w:t>
      </w:r>
      <w:r>
        <w:t>:235-255.</w:t>
      </w:r>
    </w:p>
    <w:p w14:paraId="09842BC2" w14:textId="25B881B8" w:rsidR="00500414" w:rsidRDefault="00294548">
      <w:pPr>
        <w:pStyle w:val="P68B1DB1-EndNoteBibliography29"/>
        <w:spacing w:after="120"/>
        <w:ind w:left="720" w:hanging="720"/>
      </w:pPr>
      <w:r>
        <w:t>NOAA. 2016. Fish and Fish Product Import Provisions of the Marine Mammal Protection Act; Final Rule Pages 1-31, Estados Unidos.</w:t>
      </w:r>
    </w:p>
    <w:p w14:paraId="2E8F79DC" w14:textId="77777777" w:rsidR="00500414" w:rsidRDefault="00294548">
      <w:pPr>
        <w:pStyle w:val="P68B1DB1-EndNoteBibliography29"/>
        <w:spacing w:after="120"/>
        <w:ind w:left="720" w:hanging="720"/>
      </w:pPr>
      <w:r>
        <w:t>Notarbartolo di Sciara, G., D. Kerem y C. Smeenk. 2017. Cetaceans of the Red Sea. Convención sobre las Especies Migratorias.</w:t>
      </w:r>
    </w:p>
    <w:p w14:paraId="5142B23B" w14:textId="259DEF45" w:rsidR="00500414" w:rsidRDefault="00294548">
      <w:pPr>
        <w:pStyle w:val="P68B1DB1-EndNoteBibliography29"/>
        <w:spacing w:after="120"/>
        <w:ind w:left="720" w:hanging="720"/>
      </w:pPr>
      <w:r>
        <w:t>Environment Society of Oman (ESO). 2025. Oman Cetacean Database. Muscat, Omán.</w:t>
      </w:r>
    </w:p>
    <w:p w14:paraId="06BC5BF3" w14:textId="20C8CCCF" w:rsidR="00500414" w:rsidRDefault="00294548">
      <w:pPr>
        <w:pStyle w:val="P68B1DB1-EndNoteBibliography29"/>
        <w:spacing w:after="120"/>
        <w:ind w:left="720" w:hanging="720"/>
      </w:pPr>
      <w:r>
        <w:t>Papastavrou, V. y K. Van Waerebeek. 1997. A note on the recent occurrence of humpback whales (</w:t>
      </w:r>
      <w:r>
        <w:rPr>
          <w:i/>
        </w:rPr>
        <w:t>Megaptera novaeangliae</w:t>
      </w:r>
      <w:r>
        <w:t>) in tropical and subtropical areas: The upwelling link. Documento presentado en la reunión del Comité Científico de la Comisión Ballenera Internacional. SC/48/O39. 7p.</w:t>
      </w:r>
    </w:p>
    <w:p w14:paraId="06917577" w14:textId="187A1E3B" w:rsidR="00500414" w:rsidRDefault="00294548">
      <w:pPr>
        <w:pStyle w:val="P68B1DB1-EndNoteBibliography29"/>
        <w:spacing w:after="120"/>
        <w:ind w:left="720" w:hanging="720"/>
      </w:pPr>
      <w:r>
        <w:t xml:space="preserve">Piontkovski, S. A., Al-Oufi, H. S. y Al-Jufaili, S. 2014. Seasonal and interannual changes of Indian oil sardine, Sardinella longiceps landings in the governorate of Muscat (the Sea of Oman). </w:t>
      </w:r>
      <w:r>
        <w:rPr>
          <w:i/>
        </w:rPr>
        <w:t xml:space="preserve">Marine Fisheries Review, </w:t>
      </w:r>
      <w:r>
        <w:t>76</w:t>
      </w:r>
      <w:r>
        <w:rPr>
          <w:b/>
        </w:rPr>
        <w:t xml:space="preserve">, </w:t>
      </w:r>
      <w:r>
        <w:t>50-59.</w:t>
      </w:r>
    </w:p>
    <w:p w14:paraId="03203CF1" w14:textId="77777777" w:rsidR="00500414" w:rsidRDefault="00294548">
      <w:pPr>
        <w:pStyle w:val="P68B1DB1-EndNoteBibliography29"/>
        <w:spacing w:after="120"/>
        <w:ind w:left="720" w:hanging="720"/>
      </w:pPr>
      <w:r>
        <w:t xml:space="preserve">Pirotta, V., A. Grech, I. D. Jonsen, W. F. Laurance y R. G. Harcourt. 2018. Consequences of global shipping traffic for marine giants. Frontiers in Ecology and the Environment </w:t>
      </w:r>
      <w:r>
        <w:rPr>
          <w:b/>
        </w:rPr>
        <w:t>0</w:t>
      </w:r>
      <w:r>
        <w:t>.</w:t>
      </w:r>
    </w:p>
    <w:p w14:paraId="06CE9DDB" w14:textId="77777777" w:rsidR="00500414" w:rsidRDefault="00294548">
      <w:pPr>
        <w:pStyle w:val="P68B1DB1-EndNoteBibliography29"/>
        <w:spacing w:after="120"/>
        <w:ind w:left="720" w:hanging="720"/>
      </w:pPr>
      <w:r>
        <w:t xml:space="preserve">Pomilla, C., A. R. Amaral, T. Collins, G. Minton, K. Findlay, M. S. Leslie, L. Ponnampalam, R. Baldwin y H. Rosenbaum. 2014. The World's Most Isolated and Distinct Whale Population? Humpback Whales of the Arabian Sea. PLoS ONE </w:t>
      </w:r>
      <w:r>
        <w:rPr>
          <w:b/>
        </w:rPr>
        <w:t>9</w:t>
      </w:r>
      <w:r>
        <w:t>:e114162.</w:t>
      </w:r>
    </w:p>
    <w:p w14:paraId="3F8A85CB" w14:textId="77777777" w:rsidR="00500414" w:rsidRDefault="00294548">
      <w:pPr>
        <w:pStyle w:val="P68B1DB1-EndNoteBibliography29"/>
        <w:spacing w:after="120"/>
        <w:ind w:left="720" w:hanging="720"/>
      </w:pPr>
      <w:r>
        <w:t xml:space="preserve">Ponnampalam, L. S. 2009. Ecological studies and conservation of small cetaceans in the Sultanate of Oman, with special reference to spinner dolphins, </w:t>
      </w:r>
      <w:r>
        <w:rPr>
          <w:i/>
        </w:rPr>
        <w:t>Stenella longirostris</w:t>
      </w:r>
      <w:r>
        <w:t xml:space="preserve"> (Gray, 1828). PhD. Universidad de Londres.</w:t>
      </w:r>
    </w:p>
    <w:p w14:paraId="403BA629" w14:textId="77777777" w:rsidR="00500414" w:rsidRDefault="00294548">
      <w:pPr>
        <w:pStyle w:val="P68B1DB1-EndNoteBibliography29"/>
        <w:spacing w:after="120"/>
        <w:ind w:left="720" w:hanging="720"/>
      </w:pPr>
      <w:r>
        <w:t xml:space="preserve">Reeves, R. R., S. Leatherwood y V. Papastavrou. 1991. Possible stock affinities of humpback whales in the northern Indian Ocean. Páginas 259-269 </w:t>
      </w:r>
      <w:r>
        <w:rPr>
          <w:i/>
        </w:rPr>
        <w:t>en</w:t>
      </w:r>
      <w:r>
        <w:t xml:space="preserve"> S. Leatherwood y G. P. Donovan, editores. Cetaceans and Cetacean Research in the Indian Ocean Sanctuary: Marine Mammal Technical Report Number 3. PNUMA, Nairobi, Kenya.</w:t>
      </w:r>
    </w:p>
    <w:p w14:paraId="4B625340" w14:textId="77777777" w:rsidR="00500414" w:rsidRDefault="00294548">
      <w:pPr>
        <w:pStyle w:val="P68B1DB1-EndNoteBibliography29"/>
        <w:spacing w:after="120"/>
        <w:ind w:left="720" w:hanging="720"/>
      </w:pPr>
      <w:r>
        <w:t xml:space="preserve">Rolland, R. M., W. A. McLellan, M. J. Moore, C. A. Harms, E. A. Burgess y K. E. Hunt. 2017. Fecal glucocorticoids and anthropogenic injury and mortality in North Atlantic right whales Eubalaena glacialis. Endangered Species Research </w:t>
      </w:r>
      <w:r>
        <w:rPr>
          <w:b/>
        </w:rPr>
        <w:t>34</w:t>
      </w:r>
      <w:r>
        <w:t>:417-429.</w:t>
      </w:r>
    </w:p>
    <w:p w14:paraId="1620AEB8" w14:textId="77777777" w:rsidR="00500414" w:rsidRDefault="00294548">
      <w:pPr>
        <w:pStyle w:val="P68B1DB1-EndNoteBibliography29"/>
        <w:spacing w:after="120"/>
        <w:ind w:left="720" w:hanging="720"/>
      </w:pPr>
      <w:r>
        <w:t xml:space="preserve">Rolland, R. M., S. E. Parks, K. E. Hunt, M. Castellote, P. J. Corkeron, D. P. Nowacek, S. K. Wasser y S. D. Kraus. 2012. Evidence that ship noise increases stress in right whales. Proceedings of the Royal Society B: Biological Sciences </w:t>
      </w:r>
      <w:r>
        <w:rPr>
          <w:b/>
        </w:rPr>
        <w:t>279</w:t>
      </w:r>
      <w:r>
        <w:t>:2363-2368.</w:t>
      </w:r>
    </w:p>
    <w:p w14:paraId="7EDB94F8" w14:textId="77777777" w:rsidR="00500414" w:rsidRDefault="00294548">
      <w:pPr>
        <w:pStyle w:val="P68B1DB1-EndNoteBibliography29"/>
        <w:spacing w:after="120"/>
        <w:ind w:left="720" w:hanging="720"/>
      </w:pPr>
      <w:r>
        <w:t xml:space="preserve">Schwacke, L. H., E. S. Zolman, B. C. Balmer, S. De Guise, R. C. George, J. Hoguet, A. A. Hohn, J. R. Kucklick, S. Lamb, M. Levin, J. A. Litz, W. E. McFee, N. J. Place, F. I. Townsend, R. S. Wells y T. K. Rowles. 2012. Anaemia, hypothyroidism and immune suppression associated with polychlorinated biphenyl exposure in bottlenose dolphins (Tursiops truncatus). Proceedings of the Royal Society B: Biological Sciences </w:t>
      </w:r>
      <w:r>
        <w:rPr>
          <w:b/>
        </w:rPr>
        <w:t>279</w:t>
      </w:r>
      <w:r>
        <w:t>:48-57.</w:t>
      </w:r>
    </w:p>
    <w:p w14:paraId="48EEDCEA" w14:textId="77777777" w:rsidR="00500414" w:rsidRDefault="00294548">
      <w:pPr>
        <w:pStyle w:val="P68B1DB1-EndNoteBibliography29"/>
        <w:spacing w:after="120"/>
        <w:ind w:left="720" w:hanging="720"/>
      </w:pPr>
      <w:r>
        <w:t>Small, J. A. y G. J. Small. 1991. Cetacean observations from the Somali Democratic Republic, September 1985 through May 1987.179-210.</w:t>
      </w:r>
    </w:p>
    <w:p w14:paraId="0E9DC95D" w14:textId="77777777" w:rsidR="00500414" w:rsidRDefault="00294548">
      <w:pPr>
        <w:pStyle w:val="P68B1DB1-EndNoteBibliography29"/>
        <w:spacing w:after="120"/>
        <w:ind w:left="720" w:hanging="720"/>
      </w:pPr>
      <w:r>
        <w:t xml:space="preserve">Sprogis, K. R., D. Holman, P. Arranz y F. Christiansen. 2023. Effects of whale-watching activities on southern right whales in Encounter Bay, South Australia. Marine Policy </w:t>
      </w:r>
      <w:r>
        <w:rPr>
          <w:b/>
        </w:rPr>
        <w:t>150</w:t>
      </w:r>
      <w:r>
        <w:t>:105525.</w:t>
      </w:r>
    </w:p>
    <w:p w14:paraId="5642ABC8" w14:textId="77777777" w:rsidR="00500414" w:rsidRDefault="00294548">
      <w:pPr>
        <w:pStyle w:val="P68B1DB1-EndNoteBibliography29"/>
        <w:spacing w:after="120"/>
        <w:ind w:left="720" w:hanging="720"/>
      </w:pPr>
      <w:r>
        <w:lastRenderedPageBreak/>
        <w:t xml:space="preserve">Tanabe, S. 2002. Contamination and toxic effects of persistent endocrine disrupters in marine mammals and birds. Marine Pollution Bulletin </w:t>
      </w:r>
      <w:r>
        <w:rPr>
          <w:b/>
        </w:rPr>
        <w:t>45</w:t>
      </w:r>
      <w:r>
        <w:t>:69-77.</w:t>
      </w:r>
    </w:p>
    <w:p w14:paraId="56C4FDEF" w14:textId="77777777" w:rsidR="00500414" w:rsidRDefault="00294548">
      <w:pPr>
        <w:pStyle w:val="P68B1DB1-EndNoteBibliography29"/>
        <w:spacing w:after="120"/>
        <w:ind w:left="720" w:hanging="720"/>
      </w:pPr>
      <w:r>
        <w:t xml:space="preserve">Thomas, P. O., R. R. Reeves y R. L. Brownell. 2015. Status of the world's baleen whales. Marine Mammal Science </w:t>
      </w:r>
      <w:r>
        <w:rPr>
          <w:b/>
        </w:rPr>
        <w:t>32</w:t>
      </w:r>
      <w:r>
        <w:t>:682-734.</w:t>
      </w:r>
    </w:p>
    <w:p w14:paraId="5E4E9157" w14:textId="77777777" w:rsidR="00500414" w:rsidRDefault="00294548">
      <w:pPr>
        <w:pStyle w:val="P68B1DB1-EndNoteBibliography29"/>
        <w:spacing w:after="120"/>
        <w:ind w:left="720" w:hanging="720"/>
      </w:pPr>
      <w:r>
        <w:t xml:space="preserve">Verutes, G. M., A. F. Johnson, M. Caillat, L. S. Ponnampalam, C. Peter, L. Vu, C. Junchompoo, R. L. Lewison y E. M. Hines. 2020. Using GIS and stakeholder involvement to innovate marine mammal bycatch risk assessment in data-limited fisheries. PLoS ONE </w:t>
      </w:r>
      <w:r>
        <w:rPr>
          <w:b/>
        </w:rPr>
        <w:t>15</w:t>
      </w:r>
      <w:r>
        <w:t>:e0237835.</w:t>
      </w:r>
    </w:p>
    <w:p w14:paraId="072A9671" w14:textId="77777777" w:rsidR="00500414" w:rsidRDefault="00294548">
      <w:pPr>
        <w:pStyle w:val="P68B1DB1-EndNoteBibliography29"/>
        <w:spacing w:after="120"/>
        <w:ind w:left="720" w:hanging="720"/>
      </w:pPr>
      <w:r>
        <w:t xml:space="preserve">Weilgart, L. 2017. Din of the Deep: Noise in the Ocean and Its Impacts on Cetaceans. Páginas 111-124 </w:t>
      </w:r>
      <w:r>
        <w:rPr>
          <w:i/>
        </w:rPr>
        <w:t>en</w:t>
      </w:r>
      <w:r>
        <w:t xml:space="preserve"> A. Butterworth, editor. Marine Mammal Welfare: Human Induced Change in the Marine Environment and its Impacts on Marine Mammal Welfare. Springer International Publishing, Cham.</w:t>
      </w:r>
    </w:p>
    <w:p w14:paraId="07DA2CBE" w14:textId="77777777" w:rsidR="00500414" w:rsidRDefault="00294548">
      <w:pPr>
        <w:pStyle w:val="P68B1DB1-EndNoteBibliography29"/>
        <w:spacing w:after="120"/>
        <w:ind w:left="720" w:hanging="720"/>
      </w:pPr>
      <w:r>
        <w:t>Weilgart, L. 2023. Best Available Technology (BAT) and Best Environmental Practice (BEP) for Mitigating Three Noise Sources: Shipping, Seismic Airgun Surveys, and Pile Driving. CEM, Bonn.</w:t>
      </w:r>
    </w:p>
    <w:p w14:paraId="57F337A2" w14:textId="77777777" w:rsidR="00500414" w:rsidRDefault="00294548">
      <w:pPr>
        <w:pStyle w:val="P68B1DB1-EndNoteBibliography29"/>
        <w:spacing w:after="120"/>
        <w:ind w:left="720" w:hanging="720"/>
      </w:pPr>
      <w:r>
        <w:t xml:space="preserve">Wells, R. S., V. Tornero, A. Borrell, A. Aguilar, T. K. Rowles, H. L. Rhinehart, S. Hofmann, W. M. Jarman, A. A. Hohn, y J. C. Sweeney. 2005. Integrating life-history and reproductive success data to examine potential relationships with organochlorine compounds for bottlenose dolphins (Tursiops truncatus) in Sarasota Bay, Florida. Science of the Total Environment </w:t>
      </w:r>
      <w:r>
        <w:rPr>
          <w:b/>
        </w:rPr>
        <w:t>349</w:t>
      </w:r>
      <w:r>
        <w:t>:106-119.</w:t>
      </w:r>
    </w:p>
    <w:p w14:paraId="28AA2E0D" w14:textId="77777777" w:rsidR="00500414" w:rsidRDefault="00294548">
      <w:pPr>
        <w:pStyle w:val="P68B1DB1-EndNoteBibliography29"/>
        <w:spacing w:after="120"/>
        <w:ind w:left="720" w:hanging="720"/>
      </w:pPr>
      <w:r>
        <w:t xml:space="preserve">Whitehead, H. 1985. Humpback whale songs from the North Indian Ocean. Investigations on Cetacea </w:t>
      </w:r>
      <w:r>
        <w:rPr>
          <w:b/>
        </w:rPr>
        <w:t>17</w:t>
      </w:r>
      <w:r>
        <w:t>:157-162.</w:t>
      </w:r>
    </w:p>
    <w:p w14:paraId="23B5674A" w14:textId="77777777" w:rsidR="00500414" w:rsidRDefault="00294548">
      <w:pPr>
        <w:pStyle w:val="P68B1DB1-EndNoteBibliography29"/>
        <w:spacing w:after="120"/>
        <w:ind w:left="720" w:hanging="720"/>
      </w:pPr>
      <w:r>
        <w:t xml:space="preserve">Williams, R. S., D. J. Curnick, A. Baillie, J. L. Barber, J. Barnett, A. Brownlow, R. Deaville, N. J. Davison, M. ten Doeschate, P. D. Jepson, S. Murphy, R. Penrose, M. Perkins, S. Spiro, R. Williams, M. J. Williamson, A. A. Cunningham y A. C. Johnson. 2025. Sea temperature and pollution are associated with infectious disease mortality in short-beaked common dolphins. Communications Biology </w:t>
      </w:r>
      <w:r>
        <w:rPr>
          <w:b/>
        </w:rPr>
        <w:t>8</w:t>
      </w:r>
      <w:r>
        <w:t>:557.</w:t>
      </w:r>
    </w:p>
    <w:p w14:paraId="01484F10" w14:textId="77777777" w:rsidR="00500414" w:rsidRDefault="00294548">
      <w:pPr>
        <w:pStyle w:val="P68B1DB1-EndNoteBibliography29"/>
        <w:spacing w:after="120"/>
        <w:ind w:left="720" w:hanging="720"/>
      </w:pPr>
      <w:r>
        <w:t>Willson, A. 2020. A geospatial analysis of Arabian Sea humpback whale ecology (</w:t>
      </w:r>
      <w:r>
        <w:rPr>
          <w:i/>
        </w:rPr>
        <w:t>Megaptera novaeangliae</w:t>
      </w:r>
      <w:r>
        <w:t>, Borowski 1781) and shipping traffic movements; charting a route towards seascape management in the north Indian Ocean. Universidad de Exeter, Exeter, Reino Unido.</w:t>
      </w:r>
    </w:p>
    <w:p w14:paraId="4E0DCFBC" w14:textId="77777777" w:rsidR="00500414" w:rsidRDefault="00294548">
      <w:pPr>
        <w:pStyle w:val="P68B1DB1-EndNoteBibliography29"/>
        <w:spacing w:after="120"/>
        <w:ind w:left="720" w:hanging="720"/>
      </w:pPr>
      <w:r>
        <w:t>Willson, A., R. Baldwin, S. Cerchio, T. Collins, K. Findlay, H. Gray, B. J. Godley, S. Al Harthi, A. Kennedy, G. Minton, F. Sucunza, A. N. Zerbini y M. J. Witt. 2016. Research update on satellite tagging studies of the Arabian Sea humpback whales in the Sultanate of Oman. CBI, Bled, Eslovenia.</w:t>
      </w:r>
    </w:p>
    <w:p w14:paraId="02E73E9C" w14:textId="77777777" w:rsidR="00500414" w:rsidRDefault="00294548">
      <w:pPr>
        <w:pStyle w:val="P68B1DB1-EndNoteBibliography29"/>
        <w:spacing w:after="120"/>
        <w:ind w:left="720" w:hanging="720"/>
      </w:pPr>
      <w:r>
        <w:t>Willson, A., R. Baldwin, T. Collins, B. J. Godley, G. Minton, S. Al Harthi, S. K. Pikesley y M. J. Witt. 2017. Preliminary ensemble ecological niche modelling of Arabian Sea humpback whale vessel sightings and satellite telemetry data. SC/67A/PGC/15, Bled, Eslovenia.</w:t>
      </w:r>
    </w:p>
    <w:p w14:paraId="7C59A768" w14:textId="77777777" w:rsidR="00500414" w:rsidRDefault="00294548">
      <w:pPr>
        <w:pStyle w:val="P68B1DB1-EndNoteBibliography29"/>
        <w:spacing w:after="120"/>
        <w:ind w:left="720" w:hanging="720"/>
      </w:pPr>
      <w:r>
        <w:t>Willson, A., B. J. Godley, S. K. Pikesley, A. G. Minton, M. Moazzam, S. Al Harthi, M. Sarrouf Willson, A. al Jabri, R. Baldwin, T. Collins y M. J. Witt. 2023. Ship strike risk assessment and mitigation solutions for Arabian Sea humpback whales. Documento presentado a la reunión del Comité Científico de la Comisión Ballenera Internacional.</w:t>
      </w:r>
    </w:p>
    <w:p w14:paraId="64E2DA87" w14:textId="56C558BA" w:rsidR="00500414" w:rsidRDefault="00294548">
      <w:pPr>
        <w:pStyle w:val="P68B1DB1-EndNoteBibliography29"/>
        <w:spacing w:after="120"/>
        <w:ind w:left="720" w:hanging="720"/>
      </w:pPr>
      <w:r>
        <w:t>Willson, A., M. Leslie, R. Baldwin, S. Cerchio, S. Childerhouse, T. Collins, K. Findlay, T. Genov, B. J. Godley, S. Al Harthi, D. W. Macdonald, G. Minton, A. Zerbini y M. J. Witt. 2018. Update on satellite telemetry studies and first unoccupied aerial vehicle assisted health assessment studies of Arabian Sea humpback whales off the coast of Oman. IWC/SC67B/CMP13Rev1, Comisión Ballenera Internacional, Bled, Eslovenia.</w:t>
      </w:r>
    </w:p>
    <w:sectPr w:rsidR="00500414" w:rsidSect="00DD19DB">
      <w:type w:val="continuous"/>
      <w:pgSz w:w="11910" w:h="16840"/>
      <w:pgMar w:top="1440" w:right="1440" w:bottom="1440" w:left="1440" w:header="726"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C80A4" w14:textId="77777777" w:rsidR="00DA43E3" w:rsidRDefault="00DA43E3">
      <w:pPr>
        <w:spacing w:after="0" w:line="240" w:lineRule="auto"/>
      </w:pPr>
      <w:r>
        <w:separator/>
      </w:r>
    </w:p>
  </w:endnote>
  <w:endnote w:type="continuationSeparator" w:id="0">
    <w:p w14:paraId="20607817" w14:textId="77777777" w:rsidR="00DA43E3" w:rsidRDefault="00DA4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1135962"/>
      <w:docPartObj>
        <w:docPartGallery w:val="Page Numbers (Bottom of Page)"/>
        <w:docPartUnique/>
      </w:docPartObj>
    </w:sdtPr>
    <w:sdtEndPr>
      <w:rPr>
        <w:rFonts w:ascii="Arial" w:hAnsi="Arial" w:cs="Arial"/>
        <w:noProof/>
        <w:sz w:val="18"/>
        <w:szCs w:val="18"/>
      </w:rPr>
    </w:sdtEndPr>
    <w:sdtContent>
      <w:p w14:paraId="2DD47E07" w14:textId="367A6C6D" w:rsidR="0062211E" w:rsidRPr="0062211E" w:rsidRDefault="0062211E">
        <w:pPr>
          <w:pStyle w:val="Footer"/>
          <w:jc w:val="center"/>
          <w:rPr>
            <w:rFonts w:ascii="Arial" w:hAnsi="Arial" w:cs="Arial"/>
            <w:sz w:val="18"/>
            <w:szCs w:val="18"/>
          </w:rPr>
        </w:pPr>
        <w:r w:rsidRPr="0062211E">
          <w:rPr>
            <w:rFonts w:ascii="Arial" w:hAnsi="Arial" w:cs="Arial"/>
            <w:sz w:val="18"/>
            <w:szCs w:val="18"/>
          </w:rPr>
          <w:fldChar w:fldCharType="begin"/>
        </w:r>
        <w:r w:rsidRPr="0062211E">
          <w:rPr>
            <w:rFonts w:ascii="Arial" w:hAnsi="Arial" w:cs="Arial"/>
            <w:sz w:val="18"/>
            <w:szCs w:val="18"/>
          </w:rPr>
          <w:instrText xml:space="preserve"> PAGE   \* MERGEFORMAT </w:instrText>
        </w:r>
        <w:r w:rsidRPr="0062211E">
          <w:rPr>
            <w:rFonts w:ascii="Arial" w:hAnsi="Arial" w:cs="Arial"/>
            <w:sz w:val="18"/>
            <w:szCs w:val="18"/>
          </w:rPr>
          <w:fldChar w:fldCharType="separate"/>
        </w:r>
        <w:r w:rsidRPr="0062211E">
          <w:rPr>
            <w:rFonts w:ascii="Arial" w:hAnsi="Arial" w:cs="Arial"/>
            <w:noProof/>
            <w:sz w:val="18"/>
            <w:szCs w:val="18"/>
          </w:rPr>
          <w:t>2</w:t>
        </w:r>
        <w:r w:rsidRPr="0062211E">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249702"/>
      <w:docPartObj>
        <w:docPartGallery w:val="Page Numbers (Bottom of Page)"/>
        <w:docPartUnique/>
      </w:docPartObj>
    </w:sdtPr>
    <w:sdtEndPr>
      <w:rPr>
        <w:sz w:val="18"/>
        <w:szCs w:val="18"/>
      </w:rPr>
    </w:sdtEndPr>
    <w:sdtContent>
      <w:p w14:paraId="5E75F3AB" w14:textId="511FC55B" w:rsidR="00500414" w:rsidRPr="0062211E" w:rsidRDefault="00294548">
        <w:pPr>
          <w:pStyle w:val="P68B1DB1-Footer32"/>
          <w:jc w:val="center"/>
          <w:rPr>
            <w:sz w:val="18"/>
            <w:szCs w:val="18"/>
          </w:rPr>
        </w:pPr>
        <w:r w:rsidRPr="0062211E">
          <w:rPr>
            <w:sz w:val="18"/>
            <w:szCs w:val="18"/>
          </w:rPr>
          <w:fldChar w:fldCharType="begin"/>
        </w:r>
        <w:r w:rsidRPr="0062211E">
          <w:rPr>
            <w:sz w:val="18"/>
            <w:szCs w:val="18"/>
          </w:rPr>
          <w:instrText>PAGE   \* MERGEFORMAT</w:instrText>
        </w:r>
        <w:r w:rsidRPr="0062211E">
          <w:rPr>
            <w:sz w:val="18"/>
            <w:szCs w:val="18"/>
          </w:rPr>
          <w:fldChar w:fldCharType="separate"/>
        </w:r>
        <w:r w:rsidRPr="0062211E">
          <w:rPr>
            <w:sz w:val="18"/>
            <w:szCs w:val="18"/>
          </w:rPr>
          <w:t>2</w:t>
        </w:r>
        <w:r w:rsidRPr="0062211E">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313EC" w14:textId="77777777" w:rsidR="00DA43E3" w:rsidRDefault="00DA43E3">
      <w:pPr>
        <w:spacing w:after="0" w:line="240" w:lineRule="auto"/>
      </w:pPr>
      <w:r>
        <w:separator/>
      </w:r>
    </w:p>
  </w:footnote>
  <w:footnote w:type="continuationSeparator" w:id="0">
    <w:p w14:paraId="2F5EAF72" w14:textId="77777777" w:rsidR="00DA43E3" w:rsidRDefault="00DA4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F8DA0" w14:textId="77777777" w:rsidR="00500414" w:rsidRDefault="00294548" w:rsidP="0062211E">
    <w:pPr>
      <w:pStyle w:val="P68B1DB1-Header31"/>
      <w:pBdr>
        <w:bottom w:val="single" w:sz="4" w:space="1" w:color="auto"/>
      </w:pBdr>
      <w:jc w:val="left"/>
    </w:pPr>
    <w:r>
      <w:t>UNEP/CEM/COP15/Doc.25.4.2/Anexo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956D" w14:textId="0CFCBFCF" w:rsidR="00500414" w:rsidRDefault="00294548" w:rsidP="0062211E">
    <w:pPr>
      <w:pStyle w:val="P68B1DB1-Header31"/>
      <w:pBdr>
        <w:bottom w:val="single" w:sz="4" w:space="1" w:color="auto"/>
      </w:pBdr>
      <w:tabs>
        <w:tab w:val="clear" w:pos="4513"/>
        <w:tab w:val="clear" w:pos="9026"/>
        <w:tab w:val="right" w:pos="9752"/>
      </w:tabs>
      <w:jc w:val="right"/>
    </w:pPr>
    <w:r>
      <w:t>UNEP/CEM/COP15/Doc.25.4.2/Anexo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6C79" w14:textId="59A8C7B9" w:rsidR="00500414" w:rsidRPr="00747C59" w:rsidRDefault="00294548" w:rsidP="0062211E">
    <w:pPr>
      <w:pStyle w:val="P68B1DB1-Header31"/>
      <w:pBdr>
        <w:bottom w:val="single" w:sz="4" w:space="1" w:color="auto"/>
      </w:pBdr>
      <w:tabs>
        <w:tab w:val="clear" w:pos="4513"/>
        <w:tab w:val="clear" w:pos="9026"/>
        <w:tab w:val="right" w:pos="9752"/>
      </w:tabs>
      <w:jc w:val="right"/>
      <w:rPr>
        <w:lang w:val="en-US"/>
      </w:rPr>
    </w:pPr>
    <w:r>
      <w:t>UNEP/CEM/COP15/Doc.25.4.2/Anexo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3007"/>
    <w:multiLevelType w:val="hybridMultilevel"/>
    <w:tmpl w:val="88CC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753C"/>
    <w:multiLevelType w:val="hybridMultilevel"/>
    <w:tmpl w:val="AD88A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067F4"/>
    <w:multiLevelType w:val="hybridMultilevel"/>
    <w:tmpl w:val="AF9A36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133C2"/>
    <w:multiLevelType w:val="hybridMultilevel"/>
    <w:tmpl w:val="A0CC4C64"/>
    <w:lvl w:ilvl="0" w:tplc="FEF4A2F8">
      <w:numFmt w:val="bullet"/>
      <w:lvlText w:val=""/>
      <w:lvlJc w:val="left"/>
      <w:pPr>
        <w:ind w:left="938" w:hanging="360"/>
      </w:pPr>
      <w:rPr>
        <w:rFonts w:ascii="Symbol" w:eastAsia="Symbol" w:hAnsi="Symbol" w:cs="Symbol" w:hint="default"/>
        <w:spacing w:val="0"/>
        <w:w w:val="99"/>
        <w:lang w:val="en-US" w:eastAsia="en-US" w:bidi="ar-SA"/>
      </w:rPr>
    </w:lvl>
    <w:lvl w:ilvl="1" w:tplc="8CC61B62">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2" w:tplc="C74A0384">
      <w:numFmt w:val="bullet"/>
      <w:lvlText w:val="•"/>
      <w:lvlJc w:val="left"/>
      <w:pPr>
        <w:ind w:left="2531" w:hanging="360"/>
      </w:pPr>
      <w:rPr>
        <w:rFonts w:hint="default"/>
        <w:lang w:val="en-US" w:eastAsia="en-US" w:bidi="ar-SA"/>
      </w:rPr>
    </w:lvl>
    <w:lvl w:ilvl="3" w:tplc="2C260032">
      <w:numFmt w:val="bullet"/>
      <w:lvlText w:val="•"/>
      <w:lvlJc w:val="left"/>
      <w:pPr>
        <w:ind w:left="3403" w:hanging="360"/>
      </w:pPr>
      <w:rPr>
        <w:rFonts w:hint="default"/>
        <w:lang w:val="en-US" w:eastAsia="en-US" w:bidi="ar-SA"/>
      </w:rPr>
    </w:lvl>
    <w:lvl w:ilvl="4" w:tplc="FBEEA048">
      <w:numFmt w:val="bullet"/>
      <w:lvlText w:val="•"/>
      <w:lvlJc w:val="left"/>
      <w:pPr>
        <w:ind w:left="4274" w:hanging="360"/>
      </w:pPr>
      <w:rPr>
        <w:rFonts w:hint="default"/>
        <w:lang w:val="en-US" w:eastAsia="en-US" w:bidi="ar-SA"/>
      </w:rPr>
    </w:lvl>
    <w:lvl w:ilvl="5" w:tplc="7A92A652">
      <w:numFmt w:val="bullet"/>
      <w:lvlText w:val="•"/>
      <w:lvlJc w:val="left"/>
      <w:pPr>
        <w:ind w:left="5146" w:hanging="360"/>
      </w:pPr>
      <w:rPr>
        <w:rFonts w:hint="default"/>
        <w:lang w:val="en-US" w:eastAsia="en-US" w:bidi="ar-SA"/>
      </w:rPr>
    </w:lvl>
    <w:lvl w:ilvl="6" w:tplc="19203F16">
      <w:numFmt w:val="bullet"/>
      <w:lvlText w:val="•"/>
      <w:lvlJc w:val="left"/>
      <w:pPr>
        <w:ind w:left="6018" w:hanging="360"/>
      </w:pPr>
      <w:rPr>
        <w:rFonts w:hint="default"/>
        <w:lang w:val="en-US" w:eastAsia="en-US" w:bidi="ar-SA"/>
      </w:rPr>
    </w:lvl>
    <w:lvl w:ilvl="7" w:tplc="817AB062">
      <w:numFmt w:val="bullet"/>
      <w:lvlText w:val="•"/>
      <w:lvlJc w:val="left"/>
      <w:pPr>
        <w:ind w:left="6889" w:hanging="360"/>
      </w:pPr>
      <w:rPr>
        <w:rFonts w:hint="default"/>
        <w:lang w:val="en-US" w:eastAsia="en-US" w:bidi="ar-SA"/>
      </w:rPr>
    </w:lvl>
    <w:lvl w:ilvl="8" w:tplc="1B90AA14">
      <w:numFmt w:val="bullet"/>
      <w:lvlText w:val="•"/>
      <w:lvlJc w:val="left"/>
      <w:pPr>
        <w:ind w:left="7761" w:hanging="360"/>
      </w:pPr>
      <w:rPr>
        <w:rFonts w:hint="default"/>
        <w:lang w:val="en-US" w:eastAsia="en-US" w:bidi="ar-SA"/>
      </w:rPr>
    </w:lvl>
  </w:abstractNum>
  <w:abstractNum w:abstractNumId="4" w15:restartNumberingAfterBreak="0">
    <w:nsid w:val="12DF3B25"/>
    <w:multiLevelType w:val="hybridMultilevel"/>
    <w:tmpl w:val="65C2360E"/>
    <w:lvl w:ilvl="0" w:tplc="2402CC84">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1" w:tplc="648A7D14">
      <w:numFmt w:val="bullet"/>
      <w:lvlText w:val="•"/>
      <w:lvlJc w:val="left"/>
      <w:pPr>
        <w:ind w:left="2444" w:hanging="360"/>
      </w:pPr>
      <w:rPr>
        <w:rFonts w:hint="default"/>
        <w:lang w:val="en-US" w:eastAsia="en-US" w:bidi="ar-SA"/>
      </w:rPr>
    </w:lvl>
    <w:lvl w:ilvl="2" w:tplc="EEE6768C">
      <w:numFmt w:val="bullet"/>
      <w:lvlText w:val="•"/>
      <w:lvlJc w:val="left"/>
      <w:pPr>
        <w:ind w:left="3228" w:hanging="360"/>
      </w:pPr>
      <w:rPr>
        <w:rFonts w:hint="default"/>
        <w:lang w:val="en-US" w:eastAsia="en-US" w:bidi="ar-SA"/>
      </w:rPr>
    </w:lvl>
    <w:lvl w:ilvl="3" w:tplc="3A3092E2">
      <w:numFmt w:val="bullet"/>
      <w:lvlText w:val="•"/>
      <w:lvlJc w:val="left"/>
      <w:pPr>
        <w:ind w:left="4013" w:hanging="360"/>
      </w:pPr>
      <w:rPr>
        <w:rFonts w:hint="default"/>
        <w:lang w:val="en-US" w:eastAsia="en-US" w:bidi="ar-SA"/>
      </w:rPr>
    </w:lvl>
    <w:lvl w:ilvl="4" w:tplc="7366A1A2">
      <w:numFmt w:val="bullet"/>
      <w:lvlText w:val="•"/>
      <w:lvlJc w:val="left"/>
      <w:pPr>
        <w:ind w:left="4797" w:hanging="360"/>
      </w:pPr>
      <w:rPr>
        <w:rFonts w:hint="default"/>
        <w:lang w:val="en-US" w:eastAsia="en-US" w:bidi="ar-SA"/>
      </w:rPr>
    </w:lvl>
    <w:lvl w:ilvl="5" w:tplc="5FAE1A96">
      <w:numFmt w:val="bullet"/>
      <w:lvlText w:val="•"/>
      <w:lvlJc w:val="left"/>
      <w:pPr>
        <w:ind w:left="5582" w:hanging="360"/>
      </w:pPr>
      <w:rPr>
        <w:rFonts w:hint="default"/>
        <w:lang w:val="en-US" w:eastAsia="en-US" w:bidi="ar-SA"/>
      </w:rPr>
    </w:lvl>
    <w:lvl w:ilvl="6" w:tplc="2F6814C6">
      <w:numFmt w:val="bullet"/>
      <w:lvlText w:val="•"/>
      <w:lvlJc w:val="left"/>
      <w:pPr>
        <w:ind w:left="6366" w:hanging="360"/>
      </w:pPr>
      <w:rPr>
        <w:rFonts w:hint="default"/>
        <w:lang w:val="en-US" w:eastAsia="en-US" w:bidi="ar-SA"/>
      </w:rPr>
    </w:lvl>
    <w:lvl w:ilvl="7" w:tplc="7424FDB2">
      <w:numFmt w:val="bullet"/>
      <w:lvlText w:val="•"/>
      <w:lvlJc w:val="left"/>
      <w:pPr>
        <w:ind w:left="7151" w:hanging="360"/>
      </w:pPr>
      <w:rPr>
        <w:rFonts w:hint="default"/>
        <w:lang w:val="en-US" w:eastAsia="en-US" w:bidi="ar-SA"/>
      </w:rPr>
    </w:lvl>
    <w:lvl w:ilvl="8" w:tplc="4E964A22">
      <w:numFmt w:val="bullet"/>
      <w:lvlText w:val="•"/>
      <w:lvlJc w:val="left"/>
      <w:pPr>
        <w:ind w:left="7935" w:hanging="360"/>
      </w:pPr>
      <w:rPr>
        <w:rFonts w:hint="default"/>
        <w:lang w:val="en-US" w:eastAsia="en-US" w:bidi="ar-SA"/>
      </w:rPr>
    </w:lvl>
  </w:abstractNum>
  <w:abstractNum w:abstractNumId="5" w15:restartNumberingAfterBreak="0">
    <w:nsid w:val="135C555D"/>
    <w:multiLevelType w:val="hybridMultilevel"/>
    <w:tmpl w:val="13DE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F293D"/>
    <w:multiLevelType w:val="hybridMultilevel"/>
    <w:tmpl w:val="8C16C89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7" w15:restartNumberingAfterBreak="0">
    <w:nsid w:val="15F46E0F"/>
    <w:multiLevelType w:val="multilevel"/>
    <w:tmpl w:val="172C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723D3"/>
    <w:multiLevelType w:val="hybridMultilevel"/>
    <w:tmpl w:val="2144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F453B"/>
    <w:multiLevelType w:val="hybridMultilevel"/>
    <w:tmpl w:val="11FEA86A"/>
    <w:lvl w:ilvl="0" w:tplc="A5FA06E6">
      <w:start w:val="1"/>
      <w:numFmt w:val="decimal"/>
      <w:lvlText w:val="%1)"/>
      <w:lvlJc w:val="left"/>
      <w:pPr>
        <w:ind w:left="410" w:hanging="360"/>
      </w:pPr>
      <w:rPr>
        <w:rFonts w:hint="default"/>
        <w:b/>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0" w15:restartNumberingAfterBreak="0">
    <w:nsid w:val="237209CE"/>
    <w:multiLevelType w:val="hybridMultilevel"/>
    <w:tmpl w:val="FC447648"/>
    <w:lvl w:ilvl="0" w:tplc="08090001">
      <w:start w:val="1"/>
      <w:numFmt w:val="bullet"/>
      <w:lvlText w:val=""/>
      <w:lvlJc w:val="left"/>
      <w:pPr>
        <w:ind w:left="360" w:hanging="360"/>
      </w:pPr>
      <w:rPr>
        <w:rFonts w:ascii="Symbol" w:hAnsi="Symbol" w:hint="default"/>
      </w:rPr>
    </w:lvl>
    <w:lvl w:ilvl="1" w:tplc="24706036">
      <w:numFmt w:val="bullet"/>
      <w:lvlText w:val="-"/>
      <w:lvlJc w:val="left"/>
      <w:pPr>
        <w:ind w:left="1230" w:hanging="51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5C0D8A"/>
    <w:multiLevelType w:val="multilevel"/>
    <w:tmpl w:val="1B3E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35D48"/>
    <w:multiLevelType w:val="multilevel"/>
    <w:tmpl w:val="6A607EF0"/>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5421810"/>
    <w:multiLevelType w:val="hybridMultilevel"/>
    <w:tmpl w:val="A7BEB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785914"/>
    <w:multiLevelType w:val="hybridMultilevel"/>
    <w:tmpl w:val="306C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7546F"/>
    <w:multiLevelType w:val="hybridMultilevel"/>
    <w:tmpl w:val="C906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C5D7E"/>
    <w:multiLevelType w:val="hybridMultilevel"/>
    <w:tmpl w:val="E5849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72771F"/>
    <w:multiLevelType w:val="multilevel"/>
    <w:tmpl w:val="4A2E21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856AF2"/>
    <w:multiLevelType w:val="hybridMultilevel"/>
    <w:tmpl w:val="2AEAD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8F5DB9"/>
    <w:multiLevelType w:val="hybridMultilevel"/>
    <w:tmpl w:val="A39AB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C539DE"/>
    <w:multiLevelType w:val="hybridMultilevel"/>
    <w:tmpl w:val="521A3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3D5913"/>
    <w:multiLevelType w:val="hybridMultilevel"/>
    <w:tmpl w:val="EA242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554BFA"/>
    <w:multiLevelType w:val="multilevel"/>
    <w:tmpl w:val="05BA2036"/>
    <w:lvl w:ilvl="0">
      <w:start w:val="2"/>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3B16D6"/>
    <w:multiLevelType w:val="hybridMultilevel"/>
    <w:tmpl w:val="8B523DD8"/>
    <w:lvl w:ilvl="0" w:tplc="E7D4304C">
      <w:start w:val="1"/>
      <w:numFmt w:val="decimal"/>
      <w:lvlText w:val="(%1)"/>
      <w:lvlJc w:val="left"/>
      <w:pPr>
        <w:ind w:left="938" w:hanging="360"/>
      </w:pPr>
      <w:rPr>
        <w:rFonts w:ascii="Times New Roman" w:eastAsia="Times New Roman" w:hAnsi="Times New Roman" w:cs="Times New Roman" w:hint="default"/>
        <w:b w:val="0"/>
        <w:bCs w:val="0"/>
        <w:i w:val="0"/>
        <w:iCs w:val="0"/>
        <w:color w:val="0000FF"/>
        <w:spacing w:val="0"/>
        <w:w w:val="99"/>
        <w:sz w:val="22"/>
        <w:szCs w:val="22"/>
        <w:lang w:val="en-US" w:eastAsia="en-US" w:bidi="ar-SA"/>
      </w:rPr>
    </w:lvl>
    <w:lvl w:ilvl="1" w:tplc="32CACAFA">
      <w:numFmt w:val="bullet"/>
      <w:lvlText w:val="•"/>
      <w:lvlJc w:val="left"/>
      <w:pPr>
        <w:ind w:left="1796" w:hanging="360"/>
      </w:pPr>
      <w:rPr>
        <w:rFonts w:hint="default"/>
        <w:lang w:val="en-US" w:eastAsia="en-US" w:bidi="ar-SA"/>
      </w:rPr>
    </w:lvl>
    <w:lvl w:ilvl="2" w:tplc="80EC438A">
      <w:numFmt w:val="bullet"/>
      <w:lvlText w:val="•"/>
      <w:lvlJc w:val="left"/>
      <w:pPr>
        <w:ind w:left="2652" w:hanging="360"/>
      </w:pPr>
      <w:rPr>
        <w:rFonts w:hint="default"/>
        <w:lang w:val="en-US" w:eastAsia="en-US" w:bidi="ar-SA"/>
      </w:rPr>
    </w:lvl>
    <w:lvl w:ilvl="3" w:tplc="66A8C442">
      <w:numFmt w:val="bullet"/>
      <w:lvlText w:val="•"/>
      <w:lvlJc w:val="left"/>
      <w:pPr>
        <w:ind w:left="3509" w:hanging="360"/>
      </w:pPr>
      <w:rPr>
        <w:rFonts w:hint="default"/>
        <w:lang w:val="en-US" w:eastAsia="en-US" w:bidi="ar-SA"/>
      </w:rPr>
    </w:lvl>
    <w:lvl w:ilvl="4" w:tplc="A722513C">
      <w:numFmt w:val="bullet"/>
      <w:lvlText w:val="•"/>
      <w:lvlJc w:val="left"/>
      <w:pPr>
        <w:ind w:left="4365" w:hanging="360"/>
      </w:pPr>
      <w:rPr>
        <w:rFonts w:hint="default"/>
        <w:lang w:val="en-US" w:eastAsia="en-US" w:bidi="ar-SA"/>
      </w:rPr>
    </w:lvl>
    <w:lvl w:ilvl="5" w:tplc="0224567A">
      <w:numFmt w:val="bullet"/>
      <w:lvlText w:val="•"/>
      <w:lvlJc w:val="left"/>
      <w:pPr>
        <w:ind w:left="5222" w:hanging="360"/>
      </w:pPr>
      <w:rPr>
        <w:rFonts w:hint="default"/>
        <w:lang w:val="en-US" w:eastAsia="en-US" w:bidi="ar-SA"/>
      </w:rPr>
    </w:lvl>
    <w:lvl w:ilvl="6" w:tplc="1256DFF0">
      <w:numFmt w:val="bullet"/>
      <w:lvlText w:val="•"/>
      <w:lvlJc w:val="left"/>
      <w:pPr>
        <w:ind w:left="6078" w:hanging="360"/>
      </w:pPr>
      <w:rPr>
        <w:rFonts w:hint="default"/>
        <w:lang w:val="en-US" w:eastAsia="en-US" w:bidi="ar-SA"/>
      </w:rPr>
    </w:lvl>
    <w:lvl w:ilvl="7" w:tplc="9208D558">
      <w:numFmt w:val="bullet"/>
      <w:lvlText w:val="•"/>
      <w:lvlJc w:val="left"/>
      <w:pPr>
        <w:ind w:left="6935" w:hanging="360"/>
      </w:pPr>
      <w:rPr>
        <w:rFonts w:hint="default"/>
        <w:lang w:val="en-US" w:eastAsia="en-US" w:bidi="ar-SA"/>
      </w:rPr>
    </w:lvl>
    <w:lvl w:ilvl="8" w:tplc="169012F2">
      <w:numFmt w:val="bullet"/>
      <w:lvlText w:val="•"/>
      <w:lvlJc w:val="left"/>
      <w:pPr>
        <w:ind w:left="7791" w:hanging="360"/>
      </w:pPr>
      <w:rPr>
        <w:rFonts w:hint="default"/>
        <w:lang w:val="en-US" w:eastAsia="en-US" w:bidi="ar-SA"/>
      </w:rPr>
    </w:lvl>
  </w:abstractNum>
  <w:abstractNum w:abstractNumId="24" w15:restartNumberingAfterBreak="0">
    <w:nsid w:val="61C21282"/>
    <w:multiLevelType w:val="hybridMultilevel"/>
    <w:tmpl w:val="6750D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087E10"/>
    <w:multiLevelType w:val="hybridMultilevel"/>
    <w:tmpl w:val="25E42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137681"/>
    <w:multiLevelType w:val="hybridMultilevel"/>
    <w:tmpl w:val="0E6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E7B9F"/>
    <w:multiLevelType w:val="hybridMultilevel"/>
    <w:tmpl w:val="9B745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632899"/>
    <w:multiLevelType w:val="multilevel"/>
    <w:tmpl w:val="89AAAB4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lvl>
    <w:lvl w:ilvl="2">
      <w:start w:val="1"/>
      <w:numFmt w:val="decimal"/>
      <w:pStyle w:val="NumberedList2"/>
      <w:lvlText w:val="%3."/>
      <w:lvlJc w:val="left"/>
      <w:pPr>
        <w:tabs>
          <w:tab w:val="num" w:pos="907"/>
        </w:tabs>
        <w:ind w:left="907" w:hanging="453"/>
      </w:pPr>
    </w:lvl>
    <w:lvl w:ilvl="3">
      <w:start w:val="1"/>
      <w:numFmt w:val="lowerRoman"/>
      <w:pStyle w:val="NumberedList3"/>
      <w:lvlText w:val="%4."/>
      <w:lvlJc w:val="left"/>
      <w:pPr>
        <w:tabs>
          <w:tab w:val="num" w:pos="1020"/>
        </w:tabs>
        <w:ind w:left="1020" w:hanging="340"/>
      </w:pPr>
    </w:lvl>
    <w:lvl w:ilvl="4">
      <w:start w:val="1"/>
      <w:numFmt w:val="upperLetter"/>
      <w:pStyle w:val="NumberedList4"/>
      <w:lvlText w:val="%5."/>
      <w:lvlJc w:val="left"/>
      <w:pPr>
        <w:tabs>
          <w:tab w:val="num" w:pos="1361"/>
        </w:tabs>
        <w:ind w:left="1361" w:hanging="341"/>
      </w:pPr>
    </w:lvl>
    <w:lvl w:ilvl="5">
      <w:start w:val="1"/>
      <w:numFmt w:val="upperRoman"/>
      <w:pStyle w:val="NumberedList5"/>
      <w:lvlText w:val="%6."/>
      <w:lvlJc w:val="left"/>
      <w:pPr>
        <w:tabs>
          <w:tab w:val="num" w:pos="1701"/>
        </w:tabs>
        <w:ind w:left="1701" w:hanging="340"/>
      </w:pPr>
    </w:lvl>
    <w:lvl w:ilvl="6">
      <w:start w:val="1"/>
      <w:numFmt w:val="decimal"/>
      <w:pStyle w:val="NumberedList6"/>
      <w:lvlText w:val="(%7)"/>
      <w:lvlJc w:val="left"/>
      <w:pPr>
        <w:tabs>
          <w:tab w:val="num" w:pos="2041"/>
        </w:tabs>
        <w:ind w:left="2041" w:hanging="340"/>
      </w:pPr>
    </w:lvl>
    <w:lvl w:ilvl="7">
      <w:start w:val="1"/>
      <w:numFmt w:val="lowerLetter"/>
      <w:pStyle w:val="NumberedList7"/>
      <w:lvlText w:val="(%8)"/>
      <w:lvlJc w:val="left"/>
      <w:pPr>
        <w:tabs>
          <w:tab w:val="num" w:pos="2381"/>
        </w:tabs>
        <w:ind w:left="2381" w:hanging="340"/>
      </w:pPr>
    </w:lvl>
    <w:lvl w:ilvl="8">
      <w:start w:val="1"/>
      <w:numFmt w:val="lowerRoman"/>
      <w:pStyle w:val="NumberedList8"/>
      <w:lvlText w:val="(%9)"/>
      <w:lvlJc w:val="left"/>
      <w:pPr>
        <w:tabs>
          <w:tab w:val="num" w:pos="2721"/>
        </w:tabs>
        <w:ind w:left="2721" w:hanging="340"/>
      </w:pPr>
    </w:lvl>
  </w:abstractNum>
  <w:abstractNum w:abstractNumId="29" w15:restartNumberingAfterBreak="0">
    <w:nsid w:val="703D33A2"/>
    <w:multiLevelType w:val="hybridMultilevel"/>
    <w:tmpl w:val="0F048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BF1356"/>
    <w:multiLevelType w:val="hybridMultilevel"/>
    <w:tmpl w:val="02D635C4"/>
    <w:lvl w:ilvl="0" w:tplc="EBAA985C">
      <w:numFmt w:val="bullet"/>
      <w:lvlText w:val=""/>
      <w:lvlJc w:val="left"/>
      <w:pPr>
        <w:ind w:left="938" w:hanging="360"/>
      </w:pPr>
      <w:rPr>
        <w:rFonts w:ascii="Symbol" w:eastAsia="Symbol" w:hAnsi="Symbol" w:cs="Symbol" w:hint="default"/>
        <w:b w:val="0"/>
        <w:bCs w:val="0"/>
        <w:i w:val="0"/>
        <w:iCs w:val="0"/>
        <w:color w:val="0000FF"/>
        <w:spacing w:val="0"/>
        <w:w w:val="99"/>
        <w:sz w:val="22"/>
        <w:szCs w:val="22"/>
        <w:lang w:val="en-US" w:eastAsia="en-US" w:bidi="ar-SA"/>
      </w:rPr>
    </w:lvl>
    <w:lvl w:ilvl="1" w:tplc="A6407E78">
      <w:numFmt w:val="bullet"/>
      <w:lvlText w:val="o"/>
      <w:lvlJc w:val="left"/>
      <w:pPr>
        <w:ind w:left="1657" w:hanging="360"/>
      </w:pPr>
      <w:rPr>
        <w:rFonts w:ascii="Courier New" w:eastAsia="Courier New" w:hAnsi="Courier New" w:cs="Courier New" w:hint="default"/>
        <w:b w:val="0"/>
        <w:bCs w:val="0"/>
        <w:i w:val="0"/>
        <w:iCs w:val="0"/>
        <w:color w:val="0000FF"/>
        <w:spacing w:val="0"/>
        <w:w w:val="99"/>
        <w:sz w:val="22"/>
        <w:szCs w:val="22"/>
        <w:lang w:val="en-US" w:eastAsia="en-US" w:bidi="ar-SA"/>
      </w:rPr>
    </w:lvl>
    <w:lvl w:ilvl="2" w:tplc="3904D650">
      <w:numFmt w:val="bullet"/>
      <w:lvlText w:val="•"/>
      <w:lvlJc w:val="left"/>
      <w:pPr>
        <w:ind w:left="2531" w:hanging="360"/>
      </w:pPr>
      <w:rPr>
        <w:rFonts w:hint="default"/>
        <w:lang w:val="en-US" w:eastAsia="en-US" w:bidi="ar-SA"/>
      </w:rPr>
    </w:lvl>
    <w:lvl w:ilvl="3" w:tplc="62747728">
      <w:numFmt w:val="bullet"/>
      <w:lvlText w:val="•"/>
      <w:lvlJc w:val="left"/>
      <w:pPr>
        <w:ind w:left="3403" w:hanging="360"/>
      </w:pPr>
      <w:rPr>
        <w:rFonts w:hint="default"/>
        <w:lang w:val="en-US" w:eastAsia="en-US" w:bidi="ar-SA"/>
      </w:rPr>
    </w:lvl>
    <w:lvl w:ilvl="4" w:tplc="B50AC708">
      <w:numFmt w:val="bullet"/>
      <w:lvlText w:val="•"/>
      <w:lvlJc w:val="left"/>
      <w:pPr>
        <w:ind w:left="4274" w:hanging="360"/>
      </w:pPr>
      <w:rPr>
        <w:rFonts w:hint="default"/>
        <w:lang w:val="en-US" w:eastAsia="en-US" w:bidi="ar-SA"/>
      </w:rPr>
    </w:lvl>
    <w:lvl w:ilvl="5" w:tplc="359624D8">
      <w:numFmt w:val="bullet"/>
      <w:lvlText w:val="•"/>
      <w:lvlJc w:val="left"/>
      <w:pPr>
        <w:ind w:left="5146" w:hanging="360"/>
      </w:pPr>
      <w:rPr>
        <w:rFonts w:hint="default"/>
        <w:lang w:val="en-US" w:eastAsia="en-US" w:bidi="ar-SA"/>
      </w:rPr>
    </w:lvl>
    <w:lvl w:ilvl="6" w:tplc="CD2001D6">
      <w:numFmt w:val="bullet"/>
      <w:lvlText w:val="•"/>
      <w:lvlJc w:val="left"/>
      <w:pPr>
        <w:ind w:left="6018" w:hanging="360"/>
      </w:pPr>
      <w:rPr>
        <w:rFonts w:hint="default"/>
        <w:lang w:val="en-US" w:eastAsia="en-US" w:bidi="ar-SA"/>
      </w:rPr>
    </w:lvl>
    <w:lvl w:ilvl="7" w:tplc="DFA2DA44">
      <w:numFmt w:val="bullet"/>
      <w:lvlText w:val="•"/>
      <w:lvlJc w:val="left"/>
      <w:pPr>
        <w:ind w:left="6889" w:hanging="360"/>
      </w:pPr>
      <w:rPr>
        <w:rFonts w:hint="default"/>
        <w:lang w:val="en-US" w:eastAsia="en-US" w:bidi="ar-SA"/>
      </w:rPr>
    </w:lvl>
    <w:lvl w:ilvl="8" w:tplc="FFB45F76">
      <w:numFmt w:val="bullet"/>
      <w:lvlText w:val="•"/>
      <w:lvlJc w:val="left"/>
      <w:pPr>
        <w:ind w:left="7761" w:hanging="360"/>
      </w:pPr>
      <w:rPr>
        <w:rFonts w:hint="default"/>
        <w:lang w:val="en-US" w:eastAsia="en-US" w:bidi="ar-SA"/>
      </w:rPr>
    </w:lvl>
  </w:abstractNum>
  <w:abstractNum w:abstractNumId="31" w15:restartNumberingAfterBreak="0">
    <w:nsid w:val="74A77082"/>
    <w:multiLevelType w:val="multilevel"/>
    <w:tmpl w:val="F550C07A"/>
    <w:lvl w:ilvl="0">
      <w:start w:val="6"/>
      <w:numFmt w:val="decimal"/>
      <w:lvlText w:val="%1"/>
      <w:lvlJc w:val="left"/>
      <w:pPr>
        <w:ind w:left="360" w:hanging="360"/>
      </w:pPr>
      <w:rPr>
        <w:rFonts w:hint="default"/>
      </w:rPr>
    </w:lvl>
    <w:lvl w:ilvl="1">
      <w:start w:val="1"/>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32" w15:restartNumberingAfterBreak="0">
    <w:nsid w:val="7B677ED4"/>
    <w:multiLevelType w:val="multilevel"/>
    <w:tmpl w:val="43A09F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9493990">
    <w:abstractNumId w:val="23"/>
  </w:num>
  <w:num w:numId="2" w16cid:durableId="1978142551">
    <w:abstractNumId w:val="4"/>
  </w:num>
  <w:num w:numId="3" w16cid:durableId="1610166571">
    <w:abstractNumId w:val="30"/>
  </w:num>
  <w:num w:numId="4" w16cid:durableId="1625696762">
    <w:abstractNumId w:val="3"/>
  </w:num>
  <w:num w:numId="5" w16cid:durableId="144050265">
    <w:abstractNumId w:val="29"/>
  </w:num>
  <w:num w:numId="6" w16cid:durableId="1080177556">
    <w:abstractNumId w:val="12"/>
  </w:num>
  <w:num w:numId="7" w16cid:durableId="1462456097">
    <w:abstractNumId w:val="17"/>
  </w:num>
  <w:num w:numId="8" w16cid:durableId="910122589">
    <w:abstractNumId w:val="32"/>
  </w:num>
  <w:num w:numId="9" w16cid:durableId="1962299614">
    <w:abstractNumId w:val="1"/>
  </w:num>
  <w:num w:numId="10" w16cid:durableId="1763254263">
    <w:abstractNumId w:val="22"/>
  </w:num>
  <w:num w:numId="11" w16cid:durableId="52699829">
    <w:abstractNumId w:val="26"/>
  </w:num>
  <w:num w:numId="12" w16cid:durableId="1687705193">
    <w:abstractNumId w:val="5"/>
  </w:num>
  <w:num w:numId="13" w16cid:durableId="885944905">
    <w:abstractNumId w:val="8"/>
  </w:num>
  <w:num w:numId="14" w16cid:durableId="972440421">
    <w:abstractNumId w:val="6"/>
  </w:num>
  <w:num w:numId="15" w16cid:durableId="1902595117">
    <w:abstractNumId w:val="16"/>
  </w:num>
  <w:num w:numId="16" w16cid:durableId="2007052295">
    <w:abstractNumId w:val="28"/>
  </w:num>
  <w:num w:numId="17" w16cid:durableId="23362440">
    <w:abstractNumId w:val="31"/>
  </w:num>
  <w:num w:numId="18" w16cid:durableId="1951623171">
    <w:abstractNumId w:val="27"/>
  </w:num>
  <w:num w:numId="19" w16cid:durableId="827938772">
    <w:abstractNumId w:val="11"/>
  </w:num>
  <w:num w:numId="20" w16cid:durableId="577591725">
    <w:abstractNumId w:val="7"/>
  </w:num>
  <w:num w:numId="21" w16cid:durableId="562134365">
    <w:abstractNumId w:val="14"/>
  </w:num>
  <w:num w:numId="22" w16cid:durableId="731274980">
    <w:abstractNumId w:val="0"/>
  </w:num>
  <w:num w:numId="23" w16cid:durableId="668945821">
    <w:abstractNumId w:val="15"/>
  </w:num>
  <w:num w:numId="24" w16cid:durableId="1263608685">
    <w:abstractNumId w:val="9"/>
  </w:num>
  <w:num w:numId="25" w16cid:durableId="1227840195">
    <w:abstractNumId w:val="10"/>
  </w:num>
  <w:num w:numId="26" w16cid:durableId="22169329">
    <w:abstractNumId w:val="21"/>
  </w:num>
  <w:num w:numId="27" w16cid:durableId="1751344845">
    <w:abstractNumId w:val="2"/>
  </w:num>
  <w:num w:numId="28" w16cid:durableId="955018269">
    <w:abstractNumId w:val="24"/>
  </w:num>
  <w:num w:numId="29" w16cid:durableId="621694412">
    <w:abstractNumId w:val="25"/>
  </w:num>
  <w:num w:numId="30" w16cid:durableId="1128208837">
    <w:abstractNumId w:val="20"/>
  </w:num>
  <w:num w:numId="31" w16cid:durableId="1369641335">
    <w:abstractNumId w:val="13"/>
  </w:num>
  <w:num w:numId="32" w16cid:durableId="1311668627">
    <w:abstractNumId w:val="18"/>
  </w:num>
  <w:num w:numId="33" w16cid:durableId="1571041751">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C4C74"/>
    <w:rsid w:val="00001451"/>
    <w:rsid w:val="000018F6"/>
    <w:rsid w:val="00002F14"/>
    <w:rsid w:val="000036CE"/>
    <w:rsid w:val="00003BEE"/>
    <w:rsid w:val="0001085A"/>
    <w:rsid w:val="000109A1"/>
    <w:rsid w:val="00012251"/>
    <w:rsid w:val="00014DA2"/>
    <w:rsid w:val="00015444"/>
    <w:rsid w:val="00020744"/>
    <w:rsid w:val="0002497B"/>
    <w:rsid w:val="00033260"/>
    <w:rsid w:val="00033E4C"/>
    <w:rsid w:val="000354B1"/>
    <w:rsid w:val="00035C1E"/>
    <w:rsid w:val="000377F7"/>
    <w:rsid w:val="000436B5"/>
    <w:rsid w:val="00044FAA"/>
    <w:rsid w:val="000477CA"/>
    <w:rsid w:val="00054D70"/>
    <w:rsid w:val="0005516E"/>
    <w:rsid w:val="00056580"/>
    <w:rsid w:val="0006041A"/>
    <w:rsid w:val="000616EB"/>
    <w:rsid w:val="00061A71"/>
    <w:rsid w:val="00064719"/>
    <w:rsid w:val="000649F1"/>
    <w:rsid w:val="00066D3A"/>
    <w:rsid w:val="000715BC"/>
    <w:rsid w:val="000715C2"/>
    <w:rsid w:val="00071DAD"/>
    <w:rsid w:val="00083004"/>
    <w:rsid w:val="00085396"/>
    <w:rsid w:val="00087882"/>
    <w:rsid w:val="0009386E"/>
    <w:rsid w:val="000A1837"/>
    <w:rsid w:val="000B3FF1"/>
    <w:rsid w:val="000B4EAA"/>
    <w:rsid w:val="000B6C48"/>
    <w:rsid w:val="000B726A"/>
    <w:rsid w:val="000C3BE3"/>
    <w:rsid w:val="000D3617"/>
    <w:rsid w:val="000D467A"/>
    <w:rsid w:val="000D7597"/>
    <w:rsid w:val="000D7B54"/>
    <w:rsid w:val="000E0008"/>
    <w:rsid w:val="000E0514"/>
    <w:rsid w:val="000E1BE9"/>
    <w:rsid w:val="000E37F0"/>
    <w:rsid w:val="000E5BFE"/>
    <w:rsid w:val="000F5ADE"/>
    <w:rsid w:val="000F6900"/>
    <w:rsid w:val="000F6DEB"/>
    <w:rsid w:val="000F6ED3"/>
    <w:rsid w:val="00102688"/>
    <w:rsid w:val="00103D4B"/>
    <w:rsid w:val="001122E3"/>
    <w:rsid w:val="001135B3"/>
    <w:rsid w:val="00113E9D"/>
    <w:rsid w:val="001242D0"/>
    <w:rsid w:val="001246F1"/>
    <w:rsid w:val="00125011"/>
    <w:rsid w:val="00133E9D"/>
    <w:rsid w:val="00136CFB"/>
    <w:rsid w:val="00140D09"/>
    <w:rsid w:val="00142088"/>
    <w:rsid w:val="00142F6D"/>
    <w:rsid w:val="00144385"/>
    <w:rsid w:val="00146810"/>
    <w:rsid w:val="00147119"/>
    <w:rsid w:val="00150441"/>
    <w:rsid w:val="00150EB5"/>
    <w:rsid w:val="001543EE"/>
    <w:rsid w:val="00155161"/>
    <w:rsid w:val="00166FAA"/>
    <w:rsid w:val="001804B4"/>
    <w:rsid w:val="00184710"/>
    <w:rsid w:val="00187EDB"/>
    <w:rsid w:val="001947CF"/>
    <w:rsid w:val="001A0305"/>
    <w:rsid w:val="001A3BC5"/>
    <w:rsid w:val="001B10C7"/>
    <w:rsid w:val="001C295E"/>
    <w:rsid w:val="001C5E79"/>
    <w:rsid w:val="001D5BC5"/>
    <w:rsid w:val="001D5FC5"/>
    <w:rsid w:val="001E2C9A"/>
    <w:rsid w:val="001E6738"/>
    <w:rsid w:val="001F066C"/>
    <w:rsid w:val="001F4FFC"/>
    <w:rsid w:val="001F64ED"/>
    <w:rsid w:val="001F7773"/>
    <w:rsid w:val="00203D18"/>
    <w:rsid w:val="002040EB"/>
    <w:rsid w:val="00204B9D"/>
    <w:rsid w:val="002055E2"/>
    <w:rsid w:val="002056EB"/>
    <w:rsid w:val="00207BCB"/>
    <w:rsid w:val="00212781"/>
    <w:rsid w:val="00223E48"/>
    <w:rsid w:val="00223F29"/>
    <w:rsid w:val="00224823"/>
    <w:rsid w:val="00224A31"/>
    <w:rsid w:val="002321C6"/>
    <w:rsid w:val="00232EAB"/>
    <w:rsid w:val="00241A67"/>
    <w:rsid w:val="00247446"/>
    <w:rsid w:val="00250B44"/>
    <w:rsid w:val="0026132C"/>
    <w:rsid w:val="002642F5"/>
    <w:rsid w:val="0026551F"/>
    <w:rsid w:val="0026648F"/>
    <w:rsid w:val="00271B67"/>
    <w:rsid w:val="00271C80"/>
    <w:rsid w:val="0027299B"/>
    <w:rsid w:val="00282420"/>
    <w:rsid w:val="00294548"/>
    <w:rsid w:val="00294C56"/>
    <w:rsid w:val="00295F96"/>
    <w:rsid w:val="002A1A5E"/>
    <w:rsid w:val="002A314B"/>
    <w:rsid w:val="002A3B28"/>
    <w:rsid w:val="002A5664"/>
    <w:rsid w:val="002A5EFE"/>
    <w:rsid w:val="002A6D72"/>
    <w:rsid w:val="002A746F"/>
    <w:rsid w:val="002A7680"/>
    <w:rsid w:val="002B4017"/>
    <w:rsid w:val="002C1E50"/>
    <w:rsid w:val="002C23B1"/>
    <w:rsid w:val="002C74D0"/>
    <w:rsid w:val="002D7C99"/>
    <w:rsid w:val="002E2E36"/>
    <w:rsid w:val="002E580E"/>
    <w:rsid w:val="002F0FB6"/>
    <w:rsid w:val="002F54D2"/>
    <w:rsid w:val="00303095"/>
    <w:rsid w:val="00311726"/>
    <w:rsid w:val="003118BA"/>
    <w:rsid w:val="00314230"/>
    <w:rsid w:val="003147B9"/>
    <w:rsid w:val="0031490D"/>
    <w:rsid w:val="00314FA6"/>
    <w:rsid w:val="00315236"/>
    <w:rsid w:val="00321D8E"/>
    <w:rsid w:val="00322217"/>
    <w:rsid w:val="003228D4"/>
    <w:rsid w:val="00322AFB"/>
    <w:rsid w:val="00331118"/>
    <w:rsid w:val="00334332"/>
    <w:rsid w:val="0033465E"/>
    <w:rsid w:val="00341596"/>
    <w:rsid w:val="00342486"/>
    <w:rsid w:val="00343C5C"/>
    <w:rsid w:val="00351390"/>
    <w:rsid w:val="0035366D"/>
    <w:rsid w:val="003551DD"/>
    <w:rsid w:val="0036118E"/>
    <w:rsid w:val="00363363"/>
    <w:rsid w:val="00366069"/>
    <w:rsid w:val="00367B1F"/>
    <w:rsid w:val="00367C9B"/>
    <w:rsid w:val="00370F25"/>
    <w:rsid w:val="0037165B"/>
    <w:rsid w:val="00373F09"/>
    <w:rsid w:val="003804F1"/>
    <w:rsid w:val="003852DB"/>
    <w:rsid w:val="00386861"/>
    <w:rsid w:val="003869F7"/>
    <w:rsid w:val="00386BAF"/>
    <w:rsid w:val="00391D4C"/>
    <w:rsid w:val="00397AFA"/>
    <w:rsid w:val="003A01EA"/>
    <w:rsid w:val="003A020A"/>
    <w:rsid w:val="003A18EF"/>
    <w:rsid w:val="003A769C"/>
    <w:rsid w:val="003B04FD"/>
    <w:rsid w:val="003B1B99"/>
    <w:rsid w:val="003B4A86"/>
    <w:rsid w:val="003C3EE8"/>
    <w:rsid w:val="003C4C74"/>
    <w:rsid w:val="003D0E4D"/>
    <w:rsid w:val="003D3920"/>
    <w:rsid w:val="003D4DB3"/>
    <w:rsid w:val="003E04F2"/>
    <w:rsid w:val="003E0ABE"/>
    <w:rsid w:val="003E0BB4"/>
    <w:rsid w:val="003E16E4"/>
    <w:rsid w:val="003E2839"/>
    <w:rsid w:val="003E68F2"/>
    <w:rsid w:val="003F0E23"/>
    <w:rsid w:val="003F3683"/>
    <w:rsid w:val="003F6C23"/>
    <w:rsid w:val="0040002C"/>
    <w:rsid w:val="004038EB"/>
    <w:rsid w:val="00405209"/>
    <w:rsid w:val="00412BD6"/>
    <w:rsid w:val="004236EC"/>
    <w:rsid w:val="00426D44"/>
    <w:rsid w:val="00427FB3"/>
    <w:rsid w:val="00431FBB"/>
    <w:rsid w:val="00435CC9"/>
    <w:rsid w:val="004369F4"/>
    <w:rsid w:val="00436F7F"/>
    <w:rsid w:val="00441167"/>
    <w:rsid w:val="004441EE"/>
    <w:rsid w:val="00451808"/>
    <w:rsid w:val="00451853"/>
    <w:rsid w:val="00470830"/>
    <w:rsid w:val="0048084F"/>
    <w:rsid w:val="004809D8"/>
    <w:rsid w:val="00481C1E"/>
    <w:rsid w:val="00481E85"/>
    <w:rsid w:val="00482FB9"/>
    <w:rsid w:val="00483B22"/>
    <w:rsid w:val="00490920"/>
    <w:rsid w:val="0049206D"/>
    <w:rsid w:val="00496142"/>
    <w:rsid w:val="004A2A11"/>
    <w:rsid w:val="004A30EE"/>
    <w:rsid w:val="004A4346"/>
    <w:rsid w:val="004A7D78"/>
    <w:rsid w:val="004B19BA"/>
    <w:rsid w:val="004B7CE4"/>
    <w:rsid w:val="004C5A46"/>
    <w:rsid w:val="004C5CA7"/>
    <w:rsid w:val="004C5F71"/>
    <w:rsid w:val="004D1C0C"/>
    <w:rsid w:val="004D4619"/>
    <w:rsid w:val="004E7266"/>
    <w:rsid w:val="004F0A8C"/>
    <w:rsid w:val="004F1333"/>
    <w:rsid w:val="004F25D0"/>
    <w:rsid w:val="00500414"/>
    <w:rsid w:val="00500B57"/>
    <w:rsid w:val="00501DE9"/>
    <w:rsid w:val="00511206"/>
    <w:rsid w:val="00527AA8"/>
    <w:rsid w:val="00530CCA"/>
    <w:rsid w:val="00532538"/>
    <w:rsid w:val="005429D5"/>
    <w:rsid w:val="005440B8"/>
    <w:rsid w:val="005464D0"/>
    <w:rsid w:val="005466BF"/>
    <w:rsid w:val="00546DBF"/>
    <w:rsid w:val="00550019"/>
    <w:rsid w:val="00550EDF"/>
    <w:rsid w:val="00552764"/>
    <w:rsid w:val="00553859"/>
    <w:rsid w:val="00553D5D"/>
    <w:rsid w:val="00554C69"/>
    <w:rsid w:val="00562CA4"/>
    <w:rsid w:val="0056729D"/>
    <w:rsid w:val="00570945"/>
    <w:rsid w:val="00577CC3"/>
    <w:rsid w:val="0058247A"/>
    <w:rsid w:val="005834F5"/>
    <w:rsid w:val="00583596"/>
    <w:rsid w:val="00586717"/>
    <w:rsid w:val="00590D08"/>
    <w:rsid w:val="005910A8"/>
    <w:rsid w:val="00595A1E"/>
    <w:rsid w:val="00597A02"/>
    <w:rsid w:val="005A28A9"/>
    <w:rsid w:val="005A5ABA"/>
    <w:rsid w:val="005A628B"/>
    <w:rsid w:val="005B24FD"/>
    <w:rsid w:val="005B277A"/>
    <w:rsid w:val="005C2FF7"/>
    <w:rsid w:val="005C5416"/>
    <w:rsid w:val="005D02DD"/>
    <w:rsid w:val="005D2A9A"/>
    <w:rsid w:val="005D46F8"/>
    <w:rsid w:val="005D7069"/>
    <w:rsid w:val="005E0188"/>
    <w:rsid w:val="005E2E8C"/>
    <w:rsid w:val="005E4171"/>
    <w:rsid w:val="005E48D1"/>
    <w:rsid w:val="005E5F4F"/>
    <w:rsid w:val="005F488A"/>
    <w:rsid w:val="005F5211"/>
    <w:rsid w:val="005F6B38"/>
    <w:rsid w:val="005F7202"/>
    <w:rsid w:val="006007F5"/>
    <w:rsid w:val="0060484B"/>
    <w:rsid w:val="00607596"/>
    <w:rsid w:val="006111FE"/>
    <w:rsid w:val="00612331"/>
    <w:rsid w:val="0061613C"/>
    <w:rsid w:val="0061791A"/>
    <w:rsid w:val="00622112"/>
    <w:rsid w:val="0062211E"/>
    <w:rsid w:val="006221E2"/>
    <w:rsid w:val="006247EC"/>
    <w:rsid w:val="00625AA2"/>
    <w:rsid w:val="00625C99"/>
    <w:rsid w:val="00631C65"/>
    <w:rsid w:val="0063379E"/>
    <w:rsid w:val="006362C5"/>
    <w:rsid w:val="00636ABC"/>
    <w:rsid w:val="00637547"/>
    <w:rsid w:val="0063793B"/>
    <w:rsid w:val="00637CC2"/>
    <w:rsid w:val="00643A3E"/>
    <w:rsid w:val="006440A7"/>
    <w:rsid w:val="00644DF8"/>
    <w:rsid w:val="00647773"/>
    <w:rsid w:val="00655848"/>
    <w:rsid w:val="00657082"/>
    <w:rsid w:val="0066017F"/>
    <w:rsid w:val="00662F15"/>
    <w:rsid w:val="00663BF8"/>
    <w:rsid w:val="0066485E"/>
    <w:rsid w:val="00664B69"/>
    <w:rsid w:val="00665E99"/>
    <w:rsid w:val="00667374"/>
    <w:rsid w:val="006761B8"/>
    <w:rsid w:val="00676AF9"/>
    <w:rsid w:val="006773E3"/>
    <w:rsid w:val="00691CD5"/>
    <w:rsid w:val="00697285"/>
    <w:rsid w:val="006A26E5"/>
    <w:rsid w:val="006A2827"/>
    <w:rsid w:val="006A5559"/>
    <w:rsid w:val="006B085E"/>
    <w:rsid w:val="006B0B9D"/>
    <w:rsid w:val="006B42F5"/>
    <w:rsid w:val="006B566D"/>
    <w:rsid w:val="006B7A41"/>
    <w:rsid w:val="006C344A"/>
    <w:rsid w:val="006C3EAF"/>
    <w:rsid w:val="006C5C3D"/>
    <w:rsid w:val="006D03B5"/>
    <w:rsid w:val="006D09DB"/>
    <w:rsid w:val="006D0A66"/>
    <w:rsid w:val="006D14AA"/>
    <w:rsid w:val="006D207D"/>
    <w:rsid w:val="006D617C"/>
    <w:rsid w:val="006E1945"/>
    <w:rsid w:val="006E1B02"/>
    <w:rsid w:val="006E2687"/>
    <w:rsid w:val="006E2C19"/>
    <w:rsid w:val="006F274F"/>
    <w:rsid w:val="00705003"/>
    <w:rsid w:val="00707F40"/>
    <w:rsid w:val="007137CC"/>
    <w:rsid w:val="0071435D"/>
    <w:rsid w:val="00716461"/>
    <w:rsid w:val="00717531"/>
    <w:rsid w:val="0072449E"/>
    <w:rsid w:val="00736688"/>
    <w:rsid w:val="00740E48"/>
    <w:rsid w:val="00742381"/>
    <w:rsid w:val="0074541F"/>
    <w:rsid w:val="0074677B"/>
    <w:rsid w:val="00746D55"/>
    <w:rsid w:val="00747C59"/>
    <w:rsid w:val="007507F4"/>
    <w:rsid w:val="007519FC"/>
    <w:rsid w:val="007566B0"/>
    <w:rsid w:val="00760CC9"/>
    <w:rsid w:val="00761E55"/>
    <w:rsid w:val="00762E37"/>
    <w:rsid w:val="0076666F"/>
    <w:rsid w:val="00772B15"/>
    <w:rsid w:val="00775E06"/>
    <w:rsid w:val="007801CF"/>
    <w:rsid w:val="00792136"/>
    <w:rsid w:val="00792470"/>
    <w:rsid w:val="0079681B"/>
    <w:rsid w:val="007A499A"/>
    <w:rsid w:val="007A55C6"/>
    <w:rsid w:val="007B3989"/>
    <w:rsid w:val="007C2745"/>
    <w:rsid w:val="007C50AE"/>
    <w:rsid w:val="007C5DEC"/>
    <w:rsid w:val="007D2F52"/>
    <w:rsid w:val="007D3849"/>
    <w:rsid w:val="007D5AC0"/>
    <w:rsid w:val="007E5E5D"/>
    <w:rsid w:val="007F0D07"/>
    <w:rsid w:val="007F18FD"/>
    <w:rsid w:val="007F512E"/>
    <w:rsid w:val="00802620"/>
    <w:rsid w:val="00810B2F"/>
    <w:rsid w:val="0081172F"/>
    <w:rsid w:val="00812797"/>
    <w:rsid w:val="00814DEB"/>
    <w:rsid w:val="00815A31"/>
    <w:rsid w:val="00822968"/>
    <w:rsid w:val="0082318A"/>
    <w:rsid w:val="00823637"/>
    <w:rsid w:val="008335CF"/>
    <w:rsid w:val="0083763B"/>
    <w:rsid w:val="008401BD"/>
    <w:rsid w:val="008401F8"/>
    <w:rsid w:val="0084142F"/>
    <w:rsid w:val="00842899"/>
    <w:rsid w:val="00843A5E"/>
    <w:rsid w:val="008446F5"/>
    <w:rsid w:val="00846FD5"/>
    <w:rsid w:val="0084760C"/>
    <w:rsid w:val="00850F54"/>
    <w:rsid w:val="00852998"/>
    <w:rsid w:val="008561B0"/>
    <w:rsid w:val="00857E9B"/>
    <w:rsid w:val="00860F77"/>
    <w:rsid w:val="00863683"/>
    <w:rsid w:val="0086663C"/>
    <w:rsid w:val="0087251F"/>
    <w:rsid w:val="00873DA0"/>
    <w:rsid w:val="008757C1"/>
    <w:rsid w:val="00877656"/>
    <w:rsid w:val="008805C3"/>
    <w:rsid w:val="00881C44"/>
    <w:rsid w:val="00881CF0"/>
    <w:rsid w:val="0088465F"/>
    <w:rsid w:val="00885268"/>
    <w:rsid w:val="0088747C"/>
    <w:rsid w:val="00891322"/>
    <w:rsid w:val="00896D3F"/>
    <w:rsid w:val="008A1425"/>
    <w:rsid w:val="008A27BA"/>
    <w:rsid w:val="008A3A32"/>
    <w:rsid w:val="008A7A0C"/>
    <w:rsid w:val="008A7FF0"/>
    <w:rsid w:val="008B050C"/>
    <w:rsid w:val="008B0760"/>
    <w:rsid w:val="008B2EE6"/>
    <w:rsid w:val="008B3DE3"/>
    <w:rsid w:val="008C46B2"/>
    <w:rsid w:val="008C7AFC"/>
    <w:rsid w:val="008D1CA5"/>
    <w:rsid w:val="008D5144"/>
    <w:rsid w:val="008E1FDD"/>
    <w:rsid w:val="008E30B0"/>
    <w:rsid w:val="008E4419"/>
    <w:rsid w:val="008F3C81"/>
    <w:rsid w:val="00911682"/>
    <w:rsid w:val="00911723"/>
    <w:rsid w:val="00913C00"/>
    <w:rsid w:val="0092218B"/>
    <w:rsid w:val="00922DD9"/>
    <w:rsid w:val="009231F5"/>
    <w:rsid w:val="00925369"/>
    <w:rsid w:val="00927785"/>
    <w:rsid w:val="00934237"/>
    <w:rsid w:val="0094233B"/>
    <w:rsid w:val="00946BB1"/>
    <w:rsid w:val="00953776"/>
    <w:rsid w:val="0096209B"/>
    <w:rsid w:val="00962EE2"/>
    <w:rsid w:val="00966800"/>
    <w:rsid w:val="009712EA"/>
    <w:rsid w:val="009765A6"/>
    <w:rsid w:val="009771F0"/>
    <w:rsid w:val="00983B54"/>
    <w:rsid w:val="00993635"/>
    <w:rsid w:val="00997A99"/>
    <w:rsid w:val="009A1DB1"/>
    <w:rsid w:val="009A5447"/>
    <w:rsid w:val="009A6040"/>
    <w:rsid w:val="009B48EF"/>
    <w:rsid w:val="009B66BF"/>
    <w:rsid w:val="009C2480"/>
    <w:rsid w:val="009C26CF"/>
    <w:rsid w:val="009C7125"/>
    <w:rsid w:val="009D4312"/>
    <w:rsid w:val="009D6C57"/>
    <w:rsid w:val="009E036A"/>
    <w:rsid w:val="009E3C0F"/>
    <w:rsid w:val="009E4785"/>
    <w:rsid w:val="009F636F"/>
    <w:rsid w:val="009F68ED"/>
    <w:rsid w:val="009F72AF"/>
    <w:rsid w:val="00A008DF"/>
    <w:rsid w:val="00A03CC8"/>
    <w:rsid w:val="00A06318"/>
    <w:rsid w:val="00A10634"/>
    <w:rsid w:val="00A10F90"/>
    <w:rsid w:val="00A15664"/>
    <w:rsid w:val="00A16AC7"/>
    <w:rsid w:val="00A225C7"/>
    <w:rsid w:val="00A22E46"/>
    <w:rsid w:val="00A2694F"/>
    <w:rsid w:val="00A30F5F"/>
    <w:rsid w:val="00A3195E"/>
    <w:rsid w:val="00A3353E"/>
    <w:rsid w:val="00A338F0"/>
    <w:rsid w:val="00A34A14"/>
    <w:rsid w:val="00A35076"/>
    <w:rsid w:val="00A418A3"/>
    <w:rsid w:val="00A426B4"/>
    <w:rsid w:val="00A4526B"/>
    <w:rsid w:val="00A45825"/>
    <w:rsid w:val="00A517F5"/>
    <w:rsid w:val="00A560BB"/>
    <w:rsid w:val="00A63F89"/>
    <w:rsid w:val="00A75A63"/>
    <w:rsid w:val="00A77D1B"/>
    <w:rsid w:val="00A81A41"/>
    <w:rsid w:val="00A82BB2"/>
    <w:rsid w:val="00A832A5"/>
    <w:rsid w:val="00A833D1"/>
    <w:rsid w:val="00A859C2"/>
    <w:rsid w:val="00A92F76"/>
    <w:rsid w:val="00A93F0A"/>
    <w:rsid w:val="00AB7F7D"/>
    <w:rsid w:val="00AC1469"/>
    <w:rsid w:val="00AC4678"/>
    <w:rsid w:val="00AC7094"/>
    <w:rsid w:val="00AC73FA"/>
    <w:rsid w:val="00AC7B49"/>
    <w:rsid w:val="00AC7DEE"/>
    <w:rsid w:val="00AD422D"/>
    <w:rsid w:val="00AE1753"/>
    <w:rsid w:val="00AE388B"/>
    <w:rsid w:val="00AF1947"/>
    <w:rsid w:val="00AF2A1C"/>
    <w:rsid w:val="00AF31AD"/>
    <w:rsid w:val="00AF4A97"/>
    <w:rsid w:val="00B0172D"/>
    <w:rsid w:val="00B01AC6"/>
    <w:rsid w:val="00B02D08"/>
    <w:rsid w:val="00B223F0"/>
    <w:rsid w:val="00B32A15"/>
    <w:rsid w:val="00B33028"/>
    <w:rsid w:val="00B34CDF"/>
    <w:rsid w:val="00B355FB"/>
    <w:rsid w:val="00B42346"/>
    <w:rsid w:val="00B446C1"/>
    <w:rsid w:val="00B44EF6"/>
    <w:rsid w:val="00B53454"/>
    <w:rsid w:val="00B54870"/>
    <w:rsid w:val="00B55B9B"/>
    <w:rsid w:val="00B56167"/>
    <w:rsid w:val="00B61072"/>
    <w:rsid w:val="00B6115E"/>
    <w:rsid w:val="00B627E0"/>
    <w:rsid w:val="00B6557B"/>
    <w:rsid w:val="00B71C05"/>
    <w:rsid w:val="00B75EED"/>
    <w:rsid w:val="00B841BC"/>
    <w:rsid w:val="00B85B93"/>
    <w:rsid w:val="00B94ED4"/>
    <w:rsid w:val="00B96BA5"/>
    <w:rsid w:val="00BA48CF"/>
    <w:rsid w:val="00BB029A"/>
    <w:rsid w:val="00BB3324"/>
    <w:rsid w:val="00BB7864"/>
    <w:rsid w:val="00BC394F"/>
    <w:rsid w:val="00BC410C"/>
    <w:rsid w:val="00BC75A6"/>
    <w:rsid w:val="00BD165B"/>
    <w:rsid w:val="00BD3351"/>
    <w:rsid w:val="00BD4A48"/>
    <w:rsid w:val="00BF001C"/>
    <w:rsid w:val="00BF154F"/>
    <w:rsid w:val="00BF16F4"/>
    <w:rsid w:val="00BF1DB2"/>
    <w:rsid w:val="00BF3A75"/>
    <w:rsid w:val="00BF46C2"/>
    <w:rsid w:val="00BF4AB9"/>
    <w:rsid w:val="00BF5C06"/>
    <w:rsid w:val="00BF60A8"/>
    <w:rsid w:val="00C01894"/>
    <w:rsid w:val="00C01F42"/>
    <w:rsid w:val="00C04F14"/>
    <w:rsid w:val="00C05C3A"/>
    <w:rsid w:val="00C1363F"/>
    <w:rsid w:val="00C14388"/>
    <w:rsid w:val="00C1753E"/>
    <w:rsid w:val="00C20E21"/>
    <w:rsid w:val="00C21744"/>
    <w:rsid w:val="00C21BD0"/>
    <w:rsid w:val="00C24999"/>
    <w:rsid w:val="00C24C99"/>
    <w:rsid w:val="00C30E1E"/>
    <w:rsid w:val="00C32726"/>
    <w:rsid w:val="00C35C2A"/>
    <w:rsid w:val="00C3653E"/>
    <w:rsid w:val="00C441AD"/>
    <w:rsid w:val="00C444F7"/>
    <w:rsid w:val="00C57E97"/>
    <w:rsid w:val="00C60F52"/>
    <w:rsid w:val="00C61460"/>
    <w:rsid w:val="00C61EC4"/>
    <w:rsid w:val="00C65EE3"/>
    <w:rsid w:val="00C66515"/>
    <w:rsid w:val="00C82AC8"/>
    <w:rsid w:val="00C852B8"/>
    <w:rsid w:val="00C90A8B"/>
    <w:rsid w:val="00C9399F"/>
    <w:rsid w:val="00CA1862"/>
    <w:rsid w:val="00CA302B"/>
    <w:rsid w:val="00CA435F"/>
    <w:rsid w:val="00CB0A5F"/>
    <w:rsid w:val="00CB3DFF"/>
    <w:rsid w:val="00CB75E1"/>
    <w:rsid w:val="00CC45B7"/>
    <w:rsid w:val="00CD16C2"/>
    <w:rsid w:val="00CD1B69"/>
    <w:rsid w:val="00CD67C8"/>
    <w:rsid w:val="00CE2209"/>
    <w:rsid w:val="00CF3279"/>
    <w:rsid w:val="00CF476B"/>
    <w:rsid w:val="00CF4F15"/>
    <w:rsid w:val="00D0482F"/>
    <w:rsid w:val="00D077BA"/>
    <w:rsid w:val="00D12280"/>
    <w:rsid w:val="00D205C9"/>
    <w:rsid w:val="00D20DD3"/>
    <w:rsid w:val="00D23754"/>
    <w:rsid w:val="00D34730"/>
    <w:rsid w:val="00D37730"/>
    <w:rsid w:val="00D41241"/>
    <w:rsid w:val="00D4523E"/>
    <w:rsid w:val="00D5292B"/>
    <w:rsid w:val="00D56B85"/>
    <w:rsid w:val="00D62ED5"/>
    <w:rsid w:val="00D659A6"/>
    <w:rsid w:val="00D659AC"/>
    <w:rsid w:val="00D73334"/>
    <w:rsid w:val="00D76C7C"/>
    <w:rsid w:val="00D879B7"/>
    <w:rsid w:val="00D9024F"/>
    <w:rsid w:val="00D960FA"/>
    <w:rsid w:val="00DA016F"/>
    <w:rsid w:val="00DA1E3F"/>
    <w:rsid w:val="00DA43E3"/>
    <w:rsid w:val="00DA697A"/>
    <w:rsid w:val="00DA7640"/>
    <w:rsid w:val="00DB1C56"/>
    <w:rsid w:val="00DB4F1E"/>
    <w:rsid w:val="00DB60AB"/>
    <w:rsid w:val="00DB6533"/>
    <w:rsid w:val="00DC1AE6"/>
    <w:rsid w:val="00DC5442"/>
    <w:rsid w:val="00DC6B61"/>
    <w:rsid w:val="00DC7296"/>
    <w:rsid w:val="00DD19DB"/>
    <w:rsid w:val="00DD391C"/>
    <w:rsid w:val="00DD5CE3"/>
    <w:rsid w:val="00DD7E4A"/>
    <w:rsid w:val="00DF4B90"/>
    <w:rsid w:val="00DF5165"/>
    <w:rsid w:val="00DF601D"/>
    <w:rsid w:val="00DF74D2"/>
    <w:rsid w:val="00E02F92"/>
    <w:rsid w:val="00E04027"/>
    <w:rsid w:val="00E05786"/>
    <w:rsid w:val="00E07DEB"/>
    <w:rsid w:val="00E1075F"/>
    <w:rsid w:val="00E11D34"/>
    <w:rsid w:val="00E30581"/>
    <w:rsid w:val="00E3674D"/>
    <w:rsid w:val="00E45EF9"/>
    <w:rsid w:val="00E519A0"/>
    <w:rsid w:val="00E564DB"/>
    <w:rsid w:val="00E61531"/>
    <w:rsid w:val="00E6487E"/>
    <w:rsid w:val="00E705D5"/>
    <w:rsid w:val="00E7249B"/>
    <w:rsid w:val="00E72EB7"/>
    <w:rsid w:val="00E838F7"/>
    <w:rsid w:val="00E86B5B"/>
    <w:rsid w:val="00E876C1"/>
    <w:rsid w:val="00E91F6B"/>
    <w:rsid w:val="00E93BFC"/>
    <w:rsid w:val="00EA04E1"/>
    <w:rsid w:val="00EA3358"/>
    <w:rsid w:val="00EB4B83"/>
    <w:rsid w:val="00EB64E2"/>
    <w:rsid w:val="00EC2DB4"/>
    <w:rsid w:val="00EC4899"/>
    <w:rsid w:val="00EC6740"/>
    <w:rsid w:val="00EC6D86"/>
    <w:rsid w:val="00EE2255"/>
    <w:rsid w:val="00EE5BE2"/>
    <w:rsid w:val="00EE6D0E"/>
    <w:rsid w:val="00EE7B7D"/>
    <w:rsid w:val="00EF025A"/>
    <w:rsid w:val="00EF2511"/>
    <w:rsid w:val="00EF74EF"/>
    <w:rsid w:val="00F01AE1"/>
    <w:rsid w:val="00F06160"/>
    <w:rsid w:val="00F07752"/>
    <w:rsid w:val="00F07DA0"/>
    <w:rsid w:val="00F1071B"/>
    <w:rsid w:val="00F1594C"/>
    <w:rsid w:val="00F16481"/>
    <w:rsid w:val="00F23959"/>
    <w:rsid w:val="00F27A35"/>
    <w:rsid w:val="00F341C3"/>
    <w:rsid w:val="00F34AA0"/>
    <w:rsid w:val="00F34CBC"/>
    <w:rsid w:val="00F37519"/>
    <w:rsid w:val="00F37FCC"/>
    <w:rsid w:val="00F41831"/>
    <w:rsid w:val="00F42AC4"/>
    <w:rsid w:val="00F43C03"/>
    <w:rsid w:val="00F44CDE"/>
    <w:rsid w:val="00F46BF5"/>
    <w:rsid w:val="00F4791E"/>
    <w:rsid w:val="00F51ABC"/>
    <w:rsid w:val="00F5675D"/>
    <w:rsid w:val="00F60A32"/>
    <w:rsid w:val="00F62A76"/>
    <w:rsid w:val="00F63570"/>
    <w:rsid w:val="00F65E48"/>
    <w:rsid w:val="00F717AE"/>
    <w:rsid w:val="00F717C6"/>
    <w:rsid w:val="00F85427"/>
    <w:rsid w:val="00F9023B"/>
    <w:rsid w:val="00F91698"/>
    <w:rsid w:val="00F937EA"/>
    <w:rsid w:val="00F96927"/>
    <w:rsid w:val="00F97705"/>
    <w:rsid w:val="00F978CC"/>
    <w:rsid w:val="00FA2599"/>
    <w:rsid w:val="00FA3D36"/>
    <w:rsid w:val="00FA6168"/>
    <w:rsid w:val="00FB0A3D"/>
    <w:rsid w:val="00FB3F3F"/>
    <w:rsid w:val="00FB57B9"/>
    <w:rsid w:val="00FB6BF2"/>
    <w:rsid w:val="00FB7A8F"/>
    <w:rsid w:val="00FC57DF"/>
    <w:rsid w:val="00FC5AF3"/>
    <w:rsid w:val="00FC6766"/>
    <w:rsid w:val="00FC7335"/>
    <w:rsid w:val="00FC7815"/>
    <w:rsid w:val="00FD0CDE"/>
    <w:rsid w:val="00FD1113"/>
    <w:rsid w:val="00FD2E1C"/>
    <w:rsid w:val="00FE0B80"/>
    <w:rsid w:val="00FE3C30"/>
    <w:rsid w:val="00FE42E7"/>
    <w:rsid w:val="00FE57A3"/>
    <w:rsid w:val="00FE5E44"/>
    <w:rsid w:val="00FF24A8"/>
    <w:rsid w:val="00FF3EC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8BA78"/>
  <w15:chartTrackingRefBased/>
  <w15:docId w15:val="{36E16781-23B0-4ABD-99A6-A3990C20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C74"/>
    <w:pPr>
      <w:jc w:val="both"/>
    </w:pPr>
    <w:rPr>
      <w:rFonts w:eastAsiaTheme="minorEastAsia"/>
      <w14:ligatures w14:val="none"/>
    </w:rPr>
  </w:style>
  <w:style w:type="paragraph" w:styleId="Heading1">
    <w:name w:val="heading 1"/>
    <w:basedOn w:val="Normal"/>
    <w:next w:val="Normal"/>
    <w:link w:val="Heading1Char"/>
    <w:uiPriority w:val="9"/>
    <w:qFormat/>
    <w:rsid w:val="00FA6168"/>
    <w:pPr>
      <w:keepNext/>
      <w:keepLines/>
      <w:spacing w:before="400" w:after="40" w:line="240" w:lineRule="auto"/>
      <w:outlineLvl w:val="0"/>
    </w:pPr>
    <w:rPr>
      <w:rFonts w:asciiTheme="majorHAnsi" w:eastAsiaTheme="majorEastAsia" w:hAnsiTheme="majorHAnsi" w:cstheme="majorBidi"/>
      <w:b/>
      <w:color w:val="1F3864" w:themeColor="accent1" w:themeShade="80"/>
      <w:sz w:val="36"/>
    </w:rPr>
  </w:style>
  <w:style w:type="paragraph" w:styleId="Heading2">
    <w:name w:val="heading 2"/>
    <w:basedOn w:val="Normal"/>
    <w:next w:val="Normal"/>
    <w:link w:val="Heading2Char"/>
    <w:uiPriority w:val="9"/>
    <w:unhideWhenUsed/>
    <w:qFormat/>
    <w:rsid w:val="00FA6168"/>
    <w:pPr>
      <w:keepNext/>
      <w:keepLines/>
      <w:spacing w:before="40" w:after="0" w:line="240" w:lineRule="auto"/>
      <w:outlineLvl w:val="1"/>
    </w:pPr>
    <w:rPr>
      <w:rFonts w:asciiTheme="majorHAnsi" w:eastAsiaTheme="majorEastAsia" w:hAnsiTheme="majorHAnsi" w:cstheme="majorBidi"/>
      <w:b/>
      <w:color w:val="1F3864" w:themeColor="accent1" w:themeShade="80"/>
      <w:sz w:val="28"/>
    </w:rPr>
  </w:style>
  <w:style w:type="paragraph" w:styleId="Heading3">
    <w:name w:val="heading 3"/>
    <w:basedOn w:val="Normal"/>
    <w:next w:val="Normal"/>
    <w:link w:val="Heading3Char"/>
    <w:autoRedefine/>
    <w:uiPriority w:val="9"/>
    <w:unhideWhenUsed/>
    <w:rsid w:val="00FA6168"/>
    <w:pPr>
      <w:keepNext/>
      <w:keepLines/>
      <w:spacing w:before="40" w:after="0" w:line="240" w:lineRule="auto"/>
      <w:outlineLvl w:val="2"/>
    </w:pPr>
    <w:rPr>
      <w:rFonts w:asciiTheme="majorHAnsi" w:eastAsiaTheme="majorEastAsia" w:hAnsiTheme="majorHAnsi" w:cstheme="majorBidi"/>
      <w:color w:val="2F5496" w:themeColor="accent1" w:themeShade="BF"/>
      <w:sz w:val="24"/>
    </w:rPr>
  </w:style>
  <w:style w:type="paragraph" w:styleId="Heading4">
    <w:name w:val="heading 4"/>
    <w:basedOn w:val="Normal"/>
    <w:next w:val="Normal"/>
    <w:link w:val="Heading4Char"/>
    <w:uiPriority w:val="9"/>
    <w:unhideWhenUsed/>
    <w:qFormat/>
    <w:rsid w:val="003C4C74"/>
    <w:pPr>
      <w:keepNext/>
      <w:keepLines/>
      <w:spacing w:before="40" w:after="0"/>
      <w:outlineLvl w:val="3"/>
    </w:pPr>
    <w:rPr>
      <w:rFonts w:asciiTheme="majorHAnsi" w:eastAsiaTheme="majorEastAsia" w:hAnsiTheme="majorHAnsi" w:cstheme="majorBidi"/>
      <w:color w:val="2F5496" w:themeColor="accent1" w:themeShade="BF"/>
      <w:sz w:val="24"/>
    </w:rPr>
  </w:style>
  <w:style w:type="paragraph" w:styleId="Heading5">
    <w:name w:val="heading 5"/>
    <w:basedOn w:val="Normal"/>
    <w:next w:val="Normal"/>
    <w:link w:val="Heading5Char"/>
    <w:uiPriority w:val="9"/>
    <w:semiHidden/>
    <w:unhideWhenUsed/>
    <w:qFormat/>
    <w:rsid w:val="003C4C7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C4C74"/>
    <w:pPr>
      <w:keepNext/>
      <w:keepLines/>
      <w:spacing w:before="40" w:after="0"/>
      <w:outlineLvl w:val="5"/>
    </w:pPr>
    <w:rPr>
      <w:rFonts w:asciiTheme="majorHAnsi" w:eastAsiaTheme="majorEastAsia" w:hAnsiTheme="majorHAnsi" w:cstheme="majorBidi"/>
      <w:i/>
      <w:caps/>
      <w:color w:val="1F3864" w:themeColor="accent1" w:themeShade="80"/>
    </w:rPr>
  </w:style>
  <w:style w:type="paragraph" w:styleId="Heading7">
    <w:name w:val="heading 7"/>
    <w:basedOn w:val="Normal"/>
    <w:next w:val="Normal"/>
    <w:link w:val="Heading7Char"/>
    <w:uiPriority w:val="9"/>
    <w:semiHidden/>
    <w:unhideWhenUsed/>
    <w:qFormat/>
    <w:rsid w:val="003C4C74"/>
    <w:pPr>
      <w:keepNext/>
      <w:keepLines/>
      <w:spacing w:before="40" w:after="0"/>
      <w:outlineLvl w:val="6"/>
    </w:pPr>
    <w:rPr>
      <w:rFonts w:asciiTheme="majorHAnsi" w:eastAsiaTheme="majorEastAsia" w:hAnsiTheme="majorHAnsi" w:cstheme="majorBidi"/>
      <w:b/>
      <w:color w:val="1F3864" w:themeColor="accent1" w:themeShade="80"/>
    </w:rPr>
  </w:style>
  <w:style w:type="paragraph" w:styleId="Heading8">
    <w:name w:val="heading 8"/>
    <w:basedOn w:val="Normal"/>
    <w:next w:val="Normal"/>
    <w:link w:val="Heading8Char"/>
    <w:uiPriority w:val="9"/>
    <w:semiHidden/>
    <w:unhideWhenUsed/>
    <w:qFormat/>
    <w:rsid w:val="003C4C74"/>
    <w:pPr>
      <w:keepNext/>
      <w:keepLines/>
      <w:spacing w:before="40" w:after="0"/>
      <w:outlineLvl w:val="7"/>
    </w:pPr>
    <w:rPr>
      <w:rFonts w:asciiTheme="majorHAnsi" w:eastAsiaTheme="majorEastAsia" w:hAnsiTheme="majorHAnsi" w:cstheme="majorBidi"/>
      <w:b/>
      <w:i/>
      <w:color w:val="1F3864" w:themeColor="accent1" w:themeShade="80"/>
    </w:rPr>
  </w:style>
  <w:style w:type="paragraph" w:styleId="Heading9">
    <w:name w:val="heading 9"/>
    <w:basedOn w:val="Normal"/>
    <w:next w:val="Normal"/>
    <w:link w:val="Heading9Char"/>
    <w:uiPriority w:val="9"/>
    <w:semiHidden/>
    <w:unhideWhenUsed/>
    <w:qFormat/>
    <w:rsid w:val="003C4C74"/>
    <w:pPr>
      <w:keepNext/>
      <w:keepLines/>
      <w:spacing w:before="40" w:after="0"/>
      <w:outlineLvl w:val="8"/>
    </w:pPr>
    <w:rPr>
      <w:rFonts w:asciiTheme="majorHAnsi" w:eastAsiaTheme="majorEastAsia" w:hAnsiTheme="majorHAnsi" w:cstheme="majorBidi"/>
      <w: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168"/>
    <w:rPr>
      <w:rFonts w:asciiTheme="majorHAnsi" w:eastAsiaTheme="majorEastAsia" w:hAnsiTheme="majorHAnsi" w:cstheme="majorBidi"/>
      <w:b/>
      <w:color w:val="1F3864" w:themeColor="accent1" w:themeShade="80"/>
      <w:sz w:val="36"/>
      <w14:ligatures w14:val="none"/>
    </w:rPr>
  </w:style>
  <w:style w:type="character" w:customStyle="1" w:styleId="Heading2Char">
    <w:name w:val="Heading 2 Char"/>
    <w:basedOn w:val="DefaultParagraphFont"/>
    <w:link w:val="Heading2"/>
    <w:uiPriority w:val="9"/>
    <w:rsid w:val="00FA6168"/>
    <w:rPr>
      <w:rFonts w:asciiTheme="majorHAnsi" w:eastAsiaTheme="majorEastAsia" w:hAnsiTheme="majorHAnsi" w:cstheme="majorBidi"/>
      <w:b/>
      <w:color w:val="1F3864" w:themeColor="accent1" w:themeShade="80"/>
      <w:sz w:val="28"/>
      <w14:ligatures w14:val="none"/>
    </w:rPr>
  </w:style>
  <w:style w:type="character" w:customStyle="1" w:styleId="Heading3Char">
    <w:name w:val="Heading 3 Char"/>
    <w:basedOn w:val="DefaultParagraphFont"/>
    <w:link w:val="Heading3"/>
    <w:uiPriority w:val="9"/>
    <w:rsid w:val="00FA6168"/>
    <w:rPr>
      <w:rFonts w:asciiTheme="majorHAnsi" w:eastAsiaTheme="majorEastAsia" w:hAnsiTheme="majorHAnsi" w:cstheme="majorBidi"/>
      <w:color w:val="2F5496" w:themeColor="accent1" w:themeShade="BF"/>
      <w:sz w:val="24"/>
      <w14:ligatures w14:val="none"/>
    </w:rPr>
  </w:style>
  <w:style w:type="character" w:customStyle="1" w:styleId="Heading4Char">
    <w:name w:val="Heading 4 Char"/>
    <w:basedOn w:val="DefaultParagraphFont"/>
    <w:link w:val="Heading4"/>
    <w:uiPriority w:val="9"/>
    <w:rsid w:val="003C4C74"/>
    <w:rPr>
      <w:rFonts w:asciiTheme="majorHAnsi" w:eastAsiaTheme="majorEastAsia" w:hAnsiTheme="majorHAnsi" w:cstheme="majorBidi"/>
      <w:color w:val="2F5496" w:themeColor="accent1" w:themeShade="BF"/>
      <w:sz w:val="24"/>
      <w14:ligatures w14:val="none"/>
    </w:rPr>
  </w:style>
  <w:style w:type="character" w:customStyle="1" w:styleId="Heading5Char">
    <w:name w:val="Heading 5 Char"/>
    <w:basedOn w:val="DefaultParagraphFont"/>
    <w:link w:val="Heading5"/>
    <w:uiPriority w:val="9"/>
    <w:semiHidden/>
    <w:rsid w:val="003C4C74"/>
    <w:rPr>
      <w:rFonts w:asciiTheme="majorHAnsi" w:eastAsiaTheme="majorEastAsia" w:hAnsiTheme="majorHAnsi" w:cstheme="majorBidi"/>
      <w:caps/>
      <w:color w:val="2F5496" w:themeColor="accent1" w:themeShade="BF"/>
      <w14:ligatures w14:val="none"/>
    </w:rPr>
  </w:style>
  <w:style w:type="character" w:customStyle="1" w:styleId="Heading6Char">
    <w:name w:val="Heading 6 Char"/>
    <w:basedOn w:val="DefaultParagraphFont"/>
    <w:link w:val="Heading6"/>
    <w:uiPriority w:val="9"/>
    <w:semiHidden/>
    <w:rsid w:val="003C4C74"/>
    <w:rPr>
      <w:rFonts w:asciiTheme="majorHAnsi" w:eastAsiaTheme="majorEastAsia" w:hAnsiTheme="majorHAnsi" w:cstheme="majorBidi"/>
      <w:i/>
      <w:caps/>
      <w:color w:val="1F3864" w:themeColor="accent1" w:themeShade="80"/>
      <w14:ligatures w14:val="none"/>
    </w:rPr>
  </w:style>
  <w:style w:type="character" w:customStyle="1" w:styleId="Heading7Char">
    <w:name w:val="Heading 7 Char"/>
    <w:basedOn w:val="DefaultParagraphFont"/>
    <w:link w:val="Heading7"/>
    <w:uiPriority w:val="9"/>
    <w:semiHidden/>
    <w:rsid w:val="003C4C74"/>
    <w:rPr>
      <w:rFonts w:asciiTheme="majorHAnsi" w:eastAsiaTheme="majorEastAsia" w:hAnsiTheme="majorHAnsi" w:cstheme="majorBidi"/>
      <w:b/>
      <w:color w:val="1F3864" w:themeColor="accent1" w:themeShade="80"/>
      <w14:ligatures w14:val="none"/>
    </w:rPr>
  </w:style>
  <w:style w:type="character" w:customStyle="1" w:styleId="Heading8Char">
    <w:name w:val="Heading 8 Char"/>
    <w:basedOn w:val="DefaultParagraphFont"/>
    <w:link w:val="Heading8"/>
    <w:uiPriority w:val="9"/>
    <w:semiHidden/>
    <w:rsid w:val="003C4C74"/>
    <w:rPr>
      <w:rFonts w:asciiTheme="majorHAnsi" w:eastAsiaTheme="majorEastAsia" w:hAnsiTheme="majorHAnsi" w:cstheme="majorBidi"/>
      <w:b/>
      <w:i/>
      <w:color w:val="1F3864" w:themeColor="accent1" w:themeShade="80"/>
      <w14:ligatures w14:val="none"/>
    </w:rPr>
  </w:style>
  <w:style w:type="character" w:customStyle="1" w:styleId="Heading9Char">
    <w:name w:val="Heading 9 Char"/>
    <w:basedOn w:val="DefaultParagraphFont"/>
    <w:link w:val="Heading9"/>
    <w:uiPriority w:val="9"/>
    <w:semiHidden/>
    <w:rsid w:val="003C4C74"/>
    <w:rPr>
      <w:rFonts w:asciiTheme="majorHAnsi" w:eastAsiaTheme="majorEastAsia" w:hAnsiTheme="majorHAnsi" w:cstheme="majorBidi"/>
      <w:i/>
      <w:color w:val="1F3864" w:themeColor="accent1" w:themeShade="80"/>
      <w14:ligatures w14:val="none"/>
    </w:rPr>
  </w:style>
  <w:style w:type="paragraph" w:styleId="Title">
    <w:name w:val="Title"/>
    <w:basedOn w:val="Normal"/>
    <w:next w:val="Normal"/>
    <w:link w:val="TitleChar"/>
    <w:uiPriority w:val="10"/>
    <w:qFormat/>
    <w:rsid w:val="003C4C74"/>
    <w:pPr>
      <w:spacing w:after="0" w:line="204" w:lineRule="auto"/>
      <w:contextualSpacing/>
    </w:pPr>
    <w:rPr>
      <w:rFonts w:asciiTheme="majorHAnsi" w:eastAsiaTheme="majorEastAsia" w:hAnsiTheme="majorHAnsi" w:cstheme="majorBidi"/>
      <w:caps/>
      <w:color w:val="44546A" w:themeColor="text2"/>
      <w:sz w:val="72"/>
    </w:rPr>
  </w:style>
  <w:style w:type="character" w:customStyle="1" w:styleId="TitleChar">
    <w:name w:val="Title Char"/>
    <w:basedOn w:val="DefaultParagraphFont"/>
    <w:link w:val="Title"/>
    <w:uiPriority w:val="10"/>
    <w:rsid w:val="003C4C74"/>
    <w:rPr>
      <w:rFonts w:asciiTheme="majorHAnsi" w:eastAsiaTheme="majorEastAsia" w:hAnsiTheme="majorHAnsi" w:cstheme="majorBidi"/>
      <w:caps/>
      <w:color w:val="44546A" w:themeColor="text2"/>
      <w:sz w:val="72"/>
      <w14:ligatures w14:val="none"/>
    </w:rPr>
  </w:style>
  <w:style w:type="paragraph" w:styleId="Subtitle">
    <w:name w:val="Subtitle"/>
    <w:basedOn w:val="Normal"/>
    <w:next w:val="Normal"/>
    <w:link w:val="SubtitleChar"/>
    <w:uiPriority w:val="11"/>
    <w:qFormat/>
    <w:rsid w:val="003C4C74"/>
    <w:pPr>
      <w:numPr>
        <w:ilvl w:val="1"/>
      </w:numPr>
      <w:spacing w:after="240" w:line="240" w:lineRule="auto"/>
    </w:pPr>
    <w:rPr>
      <w:rFonts w:asciiTheme="majorHAnsi" w:eastAsiaTheme="majorEastAsia" w:hAnsiTheme="majorHAnsi" w:cstheme="majorBidi"/>
      <w:color w:val="4472C4" w:themeColor="accent1"/>
      <w:sz w:val="28"/>
    </w:rPr>
  </w:style>
  <w:style w:type="character" w:customStyle="1" w:styleId="SubtitleChar">
    <w:name w:val="Subtitle Char"/>
    <w:basedOn w:val="DefaultParagraphFont"/>
    <w:link w:val="Subtitle"/>
    <w:uiPriority w:val="11"/>
    <w:rsid w:val="003C4C74"/>
    <w:rPr>
      <w:rFonts w:asciiTheme="majorHAnsi" w:eastAsiaTheme="majorEastAsia" w:hAnsiTheme="majorHAnsi" w:cstheme="majorBidi"/>
      <w:color w:val="4472C4" w:themeColor="accent1"/>
      <w:sz w:val="28"/>
      <w14:ligatures w14:val="none"/>
    </w:rPr>
  </w:style>
  <w:style w:type="paragraph" w:styleId="Quote">
    <w:name w:val="Quote"/>
    <w:basedOn w:val="Normal"/>
    <w:next w:val="Normal"/>
    <w:link w:val="QuoteChar"/>
    <w:uiPriority w:val="29"/>
    <w:qFormat/>
    <w:rsid w:val="003C4C74"/>
    <w:pPr>
      <w:spacing w:before="120" w:after="120"/>
      <w:ind w:left="720"/>
    </w:pPr>
    <w:rPr>
      <w:color w:val="44546A" w:themeColor="text2"/>
      <w:sz w:val="24"/>
    </w:rPr>
  </w:style>
  <w:style w:type="character" w:customStyle="1" w:styleId="QuoteChar">
    <w:name w:val="Quote Char"/>
    <w:basedOn w:val="DefaultParagraphFont"/>
    <w:link w:val="Quote"/>
    <w:uiPriority w:val="29"/>
    <w:rsid w:val="003C4C74"/>
    <w:rPr>
      <w:rFonts w:eastAsiaTheme="minorEastAsia"/>
      <w:color w:val="44546A" w:themeColor="text2"/>
      <w:sz w:val="24"/>
      <w14:ligatures w14:val="none"/>
    </w:rPr>
  </w:style>
  <w:style w:type="paragraph" w:styleId="ListParagraph">
    <w:name w:val="List Paragraph"/>
    <w:basedOn w:val="Normal"/>
    <w:uiPriority w:val="34"/>
    <w:qFormat/>
    <w:rsid w:val="003C4C74"/>
    <w:pPr>
      <w:ind w:left="720"/>
      <w:contextualSpacing/>
    </w:pPr>
  </w:style>
  <w:style w:type="character" w:styleId="IntenseEmphasis">
    <w:name w:val="Intense Emphasis"/>
    <w:basedOn w:val="DefaultParagraphFont"/>
    <w:uiPriority w:val="21"/>
    <w:qFormat/>
    <w:rsid w:val="003C4C74"/>
    <w:rPr>
      <w:b/>
      <w:i/>
    </w:rPr>
  </w:style>
  <w:style w:type="paragraph" w:styleId="IntenseQuote">
    <w:name w:val="Intense Quote"/>
    <w:basedOn w:val="Normal"/>
    <w:next w:val="Normal"/>
    <w:link w:val="IntenseQuoteChar"/>
    <w:uiPriority w:val="30"/>
    <w:qFormat/>
    <w:rsid w:val="003C4C74"/>
    <w:pPr>
      <w:spacing w:before="100" w:beforeAutospacing="1" w:after="240" w:line="240" w:lineRule="auto"/>
      <w:ind w:left="720"/>
      <w:jc w:val="center"/>
    </w:pPr>
    <w:rPr>
      <w:rFonts w:asciiTheme="majorHAnsi" w:eastAsiaTheme="majorEastAsia" w:hAnsiTheme="majorHAnsi" w:cstheme="majorBidi"/>
      <w:color w:val="44546A" w:themeColor="text2"/>
      <w:sz w:val="32"/>
    </w:rPr>
  </w:style>
  <w:style w:type="character" w:customStyle="1" w:styleId="IntenseQuoteChar">
    <w:name w:val="Intense Quote Char"/>
    <w:basedOn w:val="DefaultParagraphFont"/>
    <w:link w:val="IntenseQuote"/>
    <w:uiPriority w:val="30"/>
    <w:rsid w:val="003C4C74"/>
    <w:rPr>
      <w:rFonts w:asciiTheme="majorHAnsi" w:eastAsiaTheme="majorEastAsia" w:hAnsiTheme="majorHAnsi" w:cstheme="majorBidi"/>
      <w:color w:val="44546A" w:themeColor="text2"/>
      <w:sz w:val="32"/>
      <w14:ligatures w14:val="none"/>
    </w:rPr>
  </w:style>
  <w:style w:type="character" w:styleId="IntenseReference">
    <w:name w:val="Intense Reference"/>
    <w:basedOn w:val="DefaultParagraphFont"/>
    <w:uiPriority w:val="32"/>
    <w:qFormat/>
    <w:rsid w:val="003C4C74"/>
    <w:rPr>
      <w:b/>
      <w:smallCaps/>
      <w:color w:val="44546A" w:themeColor="text2"/>
      <w:u w:val="single"/>
    </w:rPr>
  </w:style>
  <w:style w:type="paragraph" w:styleId="BodyText">
    <w:name w:val="Body Text"/>
    <w:basedOn w:val="Normal"/>
    <w:link w:val="BodyTextChar"/>
    <w:uiPriority w:val="1"/>
    <w:rsid w:val="003C4C7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C4C74"/>
    <w:rPr>
      <w:rFonts w:ascii="Times New Roman" w:eastAsia="Times New Roman" w:hAnsi="Times New Roman" w:cs="Times New Roman"/>
      <w14:ligatures w14:val="none"/>
    </w:rPr>
  </w:style>
  <w:style w:type="paragraph" w:customStyle="1" w:styleId="TableParagraph">
    <w:name w:val="Table Paragraph"/>
    <w:basedOn w:val="Normal"/>
    <w:uiPriority w:val="1"/>
    <w:rsid w:val="003C4C74"/>
    <w:rPr>
      <w:rFonts w:ascii="Times New Roman" w:eastAsia="Times New Roman" w:hAnsi="Times New Roman" w:cs="Times New Roman"/>
    </w:rPr>
  </w:style>
  <w:style w:type="paragraph" w:styleId="Header">
    <w:name w:val="header"/>
    <w:basedOn w:val="Normal"/>
    <w:link w:val="HeaderChar"/>
    <w:uiPriority w:val="99"/>
    <w:unhideWhenUsed/>
    <w:rsid w:val="003C4C74"/>
    <w:pPr>
      <w:tabs>
        <w:tab w:val="center" w:pos="4513"/>
        <w:tab w:val="right" w:pos="9026"/>
      </w:tabs>
    </w:pPr>
  </w:style>
  <w:style w:type="character" w:customStyle="1" w:styleId="HeaderChar">
    <w:name w:val="Header Char"/>
    <w:basedOn w:val="DefaultParagraphFont"/>
    <w:link w:val="Header"/>
    <w:uiPriority w:val="99"/>
    <w:rsid w:val="003C4C74"/>
    <w:rPr>
      <w:rFonts w:eastAsiaTheme="minorEastAsia"/>
      <w14:ligatures w14:val="none"/>
    </w:rPr>
  </w:style>
  <w:style w:type="paragraph" w:styleId="Footer">
    <w:name w:val="footer"/>
    <w:basedOn w:val="Normal"/>
    <w:link w:val="FooterChar"/>
    <w:uiPriority w:val="99"/>
    <w:unhideWhenUsed/>
    <w:rsid w:val="003C4C74"/>
    <w:pPr>
      <w:tabs>
        <w:tab w:val="center" w:pos="4513"/>
        <w:tab w:val="right" w:pos="9026"/>
      </w:tabs>
    </w:pPr>
  </w:style>
  <w:style w:type="character" w:customStyle="1" w:styleId="FooterChar">
    <w:name w:val="Footer Char"/>
    <w:basedOn w:val="DefaultParagraphFont"/>
    <w:link w:val="Footer"/>
    <w:uiPriority w:val="99"/>
    <w:rsid w:val="003C4C74"/>
    <w:rPr>
      <w:rFonts w:eastAsiaTheme="minorEastAsia"/>
      <w14:ligatures w14:val="none"/>
    </w:rPr>
  </w:style>
  <w:style w:type="paragraph" w:customStyle="1" w:styleId="EndNoteBibliographyTitle">
    <w:name w:val="EndNote Bibliography Title"/>
    <w:basedOn w:val="Normal"/>
    <w:link w:val="EndNoteBibliographyTitleChar"/>
    <w:rsid w:val="003C4C74"/>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3C4C74"/>
    <w:rPr>
      <w:rFonts w:ascii="Times New Roman" w:eastAsiaTheme="minorEastAsia" w:hAnsi="Times New Roman" w:cs="Times New Roman"/>
      <w14:ligatures w14:val="none"/>
    </w:rPr>
  </w:style>
  <w:style w:type="paragraph" w:customStyle="1" w:styleId="EndNoteBibliography">
    <w:name w:val="EndNote Bibliography"/>
    <w:basedOn w:val="Normal"/>
    <w:link w:val="EndNoteBibliographyChar"/>
    <w:rsid w:val="003C4C74"/>
    <w:pPr>
      <w:spacing w:line="240" w:lineRule="auto"/>
    </w:pPr>
    <w:rPr>
      <w:rFonts w:ascii="Times New Roman" w:hAnsi="Times New Roman" w:cs="Times New Roman"/>
    </w:rPr>
  </w:style>
  <w:style w:type="character" w:customStyle="1" w:styleId="EndNoteBibliographyChar">
    <w:name w:val="EndNote Bibliography Char"/>
    <w:basedOn w:val="DefaultParagraphFont"/>
    <w:link w:val="EndNoteBibliography"/>
    <w:rsid w:val="003C4C74"/>
    <w:rPr>
      <w:rFonts w:ascii="Times New Roman" w:eastAsiaTheme="minorEastAsia" w:hAnsi="Times New Roman" w:cs="Times New Roman"/>
      <w14:ligatures w14:val="none"/>
    </w:rPr>
  </w:style>
  <w:style w:type="character" w:styleId="Hyperlink">
    <w:name w:val="Hyperlink"/>
    <w:basedOn w:val="DefaultParagraphFont"/>
    <w:uiPriority w:val="99"/>
    <w:unhideWhenUsed/>
    <w:rsid w:val="003C4C74"/>
    <w:rPr>
      <w:color w:val="0563C1" w:themeColor="hyperlink"/>
      <w:u w:val="single"/>
    </w:rPr>
  </w:style>
  <w:style w:type="character" w:styleId="UnresolvedMention">
    <w:name w:val="Unresolved Mention"/>
    <w:basedOn w:val="DefaultParagraphFont"/>
    <w:uiPriority w:val="99"/>
    <w:semiHidden/>
    <w:unhideWhenUsed/>
    <w:rsid w:val="003C4C74"/>
    <w:rPr>
      <w:color w:val="605E5C"/>
      <w:shd w:val="clear" w:color="auto" w:fill="E1DFDD"/>
    </w:rPr>
  </w:style>
  <w:style w:type="paragraph" w:styleId="Caption">
    <w:name w:val="caption"/>
    <w:basedOn w:val="Normal"/>
    <w:next w:val="Normal"/>
    <w:uiPriority w:val="35"/>
    <w:unhideWhenUsed/>
    <w:qFormat/>
    <w:rsid w:val="003C4C74"/>
    <w:pPr>
      <w:spacing w:line="240" w:lineRule="auto"/>
    </w:pPr>
    <w:rPr>
      <w:i/>
      <w:color w:val="44546A" w:themeColor="text2"/>
      <w:sz w:val="20"/>
    </w:rPr>
  </w:style>
  <w:style w:type="character" w:styleId="CommentReference">
    <w:name w:val="annotation reference"/>
    <w:basedOn w:val="DefaultParagraphFont"/>
    <w:uiPriority w:val="99"/>
    <w:semiHidden/>
    <w:unhideWhenUsed/>
    <w:rsid w:val="003C4C74"/>
    <w:rPr>
      <w:sz w:val="16"/>
    </w:rPr>
  </w:style>
  <w:style w:type="paragraph" w:styleId="CommentText">
    <w:name w:val="annotation text"/>
    <w:basedOn w:val="Normal"/>
    <w:link w:val="CommentTextChar"/>
    <w:uiPriority w:val="99"/>
    <w:unhideWhenUsed/>
    <w:rsid w:val="003C4C74"/>
    <w:rPr>
      <w:sz w:val="20"/>
    </w:rPr>
  </w:style>
  <w:style w:type="character" w:customStyle="1" w:styleId="CommentTextChar">
    <w:name w:val="Comment Text Char"/>
    <w:basedOn w:val="DefaultParagraphFont"/>
    <w:link w:val="CommentText"/>
    <w:uiPriority w:val="99"/>
    <w:rsid w:val="003C4C74"/>
    <w:rPr>
      <w:rFonts w:eastAsiaTheme="minorEastAsia"/>
      <w:sz w:val="20"/>
      <w14:ligatures w14:val="none"/>
    </w:rPr>
  </w:style>
  <w:style w:type="paragraph" w:styleId="CommentSubject">
    <w:name w:val="annotation subject"/>
    <w:basedOn w:val="CommentText"/>
    <w:next w:val="CommentText"/>
    <w:link w:val="CommentSubjectChar"/>
    <w:uiPriority w:val="99"/>
    <w:semiHidden/>
    <w:unhideWhenUsed/>
    <w:rsid w:val="003C4C74"/>
    <w:rPr>
      <w:b/>
    </w:rPr>
  </w:style>
  <w:style w:type="character" w:customStyle="1" w:styleId="CommentSubjectChar">
    <w:name w:val="Comment Subject Char"/>
    <w:basedOn w:val="CommentTextChar"/>
    <w:link w:val="CommentSubject"/>
    <w:uiPriority w:val="99"/>
    <w:semiHidden/>
    <w:rsid w:val="003C4C74"/>
    <w:rPr>
      <w:rFonts w:eastAsiaTheme="minorEastAsia"/>
      <w:b/>
      <w:sz w:val="20"/>
      <w14:ligatures w14:val="none"/>
    </w:rPr>
  </w:style>
  <w:style w:type="character" w:styleId="Strong">
    <w:name w:val="Strong"/>
    <w:basedOn w:val="DefaultParagraphFont"/>
    <w:uiPriority w:val="22"/>
    <w:qFormat/>
    <w:rsid w:val="003C4C74"/>
    <w:rPr>
      <w:b/>
    </w:rPr>
  </w:style>
  <w:style w:type="character" w:styleId="Emphasis">
    <w:name w:val="Emphasis"/>
    <w:basedOn w:val="DefaultParagraphFont"/>
    <w:uiPriority w:val="20"/>
    <w:qFormat/>
    <w:rsid w:val="003C4C74"/>
    <w:rPr>
      <w:i/>
    </w:rPr>
  </w:style>
  <w:style w:type="paragraph" w:styleId="NoSpacing">
    <w:name w:val="No Spacing"/>
    <w:uiPriority w:val="1"/>
    <w:qFormat/>
    <w:rsid w:val="003C4C74"/>
    <w:pPr>
      <w:spacing w:after="0" w:line="240" w:lineRule="auto"/>
    </w:pPr>
    <w:rPr>
      <w:rFonts w:eastAsiaTheme="minorEastAsia"/>
      <w14:ligatures w14:val="none"/>
    </w:rPr>
  </w:style>
  <w:style w:type="character" w:styleId="SubtleEmphasis">
    <w:name w:val="Subtle Emphasis"/>
    <w:basedOn w:val="DefaultParagraphFont"/>
    <w:uiPriority w:val="19"/>
    <w:qFormat/>
    <w:rsid w:val="003C4C74"/>
    <w:rPr>
      <w:i/>
      <w:color w:val="595959" w:themeColor="text1" w:themeTint="A6"/>
    </w:rPr>
  </w:style>
  <w:style w:type="character" w:styleId="SubtleReference">
    <w:name w:val="Subtle Reference"/>
    <w:basedOn w:val="DefaultParagraphFont"/>
    <w:uiPriority w:val="31"/>
    <w:qFormat/>
    <w:rsid w:val="003C4C74"/>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3C4C74"/>
    <w:rPr>
      <w:b/>
      <w:smallCaps/>
    </w:rPr>
  </w:style>
  <w:style w:type="paragraph" w:styleId="TOCHeading">
    <w:name w:val="TOC Heading"/>
    <w:basedOn w:val="Heading1"/>
    <w:next w:val="Normal"/>
    <w:uiPriority w:val="39"/>
    <w:unhideWhenUsed/>
    <w:qFormat/>
    <w:rsid w:val="003C4C74"/>
    <w:pPr>
      <w:outlineLvl w:val="9"/>
    </w:pPr>
  </w:style>
  <w:style w:type="paragraph" w:styleId="TOC1">
    <w:name w:val="toc 1"/>
    <w:basedOn w:val="Normal"/>
    <w:next w:val="Normal"/>
    <w:autoRedefine/>
    <w:uiPriority w:val="39"/>
    <w:unhideWhenUsed/>
    <w:rsid w:val="003C4C74"/>
    <w:pPr>
      <w:spacing w:after="100"/>
    </w:pPr>
  </w:style>
  <w:style w:type="paragraph" w:styleId="TOC2">
    <w:name w:val="toc 2"/>
    <w:basedOn w:val="Normal"/>
    <w:next w:val="Normal"/>
    <w:autoRedefine/>
    <w:uiPriority w:val="39"/>
    <w:unhideWhenUsed/>
    <w:rsid w:val="003C4C74"/>
    <w:pPr>
      <w:spacing w:after="100"/>
      <w:ind w:left="220"/>
    </w:pPr>
  </w:style>
  <w:style w:type="paragraph" w:styleId="TOC3">
    <w:name w:val="toc 3"/>
    <w:basedOn w:val="Normal"/>
    <w:next w:val="Normal"/>
    <w:autoRedefine/>
    <w:uiPriority w:val="39"/>
    <w:unhideWhenUsed/>
    <w:rsid w:val="003C4C74"/>
    <w:pPr>
      <w:spacing w:after="100"/>
      <w:ind w:left="440"/>
    </w:pPr>
  </w:style>
  <w:style w:type="table" w:styleId="TableGrid">
    <w:name w:val="Table Grid"/>
    <w:basedOn w:val="TableNormal"/>
    <w:uiPriority w:val="59"/>
    <w:rsid w:val="003C4C74"/>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
    <w:name w:val="Numbered List 1"/>
    <w:basedOn w:val="Normal"/>
    <w:rsid w:val="003C4C74"/>
    <w:pPr>
      <w:numPr>
        <w:ilvl w:val="1"/>
        <w:numId w:val="16"/>
      </w:numPr>
      <w:spacing w:before="280" w:after="280" w:line="271" w:lineRule="auto"/>
      <w:jc w:val="left"/>
    </w:pPr>
    <w:rPr>
      <w:rFonts w:ascii="Georgia" w:eastAsia="Times New Roman" w:hAnsi="Georgia" w:cs="Times New Roman"/>
    </w:rPr>
  </w:style>
  <w:style w:type="paragraph" w:customStyle="1" w:styleId="NumberedList2">
    <w:name w:val="Numbered List 2"/>
    <w:basedOn w:val="NumberedList1"/>
    <w:rsid w:val="003C4C74"/>
    <w:pPr>
      <w:numPr>
        <w:ilvl w:val="2"/>
      </w:numPr>
    </w:pPr>
  </w:style>
  <w:style w:type="paragraph" w:customStyle="1" w:styleId="NumberedList3">
    <w:name w:val="Numbered List 3"/>
    <w:basedOn w:val="NumberedList2"/>
    <w:rsid w:val="003C4C74"/>
    <w:pPr>
      <w:numPr>
        <w:ilvl w:val="3"/>
      </w:numPr>
    </w:pPr>
  </w:style>
  <w:style w:type="paragraph" w:customStyle="1" w:styleId="NumberedList4">
    <w:name w:val="Numbered List 4"/>
    <w:basedOn w:val="NumberedList3"/>
    <w:rsid w:val="003C4C74"/>
    <w:pPr>
      <w:numPr>
        <w:ilvl w:val="4"/>
      </w:numPr>
    </w:pPr>
  </w:style>
  <w:style w:type="paragraph" w:customStyle="1" w:styleId="NumberedList5">
    <w:name w:val="Numbered List 5"/>
    <w:basedOn w:val="NumberedList4"/>
    <w:rsid w:val="003C4C74"/>
    <w:pPr>
      <w:numPr>
        <w:ilvl w:val="5"/>
      </w:numPr>
    </w:pPr>
  </w:style>
  <w:style w:type="paragraph" w:customStyle="1" w:styleId="NumberedList6">
    <w:name w:val="Numbered List 6"/>
    <w:basedOn w:val="NumberedList5"/>
    <w:rsid w:val="003C4C74"/>
    <w:pPr>
      <w:numPr>
        <w:ilvl w:val="6"/>
      </w:numPr>
    </w:pPr>
  </w:style>
  <w:style w:type="paragraph" w:customStyle="1" w:styleId="NumberedList7">
    <w:name w:val="Numbered List 7"/>
    <w:basedOn w:val="NumberedList6"/>
    <w:rsid w:val="003C4C74"/>
    <w:pPr>
      <w:numPr>
        <w:ilvl w:val="7"/>
      </w:numPr>
    </w:pPr>
  </w:style>
  <w:style w:type="paragraph" w:customStyle="1" w:styleId="NumberedList8">
    <w:name w:val="Numbered List 8"/>
    <w:basedOn w:val="NumberedList7"/>
    <w:rsid w:val="003C4C74"/>
    <w:pPr>
      <w:numPr>
        <w:ilvl w:val="8"/>
      </w:numPr>
    </w:pPr>
  </w:style>
  <w:style w:type="paragraph" w:styleId="Revision">
    <w:name w:val="Revision"/>
    <w:hidden/>
    <w:uiPriority w:val="99"/>
    <w:semiHidden/>
    <w:rsid w:val="003C4C74"/>
    <w:pPr>
      <w:spacing w:after="0" w:line="240" w:lineRule="auto"/>
    </w:pPr>
    <w:rPr>
      <w:rFonts w:eastAsiaTheme="minorEastAsia"/>
      <w14:ligatures w14:val="none"/>
    </w:rPr>
  </w:style>
  <w:style w:type="paragraph" w:styleId="BalloonText">
    <w:name w:val="Balloon Text"/>
    <w:basedOn w:val="Normal"/>
    <w:link w:val="BalloonTextChar"/>
    <w:uiPriority w:val="99"/>
    <w:semiHidden/>
    <w:unhideWhenUsed/>
    <w:rsid w:val="003C4C74"/>
    <w:pPr>
      <w:spacing w:after="0" w:line="240" w:lineRule="auto"/>
    </w:pPr>
    <w:rPr>
      <w:rFonts w:ascii="Times New Roman" w:hAnsi="Times New Roman" w:cs="Times New Roman"/>
      <w:sz w:val="18"/>
    </w:rPr>
  </w:style>
  <w:style w:type="character" w:customStyle="1" w:styleId="BalloonTextChar">
    <w:name w:val="Balloon Text Char"/>
    <w:basedOn w:val="DefaultParagraphFont"/>
    <w:link w:val="BalloonText"/>
    <w:uiPriority w:val="99"/>
    <w:semiHidden/>
    <w:rsid w:val="003C4C74"/>
    <w:rPr>
      <w:rFonts w:ascii="Times New Roman" w:eastAsiaTheme="minorEastAsia" w:hAnsi="Times New Roman" w:cs="Times New Roman"/>
      <w:sz w:val="18"/>
      <w14:ligatures w14:val="none"/>
    </w:rPr>
  </w:style>
  <w:style w:type="paragraph" w:styleId="HTMLPreformatted">
    <w:name w:val="HTML Preformatted"/>
    <w:basedOn w:val="Normal"/>
    <w:link w:val="HTMLPreformattedChar"/>
    <w:uiPriority w:val="99"/>
    <w:semiHidden/>
    <w:unhideWhenUsed/>
    <w:rsid w:val="003C4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3C4C74"/>
    <w:rPr>
      <w:rFonts w:ascii="Courier New" w:eastAsia="Times New Roman" w:hAnsi="Courier New" w:cs="Courier New"/>
      <w:sz w:val="20"/>
      <w14:ligatures w14:val="none"/>
    </w:rPr>
  </w:style>
  <w:style w:type="character" w:customStyle="1" w:styleId="y2iqfc">
    <w:name w:val="y2iqfc"/>
    <w:basedOn w:val="DefaultParagraphFont"/>
    <w:rsid w:val="003C4C74"/>
  </w:style>
  <w:style w:type="character" w:styleId="Mention">
    <w:name w:val="Mention"/>
    <w:basedOn w:val="DefaultParagraphFont"/>
    <w:uiPriority w:val="99"/>
    <w:unhideWhenUsed/>
    <w:rsid w:val="0094233B"/>
    <w:rPr>
      <w:color w:val="2B579A"/>
      <w:shd w:val="clear" w:color="auto" w:fill="E1DFDD"/>
    </w:rPr>
  </w:style>
  <w:style w:type="character" w:styleId="FollowedHyperlink">
    <w:name w:val="FollowedHyperlink"/>
    <w:basedOn w:val="DefaultParagraphFont"/>
    <w:uiPriority w:val="99"/>
    <w:semiHidden/>
    <w:unhideWhenUsed/>
    <w:rsid w:val="008F3C81"/>
    <w:rPr>
      <w:color w:val="954F72" w:themeColor="followedHyperlink"/>
      <w:u w:val="single"/>
    </w:rPr>
  </w:style>
  <w:style w:type="paragraph" w:customStyle="1" w:styleId="P68B1DB1-BodyText1">
    <w:name w:val="P68B1DB1-BodyText1"/>
    <w:basedOn w:val="BodyText"/>
    <w:rPr>
      <w:rFonts w:ascii="Arial" w:hAnsi="Arial" w:cs="Arial"/>
      <w:b/>
    </w:rPr>
  </w:style>
  <w:style w:type="paragraph" w:customStyle="1" w:styleId="P68B1DB1-Title2">
    <w:name w:val="P68B1DB1-Title2"/>
    <w:basedOn w:val="Title"/>
    <w:rPr>
      <w:rFonts w:ascii="Arial" w:hAnsi="Arial" w:cs="Arial"/>
      <w:sz w:val="60"/>
    </w:rPr>
  </w:style>
  <w:style w:type="paragraph" w:customStyle="1" w:styleId="P68B1DB1-BodyText3">
    <w:name w:val="P68B1DB1-BodyText3"/>
    <w:basedOn w:val="BodyText"/>
    <w:rPr>
      <w:rFonts w:ascii="Arial" w:hAnsi="Arial" w:cs="Arial"/>
    </w:rPr>
  </w:style>
  <w:style w:type="paragraph" w:customStyle="1" w:styleId="P68B1DB1-Subtitle4">
    <w:name w:val="P68B1DB1-Subtitle4"/>
    <w:basedOn w:val="Subtitle"/>
    <w:rPr>
      <w:rFonts w:ascii="Arial" w:hAnsi="Arial" w:cs="Arial"/>
      <w:sz w:val="22"/>
    </w:rPr>
  </w:style>
  <w:style w:type="paragraph" w:customStyle="1" w:styleId="P68B1DB1-Normal5">
    <w:name w:val="P68B1DB1-Normal5"/>
    <w:basedOn w:val="Normal"/>
    <w:rPr>
      <w:rFonts w:ascii="Arial" w:hAnsi="Arial" w:cs="Arial"/>
      <w:i/>
      <w:color w:val="0000FF"/>
      <w:sz w:val="24"/>
    </w:rPr>
  </w:style>
  <w:style w:type="paragraph" w:customStyle="1" w:styleId="P68B1DB1-Heading16">
    <w:name w:val="P68B1DB1-Heading16"/>
    <w:basedOn w:val="Heading1"/>
    <w:rPr>
      <w:rFonts w:ascii="Arial" w:hAnsi="Arial" w:cs="Arial"/>
      <w:sz w:val="22"/>
    </w:rPr>
  </w:style>
  <w:style w:type="paragraph" w:customStyle="1" w:styleId="P68B1DB1-TOC17">
    <w:name w:val="P68B1DB1-TOC17"/>
    <w:basedOn w:val="TOC1"/>
    <w:rPr>
      <w:rFonts w:ascii="Arial" w:hAnsi="Arial" w:cs="Arial"/>
    </w:rPr>
  </w:style>
  <w:style w:type="paragraph" w:customStyle="1" w:styleId="P68B1DB1-Normal8">
    <w:name w:val="P68B1DB1-Normal8"/>
    <w:basedOn w:val="Normal"/>
    <w:rPr>
      <w:rFonts w:ascii="Arial" w:hAnsi="Arial" w:cs="Arial"/>
    </w:rPr>
  </w:style>
  <w:style w:type="paragraph" w:customStyle="1" w:styleId="P68B1DB1-Heading19">
    <w:name w:val="P68B1DB1-Heading19"/>
    <w:basedOn w:val="Heading1"/>
    <w:rPr>
      <w:rFonts w:ascii="Arial" w:hAnsi="Arial" w:cs="Arial"/>
    </w:rPr>
  </w:style>
  <w:style w:type="paragraph" w:customStyle="1" w:styleId="P68B1DB1-Normal10">
    <w:name w:val="P68B1DB1-Normal10"/>
    <w:basedOn w:val="Normal"/>
    <w:rPr>
      <w:rFonts w:ascii="Arial" w:hAnsi="Arial" w:cs="Arial"/>
      <w:b/>
    </w:rPr>
  </w:style>
  <w:style w:type="paragraph" w:customStyle="1" w:styleId="P68B1DB1-Heading211">
    <w:name w:val="P68B1DB1-Heading211"/>
    <w:basedOn w:val="Heading2"/>
    <w:rPr>
      <w:rFonts w:ascii="Arial" w:hAnsi="Arial" w:cs="Arial"/>
    </w:rPr>
  </w:style>
  <w:style w:type="paragraph" w:customStyle="1" w:styleId="P68B1DB1-Caption12">
    <w:name w:val="P68B1DB1-Caption12"/>
    <w:basedOn w:val="Caption"/>
    <w:rPr>
      <w:rFonts w:ascii="Arial" w:hAnsi="Arial" w:cs="Arial"/>
    </w:rPr>
  </w:style>
  <w:style w:type="paragraph" w:customStyle="1" w:styleId="P68B1DB1-ListParagraph13">
    <w:name w:val="P68B1DB1-ListParagraph13"/>
    <w:basedOn w:val="ListParagraph"/>
    <w:rPr>
      <w:rFonts w:ascii="Arial" w:hAnsi="Arial" w:cs="Arial"/>
    </w:rPr>
  </w:style>
  <w:style w:type="paragraph" w:customStyle="1" w:styleId="P68B1DB1-Heading314">
    <w:name w:val="P68B1DB1-Heading314"/>
    <w:basedOn w:val="Heading3"/>
    <w:rPr>
      <w:rFonts w:ascii="Arial" w:hAnsi="Arial" w:cs="Arial"/>
    </w:rPr>
  </w:style>
  <w:style w:type="paragraph" w:customStyle="1" w:styleId="P68B1DB1-ListParagraph15">
    <w:name w:val="P68B1DB1-ListParagraph15"/>
    <w:basedOn w:val="ListParagraph"/>
    <w:rPr>
      <w:rFonts w:ascii="Arial" w:eastAsia="Times New Roman" w:hAnsi="Arial" w:cs="Arial"/>
    </w:rPr>
  </w:style>
  <w:style w:type="paragraph" w:customStyle="1" w:styleId="P68B1DB1-Normal16">
    <w:name w:val="P68B1DB1-Normal16"/>
    <w:basedOn w:val="Normal"/>
    <w:rPr>
      <w:rFonts w:ascii="Arial" w:eastAsia="Times New Roman" w:hAnsi="Arial" w:cs="Arial"/>
      <w:b/>
    </w:rPr>
  </w:style>
  <w:style w:type="paragraph" w:customStyle="1" w:styleId="P68B1DB1-Normal17">
    <w:name w:val="P68B1DB1-Normal17"/>
    <w:basedOn w:val="Normal"/>
    <w:rPr>
      <w:rFonts w:ascii="Arial" w:hAnsi="Arial" w:cs="Arial"/>
      <w:b/>
      <w:sz w:val="20"/>
    </w:rPr>
  </w:style>
  <w:style w:type="paragraph" w:customStyle="1" w:styleId="P68B1DB1-Normal18">
    <w:name w:val="P68B1DB1-Normal18"/>
    <w:basedOn w:val="Normal"/>
    <w:rPr>
      <w:rFonts w:ascii="Arial" w:hAnsi="Arial" w:cs="Arial"/>
      <w:sz w:val="18"/>
    </w:rPr>
  </w:style>
  <w:style w:type="paragraph" w:customStyle="1" w:styleId="P68B1DB1-CommentText19">
    <w:name w:val="P68B1DB1-CommentText19"/>
    <w:basedOn w:val="CommentText"/>
    <w:rPr>
      <w:rFonts w:ascii="Arial" w:hAnsi="Arial" w:cs="Arial"/>
    </w:rPr>
  </w:style>
  <w:style w:type="paragraph" w:customStyle="1" w:styleId="P68B1DB1-TableParagraph20">
    <w:name w:val="P68B1DB1-TableParagraph20"/>
    <w:basedOn w:val="TableParagraph"/>
    <w:rPr>
      <w:rFonts w:ascii="Arial" w:hAnsi="Arial" w:cs="Arial"/>
      <w:b/>
      <w:color w:val="FFFFFF" w:themeColor="background1"/>
    </w:rPr>
  </w:style>
  <w:style w:type="paragraph" w:customStyle="1" w:styleId="P68B1DB1-TableParagraph21">
    <w:name w:val="P68B1DB1-TableParagraph21"/>
    <w:basedOn w:val="TableParagraph"/>
    <w:rPr>
      <w:rFonts w:ascii="Arial" w:hAnsi="Arial" w:cs="Arial"/>
      <w:sz w:val="18"/>
    </w:rPr>
  </w:style>
  <w:style w:type="paragraph" w:customStyle="1" w:styleId="P68B1DB1-Normal22">
    <w:name w:val="P68B1DB1-Normal22"/>
    <w:basedOn w:val="Normal"/>
    <w:rPr>
      <w:rFonts w:ascii="Arial" w:hAnsi="Arial" w:cs="Arial"/>
      <w:sz w:val="20"/>
    </w:rPr>
  </w:style>
  <w:style w:type="paragraph" w:customStyle="1" w:styleId="P68B1DB1-Normal23">
    <w:name w:val="P68B1DB1-Normal23"/>
    <w:basedOn w:val="Normal"/>
    <w:rPr>
      <w:rFonts w:ascii="Arial" w:eastAsia="Calibri" w:hAnsi="Arial" w:cs="Arial"/>
      <w:b/>
      <w:color w:val="FFFFFF" w:themeColor="background1"/>
    </w:rPr>
  </w:style>
  <w:style w:type="paragraph" w:customStyle="1" w:styleId="P68B1DB1-Normal24">
    <w:name w:val="P68B1DB1-Normal24"/>
    <w:basedOn w:val="Normal"/>
    <w:rPr>
      <w:rFonts w:ascii="Arial" w:eastAsia="Calibri" w:hAnsi="Arial" w:cs="Arial"/>
      <w:color w:val="FFFFFF" w:themeColor="background1"/>
    </w:rPr>
  </w:style>
  <w:style w:type="paragraph" w:customStyle="1" w:styleId="P68B1DB1-Normal25">
    <w:name w:val="P68B1DB1-Normal25"/>
    <w:basedOn w:val="Normal"/>
    <w:rPr>
      <w:rFonts w:ascii="Arial" w:eastAsia="Calibri" w:hAnsi="Arial" w:cs="Arial"/>
      <w:b/>
      <w:color w:val="262626"/>
    </w:rPr>
  </w:style>
  <w:style w:type="paragraph" w:customStyle="1" w:styleId="P68B1DB1-Normal26">
    <w:name w:val="P68B1DB1-Normal26"/>
    <w:basedOn w:val="Normal"/>
    <w:rPr>
      <w:rFonts w:ascii="Arial" w:eastAsia="Calibri" w:hAnsi="Arial" w:cs="Arial"/>
      <w:color w:val="262626"/>
      <w:sz w:val="20"/>
    </w:rPr>
  </w:style>
  <w:style w:type="paragraph" w:customStyle="1" w:styleId="P68B1DB1-CommentText27">
    <w:name w:val="P68B1DB1-CommentText27"/>
    <w:basedOn w:val="CommentText"/>
    <w:rPr>
      <w:rFonts w:ascii="Arial" w:hAnsi="Arial" w:cs="Arial"/>
      <w:color w:val="262626"/>
    </w:rPr>
  </w:style>
  <w:style w:type="paragraph" w:customStyle="1" w:styleId="P68B1DB1-Normal28">
    <w:name w:val="P68B1DB1-Normal28"/>
    <w:basedOn w:val="Normal"/>
    <w:rPr>
      <w:rFonts w:ascii="Arial" w:hAnsi="Arial" w:cs="Arial"/>
      <w:color w:val="262626"/>
      <w:sz w:val="20"/>
    </w:rPr>
  </w:style>
  <w:style w:type="paragraph" w:customStyle="1" w:styleId="P68B1DB1-EndNoteBibliography29">
    <w:name w:val="P68B1DB1-EndNoteBibliography29"/>
    <w:basedOn w:val="EndNoteBibliography"/>
    <w:rPr>
      <w:rFonts w:ascii="Arial" w:hAnsi="Arial" w:cs="Arial"/>
      <w:sz w:val="20"/>
    </w:rPr>
  </w:style>
  <w:style w:type="paragraph" w:customStyle="1" w:styleId="P68B1DB1-EndNoteBibliography30">
    <w:name w:val="P68B1DB1-EndNoteBibliography30"/>
    <w:basedOn w:val="EndNoteBibliography"/>
    <w:rPr>
      <w:sz w:val="20"/>
    </w:rPr>
  </w:style>
  <w:style w:type="paragraph" w:customStyle="1" w:styleId="P68B1DB1-Header31">
    <w:name w:val="P68B1DB1-Header31"/>
    <w:basedOn w:val="Header"/>
    <w:rPr>
      <w:rFonts w:ascii="Arial" w:hAnsi="Arial" w:cs="Arial"/>
      <w:i/>
      <w:sz w:val="18"/>
    </w:rPr>
  </w:style>
  <w:style w:type="paragraph" w:customStyle="1" w:styleId="P68B1DB1-Footer32">
    <w:name w:val="P68B1DB1-Footer32"/>
    <w:basedOn w:val="Footer"/>
    <w:rPr>
      <w:rFonts w:ascii="Arial" w:hAnsi="Arial" w:cs="Arial"/>
    </w:rPr>
  </w:style>
  <w:style w:type="paragraph" w:customStyle="1" w:styleId="P68B1DB1-Normal1">
    <w:name w:val="P68B1DB1-Normal1"/>
    <w:basedOn w:val="Normal"/>
    <w:rsid w:val="00DB60AB"/>
    <w:pPr>
      <w:spacing w:after="0" w:line="240" w:lineRule="auto"/>
      <w:jc w:val="left"/>
    </w:pPr>
    <w:rPr>
      <w:rFonts w:eastAsiaTheme="minorHAnsi"/>
      <w:kern w:val="2"/>
      <w:sz w:val="10"/>
      <w14:ligatures w14:val="standardContextual"/>
    </w:rPr>
  </w:style>
  <w:style w:type="paragraph" w:customStyle="1" w:styleId="P68B1DB1-Normal2">
    <w:name w:val="P68B1DB1-Normal2"/>
    <w:basedOn w:val="Normal"/>
    <w:rsid w:val="00DB60AB"/>
    <w:pPr>
      <w:spacing w:after="0" w:line="240" w:lineRule="auto"/>
      <w:jc w:val="left"/>
    </w:pPr>
    <w:rPr>
      <w:rFonts w:eastAsiaTheme="minorHAnsi"/>
      <w:kern w:val="2"/>
      <w:sz w:val="8"/>
      <w14:ligatures w14:val="standardContextual"/>
    </w:rPr>
  </w:style>
  <w:style w:type="paragraph" w:customStyle="1" w:styleId="P68B1DB1-Normal3">
    <w:name w:val="P68B1DB1-Normal3"/>
    <w:basedOn w:val="Normal"/>
    <w:rsid w:val="00DB60AB"/>
    <w:pPr>
      <w:spacing w:after="0" w:line="240" w:lineRule="auto"/>
      <w:jc w:val="left"/>
    </w:pPr>
    <w:rPr>
      <w:rFonts w:eastAsiaTheme="minorHAnsi"/>
      <w:kern w:val="2"/>
      <w:sz w:val="11"/>
      <w14:ligatures w14:val="standardContextual"/>
    </w:rPr>
  </w:style>
  <w:style w:type="paragraph" w:customStyle="1" w:styleId="P68B1DB1-Normal4">
    <w:name w:val="P68B1DB1-Normal4"/>
    <w:basedOn w:val="Normal"/>
    <w:rsid w:val="00DB60AB"/>
    <w:pPr>
      <w:spacing w:after="0" w:line="240" w:lineRule="auto"/>
      <w:jc w:val="left"/>
    </w:pPr>
    <w:rPr>
      <w:rFonts w:eastAsiaTheme="minorHAnsi"/>
      <w:kern w:val="2"/>
      <w:sz w:val="13"/>
      <w14:ligatures w14:val="standardContextual"/>
    </w:rPr>
  </w:style>
  <w:style w:type="paragraph" w:customStyle="1" w:styleId="P68B1DB1-Normal6">
    <w:name w:val="P68B1DB1-Normal6"/>
    <w:basedOn w:val="Normal"/>
    <w:rsid w:val="00146810"/>
    <w:pPr>
      <w:spacing w:after="0" w:line="240" w:lineRule="auto"/>
      <w:jc w:val="left"/>
    </w:pPr>
    <w:rPr>
      <w:rFonts w:eastAsiaTheme="minorHAnsi"/>
      <w:kern w:val="2"/>
      <w:sz w:val="16"/>
      <w14:ligatures w14:val="standardContextual"/>
    </w:rPr>
  </w:style>
  <w:style w:type="paragraph" w:customStyle="1" w:styleId="P68B1DB1-Normal7">
    <w:name w:val="P68B1DB1-Normal7"/>
    <w:basedOn w:val="Normal"/>
    <w:rsid w:val="00146810"/>
    <w:pPr>
      <w:spacing w:after="0" w:line="240" w:lineRule="auto"/>
      <w:jc w:val="left"/>
    </w:pPr>
    <w:rPr>
      <w:rFonts w:eastAsiaTheme="minorHAnsi"/>
      <w:b/>
      <w:kern w:val="2"/>
      <w:sz w:val="12"/>
      <w14:ligatures w14:val="standardContextual"/>
    </w:rPr>
  </w:style>
  <w:style w:type="paragraph" w:customStyle="1" w:styleId="P68B1DB1-Normal9">
    <w:name w:val="P68B1DB1-Normal9"/>
    <w:basedOn w:val="Normal"/>
    <w:rsid w:val="00146810"/>
    <w:pPr>
      <w:spacing w:after="0" w:line="240" w:lineRule="auto"/>
      <w:jc w:val="left"/>
    </w:pPr>
    <w:rPr>
      <w:rFonts w:eastAsiaTheme="minorHAnsi"/>
      <w:i/>
      <w:color w:val="833C0B" w:themeColor="accent2" w:themeShade="80"/>
      <w:kern w:val="2"/>
      <w:sz w:val="13"/>
      <w14:ligatures w14:val="standardContextual"/>
    </w:rPr>
  </w:style>
  <w:style w:type="paragraph" w:customStyle="1" w:styleId="P68B1DB1-Normal11">
    <w:name w:val="P68B1DB1-Normal11"/>
    <w:basedOn w:val="Normal"/>
    <w:rsid w:val="00146810"/>
    <w:pPr>
      <w:spacing w:after="0" w:line="240" w:lineRule="auto"/>
      <w:jc w:val="left"/>
    </w:pPr>
    <w:rPr>
      <w:rFonts w:eastAsiaTheme="minorHAnsi"/>
      <w:i/>
      <w:color w:val="833C0B" w:themeColor="accent2" w:themeShade="80"/>
      <w:kern w:val="2"/>
      <w:sz w:val="11"/>
      <w14:ligatures w14:val="standardContextual"/>
    </w:rPr>
  </w:style>
  <w:style w:type="paragraph" w:customStyle="1" w:styleId="P68B1DB1-Normal12">
    <w:name w:val="P68B1DB1-Normal12"/>
    <w:basedOn w:val="Normal"/>
    <w:rsid w:val="00146810"/>
    <w:pPr>
      <w:spacing w:after="0" w:line="240" w:lineRule="auto"/>
      <w:jc w:val="left"/>
    </w:pPr>
    <w:rPr>
      <w:rFonts w:eastAsiaTheme="minorHAnsi"/>
      <w:i/>
      <w:kern w:val="2"/>
      <w:sz w:val="13"/>
      <w14:ligatures w14:val="standardContextual"/>
    </w:rPr>
  </w:style>
  <w:style w:type="paragraph" w:customStyle="1" w:styleId="P68B1DB1-Normal13">
    <w:name w:val="P68B1DB1-Normal13"/>
    <w:basedOn w:val="Normal"/>
    <w:rsid w:val="00146810"/>
    <w:pPr>
      <w:spacing w:after="0" w:line="240" w:lineRule="auto"/>
      <w:jc w:val="left"/>
    </w:pPr>
    <w:rPr>
      <w:rFonts w:eastAsiaTheme="minorHAnsi"/>
      <w:kern w:val="2"/>
      <w:sz w:val="18"/>
      <w14:ligatures w14:val="standardContextual"/>
    </w:rPr>
  </w:style>
  <w:style w:type="paragraph" w:customStyle="1" w:styleId="P68B1DB1-Normal14">
    <w:name w:val="P68B1DB1-Normal14"/>
    <w:basedOn w:val="Normal"/>
    <w:rsid w:val="00717531"/>
    <w:pPr>
      <w:spacing w:after="0" w:line="240" w:lineRule="auto"/>
      <w:jc w:val="left"/>
    </w:pPr>
    <w:rPr>
      <w:rFonts w:eastAsiaTheme="minorHAnsi"/>
      <w:kern w:val="2"/>
      <w:sz w:val="9"/>
      <w14:ligatures w14:val="standardContextual"/>
    </w:rPr>
  </w:style>
  <w:style w:type="paragraph" w:customStyle="1" w:styleId="P68B1DB1-Normal15">
    <w:name w:val="P68B1DB1-Normal15"/>
    <w:basedOn w:val="Normal"/>
    <w:rsid w:val="00717531"/>
    <w:pPr>
      <w:spacing w:after="0" w:line="240" w:lineRule="auto"/>
      <w:jc w:val="left"/>
    </w:pPr>
    <w:rPr>
      <w:rFonts w:eastAsiaTheme="minorHAnsi"/>
      <w:i/>
      <w:kern w:val="2"/>
      <w:sz w:val="12"/>
      <w14:ligatures w14:val="standardContextual"/>
    </w:rPr>
  </w:style>
  <w:style w:type="table" w:customStyle="1" w:styleId="TableGrid1">
    <w:name w:val="Table Grid1"/>
    <w:basedOn w:val="TableNormal"/>
    <w:next w:val="TableGrid"/>
    <w:uiPriority w:val="39"/>
    <w:rsid w:val="00A2694F"/>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19">
    <w:name w:val="P68B1DB1-Normal19"/>
    <w:basedOn w:val="Normal"/>
    <w:rsid w:val="00A2694F"/>
    <w:pPr>
      <w:spacing w:after="0" w:line="240" w:lineRule="auto"/>
      <w:jc w:val="left"/>
    </w:pPr>
    <w:rPr>
      <w:rFonts w:eastAsiaTheme="minorHAnsi"/>
      <w:b/>
      <w:kern w:val="2"/>
      <w:sz w:val="40"/>
      <w14:ligatures w14:val="standardContextual"/>
    </w:rPr>
  </w:style>
  <w:style w:type="paragraph" w:customStyle="1" w:styleId="P68B1DB1-Normal20">
    <w:name w:val="P68B1DB1-Normal20"/>
    <w:basedOn w:val="Normal"/>
    <w:rsid w:val="00A2694F"/>
    <w:pPr>
      <w:spacing w:after="0" w:line="240" w:lineRule="auto"/>
      <w:jc w:val="left"/>
    </w:pPr>
    <w:rPr>
      <w:rFonts w:eastAsiaTheme="minorHAnsi"/>
      <w:kern w:val="2"/>
      <w:sz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476249">
      <w:bodyDiv w:val="1"/>
      <w:marLeft w:val="0"/>
      <w:marRight w:val="0"/>
      <w:marTop w:val="0"/>
      <w:marBottom w:val="0"/>
      <w:divBdr>
        <w:top w:val="none" w:sz="0" w:space="0" w:color="auto"/>
        <w:left w:val="none" w:sz="0" w:space="0" w:color="auto"/>
        <w:bottom w:val="none" w:sz="0" w:space="0" w:color="auto"/>
        <w:right w:val="none" w:sz="0" w:space="0" w:color="auto"/>
      </w:divBdr>
      <w:divsChild>
        <w:div w:id="1025910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gif"/><Relationship Id="rId26" Type="http://schemas.openxmlformats.org/officeDocument/2006/relationships/header" Target="header2.xml"/><Relationship Id="rId39" Type="http://schemas.openxmlformats.org/officeDocument/2006/relationships/hyperlink" Target="https://globalstrandingnetwork.com/" TargetMode="External"/><Relationship Id="rId21" Type="http://schemas.openxmlformats.org/officeDocument/2006/relationships/hyperlink" Target="https://arabianseawhalenetwork.org/" TargetMode="External"/><Relationship Id="rId34" Type="http://schemas.openxmlformats.org/officeDocument/2006/relationships/hyperlink" Target="https://www.marinemammalhabitat.org/factsheets/gulf-masirah-offshore-waters/" TargetMode="External"/><Relationship Id="rId42" Type="http://schemas.openxmlformats.org/officeDocument/2006/relationships/image" Target="media/image9.emf"/><Relationship Id="rId47" Type="http://schemas.openxmlformats.org/officeDocument/2006/relationships/hyperlink" Target="https://www.bluewhalesblueskies.org/" TargetMode="External"/><Relationship Id="rId50" Type="http://schemas.openxmlformats.org/officeDocument/2006/relationships/hyperlink" Target="https://www.facebook.com/ArabianSeaWhaleNetwor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0.emf"/><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www.marinemammalhabitat.org/factsheets/oman-arabian-sea/" TargetMode="External"/><Relationship Id="rId37" Type="http://schemas.openxmlformats.org/officeDocument/2006/relationships/hyperlink" Target="https://www.marinemammalhabitat.org/factsheets/gulf-salwa/" TargetMode="External"/><Relationship Id="rId40" Type="http://schemas.openxmlformats.org/officeDocument/2006/relationships/image" Target="media/image7.emf"/><Relationship Id="rId45" Type="http://schemas.openxmlformats.org/officeDocument/2006/relationships/hyperlink" Target="https://www.bbc.com/news/av/world-middle-east-57288265"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0.emf"/><Relationship Id="rId31" Type="http://schemas.openxmlformats.org/officeDocument/2006/relationships/hyperlink" Target="https://www.cbd.int/ebsa/" TargetMode="External"/><Relationship Id="rId44" Type="http://schemas.openxmlformats.org/officeDocument/2006/relationships/image" Target="media/image10.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cms.int/sites/default/files/document/cms_cop12_ca.12.4_humpback-whales-arabian-sea_e.pdf" TargetMode="External"/><Relationship Id="rId27" Type="http://schemas.openxmlformats.org/officeDocument/2006/relationships/footer" Target="footer1.xml"/><Relationship Id="rId30" Type="http://schemas.openxmlformats.org/officeDocument/2006/relationships/hyperlink" Target="https://www.cbd.int/nbsap" TargetMode="External"/><Relationship Id="rId35" Type="http://schemas.openxmlformats.org/officeDocument/2006/relationships/hyperlink" Target="https://www.marinemammalhabitat.org/factsheets/north-east-arabian-sea/" TargetMode="External"/><Relationship Id="rId43" Type="http://schemas.openxmlformats.org/officeDocument/2006/relationships/image" Target="media/image11.emf"/><Relationship Id="rId48" Type="http://schemas.openxmlformats.org/officeDocument/2006/relationships/hyperlink" Target="https://arabianseawhalenetwork.org/" TargetMode="External"/><Relationship Id="rId8" Type="http://schemas.openxmlformats.org/officeDocument/2006/relationships/webSettings" Target="webSettings.xml"/><Relationship Id="rId51" Type="http://schemas.openxmlformats.org/officeDocument/2006/relationships/hyperlink" Target="https://www.linkedin.com/company/arabian-sea-whale-network-aswn/posts/?feedView=al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0.emf"/><Relationship Id="rId25" Type="http://schemas.openxmlformats.org/officeDocument/2006/relationships/header" Target="header1.xml"/><Relationship Id="rId33" Type="http://schemas.openxmlformats.org/officeDocument/2006/relationships/hyperlink" Target="https://www.marinemammalhabitat.org/factsheets/dhofar/" TargetMode="External"/><Relationship Id="rId38" Type="http://schemas.openxmlformats.org/officeDocument/2006/relationships/hyperlink" Target="https://www.protectedplanet.net/country/ARE" TargetMode="External"/><Relationship Id="rId46" Type="http://schemas.openxmlformats.org/officeDocument/2006/relationships/image" Target="media/image11.png"/><Relationship Id="rId20" Type="http://schemas.openxmlformats.org/officeDocument/2006/relationships/image" Target="media/image7.gif"/><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www.cms.int/en/document/concerted-actions-1" TargetMode="External"/><Relationship Id="rId28" Type="http://schemas.openxmlformats.org/officeDocument/2006/relationships/footer" Target="footer2.xml"/><Relationship Id="rId36" Type="http://schemas.openxmlformats.org/officeDocument/2006/relationships/hyperlink" Target="https://www.marinemammalhabitat.org/factsheets/maldives-archipelago-adjacent-oceanic-waters/" TargetMode="External"/><Relationship Id="rId49" Type="http://schemas.openxmlformats.org/officeDocument/2006/relationships/hyperlink" Target="https://arabianseawhalenetwork.org/wp-content/uploads/2017/02/ashw_infographic_021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934535-C729-4CEE-9818-24254DE6EF72}">
  <ds:schemaRefs>
    <ds:schemaRef ds:uri="http://schemas.microsoft.com/sharepoint/v3/contenttype/forms"/>
  </ds:schemaRefs>
</ds:datastoreItem>
</file>

<file path=customXml/itemProps2.xml><?xml version="1.0" encoding="utf-8"?>
<ds:datastoreItem xmlns:ds="http://schemas.openxmlformats.org/officeDocument/2006/customXml" ds:itemID="{AC5FE9F9-90CF-7B43-B200-DF157004936C}">
  <ds:schemaRefs>
    <ds:schemaRef ds:uri="http://schemas.openxmlformats.org/officeDocument/2006/bibliography"/>
  </ds:schemaRefs>
</ds:datastoreItem>
</file>

<file path=customXml/itemProps3.xml><?xml version="1.0" encoding="utf-8"?>
<ds:datastoreItem xmlns:ds="http://schemas.openxmlformats.org/officeDocument/2006/customXml" ds:itemID="{83681F29-B54A-4984-871E-DEF72EF5AFD9}">
  <ds:schemaRefs>
    <ds:schemaRef ds:uri="http://purl.org/dc/terms/"/>
    <ds:schemaRef ds:uri="http://schemas.microsoft.com/office/2006/metadata/properties"/>
    <ds:schemaRef ds:uri="http://schemas.microsoft.com/office/2006/documentManagement/types"/>
    <ds:schemaRef ds:uri="http://purl.org/dc/dcmitype/"/>
    <ds:schemaRef ds:uri="c15478a5-0be8-4f5d-8383-b307d5ba8bf6"/>
    <ds:schemaRef ds:uri="http://schemas.microsoft.com/office/infopath/2007/PartnerControls"/>
    <ds:schemaRef ds:uri="985ec44e-1bab-4c0b-9df0-6ba128686fc9"/>
    <ds:schemaRef ds:uri="http://schemas.openxmlformats.org/package/2006/metadata/core-properties"/>
    <ds:schemaRef ds:uri="a7b50396-0b06-45c1-b28e-46f86d566a10"/>
    <ds:schemaRef ds:uri="http://www.w3.org/XML/1998/namespace"/>
    <ds:schemaRef ds:uri="http://purl.org/dc/elements/1.1/"/>
  </ds:schemaRefs>
</ds:datastoreItem>
</file>

<file path=customXml/itemProps4.xml><?xml version="1.0" encoding="utf-8"?>
<ds:datastoreItem xmlns:ds="http://schemas.openxmlformats.org/officeDocument/2006/customXml" ds:itemID="{129BF3AE-1D69-40E1-A0D5-2689E47D390D}"/>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47</TotalTime>
  <Pages>49</Pages>
  <Words>19836</Words>
  <Characters>113071</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Minton</dc:creator>
  <cp:keywords/>
  <dc:description/>
  <cp:lastModifiedBy>Daan de Leur</cp:lastModifiedBy>
  <cp:revision>22</cp:revision>
  <cp:lastPrinted>2026-01-27T16:03:00Z</cp:lastPrinted>
  <dcterms:created xsi:type="dcterms:W3CDTF">2025-10-23T14:06:00Z</dcterms:created>
  <dcterms:modified xsi:type="dcterms:W3CDTF">2026-01-27T16:03:00Z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