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6F07E8" w14:paraId="17BE037A" w14:textId="77777777" w:rsidTr="67A58FA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6F07E8"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6F07E8">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6F07E8"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6F07E8"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F07E8">
              <w:rPr>
                <w:rFonts w:eastAsia="Times New Roman" w:cs="Arial"/>
                <w:b/>
                <w:sz w:val="32"/>
                <w:szCs w:val="32"/>
              </w:rPr>
              <w:t>CONVENTION ON</w:t>
            </w:r>
          </w:p>
          <w:p w14:paraId="32613398" w14:textId="77777777" w:rsidR="002E0DE9" w:rsidRPr="006F07E8"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F07E8">
              <w:rPr>
                <w:rFonts w:eastAsia="Times New Roman" w:cs="Arial"/>
                <w:b/>
                <w:sz w:val="32"/>
                <w:szCs w:val="32"/>
              </w:rPr>
              <w:t>MIGRATORY</w:t>
            </w:r>
          </w:p>
          <w:p w14:paraId="56052177" w14:textId="77777777" w:rsidR="002E0DE9" w:rsidRPr="006F07E8"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6F07E8">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B864A88" w:rsidR="00A34291" w:rsidRPr="006F07E8"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6F07E8">
              <w:rPr>
                <w:rFonts w:eastAsia="Times New Roman" w:cs="Arial"/>
              </w:rPr>
              <w:t>UNEP/CMS/COP</w:t>
            </w:r>
            <w:r w:rsidR="00C71691" w:rsidRPr="006F07E8">
              <w:rPr>
                <w:rFonts w:eastAsia="Times New Roman" w:cs="Arial"/>
              </w:rPr>
              <w:t>15</w:t>
            </w:r>
            <w:r w:rsidRPr="006F07E8">
              <w:rPr>
                <w:rFonts w:eastAsia="Times New Roman" w:cs="Arial"/>
              </w:rPr>
              <w:t>/Doc.</w:t>
            </w:r>
            <w:r w:rsidR="00A217B8" w:rsidRPr="006F07E8">
              <w:rPr>
                <w:rFonts w:eastAsia="Times New Roman" w:cs="Arial"/>
              </w:rPr>
              <w:t>23</w:t>
            </w:r>
          </w:p>
          <w:p w14:paraId="7470AD45" w14:textId="4D59FF71" w:rsidR="002E0DE9" w:rsidRPr="006F07E8" w:rsidRDefault="00EF399E" w:rsidP="00661875">
            <w:pPr>
              <w:tabs>
                <w:tab w:val="left" w:pos="5040"/>
                <w:tab w:val="left" w:pos="5760"/>
                <w:tab w:val="left" w:pos="6008"/>
                <w:tab w:val="left" w:pos="6480"/>
                <w:tab w:val="left" w:pos="7200"/>
                <w:tab w:val="left" w:pos="7920"/>
                <w:tab w:val="left" w:pos="8640"/>
              </w:tabs>
              <w:rPr>
                <w:rFonts w:cs="Arial"/>
                <w:i/>
              </w:rPr>
            </w:pPr>
            <w:r w:rsidRPr="006F07E8">
              <w:rPr>
                <w:rFonts w:eastAsia="Times New Roman" w:cs="Arial"/>
              </w:rPr>
              <w:t>08 December</w:t>
            </w:r>
            <w:r w:rsidR="00AC5EA9" w:rsidRPr="006F07E8">
              <w:rPr>
                <w:rFonts w:eastAsia="Times New Roman" w:cs="Arial"/>
              </w:rPr>
              <w:t xml:space="preserve"> </w:t>
            </w:r>
            <w:r w:rsidR="00524D37" w:rsidRPr="006F07E8">
              <w:rPr>
                <w:rFonts w:eastAsia="Times New Roman" w:cs="Arial"/>
              </w:rPr>
              <w:t>2025</w:t>
            </w:r>
          </w:p>
          <w:p w14:paraId="21B42A0D"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rPr>
            </w:pPr>
            <w:r w:rsidRPr="006F07E8">
              <w:rPr>
                <w:rFonts w:eastAsia="Times New Roman" w:cs="Arial"/>
              </w:rPr>
              <w:t>Original: English</w:t>
            </w:r>
          </w:p>
        </w:tc>
      </w:tr>
    </w:tbl>
    <w:p w14:paraId="6F980F1F" w14:textId="77777777" w:rsidR="002E0DE9" w:rsidRPr="006F07E8"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3A98C06D" w:rsidR="002E0DE9" w:rsidRPr="006F07E8" w:rsidRDefault="00C71691"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6F07E8">
        <w:rPr>
          <w:rFonts w:eastAsia="Times New Roman" w:cs="Arial"/>
        </w:rPr>
        <w:t>15</w:t>
      </w:r>
      <w:r w:rsidR="002E0DE9" w:rsidRPr="006F07E8">
        <w:rPr>
          <w:rFonts w:eastAsia="Times New Roman" w:cs="Arial"/>
          <w:vertAlign w:val="superscript"/>
        </w:rPr>
        <w:t>th</w:t>
      </w:r>
      <w:r w:rsidR="002E0DE9" w:rsidRPr="006F07E8">
        <w:rPr>
          <w:rFonts w:eastAsia="Times New Roman" w:cs="Arial"/>
        </w:rPr>
        <w:t xml:space="preserve"> MEETING OF THE CONFERENCE OF THE PARTIES</w:t>
      </w:r>
    </w:p>
    <w:p w14:paraId="20D5A67B" w14:textId="639449A5" w:rsidR="002E0DE9" w:rsidRPr="00BC74A4"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BC74A4">
        <w:rPr>
          <w:rFonts w:eastAsia="Times New Roman" w:cs="Arial"/>
          <w:lang w:val="pt-PT"/>
        </w:rPr>
        <w:t>C</w:t>
      </w:r>
      <w:r w:rsidR="000F2F7E" w:rsidRPr="00BC74A4">
        <w:rPr>
          <w:rFonts w:eastAsia="Times New Roman" w:cs="Arial"/>
          <w:lang w:val="pt-PT"/>
        </w:rPr>
        <w:t>ampo Grande</w:t>
      </w:r>
      <w:r w:rsidR="002E0DE9" w:rsidRPr="00BC74A4">
        <w:rPr>
          <w:rFonts w:eastAsia="Times New Roman" w:cs="Arial"/>
          <w:lang w:val="pt-PT"/>
        </w:rPr>
        <w:t xml:space="preserve">, </w:t>
      </w:r>
      <w:r w:rsidR="000F2F7E" w:rsidRPr="00BC74A4">
        <w:rPr>
          <w:rFonts w:eastAsia="Times New Roman" w:cs="Arial"/>
          <w:lang w:val="pt-PT"/>
        </w:rPr>
        <w:t>Brazil</w:t>
      </w:r>
      <w:r w:rsidR="002E0DE9" w:rsidRPr="00BC74A4">
        <w:rPr>
          <w:rFonts w:eastAsia="Times New Roman" w:cs="Arial"/>
          <w:lang w:val="pt-PT"/>
        </w:rPr>
        <w:t xml:space="preserve">, </w:t>
      </w:r>
      <w:r w:rsidR="00C12EBF" w:rsidRPr="00BC74A4">
        <w:rPr>
          <w:rFonts w:eastAsia="Times New Roman" w:cs="Arial"/>
          <w:lang w:val="pt-PT"/>
        </w:rPr>
        <w:t>23</w:t>
      </w:r>
      <w:r w:rsidRPr="00BC74A4">
        <w:rPr>
          <w:rFonts w:eastAsia="Times New Roman" w:cs="Arial"/>
          <w:lang w:val="pt-PT"/>
        </w:rPr>
        <w:t>-</w:t>
      </w:r>
      <w:r w:rsidR="00C12EBF" w:rsidRPr="00BC74A4">
        <w:rPr>
          <w:rFonts w:eastAsia="Times New Roman" w:cs="Arial"/>
          <w:lang w:val="pt-PT"/>
        </w:rPr>
        <w:t>29</w:t>
      </w:r>
      <w:r w:rsidR="002E0DE9" w:rsidRPr="00BC74A4">
        <w:rPr>
          <w:rFonts w:eastAsia="Times New Roman" w:cs="Arial"/>
          <w:lang w:val="pt-PT"/>
        </w:rPr>
        <w:t xml:space="preserve"> </w:t>
      </w:r>
      <w:r w:rsidR="00C12EBF" w:rsidRPr="00BC74A4">
        <w:rPr>
          <w:rFonts w:eastAsia="Times New Roman" w:cs="Arial"/>
          <w:lang w:val="pt-PT"/>
        </w:rPr>
        <w:t>March</w:t>
      </w:r>
      <w:r w:rsidR="00FE00E5" w:rsidRPr="00BC74A4">
        <w:rPr>
          <w:rFonts w:eastAsia="Times New Roman" w:cs="Arial"/>
          <w:lang w:val="pt-PT"/>
        </w:rPr>
        <w:t xml:space="preserve"> </w:t>
      </w:r>
      <w:r w:rsidR="00C12EBF" w:rsidRPr="00BC74A4">
        <w:rPr>
          <w:rFonts w:eastAsia="Times New Roman" w:cs="Arial"/>
          <w:lang w:val="pt-PT"/>
        </w:rPr>
        <w:t>2026</w:t>
      </w:r>
    </w:p>
    <w:p w14:paraId="3F607F85" w14:textId="2FEA89E1" w:rsidR="002E0DE9" w:rsidRPr="00BC74A4" w:rsidRDefault="002E0DE9" w:rsidP="00661875">
      <w:pPr>
        <w:tabs>
          <w:tab w:val="left" w:pos="7020"/>
        </w:tabs>
        <w:rPr>
          <w:rFonts w:cs="Arial"/>
          <w:iCs/>
          <w:lang w:val="pt-PT"/>
        </w:rPr>
      </w:pPr>
      <w:r w:rsidRPr="00BC74A4">
        <w:rPr>
          <w:lang w:val="pt-PT"/>
        </w:rPr>
        <w:t xml:space="preserve">Agenda Item </w:t>
      </w:r>
      <w:r w:rsidR="00A217B8" w:rsidRPr="00BC74A4">
        <w:rPr>
          <w:lang w:val="pt-PT"/>
        </w:rPr>
        <w:t>23</w:t>
      </w:r>
      <w:r w:rsidR="00AC5EA9" w:rsidRPr="00BC74A4">
        <w:rPr>
          <w:lang w:val="pt-PT"/>
        </w:rPr>
        <w:t xml:space="preserve"> </w:t>
      </w:r>
    </w:p>
    <w:p w14:paraId="7408EC0D" w14:textId="77777777" w:rsidR="002E0DE9" w:rsidRPr="00BC74A4"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BC74A4"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6EF04E9E" w:rsidR="002E0DE9" w:rsidRPr="006F07E8" w:rsidRDefault="006A78B0"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6F07E8">
        <w:rPr>
          <w:rFonts w:eastAsia="Times New Roman" w:cs="Arial"/>
          <w:b/>
          <w:bCs/>
        </w:rPr>
        <w:t>REVIEW MECHANISM AND NATIONAL LEGISLATION PROGRAMME</w:t>
      </w:r>
    </w:p>
    <w:p w14:paraId="57504EB6" w14:textId="2BA4D166" w:rsidR="002E0DE9" w:rsidRPr="006F07E8"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6F07E8">
        <w:rPr>
          <w:rFonts w:eastAsia="Times New Roman" w:cs="Arial"/>
          <w:i/>
        </w:rPr>
        <w:t>(Prepared by</w:t>
      </w:r>
      <w:r w:rsidR="006A78B0" w:rsidRPr="006F07E8">
        <w:rPr>
          <w:rFonts w:eastAsia="Times New Roman" w:cs="Arial"/>
          <w:i/>
        </w:rPr>
        <w:t xml:space="preserve"> the Secretariat)</w:t>
      </w:r>
    </w:p>
    <w:p w14:paraId="7A54E364" w14:textId="3C86F4CA" w:rsidR="002E0DE9" w:rsidRPr="006F07E8" w:rsidRDefault="00DF090C" w:rsidP="002343EF">
      <w:pPr>
        <w:jc w:val="center"/>
        <w:rPr>
          <w:rFonts w:cs="Arial"/>
          <w:i/>
          <w:sz w:val="21"/>
          <w:szCs w:val="21"/>
        </w:rPr>
      </w:pPr>
      <w:r w:rsidRPr="006F07E8">
        <w:rPr>
          <w:rFonts w:eastAsia="Times New Roman" w:cs="Arial"/>
          <w:noProof/>
          <w:sz w:val="21"/>
          <w:szCs w:val="21"/>
        </w:rPr>
        <mc:AlternateContent>
          <mc:Choice Requires="wps">
            <w:drawing>
              <wp:anchor distT="0" distB="0" distL="114300" distR="114300" simplePos="0" relativeHeight="251657216" behindDoc="0" locked="0" layoutInCell="1" allowOverlap="1" wp14:anchorId="13CF45B1" wp14:editId="79F13CBD">
                <wp:simplePos x="0" y="0"/>
                <wp:positionH relativeFrom="column">
                  <wp:posOffset>822960</wp:posOffset>
                </wp:positionH>
                <wp:positionV relativeFrom="paragraph">
                  <wp:posOffset>235585</wp:posOffset>
                </wp:positionV>
                <wp:extent cx="4629150" cy="1335819"/>
                <wp:effectExtent l="0" t="0" r="19050" b="17145"/>
                <wp:wrapNone/>
                <wp:docPr id="5" name="Text Box 5"/>
                <wp:cNvGraphicFramePr/>
                <a:graphic xmlns:a="http://schemas.openxmlformats.org/drawingml/2006/main">
                  <a:graphicData uri="http://schemas.microsoft.com/office/word/2010/wordprocessingShape">
                    <wps:wsp>
                      <wps:cNvSpPr txBox="1"/>
                      <wps:spPr>
                        <a:xfrm>
                          <a:off x="0" y="0"/>
                          <a:ext cx="4629150" cy="1335819"/>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DF090C" w:rsidRDefault="00661875" w:rsidP="00661875">
                            <w:pPr>
                              <w:spacing w:after="0" w:line="240" w:lineRule="auto"/>
                              <w:jc w:val="both"/>
                              <w:rPr>
                                <w:rFonts w:cs="Arial"/>
                              </w:rPr>
                            </w:pPr>
                          </w:p>
                          <w:p w14:paraId="330BAF88" w14:textId="4C3AD054" w:rsidR="00B507CA" w:rsidRPr="00DF090C" w:rsidRDefault="00B12E29" w:rsidP="00661875">
                            <w:pPr>
                              <w:spacing w:after="0" w:line="240" w:lineRule="auto"/>
                              <w:jc w:val="both"/>
                              <w:rPr>
                                <w:rFonts w:cs="Arial"/>
                              </w:rPr>
                            </w:pPr>
                            <w:r w:rsidRPr="00DF090C">
                              <w:rPr>
                                <w:rFonts w:cs="Arial"/>
                              </w:rPr>
                              <w:t>Th</w:t>
                            </w:r>
                            <w:r w:rsidR="00F84517" w:rsidRPr="00DF090C">
                              <w:rPr>
                                <w:rFonts w:cs="Arial"/>
                              </w:rPr>
                              <w:t>is</w:t>
                            </w:r>
                            <w:r w:rsidRPr="00DF090C">
                              <w:rPr>
                                <w:rFonts w:cs="Arial"/>
                              </w:rPr>
                              <w:t xml:space="preserve"> document reports on progress to implement Resolution 12.9 </w:t>
                            </w:r>
                            <w:r w:rsidRPr="00DF090C">
                              <w:rPr>
                                <w:rFonts w:cs="Arial"/>
                                <w:i/>
                                <w:iCs/>
                              </w:rPr>
                              <w:t>Establishment of a Review Mechanism and a National Legislation Programme</w:t>
                            </w:r>
                            <w:r w:rsidRPr="00DF090C">
                              <w:rPr>
                                <w:rFonts w:cs="Arial"/>
                              </w:rPr>
                              <w:t xml:space="preserve"> and associated Decisions </w:t>
                            </w:r>
                            <w:r w:rsidR="00A81F83" w:rsidRPr="00DF090C">
                              <w:rPr>
                                <w:rFonts w:cs="Arial"/>
                              </w:rPr>
                              <w:t>14.28</w:t>
                            </w:r>
                            <w:r w:rsidR="00F84517" w:rsidRPr="00DF090C">
                              <w:rPr>
                                <w:rFonts w:cs="Arial"/>
                              </w:rPr>
                              <w:t>–</w:t>
                            </w:r>
                            <w:r w:rsidR="00A81F83" w:rsidRPr="00DF090C">
                              <w:rPr>
                                <w:rFonts w:cs="Arial"/>
                              </w:rPr>
                              <w:t>14.29</w:t>
                            </w:r>
                            <w:r w:rsidR="007D3372" w:rsidRPr="00DF090C">
                              <w:rPr>
                                <w:rFonts w:cs="Arial"/>
                              </w:rPr>
                              <w:t>. The document contains</w:t>
                            </w:r>
                            <w:r w:rsidR="003A2B29" w:rsidRPr="00DF090C">
                              <w:rPr>
                                <w:rFonts w:cs="Arial"/>
                              </w:rPr>
                              <w:t xml:space="preserve"> proposals for the adoption of new Decisions</w:t>
                            </w:r>
                            <w:r w:rsidR="00756B71" w:rsidRPr="00DF090C">
                              <w:rPr>
                                <w:rFonts w:cs="Arial"/>
                              </w:rPr>
                              <w:t xml:space="preserve"> and deletion of Decisions 14.28</w:t>
                            </w:r>
                            <w:r w:rsidR="00B50B01" w:rsidRPr="00DF090C">
                              <w:rPr>
                                <w:rFonts w:cs="Arial"/>
                              </w:rPr>
                              <w:t>–</w:t>
                            </w:r>
                            <w:r w:rsidR="00756B71" w:rsidRPr="00DF090C">
                              <w:rPr>
                                <w:rFonts w:cs="Arial"/>
                              </w:rPr>
                              <w:t>14.29.</w:t>
                            </w:r>
                            <w:r w:rsidR="00A907D6" w:rsidRPr="00DF090C">
                              <w:rPr>
                                <w:rFonts w:cs="Arial"/>
                              </w:rPr>
                              <w:t xml:space="preserve"> </w:t>
                            </w:r>
                          </w:p>
                          <w:p w14:paraId="7A14DE1E" w14:textId="77777777" w:rsidR="001B219C" w:rsidRPr="00DF090C" w:rsidRDefault="001B219C" w:rsidP="00661875">
                            <w:pPr>
                              <w:spacing w:after="0" w:line="240" w:lineRule="auto"/>
                              <w:jc w:val="both"/>
                              <w:rPr>
                                <w:rFonts w:cs="Arial"/>
                              </w:rPr>
                            </w:pPr>
                          </w:p>
                          <w:p w14:paraId="2C4FD27D" w14:textId="77777777" w:rsidR="00661875" w:rsidRDefault="00661875" w:rsidP="00661875">
                            <w:pPr>
                              <w:spacing w:after="0" w:line="240" w:lineRule="auto"/>
                              <w:jc w:val="both"/>
                              <w:rPr>
                                <w:rFonts w:cs="Arial"/>
                                <w:i/>
                                <w:color w:val="0000FF"/>
                                <w:sz w:val="21"/>
                                <w:szCs w:val="21"/>
                              </w:rPr>
                            </w:pPr>
                          </w:p>
                          <w:p w14:paraId="0A7AC1E9" w14:textId="77777777" w:rsidR="009C1079" w:rsidRDefault="009C1079" w:rsidP="00661875">
                            <w:pPr>
                              <w:spacing w:after="0" w:line="240" w:lineRule="auto"/>
                              <w:rPr>
                                <w:rFonts w:cs="Arial"/>
                              </w:rPr>
                            </w:pPr>
                          </w:p>
                          <w:p w14:paraId="5FAEFBE3" w14:textId="6A0BB2B7" w:rsidR="00F70C29" w:rsidRPr="00F70C29" w:rsidRDefault="00394AFB" w:rsidP="00661875">
                            <w:pPr>
                              <w:spacing w:after="0" w:line="240" w:lineRule="auto"/>
                              <w:rPr>
                                <w:rFonts w:cs="Arial"/>
                                <w:color w:val="FF0000"/>
                              </w:rPr>
                            </w:pPr>
                            <w:r>
                              <w:rPr>
                                <w:rFonts w:cs="Arial"/>
                                <w:color w:val="FF0000"/>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4.8pt;margin-top:18.55pt;width:364.5pt;height:10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DF090C" w:rsidRDefault="00661875" w:rsidP="00661875">
                      <w:pPr>
                        <w:spacing w:after="0" w:line="240" w:lineRule="auto"/>
                        <w:jc w:val="both"/>
                        <w:rPr>
                          <w:rFonts w:cs="Arial"/>
                        </w:rPr>
                      </w:pPr>
                    </w:p>
                    <w:p w14:paraId="330BAF88" w14:textId="4C3AD054" w:rsidR="00B507CA" w:rsidRPr="00DF090C" w:rsidRDefault="00B12E29" w:rsidP="00661875">
                      <w:pPr>
                        <w:spacing w:after="0" w:line="240" w:lineRule="auto"/>
                        <w:jc w:val="both"/>
                        <w:rPr>
                          <w:rFonts w:cs="Arial"/>
                        </w:rPr>
                      </w:pPr>
                      <w:r w:rsidRPr="00DF090C">
                        <w:rPr>
                          <w:rFonts w:cs="Arial"/>
                        </w:rPr>
                        <w:t>Th</w:t>
                      </w:r>
                      <w:r w:rsidR="00F84517" w:rsidRPr="00DF090C">
                        <w:rPr>
                          <w:rFonts w:cs="Arial"/>
                        </w:rPr>
                        <w:t>is</w:t>
                      </w:r>
                      <w:r w:rsidRPr="00DF090C">
                        <w:rPr>
                          <w:rFonts w:cs="Arial"/>
                        </w:rPr>
                        <w:t xml:space="preserve"> document reports on progress to implement Resolution 12.9 </w:t>
                      </w:r>
                      <w:r w:rsidRPr="00DF090C">
                        <w:rPr>
                          <w:rFonts w:cs="Arial"/>
                          <w:i/>
                          <w:iCs/>
                        </w:rPr>
                        <w:t>Establishment of a Review Mechanism and a National Legislation Programme</w:t>
                      </w:r>
                      <w:r w:rsidRPr="00DF090C">
                        <w:rPr>
                          <w:rFonts w:cs="Arial"/>
                        </w:rPr>
                        <w:t xml:space="preserve"> and associated Decisions </w:t>
                      </w:r>
                      <w:r w:rsidR="00A81F83" w:rsidRPr="00DF090C">
                        <w:rPr>
                          <w:rFonts w:cs="Arial"/>
                        </w:rPr>
                        <w:t>14.28</w:t>
                      </w:r>
                      <w:r w:rsidR="00F84517" w:rsidRPr="00DF090C">
                        <w:rPr>
                          <w:rFonts w:cs="Arial"/>
                        </w:rPr>
                        <w:t>–</w:t>
                      </w:r>
                      <w:r w:rsidR="00A81F83" w:rsidRPr="00DF090C">
                        <w:rPr>
                          <w:rFonts w:cs="Arial"/>
                        </w:rPr>
                        <w:t>14.29</w:t>
                      </w:r>
                      <w:r w:rsidR="007D3372" w:rsidRPr="00DF090C">
                        <w:rPr>
                          <w:rFonts w:cs="Arial"/>
                        </w:rPr>
                        <w:t>. The document contains</w:t>
                      </w:r>
                      <w:r w:rsidR="003A2B29" w:rsidRPr="00DF090C">
                        <w:rPr>
                          <w:rFonts w:cs="Arial"/>
                        </w:rPr>
                        <w:t xml:space="preserve"> proposals for the adoption of new Decisions</w:t>
                      </w:r>
                      <w:r w:rsidR="00756B71" w:rsidRPr="00DF090C">
                        <w:rPr>
                          <w:rFonts w:cs="Arial"/>
                        </w:rPr>
                        <w:t xml:space="preserve"> and deletion of Decisions 14.28</w:t>
                      </w:r>
                      <w:r w:rsidR="00B50B01" w:rsidRPr="00DF090C">
                        <w:rPr>
                          <w:rFonts w:cs="Arial"/>
                        </w:rPr>
                        <w:t>–</w:t>
                      </w:r>
                      <w:r w:rsidR="00756B71" w:rsidRPr="00DF090C">
                        <w:rPr>
                          <w:rFonts w:cs="Arial"/>
                        </w:rPr>
                        <w:t>14.29.</w:t>
                      </w:r>
                      <w:r w:rsidR="00A907D6" w:rsidRPr="00DF090C">
                        <w:rPr>
                          <w:rFonts w:cs="Arial"/>
                        </w:rPr>
                        <w:t xml:space="preserve"> </w:t>
                      </w:r>
                    </w:p>
                    <w:p w14:paraId="7A14DE1E" w14:textId="77777777" w:rsidR="001B219C" w:rsidRPr="00DF090C" w:rsidRDefault="001B219C" w:rsidP="00661875">
                      <w:pPr>
                        <w:spacing w:after="0" w:line="240" w:lineRule="auto"/>
                        <w:jc w:val="both"/>
                        <w:rPr>
                          <w:rFonts w:cs="Arial"/>
                        </w:rPr>
                      </w:pPr>
                    </w:p>
                    <w:p w14:paraId="2C4FD27D" w14:textId="77777777" w:rsidR="00661875" w:rsidRDefault="00661875" w:rsidP="00661875">
                      <w:pPr>
                        <w:spacing w:after="0" w:line="240" w:lineRule="auto"/>
                        <w:jc w:val="both"/>
                        <w:rPr>
                          <w:rFonts w:cs="Arial"/>
                          <w:i/>
                          <w:color w:val="0000FF"/>
                          <w:sz w:val="21"/>
                          <w:szCs w:val="21"/>
                        </w:rPr>
                      </w:pPr>
                    </w:p>
                    <w:p w14:paraId="0A7AC1E9" w14:textId="77777777" w:rsidR="009C1079" w:rsidRDefault="009C1079" w:rsidP="00661875">
                      <w:pPr>
                        <w:spacing w:after="0" w:line="240" w:lineRule="auto"/>
                        <w:rPr>
                          <w:rFonts w:cs="Arial"/>
                        </w:rPr>
                      </w:pPr>
                    </w:p>
                    <w:p w14:paraId="5FAEFBE3" w14:textId="6A0BB2B7" w:rsidR="00F70C29" w:rsidRPr="00F70C29" w:rsidRDefault="00394AFB" w:rsidP="00661875">
                      <w:pPr>
                        <w:spacing w:after="0" w:line="240" w:lineRule="auto"/>
                        <w:rPr>
                          <w:rFonts w:cs="Arial"/>
                          <w:color w:val="FF0000"/>
                        </w:rPr>
                      </w:pPr>
                      <w:r>
                        <w:rPr>
                          <w:rFonts w:cs="Arial"/>
                          <w:color w:val="FF0000"/>
                        </w:rPr>
                        <w:t xml:space="preserve"> </w:t>
                      </w:r>
                    </w:p>
                  </w:txbxContent>
                </v:textbox>
              </v:shape>
            </w:pict>
          </mc:Fallback>
        </mc:AlternateContent>
      </w:r>
      <w:r w:rsidR="002343EF" w:rsidRPr="006F07E8">
        <w:rPr>
          <w:rFonts w:cs="Arial"/>
          <w:i/>
          <w:sz w:val="21"/>
          <w:szCs w:val="21"/>
        </w:rPr>
        <w:t xml:space="preserve"> </w:t>
      </w:r>
    </w:p>
    <w:p w14:paraId="25A47AE0" w14:textId="3EDCED43" w:rsidR="002E0DE9" w:rsidRPr="006F07E8"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6F07E8"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6F07E8"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6F07E8" w:rsidRDefault="005330F7" w:rsidP="00EC4F04">
      <w:pPr>
        <w:spacing w:after="0" w:line="240" w:lineRule="auto"/>
      </w:pPr>
    </w:p>
    <w:p w14:paraId="111843FD" w14:textId="3BB741DE" w:rsidR="002E0DE9" w:rsidRPr="006F07E8" w:rsidRDefault="002E0DE9" w:rsidP="00EC4F04">
      <w:pPr>
        <w:spacing w:after="0" w:line="240" w:lineRule="auto"/>
      </w:pPr>
    </w:p>
    <w:p w14:paraId="6AF4E8FF" w14:textId="77777777" w:rsidR="002E0DE9" w:rsidRPr="006F07E8" w:rsidRDefault="002E0DE9" w:rsidP="00EC4F04">
      <w:pPr>
        <w:spacing w:after="0" w:line="240" w:lineRule="auto"/>
      </w:pPr>
    </w:p>
    <w:p w14:paraId="509B5F4B" w14:textId="77777777" w:rsidR="002E0DE9" w:rsidRPr="006F07E8" w:rsidRDefault="002E0DE9" w:rsidP="00EC4F04">
      <w:pPr>
        <w:spacing w:after="0" w:line="240" w:lineRule="auto"/>
      </w:pPr>
    </w:p>
    <w:p w14:paraId="73A3A65F" w14:textId="77777777" w:rsidR="00661875" w:rsidRPr="006F07E8" w:rsidRDefault="00661875" w:rsidP="00EC4F04">
      <w:pPr>
        <w:spacing w:after="0" w:line="240" w:lineRule="auto"/>
        <w:sectPr w:rsidR="00661875" w:rsidRPr="006F07E8" w:rsidSect="00DF090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49A691F2" w:rsidR="00FD3734" w:rsidRPr="006F07E8" w:rsidRDefault="005F7A91" w:rsidP="00FD3734">
      <w:pPr>
        <w:pStyle w:val="Title1"/>
      </w:pPr>
      <w:r w:rsidRPr="006F07E8">
        <w:lastRenderedPageBreak/>
        <w:t>REVIEW MECHANISM AND NATIONAL LEGISLATION PROGRAMME</w:t>
      </w:r>
    </w:p>
    <w:p w14:paraId="44FDEC3F" w14:textId="77777777" w:rsidR="00982312" w:rsidRDefault="00982312" w:rsidP="00EC4F04">
      <w:pPr>
        <w:suppressAutoHyphens/>
        <w:autoSpaceDN w:val="0"/>
        <w:spacing w:after="0" w:line="240" w:lineRule="auto"/>
        <w:textAlignment w:val="baseline"/>
        <w:rPr>
          <w:rFonts w:eastAsia="Calibri" w:cs="Arial"/>
          <w:u w:val="single"/>
        </w:rPr>
      </w:pPr>
    </w:p>
    <w:p w14:paraId="3189A705" w14:textId="77777777" w:rsidR="007F28CE" w:rsidRPr="006F07E8" w:rsidRDefault="007F28CE" w:rsidP="00EC4F04">
      <w:pPr>
        <w:suppressAutoHyphens/>
        <w:autoSpaceDN w:val="0"/>
        <w:spacing w:after="0" w:line="240" w:lineRule="auto"/>
        <w:textAlignment w:val="baseline"/>
        <w:rPr>
          <w:rFonts w:eastAsia="Calibri" w:cs="Arial"/>
          <w:u w:val="single"/>
        </w:rPr>
      </w:pPr>
    </w:p>
    <w:p w14:paraId="552E1099" w14:textId="77777777" w:rsidR="00B23613" w:rsidRPr="006F07E8" w:rsidRDefault="00B23613" w:rsidP="00B23613">
      <w:pPr>
        <w:suppressAutoHyphens/>
        <w:autoSpaceDN w:val="0"/>
        <w:spacing w:after="0" w:line="240" w:lineRule="auto"/>
        <w:textAlignment w:val="baseline"/>
        <w:rPr>
          <w:rFonts w:eastAsia="Calibri" w:cs="Arial"/>
          <w:u w:val="single"/>
        </w:rPr>
      </w:pPr>
      <w:r w:rsidRPr="006F07E8">
        <w:rPr>
          <w:rFonts w:eastAsia="Calibri" w:cs="Arial"/>
          <w:u w:val="single"/>
        </w:rPr>
        <w:t>Background</w:t>
      </w:r>
    </w:p>
    <w:p w14:paraId="115888D2" w14:textId="77777777" w:rsidR="002E0DE9" w:rsidRPr="006F07E8" w:rsidRDefault="002E0DE9" w:rsidP="00EC4F04">
      <w:pPr>
        <w:spacing w:after="0" w:line="240" w:lineRule="auto"/>
      </w:pPr>
    </w:p>
    <w:p w14:paraId="315A61A5" w14:textId="77777777" w:rsidR="002C275C" w:rsidRPr="006F07E8" w:rsidRDefault="002C275C" w:rsidP="002C275C">
      <w:pPr>
        <w:widowControl w:val="0"/>
        <w:numPr>
          <w:ilvl w:val="0"/>
          <w:numId w:val="6"/>
        </w:numPr>
        <w:autoSpaceDE w:val="0"/>
        <w:autoSpaceDN w:val="0"/>
        <w:adjustRightInd w:val="0"/>
        <w:spacing w:after="0" w:line="240" w:lineRule="auto"/>
        <w:ind w:left="567" w:hanging="567"/>
        <w:contextualSpacing/>
        <w:jc w:val="both"/>
        <w:rPr>
          <w:rFonts w:cs="Arial"/>
        </w:rPr>
      </w:pPr>
      <w:bookmarkStart w:id="0" w:name="_Hlk19517251"/>
      <w:r w:rsidRPr="006F07E8">
        <w:rPr>
          <w:rFonts w:cs="Arial"/>
        </w:rPr>
        <w:t>This document contains the following sections:</w:t>
      </w:r>
    </w:p>
    <w:p w14:paraId="4DD6623A" w14:textId="77777777" w:rsidR="002C275C" w:rsidRPr="006F07E8" w:rsidRDefault="002C275C" w:rsidP="002C275C">
      <w:pPr>
        <w:widowControl w:val="0"/>
        <w:autoSpaceDE w:val="0"/>
        <w:autoSpaceDN w:val="0"/>
        <w:adjustRightInd w:val="0"/>
        <w:spacing w:after="0" w:line="240" w:lineRule="auto"/>
        <w:ind w:left="567"/>
        <w:contextualSpacing/>
        <w:jc w:val="both"/>
        <w:rPr>
          <w:rFonts w:cs="Arial"/>
        </w:rPr>
      </w:pPr>
    </w:p>
    <w:p w14:paraId="6BA59E2D" w14:textId="43C50E27" w:rsidR="002C275C" w:rsidRDefault="002C275C" w:rsidP="002C275C">
      <w:pPr>
        <w:pStyle w:val="ListParagraph"/>
        <w:widowControl w:val="0"/>
        <w:numPr>
          <w:ilvl w:val="1"/>
          <w:numId w:val="6"/>
        </w:numPr>
        <w:autoSpaceDE w:val="0"/>
        <w:autoSpaceDN w:val="0"/>
        <w:adjustRightInd w:val="0"/>
        <w:spacing w:after="0" w:line="240" w:lineRule="auto"/>
        <w:jc w:val="both"/>
        <w:rPr>
          <w:rFonts w:cs="Arial"/>
        </w:rPr>
      </w:pPr>
      <w:r w:rsidRPr="006F07E8">
        <w:rPr>
          <w:rFonts w:cs="Arial"/>
        </w:rPr>
        <w:t>Review Mechanism – presenting progress</w:t>
      </w:r>
      <w:r w:rsidR="00641786" w:rsidRPr="006F07E8">
        <w:rPr>
          <w:rFonts w:cs="Arial"/>
        </w:rPr>
        <w:t xml:space="preserve"> and</w:t>
      </w:r>
      <w:r w:rsidRPr="006F07E8">
        <w:rPr>
          <w:rFonts w:cs="Arial"/>
        </w:rPr>
        <w:t xml:space="preserve"> analysis related to the implementation of Section I of </w:t>
      </w:r>
      <w:hyperlink r:id="rId16" w:history="1">
        <w:r w:rsidRPr="00EB1BB2">
          <w:rPr>
            <w:rStyle w:val="Hyperlink"/>
            <w:rFonts w:cs="Arial"/>
          </w:rPr>
          <w:t>Resolution 12.9</w:t>
        </w:r>
      </w:hyperlink>
      <w:r w:rsidRPr="006F07E8">
        <w:rPr>
          <w:rFonts w:cs="Arial"/>
        </w:rPr>
        <w:t xml:space="preserve"> and rel</w:t>
      </w:r>
      <w:r w:rsidR="005E2EBB" w:rsidRPr="006F07E8">
        <w:rPr>
          <w:rFonts w:cs="Arial"/>
        </w:rPr>
        <w:t xml:space="preserve">ated </w:t>
      </w:r>
      <w:hyperlink r:id="rId17" w:history="1">
        <w:r w:rsidR="002D73B2" w:rsidRPr="00BC74A4">
          <w:rPr>
            <w:rStyle w:val="Hyperlink"/>
            <w:rFonts w:cs="Arial"/>
          </w:rPr>
          <w:t>D</w:t>
        </w:r>
        <w:r w:rsidR="005E2EBB" w:rsidRPr="00BC74A4">
          <w:rPr>
            <w:rStyle w:val="Hyperlink"/>
            <w:rFonts w:cs="Arial"/>
          </w:rPr>
          <w:t>ecisions.</w:t>
        </w:r>
      </w:hyperlink>
      <w:r w:rsidR="005E2EBB" w:rsidRPr="006F07E8">
        <w:rPr>
          <w:rFonts w:cs="Arial"/>
        </w:rPr>
        <w:t xml:space="preserve"> </w:t>
      </w:r>
    </w:p>
    <w:p w14:paraId="0DF00376" w14:textId="77777777" w:rsidR="007F28CE" w:rsidRPr="006F07E8" w:rsidRDefault="007F28CE" w:rsidP="007F28CE">
      <w:pPr>
        <w:pStyle w:val="ListParagraph"/>
        <w:widowControl w:val="0"/>
        <w:autoSpaceDE w:val="0"/>
        <w:autoSpaceDN w:val="0"/>
        <w:adjustRightInd w:val="0"/>
        <w:spacing w:after="0" w:line="240" w:lineRule="auto"/>
        <w:ind w:left="1080"/>
        <w:jc w:val="both"/>
        <w:rPr>
          <w:rFonts w:cs="Arial"/>
        </w:rPr>
      </w:pPr>
    </w:p>
    <w:p w14:paraId="60D24162" w14:textId="5C9C01DD" w:rsidR="002C275C" w:rsidRPr="006F07E8" w:rsidRDefault="002C275C" w:rsidP="002C275C">
      <w:pPr>
        <w:pStyle w:val="ListParagraph"/>
        <w:widowControl w:val="0"/>
        <w:numPr>
          <w:ilvl w:val="1"/>
          <w:numId w:val="6"/>
        </w:numPr>
        <w:autoSpaceDE w:val="0"/>
        <w:autoSpaceDN w:val="0"/>
        <w:adjustRightInd w:val="0"/>
        <w:spacing w:after="0" w:line="240" w:lineRule="auto"/>
        <w:jc w:val="both"/>
        <w:rPr>
          <w:rFonts w:cs="Arial"/>
        </w:rPr>
      </w:pPr>
      <w:r w:rsidRPr="006F07E8">
        <w:rPr>
          <w:rFonts w:cs="Arial"/>
        </w:rPr>
        <w:t xml:space="preserve">National Legislation Programme – providing an update on Party participation, legislative analysis, capacity-building activities, cooperation with partner initiatives, and proposed future work under Section II of </w:t>
      </w:r>
      <w:hyperlink r:id="rId18" w:history="1">
        <w:r w:rsidR="005F2849" w:rsidRPr="00EB1BB2">
          <w:rPr>
            <w:rStyle w:val="Hyperlink"/>
            <w:rFonts w:cs="Arial"/>
          </w:rPr>
          <w:t>Resolution 12.9</w:t>
        </w:r>
      </w:hyperlink>
      <w:r w:rsidR="005E2EBB" w:rsidRPr="006F07E8">
        <w:rPr>
          <w:rFonts w:cs="Arial"/>
        </w:rPr>
        <w:t xml:space="preserve"> and related </w:t>
      </w:r>
      <w:r w:rsidR="002D73B2" w:rsidRPr="006F07E8">
        <w:rPr>
          <w:rFonts w:cs="Arial"/>
        </w:rPr>
        <w:t>D</w:t>
      </w:r>
      <w:r w:rsidR="005E2EBB" w:rsidRPr="006F07E8">
        <w:rPr>
          <w:rFonts w:cs="Arial"/>
        </w:rPr>
        <w:t>ecisions</w:t>
      </w:r>
      <w:r w:rsidRPr="006F07E8">
        <w:rPr>
          <w:rFonts w:cs="Arial"/>
        </w:rPr>
        <w:t>.</w:t>
      </w:r>
    </w:p>
    <w:p w14:paraId="4EFBABD6" w14:textId="77777777" w:rsidR="002C275C" w:rsidRPr="006F07E8" w:rsidRDefault="002C275C" w:rsidP="002C275C">
      <w:pPr>
        <w:widowControl w:val="0"/>
        <w:autoSpaceDE w:val="0"/>
        <w:autoSpaceDN w:val="0"/>
        <w:adjustRightInd w:val="0"/>
        <w:spacing w:after="0" w:line="240" w:lineRule="auto"/>
        <w:ind w:left="567" w:hanging="567"/>
        <w:contextualSpacing/>
        <w:jc w:val="both"/>
        <w:rPr>
          <w:rFonts w:cs="Arial"/>
        </w:rPr>
      </w:pPr>
    </w:p>
    <w:p w14:paraId="05E2441E" w14:textId="0D3C022E" w:rsidR="005E2EBB" w:rsidRPr="006F07E8" w:rsidRDefault="002C275C" w:rsidP="00B23613">
      <w:pPr>
        <w:widowControl w:val="0"/>
        <w:numPr>
          <w:ilvl w:val="0"/>
          <w:numId w:val="6"/>
        </w:numPr>
        <w:autoSpaceDE w:val="0"/>
        <w:autoSpaceDN w:val="0"/>
        <w:adjustRightInd w:val="0"/>
        <w:spacing w:after="0" w:line="240" w:lineRule="auto"/>
        <w:ind w:left="567" w:hanging="567"/>
        <w:contextualSpacing/>
        <w:jc w:val="both"/>
        <w:rPr>
          <w:rFonts w:cs="Arial"/>
        </w:rPr>
      </w:pPr>
      <w:r w:rsidRPr="006F07E8">
        <w:rPr>
          <w:rFonts w:cs="Arial"/>
        </w:rPr>
        <w:t xml:space="preserve">This document integrates the implementation of </w:t>
      </w:r>
      <w:hyperlink r:id="rId19" w:history="1">
        <w:r w:rsidRPr="00EB1BB2">
          <w:rPr>
            <w:rStyle w:val="Hyperlink"/>
            <w:rFonts w:cs="Arial"/>
          </w:rPr>
          <w:t>Resolution 12.9</w:t>
        </w:r>
      </w:hyperlink>
      <w:r w:rsidRPr="006F07E8">
        <w:rPr>
          <w:rFonts w:cs="Arial"/>
        </w:rPr>
        <w:t xml:space="preserve"> and the relevant mandates adopted by COP14, in particular</w:t>
      </w:r>
      <w:r w:rsidR="00524D73" w:rsidRPr="006F07E8">
        <w:rPr>
          <w:rFonts w:cs="Arial"/>
        </w:rPr>
        <w:t>,</w:t>
      </w:r>
      <w:r w:rsidRPr="006F07E8">
        <w:rPr>
          <w:rFonts w:cs="Arial"/>
        </w:rPr>
        <w:t xml:space="preserve"> Decisions 14.28–14.29 concerning the Review Mechanism and the National Legislation Programme.</w:t>
      </w:r>
    </w:p>
    <w:p w14:paraId="2266C503" w14:textId="77777777" w:rsidR="002C275C" w:rsidRPr="006F07E8" w:rsidRDefault="002C275C" w:rsidP="002C275C">
      <w:pPr>
        <w:widowControl w:val="0"/>
        <w:autoSpaceDE w:val="0"/>
        <w:autoSpaceDN w:val="0"/>
        <w:adjustRightInd w:val="0"/>
        <w:spacing w:after="0" w:line="240" w:lineRule="auto"/>
        <w:ind w:left="567"/>
        <w:contextualSpacing/>
        <w:jc w:val="both"/>
        <w:rPr>
          <w:rFonts w:cs="Arial"/>
        </w:rPr>
      </w:pPr>
    </w:p>
    <w:p w14:paraId="2CAA0BDF" w14:textId="43682B98" w:rsidR="00203D0D" w:rsidRPr="006F07E8" w:rsidRDefault="00203D0D" w:rsidP="00661875">
      <w:pPr>
        <w:widowControl w:val="0"/>
        <w:numPr>
          <w:ilvl w:val="0"/>
          <w:numId w:val="6"/>
        </w:numPr>
        <w:autoSpaceDE w:val="0"/>
        <w:autoSpaceDN w:val="0"/>
        <w:adjustRightInd w:val="0"/>
        <w:spacing w:after="0" w:line="240" w:lineRule="auto"/>
        <w:ind w:left="567" w:hanging="567"/>
        <w:contextualSpacing/>
        <w:jc w:val="both"/>
        <w:rPr>
          <w:rFonts w:cs="Arial"/>
        </w:rPr>
      </w:pPr>
      <w:r w:rsidRPr="006F07E8">
        <w:rPr>
          <w:rFonts w:cs="Arial"/>
        </w:rPr>
        <w:t>The Conference of the Parties, at its 12</w:t>
      </w:r>
      <w:r w:rsidRPr="006F07E8">
        <w:rPr>
          <w:rFonts w:cs="Arial"/>
          <w:vertAlign w:val="superscript"/>
        </w:rPr>
        <w:t>th</w:t>
      </w:r>
      <w:r w:rsidRPr="006F07E8">
        <w:rPr>
          <w:rFonts w:cs="Arial"/>
        </w:rPr>
        <w:t xml:space="preserve"> meeting (COP12), adopted </w:t>
      </w:r>
      <w:hyperlink r:id="rId20" w:history="1">
        <w:r w:rsidRPr="002F3132">
          <w:rPr>
            <w:rStyle w:val="Hyperlink"/>
            <w:rFonts w:cs="Arial"/>
          </w:rPr>
          <w:t>Resolution 12.9</w:t>
        </w:r>
      </w:hyperlink>
      <w:r w:rsidRPr="006F07E8">
        <w:rPr>
          <w:rFonts w:cs="Arial"/>
        </w:rPr>
        <w:t xml:space="preserve"> and Decisions 12.6-12.9 on the </w:t>
      </w:r>
      <w:r w:rsidRPr="006F07E8">
        <w:rPr>
          <w:rFonts w:cs="Arial"/>
          <w:i/>
          <w:iCs/>
        </w:rPr>
        <w:t>Establishment of a Review Mechanism and a National Legislation Programme.</w:t>
      </w:r>
    </w:p>
    <w:p w14:paraId="29EC7169" w14:textId="77777777" w:rsidR="00203D0D" w:rsidRPr="006F07E8" w:rsidRDefault="00203D0D" w:rsidP="00203D0D">
      <w:pPr>
        <w:widowControl w:val="0"/>
        <w:autoSpaceDE w:val="0"/>
        <w:autoSpaceDN w:val="0"/>
        <w:adjustRightInd w:val="0"/>
        <w:spacing w:after="0" w:line="240" w:lineRule="auto"/>
        <w:ind w:left="567"/>
        <w:contextualSpacing/>
        <w:jc w:val="both"/>
        <w:rPr>
          <w:rFonts w:cs="Arial"/>
        </w:rPr>
      </w:pPr>
    </w:p>
    <w:p w14:paraId="66374A16" w14:textId="4826E6A1" w:rsidR="009F41DB" w:rsidRPr="006F07E8" w:rsidRDefault="00F457DD" w:rsidP="00AD414E">
      <w:pPr>
        <w:widowControl w:val="0"/>
        <w:numPr>
          <w:ilvl w:val="0"/>
          <w:numId w:val="6"/>
        </w:numPr>
        <w:autoSpaceDE w:val="0"/>
        <w:autoSpaceDN w:val="0"/>
        <w:adjustRightInd w:val="0"/>
        <w:spacing w:after="0" w:line="240" w:lineRule="auto"/>
        <w:ind w:left="567" w:hanging="567"/>
        <w:contextualSpacing/>
        <w:jc w:val="both"/>
        <w:rPr>
          <w:rFonts w:cs="Arial"/>
        </w:rPr>
      </w:pPr>
      <w:r w:rsidRPr="006F07E8">
        <w:rPr>
          <w:rFonts w:cs="Arial"/>
        </w:rPr>
        <w:t xml:space="preserve">Section I of </w:t>
      </w:r>
      <w:hyperlink r:id="rId21" w:history="1">
        <w:r w:rsidRPr="00643ECE">
          <w:rPr>
            <w:rStyle w:val="Hyperlink"/>
            <w:rFonts w:cs="Arial"/>
          </w:rPr>
          <w:t>Resolution 12.9</w:t>
        </w:r>
      </w:hyperlink>
      <w:r w:rsidRPr="006F07E8">
        <w:rPr>
          <w:rFonts w:cs="Arial"/>
        </w:rPr>
        <w:t xml:space="preserve"> establishes a Review Mechanism to facilitate long-term compliance with the obligations set out in Articles III.4, III.5, III.7 and VI.2 of the Convention (referred to as “implementation matters”). Section II of </w:t>
      </w:r>
      <w:hyperlink r:id="rId22" w:history="1">
        <w:r w:rsidRPr="00643ECE">
          <w:rPr>
            <w:rStyle w:val="Hyperlink"/>
            <w:rFonts w:cs="Arial"/>
          </w:rPr>
          <w:t>Resolution 12.9</w:t>
        </w:r>
      </w:hyperlink>
      <w:r w:rsidRPr="006F07E8">
        <w:rPr>
          <w:rFonts w:cs="Arial"/>
        </w:rPr>
        <w:t xml:space="preserve"> establishes a National Legislation Programme, a “supportive, non-adversarial and facilitative activity” that aims to ensure long-term compliance with Article III, paragraphs 4(a) and (b), and III.5</w:t>
      </w:r>
      <w:r w:rsidR="009F41DB" w:rsidRPr="006F07E8">
        <w:rPr>
          <w:rFonts w:cs="Arial"/>
        </w:rPr>
        <w:t>.</w:t>
      </w:r>
    </w:p>
    <w:p w14:paraId="4970EDAA" w14:textId="77777777" w:rsidR="00F457DD" w:rsidRPr="006F07E8" w:rsidRDefault="00F457DD" w:rsidP="00F457DD">
      <w:pPr>
        <w:widowControl w:val="0"/>
        <w:autoSpaceDE w:val="0"/>
        <w:autoSpaceDN w:val="0"/>
        <w:adjustRightInd w:val="0"/>
        <w:spacing w:after="0" w:line="240" w:lineRule="auto"/>
        <w:ind w:left="567"/>
        <w:contextualSpacing/>
        <w:jc w:val="both"/>
        <w:rPr>
          <w:rFonts w:cs="Arial"/>
        </w:rPr>
      </w:pPr>
    </w:p>
    <w:p w14:paraId="25345CD0" w14:textId="010F54B2" w:rsidR="009F41DB" w:rsidRPr="006F07E8" w:rsidRDefault="009F41DB" w:rsidP="009F41DB">
      <w:pPr>
        <w:widowControl w:val="0"/>
        <w:numPr>
          <w:ilvl w:val="0"/>
          <w:numId w:val="6"/>
        </w:numPr>
        <w:autoSpaceDE w:val="0"/>
        <w:autoSpaceDN w:val="0"/>
        <w:adjustRightInd w:val="0"/>
        <w:spacing w:after="0" w:line="240" w:lineRule="auto"/>
        <w:ind w:left="567" w:hanging="567"/>
        <w:contextualSpacing/>
        <w:jc w:val="both"/>
        <w:rPr>
          <w:rFonts w:cs="Arial"/>
        </w:rPr>
      </w:pPr>
      <w:r w:rsidRPr="006F07E8">
        <w:rPr>
          <w:rFonts w:cs="Arial"/>
        </w:rPr>
        <w:t>Subsequently, COP14 adopted Decisions</w:t>
      </w:r>
      <w:r w:rsidR="006766B2" w:rsidRPr="006F07E8">
        <w:rPr>
          <w:rFonts w:cs="Arial"/>
        </w:rPr>
        <w:t xml:space="preserve"> </w:t>
      </w:r>
      <w:r w:rsidR="00EA081D" w:rsidRPr="006F07E8">
        <w:rPr>
          <w:rFonts w:cs="Arial"/>
        </w:rPr>
        <w:t>14.28-14.2</w:t>
      </w:r>
      <w:r w:rsidR="00A30D8B" w:rsidRPr="006F07E8">
        <w:rPr>
          <w:rFonts w:cs="Arial"/>
        </w:rPr>
        <w:t>;</w:t>
      </w:r>
      <w:r w:rsidR="006B36CC" w:rsidRPr="006F07E8">
        <w:rPr>
          <w:rFonts w:cs="Arial"/>
        </w:rPr>
        <w:t xml:space="preserve"> Decision 14.29 requir</w:t>
      </w:r>
      <w:r w:rsidR="00A30D8B" w:rsidRPr="006F07E8">
        <w:rPr>
          <w:rFonts w:cs="Arial"/>
        </w:rPr>
        <w:t>es</w:t>
      </w:r>
      <w:r w:rsidR="006B36CC" w:rsidRPr="006F07E8">
        <w:rPr>
          <w:rFonts w:cs="Arial"/>
        </w:rPr>
        <w:t xml:space="preserve"> the Secretariat to report to COP15 on the progress in implementing this Decision</w:t>
      </w:r>
      <w:r w:rsidR="000A5E97" w:rsidRPr="006F07E8">
        <w:rPr>
          <w:rFonts w:cs="Arial"/>
        </w:rPr>
        <w:t>:</w:t>
      </w:r>
    </w:p>
    <w:p w14:paraId="0250C27A" w14:textId="77777777" w:rsidR="009F41DB" w:rsidRPr="006F07E8" w:rsidRDefault="009F41DB" w:rsidP="009F41DB">
      <w:pPr>
        <w:widowControl w:val="0"/>
        <w:autoSpaceDE w:val="0"/>
        <w:autoSpaceDN w:val="0"/>
        <w:adjustRightInd w:val="0"/>
        <w:spacing w:after="0" w:line="240" w:lineRule="auto"/>
        <w:ind w:left="567"/>
        <w:contextualSpacing/>
        <w:jc w:val="both"/>
        <w:rPr>
          <w:rFonts w:cs="Arial"/>
        </w:rPr>
      </w:pPr>
    </w:p>
    <w:p w14:paraId="02A76C33" w14:textId="0A60F7B4" w:rsidR="000A5E97" w:rsidRPr="00881627" w:rsidRDefault="000A5E97" w:rsidP="000A5E97">
      <w:pPr>
        <w:widowControl w:val="0"/>
        <w:autoSpaceDE w:val="0"/>
        <w:autoSpaceDN w:val="0"/>
        <w:adjustRightInd w:val="0"/>
        <w:spacing w:after="0" w:line="240" w:lineRule="auto"/>
        <w:ind w:left="851"/>
        <w:contextualSpacing/>
        <w:jc w:val="both"/>
        <w:rPr>
          <w:rFonts w:cs="Arial"/>
          <w:b/>
          <w:bCs/>
          <w:sz w:val="20"/>
          <w:szCs w:val="20"/>
        </w:rPr>
      </w:pPr>
      <w:r w:rsidRPr="00881627">
        <w:rPr>
          <w:rFonts w:cs="Arial"/>
          <w:b/>
          <w:bCs/>
          <w:i/>
          <w:iCs/>
          <w:sz w:val="20"/>
          <w:szCs w:val="20"/>
        </w:rPr>
        <w:t>14.29 Directed to the Secretariat</w:t>
      </w:r>
    </w:p>
    <w:p w14:paraId="638AEB13" w14:textId="77777777" w:rsidR="000A5E97" w:rsidRPr="00881627" w:rsidRDefault="000A5E97" w:rsidP="000A5E97">
      <w:pPr>
        <w:widowControl w:val="0"/>
        <w:autoSpaceDE w:val="0"/>
        <w:autoSpaceDN w:val="0"/>
        <w:adjustRightInd w:val="0"/>
        <w:spacing w:after="0" w:line="240" w:lineRule="auto"/>
        <w:ind w:left="851"/>
        <w:contextualSpacing/>
        <w:jc w:val="both"/>
        <w:rPr>
          <w:rFonts w:cs="Arial"/>
          <w:b/>
          <w:bCs/>
          <w:sz w:val="20"/>
          <w:szCs w:val="20"/>
        </w:rPr>
      </w:pPr>
    </w:p>
    <w:p w14:paraId="53CB95D0" w14:textId="590C8092" w:rsidR="000A5E97" w:rsidRPr="00881627" w:rsidRDefault="00AB3E0A" w:rsidP="000A5E97">
      <w:pPr>
        <w:widowControl w:val="0"/>
        <w:autoSpaceDE w:val="0"/>
        <w:autoSpaceDN w:val="0"/>
        <w:adjustRightInd w:val="0"/>
        <w:spacing w:after="0" w:line="240" w:lineRule="auto"/>
        <w:ind w:left="851"/>
        <w:contextualSpacing/>
        <w:jc w:val="both"/>
        <w:rPr>
          <w:rFonts w:cs="Arial"/>
          <w:i/>
          <w:iCs/>
          <w:sz w:val="20"/>
          <w:szCs w:val="20"/>
        </w:rPr>
      </w:pPr>
      <w:r w:rsidRPr="00881627">
        <w:rPr>
          <w:rFonts w:cs="Arial"/>
          <w:i/>
          <w:iCs/>
          <w:sz w:val="20"/>
          <w:szCs w:val="20"/>
        </w:rPr>
        <w:t>The Secretariat is requested to:</w:t>
      </w:r>
    </w:p>
    <w:p w14:paraId="43E99037" w14:textId="77777777" w:rsidR="00AB3E0A" w:rsidRPr="00881627" w:rsidRDefault="00AB3E0A" w:rsidP="000A5E97">
      <w:pPr>
        <w:widowControl w:val="0"/>
        <w:autoSpaceDE w:val="0"/>
        <w:autoSpaceDN w:val="0"/>
        <w:adjustRightInd w:val="0"/>
        <w:spacing w:after="0" w:line="240" w:lineRule="auto"/>
        <w:ind w:left="851"/>
        <w:contextualSpacing/>
        <w:jc w:val="both"/>
        <w:rPr>
          <w:rFonts w:cs="Arial"/>
          <w:i/>
          <w:iCs/>
          <w:sz w:val="20"/>
          <w:szCs w:val="20"/>
        </w:rPr>
      </w:pPr>
    </w:p>
    <w:p w14:paraId="448479E0" w14:textId="694E5A1C" w:rsidR="00AB3E0A" w:rsidRPr="00881627" w:rsidRDefault="00D3004E" w:rsidP="00881627">
      <w:pPr>
        <w:pStyle w:val="ListParagraph"/>
        <w:widowControl w:val="0"/>
        <w:numPr>
          <w:ilvl w:val="0"/>
          <w:numId w:val="25"/>
        </w:numPr>
        <w:autoSpaceDE w:val="0"/>
        <w:autoSpaceDN w:val="0"/>
        <w:adjustRightInd w:val="0"/>
        <w:spacing w:after="80" w:line="240" w:lineRule="auto"/>
        <w:ind w:left="1210"/>
        <w:contextualSpacing w:val="0"/>
        <w:jc w:val="both"/>
        <w:rPr>
          <w:rFonts w:cs="Arial"/>
          <w:i/>
          <w:iCs/>
          <w:sz w:val="20"/>
          <w:szCs w:val="20"/>
        </w:rPr>
      </w:pPr>
      <w:r w:rsidRPr="00881627">
        <w:rPr>
          <w:rFonts w:cs="Arial"/>
          <w:i/>
          <w:iCs/>
          <w:sz w:val="20"/>
          <w:szCs w:val="20"/>
        </w:rPr>
        <w:t>follow up with Parties that have completed and submitted the National Legislation Programme (NLP) questionnaire on their progress in implementing recommended actions, and provide technical support to assist Parties in drafting adequate national legislation to implement the provisions of Article III, paragraph 5, of the Convention, as possible and appropriate;</w:t>
      </w:r>
    </w:p>
    <w:p w14:paraId="30FA6E43" w14:textId="577181A5" w:rsidR="00D3004E" w:rsidRPr="00881627" w:rsidRDefault="00D3004E" w:rsidP="00881627">
      <w:pPr>
        <w:pStyle w:val="ListParagraph"/>
        <w:widowControl w:val="0"/>
        <w:numPr>
          <w:ilvl w:val="0"/>
          <w:numId w:val="25"/>
        </w:numPr>
        <w:autoSpaceDE w:val="0"/>
        <w:autoSpaceDN w:val="0"/>
        <w:adjustRightInd w:val="0"/>
        <w:spacing w:after="80" w:line="240" w:lineRule="auto"/>
        <w:ind w:left="1210"/>
        <w:contextualSpacing w:val="0"/>
        <w:jc w:val="both"/>
        <w:rPr>
          <w:rFonts w:cs="Arial"/>
          <w:i/>
          <w:iCs/>
          <w:sz w:val="20"/>
          <w:szCs w:val="20"/>
        </w:rPr>
      </w:pPr>
      <w:r w:rsidRPr="00881627">
        <w:rPr>
          <w:rFonts w:cs="Arial"/>
          <w:i/>
          <w:iCs/>
          <w:sz w:val="20"/>
          <w:szCs w:val="20"/>
        </w:rPr>
        <w:t>encourage Parties that have not yet joined the National Legislation Programme to complete the NLP questionnaire and submit it to the Secretariat;</w:t>
      </w:r>
    </w:p>
    <w:p w14:paraId="3F745507" w14:textId="21934DE4" w:rsidR="00D3004E" w:rsidRPr="00881627" w:rsidRDefault="00B56C6B" w:rsidP="00881627">
      <w:pPr>
        <w:pStyle w:val="ListParagraph"/>
        <w:widowControl w:val="0"/>
        <w:numPr>
          <w:ilvl w:val="0"/>
          <w:numId w:val="25"/>
        </w:numPr>
        <w:autoSpaceDE w:val="0"/>
        <w:autoSpaceDN w:val="0"/>
        <w:adjustRightInd w:val="0"/>
        <w:spacing w:after="80" w:line="240" w:lineRule="auto"/>
        <w:ind w:left="1210"/>
        <w:contextualSpacing w:val="0"/>
        <w:jc w:val="both"/>
        <w:rPr>
          <w:rFonts w:cs="Arial"/>
          <w:i/>
          <w:iCs/>
          <w:sz w:val="20"/>
          <w:szCs w:val="20"/>
        </w:rPr>
      </w:pPr>
      <w:r w:rsidRPr="00881627">
        <w:rPr>
          <w:rFonts w:cs="Arial"/>
          <w:i/>
          <w:iCs/>
          <w:sz w:val="20"/>
          <w:szCs w:val="20"/>
        </w:rPr>
        <w:t>in close collaboration with UNEP, organize a dedicated workshop for UNEP and CMS Parties to support them in strengthening national legal frameworks for the implementation of CMS;</w:t>
      </w:r>
    </w:p>
    <w:p w14:paraId="03763044" w14:textId="016978F6" w:rsidR="00B56C6B" w:rsidRPr="00881627" w:rsidRDefault="00B56C6B" w:rsidP="00881627">
      <w:pPr>
        <w:pStyle w:val="ListParagraph"/>
        <w:widowControl w:val="0"/>
        <w:numPr>
          <w:ilvl w:val="0"/>
          <w:numId w:val="25"/>
        </w:numPr>
        <w:autoSpaceDE w:val="0"/>
        <w:autoSpaceDN w:val="0"/>
        <w:adjustRightInd w:val="0"/>
        <w:spacing w:after="80" w:line="240" w:lineRule="auto"/>
        <w:ind w:left="1210"/>
        <w:contextualSpacing w:val="0"/>
        <w:jc w:val="both"/>
        <w:rPr>
          <w:rFonts w:cs="Arial"/>
          <w:i/>
          <w:iCs/>
          <w:sz w:val="20"/>
          <w:szCs w:val="20"/>
        </w:rPr>
      </w:pPr>
      <w:r w:rsidRPr="00881627">
        <w:rPr>
          <w:rFonts w:cs="Arial"/>
          <w:i/>
          <w:iCs/>
          <w:sz w:val="20"/>
          <w:szCs w:val="20"/>
        </w:rPr>
        <w:t>subject to the availability of external resources, commission a study on penalties, including both criminal penalties and administrative sanctions, to determine whether national legislation allows for effective, deterrent and proportionate penalties for Appendix I species taken in violation of the Convention;</w:t>
      </w:r>
    </w:p>
    <w:p w14:paraId="1F0ABE08" w14:textId="40396B44" w:rsidR="00B56C6B" w:rsidRPr="00881627" w:rsidRDefault="006156B3" w:rsidP="00881627">
      <w:pPr>
        <w:pStyle w:val="ListParagraph"/>
        <w:widowControl w:val="0"/>
        <w:numPr>
          <w:ilvl w:val="0"/>
          <w:numId w:val="25"/>
        </w:numPr>
        <w:autoSpaceDE w:val="0"/>
        <w:autoSpaceDN w:val="0"/>
        <w:adjustRightInd w:val="0"/>
        <w:spacing w:after="80" w:line="240" w:lineRule="auto"/>
        <w:ind w:left="1210"/>
        <w:contextualSpacing w:val="0"/>
        <w:jc w:val="both"/>
        <w:rPr>
          <w:rFonts w:cs="Arial"/>
          <w:i/>
          <w:iCs/>
          <w:sz w:val="20"/>
          <w:szCs w:val="20"/>
        </w:rPr>
      </w:pPr>
      <w:r w:rsidRPr="00881627">
        <w:rPr>
          <w:rFonts w:cs="Arial"/>
          <w:i/>
          <w:iCs/>
          <w:sz w:val="20"/>
          <w:szCs w:val="20"/>
        </w:rPr>
        <w:t>develop an online registry of Review Mechanism files and update it with relevant information on ongoing files;</w:t>
      </w:r>
    </w:p>
    <w:p w14:paraId="05BC97E7" w14:textId="7633DCF0" w:rsidR="006156B3" w:rsidRPr="00881627" w:rsidRDefault="006156B3" w:rsidP="00881627">
      <w:pPr>
        <w:pStyle w:val="ListParagraph"/>
        <w:widowControl w:val="0"/>
        <w:numPr>
          <w:ilvl w:val="0"/>
          <w:numId w:val="25"/>
        </w:numPr>
        <w:autoSpaceDE w:val="0"/>
        <w:autoSpaceDN w:val="0"/>
        <w:adjustRightInd w:val="0"/>
        <w:spacing w:after="80" w:line="240" w:lineRule="auto"/>
        <w:ind w:left="1210"/>
        <w:contextualSpacing w:val="0"/>
        <w:jc w:val="both"/>
        <w:rPr>
          <w:rFonts w:cs="Arial"/>
          <w:i/>
          <w:iCs/>
          <w:sz w:val="20"/>
          <w:szCs w:val="20"/>
        </w:rPr>
      </w:pPr>
      <w:r w:rsidRPr="00881627">
        <w:rPr>
          <w:rFonts w:cs="Arial"/>
          <w:i/>
          <w:iCs/>
          <w:sz w:val="20"/>
          <w:szCs w:val="20"/>
        </w:rPr>
        <w:t>report to the Conference of Parties at its 15th meeting on the progress in implementing this Decision; and</w:t>
      </w:r>
    </w:p>
    <w:p w14:paraId="29FBDB54" w14:textId="4738A6E4" w:rsidR="006156B3" w:rsidRPr="00881627" w:rsidRDefault="006156B3" w:rsidP="00AB3E0A">
      <w:pPr>
        <w:pStyle w:val="ListParagraph"/>
        <w:widowControl w:val="0"/>
        <w:numPr>
          <w:ilvl w:val="0"/>
          <w:numId w:val="25"/>
        </w:numPr>
        <w:autoSpaceDE w:val="0"/>
        <w:autoSpaceDN w:val="0"/>
        <w:adjustRightInd w:val="0"/>
        <w:spacing w:after="0" w:line="240" w:lineRule="auto"/>
        <w:jc w:val="both"/>
        <w:rPr>
          <w:rFonts w:cs="Arial"/>
          <w:i/>
          <w:iCs/>
          <w:sz w:val="20"/>
          <w:szCs w:val="20"/>
        </w:rPr>
      </w:pPr>
      <w:r w:rsidRPr="00881627">
        <w:rPr>
          <w:rFonts w:cs="Arial"/>
          <w:i/>
          <w:iCs/>
          <w:sz w:val="20"/>
          <w:szCs w:val="20"/>
        </w:rPr>
        <w:lastRenderedPageBreak/>
        <w:t>continue and enhance the collaboration with existing initiatives facilitating national legislative review such as the Convention on International Trade in Endangered Species of Wild Fauna and Flora (CITES) National Legislation Project and the Sustainable Wildlife Management Programme led by the Food and Agriculture Organization of the United Nations (FAO) with a consortium of partners including the Center for International Forestry Research (CIFOR), the Centre de Coopération Internationale en Recherche Agronomique pour le Développement (CIRAD), and the Wildlife Conservation Society (WCS).</w:t>
      </w:r>
    </w:p>
    <w:bookmarkEnd w:id="0"/>
    <w:p w14:paraId="6402656F" w14:textId="77777777" w:rsidR="002E0DE9" w:rsidRPr="006F07E8" w:rsidRDefault="002E0DE9" w:rsidP="00EC4F04">
      <w:pPr>
        <w:spacing w:after="0" w:line="240" w:lineRule="auto"/>
      </w:pPr>
    </w:p>
    <w:p w14:paraId="474A8403" w14:textId="77777777" w:rsidR="00B23613" w:rsidRPr="006F07E8" w:rsidRDefault="00B23613" w:rsidP="00B23613">
      <w:pPr>
        <w:spacing w:after="0" w:line="240" w:lineRule="auto"/>
        <w:rPr>
          <w:rFonts w:cs="Arial"/>
          <w:b/>
          <w:bCs/>
        </w:rPr>
      </w:pPr>
      <w:r w:rsidRPr="006F07E8">
        <w:rPr>
          <w:rFonts w:cs="Arial"/>
          <w:b/>
          <w:bCs/>
        </w:rPr>
        <w:t>A. Review Mechanism</w:t>
      </w:r>
    </w:p>
    <w:p w14:paraId="2D895745" w14:textId="5F12355A" w:rsidR="00B23613" w:rsidRPr="006F07E8" w:rsidRDefault="00B23613" w:rsidP="00661875">
      <w:pPr>
        <w:spacing w:after="0" w:line="240" w:lineRule="auto"/>
        <w:rPr>
          <w:rFonts w:cs="Arial"/>
          <w:b/>
          <w:bCs/>
          <w:u w:val="single"/>
        </w:rPr>
      </w:pPr>
    </w:p>
    <w:p w14:paraId="4AFA346E" w14:textId="2377FD0C" w:rsidR="00661875" w:rsidRPr="006F07E8" w:rsidRDefault="00D5593F" w:rsidP="00661875">
      <w:pPr>
        <w:spacing w:after="0" w:line="240" w:lineRule="auto"/>
        <w:rPr>
          <w:rFonts w:cs="Arial"/>
          <w:u w:val="single"/>
        </w:rPr>
      </w:pPr>
      <w:r w:rsidRPr="006F07E8">
        <w:rPr>
          <w:rFonts w:cs="Arial"/>
          <w:u w:val="single"/>
        </w:rPr>
        <w:t xml:space="preserve">Progress in implementation </w:t>
      </w:r>
    </w:p>
    <w:p w14:paraId="53EB253B" w14:textId="77777777" w:rsidR="00D675F9" w:rsidRPr="006F07E8" w:rsidRDefault="00D675F9" w:rsidP="00661875">
      <w:pPr>
        <w:spacing w:after="0" w:line="240" w:lineRule="auto"/>
        <w:rPr>
          <w:rFonts w:cs="Arial"/>
          <w:u w:val="single"/>
        </w:rPr>
      </w:pPr>
    </w:p>
    <w:p w14:paraId="3C735C1E" w14:textId="65186F77" w:rsidR="00FC5ACA" w:rsidRPr="006F07E8" w:rsidRDefault="00593F5F" w:rsidP="00D675F9">
      <w:pPr>
        <w:numPr>
          <w:ilvl w:val="0"/>
          <w:numId w:val="29"/>
        </w:numPr>
        <w:tabs>
          <w:tab w:val="clear" w:pos="720"/>
        </w:tabs>
        <w:spacing w:after="0" w:line="240" w:lineRule="auto"/>
        <w:ind w:left="567" w:hanging="567"/>
        <w:jc w:val="both"/>
        <w:rPr>
          <w:rFonts w:cs="Arial"/>
        </w:rPr>
      </w:pPr>
      <w:r w:rsidRPr="006F07E8">
        <w:rPr>
          <w:rFonts w:cs="Arial"/>
        </w:rPr>
        <w:t xml:space="preserve">In line with </w:t>
      </w:r>
      <w:hyperlink r:id="rId23" w:history="1">
        <w:r w:rsidRPr="002F3132">
          <w:rPr>
            <w:rStyle w:val="Hyperlink"/>
            <w:rFonts w:cs="Arial"/>
          </w:rPr>
          <w:t>Resolution 12.9</w:t>
        </w:r>
      </w:hyperlink>
      <w:r w:rsidRPr="006F07E8">
        <w:rPr>
          <w:rFonts w:cs="Arial"/>
        </w:rPr>
        <w:t xml:space="preserve"> and Decision 14.28, the Secretariat continued </w:t>
      </w:r>
      <w:r w:rsidR="001E4621" w:rsidRPr="006F07E8">
        <w:rPr>
          <w:rFonts w:cs="Arial"/>
        </w:rPr>
        <w:t xml:space="preserve">the </w:t>
      </w:r>
      <w:r w:rsidRPr="006F07E8">
        <w:rPr>
          <w:rFonts w:cs="Arial"/>
        </w:rPr>
        <w:t>implementation of the Review Mechanism during the intersessional period. One implementation matter</w:t>
      </w:r>
      <w:r w:rsidR="008D1001" w:rsidRPr="006F07E8">
        <w:rPr>
          <w:rFonts w:cs="Arial"/>
        </w:rPr>
        <w:t xml:space="preserve"> – </w:t>
      </w:r>
      <w:r w:rsidRPr="006F07E8">
        <w:rPr>
          <w:rFonts w:cs="Arial"/>
        </w:rPr>
        <w:t>File</w:t>
      </w:r>
      <w:r w:rsidR="008D1001" w:rsidRPr="006F07E8">
        <w:rPr>
          <w:rFonts w:cs="Arial"/>
        </w:rPr>
        <w:t xml:space="preserve"> </w:t>
      </w:r>
      <w:r w:rsidRPr="006F07E8">
        <w:rPr>
          <w:rFonts w:cs="Arial"/>
        </w:rPr>
        <w:t xml:space="preserve">No. 2021/01 concerning the Vlora </w:t>
      </w:r>
      <w:r w:rsidR="008A2075" w:rsidRPr="006F07E8">
        <w:rPr>
          <w:rFonts w:cs="Arial"/>
        </w:rPr>
        <w:t>International</w:t>
      </w:r>
      <w:r w:rsidRPr="006F07E8">
        <w:rPr>
          <w:rFonts w:cs="Arial"/>
        </w:rPr>
        <w:t xml:space="preserve"> Airport project in the Vjosa–Narta Protected Landscape (Albania)</w:t>
      </w:r>
      <w:r w:rsidR="008D1001" w:rsidRPr="006F07E8">
        <w:rPr>
          <w:rFonts w:cs="Arial"/>
        </w:rPr>
        <w:t xml:space="preserve"> –</w:t>
      </w:r>
      <w:r w:rsidR="00FC5ACA" w:rsidRPr="006F07E8">
        <w:rPr>
          <w:rFonts w:cs="Arial"/>
        </w:rPr>
        <w:t xml:space="preserve"> is </w:t>
      </w:r>
      <w:r w:rsidR="00B65BDE" w:rsidRPr="006F07E8">
        <w:rPr>
          <w:rFonts w:cs="Arial"/>
        </w:rPr>
        <w:t xml:space="preserve">currently </w:t>
      </w:r>
      <w:r w:rsidR="0042601E" w:rsidRPr="006F07E8">
        <w:rPr>
          <w:rFonts w:cs="Arial"/>
        </w:rPr>
        <w:t>being</w:t>
      </w:r>
      <w:r w:rsidR="00FC5ACA" w:rsidRPr="006F07E8">
        <w:rPr>
          <w:rFonts w:cs="Arial"/>
        </w:rPr>
        <w:t xml:space="preserve"> consider</w:t>
      </w:r>
      <w:r w:rsidR="0042601E" w:rsidRPr="006F07E8">
        <w:rPr>
          <w:rFonts w:cs="Arial"/>
        </w:rPr>
        <w:t>ed by</w:t>
      </w:r>
      <w:r w:rsidR="00FC5ACA" w:rsidRPr="006F07E8">
        <w:rPr>
          <w:rFonts w:cs="Arial"/>
        </w:rPr>
        <w:t xml:space="preserve"> the Standing Committee</w:t>
      </w:r>
      <w:r w:rsidRPr="006F07E8">
        <w:rPr>
          <w:rFonts w:cs="Arial"/>
        </w:rPr>
        <w:t xml:space="preserve">. </w:t>
      </w:r>
    </w:p>
    <w:p w14:paraId="47AF47B9" w14:textId="2657732A" w:rsidR="00FC5ACA" w:rsidRPr="006F07E8" w:rsidRDefault="00FC5ACA" w:rsidP="00FC5ACA">
      <w:pPr>
        <w:spacing w:after="0" w:line="240" w:lineRule="auto"/>
        <w:ind w:left="567"/>
        <w:jc w:val="both"/>
        <w:rPr>
          <w:rFonts w:cs="Arial"/>
        </w:rPr>
      </w:pPr>
    </w:p>
    <w:p w14:paraId="2E36404F" w14:textId="2A6FF30D" w:rsidR="00593F5F" w:rsidRPr="006F07E8" w:rsidRDefault="00593F5F" w:rsidP="00D675F9">
      <w:pPr>
        <w:numPr>
          <w:ilvl w:val="0"/>
          <w:numId w:val="29"/>
        </w:numPr>
        <w:tabs>
          <w:tab w:val="clear" w:pos="720"/>
        </w:tabs>
        <w:spacing w:after="0" w:line="240" w:lineRule="auto"/>
        <w:ind w:left="567" w:hanging="567"/>
        <w:jc w:val="both"/>
        <w:rPr>
          <w:rFonts w:cs="Arial"/>
        </w:rPr>
      </w:pPr>
      <w:r w:rsidRPr="006F07E8">
        <w:rPr>
          <w:rFonts w:cs="Arial"/>
        </w:rPr>
        <w:t xml:space="preserve">The file was initiated in April 2021 following a communication regarding potential impacts on Appendix I-listed migratory species, in accordance with Section I of </w:t>
      </w:r>
      <w:hyperlink r:id="rId24" w:history="1">
        <w:r w:rsidRPr="00643ECE">
          <w:rPr>
            <w:rStyle w:val="Hyperlink"/>
            <w:rFonts w:cs="Arial"/>
          </w:rPr>
          <w:t>Resolution 12.9</w:t>
        </w:r>
      </w:hyperlink>
      <w:r w:rsidRPr="006F07E8">
        <w:rPr>
          <w:rFonts w:cs="Arial"/>
        </w:rPr>
        <w:t xml:space="preserve">. Following the admissibility assessment, the Secretariat carried out the procedural steps foreseen under Section I.C, including multiple written communications with the Party concerned and participation </w:t>
      </w:r>
      <w:r w:rsidR="00EA2D30" w:rsidRPr="006F07E8">
        <w:rPr>
          <w:rFonts w:cs="Arial"/>
        </w:rPr>
        <w:t>in a</w:t>
      </w:r>
      <w:r w:rsidRPr="006F07E8">
        <w:rPr>
          <w:rFonts w:cs="Arial"/>
        </w:rPr>
        <w:t xml:space="preserve"> joint on-the-spot appraisal undertaken together with the Bern Convention and </w:t>
      </w:r>
      <w:r w:rsidR="00FC7280" w:rsidRPr="006F07E8">
        <w:rPr>
          <w:rFonts w:cs="Arial"/>
        </w:rPr>
        <w:t xml:space="preserve">the Agreement on the Conservation of </w:t>
      </w:r>
      <w:r w:rsidR="0034173F" w:rsidRPr="006F07E8">
        <w:rPr>
          <w:rFonts w:cs="Arial"/>
        </w:rPr>
        <w:t>African-Eurasian Migratory Waterbirds (</w:t>
      </w:r>
      <w:r w:rsidRPr="006F07E8">
        <w:rPr>
          <w:rFonts w:cs="Arial"/>
        </w:rPr>
        <w:t>AEWA</w:t>
      </w:r>
      <w:r w:rsidR="0034173F" w:rsidRPr="006F07E8">
        <w:rPr>
          <w:rFonts w:cs="Arial"/>
        </w:rPr>
        <w:t>)</w:t>
      </w:r>
      <w:r w:rsidRPr="006F07E8">
        <w:rPr>
          <w:rFonts w:cs="Arial"/>
        </w:rPr>
        <w:t>.</w:t>
      </w:r>
    </w:p>
    <w:p w14:paraId="645A1A12" w14:textId="77777777" w:rsidR="00D675F9" w:rsidRPr="006F07E8" w:rsidRDefault="00D675F9" w:rsidP="00D675F9">
      <w:pPr>
        <w:spacing w:after="0" w:line="240" w:lineRule="auto"/>
        <w:ind w:left="567"/>
        <w:jc w:val="both"/>
        <w:rPr>
          <w:rFonts w:cs="Arial"/>
        </w:rPr>
      </w:pPr>
    </w:p>
    <w:p w14:paraId="15FA0E1A" w14:textId="402C7853" w:rsidR="005D6FEC" w:rsidRPr="006F07E8" w:rsidRDefault="00593F5F" w:rsidP="005D6FEC">
      <w:pPr>
        <w:numPr>
          <w:ilvl w:val="0"/>
          <w:numId w:val="29"/>
        </w:numPr>
        <w:tabs>
          <w:tab w:val="clear" w:pos="720"/>
        </w:tabs>
        <w:spacing w:after="0" w:line="240" w:lineRule="auto"/>
        <w:ind w:left="567" w:hanging="567"/>
        <w:jc w:val="both"/>
        <w:rPr>
          <w:rFonts w:cs="Arial"/>
        </w:rPr>
      </w:pPr>
      <w:r w:rsidRPr="006F07E8">
        <w:rPr>
          <w:rFonts w:cs="Arial"/>
        </w:rPr>
        <w:t>At its 56</w:t>
      </w:r>
      <w:r w:rsidRPr="006F07E8">
        <w:rPr>
          <w:rFonts w:cs="Arial"/>
          <w:vertAlign w:val="superscript"/>
        </w:rPr>
        <w:t>th</w:t>
      </w:r>
      <w:r w:rsidRPr="006F07E8">
        <w:rPr>
          <w:rFonts w:cs="Arial"/>
        </w:rPr>
        <w:t xml:space="preserve"> </w:t>
      </w:r>
      <w:r w:rsidR="0034173F" w:rsidRPr="006F07E8">
        <w:rPr>
          <w:rFonts w:cs="Arial"/>
        </w:rPr>
        <w:t>m</w:t>
      </w:r>
      <w:r w:rsidRPr="006F07E8">
        <w:rPr>
          <w:rFonts w:cs="Arial"/>
        </w:rPr>
        <w:t xml:space="preserve">eeting, which took place </w:t>
      </w:r>
      <w:r w:rsidR="0034173F" w:rsidRPr="006F07E8">
        <w:rPr>
          <w:rFonts w:cs="Arial"/>
        </w:rPr>
        <w:t>between</w:t>
      </w:r>
      <w:r w:rsidRPr="006F07E8">
        <w:rPr>
          <w:rFonts w:cs="Arial"/>
        </w:rPr>
        <w:t xml:space="preserve"> </w:t>
      </w:r>
      <w:r w:rsidR="005559BB" w:rsidRPr="006F07E8">
        <w:rPr>
          <w:rFonts w:cs="Arial"/>
        </w:rPr>
        <w:t>25</w:t>
      </w:r>
      <w:r w:rsidR="0034173F" w:rsidRPr="006F07E8">
        <w:rPr>
          <w:rFonts w:cs="Arial"/>
        </w:rPr>
        <w:t xml:space="preserve"> and </w:t>
      </w:r>
      <w:r w:rsidR="005559BB" w:rsidRPr="006F07E8">
        <w:rPr>
          <w:rFonts w:cs="Arial"/>
        </w:rPr>
        <w:t>27</w:t>
      </w:r>
      <w:r w:rsidRPr="006F07E8">
        <w:rPr>
          <w:rFonts w:cs="Arial"/>
        </w:rPr>
        <w:t xml:space="preserve"> March 2025, the Standing Committee, acting as the Review Body under </w:t>
      </w:r>
      <w:hyperlink r:id="rId25" w:history="1">
        <w:r w:rsidRPr="00643ECE">
          <w:rPr>
            <w:rStyle w:val="Hyperlink"/>
            <w:rFonts w:cs="Arial"/>
          </w:rPr>
          <w:t>Resolution 12.9</w:t>
        </w:r>
      </w:hyperlink>
      <w:r w:rsidRPr="006F07E8">
        <w:rPr>
          <w:rFonts w:cs="Arial"/>
        </w:rPr>
        <w:t xml:space="preserve">, considered File No. 2021/01 on the basis of the Secretariat’s </w:t>
      </w:r>
      <w:r w:rsidR="000C5591" w:rsidRPr="006F07E8">
        <w:rPr>
          <w:rFonts w:cs="Arial"/>
        </w:rPr>
        <w:t>documentation</w:t>
      </w:r>
      <w:r w:rsidRPr="006F07E8">
        <w:rPr>
          <w:rFonts w:cs="Arial"/>
        </w:rPr>
        <w:t xml:space="preserve"> (UNEP/CMS/StC56/Doc.15.1), the on-the-spot appraisal report, and the information submitted by Albania. The Committee adopted the </w:t>
      </w:r>
      <w:r w:rsidR="00844A0E" w:rsidRPr="006F07E8">
        <w:rPr>
          <w:rFonts w:cs="Arial"/>
        </w:rPr>
        <w:t xml:space="preserve">document </w:t>
      </w:r>
      <w:r w:rsidR="00DA047F" w:rsidRPr="006F07E8">
        <w:rPr>
          <w:rFonts w:cs="Arial"/>
        </w:rPr>
        <w:t>en</w:t>
      </w:r>
      <w:r w:rsidR="00844A0E" w:rsidRPr="006F07E8">
        <w:rPr>
          <w:rFonts w:cs="Arial"/>
        </w:rPr>
        <w:t xml:space="preserve">titled </w:t>
      </w:r>
      <w:r w:rsidRPr="006F07E8">
        <w:rPr>
          <w:rFonts w:cs="Arial"/>
          <w:i/>
          <w:iCs/>
        </w:rPr>
        <w:t>Findings and Measures regarding the Vlora Airport Project</w:t>
      </w:r>
      <w:r w:rsidR="009E6EEB" w:rsidRPr="006F07E8">
        <w:rPr>
          <w:rFonts w:cs="Arial"/>
        </w:rPr>
        <w:t xml:space="preserve"> </w:t>
      </w:r>
      <w:r w:rsidRPr="00A809E6">
        <w:rPr>
          <w:rFonts w:cs="Arial"/>
          <w:color w:val="0070C0"/>
        </w:rPr>
        <w:t>(</w:t>
      </w:r>
      <w:hyperlink r:id="rId26" w:history="1">
        <w:r w:rsidRPr="00A809E6">
          <w:rPr>
            <w:rStyle w:val="Hyperlink"/>
            <w:rFonts w:cs="Arial"/>
            <w:color w:val="0070C0"/>
          </w:rPr>
          <w:t>UNEP/CMS/StC56/Outcome1</w:t>
        </w:r>
      </w:hyperlink>
      <w:r w:rsidRPr="006F07E8">
        <w:rPr>
          <w:rFonts w:cs="Arial"/>
        </w:rPr>
        <w:t xml:space="preserve">). These findings set out the concerns identified through the review process, including </w:t>
      </w:r>
      <w:r w:rsidR="00582C90" w:rsidRPr="006F07E8">
        <w:rPr>
          <w:rFonts w:cs="Arial"/>
        </w:rPr>
        <w:t xml:space="preserve">habitat </w:t>
      </w:r>
      <w:r w:rsidR="005D6FEC" w:rsidRPr="006F07E8">
        <w:rPr>
          <w:rFonts w:cs="Arial"/>
        </w:rPr>
        <w:t xml:space="preserve">fragmentation and loss, </w:t>
      </w:r>
      <w:r w:rsidR="00544329" w:rsidRPr="006F07E8">
        <w:rPr>
          <w:rFonts w:cs="Arial"/>
        </w:rPr>
        <w:t>in</w:t>
      </w:r>
      <w:r w:rsidRPr="006F07E8">
        <w:rPr>
          <w:rFonts w:cs="Arial"/>
        </w:rPr>
        <w:t>adequacy of ecological data, the potential effects of construction and future operations on Appendix I-listed species, and the need for continued monitoring and assessment.</w:t>
      </w:r>
    </w:p>
    <w:p w14:paraId="069C46DB" w14:textId="77777777" w:rsidR="005D6FEC" w:rsidRPr="006F07E8" w:rsidRDefault="005D6FEC" w:rsidP="005D6FEC">
      <w:pPr>
        <w:spacing w:after="0" w:line="240" w:lineRule="auto"/>
        <w:jc w:val="both"/>
        <w:rPr>
          <w:rFonts w:cs="Arial"/>
        </w:rPr>
      </w:pPr>
    </w:p>
    <w:p w14:paraId="5C828375" w14:textId="067FD1D8" w:rsidR="005D6FEC" w:rsidRPr="006F07E8" w:rsidRDefault="005D6FEC" w:rsidP="00D675F9">
      <w:pPr>
        <w:numPr>
          <w:ilvl w:val="0"/>
          <w:numId w:val="29"/>
        </w:numPr>
        <w:tabs>
          <w:tab w:val="clear" w:pos="720"/>
        </w:tabs>
        <w:spacing w:after="0" w:line="240" w:lineRule="auto"/>
        <w:ind w:left="567" w:hanging="567"/>
        <w:jc w:val="both"/>
        <w:rPr>
          <w:rFonts w:cs="Arial"/>
        </w:rPr>
      </w:pPr>
      <w:r w:rsidRPr="006F07E8">
        <w:rPr>
          <w:rFonts w:cs="Arial"/>
        </w:rPr>
        <w:t xml:space="preserve">The Standing Committee requested the Sessional Committee of the Scientific Council to consider specific technical questions relating to the sufficiency of mitigation measures identified in the 2024 report </w:t>
      </w:r>
      <w:r w:rsidR="00601DBA" w:rsidRPr="006F07E8">
        <w:rPr>
          <w:rFonts w:cs="Arial"/>
        </w:rPr>
        <w:t>submitted by</w:t>
      </w:r>
      <w:r w:rsidRPr="006F07E8">
        <w:rPr>
          <w:rFonts w:cs="Arial"/>
        </w:rPr>
        <w:t xml:space="preserve"> Albania, and to provide its advice to the Standing Committee in advance of its next session. This request was recorded in paragraph 7 of the </w:t>
      </w:r>
      <w:r w:rsidRPr="006F07E8">
        <w:rPr>
          <w:rFonts w:cs="Arial"/>
          <w:i/>
          <w:iCs/>
        </w:rPr>
        <w:t>Findings and Measures</w:t>
      </w:r>
      <w:r w:rsidRPr="006F07E8">
        <w:rPr>
          <w:rFonts w:cs="Arial"/>
        </w:rPr>
        <w:t xml:space="preserve"> </w:t>
      </w:r>
      <w:r w:rsidR="00062E2E" w:rsidRPr="006F07E8">
        <w:rPr>
          <w:rFonts w:cs="Arial"/>
        </w:rPr>
        <w:t xml:space="preserve">document </w:t>
      </w:r>
      <w:r w:rsidRPr="006F07E8">
        <w:rPr>
          <w:rFonts w:cs="Arial"/>
        </w:rPr>
        <w:t>and communicated to the Sessional Committee members on 8 April 2025. One response was received from a member and communicated to the Albanian Focal Point on 20 May 2025.</w:t>
      </w:r>
    </w:p>
    <w:p w14:paraId="745FC212" w14:textId="77777777" w:rsidR="00D675F9" w:rsidRPr="006F07E8" w:rsidRDefault="00D675F9" w:rsidP="00D675F9">
      <w:pPr>
        <w:spacing w:after="0" w:line="240" w:lineRule="auto"/>
        <w:jc w:val="both"/>
        <w:rPr>
          <w:rFonts w:cs="Arial"/>
        </w:rPr>
      </w:pPr>
    </w:p>
    <w:p w14:paraId="26DE803B" w14:textId="4BCA7FE6" w:rsidR="00BD04C6" w:rsidRPr="006F07E8" w:rsidRDefault="003262E4" w:rsidP="00AA168F">
      <w:pPr>
        <w:numPr>
          <w:ilvl w:val="0"/>
          <w:numId w:val="29"/>
        </w:numPr>
        <w:tabs>
          <w:tab w:val="clear" w:pos="720"/>
        </w:tabs>
        <w:spacing w:after="0" w:line="240" w:lineRule="auto"/>
        <w:ind w:left="567" w:hanging="567"/>
        <w:jc w:val="both"/>
        <w:rPr>
          <w:rFonts w:cs="Arial"/>
        </w:rPr>
      </w:pPr>
      <w:r w:rsidRPr="006F07E8">
        <w:rPr>
          <w:rFonts w:cs="Arial"/>
        </w:rPr>
        <w:t>Furthermore, t</w:t>
      </w:r>
      <w:r w:rsidR="00593F5F" w:rsidRPr="006F07E8">
        <w:rPr>
          <w:rFonts w:cs="Arial"/>
        </w:rPr>
        <w:t>he Standing Committee issued a letter to the Government of Albania (</w:t>
      </w:r>
      <w:hyperlink r:id="rId27" w:history="1">
        <w:r w:rsidR="00593F5F" w:rsidRPr="00A809E6">
          <w:rPr>
            <w:rStyle w:val="Hyperlink"/>
            <w:rFonts w:cs="Arial"/>
            <w:color w:val="0070C0"/>
          </w:rPr>
          <w:t>UNEP/CMS/StC56/Outcome2</w:t>
        </w:r>
      </w:hyperlink>
      <w:r w:rsidR="00593F5F" w:rsidRPr="006F07E8">
        <w:rPr>
          <w:rFonts w:cs="Arial"/>
        </w:rPr>
        <w:t>)</w:t>
      </w:r>
      <w:r w:rsidR="009A52F1" w:rsidRPr="006F07E8">
        <w:rPr>
          <w:rFonts w:cs="Arial"/>
        </w:rPr>
        <w:t xml:space="preserve">, which invited </w:t>
      </w:r>
      <w:r w:rsidR="00593F5F" w:rsidRPr="006F07E8">
        <w:rPr>
          <w:rFonts w:cs="Arial"/>
        </w:rPr>
        <w:t xml:space="preserve">Albania to </w:t>
      </w:r>
      <w:r w:rsidR="00CE6EF7" w:rsidRPr="006F07E8">
        <w:rPr>
          <w:rFonts w:cs="Arial"/>
        </w:rPr>
        <w:t>consider</w:t>
      </w:r>
      <w:r w:rsidR="00A36BC0" w:rsidRPr="006F07E8">
        <w:rPr>
          <w:rFonts w:cs="Arial"/>
        </w:rPr>
        <w:t>:</w:t>
      </w:r>
      <w:r w:rsidR="00CE6EF7" w:rsidRPr="006F07E8">
        <w:rPr>
          <w:rFonts w:cs="Arial"/>
        </w:rPr>
        <w:t xml:space="preserve"> </w:t>
      </w:r>
      <w:r w:rsidR="00AA168F" w:rsidRPr="006F07E8">
        <w:rPr>
          <w:rFonts w:cs="Arial"/>
        </w:rPr>
        <w:t xml:space="preserve">a) </w:t>
      </w:r>
      <w:r w:rsidR="00F757A7" w:rsidRPr="006F07E8">
        <w:rPr>
          <w:rFonts w:cs="Arial"/>
        </w:rPr>
        <w:t>carrying</w:t>
      </w:r>
      <w:r w:rsidR="00CE6EF7" w:rsidRPr="006F07E8">
        <w:rPr>
          <w:rFonts w:cs="Arial"/>
        </w:rPr>
        <w:t xml:space="preserve"> out</w:t>
      </w:r>
      <w:r w:rsidR="00593F5F" w:rsidRPr="006F07E8">
        <w:rPr>
          <w:rFonts w:cs="Arial"/>
        </w:rPr>
        <w:t xml:space="preserve"> a comprehensive ecological assessment of relevant Appendix I-listed species</w:t>
      </w:r>
      <w:r w:rsidR="00FD7616" w:rsidRPr="006F07E8">
        <w:rPr>
          <w:rFonts w:cs="Arial"/>
        </w:rPr>
        <w:t>;</w:t>
      </w:r>
      <w:r w:rsidR="00593F5F" w:rsidRPr="006F07E8">
        <w:rPr>
          <w:rFonts w:cs="Arial"/>
        </w:rPr>
        <w:t xml:space="preserve"> </w:t>
      </w:r>
      <w:r w:rsidR="00B51279" w:rsidRPr="006F07E8">
        <w:rPr>
          <w:rFonts w:cs="Arial"/>
        </w:rPr>
        <w:t xml:space="preserve">b) </w:t>
      </w:r>
      <w:r w:rsidR="0005097E" w:rsidRPr="006F07E8">
        <w:rPr>
          <w:rFonts w:cs="Arial"/>
        </w:rPr>
        <w:t>withdrawing or modifying the ongoing construction and/or the operation works of Vlora Airport, and if needed, restoring the landscape to its original state</w:t>
      </w:r>
      <w:r w:rsidR="00FD7616" w:rsidRPr="006F07E8">
        <w:rPr>
          <w:rFonts w:cs="Arial"/>
        </w:rPr>
        <w:t>;</w:t>
      </w:r>
      <w:r w:rsidR="00593F5F" w:rsidRPr="006F07E8">
        <w:rPr>
          <w:rFonts w:cs="Arial"/>
        </w:rPr>
        <w:t xml:space="preserve"> </w:t>
      </w:r>
      <w:r w:rsidR="00B51279" w:rsidRPr="006F07E8">
        <w:rPr>
          <w:rFonts w:cs="Arial"/>
        </w:rPr>
        <w:t xml:space="preserve">c) </w:t>
      </w:r>
      <w:r w:rsidR="00593F5F" w:rsidRPr="006F07E8">
        <w:rPr>
          <w:rFonts w:cs="Arial"/>
        </w:rPr>
        <w:t>strengthen</w:t>
      </w:r>
      <w:r w:rsidR="000C4B96" w:rsidRPr="006F07E8">
        <w:rPr>
          <w:rFonts w:cs="Arial"/>
        </w:rPr>
        <w:t>ing</w:t>
      </w:r>
      <w:r w:rsidR="00593F5F" w:rsidRPr="006F07E8">
        <w:rPr>
          <w:rFonts w:cs="Arial"/>
        </w:rPr>
        <w:t xml:space="preserve"> </w:t>
      </w:r>
      <w:r w:rsidR="000C4B96" w:rsidRPr="006F07E8">
        <w:rPr>
          <w:rFonts w:cs="Arial"/>
        </w:rPr>
        <w:t xml:space="preserve">the </w:t>
      </w:r>
      <w:r w:rsidR="00593F5F" w:rsidRPr="006F07E8">
        <w:rPr>
          <w:rFonts w:cs="Arial"/>
        </w:rPr>
        <w:t xml:space="preserve">monitoring of the project area, </w:t>
      </w:r>
      <w:r w:rsidR="00843B23" w:rsidRPr="006F07E8">
        <w:rPr>
          <w:rFonts w:cs="Arial"/>
        </w:rPr>
        <w:t>ensuring that disturbance to migratory bird species in the Narta Lagoon and surrounding habitats is mitigated</w:t>
      </w:r>
      <w:r w:rsidR="00DE3E83" w:rsidRPr="006F07E8">
        <w:rPr>
          <w:rFonts w:cs="Arial"/>
        </w:rPr>
        <w:t>;</w:t>
      </w:r>
      <w:r w:rsidR="00427D7C" w:rsidRPr="006F07E8">
        <w:rPr>
          <w:rFonts w:cs="Arial"/>
        </w:rPr>
        <w:t xml:space="preserve"> </w:t>
      </w:r>
      <w:r w:rsidR="00B51279" w:rsidRPr="006F07E8">
        <w:rPr>
          <w:rFonts w:cs="Arial"/>
        </w:rPr>
        <w:t xml:space="preserve">d) </w:t>
      </w:r>
      <w:r w:rsidR="00721AB4" w:rsidRPr="006F07E8">
        <w:rPr>
          <w:rFonts w:cs="Arial"/>
        </w:rPr>
        <w:t>enhancing</w:t>
      </w:r>
      <w:r w:rsidR="004B6338" w:rsidRPr="006F07E8">
        <w:rPr>
          <w:rFonts w:cs="Arial"/>
        </w:rPr>
        <w:t xml:space="preserve"> </w:t>
      </w:r>
      <w:r w:rsidR="00AA168F" w:rsidRPr="006F07E8">
        <w:rPr>
          <w:rFonts w:cs="Arial"/>
        </w:rPr>
        <w:t>e</w:t>
      </w:r>
      <w:r w:rsidR="00427D7C" w:rsidRPr="006F07E8">
        <w:rPr>
          <w:rFonts w:cs="Arial"/>
        </w:rPr>
        <w:t>ngag</w:t>
      </w:r>
      <w:r w:rsidR="004B6338" w:rsidRPr="006F07E8">
        <w:rPr>
          <w:rFonts w:cs="Arial"/>
        </w:rPr>
        <w:t>ement</w:t>
      </w:r>
      <w:r w:rsidR="00427D7C" w:rsidRPr="006F07E8">
        <w:rPr>
          <w:rFonts w:cs="Arial"/>
        </w:rPr>
        <w:t xml:space="preserve"> with relevant stakeholders</w:t>
      </w:r>
      <w:r w:rsidR="00DE3E83" w:rsidRPr="006F07E8">
        <w:rPr>
          <w:rFonts w:cs="Arial"/>
        </w:rPr>
        <w:t>;</w:t>
      </w:r>
      <w:r w:rsidR="00427D7C" w:rsidRPr="006F07E8">
        <w:rPr>
          <w:rFonts w:cs="Arial"/>
        </w:rPr>
        <w:t xml:space="preserve"> </w:t>
      </w:r>
      <w:r w:rsidR="00B51279" w:rsidRPr="006F07E8">
        <w:rPr>
          <w:rFonts w:cs="Arial"/>
        </w:rPr>
        <w:t xml:space="preserve">e) </w:t>
      </w:r>
      <w:r w:rsidR="00AA168F" w:rsidRPr="006F07E8">
        <w:rPr>
          <w:rFonts w:cs="Arial"/>
        </w:rPr>
        <w:t>d</w:t>
      </w:r>
      <w:r w:rsidR="00427D7C" w:rsidRPr="006F07E8">
        <w:rPr>
          <w:rFonts w:cs="Arial"/>
        </w:rPr>
        <w:t>eveloping a written implementation plan</w:t>
      </w:r>
      <w:r w:rsidR="00AB6CD5" w:rsidRPr="006F07E8">
        <w:rPr>
          <w:rFonts w:cs="Arial"/>
        </w:rPr>
        <w:t>;</w:t>
      </w:r>
      <w:r w:rsidR="00427D7C" w:rsidRPr="006F07E8">
        <w:rPr>
          <w:rFonts w:cs="Arial"/>
        </w:rPr>
        <w:t xml:space="preserve"> and </w:t>
      </w:r>
      <w:r w:rsidR="00B51279" w:rsidRPr="006F07E8">
        <w:rPr>
          <w:rFonts w:cs="Arial"/>
        </w:rPr>
        <w:t>f) s</w:t>
      </w:r>
      <w:r w:rsidR="00BD04C6" w:rsidRPr="006F07E8">
        <w:rPr>
          <w:rFonts w:cs="Arial"/>
        </w:rPr>
        <w:t>uspending the construction and/or operation of the Vlora International Airport until sufficient ecological and species-specific data is gathered, and the conservation of CMS Appendi</w:t>
      </w:r>
      <w:r w:rsidR="00AB6CD5" w:rsidRPr="006F07E8">
        <w:rPr>
          <w:rFonts w:cs="Arial"/>
        </w:rPr>
        <w:t>x</w:t>
      </w:r>
      <w:r w:rsidR="00BD04C6" w:rsidRPr="006F07E8">
        <w:rPr>
          <w:rFonts w:cs="Arial"/>
        </w:rPr>
        <w:t xml:space="preserve"> </w:t>
      </w:r>
      <w:r w:rsidR="00BD04C6" w:rsidRPr="006F07E8">
        <w:rPr>
          <w:rFonts w:cs="Arial"/>
        </w:rPr>
        <w:lastRenderedPageBreak/>
        <w:t xml:space="preserve">I-listed </w:t>
      </w:r>
      <w:r w:rsidR="00AB6CD5" w:rsidRPr="006F07E8">
        <w:rPr>
          <w:rFonts w:cs="Arial"/>
        </w:rPr>
        <w:t>s</w:t>
      </w:r>
      <w:r w:rsidR="00BD04C6" w:rsidRPr="006F07E8">
        <w:rPr>
          <w:rFonts w:cs="Arial"/>
        </w:rPr>
        <w:t xml:space="preserve">pecies is ensured. </w:t>
      </w:r>
      <w:r w:rsidR="00916802" w:rsidRPr="006F07E8">
        <w:rPr>
          <w:rFonts w:cs="Arial"/>
        </w:rPr>
        <w:t>The letter wa</w:t>
      </w:r>
      <w:r w:rsidR="00AA168F" w:rsidRPr="006F07E8">
        <w:rPr>
          <w:rFonts w:cs="Arial"/>
        </w:rPr>
        <w:t>s</w:t>
      </w:r>
      <w:r w:rsidR="00916802" w:rsidRPr="006F07E8">
        <w:rPr>
          <w:rFonts w:cs="Arial"/>
        </w:rPr>
        <w:t xml:space="preserve"> sent to the Albanian Focal Point on 4 April 2025. </w:t>
      </w:r>
    </w:p>
    <w:p w14:paraId="0F15DB09" w14:textId="77777777" w:rsidR="00BD04C6" w:rsidRPr="006F07E8" w:rsidRDefault="00BD04C6" w:rsidP="00BD04C6">
      <w:pPr>
        <w:spacing w:after="0" w:line="240" w:lineRule="auto"/>
        <w:jc w:val="both"/>
        <w:rPr>
          <w:rFonts w:cs="Arial"/>
        </w:rPr>
      </w:pPr>
    </w:p>
    <w:p w14:paraId="6AD9422B" w14:textId="32997D3D" w:rsidR="00593F5F" w:rsidRPr="006F07E8" w:rsidRDefault="00593F5F" w:rsidP="009A52F1">
      <w:pPr>
        <w:numPr>
          <w:ilvl w:val="0"/>
          <w:numId w:val="29"/>
        </w:numPr>
        <w:tabs>
          <w:tab w:val="clear" w:pos="720"/>
        </w:tabs>
        <w:spacing w:after="0" w:line="240" w:lineRule="auto"/>
        <w:ind w:left="567" w:hanging="567"/>
        <w:jc w:val="both"/>
        <w:rPr>
          <w:rFonts w:cs="Arial"/>
        </w:rPr>
      </w:pPr>
      <w:r w:rsidRPr="006F07E8">
        <w:rPr>
          <w:rFonts w:cs="Arial"/>
        </w:rPr>
        <w:t>The Standing Committee also requested a progress report for consideration at its 57</w:t>
      </w:r>
      <w:r w:rsidRPr="006F07E8">
        <w:rPr>
          <w:rFonts w:cs="Arial"/>
          <w:vertAlign w:val="superscript"/>
        </w:rPr>
        <w:t>th</w:t>
      </w:r>
      <w:r w:rsidRPr="006F07E8">
        <w:rPr>
          <w:rFonts w:cs="Arial"/>
        </w:rPr>
        <w:t xml:space="preserve"> </w:t>
      </w:r>
      <w:r w:rsidR="00AB6CD5" w:rsidRPr="006F07E8">
        <w:rPr>
          <w:rFonts w:cs="Arial"/>
        </w:rPr>
        <w:t>m</w:t>
      </w:r>
      <w:r w:rsidRPr="006F07E8">
        <w:rPr>
          <w:rFonts w:cs="Arial"/>
        </w:rPr>
        <w:t>eeting.</w:t>
      </w:r>
    </w:p>
    <w:p w14:paraId="070C0AE3" w14:textId="77777777" w:rsidR="00D675F9" w:rsidRPr="006F07E8" w:rsidRDefault="00D675F9" w:rsidP="00D675F9">
      <w:pPr>
        <w:spacing w:after="0" w:line="240" w:lineRule="auto"/>
        <w:jc w:val="both"/>
        <w:rPr>
          <w:rFonts w:cs="Arial"/>
        </w:rPr>
      </w:pPr>
    </w:p>
    <w:p w14:paraId="2BCC6741" w14:textId="3FEECF53" w:rsidR="00593F5F" w:rsidRPr="006F07E8" w:rsidRDefault="00593F5F" w:rsidP="00D675F9">
      <w:pPr>
        <w:numPr>
          <w:ilvl w:val="0"/>
          <w:numId w:val="29"/>
        </w:numPr>
        <w:tabs>
          <w:tab w:val="clear" w:pos="720"/>
        </w:tabs>
        <w:spacing w:after="0" w:line="240" w:lineRule="auto"/>
        <w:ind w:left="567" w:hanging="567"/>
        <w:jc w:val="both"/>
        <w:rPr>
          <w:rFonts w:cs="Arial"/>
        </w:rPr>
      </w:pPr>
      <w:r w:rsidRPr="006F07E8">
        <w:rPr>
          <w:rFonts w:cs="Arial"/>
        </w:rPr>
        <w:t xml:space="preserve">As foreseen in </w:t>
      </w:r>
      <w:hyperlink r:id="rId28" w:history="1">
        <w:r w:rsidRPr="002F3132">
          <w:rPr>
            <w:rStyle w:val="Hyperlink"/>
            <w:rFonts w:cs="Arial"/>
          </w:rPr>
          <w:t>Resolution 12.9</w:t>
        </w:r>
      </w:hyperlink>
      <w:r w:rsidRPr="006F07E8">
        <w:rPr>
          <w:rFonts w:cs="Arial"/>
        </w:rPr>
        <w:t>, the Standing Committee will resume consideration of File No. 2021/01 at its 57</w:t>
      </w:r>
      <w:r w:rsidRPr="006F07E8">
        <w:rPr>
          <w:rFonts w:cs="Arial"/>
          <w:vertAlign w:val="superscript"/>
        </w:rPr>
        <w:t>th</w:t>
      </w:r>
      <w:r w:rsidRPr="006F07E8">
        <w:rPr>
          <w:rFonts w:cs="Arial"/>
        </w:rPr>
        <w:t xml:space="preserve"> </w:t>
      </w:r>
      <w:r w:rsidR="004373BB" w:rsidRPr="006F07E8">
        <w:rPr>
          <w:rFonts w:cs="Arial"/>
        </w:rPr>
        <w:t>m</w:t>
      </w:r>
      <w:r w:rsidRPr="006F07E8">
        <w:rPr>
          <w:rFonts w:cs="Arial"/>
        </w:rPr>
        <w:t>eeting, to be held immediately prior to the opening of COP15.</w:t>
      </w:r>
    </w:p>
    <w:p w14:paraId="2390764B" w14:textId="77777777" w:rsidR="00D675F9" w:rsidRPr="006F07E8" w:rsidRDefault="00D675F9" w:rsidP="00D675F9">
      <w:pPr>
        <w:spacing w:after="0" w:line="240" w:lineRule="auto"/>
        <w:jc w:val="both"/>
        <w:rPr>
          <w:rFonts w:cs="Arial"/>
        </w:rPr>
      </w:pPr>
    </w:p>
    <w:p w14:paraId="5BA1F75D" w14:textId="4FE9EB54" w:rsidR="00593F5F" w:rsidRPr="006F07E8" w:rsidRDefault="00593F5F" w:rsidP="00D675F9">
      <w:pPr>
        <w:numPr>
          <w:ilvl w:val="0"/>
          <w:numId w:val="29"/>
        </w:numPr>
        <w:tabs>
          <w:tab w:val="clear" w:pos="720"/>
        </w:tabs>
        <w:spacing w:after="0" w:line="240" w:lineRule="auto"/>
        <w:ind w:left="567" w:hanging="567"/>
        <w:jc w:val="both"/>
        <w:rPr>
          <w:rFonts w:cs="Arial"/>
        </w:rPr>
      </w:pPr>
      <w:r w:rsidRPr="006F07E8">
        <w:rPr>
          <w:rFonts w:cs="Arial"/>
        </w:rPr>
        <w:t xml:space="preserve">At the time of </w:t>
      </w:r>
      <w:r w:rsidR="003876DC" w:rsidRPr="006F07E8">
        <w:rPr>
          <w:rFonts w:cs="Arial"/>
        </w:rPr>
        <w:t>writing</w:t>
      </w:r>
      <w:r w:rsidRPr="006F07E8">
        <w:rPr>
          <w:rFonts w:cs="Arial"/>
        </w:rPr>
        <w:t xml:space="preserve"> (November 2025), the Secretariat had yet </w:t>
      </w:r>
      <w:r w:rsidR="002F45D5" w:rsidRPr="006F07E8">
        <w:rPr>
          <w:rFonts w:cs="Arial"/>
        </w:rPr>
        <w:t xml:space="preserve">to </w:t>
      </w:r>
      <w:r w:rsidRPr="006F07E8">
        <w:rPr>
          <w:rFonts w:cs="Arial"/>
        </w:rPr>
        <w:t xml:space="preserve">receive </w:t>
      </w:r>
      <w:r w:rsidR="00492F8E" w:rsidRPr="006F07E8">
        <w:rPr>
          <w:rFonts w:cs="Arial"/>
        </w:rPr>
        <w:t>a</w:t>
      </w:r>
      <w:r w:rsidRPr="006F07E8">
        <w:rPr>
          <w:rFonts w:cs="Arial"/>
        </w:rPr>
        <w:t xml:space="preserve"> progress report from Albania. Publicly available information indicates that the Vlora International Airport conducted a test certification flight in May 2025, </w:t>
      </w:r>
      <w:r w:rsidR="00B74B6B" w:rsidRPr="006F07E8">
        <w:rPr>
          <w:rFonts w:cs="Arial"/>
        </w:rPr>
        <w:t>and</w:t>
      </w:r>
      <w:r w:rsidRPr="006F07E8">
        <w:rPr>
          <w:rFonts w:cs="Arial"/>
        </w:rPr>
        <w:t xml:space="preserve"> regular commercial operations were reported</w:t>
      </w:r>
      <w:r w:rsidR="0016676A" w:rsidRPr="006F07E8">
        <w:rPr>
          <w:rFonts w:cs="Arial"/>
        </w:rPr>
        <w:t>ly</w:t>
      </w:r>
      <w:r w:rsidRPr="006F07E8">
        <w:rPr>
          <w:rFonts w:cs="Arial"/>
        </w:rPr>
        <w:t xml:space="preserve"> planned for June 2026. This information will be brought to the attention of the Standing Committee at StC57</w:t>
      </w:r>
      <w:r w:rsidR="00713AAA" w:rsidRPr="006F07E8">
        <w:rPr>
          <w:rFonts w:cs="Arial"/>
        </w:rPr>
        <w:t>,</w:t>
      </w:r>
      <w:r w:rsidRPr="006F07E8">
        <w:rPr>
          <w:rFonts w:cs="Arial"/>
        </w:rPr>
        <w:t xml:space="preserve"> in line with </w:t>
      </w:r>
      <w:hyperlink r:id="rId29" w:history="1">
        <w:r w:rsidRPr="002F3132">
          <w:rPr>
            <w:rStyle w:val="Hyperlink"/>
            <w:rFonts w:cs="Arial"/>
          </w:rPr>
          <w:t>Resolution 12.9</w:t>
        </w:r>
      </w:hyperlink>
      <w:r w:rsidRPr="006F07E8">
        <w:rPr>
          <w:rFonts w:cs="Arial"/>
        </w:rPr>
        <w:t>.</w:t>
      </w:r>
    </w:p>
    <w:p w14:paraId="22A01E84" w14:textId="77777777" w:rsidR="009A5585" w:rsidRPr="006F07E8" w:rsidRDefault="009A5585" w:rsidP="009A5585">
      <w:pPr>
        <w:spacing w:after="0" w:line="240" w:lineRule="auto"/>
        <w:jc w:val="both"/>
        <w:rPr>
          <w:rFonts w:cs="Arial"/>
        </w:rPr>
      </w:pPr>
    </w:p>
    <w:p w14:paraId="7C89258F" w14:textId="30267971" w:rsidR="00F757A7" w:rsidRPr="006F07E8" w:rsidRDefault="00593F5F" w:rsidP="00F63462">
      <w:pPr>
        <w:numPr>
          <w:ilvl w:val="0"/>
          <w:numId w:val="29"/>
        </w:numPr>
        <w:tabs>
          <w:tab w:val="clear" w:pos="720"/>
        </w:tabs>
        <w:spacing w:after="0" w:line="240" w:lineRule="auto"/>
        <w:ind w:left="567" w:hanging="567"/>
        <w:jc w:val="both"/>
        <w:rPr>
          <w:rFonts w:cs="Arial"/>
        </w:rPr>
      </w:pPr>
      <w:r w:rsidRPr="006F07E8">
        <w:rPr>
          <w:rFonts w:cs="Arial"/>
        </w:rPr>
        <w:t>In addition, at the time of prepar</w:t>
      </w:r>
      <w:r w:rsidR="00713AAA" w:rsidRPr="006F07E8">
        <w:rPr>
          <w:rFonts w:cs="Arial"/>
        </w:rPr>
        <w:t>ing</w:t>
      </w:r>
      <w:r w:rsidRPr="006F07E8">
        <w:rPr>
          <w:rFonts w:cs="Arial"/>
        </w:rPr>
        <w:t xml:space="preserve"> this document, the Secretariat is screening two</w:t>
      </w:r>
      <w:r w:rsidR="00EE6F57" w:rsidRPr="006F07E8">
        <w:rPr>
          <w:rFonts w:cs="Arial"/>
        </w:rPr>
        <w:t xml:space="preserve"> new</w:t>
      </w:r>
      <w:r w:rsidRPr="006F07E8">
        <w:rPr>
          <w:rFonts w:cs="Arial"/>
        </w:rPr>
        <w:t xml:space="preserve"> communications </w:t>
      </w:r>
      <w:r w:rsidR="00EE6F57" w:rsidRPr="006F07E8">
        <w:rPr>
          <w:rFonts w:cs="Arial"/>
        </w:rPr>
        <w:t xml:space="preserve">on possible implementation matters </w:t>
      </w:r>
      <w:r w:rsidRPr="006F07E8">
        <w:rPr>
          <w:rFonts w:cs="Arial"/>
        </w:rPr>
        <w:t xml:space="preserve">submitted in relation to </w:t>
      </w:r>
      <w:r w:rsidR="002A60E6" w:rsidRPr="006F07E8">
        <w:rPr>
          <w:rFonts w:cs="Arial"/>
        </w:rPr>
        <w:t>an</w:t>
      </w:r>
      <w:r w:rsidRPr="006F07E8">
        <w:rPr>
          <w:rFonts w:cs="Arial"/>
        </w:rPr>
        <w:t xml:space="preserve"> infrastructure development </w:t>
      </w:r>
      <w:r w:rsidR="00C04EBD" w:rsidRPr="006F07E8">
        <w:rPr>
          <w:rFonts w:cs="Arial"/>
        </w:rPr>
        <w:t>project pursued</w:t>
      </w:r>
      <w:r w:rsidR="00367D0A" w:rsidRPr="006F07E8">
        <w:rPr>
          <w:rFonts w:cs="Arial"/>
        </w:rPr>
        <w:t xml:space="preserve"> by</w:t>
      </w:r>
      <w:r w:rsidRPr="006F07E8">
        <w:rPr>
          <w:rFonts w:cs="Arial"/>
        </w:rPr>
        <w:t xml:space="preserve"> two Parties that may potentially affect Appendix I-listed species. In accordance with Section I.C of </w:t>
      </w:r>
      <w:hyperlink r:id="rId30" w:history="1">
        <w:r w:rsidRPr="002F3132">
          <w:rPr>
            <w:rStyle w:val="Hyperlink"/>
            <w:rFonts w:cs="Arial"/>
          </w:rPr>
          <w:t>Resolution 12.9</w:t>
        </w:r>
      </w:hyperlink>
      <w:r w:rsidRPr="006F07E8">
        <w:rPr>
          <w:rFonts w:cs="Arial"/>
        </w:rPr>
        <w:t xml:space="preserve">, these communications are currently </w:t>
      </w:r>
      <w:r w:rsidR="00102B06" w:rsidRPr="006F07E8">
        <w:rPr>
          <w:rFonts w:cs="Arial"/>
        </w:rPr>
        <w:t>being</w:t>
      </w:r>
      <w:r w:rsidRPr="006F07E8">
        <w:rPr>
          <w:rFonts w:cs="Arial"/>
        </w:rPr>
        <w:t xml:space="preserve"> </w:t>
      </w:r>
      <w:r w:rsidR="00367D0A" w:rsidRPr="006F07E8">
        <w:rPr>
          <w:rFonts w:cs="Arial"/>
        </w:rPr>
        <w:t>screen</w:t>
      </w:r>
      <w:r w:rsidR="00102B06" w:rsidRPr="006F07E8">
        <w:rPr>
          <w:rFonts w:cs="Arial"/>
        </w:rPr>
        <w:t>ed</w:t>
      </w:r>
      <w:r w:rsidRPr="006F07E8">
        <w:rPr>
          <w:rFonts w:cs="Arial"/>
        </w:rPr>
        <w:t xml:space="preserve"> to determine whether they meet the admissibility criteria</w:t>
      </w:r>
      <w:r w:rsidR="00A03105" w:rsidRPr="006F07E8">
        <w:rPr>
          <w:rFonts w:cs="Arial"/>
        </w:rPr>
        <w:t xml:space="preserve">, </w:t>
      </w:r>
      <w:r w:rsidR="002E72B8" w:rsidRPr="006F07E8">
        <w:rPr>
          <w:rFonts w:cs="Arial"/>
        </w:rPr>
        <w:t xml:space="preserve">with the assistance of the Scientific Council, which shall act on scientific and technical matters, if needed. The screening </w:t>
      </w:r>
      <w:r w:rsidR="007E1042" w:rsidRPr="006F07E8">
        <w:rPr>
          <w:rFonts w:cs="Arial"/>
        </w:rPr>
        <w:t>will</w:t>
      </w:r>
      <w:r w:rsidR="002E72B8" w:rsidRPr="006F07E8">
        <w:rPr>
          <w:rFonts w:cs="Arial"/>
        </w:rPr>
        <w:t xml:space="preserve"> also take into account any information received from the Party concerned. </w:t>
      </w:r>
      <w:r w:rsidRPr="006F07E8">
        <w:rPr>
          <w:rFonts w:cs="Arial"/>
        </w:rPr>
        <w:t xml:space="preserve">Should the Secretariat determine that the criteria are fulfilled, the Parties concerned will be notified and </w:t>
      </w:r>
      <w:r w:rsidR="007E1042" w:rsidRPr="006F07E8">
        <w:rPr>
          <w:rFonts w:cs="Arial"/>
        </w:rPr>
        <w:t>given</w:t>
      </w:r>
      <w:r w:rsidRPr="006F07E8">
        <w:rPr>
          <w:rFonts w:cs="Arial"/>
        </w:rPr>
        <w:t xml:space="preserve"> an opportunity to submit </w:t>
      </w:r>
      <w:r w:rsidR="00211F1F" w:rsidRPr="006F07E8">
        <w:rPr>
          <w:rFonts w:cs="Arial"/>
        </w:rPr>
        <w:t xml:space="preserve">any pertinent </w:t>
      </w:r>
      <w:r w:rsidRPr="006F07E8">
        <w:rPr>
          <w:rFonts w:cs="Arial"/>
        </w:rPr>
        <w:t>information before further steps under the Review Mechanism are taken.</w:t>
      </w:r>
    </w:p>
    <w:p w14:paraId="6AFC176D" w14:textId="77777777" w:rsidR="00F81B9E" w:rsidRPr="006F07E8" w:rsidRDefault="00F81B9E" w:rsidP="00F81B9E">
      <w:pPr>
        <w:spacing w:after="0" w:line="240" w:lineRule="auto"/>
        <w:jc w:val="both"/>
        <w:rPr>
          <w:rFonts w:cs="Arial"/>
        </w:rPr>
      </w:pPr>
    </w:p>
    <w:p w14:paraId="345D5B6D" w14:textId="3E6562F5" w:rsidR="00F757A7" w:rsidRPr="006F07E8" w:rsidRDefault="005D2298" w:rsidP="00D675F9">
      <w:pPr>
        <w:numPr>
          <w:ilvl w:val="0"/>
          <w:numId w:val="29"/>
        </w:numPr>
        <w:tabs>
          <w:tab w:val="clear" w:pos="720"/>
        </w:tabs>
        <w:spacing w:after="0" w:line="240" w:lineRule="auto"/>
        <w:ind w:left="567" w:hanging="567"/>
        <w:jc w:val="both"/>
        <w:rPr>
          <w:rFonts w:cs="Arial"/>
        </w:rPr>
      </w:pPr>
      <w:r w:rsidRPr="006F07E8">
        <w:rPr>
          <w:rFonts w:cs="Arial"/>
        </w:rPr>
        <w:t>A</w:t>
      </w:r>
      <w:r w:rsidR="00B52CA9" w:rsidRPr="006F07E8">
        <w:rPr>
          <w:rFonts w:cs="Arial"/>
        </w:rPr>
        <w:t xml:space="preserve">t the time of </w:t>
      </w:r>
      <w:r w:rsidRPr="006F07E8">
        <w:rPr>
          <w:rFonts w:cs="Arial"/>
        </w:rPr>
        <w:t>writing</w:t>
      </w:r>
      <w:r w:rsidR="00F81B9E" w:rsidRPr="006F07E8">
        <w:rPr>
          <w:rFonts w:cs="Arial"/>
        </w:rPr>
        <w:t>,</w:t>
      </w:r>
      <w:r w:rsidR="00F757A7" w:rsidRPr="006F07E8">
        <w:rPr>
          <w:rFonts w:cs="Arial"/>
        </w:rPr>
        <w:t xml:space="preserve"> the </w:t>
      </w:r>
      <w:r w:rsidR="00F81B9E" w:rsidRPr="006F07E8">
        <w:rPr>
          <w:rFonts w:cs="Arial"/>
        </w:rPr>
        <w:t>Secretariat</w:t>
      </w:r>
      <w:r w:rsidR="00F757A7" w:rsidRPr="006F07E8">
        <w:rPr>
          <w:rFonts w:cs="Arial"/>
        </w:rPr>
        <w:t xml:space="preserve"> is working on </w:t>
      </w:r>
      <w:r w:rsidR="00670697" w:rsidRPr="006F07E8">
        <w:rPr>
          <w:rFonts w:cs="Arial"/>
        </w:rPr>
        <w:t>finalizing</w:t>
      </w:r>
      <w:r w:rsidRPr="006F07E8">
        <w:rPr>
          <w:rFonts w:cs="Arial"/>
        </w:rPr>
        <w:t xml:space="preserve"> </w:t>
      </w:r>
      <w:r w:rsidR="00670697" w:rsidRPr="006F07E8">
        <w:rPr>
          <w:rFonts w:cs="Arial"/>
        </w:rPr>
        <w:t xml:space="preserve">the development of </w:t>
      </w:r>
      <w:r w:rsidRPr="006F07E8">
        <w:rPr>
          <w:rFonts w:cs="Arial"/>
        </w:rPr>
        <w:t>an online registry of Review Mechanism files</w:t>
      </w:r>
      <w:r w:rsidR="00FB22C0" w:rsidRPr="006F07E8">
        <w:rPr>
          <w:rFonts w:cs="Arial"/>
        </w:rPr>
        <w:t>,</w:t>
      </w:r>
      <w:r w:rsidRPr="006F07E8">
        <w:rPr>
          <w:rFonts w:cs="Arial"/>
        </w:rPr>
        <w:t xml:space="preserve"> </w:t>
      </w:r>
      <w:r w:rsidR="00F757A7" w:rsidRPr="006F07E8">
        <w:rPr>
          <w:rFonts w:cs="Arial"/>
        </w:rPr>
        <w:t>which was postpone</w:t>
      </w:r>
      <w:r w:rsidR="008A2075" w:rsidRPr="006F07E8">
        <w:rPr>
          <w:rFonts w:cs="Arial"/>
        </w:rPr>
        <w:t>d</w:t>
      </w:r>
      <w:r w:rsidR="00F757A7" w:rsidRPr="006F07E8">
        <w:rPr>
          <w:rFonts w:cs="Arial"/>
        </w:rPr>
        <w:t xml:space="preserve"> due to</w:t>
      </w:r>
      <w:r w:rsidR="008A2075" w:rsidRPr="006F07E8">
        <w:rPr>
          <w:rFonts w:cs="Arial"/>
        </w:rPr>
        <w:t xml:space="preserve"> the</w:t>
      </w:r>
      <w:r w:rsidR="00F757A7" w:rsidRPr="006F07E8">
        <w:rPr>
          <w:rFonts w:cs="Arial"/>
        </w:rPr>
        <w:t xml:space="preserve"> revamping of the </w:t>
      </w:r>
      <w:r w:rsidR="002809DD" w:rsidRPr="006F07E8">
        <w:rPr>
          <w:rFonts w:cs="Arial"/>
        </w:rPr>
        <w:t xml:space="preserve">CMS </w:t>
      </w:r>
      <w:r w:rsidR="00965ED6" w:rsidRPr="006F07E8">
        <w:rPr>
          <w:rFonts w:cs="Arial"/>
        </w:rPr>
        <w:t xml:space="preserve">website. </w:t>
      </w:r>
    </w:p>
    <w:p w14:paraId="54F7876A" w14:textId="77777777" w:rsidR="00D675F9" w:rsidRPr="006F07E8" w:rsidRDefault="00D675F9" w:rsidP="00D675F9">
      <w:pPr>
        <w:spacing w:after="0" w:line="240" w:lineRule="auto"/>
        <w:ind w:left="567"/>
        <w:jc w:val="both"/>
        <w:rPr>
          <w:rFonts w:cs="Arial"/>
        </w:rPr>
      </w:pPr>
    </w:p>
    <w:p w14:paraId="3BAEE622" w14:textId="5B0A441F" w:rsidR="00593F5F" w:rsidRPr="006F07E8" w:rsidRDefault="00593F5F" w:rsidP="00D675F9">
      <w:pPr>
        <w:spacing w:after="0" w:line="240" w:lineRule="auto"/>
        <w:ind w:left="567" w:hanging="567"/>
        <w:jc w:val="both"/>
        <w:rPr>
          <w:rFonts w:cs="Arial"/>
          <w:u w:val="single"/>
        </w:rPr>
      </w:pPr>
      <w:r w:rsidRPr="006F07E8">
        <w:rPr>
          <w:rFonts w:cs="Arial"/>
          <w:u w:val="single"/>
        </w:rPr>
        <w:t xml:space="preserve">Discussion and analysis </w:t>
      </w:r>
    </w:p>
    <w:p w14:paraId="699E2EA9" w14:textId="77777777" w:rsidR="00D675F9" w:rsidRPr="006F07E8" w:rsidRDefault="00D675F9" w:rsidP="00D675F9">
      <w:pPr>
        <w:spacing w:after="0" w:line="240" w:lineRule="auto"/>
        <w:ind w:left="567" w:hanging="567"/>
        <w:jc w:val="both"/>
        <w:rPr>
          <w:rFonts w:cs="Arial"/>
          <w:b/>
          <w:bCs/>
        </w:rPr>
      </w:pPr>
    </w:p>
    <w:p w14:paraId="3FBF89EE" w14:textId="06454B7F" w:rsidR="00593F5F" w:rsidRPr="006F07E8" w:rsidRDefault="00593F5F" w:rsidP="00D675F9">
      <w:pPr>
        <w:numPr>
          <w:ilvl w:val="0"/>
          <w:numId w:val="30"/>
        </w:numPr>
        <w:tabs>
          <w:tab w:val="clear" w:pos="720"/>
        </w:tabs>
        <w:spacing w:after="0" w:line="240" w:lineRule="auto"/>
        <w:ind w:left="567" w:hanging="567"/>
        <w:jc w:val="both"/>
        <w:rPr>
          <w:rFonts w:cs="Arial"/>
        </w:rPr>
      </w:pPr>
      <w:r w:rsidRPr="006F07E8">
        <w:rPr>
          <w:rFonts w:cs="Arial"/>
        </w:rPr>
        <w:t xml:space="preserve">The experience gained during the intersessional period represents the first full application of the Review Mechanism since its establishment through </w:t>
      </w:r>
      <w:hyperlink r:id="rId31" w:history="1">
        <w:r w:rsidRPr="00643ECE">
          <w:rPr>
            <w:rStyle w:val="Hyperlink"/>
            <w:rFonts w:cs="Arial"/>
          </w:rPr>
          <w:t>Resolution 12.9</w:t>
        </w:r>
      </w:hyperlink>
      <w:r w:rsidRPr="006F07E8">
        <w:rPr>
          <w:rFonts w:cs="Arial"/>
        </w:rPr>
        <w:t>. The process has followed the procedural steps outlined in Section I of the Resolution, including admissibility screening, information gathering, consultation with the Scientific Council where appropriate, cooperation with relevant multilateral environmental agreements, and consideration of an implementation matter by the Standing Committee acting as the Review Body.</w:t>
      </w:r>
    </w:p>
    <w:p w14:paraId="2E67B151" w14:textId="77777777" w:rsidR="00D675F9" w:rsidRPr="006F07E8" w:rsidRDefault="00D675F9" w:rsidP="00D675F9">
      <w:pPr>
        <w:spacing w:after="0" w:line="240" w:lineRule="auto"/>
        <w:ind w:left="567"/>
        <w:jc w:val="both"/>
        <w:rPr>
          <w:rFonts w:cs="Arial"/>
        </w:rPr>
      </w:pPr>
    </w:p>
    <w:p w14:paraId="38B710A3" w14:textId="06A5FE36" w:rsidR="00766185" w:rsidRPr="006F07E8" w:rsidRDefault="001050E4" w:rsidP="00D675F9">
      <w:pPr>
        <w:numPr>
          <w:ilvl w:val="0"/>
          <w:numId w:val="30"/>
        </w:numPr>
        <w:tabs>
          <w:tab w:val="clear" w:pos="720"/>
        </w:tabs>
        <w:spacing w:after="0" w:line="240" w:lineRule="auto"/>
        <w:ind w:left="567" w:hanging="567"/>
        <w:jc w:val="both"/>
        <w:rPr>
          <w:rFonts w:cs="Arial"/>
        </w:rPr>
      </w:pPr>
      <w:r w:rsidRPr="006F07E8">
        <w:rPr>
          <w:rFonts w:cs="Arial"/>
        </w:rPr>
        <w:t xml:space="preserve">Based on this </w:t>
      </w:r>
      <w:r w:rsidR="00906C4B" w:rsidRPr="006F07E8">
        <w:rPr>
          <w:rFonts w:cs="Arial"/>
        </w:rPr>
        <w:t>experience,</w:t>
      </w:r>
      <w:r w:rsidRPr="006F07E8">
        <w:rPr>
          <w:rFonts w:cs="Arial"/>
        </w:rPr>
        <w:t xml:space="preserve"> and a</w:t>
      </w:r>
      <w:r w:rsidR="00593F5F" w:rsidRPr="006F07E8">
        <w:rPr>
          <w:rFonts w:cs="Arial"/>
        </w:rPr>
        <w:t>s additional communications are received and new files may be opened under the Review Mechanism, the Secretariat notes that the management of such files</w:t>
      </w:r>
      <w:r w:rsidR="00E23D1C" w:rsidRPr="006F07E8">
        <w:rPr>
          <w:rFonts w:cs="Arial"/>
        </w:rPr>
        <w:t xml:space="preserve"> – </w:t>
      </w:r>
      <w:r w:rsidR="00593F5F" w:rsidRPr="006F07E8">
        <w:rPr>
          <w:rFonts w:cs="Arial"/>
        </w:rPr>
        <w:t>including</w:t>
      </w:r>
      <w:r w:rsidR="00E23D1C" w:rsidRPr="006F07E8">
        <w:rPr>
          <w:rFonts w:cs="Arial"/>
        </w:rPr>
        <w:t xml:space="preserve"> </w:t>
      </w:r>
      <w:r w:rsidR="00593F5F" w:rsidRPr="006F07E8">
        <w:rPr>
          <w:rFonts w:cs="Arial"/>
        </w:rPr>
        <w:t>the preparation of technical analyses, facilitation of expert input, and potential in-country missions</w:t>
      </w:r>
      <w:r w:rsidR="00C24E3A" w:rsidRPr="006F07E8">
        <w:rPr>
          <w:rFonts w:cs="Arial"/>
        </w:rPr>
        <w:t xml:space="preserve"> </w:t>
      </w:r>
      <w:r w:rsidR="00E23D1C" w:rsidRPr="006F07E8">
        <w:rPr>
          <w:rFonts w:cs="Arial"/>
        </w:rPr>
        <w:t xml:space="preserve">– </w:t>
      </w:r>
      <w:r w:rsidR="00C24E3A" w:rsidRPr="006F07E8">
        <w:rPr>
          <w:rFonts w:cs="Arial"/>
        </w:rPr>
        <w:t>will</w:t>
      </w:r>
      <w:r w:rsidR="00593F5F" w:rsidRPr="006F07E8">
        <w:rPr>
          <w:rFonts w:cs="Arial"/>
        </w:rPr>
        <w:t xml:space="preserve"> entail </w:t>
      </w:r>
      <w:r w:rsidR="00BF6868" w:rsidRPr="006F07E8">
        <w:rPr>
          <w:rFonts w:cs="Arial"/>
        </w:rPr>
        <w:t xml:space="preserve">additional </w:t>
      </w:r>
      <w:r w:rsidR="00593F5F" w:rsidRPr="006F07E8">
        <w:rPr>
          <w:rFonts w:cs="Arial"/>
        </w:rPr>
        <w:t xml:space="preserve">resource implications. The Secretariat will continue implementing </w:t>
      </w:r>
      <w:hyperlink r:id="rId32" w:history="1">
        <w:r w:rsidR="00593F5F" w:rsidRPr="00643ECE">
          <w:rPr>
            <w:rStyle w:val="Hyperlink"/>
            <w:rFonts w:cs="Arial"/>
          </w:rPr>
          <w:t>Resolution 12.9</w:t>
        </w:r>
      </w:hyperlink>
      <w:r w:rsidR="00593F5F" w:rsidRPr="006F07E8">
        <w:rPr>
          <w:rFonts w:cs="Arial"/>
        </w:rPr>
        <w:t xml:space="preserve"> </w:t>
      </w:r>
      <w:r w:rsidR="005D3F0A" w:rsidRPr="006F07E8">
        <w:rPr>
          <w:rFonts w:cs="Arial"/>
        </w:rPr>
        <w:t>to the extent possible</w:t>
      </w:r>
      <w:r w:rsidR="00D367EA" w:rsidRPr="006F07E8">
        <w:rPr>
          <w:rFonts w:cs="Arial"/>
        </w:rPr>
        <w:t>,</w:t>
      </w:r>
      <w:r w:rsidR="00593F5F" w:rsidRPr="006F07E8">
        <w:rPr>
          <w:rFonts w:cs="Arial"/>
        </w:rPr>
        <w:t xml:space="preserve"> </w:t>
      </w:r>
      <w:r w:rsidR="00D367EA" w:rsidRPr="006F07E8">
        <w:rPr>
          <w:rFonts w:cs="Arial"/>
        </w:rPr>
        <w:t xml:space="preserve">but it is anticipated that </w:t>
      </w:r>
      <w:r w:rsidR="00593F5F" w:rsidRPr="006F07E8">
        <w:rPr>
          <w:rFonts w:cs="Arial"/>
        </w:rPr>
        <w:t xml:space="preserve">additional </w:t>
      </w:r>
      <w:r w:rsidR="0048328D" w:rsidRPr="006F07E8">
        <w:rPr>
          <w:rFonts w:cs="Arial"/>
        </w:rPr>
        <w:t>resources will</w:t>
      </w:r>
      <w:r w:rsidR="00593F5F" w:rsidRPr="006F07E8">
        <w:rPr>
          <w:rFonts w:cs="Arial"/>
        </w:rPr>
        <w:t xml:space="preserve"> be required to undertake the activities envisaged under Section I of the Resolution.</w:t>
      </w:r>
    </w:p>
    <w:p w14:paraId="27FACA98" w14:textId="77777777" w:rsidR="00661875" w:rsidRPr="006F07E8" w:rsidRDefault="00661875" w:rsidP="00D675F9">
      <w:pPr>
        <w:spacing w:after="0" w:line="240" w:lineRule="auto"/>
        <w:jc w:val="both"/>
        <w:rPr>
          <w:rFonts w:cs="Arial"/>
        </w:rPr>
      </w:pPr>
    </w:p>
    <w:p w14:paraId="6A101C0F" w14:textId="77777777" w:rsidR="006509DC" w:rsidRDefault="006509DC">
      <w:pPr>
        <w:rPr>
          <w:rFonts w:cs="Arial"/>
          <w:b/>
          <w:bCs/>
        </w:rPr>
      </w:pPr>
      <w:r>
        <w:rPr>
          <w:rFonts w:cs="Arial"/>
          <w:b/>
          <w:bCs/>
        </w:rPr>
        <w:br w:type="page"/>
      </w:r>
    </w:p>
    <w:p w14:paraId="5B3B00BC" w14:textId="625B77CF" w:rsidR="00661875" w:rsidRPr="006F07E8" w:rsidRDefault="002C5F91" w:rsidP="00661875">
      <w:pPr>
        <w:spacing w:after="0" w:line="240" w:lineRule="auto"/>
        <w:jc w:val="both"/>
        <w:rPr>
          <w:rFonts w:cs="Arial"/>
          <w:b/>
          <w:bCs/>
        </w:rPr>
      </w:pPr>
      <w:r w:rsidRPr="006F07E8">
        <w:rPr>
          <w:rFonts w:cs="Arial"/>
          <w:b/>
          <w:bCs/>
        </w:rPr>
        <w:lastRenderedPageBreak/>
        <w:t>B.</w:t>
      </w:r>
      <w:r w:rsidR="00536008" w:rsidRPr="006F07E8">
        <w:rPr>
          <w:rFonts w:cs="Arial"/>
          <w:b/>
          <w:bCs/>
        </w:rPr>
        <w:t xml:space="preserve"> National </w:t>
      </w:r>
      <w:r w:rsidR="002C6A8D" w:rsidRPr="006F07E8">
        <w:rPr>
          <w:rFonts w:cs="Arial"/>
          <w:b/>
          <w:bCs/>
        </w:rPr>
        <w:t>Legislation Programme</w:t>
      </w:r>
    </w:p>
    <w:p w14:paraId="6730FE29" w14:textId="77777777" w:rsidR="002C5F91" w:rsidRPr="006F07E8" w:rsidRDefault="002C5F91" w:rsidP="00661875">
      <w:pPr>
        <w:spacing w:after="0" w:line="240" w:lineRule="auto"/>
        <w:jc w:val="both"/>
        <w:rPr>
          <w:rFonts w:cs="Arial"/>
          <w:u w:val="single"/>
        </w:rPr>
      </w:pPr>
    </w:p>
    <w:p w14:paraId="6B341228" w14:textId="72897ECF" w:rsidR="00FF0432" w:rsidRPr="006F07E8" w:rsidRDefault="00FF0432" w:rsidP="00FF0432">
      <w:pPr>
        <w:spacing w:after="0" w:line="240" w:lineRule="auto"/>
        <w:rPr>
          <w:rFonts w:cs="Arial"/>
          <w:u w:val="single"/>
        </w:rPr>
      </w:pPr>
      <w:r w:rsidRPr="006F07E8">
        <w:rPr>
          <w:rFonts w:cs="Arial"/>
          <w:u w:val="single"/>
        </w:rPr>
        <w:t xml:space="preserve">Progress in implementation </w:t>
      </w:r>
    </w:p>
    <w:p w14:paraId="25F262B5" w14:textId="77777777" w:rsidR="00FF0432" w:rsidRPr="006F07E8" w:rsidRDefault="00FF0432" w:rsidP="00661875">
      <w:pPr>
        <w:spacing w:after="0" w:line="240" w:lineRule="auto"/>
        <w:rPr>
          <w:rFonts w:cs="Arial"/>
        </w:rPr>
      </w:pPr>
    </w:p>
    <w:p w14:paraId="4116340A" w14:textId="02099186" w:rsidR="00661875" w:rsidRPr="006F07E8" w:rsidRDefault="003F71A1" w:rsidP="009E7C64">
      <w:pPr>
        <w:pStyle w:val="ListParagraph"/>
        <w:widowControl w:val="0"/>
        <w:numPr>
          <w:ilvl w:val="0"/>
          <w:numId w:val="30"/>
        </w:numPr>
        <w:tabs>
          <w:tab w:val="clear" w:pos="720"/>
          <w:tab w:val="num" w:pos="567"/>
        </w:tabs>
        <w:autoSpaceDE w:val="0"/>
        <w:autoSpaceDN w:val="0"/>
        <w:adjustRightInd w:val="0"/>
        <w:spacing w:after="0" w:line="240" w:lineRule="auto"/>
        <w:ind w:left="567" w:hanging="567"/>
        <w:jc w:val="both"/>
        <w:rPr>
          <w:rFonts w:cs="Arial"/>
        </w:rPr>
      </w:pPr>
      <w:r w:rsidRPr="006F07E8">
        <w:rPr>
          <w:rFonts w:cs="Arial"/>
        </w:rPr>
        <w:t>As requested by Decision 1</w:t>
      </w:r>
      <w:r w:rsidR="00CF764E" w:rsidRPr="006F07E8">
        <w:rPr>
          <w:rFonts w:cs="Arial"/>
        </w:rPr>
        <w:t>4.29 b), the Secre</w:t>
      </w:r>
      <w:r w:rsidR="00CC72F9" w:rsidRPr="006F07E8">
        <w:rPr>
          <w:rFonts w:cs="Arial"/>
        </w:rPr>
        <w:t>tariat encouraged Parties that have not yet joined the National Legislation Programme</w:t>
      </w:r>
      <w:r w:rsidR="00E80798" w:rsidRPr="006F07E8">
        <w:rPr>
          <w:rFonts w:cs="Arial"/>
        </w:rPr>
        <w:t xml:space="preserve"> (NLP)</w:t>
      </w:r>
      <w:r w:rsidR="00CC72F9" w:rsidRPr="006F07E8">
        <w:rPr>
          <w:rFonts w:cs="Arial"/>
        </w:rPr>
        <w:t xml:space="preserve"> to complete the NLP questionnaire and submit it to the Secretariat</w:t>
      </w:r>
      <w:r w:rsidR="00AA427D" w:rsidRPr="006F07E8">
        <w:rPr>
          <w:rFonts w:cs="Arial"/>
        </w:rPr>
        <w:t xml:space="preserve">. </w:t>
      </w:r>
      <w:r w:rsidR="00B92A2E" w:rsidRPr="006F07E8">
        <w:rPr>
          <w:rFonts w:cs="Arial"/>
        </w:rPr>
        <w:t xml:space="preserve">In </w:t>
      </w:r>
      <w:r w:rsidR="007864ED" w:rsidRPr="006F07E8">
        <w:rPr>
          <w:rFonts w:cs="Arial"/>
        </w:rPr>
        <w:t xml:space="preserve">July </w:t>
      </w:r>
      <w:r w:rsidR="00B92A2E" w:rsidRPr="006F07E8">
        <w:rPr>
          <w:rFonts w:cs="Arial"/>
        </w:rPr>
        <w:t>2024, t</w:t>
      </w:r>
      <w:r w:rsidR="0068315D" w:rsidRPr="006F07E8">
        <w:rPr>
          <w:rFonts w:cs="Arial"/>
        </w:rPr>
        <w:t>he Secretariat launched the 4</w:t>
      </w:r>
      <w:r w:rsidR="0068315D" w:rsidRPr="006F07E8">
        <w:rPr>
          <w:rFonts w:cs="Arial"/>
          <w:vertAlign w:val="superscript"/>
        </w:rPr>
        <w:t>th</w:t>
      </w:r>
      <w:r w:rsidR="0068315D" w:rsidRPr="006F07E8">
        <w:rPr>
          <w:rFonts w:cs="Arial"/>
        </w:rPr>
        <w:t xml:space="preserve"> call to the Parties</w:t>
      </w:r>
      <w:r w:rsidR="00EB5092" w:rsidRPr="006F07E8">
        <w:rPr>
          <w:rFonts w:cs="Arial"/>
        </w:rPr>
        <w:t>, inviting them to</w:t>
      </w:r>
      <w:r w:rsidR="0068315D" w:rsidRPr="006F07E8">
        <w:rPr>
          <w:rFonts w:cs="Arial"/>
        </w:rPr>
        <w:t xml:space="preserve"> participate in the N</w:t>
      </w:r>
      <w:r w:rsidR="00596B41" w:rsidRPr="006F07E8">
        <w:rPr>
          <w:rFonts w:cs="Arial"/>
        </w:rPr>
        <w:t>LP</w:t>
      </w:r>
      <w:r w:rsidR="0068315D" w:rsidRPr="006F07E8">
        <w:rPr>
          <w:rFonts w:cs="Arial"/>
        </w:rPr>
        <w:t xml:space="preserve"> and submit the questionnaire on their legislation implementing the </w:t>
      </w:r>
      <w:r w:rsidR="003E1E3E" w:rsidRPr="006F07E8">
        <w:rPr>
          <w:rFonts w:cs="Arial"/>
        </w:rPr>
        <w:t xml:space="preserve">Convention. As a result, </w:t>
      </w:r>
      <w:r w:rsidR="00542C1E" w:rsidRPr="006F07E8">
        <w:rPr>
          <w:rFonts w:cs="Arial"/>
        </w:rPr>
        <w:t xml:space="preserve">an </w:t>
      </w:r>
      <w:r w:rsidR="003E1E3E" w:rsidRPr="006F07E8">
        <w:rPr>
          <w:rFonts w:cs="Arial"/>
        </w:rPr>
        <w:t xml:space="preserve">additional 12 Parties joined </w:t>
      </w:r>
      <w:r w:rsidR="0081142C" w:rsidRPr="006F07E8">
        <w:rPr>
          <w:rFonts w:cs="Arial"/>
        </w:rPr>
        <w:t xml:space="preserve">the </w:t>
      </w:r>
      <w:r w:rsidR="003E1E3E" w:rsidRPr="006F07E8">
        <w:rPr>
          <w:rFonts w:cs="Arial"/>
        </w:rPr>
        <w:t>Programme</w:t>
      </w:r>
      <w:r w:rsidR="00CC423B" w:rsidRPr="006F07E8">
        <w:rPr>
          <w:rFonts w:cs="Arial"/>
        </w:rPr>
        <w:t>, bringing the total number of Parties in the N</w:t>
      </w:r>
      <w:r w:rsidR="00E80798" w:rsidRPr="006F07E8">
        <w:rPr>
          <w:rFonts w:cs="Arial"/>
        </w:rPr>
        <w:t>LP</w:t>
      </w:r>
      <w:r w:rsidR="00CC423B" w:rsidRPr="006F07E8">
        <w:rPr>
          <w:rFonts w:cs="Arial"/>
        </w:rPr>
        <w:t xml:space="preserve"> to 70.</w:t>
      </w:r>
    </w:p>
    <w:p w14:paraId="5ACFF055" w14:textId="77777777" w:rsidR="00CC423B" w:rsidRPr="006F07E8" w:rsidRDefault="00CC423B" w:rsidP="00CC423B">
      <w:pPr>
        <w:widowControl w:val="0"/>
        <w:autoSpaceDE w:val="0"/>
        <w:autoSpaceDN w:val="0"/>
        <w:adjustRightInd w:val="0"/>
        <w:spacing w:after="0" w:line="240" w:lineRule="auto"/>
        <w:ind w:left="567"/>
        <w:jc w:val="both"/>
        <w:rPr>
          <w:rFonts w:cs="Arial"/>
        </w:rPr>
      </w:pPr>
    </w:p>
    <w:p w14:paraId="69F02B80" w14:textId="063281B0" w:rsidR="00A41C77" w:rsidRPr="006F07E8" w:rsidRDefault="007D1F81" w:rsidP="009E7C64">
      <w:pPr>
        <w:widowControl w:val="0"/>
        <w:numPr>
          <w:ilvl w:val="0"/>
          <w:numId w:val="30"/>
        </w:numPr>
        <w:autoSpaceDE w:val="0"/>
        <w:autoSpaceDN w:val="0"/>
        <w:adjustRightInd w:val="0"/>
        <w:spacing w:after="0" w:line="240" w:lineRule="auto"/>
        <w:ind w:left="567" w:hanging="567"/>
        <w:jc w:val="both"/>
        <w:rPr>
          <w:rFonts w:cs="Arial"/>
        </w:rPr>
      </w:pPr>
      <w:r w:rsidRPr="006F07E8">
        <w:rPr>
          <w:rFonts w:cs="Arial"/>
        </w:rPr>
        <w:t xml:space="preserve">With funding </w:t>
      </w:r>
      <w:r w:rsidR="00E80798" w:rsidRPr="006F07E8">
        <w:rPr>
          <w:rFonts w:cs="Arial"/>
        </w:rPr>
        <w:t>from</w:t>
      </w:r>
      <w:r w:rsidRPr="006F07E8">
        <w:rPr>
          <w:rFonts w:cs="Arial"/>
        </w:rPr>
        <w:t xml:space="preserve"> the European Union</w:t>
      </w:r>
      <w:r w:rsidR="005D2977" w:rsidRPr="006F07E8">
        <w:rPr>
          <w:rFonts w:cs="Arial"/>
        </w:rPr>
        <w:t xml:space="preserve"> under the Migratory Species Champion Programme and through the Global Public Goods and Challenges (GPGC) Programme Cooperation Agreements between the European Commission and UNEP</w:t>
      </w:r>
      <w:r w:rsidR="00A41C77" w:rsidRPr="006F07E8">
        <w:rPr>
          <w:rFonts w:cs="Arial"/>
        </w:rPr>
        <w:t>,</w:t>
      </w:r>
      <w:r w:rsidR="007E19BA" w:rsidRPr="006F07E8">
        <w:rPr>
          <w:rFonts w:cs="Arial"/>
        </w:rPr>
        <w:t xml:space="preserve"> the Secretariat conducted an analysis of the legislation of all Parties participating in the NLP and prepared individual National Legislation Profiles</w:t>
      </w:r>
      <w:r w:rsidR="00050401" w:rsidRPr="006F07E8">
        <w:rPr>
          <w:rFonts w:cs="Arial"/>
        </w:rPr>
        <w:t>.</w:t>
      </w:r>
      <w:r w:rsidR="00E779EC" w:rsidRPr="006F07E8">
        <w:rPr>
          <w:rFonts w:cs="Arial"/>
        </w:rPr>
        <w:t xml:space="preserve"> To support the </w:t>
      </w:r>
      <w:r w:rsidR="00105DFF" w:rsidRPr="006F07E8">
        <w:rPr>
          <w:rFonts w:cs="Arial"/>
        </w:rPr>
        <w:t xml:space="preserve">Parties in the implementation of Article III.5, the Secretariat published the </w:t>
      </w:r>
      <w:hyperlink r:id="rId33" w:history="1">
        <w:r w:rsidR="00105DFF" w:rsidRPr="006F07E8">
          <w:rPr>
            <w:rStyle w:val="Hyperlink"/>
            <w:rFonts w:cs="Arial"/>
            <w:color w:val="auto"/>
          </w:rPr>
          <w:t>findings of the National Legislation Programme</w:t>
        </w:r>
      </w:hyperlink>
      <w:r w:rsidR="000D3BCE" w:rsidRPr="006F07E8">
        <w:rPr>
          <w:rFonts w:cs="Arial"/>
        </w:rPr>
        <w:t xml:space="preserve"> </w:t>
      </w:r>
      <w:r w:rsidR="005818D5" w:rsidRPr="006F07E8">
        <w:rPr>
          <w:rFonts w:cs="Arial"/>
          <w:i/>
          <w:iCs/>
        </w:rPr>
        <w:t>(</w:t>
      </w:r>
      <w:hyperlink r:id="rId34" w:history="1">
        <w:r w:rsidR="005818D5" w:rsidRPr="00E063D2">
          <w:rPr>
            <w:rStyle w:val="Hyperlink"/>
            <w:rFonts w:cs="Arial"/>
          </w:rPr>
          <w:t>UNEP/CMS/COP15/</w:t>
        </w:r>
        <w:r w:rsidR="00752D2D">
          <w:rPr>
            <w:rStyle w:val="Hyperlink"/>
            <w:rFonts w:cs="Arial"/>
          </w:rPr>
          <w:t>Inf</w:t>
        </w:r>
        <w:r w:rsidR="005818D5" w:rsidRPr="00E063D2">
          <w:rPr>
            <w:rStyle w:val="Hyperlink"/>
            <w:rFonts w:cs="Arial"/>
          </w:rPr>
          <w:t>.23</w:t>
        </w:r>
        <w:r w:rsidR="00B46C78" w:rsidRPr="00E063D2">
          <w:rPr>
            <w:rStyle w:val="Hyperlink"/>
            <w:rFonts w:cs="Arial"/>
          </w:rPr>
          <w:t>a</w:t>
        </w:r>
      </w:hyperlink>
      <w:r w:rsidR="005818D5" w:rsidRPr="006F07E8">
        <w:rPr>
          <w:rFonts w:cs="Arial"/>
          <w:i/>
          <w:iCs/>
        </w:rPr>
        <w:t>)</w:t>
      </w:r>
      <w:r w:rsidR="00DC4BEE" w:rsidRPr="006F07E8">
        <w:rPr>
          <w:rFonts w:cs="Arial"/>
        </w:rPr>
        <w:t>,</w:t>
      </w:r>
      <w:r w:rsidR="005818D5" w:rsidRPr="006F07E8">
        <w:rPr>
          <w:rFonts w:cs="Arial"/>
          <w:i/>
          <w:iCs/>
        </w:rPr>
        <w:t xml:space="preserve"> </w:t>
      </w:r>
      <w:r w:rsidR="000D3BCE" w:rsidRPr="006F07E8">
        <w:rPr>
          <w:rFonts w:cs="Arial"/>
        </w:rPr>
        <w:t xml:space="preserve">and is </w:t>
      </w:r>
      <w:r w:rsidR="00332F3A" w:rsidRPr="006F07E8">
        <w:rPr>
          <w:rFonts w:cs="Arial"/>
        </w:rPr>
        <w:t>exploring</w:t>
      </w:r>
      <w:r w:rsidR="00FC5AD3" w:rsidRPr="006F07E8">
        <w:rPr>
          <w:rFonts w:cs="Arial"/>
        </w:rPr>
        <w:t>,</w:t>
      </w:r>
      <w:r w:rsidR="000D3BCE" w:rsidRPr="006F07E8">
        <w:rPr>
          <w:rFonts w:cs="Arial"/>
        </w:rPr>
        <w:t xml:space="preserve"> with </w:t>
      </w:r>
      <w:r w:rsidR="00FC5AD3" w:rsidRPr="006F07E8">
        <w:rPr>
          <w:rFonts w:cs="Arial"/>
        </w:rPr>
        <w:t xml:space="preserve">the </w:t>
      </w:r>
      <w:r w:rsidR="000D3BCE" w:rsidRPr="006F07E8">
        <w:rPr>
          <w:rFonts w:cs="Arial"/>
        </w:rPr>
        <w:t>UNEP Montevideo Environmental Law Programme</w:t>
      </w:r>
      <w:r w:rsidR="00FC5AD3" w:rsidRPr="006F07E8">
        <w:rPr>
          <w:rFonts w:cs="Arial"/>
        </w:rPr>
        <w:t>,</w:t>
      </w:r>
      <w:r w:rsidR="000D3BCE" w:rsidRPr="006F07E8">
        <w:rPr>
          <w:rFonts w:cs="Arial"/>
        </w:rPr>
        <w:t xml:space="preserve"> </w:t>
      </w:r>
      <w:r w:rsidR="00332F3A" w:rsidRPr="006F07E8">
        <w:rPr>
          <w:rFonts w:cs="Arial"/>
        </w:rPr>
        <w:t>the possibility of</w:t>
      </w:r>
      <w:r w:rsidR="000D3BCE" w:rsidRPr="006F07E8">
        <w:rPr>
          <w:rFonts w:cs="Arial"/>
        </w:rPr>
        <w:t xml:space="preserve"> finalizing the CMS Legislation Explorer</w:t>
      </w:r>
      <w:r w:rsidR="001B240F" w:rsidRPr="006F07E8">
        <w:rPr>
          <w:rFonts w:cs="Arial"/>
        </w:rPr>
        <w:t xml:space="preserve">, which would contain a database of relevant national legislation within the context of </w:t>
      </w:r>
      <w:r w:rsidR="002B5836" w:rsidRPr="006F07E8">
        <w:rPr>
          <w:rFonts w:cs="Arial"/>
        </w:rPr>
        <w:t xml:space="preserve">the </w:t>
      </w:r>
      <w:r w:rsidR="001B240F" w:rsidRPr="006F07E8">
        <w:rPr>
          <w:rFonts w:cs="Arial"/>
        </w:rPr>
        <w:t>N</w:t>
      </w:r>
      <w:r w:rsidR="00943DBD" w:rsidRPr="006F07E8">
        <w:rPr>
          <w:rFonts w:cs="Arial"/>
        </w:rPr>
        <w:t>LP</w:t>
      </w:r>
      <w:r w:rsidR="00105DFF" w:rsidRPr="006F07E8">
        <w:rPr>
          <w:rFonts w:cs="Arial"/>
        </w:rPr>
        <w:t>.</w:t>
      </w:r>
    </w:p>
    <w:p w14:paraId="6D5085E7" w14:textId="77777777" w:rsidR="00A41C77" w:rsidRPr="006F07E8" w:rsidRDefault="00A41C77" w:rsidP="00A41C77">
      <w:pPr>
        <w:widowControl w:val="0"/>
        <w:autoSpaceDE w:val="0"/>
        <w:autoSpaceDN w:val="0"/>
        <w:adjustRightInd w:val="0"/>
        <w:spacing w:after="0" w:line="240" w:lineRule="auto"/>
        <w:jc w:val="both"/>
        <w:rPr>
          <w:rFonts w:cs="Arial"/>
        </w:rPr>
      </w:pPr>
    </w:p>
    <w:p w14:paraId="05D72BD0" w14:textId="6FE44C4A" w:rsidR="0091324D" w:rsidRPr="006F07E8" w:rsidRDefault="00050401" w:rsidP="009E7C64">
      <w:pPr>
        <w:widowControl w:val="0"/>
        <w:numPr>
          <w:ilvl w:val="0"/>
          <w:numId w:val="30"/>
        </w:numPr>
        <w:autoSpaceDE w:val="0"/>
        <w:autoSpaceDN w:val="0"/>
        <w:adjustRightInd w:val="0"/>
        <w:spacing w:after="0" w:line="240" w:lineRule="auto"/>
        <w:ind w:left="567" w:hanging="567"/>
        <w:jc w:val="both"/>
        <w:rPr>
          <w:rFonts w:cs="Arial"/>
        </w:rPr>
      </w:pPr>
      <w:r w:rsidRPr="006F07E8">
        <w:rPr>
          <w:rFonts w:cs="Arial"/>
        </w:rPr>
        <w:t>I</w:t>
      </w:r>
      <w:r w:rsidR="006B25A3" w:rsidRPr="006F07E8">
        <w:rPr>
          <w:rFonts w:cs="Arial"/>
        </w:rPr>
        <w:t xml:space="preserve">n accordance with </w:t>
      </w:r>
      <w:hyperlink r:id="rId35" w:history="1">
        <w:r w:rsidR="006B25A3" w:rsidRPr="00695B53">
          <w:rPr>
            <w:rStyle w:val="Hyperlink"/>
            <w:rFonts w:cs="Arial"/>
          </w:rPr>
          <w:t>Resolution 12.9</w:t>
        </w:r>
      </w:hyperlink>
      <w:r w:rsidR="006B25A3" w:rsidRPr="006F07E8">
        <w:rPr>
          <w:rFonts w:cs="Arial"/>
        </w:rPr>
        <w:t xml:space="preserve">, </w:t>
      </w:r>
      <w:r w:rsidR="0091324D" w:rsidRPr="006F07E8">
        <w:rPr>
          <w:rFonts w:cs="Arial"/>
        </w:rPr>
        <w:t xml:space="preserve">National Legislation Profiles (including recommended actions to facilitate the identification of inconsistencies in the implementation of Article III.5) have been prepared and circulated to the </w:t>
      </w:r>
      <w:r w:rsidR="00BD3797" w:rsidRPr="006F07E8">
        <w:rPr>
          <w:rFonts w:cs="Arial"/>
        </w:rPr>
        <w:t>70</w:t>
      </w:r>
      <w:r w:rsidR="0091324D" w:rsidRPr="006F07E8">
        <w:rPr>
          <w:rFonts w:cs="Arial"/>
        </w:rPr>
        <w:t xml:space="preserve"> Parties participating in the Programme. Parties were requested to provide responses within six months of receipt of the findings and recommended actions from the Secretariat. To date, 1</w:t>
      </w:r>
      <w:r w:rsidR="008B204D" w:rsidRPr="006F07E8">
        <w:rPr>
          <w:rFonts w:cs="Arial"/>
        </w:rPr>
        <w:t>4</w:t>
      </w:r>
      <w:r w:rsidR="0091324D" w:rsidRPr="006F07E8">
        <w:rPr>
          <w:rFonts w:cs="Arial"/>
        </w:rPr>
        <w:t xml:space="preserve"> Parties have submitted comments on their National Legislation Profiles.</w:t>
      </w:r>
    </w:p>
    <w:p w14:paraId="7274DCCC" w14:textId="77777777" w:rsidR="005F498F" w:rsidRPr="006F07E8" w:rsidRDefault="005F498F" w:rsidP="005F498F">
      <w:pPr>
        <w:widowControl w:val="0"/>
        <w:autoSpaceDE w:val="0"/>
        <w:autoSpaceDN w:val="0"/>
        <w:adjustRightInd w:val="0"/>
        <w:spacing w:after="0" w:line="240" w:lineRule="auto"/>
        <w:jc w:val="both"/>
        <w:rPr>
          <w:rFonts w:cs="Arial"/>
        </w:rPr>
      </w:pPr>
    </w:p>
    <w:p w14:paraId="6A98525D" w14:textId="4A5C8439" w:rsidR="005F498F" w:rsidRPr="006F07E8" w:rsidRDefault="003E6E0F" w:rsidP="009E7C64">
      <w:pPr>
        <w:widowControl w:val="0"/>
        <w:numPr>
          <w:ilvl w:val="0"/>
          <w:numId w:val="30"/>
        </w:numPr>
        <w:autoSpaceDE w:val="0"/>
        <w:autoSpaceDN w:val="0"/>
        <w:adjustRightInd w:val="0"/>
        <w:spacing w:after="0" w:line="240" w:lineRule="auto"/>
        <w:ind w:left="567" w:hanging="567"/>
        <w:jc w:val="both"/>
        <w:rPr>
          <w:rFonts w:cs="Arial"/>
        </w:rPr>
      </w:pPr>
      <w:r w:rsidRPr="006F07E8">
        <w:rPr>
          <w:rFonts w:cs="Arial"/>
        </w:rPr>
        <w:t xml:space="preserve">As requested by Decision 14.29 a), the Secretariat </w:t>
      </w:r>
      <w:r w:rsidR="00687FAB" w:rsidRPr="006F07E8">
        <w:rPr>
          <w:rFonts w:cs="Arial"/>
        </w:rPr>
        <w:t xml:space="preserve">also </w:t>
      </w:r>
      <w:r w:rsidRPr="006F07E8">
        <w:rPr>
          <w:rFonts w:cs="Arial"/>
        </w:rPr>
        <w:t>follow</w:t>
      </w:r>
      <w:r w:rsidR="00687FAB" w:rsidRPr="006F07E8">
        <w:rPr>
          <w:rFonts w:cs="Arial"/>
        </w:rPr>
        <w:t>ed</w:t>
      </w:r>
      <w:r w:rsidRPr="006F07E8">
        <w:rPr>
          <w:rFonts w:cs="Arial"/>
        </w:rPr>
        <w:t xml:space="preserve"> up with Parties that have completed and submitted the NLP questionnaire on their progress in implementing recommended actions</w:t>
      </w:r>
      <w:r w:rsidR="00140B86" w:rsidRPr="006F07E8">
        <w:rPr>
          <w:rFonts w:cs="Arial"/>
        </w:rPr>
        <w:t xml:space="preserve"> and contacted those that might benefit from further</w:t>
      </w:r>
      <w:r w:rsidRPr="006F07E8">
        <w:rPr>
          <w:rFonts w:cs="Arial"/>
          <w:i/>
          <w:iCs/>
        </w:rPr>
        <w:t xml:space="preserve"> </w:t>
      </w:r>
      <w:r w:rsidR="00681AD4" w:rsidRPr="006F07E8">
        <w:rPr>
          <w:rFonts w:cs="Arial"/>
        </w:rPr>
        <w:t>technical assistance and additional engagement to clarify or strengthen aspects of their legislation. However, very few responses have been received.</w:t>
      </w:r>
    </w:p>
    <w:p w14:paraId="0BD74C9D" w14:textId="77777777" w:rsidR="00661875" w:rsidRPr="006F07E8" w:rsidRDefault="00661875" w:rsidP="00661875">
      <w:pPr>
        <w:spacing w:after="0" w:line="240" w:lineRule="auto"/>
        <w:ind w:left="567" w:hanging="567"/>
        <w:rPr>
          <w:rFonts w:cs="Arial"/>
        </w:rPr>
      </w:pPr>
    </w:p>
    <w:p w14:paraId="441ECB7C" w14:textId="4693848C" w:rsidR="00356442" w:rsidRPr="006F07E8" w:rsidRDefault="009D34AA" w:rsidP="009E7C64">
      <w:pPr>
        <w:widowControl w:val="0"/>
        <w:numPr>
          <w:ilvl w:val="0"/>
          <w:numId w:val="30"/>
        </w:numPr>
        <w:autoSpaceDE w:val="0"/>
        <w:autoSpaceDN w:val="0"/>
        <w:adjustRightInd w:val="0"/>
        <w:spacing w:after="0" w:line="240" w:lineRule="auto"/>
        <w:ind w:left="567" w:hanging="567"/>
        <w:jc w:val="both"/>
        <w:rPr>
          <w:rFonts w:cs="Arial"/>
        </w:rPr>
      </w:pPr>
      <w:r w:rsidRPr="006F07E8">
        <w:rPr>
          <w:rFonts w:cs="Arial"/>
        </w:rPr>
        <w:t xml:space="preserve">With funding </w:t>
      </w:r>
      <w:r w:rsidR="00C77436" w:rsidRPr="006F07E8">
        <w:rPr>
          <w:rFonts w:cs="Arial"/>
        </w:rPr>
        <w:t xml:space="preserve">from </w:t>
      </w:r>
      <w:r w:rsidRPr="006F07E8">
        <w:rPr>
          <w:rFonts w:cs="Arial"/>
        </w:rPr>
        <w:t>the European Union under the Migratory Species Champion Programme and through the G</w:t>
      </w:r>
      <w:r w:rsidR="00D07710" w:rsidRPr="006F07E8">
        <w:rPr>
          <w:rFonts w:cs="Arial"/>
        </w:rPr>
        <w:t>PGC</w:t>
      </w:r>
      <w:r w:rsidRPr="006F07E8">
        <w:rPr>
          <w:rFonts w:cs="Arial"/>
        </w:rPr>
        <w:t xml:space="preserve"> Programme Cooperation Agreements between the European Commission and UNEP, </w:t>
      </w:r>
      <w:r w:rsidR="00286836" w:rsidRPr="006F07E8">
        <w:rPr>
          <w:rFonts w:cs="Arial"/>
        </w:rPr>
        <w:t xml:space="preserve">and in accordance with </w:t>
      </w:r>
      <w:hyperlink r:id="rId36" w:history="1">
        <w:r w:rsidR="00286836" w:rsidRPr="00970860">
          <w:rPr>
            <w:rStyle w:val="Hyperlink"/>
            <w:rFonts w:cs="Arial"/>
          </w:rPr>
          <w:t>Resolution 12.9</w:t>
        </w:r>
      </w:hyperlink>
      <w:r w:rsidR="00286836" w:rsidRPr="006F07E8">
        <w:rPr>
          <w:rFonts w:cs="Arial"/>
        </w:rPr>
        <w:t xml:space="preserve"> </w:t>
      </w:r>
      <w:r w:rsidR="000E070F" w:rsidRPr="006F07E8">
        <w:rPr>
          <w:rFonts w:cs="Arial"/>
        </w:rPr>
        <w:t xml:space="preserve">(Section II.7) </w:t>
      </w:r>
      <w:r w:rsidR="00C56058" w:rsidRPr="006F07E8">
        <w:rPr>
          <w:rFonts w:cs="Arial"/>
        </w:rPr>
        <w:t>– which calls on the Secretariat to</w:t>
      </w:r>
      <w:r w:rsidR="00286836" w:rsidRPr="006F07E8">
        <w:rPr>
          <w:rFonts w:cs="Arial"/>
        </w:rPr>
        <w:t xml:space="preserve"> support Parties</w:t>
      </w:r>
      <w:r w:rsidR="00917BE1" w:rsidRPr="006F07E8">
        <w:rPr>
          <w:rFonts w:cs="Arial"/>
        </w:rPr>
        <w:t xml:space="preserve"> through </w:t>
      </w:r>
      <w:r w:rsidR="00755711" w:rsidRPr="006F07E8">
        <w:rPr>
          <w:rFonts w:cs="Arial"/>
        </w:rPr>
        <w:t xml:space="preserve">the </w:t>
      </w:r>
      <w:r w:rsidR="00917BE1" w:rsidRPr="006F07E8">
        <w:rPr>
          <w:rFonts w:cs="Arial"/>
        </w:rPr>
        <w:t>provision of, among other</w:t>
      </w:r>
      <w:r w:rsidR="00C56058" w:rsidRPr="006F07E8">
        <w:rPr>
          <w:rFonts w:cs="Arial"/>
        </w:rPr>
        <w:t xml:space="preserve"> things</w:t>
      </w:r>
      <w:r w:rsidR="00917BE1" w:rsidRPr="006F07E8">
        <w:rPr>
          <w:rFonts w:cs="Arial"/>
        </w:rPr>
        <w:t>, guidance material</w:t>
      </w:r>
      <w:r w:rsidR="005A24AC" w:rsidRPr="006F07E8">
        <w:rPr>
          <w:rFonts w:cs="Arial"/>
        </w:rPr>
        <w:t xml:space="preserve"> in relation to Article II</w:t>
      </w:r>
      <w:r w:rsidR="00931D6C" w:rsidRPr="006F07E8">
        <w:rPr>
          <w:rFonts w:cs="Arial"/>
        </w:rPr>
        <w:t>I.4 a) and b) and III.5</w:t>
      </w:r>
      <w:r w:rsidR="00C56058" w:rsidRPr="006F07E8">
        <w:rPr>
          <w:rFonts w:cs="Arial"/>
        </w:rPr>
        <w:t xml:space="preserve"> –</w:t>
      </w:r>
      <w:r w:rsidR="00931D6C" w:rsidRPr="006F07E8">
        <w:rPr>
          <w:rFonts w:cs="Arial"/>
        </w:rPr>
        <w:t xml:space="preserve"> </w:t>
      </w:r>
      <w:r w:rsidRPr="006F07E8">
        <w:rPr>
          <w:rFonts w:cs="Arial"/>
        </w:rPr>
        <w:t xml:space="preserve">the Secretariat </w:t>
      </w:r>
      <w:r w:rsidR="0013216F" w:rsidRPr="006F07E8">
        <w:rPr>
          <w:rFonts w:cs="Arial"/>
        </w:rPr>
        <w:t xml:space="preserve">prepared </w:t>
      </w:r>
      <w:r w:rsidR="004F49AC" w:rsidRPr="006F07E8">
        <w:rPr>
          <w:rFonts w:cs="Arial"/>
        </w:rPr>
        <w:t xml:space="preserve">two legislative guidance </w:t>
      </w:r>
      <w:r w:rsidR="002938B4" w:rsidRPr="006F07E8">
        <w:rPr>
          <w:rFonts w:cs="Arial"/>
        </w:rPr>
        <w:t>documents</w:t>
      </w:r>
      <w:r w:rsidR="009939CC" w:rsidRPr="006F07E8">
        <w:rPr>
          <w:rFonts w:cs="Arial"/>
        </w:rPr>
        <w:t xml:space="preserve"> available in the three official languages of the Convention</w:t>
      </w:r>
      <w:r w:rsidR="00E80A3C" w:rsidRPr="006F07E8">
        <w:rPr>
          <w:rFonts w:cs="Arial"/>
        </w:rPr>
        <w:t xml:space="preserve">: </w:t>
      </w:r>
    </w:p>
    <w:p w14:paraId="6C712A49" w14:textId="77777777" w:rsidR="00356442" w:rsidRPr="006F07E8" w:rsidRDefault="00356442" w:rsidP="00356442">
      <w:pPr>
        <w:pStyle w:val="ListParagraph"/>
        <w:rPr>
          <w:rFonts w:cs="Arial"/>
          <w:i/>
          <w:iCs/>
        </w:rPr>
      </w:pPr>
    </w:p>
    <w:p w14:paraId="7F047976" w14:textId="67CD2BE0" w:rsidR="00356442" w:rsidRPr="006F07E8" w:rsidRDefault="008F137C" w:rsidP="00CA218F">
      <w:pPr>
        <w:widowControl w:val="0"/>
        <w:numPr>
          <w:ilvl w:val="1"/>
          <w:numId w:val="30"/>
        </w:numPr>
        <w:tabs>
          <w:tab w:val="clear" w:pos="1440"/>
          <w:tab w:val="num" w:pos="1080"/>
        </w:tabs>
        <w:autoSpaceDE w:val="0"/>
        <w:autoSpaceDN w:val="0"/>
        <w:adjustRightInd w:val="0"/>
        <w:spacing w:after="80" w:line="240" w:lineRule="auto"/>
        <w:ind w:left="1094" w:hanging="547"/>
        <w:jc w:val="both"/>
        <w:rPr>
          <w:rFonts w:cs="Arial"/>
        </w:rPr>
      </w:pPr>
      <w:r w:rsidRPr="006F07E8">
        <w:rPr>
          <w:rFonts w:cs="Arial"/>
          <w:i/>
          <w:iCs/>
        </w:rPr>
        <w:t>Legislative Guidance Document: Exceptions to the Prohibition on Taking of Appendix I-listed Species under CMS Article III.5</w:t>
      </w:r>
      <w:r w:rsidR="00E532D7" w:rsidRPr="006F07E8">
        <w:rPr>
          <w:rFonts w:cs="Arial"/>
          <w:i/>
          <w:iCs/>
        </w:rPr>
        <w:t xml:space="preserve"> (</w:t>
      </w:r>
      <w:hyperlink r:id="rId37" w:history="1">
        <w:r w:rsidR="000A5931" w:rsidRPr="00C840BC">
          <w:rPr>
            <w:rStyle w:val="Hyperlink"/>
            <w:rFonts w:cs="Arial"/>
          </w:rPr>
          <w:t>UNEP/CMS/COP15/Inf.</w:t>
        </w:r>
        <w:r w:rsidR="005818D5" w:rsidRPr="00C840BC">
          <w:rPr>
            <w:rStyle w:val="Hyperlink"/>
            <w:rFonts w:cs="Arial"/>
          </w:rPr>
          <w:t>2</w:t>
        </w:r>
        <w:r w:rsidR="006E1F2E" w:rsidRPr="00C840BC">
          <w:rPr>
            <w:rStyle w:val="Hyperlink"/>
            <w:rFonts w:cs="Arial"/>
          </w:rPr>
          <w:t>3</w:t>
        </w:r>
        <w:r w:rsidR="00292C72" w:rsidRPr="00C840BC">
          <w:rPr>
            <w:rStyle w:val="Hyperlink"/>
            <w:rFonts w:cs="Arial"/>
          </w:rPr>
          <w:t>b</w:t>
        </w:r>
      </w:hyperlink>
      <w:r w:rsidR="000A5931" w:rsidRPr="006F07E8">
        <w:rPr>
          <w:rFonts w:cs="Arial"/>
          <w:i/>
          <w:iCs/>
        </w:rPr>
        <w:t>)</w:t>
      </w:r>
      <w:r w:rsidR="00356442" w:rsidRPr="006F07E8">
        <w:rPr>
          <w:rFonts w:cs="Arial"/>
          <w:i/>
          <w:iCs/>
        </w:rPr>
        <w:t>;</w:t>
      </w:r>
      <w:r w:rsidR="007C1947" w:rsidRPr="006F07E8">
        <w:rPr>
          <w:rFonts w:cs="Arial"/>
        </w:rPr>
        <w:t xml:space="preserve"> and </w:t>
      </w:r>
    </w:p>
    <w:p w14:paraId="1F96B02D" w14:textId="451921D1" w:rsidR="00EF22DE" w:rsidRPr="006F07E8" w:rsidRDefault="008E78D9" w:rsidP="00CA218F">
      <w:pPr>
        <w:widowControl w:val="0"/>
        <w:numPr>
          <w:ilvl w:val="1"/>
          <w:numId w:val="30"/>
        </w:numPr>
        <w:tabs>
          <w:tab w:val="clear" w:pos="1440"/>
          <w:tab w:val="num" w:pos="1080"/>
        </w:tabs>
        <w:autoSpaceDE w:val="0"/>
        <w:autoSpaceDN w:val="0"/>
        <w:adjustRightInd w:val="0"/>
        <w:spacing w:after="80" w:line="240" w:lineRule="auto"/>
        <w:ind w:left="1094" w:hanging="547"/>
        <w:jc w:val="both"/>
        <w:rPr>
          <w:rFonts w:cs="Arial"/>
        </w:rPr>
      </w:pPr>
      <w:r w:rsidRPr="006F07E8">
        <w:rPr>
          <w:rFonts w:cs="Arial"/>
          <w:i/>
          <w:iCs/>
        </w:rPr>
        <w:t>Legislative Guidance for Maintaining, Improving</w:t>
      </w:r>
      <w:r w:rsidR="001735A8" w:rsidRPr="006F07E8">
        <w:rPr>
          <w:rFonts w:cs="Arial"/>
          <w:i/>
          <w:iCs/>
        </w:rPr>
        <w:t>,</w:t>
      </w:r>
      <w:r w:rsidRPr="006F07E8">
        <w:rPr>
          <w:rFonts w:cs="Arial"/>
          <w:i/>
          <w:iCs/>
        </w:rPr>
        <w:t xml:space="preserve"> and Restoring Ecological Connectivity</w:t>
      </w:r>
      <w:r w:rsidR="000A5931" w:rsidRPr="006F07E8">
        <w:rPr>
          <w:rFonts w:cs="Arial"/>
        </w:rPr>
        <w:t xml:space="preserve"> (</w:t>
      </w:r>
      <w:hyperlink r:id="rId38" w:history="1">
        <w:r w:rsidR="000A5931" w:rsidRPr="00C840BC">
          <w:rPr>
            <w:rStyle w:val="Hyperlink"/>
            <w:rFonts w:cs="Arial"/>
          </w:rPr>
          <w:t>UNEP/CMS/COP15/Doc.23</w:t>
        </w:r>
        <w:r w:rsidR="00B46C78" w:rsidRPr="00C840BC">
          <w:rPr>
            <w:rStyle w:val="Hyperlink"/>
            <w:rFonts w:cs="Arial"/>
          </w:rPr>
          <w:t>c</w:t>
        </w:r>
      </w:hyperlink>
      <w:r w:rsidR="000A5931" w:rsidRPr="006F07E8">
        <w:rPr>
          <w:rFonts w:cs="Arial"/>
          <w:i/>
          <w:iCs/>
        </w:rPr>
        <w:t>)</w:t>
      </w:r>
    </w:p>
    <w:p w14:paraId="30284F50" w14:textId="77777777" w:rsidR="00EF22DE" w:rsidRPr="006F07E8" w:rsidRDefault="00EF22DE" w:rsidP="00EF22DE">
      <w:pPr>
        <w:widowControl w:val="0"/>
        <w:autoSpaceDE w:val="0"/>
        <w:autoSpaceDN w:val="0"/>
        <w:adjustRightInd w:val="0"/>
        <w:spacing w:after="0" w:line="240" w:lineRule="auto"/>
        <w:jc w:val="both"/>
        <w:rPr>
          <w:rFonts w:cs="Arial"/>
        </w:rPr>
      </w:pPr>
    </w:p>
    <w:p w14:paraId="64370391" w14:textId="77777777" w:rsidR="000A5931" w:rsidRPr="006F07E8" w:rsidRDefault="005F576B" w:rsidP="009E7C64">
      <w:pPr>
        <w:widowControl w:val="0"/>
        <w:numPr>
          <w:ilvl w:val="0"/>
          <w:numId w:val="30"/>
        </w:numPr>
        <w:autoSpaceDE w:val="0"/>
        <w:autoSpaceDN w:val="0"/>
        <w:adjustRightInd w:val="0"/>
        <w:spacing w:after="0" w:line="240" w:lineRule="auto"/>
        <w:ind w:left="567" w:hanging="567"/>
        <w:jc w:val="both"/>
        <w:rPr>
          <w:rFonts w:cs="Arial"/>
        </w:rPr>
      </w:pPr>
      <w:r w:rsidRPr="006F07E8">
        <w:rPr>
          <w:rFonts w:cs="Arial"/>
        </w:rPr>
        <w:t>As requested by Decision 14.29 c), the Secretariat organized</w:t>
      </w:r>
      <w:r w:rsidR="005A42AC" w:rsidRPr="006F07E8">
        <w:rPr>
          <w:rFonts w:cs="Arial"/>
        </w:rPr>
        <w:t xml:space="preserve">, with funding </w:t>
      </w:r>
      <w:r w:rsidR="000A5931" w:rsidRPr="006F07E8">
        <w:rPr>
          <w:rFonts w:cs="Arial"/>
        </w:rPr>
        <w:t xml:space="preserve">provided </w:t>
      </w:r>
      <w:r w:rsidR="005A42AC" w:rsidRPr="006F07E8">
        <w:rPr>
          <w:rFonts w:cs="Arial"/>
        </w:rPr>
        <w:t xml:space="preserve">by the European Union under the Migratory Species Champion Programme and </w:t>
      </w:r>
      <w:r w:rsidR="00AD0EC2" w:rsidRPr="006F07E8">
        <w:rPr>
          <w:rFonts w:cs="Arial"/>
        </w:rPr>
        <w:t>the Government of the United Kingdom,</w:t>
      </w:r>
      <w:r w:rsidRPr="006F07E8">
        <w:rPr>
          <w:rFonts w:cs="Arial"/>
        </w:rPr>
        <w:t xml:space="preserve"> a dedicated workshop for CMS Parties and non-Parties to support them </w:t>
      </w:r>
      <w:r w:rsidR="003F2BD2" w:rsidRPr="006F07E8">
        <w:rPr>
          <w:rFonts w:cs="Arial"/>
        </w:rPr>
        <w:t xml:space="preserve">in strengthening national legal frameworks for the </w:t>
      </w:r>
      <w:r w:rsidR="003F2BD2" w:rsidRPr="006F07E8">
        <w:rPr>
          <w:rFonts w:cs="Arial"/>
        </w:rPr>
        <w:lastRenderedPageBreak/>
        <w:t xml:space="preserve">implementation of CMS. </w:t>
      </w:r>
    </w:p>
    <w:p w14:paraId="223616F2" w14:textId="77777777" w:rsidR="000A5931" w:rsidRPr="006F07E8" w:rsidRDefault="000A5931" w:rsidP="000A5931">
      <w:pPr>
        <w:widowControl w:val="0"/>
        <w:autoSpaceDE w:val="0"/>
        <w:autoSpaceDN w:val="0"/>
        <w:adjustRightInd w:val="0"/>
        <w:spacing w:after="0" w:line="240" w:lineRule="auto"/>
        <w:ind w:left="567"/>
        <w:jc w:val="both"/>
        <w:rPr>
          <w:rFonts w:cs="Arial"/>
        </w:rPr>
      </w:pPr>
    </w:p>
    <w:p w14:paraId="295AE883" w14:textId="125475CF" w:rsidR="00EF22DE" w:rsidRPr="006F07E8" w:rsidRDefault="005610EB" w:rsidP="009E7C64">
      <w:pPr>
        <w:widowControl w:val="0"/>
        <w:numPr>
          <w:ilvl w:val="0"/>
          <w:numId w:val="30"/>
        </w:numPr>
        <w:autoSpaceDE w:val="0"/>
        <w:autoSpaceDN w:val="0"/>
        <w:adjustRightInd w:val="0"/>
        <w:spacing w:after="0" w:line="240" w:lineRule="auto"/>
        <w:ind w:left="567" w:hanging="567"/>
        <w:jc w:val="both"/>
        <w:rPr>
          <w:rFonts w:cs="Arial"/>
        </w:rPr>
      </w:pPr>
      <w:r w:rsidRPr="006F07E8">
        <w:t xml:space="preserve">The </w:t>
      </w:r>
      <w:hyperlink r:id="rId39" w:history="1">
        <w:r w:rsidR="003F2BD2" w:rsidRPr="006F07E8">
          <w:rPr>
            <w:rStyle w:val="Hyperlink"/>
            <w:rFonts w:cs="Arial"/>
            <w:color w:val="auto"/>
          </w:rPr>
          <w:t>Global Workshop on CMS Legislation</w:t>
        </w:r>
      </w:hyperlink>
      <w:r w:rsidR="003F2BD2" w:rsidRPr="006F07E8">
        <w:rPr>
          <w:rFonts w:cs="Arial"/>
        </w:rPr>
        <w:t xml:space="preserve"> took place from 3 to 5 June 2025 in Bonn, Germany</w:t>
      </w:r>
      <w:r w:rsidR="00A55C30" w:rsidRPr="006F07E8">
        <w:rPr>
          <w:rFonts w:cs="Arial"/>
        </w:rPr>
        <w:t>,</w:t>
      </w:r>
      <w:r w:rsidR="0047292F" w:rsidRPr="006F07E8">
        <w:rPr>
          <w:rFonts w:cs="Arial"/>
        </w:rPr>
        <w:t xml:space="preserve"> and</w:t>
      </w:r>
      <w:r w:rsidR="00A55C30" w:rsidRPr="006F07E8">
        <w:rPr>
          <w:rFonts w:cs="Arial"/>
        </w:rPr>
        <w:t xml:space="preserve"> </w:t>
      </w:r>
      <w:r w:rsidR="0047292F" w:rsidRPr="006F07E8">
        <w:rPr>
          <w:rFonts w:cs="Arial"/>
        </w:rPr>
        <w:t xml:space="preserve">brought together government representatives, legal experts and international stakeholders from UN bodies, other multilateral environmental agreements, NGOs and academia. </w:t>
      </w:r>
      <w:r w:rsidR="00000B1C" w:rsidRPr="006F07E8">
        <w:rPr>
          <w:rFonts w:cs="Arial"/>
        </w:rPr>
        <w:t xml:space="preserve">The workshop focused on the core aspects of national legislation that are essential to effectively implement the Convention. </w:t>
      </w:r>
      <w:r w:rsidR="002A3496" w:rsidRPr="006F07E8">
        <w:rPr>
          <w:rFonts w:cs="Arial"/>
        </w:rPr>
        <w:t>This included implementation of CMS Article III</w:t>
      </w:r>
      <w:r w:rsidR="00000B1C" w:rsidRPr="006F07E8">
        <w:rPr>
          <w:rFonts w:cs="Arial"/>
        </w:rPr>
        <w:t xml:space="preserve">.5 </w:t>
      </w:r>
      <w:r w:rsidR="00686187" w:rsidRPr="006F07E8">
        <w:rPr>
          <w:rFonts w:cs="Arial"/>
        </w:rPr>
        <w:t>–</w:t>
      </w:r>
      <w:r w:rsidR="00000B1C" w:rsidRPr="006F07E8">
        <w:rPr>
          <w:rFonts w:cs="Arial"/>
        </w:rPr>
        <w:t xml:space="preserve"> the CMS ‘take’ prohibition and permissible exceptions to the ‘take’ prohibition. </w:t>
      </w:r>
      <w:r w:rsidR="00A1437D" w:rsidRPr="006F07E8">
        <w:rPr>
          <w:rFonts w:cs="Arial"/>
        </w:rPr>
        <w:t>It</w:t>
      </w:r>
      <w:r w:rsidR="00000B1C" w:rsidRPr="006F07E8">
        <w:rPr>
          <w:rFonts w:cs="Arial"/>
        </w:rPr>
        <w:t xml:space="preserve"> also examined how legislation can support ecological </w:t>
      </w:r>
      <w:r w:rsidR="0038122F" w:rsidRPr="006F07E8">
        <w:rPr>
          <w:rFonts w:cs="Arial"/>
        </w:rPr>
        <w:t>connectivity and</w:t>
      </w:r>
      <w:r w:rsidR="00000B1C" w:rsidRPr="006F07E8">
        <w:rPr>
          <w:rFonts w:cs="Arial"/>
        </w:rPr>
        <w:t xml:space="preserve"> mitigate known and emerging threats for migratory species. The workshop was highly interactive and provided opportunities for participants to discuss and compare experiences</w:t>
      </w:r>
      <w:r w:rsidR="00EA2DD7" w:rsidRPr="006F07E8">
        <w:rPr>
          <w:rFonts w:cs="Arial"/>
        </w:rPr>
        <w:t xml:space="preserve"> and</w:t>
      </w:r>
      <w:r w:rsidR="00000B1C" w:rsidRPr="006F07E8">
        <w:rPr>
          <w:rFonts w:cs="Arial"/>
        </w:rPr>
        <w:t xml:space="preserve"> challenges</w:t>
      </w:r>
      <w:r w:rsidR="00EA2DD7" w:rsidRPr="006F07E8">
        <w:rPr>
          <w:rFonts w:cs="Arial"/>
        </w:rPr>
        <w:t>,</w:t>
      </w:r>
      <w:r w:rsidR="00000B1C" w:rsidRPr="006F07E8">
        <w:rPr>
          <w:rFonts w:cs="Arial"/>
        </w:rPr>
        <w:t xml:space="preserve"> and </w:t>
      </w:r>
      <w:r w:rsidR="00EA2DD7" w:rsidRPr="006F07E8">
        <w:rPr>
          <w:rFonts w:cs="Arial"/>
        </w:rPr>
        <w:t xml:space="preserve">share </w:t>
      </w:r>
      <w:r w:rsidR="00000B1C" w:rsidRPr="006F07E8">
        <w:rPr>
          <w:rFonts w:cs="Arial"/>
        </w:rPr>
        <w:t>best practices for the implementation of the Convention.</w:t>
      </w:r>
      <w:r w:rsidR="00702B0C" w:rsidRPr="006F07E8">
        <w:rPr>
          <w:rFonts w:cs="Arial"/>
        </w:rPr>
        <w:t xml:space="preserve"> A </w:t>
      </w:r>
      <w:hyperlink r:id="rId40" w:history="1">
        <w:r w:rsidR="00702B0C" w:rsidRPr="006F07E8">
          <w:rPr>
            <w:rStyle w:val="Hyperlink"/>
            <w:rFonts w:cs="Arial"/>
            <w:color w:val="auto"/>
          </w:rPr>
          <w:t>summary of discussion</w:t>
        </w:r>
        <w:r w:rsidR="00D86A1A" w:rsidRPr="006F07E8">
          <w:rPr>
            <w:rStyle w:val="Hyperlink"/>
            <w:rFonts w:cs="Arial"/>
            <w:color w:val="auto"/>
          </w:rPr>
          <w:t>s</w:t>
        </w:r>
      </w:hyperlink>
      <w:r w:rsidR="00702B0C" w:rsidRPr="006F07E8">
        <w:rPr>
          <w:rFonts w:cs="Arial"/>
        </w:rPr>
        <w:t xml:space="preserve"> is available on the meeting web</w:t>
      </w:r>
      <w:r w:rsidR="002F70AB" w:rsidRPr="006F07E8">
        <w:rPr>
          <w:rFonts w:cs="Arial"/>
        </w:rPr>
        <w:t xml:space="preserve"> page</w:t>
      </w:r>
    </w:p>
    <w:p w14:paraId="17184D80" w14:textId="77777777" w:rsidR="00D52B79" w:rsidRPr="006F07E8" w:rsidRDefault="00D52B79" w:rsidP="00D52B79">
      <w:pPr>
        <w:widowControl w:val="0"/>
        <w:autoSpaceDE w:val="0"/>
        <w:autoSpaceDN w:val="0"/>
        <w:adjustRightInd w:val="0"/>
        <w:spacing w:after="0" w:line="240" w:lineRule="auto"/>
        <w:ind w:left="567"/>
        <w:jc w:val="both"/>
        <w:rPr>
          <w:rFonts w:cs="Arial"/>
        </w:rPr>
      </w:pPr>
    </w:p>
    <w:p w14:paraId="49C48001" w14:textId="6CCD2BB4" w:rsidR="00661875" w:rsidRPr="006F07E8" w:rsidRDefault="000F2A55" w:rsidP="009E7C64">
      <w:pPr>
        <w:widowControl w:val="0"/>
        <w:numPr>
          <w:ilvl w:val="0"/>
          <w:numId w:val="30"/>
        </w:numPr>
        <w:autoSpaceDE w:val="0"/>
        <w:autoSpaceDN w:val="0"/>
        <w:adjustRightInd w:val="0"/>
        <w:spacing w:after="0" w:line="240" w:lineRule="auto"/>
        <w:ind w:left="567" w:hanging="567"/>
        <w:jc w:val="both"/>
        <w:rPr>
          <w:rFonts w:cs="Arial"/>
        </w:rPr>
      </w:pPr>
      <w:r w:rsidRPr="006F07E8">
        <w:rPr>
          <w:rFonts w:cs="Arial"/>
        </w:rPr>
        <w:t>As requested by Decision 14.29 g)</w:t>
      </w:r>
      <w:r w:rsidR="00016600" w:rsidRPr="006F07E8">
        <w:rPr>
          <w:rFonts w:cs="Arial"/>
        </w:rPr>
        <w:t>, the Secretariat continued and enhanced collaboration with existing initiatives</w:t>
      </w:r>
      <w:r w:rsidR="00E12AD9" w:rsidRPr="006F07E8">
        <w:rPr>
          <w:rFonts w:cs="Arial"/>
        </w:rPr>
        <w:t xml:space="preserve"> facilitating national legislative review, such as </w:t>
      </w:r>
      <w:r w:rsidR="00A6332E" w:rsidRPr="006F07E8">
        <w:rPr>
          <w:rFonts w:cs="Arial"/>
        </w:rPr>
        <w:t xml:space="preserve">the </w:t>
      </w:r>
      <w:r w:rsidR="00E12AD9" w:rsidRPr="006F07E8">
        <w:rPr>
          <w:rFonts w:cs="Arial"/>
        </w:rPr>
        <w:t>UNEP Montevideo Environmental Law Programme, CITES National Legislation Project and the Sustainable Wildlife Management Programme</w:t>
      </w:r>
      <w:r w:rsidR="00D806CE" w:rsidRPr="006F07E8">
        <w:rPr>
          <w:rFonts w:cs="Arial"/>
        </w:rPr>
        <w:t xml:space="preserve"> led by the FAO with a consortium of partners.</w:t>
      </w:r>
      <w:r w:rsidR="006F68A5" w:rsidRPr="006F07E8">
        <w:rPr>
          <w:rFonts w:cs="Arial"/>
        </w:rPr>
        <w:t xml:space="preserve"> </w:t>
      </w:r>
      <w:r w:rsidR="00424DD7" w:rsidRPr="006F07E8">
        <w:rPr>
          <w:rFonts w:cs="Arial"/>
        </w:rPr>
        <w:t>R</w:t>
      </w:r>
      <w:r w:rsidR="008640C3" w:rsidRPr="006F07E8">
        <w:rPr>
          <w:rFonts w:cs="Arial"/>
        </w:rPr>
        <w:t xml:space="preserve">epresentatives from </w:t>
      </w:r>
      <w:r w:rsidR="006F68A5" w:rsidRPr="006F07E8">
        <w:rPr>
          <w:rFonts w:cs="Arial"/>
        </w:rPr>
        <w:t>the</w:t>
      </w:r>
      <w:r w:rsidR="00B76AC9" w:rsidRPr="006F07E8">
        <w:rPr>
          <w:rFonts w:cs="Arial"/>
        </w:rPr>
        <w:t>se initiatives</w:t>
      </w:r>
      <w:r w:rsidR="006F68A5" w:rsidRPr="006F07E8">
        <w:rPr>
          <w:rFonts w:cs="Arial"/>
        </w:rPr>
        <w:t xml:space="preserve"> attended and presented at the Global Workshop on CMS </w:t>
      </w:r>
      <w:r w:rsidR="004F3071" w:rsidRPr="006F07E8">
        <w:rPr>
          <w:rFonts w:cs="Arial"/>
        </w:rPr>
        <w:t>Legislation</w:t>
      </w:r>
      <w:r w:rsidR="005F35A6" w:rsidRPr="006F07E8">
        <w:rPr>
          <w:rFonts w:cs="Arial"/>
        </w:rPr>
        <w:t>.</w:t>
      </w:r>
    </w:p>
    <w:p w14:paraId="08B08297" w14:textId="77777777" w:rsidR="007413FF" w:rsidRPr="006F07E8" w:rsidRDefault="007413FF" w:rsidP="007413FF">
      <w:pPr>
        <w:widowControl w:val="0"/>
        <w:autoSpaceDE w:val="0"/>
        <w:autoSpaceDN w:val="0"/>
        <w:adjustRightInd w:val="0"/>
        <w:spacing w:after="0" w:line="240" w:lineRule="auto"/>
        <w:rPr>
          <w:rFonts w:cs="Arial"/>
          <w:highlight w:val="yellow"/>
        </w:rPr>
      </w:pPr>
    </w:p>
    <w:p w14:paraId="57A93105" w14:textId="5D93512C" w:rsidR="007413FF" w:rsidRPr="006F07E8" w:rsidRDefault="007413FF" w:rsidP="007413FF">
      <w:pPr>
        <w:spacing w:after="0" w:line="240" w:lineRule="auto"/>
        <w:rPr>
          <w:rFonts w:cs="Arial"/>
          <w:u w:val="single"/>
        </w:rPr>
      </w:pPr>
      <w:r w:rsidRPr="006F07E8">
        <w:rPr>
          <w:rFonts w:cs="Arial"/>
          <w:u w:val="single"/>
        </w:rPr>
        <w:t xml:space="preserve">Discussion and analysis </w:t>
      </w:r>
    </w:p>
    <w:p w14:paraId="2297E2C1" w14:textId="77777777" w:rsidR="00DB2792" w:rsidRPr="006F07E8" w:rsidRDefault="00DB2792" w:rsidP="00DB2792">
      <w:pPr>
        <w:widowControl w:val="0"/>
        <w:autoSpaceDE w:val="0"/>
        <w:autoSpaceDN w:val="0"/>
        <w:adjustRightInd w:val="0"/>
        <w:spacing w:after="0" w:line="240" w:lineRule="auto"/>
        <w:ind w:left="567"/>
        <w:rPr>
          <w:rFonts w:cs="Arial"/>
        </w:rPr>
      </w:pPr>
    </w:p>
    <w:p w14:paraId="0F5AC33D" w14:textId="1612851D" w:rsidR="00FC136F" w:rsidRPr="006F07E8" w:rsidRDefault="00FC136F" w:rsidP="00CA218F">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rPr>
      </w:pPr>
      <w:r w:rsidRPr="006F07E8">
        <w:rPr>
          <w:rFonts w:cs="Arial"/>
        </w:rPr>
        <w:t>The National Legislation Programme remains a central mechanism for assisting Parties in aligning domestic legal frameworks with the obligations contained in Articles III.4 and III.5 of the Convention. While 70 Parties have joined the Programme and received National Legislation Profiles containing analyses and recommendations, engagement following the circulation of these profiles has been limited. Only a few Parties have provided follow-up information or updates on implementation. This limited interaction has constrained the Secretariat’s ability to assess progress and provide targeted technical support.</w:t>
      </w:r>
    </w:p>
    <w:p w14:paraId="0145EF28" w14:textId="77777777" w:rsidR="00FC136F" w:rsidRPr="006F07E8" w:rsidRDefault="00FC136F" w:rsidP="00CA218F">
      <w:pPr>
        <w:widowControl w:val="0"/>
        <w:tabs>
          <w:tab w:val="num" w:pos="540"/>
        </w:tabs>
        <w:autoSpaceDE w:val="0"/>
        <w:autoSpaceDN w:val="0"/>
        <w:adjustRightInd w:val="0"/>
        <w:spacing w:after="0" w:line="240" w:lineRule="auto"/>
        <w:ind w:left="540" w:hanging="540"/>
        <w:jc w:val="both"/>
        <w:rPr>
          <w:rFonts w:cs="Arial"/>
        </w:rPr>
      </w:pPr>
    </w:p>
    <w:p w14:paraId="2800AB7E" w14:textId="36FDE884" w:rsidR="00FC136F" w:rsidRPr="006F07E8" w:rsidRDefault="00FC136F" w:rsidP="00CA218F">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rPr>
      </w:pPr>
      <w:r w:rsidRPr="006F07E8">
        <w:rPr>
          <w:rFonts w:cs="Arial"/>
        </w:rPr>
        <w:t xml:space="preserve">Experience gained during the intersessional period, including from the Global Workshop on CMS Legislation (Bonn, 3–5 June 2025), confirmed that the main challenge facing the NLP lies in sustaining Party engagement after the completion of individual profiles. The current format, based primarily on bilateral exchanges of questionnaires and profiles, would benefit from </w:t>
      </w:r>
      <w:r w:rsidR="00F7077F" w:rsidRPr="006F07E8">
        <w:rPr>
          <w:rFonts w:cs="Arial"/>
        </w:rPr>
        <w:t>renewed</w:t>
      </w:r>
      <w:r w:rsidRPr="006F07E8">
        <w:rPr>
          <w:rFonts w:cs="Arial"/>
        </w:rPr>
        <w:t xml:space="preserve"> momentum and </w:t>
      </w:r>
      <w:r w:rsidR="006C01F3" w:rsidRPr="006F07E8">
        <w:rPr>
          <w:rFonts w:cs="Arial"/>
        </w:rPr>
        <w:t>exchange</w:t>
      </w:r>
      <w:r w:rsidRPr="006F07E8">
        <w:rPr>
          <w:rFonts w:cs="Arial"/>
        </w:rPr>
        <w:t xml:space="preserve"> of practices. Participants at the Workshop express</w:t>
      </w:r>
      <w:r w:rsidR="00FD34F7" w:rsidRPr="006F07E8">
        <w:rPr>
          <w:rFonts w:cs="Arial"/>
        </w:rPr>
        <w:t>ed</w:t>
      </w:r>
      <w:r w:rsidRPr="006F07E8">
        <w:rPr>
          <w:rFonts w:cs="Arial"/>
        </w:rPr>
        <w:t xml:space="preserve"> their support </w:t>
      </w:r>
      <w:r w:rsidR="00FA78DD" w:rsidRPr="006F07E8">
        <w:rPr>
          <w:rFonts w:cs="Arial"/>
        </w:rPr>
        <w:t>for a</w:t>
      </w:r>
      <w:r w:rsidRPr="006F07E8">
        <w:rPr>
          <w:rFonts w:cs="Arial"/>
        </w:rPr>
        <w:t xml:space="preserve"> more structured and institutionalized platform that would allow regular dialogue, peer exchange and mutual support among Parties and stakeholders on the implementation of Articles III.4(a) and (b) and III.5.</w:t>
      </w:r>
    </w:p>
    <w:p w14:paraId="26E4EED4" w14:textId="77777777" w:rsidR="00FC136F" w:rsidRPr="006F07E8" w:rsidRDefault="00FC136F" w:rsidP="00CA218F">
      <w:pPr>
        <w:widowControl w:val="0"/>
        <w:tabs>
          <w:tab w:val="num" w:pos="540"/>
        </w:tabs>
        <w:autoSpaceDE w:val="0"/>
        <w:autoSpaceDN w:val="0"/>
        <w:adjustRightInd w:val="0"/>
        <w:spacing w:after="0" w:line="240" w:lineRule="auto"/>
        <w:ind w:left="540" w:hanging="540"/>
        <w:jc w:val="both"/>
        <w:rPr>
          <w:rFonts w:cs="Arial"/>
        </w:rPr>
      </w:pPr>
    </w:p>
    <w:p w14:paraId="3CBFBA52" w14:textId="3F17FFE8" w:rsidR="00FC136F" w:rsidRPr="006F07E8" w:rsidRDefault="00FC136F" w:rsidP="00CA218F">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rPr>
      </w:pPr>
      <w:r w:rsidRPr="006F07E8">
        <w:rPr>
          <w:rFonts w:cs="Arial"/>
        </w:rPr>
        <w:t>In response, the creation of a CMS Multistakeholder Task Force on Legislation</w:t>
      </w:r>
      <w:r w:rsidR="00374777" w:rsidRPr="006F07E8">
        <w:rPr>
          <w:rFonts w:cs="Arial"/>
        </w:rPr>
        <w:t xml:space="preserve"> was proposed</w:t>
      </w:r>
      <w:r w:rsidRPr="006F07E8">
        <w:rPr>
          <w:rFonts w:cs="Arial"/>
        </w:rPr>
        <w:t xml:space="preserve">. The Task Force would operate strictly within the existing framework and guiding principles of </w:t>
      </w:r>
      <w:hyperlink r:id="rId41" w:history="1">
        <w:r w:rsidRPr="00970860">
          <w:rPr>
            <w:rStyle w:val="Hyperlink"/>
            <w:rFonts w:cs="Arial"/>
          </w:rPr>
          <w:t>Resolution 12.9</w:t>
        </w:r>
      </w:hyperlink>
      <w:r w:rsidRPr="006F07E8">
        <w:rPr>
          <w:rFonts w:cs="Arial"/>
        </w:rPr>
        <w:t xml:space="preserve">, ensuring that it remains a supportive, </w:t>
      </w:r>
      <w:r w:rsidR="008510E3" w:rsidRPr="006F07E8">
        <w:rPr>
          <w:rFonts w:cs="Arial"/>
        </w:rPr>
        <w:t>non-adversarial</w:t>
      </w:r>
      <w:r w:rsidRPr="006F07E8">
        <w:rPr>
          <w:rFonts w:cs="Arial"/>
        </w:rPr>
        <w:t xml:space="preserve"> and facilitative activity. Its primary purpose would be to enhance coordination and cooperation among Parties, provide a forum for the exchange of experience and good practices, and identify shared priorities under the NLP, without establishing any new review or compliance functions.</w:t>
      </w:r>
    </w:p>
    <w:p w14:paraId="727FA619" w14:textId="77777777" w:rsidR="00FC136F" w:rsidRPr="006F07E8" w:rsidRDefault="00FC136F" w:rsidP="00CA218F">
      <w:pPr>
        <w:widowControl w:val="0"/>
        <w:tabs>
          <w:tab w:val="num" w:pos="540"/>
        </w:tabs>
        <w:autoSpaceDE w:val="0"/>
        <w:autoSpaceDN w:val="0"/>
        <w:adjustRightInd w:val="0"/>
        <w:spacing w:after="0" w:line="240" w:lineRule="auto"/>
        <w:ind w:left="540" w:hanging="540"/>
        <w:jc w:val="both"/>
        <w:rPr>
          <w:rFonts w:cs="Arial"/>
        </w:rPr>
      </w:pPr>
    </w:p>
    <w:p w14:paraId="225BA273" w14:textId="45CDEBBE" w:rsidR="00FC136F" w:rsidRPr="006F07E8" w:rsidRDefault="00FC136F" w:rsidP="00CA218F">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rPr>
      </w:pPr>
      <w:r w:rsidRPr="006F07E8">
        <w:rPr>
          <w:rFonts w:cs="Arial"/>
        </w:rPr>
        <w:t>A second constraint identified during the intersessional period concerns the lack of dedicated financial resources. The funding previously provided by the European Union under the Migratory Species Champion Programme and the G</w:t>
      </w:r>
      <w:r w:rsidR="00214FB8" w:rsidRPr="006F07E8">
        <w:rPr>
          <w:rFonts w:cs="Arial"/>
        </w:rPr>
        <w:t>PGC</w:t>
      </w:r>
      <w:r w:rsidRPr="006F07E8">
        <w:rPr>
          <w:rFonts w:cs="Arial"/>
        </w:rPr>
        <w:t xml:space="preserve"> Cooperation Agreement concluded in October 2024. Sustained funding is required to maintain the Programme, prepare and update National Legislation Profiles, and support new activities, including coordination of the proposed Task Force, if established.</w:t>
      </w:r>
    </w:p>
    <w:p w14:paraId="518EAFF9" w14:textId="77777777" w:rsidR="00FC136F" w:rsidRPr="006F07E8" w:rsidRDefault="00FC136F" w:rsidP="00CA218F">
      <w:pPr>
        <w:widowControl w:val="0"/>
        <w:tabs>
          <w:tab w:val="num" w:pos="540"/>
        </w:tabs>
        <w:autoSpaceDE w:val="0"/>
        <w:autoSpaceDN w:val="0"/>
        <w:adjustRightInd w:val="0"/>
        <w:spacing w:after="0" w:line="240" w:lineRule="auto"/>
        <w:ind w:left="540" w:hanging="540"/>
        <w:jc w:val="both"/>
        <w:rPr>
          <w:rFonts w:cs="Arial"/>
        </w:rPr>
      </w:pPr>
    </w:p>
    <w:p w14:paraId="599A83D0" w14:textId="7FC4F79A" w:rsidR="00FC136F" w:rsidRPr="006F07E8" w:rsidRDefault="00FC136F" w:rsidP="00CA218F">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rPr>
      </w:pPr>
      <w:r w:rsidRPr="006F07E8">
        <w:rPr>
          <w:rFonts w:cs="Arial"/>
        </w:rPr>
        <w:t>In line with the scope and findings of the Programme and the discussions at the Workshop, and subject to the availability of external resources, activities under the NLP in the next triennium could include:</w:t>
      </w:r>
    </w:p>
    <w:p w14:paraId="2785F87C" w14:textId="77777777" w:rsidR="00FC136F" w:rsidRPr="006F07E8" w:rsidRDefault="00FC136F" w:rsidP="00FC136F">
      <w:pPr>
        <w:widowControl w:val="0"/>
        <w:autoSpaceDE w:val="0"/>
        <w:autoSpaceDN w:val="0"/>
        <w:adjustRightInd w:val="0"/>
        <w:spacing w:after="0" w:line="240" w:lineRule="auto"/>
        <w:ind w:left="360"/>
        <w:jc w:val="both"/>
        <w:rPr>
          <w:rFonts w:cs="Arial"/>
        </w:rPr>
      </w:pPr>
    </w:p>
    <w:p w14:paraId="66A32146" w14:textId="07D99F0F"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 xml:space="preserve">continuing the analysis of national legislation and launching a fifth call to Parties </w:t>
      </w:r>
      <w:r w:rsidR="001A7055" w:rsidRPr="006F07E8">
        <w:rPr>
          <w:rFonts w:cs="Arial"/>
        </w:rPr>
        <w:t>to</w:t>
      </w:r>
      <w:r w:rsidRPr="006F07E8">
        <w:rPr>
          <w:rFonts w:cs="Arial"/>
        </w:rPr>
        <w:t xml:space="preserve"> participate in the N</w:t>
      </w:r>
      <w:r w:rsidR="005F60D3" w:rsidRPr="006F07E8">
        <w:rPr>
          <w:rFonts w:cs="Arial"/>
        </w:rPr>
        <w:t>LP</w:t>
      </w:r>
      <w:r w:rsidRPr="006F07E8">
        <w:rPr>
          <w:rFonts w:cs="Arial"/>
        </w:rPr>
        <w:t>;</w:t>
      </w:r>
    </w:p>
    <w:p w14:paraId="1B405BD7" w14:textId="7F0B8844"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providing legal advice during national legislative reform processes and revising National Legislation Profiles accordingly;</w:t>
      </w:r>
    </w:p>
    <w:p w14:paraId="0F0FFFAE" w14:textId="74D7EC24"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publishing the compounded findings of the NLP and finalizing the CMS Legislation Explorer tool;</w:t>
      </w:r>
    </w:p>
    <w:p w14:paraId="73D06F01" w14:textId="007D0273"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commissioning a study on deterrence and penalties related to the taking prohibition under Article III.5;</w:t>
      </w:r>
    </w:p>
    <w:p w14:paraId="1E3F6D6E" w14:textId="29F83C6D"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 xml:space="preserve">exploring the expansion of the NLP’s scope to include enforcement, prosecution and </w:t>
      </w:r>
      <w:r w:rsidR="00EB635C" w:rsidRPr="006F07E8">
        <w:rPr>
          <w:rFonts w:cs="Arial"/>
        </w:rPr>
        <w:t xml:space="preserve">the </w:t>
      </w:r>
      <w:r w:rsidRPr="006F07E8">
        <w:rPr>
          <w:rFonts w:cs="Arial"/>
        </w:rPr>
        <w:t>judiciary;</w:t>
      </w:r>
    </w:p>
    <w:p w14:paraId="0255D661" w14:textId="0639E9D7"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supporting the practical implementation of connectivity-related laws;</w:t>
      </w:r>
    </w:p>
    <w:p w14:paraId="320DEA4E" w14:textId="23964C4E"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 xml:space="preserve">continuing collaboration with existing initiatives such as UNEP’s Montevideo Environmental Law Programme, CITES National Legislation Project, and </w:t>
      </w:r>
      <w:r w:rsidR="00A32082" w:rsidRPr="006F07E8">
        <w:rPr>
          <w:rFonts w:cs="Arial"/>
        </w:rPr>
        <w:t xml:space="preserve">the </w:t>
      </w:r>
      <w:r w:rsidRPr="006F07E8">
        <w:rPr>
          <w:rFonts w:cs="Arial"/>
        </w:rPr>
        <w:t>Sustainable Wildlife Management Programme led by FAO;</w:t>
      </w:r>
    </w:p>
    <w:p w14:paraId="5AE28C7A" w14:textId="1DEA89D7"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 xml:space="preserve">developing capacity-building materials and guidance such as on CMS considerations for CITES trade, compensation for loss of property or crops caused by Appendix I </w:t>
      </w:r>
      <w:r w:rsidR="002E50A4" w:rsidRPr="006F07E8">
        <w:rPr>
          <w:rFonts w:cs="Arial"/>
        </w:rPr>
        <w:t>s</w:t>
      </w:r>
      <w:r w:rsidRPr="006F07E8">
        <w:rPr>
          <w:rFonts w:cs="Arial"/>
        </w:rPr>
        <w:t xml:space="preserve">pecies, and the application of </w:t>
      </w:r>
      <w:r w:rsidR="00B6477B" w:rsidRPr="006F07E8">
        <w:rPr>
          <w:rFonts w:cs="Arial"/>
        </w:rPr>
        <w:t>multilateral environmental agreement</w:t>
      </w:r>
      <w:r w:rsidRPr="006F07E8">
        <w:rPr>
          <w:rFonts w:cs="Arial"/>
        </w:rPr>
        <w:t>s at the national level; and</w:t>
      </w:r>
    </w:p>
    <w:p w14:paraId="40340281" w14:textId="02C527AE" w:rsidR="00FC136F" w:rsidRPr="006F07E8" w:rsidRDefault="00FC136F" w:rsidP="000F6FFE">
      <w:pPr>
        <w:pStyle w:val="ListParagraph"/>
        <w:widowControl w:val="0"/>
        <w:numPr>
          <w:ilvl w:val="0"/>
          <w:numId w:val="31"/>
        </w:numPr>
        <w:autoSpaceDE w:val="0"/>
        <w:autoSpaceDN w:val="0"/>
        <w:adjustRightInd w:val="0"/>
        <w:spacing w:after="0" w:line="240" w:lineRule="auto"/>
        <w:ind w:left="1080" w:hanging="540"/>
        <w:jc w:val="both"/>
        <w:rPr>
          <w:rFonts w:cs="Arial"/>
        </w:rPr>
      </w:pPr>
      <w:r w:rsidRPr="006F07E8">
        <w:rPr>
          <w:rFonts w:cs="Arial"/>
        </w:rPr>
        <w:t>considering the formation of a CMS Multistakeholder Task Force on Legislation.</w:t>
      </w:r>
    </w:p>
    <w:p w14:paraId="2ED41697" w14:textId="77777777" w:rsidR="00FC136F" w:rsidRPr="006F07E8" w:rsidRDefault="00FC136F" w:rsidP="000F6FFE">
      <w:pPr>
        <w:widowControl w:val="0"/>
        <w:autoSpaceDE w:val="0"/>
        <w:autoSpaceDN w:val="0"/>
        <w:adjustRightInd w:val="0"/>
        <w:spacing w:after="0" w:line="240" w:lineRule="auto"/>
        <w:ind w:left="1080" w:hanging="540"/>
        <w:jc w:val="both"/>
        <w:rPr>
          <w:rFonts w:cs="Arial"/>
        </w:rPr>
      </w:pPr>
    </w:p>
    <w:p w14:paraId="733496A2" w14:textId="4E3CBA55" w:rsidR="00E73332" w:rsidRPr="006F07E8" w:rsidRDefault="00FC136F" w:rsidP="000F6FFE">
      <w:pPr>
        <w:widowControl w:val="0"/>
        <w:numPr>
          <w:ilvl w:val="0"/>
          <w:numId w:val="30"/>
        </w:numPr>
        <w:tabs>
          <w:tab w:val="clear" w:pos="720"/>
          <w:tab w:val="num" w:pos="540"/>
        </w:tabs>
        <w:autoSpaceDE w:val="0"/>
        <w:autoSpaceDN w:val="0"/>
        <w:adjustRightInd w:val="0"/>
        <w:spacing w:after="0" w:line="240" w:lineRule="auto"/>
        <w:ind w:left="540" w:hanging="540"/>
        <w:jc w:val="both"/>
        <w:rPr>
          <w:rFonts w:cs="Arial"/>
        </w:rPr>
      </w:pPr>
      <w:r w:rsidRPr="006F07E8">
        <w:rPr>
          <w:rFonts w:cs="Arial"/>
        </w:rPr>
        <w:t>The N</w:t>
      </w:r>
      <w:r w:rsidR="00D11978" w:rsidRPr="006F07E8">
        <w:rPr>
          <w:rFonts w:cs="Arial"/>
        </w:rPr>
        <w:t>LP</w:t>
      </w:r>
      <w:r w:rsidRPr="006F07E8">
        <w:rPr>
          <w:rFonts w:cs="Arial"/>
        </w:rPr>
        <w:t xml:space="preserve"> remains an essential component of the Convention’s compliance support architecture. Strengthening it through a cooperative platform consistent with the scope of </w:t>
      </w:r>
      <w:hyperlink r:id="rId42" w:history="1">
        <w:r w:rsidRPr="00970860">
          <w:rPr>
            <w:rStyle w:val="Hyperlink"/>
            <w:rFonts w:cs="Arial"/>
          </w:rPr>
          <w:t>Resolution 12.9</w:t>
        </w:r>
      </w:hyperlink>
      <w:r w:rsidRPr="006F07E8">
        <w:rPr>
          <w:rFonts w:cs="Arial"/>
        </w:rPr>
        <w:t xml:space="preserve"> and securing sustainable funding would enable the Secretariat and Parties to move toward</w:t>
      </w:r>
      <w:r w:rsidR="001A7055" w:rsidRPr="006F07E8">
        <w:rPr>
          <w:rFonts w:cs="Arial"/>
        </w:rPr>
        <w:t>s</w:t>
      </w:r>
      <w:r w:rsidRPr="006F07E8">
        <w:rPr>
          <w:rFonts w:cs="Arial"/>
        </w:rPr>
        <w:t xml:space="preserve"> a more continuous, participatory and implementation</w:t>
      </w:r>
      <w:r w:rsidR="002A1946" w:rsidRPr="006F07E8">
        <w:rPr>
          <w:rFonts w:cs="Arial"/>
        </w:rPr>
        <w:t>-</w:t>
      </w:r>
      <w:r w:rsidRPr="006F07E8">
        <w:rPr>
          <w:rFonts w:cs="Arial"/>
        </w:rPr>
        <w:t xml:space="preserve">oriented </w:t>
      </w:r>
      <w:r w:rsidR="001A7055" w:rsidRPr="006F07E8">
        <w:rPr>
          <w:rFonts w:cs="Arial"/>
        </w:rPr>
        <w:t>model</w:t>
      </w:r>
      <w:r w:rsidRPr="006F07E8">
        <w:rPr>
          <w:rFonts w:cs="Arial"/>
        </w:rPr>
        <w:t>.</w:t>
      </w:r>
    </w:p>
    <w:p w14:paraId="7524F4F2" w14:textId="724356A7" w:rsidR="00661875" w:rsidRPr="006F07E8" w:rsidRDefault="00661875" w:rsidP="00661875">
      <w:pPr>
        <w:spacing w:after="0" w:line="240" w:lineRule="auto"/>
        <w:jc w:val="both"/>
        <w:rPr>
          <w:rFonts w:cs="Arial"/>
        </w:rPr>
      </w:pPr>
    </w:p>
    <w:p w14:paraId="25D5D96F" w14:textId="77777777" w:rsidR="00661875" w:rsidRPr="006F07E8" w:rsidRDefault="00661875" w:rsidP="00661875">
      <w:pPr>
        <w:spacing w:after="0" w:line="240" w:lineRule="auto"/>
        <w:rPr>
          <w:rFonts w:cs="Arial"/>
        </w:rPr>
      </w:pPr>
      <w:r w:rsidRPr="006F07E8">
        <w:rPr>
          <w:rFonts w:cs="Arial"/>
          <w:u w:val="single"/>
        </w:rPr>
        <w:t>Recommended actions</w:t>
      </w:r>
    </w:p>
    <w:p w14:paraId="180331FF" w14:textId="77777777" w:rsidR="00661875" w:rsidRPr="006F07E8" w:rsidRDefault="00661875" w:rsidP="00661875">
      <w:pPr>
        <w:spacing w:after="0" w:line="240" w:lineRule="auto"/>
        <w:rPr>
          <w:rFonts w:cs="Arial"/>
        </w:rPr>
      </w:pPr>
    </w:p>
    <w:p w14:paraId="4DA1BFBB" w14:textId="77777777" w:rsidR="00661875" w:rsidRPr="006F07E8" w:rsidRDefault="00661875" w:rsidP="00602AA3">
      <w:pPr>
        <w:widowControl w:val="0"/>
        <w:numPr>
          <w:ilvl w:val="0"/>
          <w:numId w:val="30"/>
        </w:numPr>
        <w:autoSpaceDE w:val="0"/>
        <w:autoSpaceDN w:val="0"/>
        <w:adjustRightInd w:val="0"/>
        <w:spacing w:after="0" w:line="240" w:lineRule="auto"/>
        <w:ind w:left="567" w:hanging="567"/>
        <w:jc w:val="both"/>
        <w:rPr>
          <w:rFonts w:cs="Arial"/>
        </w:rPr>
      </w:pPr>
      <w:r w:rsidRPr="006F07E8">
        <w:rPr>
          <w:rFonts w:cs="Arial"/>
          <w:lang w:eastAsia="en-GB"/>
        </w:rPr>
        <w:t>The Conference of the Parties is recommended to</w:t>
      </w:r>
      <w:r w:rsidRPr="006F07E8">
        <w:rPr>
          <w:rFonts w:cs="Arial"/>
        </w:rPr>
        <w:t>:</w:t>
      </w:r>
    </w:p>
    <w:p w14:paraId="75937E7B" w14:textId="77777777" w:rsidR="00661875" w:rsidRPr="006F07E8" w:rsidRDefault="00661875" w:rsidP="00602AA3">
      <w:pPr>
        <w:spacing w:after="0" w:line="240" w:lineRule="auto"/>
        <w:jc w:val="both"/>
      </w:pPr>
    </w:p>
    <w:p w14:paraId="366837CF" w14:textId="004E530A" w:rsidR="001A2ED9" w:rsidRPr="006F07E8" w:rsidRDefault="00E73332" w:rsidP="00E21ABD">
      <w:pPr>
        <w:pStyle w:val="Secondnumbering"/>
        <w:ind w:left="1080" w:hanging="513"/>
        <w:jc w:val="both"/>
      </w:pPr>
      <w:r w:rsidRPr="006F07E8">
        <w:t xml:space="preserve">adopt the draft Decisions contained in </w:t>
      </w:r>
      <w:r w:rsidR="0084107A">
        <w:t xml:space="preserve">the </w:t>
      </w:r>
      <w:r w:rsidRPr="006F07E8">
        <w:t>Annex of this document</w:t>
      </w:r>
      <w:r w:rsidR="00CE091F" w:rsidRPr="006F07E8">
        <w:t>;</w:t>
      </w:r>
    </w:p>
    <w:p w14:paraId="05635327" w14:textId="77777777" w:rsidR="00815D60" w:rsidRPr="006F07E8" w:rsidRDefault="00815D60" w:rsidP="00E21ABD">
      <w:pPr>
        <w:pStyle w:val="Secondnumbering"/>
        <w:numPr>
          <w:ilvl w:val="0"/>
          <w:numId w:val="0"/>
        </w:numPr>
        <w:ind w:left="1080" w:hanging="513"/>
        <w:jc w:val="both"/>
      </w:pPr>
    </w:p>
    <w:p w14:paraId="22FBAD95" w14:textId="27119010" w:rsidR="00815D60" w:rsidRPr="006F07E8" w:rsidRDefault="00EE6FFC" w:rsidP="00E21ABD">
      <w:pPr>
        <w:pStyle w:val="Secondnumbering"/>
        <w:ind w:left="1080" w:hanging="513"/>
        <w:jc w:val="both"/>
      </w:pPr>
      <w:r w:rsidRPr="006F07E8">
        <w:t>consider the creation of a</w:t>
      </w:r>
      <w:r w:rsidR="00815D60" w:rsidRPr="006F07E8">
        <w:t xml:space="preserve"> CMS </w:t>
      </w:r>
      <w:r w:rsidR="008637AC" w:rsidRPr="006F07E8">
        <w:t>Multistakeholder</w:t>
      </w:r>
      <w:r w:rsidR="00815D60" w:rsidRPr="006F07E8">
        <w:t xml:space="preserve"> Legal Task Force</w:t>
      </w:r>
      <w:r w:rsidR="00371AFB" w:rsidRPr="006F07E8">
        <w:t xml:space="preserve"> on </w:t>
      </w:r>
      <w:r w:rsidR="00FD5A78" w:rsidRPr="006F07E8">
        <w:t>Legislation</w:t>
      </w:r>
      <w:r w:rsidR="00815D60" w:rsidRPr="006F07E8">
        <w:t xml:space="preserve">, </w:t>
      </w:r>
      <w:r w:rsidRPr="006F07E8">
        <w:t xml:space="preserve">and </w:t>
      </w:r>
      <w:r w:rsidR="00C76A22" w:rsidRPr="006F07E8">
        <w:t>request</w:t>
      </w:r>
      <w:r w:rsidRPr="006F07E8">
        <w:t xml:space="preserve"> the </w:t>
      </w:r>
      <w:r w:rsidR="00371AFB" w:rsidRPr="006F07E8">
        <w:t>Standing</w:t>
      </w:r>
      <w:r w:rsidRPr="006F07E8">
        <w:t xml:space="preserve"> Committee to adopt its Terms of Reference </w:t>
      </w:r>
      <w:r w:rsidR="006011E5" w:rsidRPr="006F07E8">
        <w:t>at</w:t>
      </w:r>
      <w:r w:rsidRPr="006F07E8">
        <w:t xml:space="preserve"> its </w:t>
      </w:r>
      <w:r w:rsidR="00371AFB" w:rsidRPr="006F07E8">
        <w:t>59</w:t>
      </w:r>
      <w:r w:rsidR="00371AFB" w:rsidRPr="006F07E8">
        <w:rPr>
          <w:vertAlign w:val="superscript"/>
        </w:rPr>
        <w:t>th</w:t>
      </w:r>
      <w:r w:rsidR="00371AFB" w:rsidRPr="006F07E8">
        <w:t xml:space="preserve"> meeting</w:t>
      </w:r>
      <w:r w:rsidR="006011E5" w:rsidRPr="006F07E8">
        <w:t>; and</w:t>
      </w:r>
      <w:r w:rsidR="00371AFB" w:rsidRPr="006F07E8">
        <w:t xml:space="preserve"> </w:t>
      </w:r>
    </w:p>
    <w:p w14:paraId="6CCB7F3E" w14:textId="77777777" w:rsidR="002A012C" w:rsidRPr="006F07E8" w:rsidRDefault="002A012C" w:rsidP="00E21ABD">
      <w:pPr>
        <w:pStyle w:val="Secondnumbering"/>
        <w:numPr>
          <w:ilvl w:val="0"/>
          <w:numId w:val="0"/>
        </w:numPr>
        <w:ind w:left="1080" w:hanging="513"/>
        <w:jc w:val="both"/>
      </w:pPr>
    </w:p>
    <w:p w14:paraId="55DD6E40" w14:textId="67D082D4" w:rsidR="00B67EB1" w:rsidRPr="006F07E8" w:rsidRDefault="004C7E4E" w:rsidP="00E21ABD">
      <w:pPr>
        <w:pStyle w:val="Secondnumbering"/>
        <w:ind w:left="1080" w:hanging="513"/>
        <w:jc w:val="both"/>
      </w:pPr>
      <w:r w:rsidRPr="006F07E8">
        <w:rPr>
          <w:rFonts w:cs="Arial"/>
        </w:rPr>
        <w:t>delete Decisions 14.28</w:t>
      </w:r>
      <w:r w:rsidR="006011E5" w:rsidRPr="006F07E8">
        <w:rPr>
          <w:rFonts w:cs="Arial"/>
        </w:rPr>
        <w:t>–</w:t>
      </w:r>
      <w:r w:rsidRPr="006F07E8">
        <w:rPr>
          <w:rFonts w:cs="Arial"/>
        </w:rPr>
        <w:t>14.29</w:t>
      </w:r>
      <w:r w:rsidR="00980225" w:rsidRPr="006F07E8">
        <w:rPr>
          <w:rFonts w:cs="Arial"/>
        </w:rPr>
        <w:t>.</w:t>
      </w:r>
    </w:p>
    <w:p w14:paraId="408E8878" w14:textId="77777777" w:rsidR="002C6BD6" w:rsidRPr="006F07E8" w:rsidRDefault="002C6BD6" w:rsidP="00B67EB1">
      <w:pPr>
        <w:pStyle w:val="Secondnumbering"/>
        <w:numPr>
          <w:ilvl w:val="0"/>
          <w:numId w:val="0"/>
        </w:numPr>
        <w:ind w:left="360" w:hanging="360"/>
        <w:sectPr w:rsidR="002C6BD6" w:rsidRPr="006F07E8" w:rsidSect="00DF090C">
          <w:headerReference w:type="even" r:id="rId43"/>
          <w:headerReference w:type="default" r:id="rId44"/>
          <w:footerReference w:type="default" r:id="rId45"/>
          <w:headerReference w:type="first" r:id="rId46"/>
          <w:footerReference w:type="first" r:id="rId47"/>
          <w:pgSz w:w="11906" w:h="16838" w:code="9"/>
          <w:pgMar w:top="1440" w:right="1440" w:bottom="1440" w:left="1440" w:header="720" w:footer="720" w:gutter="0"/>
          <w:cols w:space="720"/>
          <w:titlePg/>
          <w:docGrid w:linePitch="360"/>
        </w:sectPr>
      </w:pPr>
    </w:p>
    <w:p w14:paraId="371628D4" w14:textId="3AD204D6" w:rsidR="00831DC2" w:rsidRPr="006F07E8" w:rsidRDefault="00831DC2" w:rsidP="00C15318">
      <w:pPr>
        <w:pStyle w:val="Secondnumbering"/>
        <w:numPr>
          <w:ilvl w:val="0"/>
          <w:numId w:val="0"/>
        </w:numPr>
        <w:jc w:val="right"/>
      </w:pPr>
      <w:r w:rsidRPr="006F07E8">
        <w:rPr>
          <w:rFonts w:cs="Arial"/>
          <w:b/>
          <w:caps/>
        </w:rPr>
        <w:lastRenderedPageBreak/>
        <w:t>Annex</w:t>
      </w:r>
    </w:p>
    <w:p w14:paraId="6829208F" w14:textId="77777777" w:rsidR="00831DC2" w:rsidRPr="006F07E8" w:rsidRDefault="00831DC2" w:rsidP="00DD07FD">
      <w:pPr>
        <w:pStyle w:val="Secondnumbering"/>
        <w:numPr>
          <w:ilvl w:val="0"/>
          <w:numId w:val="0"/>
        </w:numPr>
      </w:pPr>
    </w:p>
    <w:p w14:paraId="0CD2FC19" w14:textId="657F5012" w:rsidR="00831DC2" w:rsidRPr="006F07E8" w:rsidRDefault="00831DC2" w:rsidP="00DD07FD">
      <w:pPr>
        <w:widowControl w:val="0"/>
        <w:autoSpaceDE w:val="0"/>
        <w:autoSpaceDN w:val="0"/>
        <w:adjustRightInd w:val="0"/>
        <w:spacing w:after="0" w:line="240" w:lineRule="auto"/>
        <w:jc w:val="center"/>
        <w:rPr>
          <w:rFonts w:eastAsia="Times New Roman" w:cs="Arial"/>
        </w:rPr>
      </w:pPr>
    </w:p>
    <w:p w14:paraId="4272376B" w14:textId="7256F095" w:rsidR="003A549C" w:rsidRPr="006F07E8" w:rsidRDefault="003A549C" w:rsidP="00DD07FD">
      <w:pPr>
        <w:widowControl w:val="0"/>
        <w:autoSpaceDE w:val="0"/>
        <w:autoSpaceDN w:val="0"/>
        <w:adjustRightInd w:val="0"/>
        <w:spacing w:after="0" w:line="240" w:lineRule="auto"/>
        <w:jc w:val="center"/>
        <w:rPr>
          <w:rFonts w:eastAsia="Times New Roman" w:cs="Arial"/>
        </w:rPr>
      </w:pPr>
      <w:r w:rsidRPr="006F07E8">
        <w:rPr>
          <w:rFonts w:eastAsia="Times New Roman" w:cs="Arial"/>
        </w:rPr>
        <w:t>DRAFT DECISIONS</w:t>
      </w:r>
    </w:p>
    <w:p w14:paraId="10332C59" w14:textId="77777777" w:rsidR="00F2176A" w:rsidRPr="006F07E8" w:rsidRDefault="00F2176A" w:rsidP="00DD07FD">
      <w:pPr>
        <w:widowControl w:val="0"/>
        <w:autoSpaceDE w:val="0"/>
        <w:autoSpaceDN w:val="0"/>
        <w:adjustRightInd w:val="0"/>
        <w:spacing w:after="0" w:line="240" w:lineRule="auto"/>
        <w:jc w:val="center"/>
        <w:rPr>
          <w:rFonts w:eastAsia="Times New Roman" w:cs="Arial"/>
        </w:rPr>
      </w:pPr>
    </w:p>
    <w:p w14:paraId="2638D582" w14:textId="0766D6BA" w:rsidR="00F2176A" w:rsidRPr="006F07E8" w:rsidRDefault="0063029C" w:rsidP="00DD07FD">
      <w:pPr>
        <w:widowControl w:val="0"/>
        <w:autoSpaceDE w:val="0"/>
        <w:autoSpaceDN w:val="0"/>
        <w:adjustRightInd w:val="0"/>
        <w:spacing w:after="0" w:line="240" w:lineRule="auto"/>
        <w:jc w:val="center"/>
        <w:rPr>
          <w:rFonts w:eastAsia="Times New Roman" w:cs="Arial"/>
          <w:b/>
          <w:bCs/>
        </w:rPr>
      </w:pPr>
      <w:r w:rsidRPr="006F07E8">
        <w:rPr>
          <w:rFonts w:eastAsia="Times New Roman" w:cs="Arial"/>
          <w:b/>
          <w:bCs/>
        </w:rPr>
        <w:t xml:space="preserve">REVIEW MECHANISM AND </w:t>
      </w:r>
      <w:r w:rsidR="00D71EED" w:rsidRPr="006F07E8">
        <w:rPr>
          <w:rFonts w:eastAsia="Times New Roman" w:cs="Arial"/>
          <w:b/>
          <w:bCs/>
        </w:rPr>
        <w:t>NATIONAL LEGISLATION PROGRAMME</w:t>
      </w:r>
    </w:p>
    <w:p w14:paraId="15AE0428" w14:textId="77777777" w:rsidR="00DD07FD" w:rsidRPr="006F07E8" w:rsidRDefault="00DD07FD" w:rsidP="00831DC2">
      <w:pPr>
        <w:pStyle w:val="Secondnumbering"/>
        <w:numPr>
          <w:ilvl w:val="0"/>
          <w:numId w:val="0"/>
        </w:numPr>
        <w:rPr>
          <w:rFonts w:eastAsia="Times New Roman" w:cs="Arial"/>
          <w:iCs/>
          <w:strike/>
          <w:szCs w:val="24"/>
          <w:lang w:val="en-US"/>
        </w:rPr>
      </w:pPr>
    </w:p>
    <w:p w14:paraId="22A24C75" w14:textId="77777777" w:rsidR="002B7E08" w:rsidRPr="006F07E8" w:rsidRDefault="002B7E08" w:rsidP="00831DC2">
      <w:pPr>
        <w:pStyle w:val="Secondnumbering"/>
        <w:numPr>
          <w:ilvl w:val="0"/>
          <w:numId w:val="0"/>
        </w:numPr>
        <w:rPr>
          <w:rFonts w:eastAsia="Times New Roman" w:cs="Arial"/>
          <w:b/>
          <w:bCs/>
          <w:i/>
          <w:szCs w:val="24"/>
          <w:lang w:val="en-US"/>
        </w:rPr>
      </w:pPr>
    </w:p>
    <w:p w14:paraId="01AA4713" w14:textId="602FBE3E" w:rsidR="00CA3514" w:rsidRPr="006F07E8" w:rsidRDefault="00CA3514" w:rsidP="00831DC2">
      <w:pPr>
        <w:pStyle w:val="Secondnumbering"/>
        <w:numPr>
          <w:ilvl w:val="0"/>
          <w:numId w:val="0"/>
        </w:numPr>
        <w:rPr>
          <w:rFonts w:eastAsia="Times New Roman" w:cs="Arial"/>
          <w:b/>
          <w:bCs/>
          <w:i/>
          <w:szCs w:val="24"/>
          <w:lang w:val="en-US"/>
        </w:rPr>
      </w:pPr>
      <w:r w:rsidRPr="006F07E8">
        <w:rPr>
          <w:rFonts w:eastAsia="Times New Roman" w:cs="Arial"/>
          <w:b/>
          <w:bCs/>
          <w:i/>
          <w:szCs w:val="24"/>
          <w:lang w:val="en-US"/>
        </w:rPr>
        <w:t>Dir</w:t>
      </w:r>
      <w:r w:rsidR="00126399" w:rsidRPr="006F07E8">
        <w:rPr>
          <w:rFonts w:eastAsia="Times New Roman" w:cs="Arial"/>
          <w:b/>
          <w:bCs/>
          <w:i/>
          <w:szCs w:val="24"/>
          <w:lang w:val="en-US"/>
        </w:rPr>
        <w:t>ected to Parties</w:t>
      </w:r>
    </w:p>
    <w:p w14:paraId="77269050" w14:textId="77777777" w:rsidR="00126399" w:rsidRPr="006F07E8" w:rsidRDefault="00126399" w:rsidP="00831DC2">
      <w:pPr>
        <w:pStyle w:val="Secondnumbering"/>
        <w:numPr>
          <w:ilvl w:val="0"/>
          <w:numId w:val="0"/>
        </w:numPr>
        <w:rPr>
          <w:rFonts w:eastAsia="Times New Roman" w:cs="Arial"/>
          <w:b/>
          <w:bCs/>
          <w:iCs/>
          <w:szCs w:val="24"/>
          <w:lang w:val="en-US"/>
        </w:rPr>
      </w:pPr>
    </w:p>
    <w:p w14:paraId="7C533C91" w14:textId="77777777" w:rsidR="00DB5188" w:rsidRDefault="00126399" w:rsidP="006E77C5">
      <w:pPr>
        <w:pStyle w:val="Secondnumbering"/>
        <w:numPr>
          <w:ilvl w:val="0"/>
          <w:numId w:val="0"/>
        </w:numPr>
        <w:ind w:left="720" w:hanging="720"/>
        <w:jc w:val="both"/>
        <w:rPr>
          <w:rFonts w:eastAsia="Times New Roman" w:cs="Arial"/>
          <w:iCs/>
          <w:szCs w:val="24"/>
          <w:lang w:val="en-US"/>
        </w:rPr>
      </w:pPr>
      <w:r w:rsidRPr="006F07E8">
        <w:rPr>
          <w:rFonts w:eastAsia="Times New Roman" w:cs="Arial"/>
          <w:iCs/>
          <w:szCs w:val="24"/>
          <w:lang w:val="en-US"/>
        </w:rPr>
        <w:t>15.AA</w:t>
      </w:r>
      <w:r w:rsidR="006E77C5">
        <w:rPr>
          <w:rFonts w:eastAsia="Times New Roman" w:cs="Arial"/>
          <w:iCs/>
          <w:szCs w:val="24"/>
          <w:lang w:val="en-US"/>
        </w:rPr>
        <w:tab/>
      </w:r>
    </w:p>
    <w:p w14:paraId="4CAD916D" w14:textId="15D73685" w:rsidR="00FC765F" w:rsidRPr="006F07E8" w:rsidRDefault="005D06F1" w:rsidP="00DB5188">
      <w:pPr>
        <w:pStyle w:val="Secondnumbering"/>
        <w:numPr>
          <w:ilvl w:val="0"/>
          <w:numId w:val="0"/>
        </w:numPr>
        <w:ind w:left="1260" w:hanging="540"/>
        <w:jc w:val="both"/>
        <w:rPr>
          <w:rFonts w:eastAsia="Times New Roman" w:cs="Arial"/>
          <w:iCs/>
          <w:szCs w:val="24"/>
        </w:rPr>
      </w:pPr>
      <w:r w:rsidRPr="006F07E8">
        <w:rPr>
          <w:rFonts w:eastAsia="Times New Roman" w:cs="Arial"/>
          <w:iCs/>
          <w:szCs w:val="24"/>
          <w:lang w:val="en-US"/>
        </w:rPr>
        <w:t>a)</w:t>
      </w:r>
      <w:r w:rsidR="00652723" w:rsidRPr="006F07E8">
        <w:rPr>
          <w:rFonts w:eastAsia="Times New Roman" w:cs="Arial"/>
          <w:iCs/>
          <w:szCs w:val="24"/>
          <w:lang w:val="en-US"/>
        </w:rPr>
        <w:tab/>
      </w:r>
      <w:r w:rsidR="005D0469" w:rsidRPr="006F07E8">
        <w:rPr>
          <w:rFonts w:eastAsia="Times New Roman" w:cs="Arial"/>
          <w:iCs/>
          <w:szCs w:val="24"/>
        </w:rPr>
        <w:t>Parties that have submitted the National Legislation questionnaire and received a National Legislative Profile from the Secretariat are urged to take appropriate measures to implement Article III, paragraph 5, in line with the Secretariat's recommended actions, as indicated in the National Legislation Profile;</w:t>
      </w:r>
    </w:p>
    <w:p w14:paraId="51953FE4" w14:textId="77777777" w:rsidR="00FC765F" w:rsidRPr="006F07E8" w:rsidRDefault="00FC765F" w:rsidP="00DB5188">
      <w:pPr>
        <w:pStyle w:val="Secondnumbering"/>
        <w:numPr>
          <w:ilvl w:val="0"/>
          <w:numId w:val="0"/>
        </w:numPr>
        <w:ind w:left="1260" w:hanging="562"/>
        <w:jc w:val="both"/>
        <w:rPr>
          <w:rFonts w:eastAsia="Times New Roman" w:cs="Arial"/>
          <w:iCs/>
          <w:szCs w:val="24"/>
        </w:rPr>
      </w:pPr>
    </w:p>
    <w:p w14:paraId="2C3DFB05" w14:textId="0C6B7568" w:rsidR="005D06F1" w:rsidRPr="006F07E8" w:rsidRDefault="008C1CF6" w:rsidP="00DB5188">
      <w:pPr>
        <w:pStyle w:val="Secondnumbering"/>
        <w:numPr>
          <w:ilvl w:val="0"/>
          <w:numId w:val="0"/>
        </w:numPr>
        <w:ind w:left="1260" w:hanging="562"/>
        <w:jc w:val="both"/>
        <w:rPr>
          <w:rFonts w:eastAsia="Times New Roman" w:cs="Arial"/>
          <w:iCs/>
          <w:szCs w:val="24"/>
        </w:rPr>
      </w:pPr>
      <w:r w:rsidRPr="006F07E8">
        <w:rPr>
          <w:rFonts w:eastAsia="Times New Roman" w:cs="Arial"/>
          <w:iCs/>
          <w:szCs w:val="24"/>
        </w:rPr>
        <w:t>b</w:t>
      </w:r>
      <w:r w:rsidR="00FC765F" w:rsidRPr="006F07E8">
        <w:rPr>
          <w:rFonts w:eastAsia="Times New Roman" w:cs="Arial"/>
          <w:iCs/>
          <w:szCs w:val="24"/>
        </w:rPr>
        <w:t>)</w:t>
      </w:r>
      <w:r w:rsidR="00FC765F" w:rsidRPr="006F07E8">
        <w:rPr>
          <w:rFonts w:eastAsia="Times New Roman" w:cs="Arial"/>
          <w:iCs/>
          <w:szCs w:val="24"/>
        </w:rPr>
        <w:tab/>
      </w:r>
      <w:r w:rsidR="00267BD0" w:rsidRPr="006F07E8">
        <w:rPr>
          <w:rFonts w:eastAsia="Times New Roman" w:cs="Arial"/>
          <w:iCs/>
          <w:szCs w:val="24"/>
        </w:rPr>
        <w:t>Parties that have not completed and submitted the questionnaire are strongly encouraged to do so;</w:t>
      </w:r>
    </w:p>
    <w:p w14:paraId="374CEC23" w14:textId="77777777" w:rsidR="005D06F1" w:rsidRPr="006F07E8" w:rsidRDefault="005D06F1" w:rsidP="00DB5188">
      <w:pPr>
        <w:pStyle w:val="Secondnumbering"/>
        <w:numPr>
          <w:ilvl w:val="0"/>
          <w:numId w:val="0"/>
        </w:numPr>
        <w:ind w:left="1260" w:hanging="562"/>
        <w:jc w:val="both"/>
        <w:rPr>
          <w:rFonts w:eastAsia="Times New Roman" w:cs="Arial"/>
          <w:iCs/>
          <w:szCs w:val="24"/>
        </w:rPr>
      </w:pPr>
    </w:p>
    <w:p w14:paraId="32311E77" w14:textId="06C8251A" w:rsidR="005D06F1" w:rsidRPr="006F07E8" w:rsidRDefault="008C1CF6" w:rsidP="00DB5188">
      <w:pPr>
        <w:pStyle w:val="Secondnumbering"/>
        <w:numPr>
          <w:ilvl w:val="0"/>
          <w:numId w:val="0"/>
        </w:numPr>
        <w:ind w:left="1260" w:hanging="562"/>
        <w:jc w:val="both"/>
        <w:rPr>
          <w:rFonts w:eastAsia="Times New Roman" w:cs="Arial"/>
          <w:iCs/>
          <w:szCs w:val="24"/>
        </w:rPr>
      </w:pPr>
      <w:r w:rsidRPr="006F07E8">
        <w:rPr>
          <w:rFonts w:eastAsia="Times New Roman" w:cs="Arial"/>
          <w:iCs/>
          <w:szCs w:val="24"/>
        </w:rPr>
        <w:t>c</w:t>
      </w:r>
      <w:r w:rsidR="00267BD0" w:rsidRPr="006F07E8">
        <w:rPr>
          <w:rFonts w:eastAsia="Times New Roman" w:cs="Arial"/>
          <w:iCs/>
          <w:szCs w:val="24"/>
        </w:rPr>
        <w:t xml:space="preserve">) </w:t>
      </w:r>
      <w:r w:rsidR="005D06F1" w:rsidRPr="006F07E8">
        <w:rPr>
          <w:rFonts w:eastAsia="Times New Roman" w:cs="Arial"/>
          <w:iCs/>
          <w:szCs w:val="24"/>
        </w:rPr>
        <w:tab/>
      </w:r>
      <w:r w:rsidR="00267BD0" w:rsidRPr="006F07E8">
        <w:rPr>
          <w:rFonts w:eastAsia="Times New Roman" w:cs="Arial"/>
          <w:iCs/>
          <w:szCs w:val="24"/>
        </w:rPr>
        <w:t>Parties are reminded to inform the Secretariat of any exceptions made pursuant to Article III, paragraph 5, of the Convention</w:t>
      </w:r>
      <w:r w:rsidR="00BD1767" w:rsidRPr="006F07E8">
        <w:rPr>
          <w:rFonts w:eastAsia="Times New Roman" w:cs="Arial"/>
          <w:iCs/>
          <w:szCs w:val="24"/>
        </w:rPr>
        <w:t>.</w:t>
      </w:r>
    </w:p>
    <w:p w14:paraId="1F97ACB6" w14:textId="77777777" w:rsidR="00126399" w:rsidRPr="006F07E8" w:rsidRDefault="00126399" w:rsidP="00831DC2">
      <w:pPr>
        <w:pStyle w:val="Secondnumbering"/>
        <w:numPr>
          <w:ilvl w:val="0"/>
          <w:numId w:val="0"/>
        </w:numPr>
        <w:rPr>
          <w:rFonts w:eastAsia="Times New Roman" w:cs="Arial"/>
          <w:b/>
          <w:bCs/>
          <w:i/>
          <w:szCs w:val="24"/>
          <w:lang w:val="en-US"/>
        </w:rPr>
      </w:pPr>
    </w:p>
    <w:p w14:paraId="020E3F89" w14:textId="77777777" w:rsidR="00126399" w:rsidRPr="006F07E8" w:rsidRDefault="00126399" w:rsidP="00831DC2">
      <w:pPr>
        <w:pStyle w:val="Secondnumbering"/>
        <w:numPr>
          <w:ilvl w:val="0"/>
          <w:numId w:val="0"/>
        </w:numPr>
        <w:rPr>
          <w:b/>
          <w:bCs/>
          <w:i/>
          <w:lang w:val="en-US"/>
        </w:rPr>
      </w:pPr>
      <w:r w:rsidRPr="006F07E8">
        <w:rPr>
          <w:rFonts w:eastAsia="Times New Roman" w:cs="Arial"/>
          <w:b/>
          <w:bCs/>
          <w:i/>
          <w:szCs w:val="24"/>
          <w:lang w:val="en-US"/>
        </w:rPr>
        <w:t>Directed to the Secretariat</w:t>
      </w:r>
    </w:p>
    <w:p w14:paraId="4A79AFF3" w14:textId="77777777" w:rsidR="00126399" w:rsidRPr="006F07E8" w:rsidRDefault="00126399" w:rsidP="00831DC2">
      <w:pPr>
        <w:pStyle w:val="Secondnumbering"/>
        <w:numPr>
          <w:ilvl w:val="0"/>
          <w:numId w:val="0"/>
        </w:numPr>
        <w:rPr>
          <w:b/>
          <w:bCs/>
          <w:i/>
          <w:lang w:val="en-US"/>
        </w:rPr>
      </w:pPr>
    </w:p>
    <w:p w14:paraId="76A4E27A" w14:textId="2897FD11" w:rsidR="00391CF0" w:rsidRPr="006F07E8" w:rsidRDefault="00126399" w:rsidP="00364C9E">
      <w:pPr>
        <w:pStyle w:val="Secondnumbering"/>
        <w:numPr>
          <w:ilvl w:val="0"/>
          <w:numId w:val="0"/>
        </w:numPr>
        <w:ind w:left="851" w:hanging="851"/>
        <w:rPr>
          <w:iCs/>
          <w:lang w:val="en-US"/>
        </w:rPr>
      </w:pPr>
      <w:r w:rsidRPr="006F07E8">
        <w:rPr>
          <w:iCs/>
          <w:lang w:val="en-US"/>
        </w:rPr>
        <w:t>15.BB</w:t>
      </w:r>
      <w:r w:rsidR="008208EB" w:rsidRPr="006F07E8">
        <w:rPr>
          <w:iCs/>
          <w:lang w:val="en-US"/>
        </w:rPr>
        <w:tab/>
      </w:r>
      <w:r w:rsidR="00391CF0" w:rsidRPr="006F07E8">
        <w:rPr>
          <w:iCs/>
          <w:lang w:val="en-US"/>
        </w:rPr>
        <w:t>The Secretariat</w:t>
      </w:r>
      <w:r w:rsidR="0087159E" w:rsidRPr="006F07E8">
        <w:rPr>
          <w:iCs/>
          <w:lang w:val="en-US"/>
        </w:rPr>
        <w:t xml:space="preserve">, </w:t>
      </w:r>
      <w:r w:rsidR="0087159E" w:rsidRPr="006F07E8">
        <w:rPr>
          <w:rFonts w:cs="Arial"/>
        </w:rPr>
        <w:t>subject to the availability of resources,</w:t>
      </w:r>
      <w:r w:rsidR="00391CF0" w:rsidRPr="006F07E8">
        <w:rPr>
          <w:iCs/>
          <w:lang w:val="en-US"/>
        </w:rPr>
        <w:t xml:space="preserve"> is requested to:</w:t>
      </w:r>
    </w:p>
    <w:p w14:paraId="71AD0F41" w14:textId="77777777" w:rsidR="002B7E08" w:rsidRPr="006F07E8" w:rsidRDefault="002B7E08" w:rsidP="00DE7E64">
      <w:pPr>
        <w:pStyle w:val="Secondnumbering"/>
        <w:numPr>
          <w:ilvl w:val="0"/>
          <w:numId w:val="0"/>
        </w:numPr>
        <w:ind w:left="1418" w:hanging="567"/>
        <w:jc w:val="both"/>
        <w:rPr>
          <w:iCs/>
          <w:lang w:val="en-US"/>
        </w:rPr>
      </w:pPr>
    </w:p>
    <w:p w14:paraId="191E41BB" w14:textId="11F2A5E7" w:rsidR="008208EB" w:rsidRPr="006F07E8" w:rsidRDefault="00391CF0" w:rsidP="00DE7E64">
      <w:pPr>
        <w:pStyle w:val="Secondnumbering"/>
        <w:numPr>
          <w:ilvl w:val="0"/>
          <w:numId w:val="0"/>
        </w:numPr>
        <w:ind w:left="1418" w:hanging="567"/>
        <w:jc w:val="both"/>
        <w:rPr>
          <w:iCs/>
        </w:rPr>
      </w:pPr>
      <w:r w:rsidRPr="006F07E8">
        <w:rPr>
          <w:iCs/>
          <w:lang w:val="en-US"/>
        </w:rPr>
        <w:t>a</w:t>
      </w:r>
      <w:r w:rsidR="002B7E08" w:rsidRPr="006F07E8">
        <w:rPr>
          <w:iCs/>
          <w:lang w:val="en-US"/>
        </w:rPr>
        <w:t>)</w:t>
      </w:r>
      <w:r w:rsidR="002B7E08" w:rsidRPr="006F07E8">
        <w:rPr>
          <w:iCs/>
          <w:lang w:val="en-US"/>
        </w:rPr>
        <w:tab/>
      </w:r>
      <w:r w:rsidR="00DE7E64" w:rsidRPr="006F07E8">
        <w:rPr>
          <w:iCs/>
        </w:rPr>
        <w:t>follow up with Parties that have completed and submitted the National Legislation Programme (NLP) questionnaire on their progress in implementing recommended actions, and provide technical support to assist Parties in drafting adequate national legislation</w:t>
      </w:r>
      <w:r w:rsidR="006E5FD8" w:rsidRPr="006F07E8">
        <w:rPr>
          <w:iCs/>
        </w:rPr>
        <w:t>, including providing legal advice during national legislative reform process</w:t>
      </w:r>
      <w:r w:rsidR="001F6BBF" w:rsidRPr="006F07E8">
        <w:rPr>
          <w:iCs/>
        </w:rPr>
        <w:t>es</w:t>
      </w:r>
      <w:r w:rsidR="00DE7E64" w:rsidRPr="006F07E8">
        <w:rPr>
          <w:iCs/>
        </w:rPr>
        <w:t xml:space="preserve"> to implement the provisions of Article III, paragraph 5, of the Convention, as possible and appropriate;</w:t>
      </w:r>
    </w:p>
    <w:p w14:paraId="786D2DDA" w14:textId="77777777" w:rsidR="00DE7E64" w:rsidRPr="006F07E8" w:rsidRDefault="00DE7E64" w:rsidP="00DE7E64">
      <w:pPr>
        <w:pStyle w:val="Secondnumbering"/>
        <w:numPr>
          <w:ilvl w:val="0"/>
          <w:numId w:val="0"/>
        </w:numPr>
        <w:ind w:left="1418" w:hanging="567"/>
        <w:jc w:val="both"/>
        <w:rPr>
          <w:iCs/>
        </w:rPr>
      </w:pPr>
    </w:p>
    <w:p w14:paraId="7C88147D" w14:textId="46C6CBF8" w:rsidR="00DE7E64" w:rsidRPr="006F07E8" w:rsidRDefault="00391CF0" w:rsidP="00DE7E64">
      <w:pPr>
        <w:pStyle w:val="Secondnumbering"/>
        <w:numPr>
          <w:ilvl w:val="0"/>
          <w:numId w:val="0"/>
        </w:numPr>
        <w:ind w:left="1418" w:hanging="567"/>
        <w:jc w:val="both"/>
        <w:rPr>
          <w:iCs/>
        </w:rPr>
      </w:pPr>
      <w:r w:rsidRPr="006F07E8">
        <w:rPr>
          <w:iCs/>
        </w:rPr>
        <w:t>b</w:t>
      </w:r>
      <w:r w:rsidR="00DE7E64" w:rsidRPr="006F07E8">
        <w:rPr>
          <w:iCs/>
        </w:rPr>
        <w:t>)</w:t>
      </w:r>
      <w:r w:rsidR="00DE7E64" w:rsidRPr="006F07E8">
        <w:rPr>
          <w:iCs/>
        </w:rPr>
        <w:tab/>
      </w:r>
      <w:r w:rsidR="008C1CF6" w:rsidRPr="006F07E8">
        <w:rPr>
          <w:iCs/>
        </w:rPr>
        <w:t>invites</w:t>
      </w:r>
      <w:r w:rsidR="00DE7E64" w:rsidRPr="006F07E8">
        <w:rPr>
          <w:iCs/>
        </w:rPr>
        <w:t xml:space="preserve"> Parties that have not yet joined the </w:t>
      </w:r>
      <w:r w:rsidR="00960EE2" w:rsidRPr="006F07E8">
        <w:rPr>
          <w:iCs/>
        </w:rPr>
        <w:t>NLP</w:t>
      </w:r>
      <w:r w:rsidR="003C3E43" w:rsidRPr="006F07E8">
        <w:rPr>
          <w:iCs/>
        </w:rPr>
        <w:t xml:space="preserve"> to complete the NLP questionnaire and submit it to the Secretariat</w:t>
      </w:r>
      <w:r w:rsidR="002565CF" w:rsidRPr="006F07E8">
        <w:rPr>
          <w:iCs/>
        </w:rPr>
        <w:t>;</w:t>
      </w:r>
    </w:p>
    <w:p w14:paraId="598B73D2" w14:textId="77777777" w:rsidR="003C3E43" w:rsidRPr="006F07E8" w:rsidRDefault="003C3E43" w:rsidP="00DE7E64">
      <w:pPr>
        <w:pStyle w:val="Secondnumbering"/>
        <w:numPr>
          <w:ilvl w:val="0"/>
          <w:numId w:val="0"/>
        </w:numPr>
        <w:ind w:left="1418" w:hanging="567"/>
        <w:jc w:val="both"/>
        <w:rPr>
          <w:iCs/>
        </w:rPr>
      </w:pPr>
    </w:p>
    <w:p w14:paraId="3DB37FA1" w14:textId="3F70FB78" w:rsidR="003E6BF5" w:rsidRPr="006F07E8" w:rsidRDefault="00391CF0" w:rsidP="00937D17">
      <w:pPr>
        <w:pStyle w:val="Secondnumbering"/>
        <w:numPr>
          <w:ilvl w:val="0"/>
          <w:numId w:val="0"/>
        </w:numPr>
        <w:ind w:left="1418" w:hanging="567"/>
        <w:jc w:val="both"/>
        <w:rPr>
          <w:iCs/>
        </w:rPr>
      </w:pPr>
      <w:r w:rsidRPr="006F07E8">
        <w:rPr>
          <w:iCs/>
        </w:rPr>
        <w:t>c</w:t>
      </w:r>
      <w:r w:rsidR="003E6BF5" w:rsidRPr="006F07E8">
        <w:rPr>
          <w:iCs/>
        </w:rPr>
        <w:t>)</w:t>
      </w:r>
      <w:r w:rsidR="003E6BF5" w:rsidRPr="006F07E8">
        <w:rPr>
          <w:iCs/>
        </w:rPr>
        <w:tab/>
      </w:r>
      <w:r w:rsidR="00A73245" w:rsidRPr="006F07E8">
        <w:rPr>
          <w:iCs/>
        </w:rPr>
        <w:t xml:space="preserve">commission a study </w:t>
      </w:r>
      <w:r w:rsidR="00C04708" w:rsidRPr="006F07E8">
        <w:rPr>
          <w:iCs/>
        </w:rPr>
        <w:t xml:space="preserve">to determine whether national legislation allows for effective, deterrent and proportionate penalties, including both criminal penalties and administrative sanctions, for Appendix I </w:t>
      </w:r>
      <w:r w:rsidR="002565CF" w:rsidRPr="006F07E8">
        <w:rPr>
          <w:iCs/>
        </w:rPr>
        <w:t xml:space="preserve">species taken in violation of the Convention, and </w:t>
      </w:r>
      <w:r w:rsidR="00C261A3" w:rsidRPr="006F07E8">
        <w:rPr>
          <w:iCs/>
        </w:rPr>
        <w:t xml:space="preserve">to assess </w:t>
      </w:r>
      <w:r w:rsidR="002565CF" w:rsidRPr="006F07E8">
        <w:rPr>
          <w:iCs/>
        </w:rPr>
        <w:t>the use of other legal tools to strengthen compliance with the taking prohibition;</w:t>
      </w:r>
    </w:p>
    <w:p w14:paraId="632E59E0" w14:textId="77777777" w:rsidR="001722ED" w:rsidRPr="006F07E8" w:rsidRDefault="001722ED" w:rsidP="003E6BF5">
      <w:pPr>
        <w:pStyle w:val="Secondnumbering"/>
        <w:numPr>
          <w:ilvl w:val="0"/>
          <w:numId w:val="0"/>
        </w:numPr>
        <w:ind w:left="1418" w:hanging="567"/>
        <w:jc w:val="both"/>
        <w:rPr>
          <w:rFonts w:cs="Arial"/>
        </w:rPr>
      </w:pPr>
    </w:p>
    <w:p w14:paraId="5D8248ED" w14:textId="33C7DC3D" w:rsidR="001722ED" w:rsidRPr="006F07E8" w:rsidRDefault="00391CF0" w:rsidP="003E6BF5">
      <w:pPr>
        <w:pStyle w:val="Secondnumbering"/>
        <w:numPr>
          <w:ilvl w:val="0"/>
          <w:numId w:val="0"/>
        </w:numPr>
        <w:ind w:left="1418" w:hanging="567"/>
        <w:jc w:val="both"/>
        <w:rPr>
          <w:iCs/>
        </w:rPr>
      </w:pPr>
      <w:r w:rsidRPr="006F07E8">
        <w:rPr>
          <w:rFonts w:cs="Arial"/>
        </w:rPr>
        <w:t>d</w:t>
      </w:r>
      <w:r w:rsidR="001722ED" w:rsidRPr="006F07E8">
        <w:rPr>
          <w:rFonts w:cs="Arial"/>
        </w:rPr>
        <w:t>)</w:t>
      </w:r>
      <w:r w:rsidR="001722ED" w:rsidRPr="006F07E8">
        <w:rPr>
          <w:rFonts w:cs="Arial"/>
        </w:rPr>
        <w:tab/>
      </w:r>
      <w:r w:rsidR="009B2ACF" w:rsidRPr="006F07E8">
        <w:rPr>
          <w:rFonts w:cs="Arial"/>
        </w:rPr>
        <w:t xml:space="preserve">prepare </w:t>
      </w:r>
      <w:r w:rsidR="006418B6" w:rsidRPr="006F07E8">
        <w:rPr>
          <w:rFonts w:cs="Arial"/>
        </w:rPr>
        <w:t>Terms of Reference</w:t>
      </w:r>
      <w:r w:rsidR="009B2ACF" w:rsidRPr="006F07E8">
        <w:rPr>
          <w:rFonts w:cs="Arial"/>
        </w:rPr>
        <w:t xml:space="preserve"> </w:t>
      </w:r>
      <w:r w:rsidR="006418B6" w:rsidRPr="006F07E8">
        <w:rPr>
          <w:rFonts w:cs="Arial"/>
        </w:rPr>
        <w:t>for a</w:t>
      </w:r>
      <w:r w:rsidR="00357741" w:rsidRPr="006F07E8">
        <w:rPr>
          <w:rFonts w:cs="Arial"/>
        </w:rPr>
        <w:t xml:space="preserve"> </w:t>
      </w:r>
      <w:r w:rsidR="008C48BA" w:rsidRPr="006F07E8">
        <w:t>CMS Intergovernmental and Multistakeholder Task Force on Legislation</w:t>
      </w:r>
      <w:r w:rsidR="00FE1FB4" w:rsidRPr="006F07E8">
        <w:rPr>
          <w:rFonts w:cs="Arial"/>
        </w:rPr>
        <w:t xml:space="preserve">, </w:t>
      </w:r>
      <w:r w:rsidR="009B2ACF" w:rsidRPr="006F07E8">
        <w:rPr>
          <w:rFonts w:cs="Arial"/>
        </w:rPr>
        <w:t xml:space="preserve">for </w:t>
      </w:r>
      <w:r w:rsidR="00AE7BFD" w:rsidRPr="006F07E8">
        <w:rPr>
          <w:rFonts w:cs="Arial"/>
        </w:rPr>
        <w:t xml:space="preserve">the </w:t>
      </w:r>
      <w:r w:rsidR="009B2ACF" w:rsidRPr="006F07E8">
        <w:rPr>
          <w:rFonts w:cs="Arial"/>
        </w:rPr>
        <w:t>consideration of the Standing Committee at its 59</w:t>
      </w:r>
      <w:r w:rsidR="009B2ACF" w:rsidRPr="006F07E8">
        <w:rPr>
          <w:rFonts w:cs="Arial"/>
          <w:vertAlign w:val="superscript"/>
        </w:rPr>
        <w:t>th</w:t>
      </w:r>
      <w:r w:rsidR="009B2ACF" w:rsidRPr="006F07E8">
        <w:rPr>
          <w:rFonts w:cs="Arial"/>
        </w:rPr>
        <w:t xml:space="preserve"> meeting</w:t>
      </w:r>
      <w:r w:rsidR="006F57C8" w:rsidRPr="006F07E8">
        <w:rPr>
          <w:rFonts w:cs="Arial"/>
        </w:rPr>
        <w:t>; and</w:t>
      </w:r>
    </w:p>
    <w:p w14:paraId="3522022C" w14:textId="77777777" w:rsidR="002565CF" w:rsidRPr="006F07E8" w:rsidRDefault="002565CF" w:rsidP="00DE7E64">
      <w:pPr>
        <w:pStyle w:val="Secondnumbering"/>
        <w:numPr>
          <w:ilvl w:val="0"/>
          <w:numId w:val="0"/>
        </w:numPr>
        <w:ind w:left="1418" w:hanging="567"/>
        <w:jc w:val="both"/>
        <w:rPr>
          <w:iCs/>
        </w:rPr>
      </w:pPr>
    </w:p>
    <w:p w14:paraId="1D5663F6" w14:textId="6498A41A" w:rsidR="00287BD8" w:rsidRPr="006F07E8" w:rsidRDefault="00391CF0" w:rsidP="00650E81">
      <w:pPr>
        <w:pStyle w:val="Secondnumbering"/>
        <w:numPr>
          <w:ilvl w:val="0"/>
          <w:numId w:val="0"/>
        </w:numPr>
        <w:ind w:left="1418" w:hanging="567"/>
        <w:jc w:val="both"/>
        <w:rPr>
          <w:b/>
          <w:bCs/>
        </w:rPr>
      </w:pPr>
      <w:r w:rsidRPr="006F07E8">
        <w:rPr>
          <w:iCs/>
        </w:rPr>
        <w:t>e</w:t>
      </w:r>
      <w:r w:rsidR="00FC765F" w:rsidRPr="006F07E8">
        <w:rPr>
          <w:iCs/>
        </w:rPr>
        <w:t>)</w:t>
      </w:r>
      <w:r w:rsidR="00FC765F" w:rsidRPr="006F07E8">
        <w:rPr>
          <w:iCs/>
        </w:rPr>
        <w:tab/>
      </w:r>
      <w:r w:rsidR="00D35A2C" w:rsidRPr="006F07E8">
        <w:rPr>
          <w:iCs/>
        </w:rPr>
        <w:t xml:space="preserve">continue the collaboration with existing initiatives facilitating national legislative review, such as </w:t>
      </w:r>
      <w:r w:rsidR="00A85D94" w:rsidRPr="006F07E8">
        <w:rPr>
          <w:iCs/>
        </w:rPr>
        <w:t>UNEP</w:t>
      </w:r>
      <w:r w:rsidR="00AE7BFD" w:rsidRPr="006F07E8">
        <w:rPr>
          <w:iCs/>
        </w:rPr>
        <w:t>’s</w:t>
      </w:r>
      <w:r w:rsidR="00A85D94" w:rsidRPr="006F07E8">
        <w:rPr>
          <w:iCs/>
        </w:rPr>
        <w:t xml:space="preserve"> Montevideo Environmental Law Programme, CITES National Legislation Project and the Sustainable Wildlife Management Programme led by </w:t>
      </w:r>
      <w:r w:rsidR="00EF7259" w:rsidRPr="006F07E8">
        <w:rPr>
          <w:iCs/>
        </w:rPr>
        <w:t>FAO with a consortium of partne</w:t>
      </w:r>
      <w:r w:rsidR="00AA0B6C" w:rsidRPr="006F07E8">
        <w:rPr>
          <w:iCs/>
        </w:rPr>
        <w:t>rs.</w:t>
      </w:r>
    </w:p>
    <w:sectPr w:rsidR="00287BD8" w:rsidRPr="006F07E8" w:rsidSect="00DF090C">
      <w:headerReference w:type="even" r:id="rId4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9CC1" w14:textId="77777777" w:rsidR="00AA57EF" w:rsidRDefault="00AA57EF" w:rsidP="002E0DE9">
      <w:pPr>
        <w:spacing w:after="0" w:line="240" w:lineRule="auto"/>
      </w:pPr>
      <w:r>
        <w:separator/>
      </w:r>
    </w:p>
  </w:endnote>
  <w:endnote w:type="continuationSeparator" w:id="0">
    <w:p w14:paraId="787BB8D3" w14:textId="77777777" w:rsidR="00AA57EF" w:rsidRDefault="00AA57EF" w:rsidP="002E0DE9">
      <w:pPr>
        <w:spacing w:after="0" w:line="240" w:lineRule="auto"/>
      </w:pPr>
      <w:r>
        <w:continuationSeparator/>
      </w:r>
    </w:p>
  </w:endnote>
  <w:endnote w:type="continuationNotice" w:id="1">
    <w:p w14:paraId="4EC78447" w14:textId="77777777" w:rsidR="00AA57EF" w:rsidRDefault="00AA5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C862" w14:textId="77777777" w:rsidR="00AA57EF" w:rsidRDefault="00AA57EF" w:rsidP="002E0DE9">
      <w:pPr>
        <w:spacing w:after="0" w:line="240" w:lineRule="auto"/>
      </w:pPr>
      <w:r>
        <w:separator/>
      </w:r>
    </w:p>
  </w:footnote>
  <w:footnote w:type="continuationSeparator" w:id="0">
    <w:p w14:paraId="49867D1D" w14:textId="77777777" w:rsidR="00AA57EF" w:rsidRDefault="00AA57EF" w:rsidP="002E0DE9">
      <w:pPr>
        <w:spacing w:after="0" w:line="240" w:lineRule="auto"/>
      </w:pPr>
      <w:r>
        <w:continuationSeparator/>
      </w:r>
    </w:p>
  </w:footnote>
  <w:footnote w:type="continuationNotice" w:id="1">
    <w:p w14:paraId="445732AE" w14:textId="77777777" w:rsidR="00AA57EF" w:rsidRDefault="00AA5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0"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2041504219" name="Picture 20415042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6192"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07835919" name="Picture 207835919"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988657334" name="Picture 9886573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5A649DD0" w:rsidR="00371DE1" w:rsidRPr="00661875" w:rsidRDefault="00371DE1" w:rsidP="00371DE1">
    <w:pPr>
      <w:pStyle w:val="Header"/>
      <w:pBdr>
        <w:bottom w:val="single" w:sz="4" w:space="1" w:color="auto"/>
      </w:pBdr>
      <w:rPr>
        <w:rFonts w:cs="Arial"/>
        <w:i/>
        <w:sz w:val="18"/>
        <w:szCs w:val="18"/>
        <w:lang w:val="de-DE"/>
      </w:rPr>
    </w:pPr>
    <w:r w:rsidRPr="005F35A6">
      <w:rPr>
        <w:rFonts w:cs="Arial"/>
        <w:i/>
        <w:sz w:val="18"/>
        <w:szCs w:val="18"/>
        <w:lang w:val="de-DE"/>
      </w:rPr>
      <w:t>UNEP/CMS/COP1</w:t>
    </w:r>
    <w:r w:rsidR="00492194" w:rsidRPr="005F35A6">
      <w:rPr>
        <w:rFonts w:cs="Arial"/>
        <w:i/>
        <w:sz w:val="18"/>
        <w:szCs w:val="18"/>
        <w:lang w:val="de-DE"/>
      </w:rPr>
      <w:t>5</w:t>
    </w:r>
    <w:r w:rsidRPr="00661875">
      <w:rPr>
        <w:rFonts w:cs="Arial"/>
        <w:i/>
        <w:sz w:val="18"/>
        <w:szCs w:val="18"/>
        <w:lang w:val="de-DE"/>
      </w:rPr>
      <w:t>/Doc</w:t>
    </w:r>
    <w:r w:rsidR="008B72D3">
      <w:rPr>
        <w:rFonts w:cs="Arial"/>
        <w:i/>
        <w:sz w:val="18"/>
        <w:szCs w:val="18"/>
        <w:lang w:val="de-DE"/>
      </w:rPr>
      <w:t>.23</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50DCDAF4" w:rsidR="00A836DB" w:rsidRPr="00661875" w:rsidRDefault="00A836DB" w:rsidP="00A836DB">
    <w:pPr>
      <w:pStyle w:val="Header"/>
      <w:pBdr>
        <w:bottom w:val="single" w:sz="4" w:space="1" w:color="auto"/>
      </w:pBdr>
      <w:jc w:val="right"/>
      <w:rPr>
        <w:rFonts w:cs="Arial"/>
        <w:i/>
        <w:sz w:val="18"/>
        <w:szCs w:val="18"/>
        <w:lang w:val="de-DE"/>
      </w:rPr>
    </w:pPr>
    <w:bookmarkStart w:id="1" w:name="_Hlk213839142"/>
    <w:r w:rsidRPr="00661875">
      <w:rPr>
        <w:rFonts w:cs="Arial"/>
        <w:i/>
        <w:sz w:val="18"/>
        <w:szCs w:val="18"/>
        <w:lang w:val="de-DE"/>
      </w:rPr>
      <w:t>UNEP/CMS/COP</w:t>
    </w:r>
    <w:r w:rsidR="009624F4">
      <w:rPr>
        <w:rFonts w:cs="Arial"/>
        <w:i/>
        <w:sz w:val="18"/>
        <w:szCs w:val="18"/>
        <w:lang w:val="de-DE"/>
      </w:rPr>
      <w:t>15</w:t>
    </w:r>
    <w:r w:rsidRPr="00661875">
      <w:rPr>
        <w:rFonts w:cs="Arial"/>
        <w:i/>
        <w:sz w:val="18"/>
        <w:szCs w:val="18"/>
        <w:lang w:val="de-DE"/>
      </w:rPr>
      <w:t>/Doc.</w:t>
    </w:r>
    <w:r w:rsidR="000A5931">
      <w:rPr>
        <w:rFonts w:cs="Arial"/>
        <w:i/>
        <w:sz w:val="18"/>
        <w:szCs w:val="18"/>
        <w:lang w:val="de-DE"/>
      </w:rPr>
      <w:t>23</w:t>
    </w:r>
  </w:p>
  <w:bookmarkEnd w:id="1"/>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5AC9878"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9624F4">
      <w:rPr>
        <w:rFonts w:cs="Arial"/>
        <w:i/>
        <w:sz w:val="18"/>
        <w:szCs w:val="18"/>
        <w:lang w:val="de-DE"/>
      </w:rPr>
      <w:t>15</w:t>
    </w:r>
    <w:r w:rsidRPr="00661875">
      <w:rPr>
        <w:rFonts w:cs="Arial"/>
        <w:i/>
        <w:sz w:val="18"/>
        <w:szCs w:val="18"/>
        <w:lang w:val="de-DE"/>
      </w:rPr>
      <w:t>/Doc</w:t>
    </w:r>
    <w:r w:rsidR="001E2771">
      <w:rPr>
        <w:rFonts w:cs="Arial"/>
        <w:i/>
        <w:sz w:val="18"/>
        <w:szCs w:val="18"/>
        <w:lang w:val="de-DE"/>
      </w:rPr>
      <w:t>.</w:t>
    </w:r>
    <w:r w:rsidR="00A217B8">
      <w:rPr>
        <w:rFonts w:cs="Arial"/>
        <w:i/>
        <w:sz w:val="18"/>
        <w:szCs w:val="18"/>
        <w:lang w:val="de-DE"/>
      </w:rPr>
      <w:t>23</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66B6" w14:textId="0DCADECD" w:rsidR="00EC2FD1" w:rsidRPr="00FB3067" w:rsidRDefault="00EC2FD1" w:rsidP="00371DE1">
    <w:pPr>
      <w:pStyle w:val="Header"/>
      <w:pBdr>
        <w:bottom w:val="single" w:sz="4" w:space="1" w:color="auto"/>
      </w:pBdr>
      <w:rPr>
        <w:rFonts w:cs="Arial"/>
        <w:i/>
        <w:sz w:val="18"/>
        <w:szCs w:val="18"/>
        <w:lang w:val="fr-FR"/>
      </w:rPr>
    </w:pPr>
    <w:r w:rsidRPr="00FB3067">
      <w:rPr>
        <w:rFonts w:cs="Arial"/>
        <w:i/>
        <w:sz w:val="18"/>
        <w:szCs w:val="18"/>
        <w:lang w:val="fr-FR"/>
      </w:rPr>
      <w:t>UNEP/CMS/COP15/Doc</w:t>
    </w:r>
    <w:r w:rsidRPr="00290160">
      <w:rPr>
        <w:rFonts w:cs="Arial"/>
        <w:i/>
        <w:sz w:val="18"/>
        <w:szCs w:val="18"/>
        <w:lang w:val="fr-FR"/>
      </w:rPr>
      <w:t>.</w:t>
    </w:r>
    <w:r w:rsidR="003672CA" w:rsidRPr="00290160">
      <w:rPr>
        <w:rFonts w:cs="Arial"/>
        <w:i/>
        <w:sz w:val="18"/>
        <w:szCs w:val="18"/>
        <w:lang w:val="fr-FR"/>
      </w:rPr>
      <w:t>23</w:t>
    </w:r>
    <w:r w:rsidRPr="00290160">
      <w:rPr>
        <w:rFonts w:cs="Arial"/>
        <w:i/>
        <w:sz w:val="18"/>
        <w:szCs w:val="18"/>
        <w:lang w:val="fr-FR"/>
      </w:rPr>
      <w:t>/A</w:t>
    </w:r>
    <w:r w:rsidRPr="00FB3067">
      <w:rPr>
        <w:rFonts w:cs="Arial"/>
        <w:i/>
        <w:sz w:val="18"/>
        <w:szCs w:val="18"/>
        <w:lang w:val="fr-FR"/>
      </w:rPr>
      <w:t>nnex</w:t>
    </w:r>
  </w:p>
  <w:p w14:paraId="25A6FDA1" w14:textId="77777777" w:rsidR="00EC2FD1" w:rsidRPr="00AC36B6" w:rsidRDefault="00EC2FD1" w:rsidP="00371DE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42F7438"/>
    <w:multiLevelType w:val="hybridMultilevel"/>
    <w:tmpl w:val="96EA16D2"/>
    <w:lvl w:ilvl="0" w:tplc="1D7C6A8A">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231E58"/>
    <w:multiLevelType w:val="hybridMultilevel"/>
    <w:tmpl w:val="A77E3CB0"/>
    <w:lvl w:ilvl="0" w:tplc="20000017">
      <w:start w:val="1"/>
      <w:numFmt w:val="lowerLetter"/>
      <w:lvlText w:val="%1)"/>
      <w:lvlJc w:val="left"/>
      <w:pPr>
        <w:ind w:left="757" w:hanging="360"/>
      </w:pPr>
    </w:lvl>
    <w:lvl w:ilvl="1" w:tplc="20000019">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6"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76905"/>
    <w:multiLevelType w:val="hybridMultilevel"/>
    <w:tmpl w:val="7702F8AA"/>
    <w:lvl w:ilvl="0" w:tplc="91CEF0B8">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8"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9" w15:restartNumberingAfterBreak="0">
    <w:nsid w:val="5D467E97"/>
    <w:multiLevelType w:val="hybridMultilevel"/>
    <w:tmpl w:val="8394418C"/>
    <w:lvl w:ilvl="0" w:tplc="6EB45B92">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0" w15:restartNumberingAfterBreak="0">
    <w:nsid w:val="69A23F83"/>
    <w:multiLevelType w:val="hybridMultilevel"/>
    <w:tmpl w:val="0038CCDC"/>
    <w:lvl w:ilvl="0" w:tplc="B532B6CA">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3" w15:restartNumberingAfterBreak="0">
    <w:nsid w:val="6CF368E1"/>
    <w:multiLevelType w:val="multilevel"/>
    <w:tmpl w:val="A8043550"/>
    <w:lvl w:ilvl="0">
      <w:start w:val="6"/>
      <w:numFmt w:val="decimal"/>
      <w:lvlText w:val="%1."/>
      <w:lvlJc w:val="left"/>
      <w:pPr>
        <w:tabs>
          <w:tab w:val="num" w:pos="720"/>
        </w:tabs>
        <w:ind w:left="720" w:hanging="360"/>
      </w:pPr>
    </w:lvl>
    <w:lvl w:ilvl="1">
      <w:start w:val="1"/>
      <w:numFmt w:val="lowerLetter"/>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52B91"/>
    <w:multiLevelType w:val="hybridMultilevel"/>
    <w:tmpl w:val="9E42E3BA"/>
    <w:lvl w:ilvl="0" w:tplc="EF589586">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6"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7" w15:restartNumberingAfterBreak="0">
    <w:nsid w:val="7CF34F0F"/>
    <w:multiLevelType w:val="multilevel"/>
    <w:tmpl w:val="AD94A68C"/>
    <w:lvl w:ilvl="0">
      <w:start w:val="13"/>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212786">
    <w:abstractNumId w:val="16"/>
  </w:num>
  <w:num w:numId="2" w16cid:durableId="1741906446">
    <w:abstractNumId w:val="24"/>
  </w:num>
  <w:num w:numId="3" w16cid:durableId="2132282296">
    <w:abstractNumId w:val="7"/>
  </w:num>
  <w:num w:numId="4" w16cid:durableId="308674728">
    <w:abstractNumId w:val="14"/>
  </w:num>
  <w:num w:numId="5" w16cid:durableId="1500343192">
    <w:abstractNumId w:val="2"/>
  </w:num>
  <w:num w:numId="6" w16cid:durableId="9474707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8"/>
  </w:num>
  <w:num w:numId="10" w16cid:durableId="1141927803">
    <w:abstractNumId w:val="20"/>
  </w:num>
  <w:num w:numId="11" w16cid:durableId="1738941606">
    <w:abstractNumId w:val="7"/>
    <w:lvlOverride w:ilvl="0">
      <w:startOverride w:val="1"/>
    </w:lvlOverride>
  </w:num>
  <w:num w:numId="12" w16cid:durableId="1205143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2"/>
  </w:num>
  <w:num w:numId="19" w16cid:durableId="717970615">
    <w:abstractNumId w:val="0"/>
  </w:num>
  <w:num w:numId="20" w16cid:durableId="44808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3"/>
  </w:num>
  <w:num w:numId="22" w16cid:durableId="1909458925">
    <w:abstractNumId w:val="6"/>
  </w:num>
  <w:num w:numId="23" w16cid:durableId="1222181368">
    <w:abstractNumId w:val="9"/>
  </w:num>
  <w:num w:numId="24" w16cid:durableId="1353608687">
    <w:abstractNumId w:val="11"/>
  </w:num>
  <w:num w:numId="25" w16cid:durableId="504437248">
    <w:abstractNumId w:val="19"/>
  </w:num>
  <w:num w:numId="26" w16cid:durableId="1484200457">
    <w:abstractNumId w:val="3"/>
  </w:num>
  <w:num w:numId="27" w16cid:durableId="773551817">
    <w:abstractNumId w:val="17"/>
  </w:num>
  <w:num w:numId="28" w16cid:durableId="337777584">
    <w:abstractNumId w:val="25"/>
  </w:num>
  <w:num w:numId="29" w16cid:durableId="6443786">
    <w:abstractNumId w:val="23"/>
  </w:num>
  <w:num w:numId="30" w16cid:durableId="1248073821">
    <w:abstractNumId w:val="27"/>
  </w:num>
  <w:num w:numId="31" w16cid:durableId="733511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B1C"/>
    <w:rsid w:val="000024C8"/>
    <w:rsid w:val="00004218"/>
    <w:rsid w:val="00004AC6"/>
    <w:rsid w:val="00006C47"/>
    <w:rsid w:val="0001212C"/>
    <w:rsid w:val="00015431"/>
    <w:rsid w:val="00016600"/>
    <w:rsid w:val="00021225"/>
    <w:rsid w:val="0002148C"/>
    <w:rsid w:val="00022107"/>
    <w:rsid w:val="0002210E"/>
    <w:rsid w:val="00022ADA"/>
    <w:rsid w:val="000250CC"/>
    <w:rsid w:val="0002519B"/>
    <w:rsid w:val="00035CB2"/>
    <w:rsid w:val="00041776"/>
    <w:rsid w:val="00042704"/>
    <w:rsid w:val="00044BC6"/>
    <w:rsid w:val="00045D6C"/>
    <w:rsid w:val="00047FA5"/>
    <w:rsid w:val="00050401"/>
    <w:rsid w:val="0005097E"/>
    <w:rsid w:val="00052636"/>
    <w:rsid w:val="0006038C"/>
    <w:rsid w:val="00062E2E"/>
    <w:rsid w:val="00067632"/>
    <w:rsid w:val="00075B40"/>
    <w:rsid w:val="000762D2"/>
    <w:rsid w:val="00090D14"/>
    <w:rsid w:val="00091AEB"/>
    <w:rsid w:val="00094577"/>
    <w:rsid w:val="00094AB7"/>
    <w:rsid w:val="00094FA9"/>
    <w:rsid w:val="000959BC"/>
    <w:rsid w:val="000A0422"/>
    <w:rsid w:val="000A1981"/>
    <w:rsid w:val="000A4016"/>
    <w:rsid w:val="000A4C50"/>
    <w:rsid w:val="000A537E"/>
    <w:rsid w:val="000A5931"/>
    <w:rsid w:val="000A5A1E"/>
    <w:rsid w:val="000A5E97"/>
    <w:rsid w:val="000B1A95"/>
    <w:rsid w:val="000B47A8"/>
    <w:rsid w:val="000B50AD"/>
    <w:rsid w:val="000B7161"/>
    <w:rsid w:val="000C23BD"/>
    <w:rsid w:val="000C349E"/>
    <w:rsid w:val="000C409D"/>
    <w:rsid w:val="000C4B96"/>
    <w:rsid w:val="000C5591"/>
    <w:rsid w:val="000D318F"/>
    <w:rsid w:val="000D3BCE"/>
    <w:rsid w:val="000D4013"/>
    <w:rsid w:val="000E0325"/>
    <w:rsid w:val="000E070F"/>
    <w:rsid w:val="000E23E5"/>
    <w:rsid w:val="000E465E"/>
    <w:rsid w:val="000E740E"/>
    <w:rsid w:val="000E770C"/>
    <w:rsid w:val="000E778D"/>
    <w:rsid w:val="000F1830"/>
    <w:rsid w:val="000F2A55"/>
    <w:rsid w:val="000F2F7E"/>
    <w:rsid w:val="000F6BB2"/>
    <w:rsid w:val="000F6D54"/>
    <w:rsid w:val="000F6FFE"/>
    <w:rsid w:val="00100AF1"/>
    <w:rsid w:val="00102B06"/>
    <w:rsid w:val="001050E4"/>
    <w:rsid w:val="00105DFF"/>
    <w:rsid w:val="0010769B"/>
    <w:rsid w:val="001103B4"/>
    <w:rsid w:val="00111535"/>
    <w:rsid w:val="00111987"/>
    <w:rsid w:val="00112D9A"/>
    <w:rsid w:val="00117747"/>
    <w:rsid w:val="00120752"/>
    <w:rsid w:val="00122B18"/>
    <w:rsid w:val="00126399"/>
    <w:rsid w:val="001316AB"/>
    <w:rsid w:val="0013216F"/>
    <w:rsid w:val="001325FD"/>
    <w:rsid w:val="00133D7B"/>
    <w:rsid w:val="00134B58"/>
    <w:rsid w:val="00134CC3"/>
    <w:rsid w:val="001351B6"/>
    <w:rsid w:val="0013732D"/>
    <w:rsid w:val="00137AA6"/>
    <w:rsid w:val="00140B86"/>
    <w:rsid w:val="001463BB"/>
    <w:rsid w:val="00146671"/>
    <w:rsid w:val="0015003D"/>
    <w:rsid w:val="0015031A"/>
    <w:rsid w:val="001508C7"/>
    <w:rsid w:val="00155833"/>
    <w:rsid w:val="00160C29"/>
    <w:rsid w:val="00164254"/>
    <w:rsid w:val="001644D1"/>
    <w:rsid w:val="00164804"/>
    <w:rsid w:val="0016676A"/>
    <w:rsid w:val="001722ED"/>
    <w:rsid w:val="0017266D"/>
    <w:rsid w:val="001735A8"/>
    <w:rsid w:val="00180BD5"/>
    <w:rsid w:val="0018243E"/>
    <w:rsid w:val="00182591"/>
    <w:rsid w:val="00187A72"/>
    <w:rsid w:val="001923ED"/>
    <w:rsid w:val="001926F2"/>
    <w:rsid w:val="001937BC"/>
    <w:rsid w:val="0019381B"/>
    <w:rsid w:val="00194635"/>
    <w:rsid w:val="001A2ED9"/>
    <w:rsid w:val="001A3920"/>
    <w:rsid w:val="001A5E0C"/>
    <w:rsid w:val="001A5F70"/>
    <w:rsid w:val="001A7055"/>
    <w:rsid w:val="001B219C"/>
    <w:rsid w:val="001B240F"/>
    <w:rsid w:val="001B59BE"/>
    <w:rsid w:val="001B77F3"/>
    <w:rsid w:val="001D143D"/>
    <w:rsid w:val="001D1BD1"/>
    <w:rsid w:val="001D379B"/>
    <w:rsid w:val="001D45AC"/>
    <w:rsid w:val="001D4FD8"/>
    <w:rsid w:val="001D5CBA"/>
    <w:rsid w:val="001D679A"/>
    <w:rsid w:val="001D7FCE"/>
    <w:rsid w:val="001E0430"/>
    <w:rsid w:val="001E0741"/>
    <w:rsid w:val="001E21E6"/>
    <w:rsid w:val="001E2771"/>
    <w:rsid w:val="001E4621"/>
    <w:rsid w:val="001F0EAF"/>
    <w:rsid w:val="001F3A04"/>
    <w:rsid w:val="001F5A24"/>
    <w:rsid w:val="001F5C18"/>
    <w:rsid w:val="001F6BBF"/>
    <w:rsid w:val="00201DFA"/>
    <w:rsid w:val="00203D0D"/>
    <w:rsid w:val="002108C3"/>
    <w:rsid w:val="00211F1F"/>
    <w:rsid w:val="00214FB8"/>
    <w:rsid w:val="00216146"/>
    <w:rsid w:val="00221119"/>
    <w:rsid w:val="00221B43"/>
    <w:rsid w:val="002233A3"/>
    <w:rsid w:val="00224365"/>
    <w:rsid w:val="00226B1D"/>
    <w:rsid w:val="00226EC8"/>
    <w:rsid w:val="002343EF"/>
    <w:rsid w:val="0023673F"/>
    <w:rsid w:val="00240F90"/>
    <w:rsid w:val="00243D8D"/>
    <w:rsid w:val="0025303B"/>
    <w:rsid w:val="00254599"/>
    <w:rsid w:val="002546AE"/>
    <w:rsid w:val="00256483"/>
    <w:rsid w:val="002565CF"/>
    <w:rsid w:val="002612B9"/>
    <w:rsid w:val="00261624"/>
    <w:rsid w:val="00263B3D"/>
    <w:rsid w:val="00264EED"/>
    <w:rsid w:val="002652F3"/>
    <w:rsid w:val="00267BD0"/>
    <w:rsid w:val="00267C6B"/>
    <w:rsid w:val="002721EE"/>
    <w:rsid w:val="00272EC7"/>
    <w:rsid w:val="0027617B"/>
    <w:rsid w:val="00277633"/>
    <w:rsid w:val="002809DD"/>
    <w:rsid w:val="00281B9F"/>
    <w:rsid w:val="00281BAF"/>
    <w:rsid w:val="0028319F"/>
    <w:rsid w:val="00283A5A"/>
    <w:rsid w:val="00285234"/>
    <w:rsid w:val="00286836"/>
    <w:rsid w:val="00286F9C"/>
    <w:rsid w:val="00287BD8"/>
    <w:rsid w:val="00290160"/>
    <w:rsid w:val="00292C72"/>
    <w:rsid w:val="002932B7"/>
    <w:rsid w:val="002938B4"/>
    <w:rsid w:val="00293FE6"/>
    <w:rsid w:val="00296B71"/>
    <w:rsid w:val="002975B6"/>
    <w:rsid w:val="002A012C"/>
    <w:rsid w:val="002A0A6B"/>
    <w:rsid w:val="002A1946"/>
    <w:rsid w:val="002A2D44"/>
    <w:rsid w:val="002A3496"/>
    <w:rsid w:val="002A440F"/>
    <w:rsid w:val="002A511A"/>
    <w:rsid w:val="002A60E6"/>
    <w:rsid w:val="002B0E18"/>
    <w:rsid w:val="002B5836"/>
    <w:rsid w:val="002B7D09"/>
    <w:rsid w:val="002B7E08"/>
    <w:rsid w:val="002C275C"/>
    <w:rsid w:val="002C5F91"/>
    <w:rsid w:val="002C6A8D"/>
    <w:rsid w:val="002C6BD6"/>
    <w:rsid w:val="002D13F4"/>
    <w:rsid w:val="002D255F"/>
    <w:rsid w:val="002D3E4B"/>
    <w:rsid w:val="002D4391"/>
    <w:rsid w:val="002D6582"/>
    <w:rsid w:val="002D73B2"/>
    <w:rsid w:val="002D7492"/>
    <w:rsid w:val="002E0DE9"/>
    <w:rsid w:val="002E50A4"/>
    <w:rsid w:val="002E5BE2"/>
    <w:rsid w:val="002E6A6C"/>
    <w:rsid w:val="002E72B8"/>
    <w:rsid w:val="002F3132"/>
    <w:rsid w:val="002F45D5"/>
    <w:rsid w:val="002F5B06"/>
    <w:rsid w:val="002F5FDC"/>
    <w:rsid w:val="002F70AB"/>
    <w:rsid w:val="00300412"/>
    <w:rsid w:val="0030410D"/>
    <w:rsid w:val="00304FA0"/>
    <w:rsid w:val="0030586A"/>
    <w:rsid w:val="00305918"/>
    <w:rsid w:val="0030765A"/>
    <w:rsid w:val="003109DF"/>
    <w:rsid w:val="00310B43"/>
    <w:rsid w:val="003204D6"/>
    <w:rsid w:val="00322248"/>
    <w:rsid w:val="003229AE"/>
    <w:rsid w:val="0032373C"/>
    <w:rsid w:val="00324448"/>
    <w:rsid w:val="0032546A"/>
    <w:rsid w:val="00326074"/>
    <w:rsid w:val="003262E4"/>
    <w:rsid w:val="00326FE6"/>
    <w:rsid w:val="00327098"/>
    <w:rsid w:val="00331167"/>
    <w:rsid w:val="00332F3A"/>
    <w:rsid w:val="00333C19"/>
    <w:rsid w:val="00334FC9"/>
    <w:rsid w:val="00335E2E"/>
    <w:rsid w:val="003363B0"/>
    <w:rsid w:val="0033652B"/>
    <w:rsid w:val="003378DA"/>
    <w:rsid w:val="003405E8"/>
    <w:rsid w:val="0034173F"/>
    <w:rsid w:val="00342921"/>
    <w:rsid w:val="003434A3"/>
    <w:rsid w:val="00343715"/>
    <w:rsid w:val="00344195"/>
    <w:rsid w:val="003467BC"/>
    <w:rsid w:val="00346BC8"/>
    <w:rsid w:val="003531B9"/>
    <w:rsid w:val="00353EE1"/>
    <w:rsid w:val="00356442"/>
    <w:rsid w:val="00356C4C"/>
    <w:rsid w:val="00357741"/>
    <w:rsid w:val="00360838"/>
    <w:rsid w:val="003622DF"/>
    <w:rsid w:val="00364C9E"/>
    <w:rsid w:val="00366766"/>
    <w:rsid w:val="003672CA"/>
    <w:rsid w:val="00367D0A"/>
    <w:rsid w:val="003706CD"/>
    <w:rsid w:val="00371AFB"/>
    <w:rsid w:val="00371DE1"/>
    <w:rsid w:val="00374777"/>
    <w:rsid w:val="00374DB8"/>
    <w:rsid w:val="00380652"/>
    <w:rsid w:val="0038113D"/>
    <w:rsid w:val="0038122F"/>
    <w:rsid w:val="00383651"/>
    <w:rsid w:val="00384563"/>
    <w:rsid w:val="003846B2"/>
    <w:rsid w:val="00385E5C"/>
    <w:rsid w:val="003876DC"/>
    <w:rsid w:val="00390F3F"/>
    <w:rsid w:val="00391CF0"/>
    <w:rsid w:val="00392343"/>
    <w:rsid w:val="00392513"/>
    <w:rsid w:val="0039436D"/>
    <w:rsid w:val="00394AFB"/>
    <w:rsid w:val="0039652B"/>
    <w:rsid w:val="003A0555"/>
    <w:rsid w:val="003A2B29"/>
    <w:rsid w:val="003A2ED9"/>
    <w:rsid w:val="003A549C"/>
    <w:rsid w:val="003A5C59"/>
    <w:rsid w:val="003A6070"/>
    <w:rsid w:val="003B03A7"/>
    <w:rsid w:val="003B13DB"/>
    <w:rsid w:val="003B25AB"/>
    <w:rsid w:val="003B6574"/>
    <w:rsid w:val="003B7B04"/>
    <w:rsid w:val="003C041A"/>
    <w:rsid w:val="003C08E7"/>
    <w:rsid w:val="003C131D"/>
    <w:rsid w:val="003C2606"/>
    <w:rsid w:val="003C3E43"/>
    <w:rsid w:val="003C7FC2"/>
    <w:rsid w:val="003D22AB"/>
    <w:rsid w:val="003D2626"/>
    <w:rsid w:val="003D387F"/>
    <w:rsid w:val="003E0726"/>
    <w:rsid w:val="003E0F1E"/>
    <w:rsid w:val="003E1E3E"/>
    <w:rsid w:val="003E62B3"/>
    <w:rsid w:val="003E6BF5"/>
    <w:rsid w:val="003E6E0F"/>
    <w:rsid w:val="003E7590"/>
    <w:rsid w:val="003E7DB2"/>
    <w:rsid w:val="003F2BD2"/>
    <w:rsid w:val="003F71A1"/>
    <w:rsid w:val="003F7543"/>
    <w:rsid w:val="0040049A"/>
    <w:rsid w:val="004017A3"/>
    <w:rsid w:val="00410B40"/>
    <w:rsid w:val="00417239"/>
    <w:rsid w:val="004217AC"/>
    <w:rsid w:val="00424DD7"/>
    <w:rsid w:val="0042601E"/>
    <w:rsid w:val="00426731"/>
    <w:rsid w:val="00427D7C"/>
    <w:rsid w:val="00432503"/>
    <w:rsid w:val="004373BB"/>
    <w:rsid w:val="00443751"/>
    <w:rsid w:val="0044687F"/>
    <w:rsid w:val="00446CE1"/>
    <w:rsid w:val="0044745A"/>
    <w:rsid w:val="0044767C"/>
    <w:rsid w:val="00450B9A"/>
    <w:rsid w:val="0045205B"/>
    <w:rsid w:val="00452C31"/>
    <w:rsid w:val="00453B71"/>
    <w:rsid w:val="00456D2F"/>
    <w:rsid w:val="00462A14"/>
    <w:rsid w:val="0046394B"/>
    <w:rsid w:val="004669BD"/>
    <w:rsid w:val="004704F2"/>
    <w:rsid w:val="0047292F"/>
    <w:rsid w:val="0048118D"/>
    <w:rsid w:val="0048328D"/>
    <w:rsid w:val="00492194"/>
    <w:rsid w:val="00492D6F"/>
    <w:rsid w:val="00492F8E"/>
    <w:rsid w:val="00495BE0"/>
    <w:rsid w:val="004A21BC"/>
    <w:rsid w:val="004A2807"/>
    <w:rsid w:val="004A3144"/>
    <w:rsid w:val="004A6C98"/>
    <w:rsid w:val="004A6DCC"/>
    <w:rsid w:val="004A754C"/>
    <w:rsid w:val="004B0FC5"/>
    <w:rsid w:val="004B4491"/>
    <w:rsid w:val="004B6338"/>
    <w:rsid w:val="004B7071"/>
    <w:rsid w:val="004C4B51"/>
    <w:rsid w:val="004C67E3"/>
    <w:rsid w:val="004C7E4E"/>
    <w:rsid w:val="004D12BB"/>
    <w:rsid w:val="004D3829"/>
    <w:rsid w:val="004E102B"/>
    <w:rsid w:val="004E299B"/>
    <w:rsid w:val="004F1B5A"/>
    <w:rsid w:val="004F3071"/>
    <w:rsid w:val="004F406A"/>
    <w:rsid w:val="004F44DE"/>
    <w:rsid w:val="004F49AC"/>
    <w:rsid w:val="004F4DFD"/>
    <w:rsid w:val="004F6FE9"/>
    <w:rsid w:val="005015AD"/>
    <w:rsid w:val="00505052"/>
    <w:rsid w:val="00507669"/>
    <w:rsid w:val="005107E7"/>
    <w:rsid w:val="005214E3"/>
    <w:rsid w:val="00524D37"/>
    <w:rsid w:val="00524D73"/>
    <w:rsid w:val="005267DF"/>
    <w:rsid w:val="00526AB7"/>
    <w:rsid w:val="005330AB"/>
    <w:rsid w:val="005330F7"/>
    <w:rsid w:val="00536008"/>
    <w:rsid w:val="00537668"/>
    <w:rsid w:val="00540AA9"/>
    <w:rsid w:val="00540C89"/>
    <w:rsid w:val="00541D9E"/>
    <w:rsid w:val="00542C1E"/>
    <w:rsid w:val="00544329"/>
    <w:rsid w:val="0054456C"/>
    <w:rsid w:val="00547439"/>
    <w:rsid w:val="005530D1"/>
    <w:rsid w:val="005559BB"/>
    <w:rsid w:val="005560B0"/>
    <w:rsid w:val="00557D5E"/>
    <w:rsid w:val="005610EB"/>
    <w:rsid w:val="00562348"/>
    <w:rsid w:val="00562A3C"/>
    <w:rsid w:val="00563557"/>
    <w:rsid w:val="00563598"/>
    <w:rsid w:val="00565814"/>
    <w:rsid w:val="0057182E"/>
    <w:rsid w:val="00571AE1"/>
    <w:rsid w:val="00571BF5"/>
    <w:rsid w:val="00571E6C"/>
    <w:rsid w:val="00575A8A"/>
    <w:rsid w:val="005818D5"/>
    <w:rsid w:val="00581FEF"/>
    <w:rsid w:val="00582C90"/>
    <w:rsid w:val="00585182"/>
    <w:rsid w:val="0059135C"/>
    <w:rsid w:val="00591632"/>
    <w:rsid w:val="00593D80"/>
    <w:rsid w:val="00593F5F"/>
    <w:rsid w:val="00596ADD"/>
    <w:rsid w:val="00596B41"/>
    <w:rsid w:val="005A0930"/>
    <w:rsid w:val="005A1C26"/>
    <w:rsid w:val="005A24AC"/>
    <w:rsid w:val="005A2951"/>
    <w:rsid w:val="005A42AC"/>
    <w:rsid w:val="005A4CC2"/>
    <w:rsid w:val="005A7782"/>
    <w:rsid w:val="005B419A"/>
    <w:rsid w:val="005B5815"/>
    <w:rsid w:val="005B5B46"/>
    <w:rsid w:val="005B77B9"/>
    <w:rsid w:val="005C046F"/>
    <w:rsid w:val="005C182B"/>
    <w:rsid w:val="005C18E1"/>
    <w:rsid w:val="005C200E"/>
    <w:rsid w:val="005C283A"/>
    <w:rsid w:val="005C4233"/>
    <w:rsid w:val="005C570B"/>
    <w:rsid w:val="005D0469"/>
    <w:rsid w:val="005D06F1"/>
    <w:rsid w:val="005D2258"/>
    <w:rsid w:val="005D2298"/>
    <w:rsid w:val="005D2977"/>
    <w:rsid w:val="005D2CAC"/>
    <w:rsid w:val="005D302D"/>
    <w:rsid w:val="005D3326"/>
    <w:rsid w:val="005D345E"/>
    <w:rsid w:val="005D3F0A"/>
    <w:rsid w:val="005D488F"/>
    <w:rsid w:val="005D6FEC"/>
    <w:rsid w:val="005E1DAD"/>
    <w:rsid w:val="005E224B"/>
    <w:rsid w:val="005E2EBB"/>
    <w:rsid w:val="005E354B"/>
    <w:rsid w:val="005F2849"/>
    <w:rsid w:val="005F35A6"/>
    <w:rsid w:val="005F3D2B"/>
    <w:rsid w:val="005F498F"/>
    <w:rsid w:val="005F576B"/>
    <w:rsid w:val="005F60D3"/>
    <w:rsid w:val="005F7A91"/>
    <w:rsid w:val="006005F8"/>
    <w:rsid w:val="006011E5"/>
    <w:rsid w:val="00601DBA"/>
    <w:rsid w:val="00602AA3"/>
    <w:rsid w:val="00602E98"/>
    <w:rsid w:val="006033DA"/>
    <w:rsid w:val="006054D8"/>
    <w:rsid w:val="00605CFA"/>
    <w:rsid w:val="006067A8"/>
    <w:rsid w:val="006100C4"/>
    <w:rsid w:val="00610AEE"/>
    <w:rsid w:val="006136F1"/>
    <w:rsid w:val="006156B3"/>
    <w:rsid w:val="0061633A"/>
    <w:rsid w:val="00622F1E"/>
    <w:rsid w:val="0063026B"/>
    <w:rsid w:val="0063029C"/>
    <w:rsid w:val="00631BB0"/>
    <w:rsid w:val="00635587"/>
    <w:rsid w:val="006402FD"/>
    <w:rsid w:val="00641786"/>
    <w:rsid w:val="006418B6"/>
    <w:rsid w:val="00642329"/>
    <w:rsid w:val="00643ECE"/>
    <w:rsid w:val="006509DC"/>
    <w:rsid w:val="00650E81"/>
    <w:rsid w:val="00652364"/>
    <w:rsid w:val="00652723"/>
    <w:rsid w:val="0065512A"/>
    <w:rsid w:val="0065793B"/>
    <w:rsid w:val="006603C2"/>
    <w:rsid w:val="00660A58"/>
    <w:rsid w:val="00661875"/>
    <w:rsid w:val="00665600"/>
    <w:rsid w:val="00670235"/>
    <w:rsid w:val="00670697"/>
    <w:rsid w:val="00672525"/>
    <w:rsid w:val="006766B2"/>
    <w:rsid w:val="00676BBD"/>
    <w:rsid w:val="00681AD4"/>
    <w:rsid w:val="00681B6C"/>
    <w:rsid w:val="00682ECA"/>
    <w:rsid w:val="0068315D"/>
    <w:rsid w:val="00683B9D"/>
    <w:rsid w:val="0068496A"/>
    <w:rsid w:val="00685C10"/>
    <w:rsid w:val="00686187"/>
    <w:rsid w:val="00687FAB"/>
    <w:rsid w:val="00690FC4"/>
    <w:rsid w:val="00692365"/>
    <w:rsid w:val="00695AAD"/>
    <w:rsid w:val="00695B53"/>
    <w:rsid w:val="00696257"/>
    <w:rsid w:val="0069797E"/>
    <w:rsid w:val="006A0F38"/>
    <w:rsid w:val="006A137E"/>
    <w:rsid w:val="006A2CD9"/>
    <w:rsid w:val="006A32BF"/>
    <w:rsid w:val="006A531E"/>
    <w:rsid w:val="006A78B0"/>
    <w:rsid w:val="006B0B4A"/>
    <w:rsid w:val="006B1A68"/>
    <w:rsid w:val="006B25A3"/>
    <w:rsid w:val="006B2FEA"/>
    <w:rsid w:val="006B36CC"/>
    <w:rsid w:val="006B6B7A"/>
    <w:rsid w:val="006B75FA"/>
    <w:rsid w:val="006C01F3"/>
    <w:rsid w:val="006C130B"/>
    <w:rsid w:val="006C2675"/>
    <w:rsid w:val="006C2875"/>
    <w:rsid w:val="006C4352"/>
    <w:rsid w:val="006C4636"/>
    <w:rsid w:val="006C5998"/>
    <w:rsid w:val="006C7112"/>
    <w:rsid w:val="006D5D57"/>
    <w:rsid w:val="006E192D"/>
    <w:rsid w:val="006E1F2E"/>
    <w:rsid w:val="006E2444"/>
    <w:rsid w:val="006E5314"/>
    <w:rsid w:val="006E5EA3"/>
    <w:rsid w:val="006E5FD8"/>
    <w:rsid w:val="006E7569"/>
    <w:rsid w:val="006E77C5"/>
    <w:rsid w:val="006F07E8"/>
    <w:rsid w:val="006F38D7"/>
    <w:rsid w:val="006F5169"/>
    <w:rsid w:val="006F57C8"/>
    <w:rsid w:val="006F6091"/>
    <w:rsid w:val="006F68A5"/>
    <w:rsid w:val="007003AA"/>
    <w:rsid w:val="00702B0C"/>
    <w:rsid w:val="00703A91"/>
    <w:rsid w:val="00705D5C"/>
    <w:rsid w:val="00707F50"/>
    <w:rsid w:val="00711512"/>
    <w:rsid w:val="00711A29"/>
    <w:rsid w:val="00711E2A"/>
    <w:rsid w:val="00713AAA"/>
    <w:rsid w:val="00713B8E"/>
    <w:rsid w:val="00716E2B"/>
    <w:rsid w:val="007211A0"/>
    <w:rsid w:val="00721AB4"/>
    <w:rsid w:val="00722559"/>
    <w:rsid w:val="0073325B"/>
    <w:rsid w:val="007413FF"/>
    <w:rsid w:val="0074432A"/>
    <w:rsid w:val="007449F5"/>
    <w:rsid w:val="00751EA7"/>
    <w:rsid w:val="00752D2D"/>
    <w:rsid w:val="00755711"/>
    <w:rsid w:val="00756B71"/>
    <w:rsid w:val="007572E4"/>
    <w:rsid w:val="00761481"/>
    <w:rsid w:val="007625F5"/>
    <w:rsid w:val="00766185"/>
    <w:rsid w:val="00770AB3"/>
    <w:rsid w:val="0077453C"/>
    <w:rsid w:val="00784917"/>
    <w:rsid w:val="00786115"/>
    <w:rsid w:val="007864ED"/>
    <w:rsid w:val="00787228"/>
    <w:rsid w:val="00790195"/>
    <w:rsid w:val="00793043"/>
    <w:rsid w:val="007A53F7"/>
    <w:rsid w:val="007A5939"/>
    <w:rsid w:val="007A59D5"/>
    <w:rsid w:val="007B2989"/>
    <w:rsid w:val="007B5E2B"/>
    <w:rsid w:val="007B64F1"/>
    <w:rsid w:val="007B7089"/>
    <w:rsid w:val="007B74EF"/>
    <w:rsid w:val="007B7D9F"/>
    <w:rsid w:val="007C0889"/>
    <w:rsid w:val="007C1947"/>
    <w:rsid w:val="007C565C"/>
    <w:rsid w:val="007C57D5"/>
    <w:rsid w:val="007C666D"/>
    <w:rsid w:val="007C7454"/>
    <w:rsid w:val="007D1F81"/>
    <w:rsid w:val="007D3372"/>
    <w:rsid w:val="007D77D9"/>
    <w:rsid w:val="007E1042"/>
    <w:rsid w:val="007E1751"/>
    <w:rsid w:val="007E19BA"/>
    <w:rsid w:val="007E2B3E"/>
    <w:rsid w:val="007E2BDF"/>
    <w:rsid w:val="007E4F8A"/>
    <w:rsid w:val="007E595E"/>
    <w:rsid w:val="007E641E"/>
    <w:rsid w:val="007E77AE"/>
    <w:rsid w:val="007E7AD0"/>
    <w:rsid w:val="007F16AB"/>
    <w:rsid w:val="007F28CE"/>
    <w:rsid w:val="007F56FA"/>
    <w:rsid w:val="00800ED8"/>
    <w:rsid w:val="00802A0C"/>
    <w:rsid w:val="008038B5"/>
    <w:rsid w:val="00803CE1"/>
    <w:rsid w:val="00804ADE"/>
    <w:rsid w:val="00805BD3"/>
    <w:rsid w:val="0080629B"/>
    <w:rsid w:val="00806431"/>
    <w:rsid w:val="0081142C"/>
    <w:rsid w:val="00811C0E"/>
    <w:rsid w:val="008156DF"/>
    <w:rsid w:val="00815D60"/>
    <w:rsid w:val="008208EB"/>
    <w:rsid w:val="00820C84"/>
    <w:rsid w:val="008226C3"/>
    <w:rsid w:val="00822CC3"/>
    <w:rsid w:val="008249E2"/>
    <w:rsid w:val="00826D4A"/>
    <w:rsid w:val="00831057"/>
    <w:rsid w:val="00831DC2"/>
    <w:rsid w:val="008321AB"/>
    <w:rsid w:val="00834B45"/>
    <w:rsid w:val="0083603C"/>
    <w:rsid w:val="00840561"/>
    <w:rsid w:val="0084107A"/>
    <w:rsid w:val="00841FF0"/>
    <w:rsid w:val="00843044"/>
    <w:rsid w:val="00843B23"/>
    <w:rsid w:val="00844A0E"/>
    <w:rsid w:val="00845558"/>
    <w:rsid w:val="008510E3"/>
    <w:rsid w:val="008512CF"/>
    <w:rsid w:val="00852134"/>
    <w:rsid w:val="00853577"/>
    <w:rsid w:val="008542CD"/>
    <w:rsid w:val="00854541"/>
    <w:rsid w:val="008547B0"/>
    <w:rsid w:val="00857850"/>
    <w:rsid w:val="008605FD"/>
    <w:rsid w:val="00860D5E"/>
    <w:rsid w:val="008616B0"/>
    <w:rsid w:val="00861A94"/>
    <w:rsid w:val="008624AD"/>
    <w:rsid w:val="008628F5"/>
    <w:rsid w:val="008637AC"/>
    <w:rsid w:val="00863D33"/>
    <w:rsid w:val="008640C3"/>
    <w:rsid w:val="00866F74"/>
    <w:rsid w:val="00870055"/>
    <w:rsid w:val="0087159E"/>
    <w:rsid w:val="00876507"/>
    <w:rsid w:val="00877F0A"/>
    <w:rsid w:val="00880041"/>
    <w:rsid w:val="008809FF"/>
    <w:rsid w:val="00880A80"/>
    <w:rsid w:val="00880DC4"/>
    <w:rsid w:val="00881627"/>
    <w:rsid w:val="00885144"/>
    <w:rsid w:val="008867FD"/>
    <w:rsid w:val="00897FFB"/>
    <w:rsid w:val="008A02AD"/>
    <w:rsid w:val="008A08DC"/>
    <w:rsid w:val="008A0C5D"/>
    <w:rsid w:val="008A17AC"/>
    <w:rsid w:val="008A1BD6"/>
    <w:rsid w:val="008A2075"/>
    <w:rsid w:val="008A2730"/>
    <w:rsid w:val="008B0AC3"/>
    <w:rsid w:val="008B1154"/>
    <w:rsid w:val="008B1B57"/>
    <w:rsid w:val="008B204D"/>
    <w:rsid w:val="008B2B09"/>
    <w:rsid w:val="008B72D3"/>
    <w:rsid w:val="008C1CF6"/>
    <w:rsid w:val="008C3429"/>
    <w:rsid w:val="008C3546"/>
    <w:rsid w:val="008C42EE"/>
    <w:rsid w:val="008C48BA"/>
    <w:rsid w:val="008D1001"/>
    <w:rsid w:val="008D2632"/>
    <w:rsid w:val="008D5169"/>
    <w:rsid w:val="008D66E6"/>
    <w:rsid w:val="008E04E8"/>
    <w:rsid w:val="008E0E54"/>
    <w:rsid w:val="008E5E46"/>
    <w:rsid w:val="008E6FCF"/>
    <w:rsid w:val="008E78D9"/>
    <w:rsid w:val="008F06E1"/>
    <w:rsid w:val="008F137C"/>
    <w:rsid w:val="008F176A"/>
    <w:rsid w:val="008F17BC"/>
    <w:rsid w:val="008F39D8"/>
    <w:rsid w:val="008F3C60"/>
    <w:rsid w:val="00901CEE"/>
    <w:rsid w:val="0090362D"/>
    <w:rsid w:val="00903782"/>
    <w:rsid w:val="0090648C"/>
    <w:rsid w:val="00906C4B"/>
    <w:rsid w:val="0091324D"/>
    <w:rsid w:val="00916802"/>
    <w:rsid w:val="00917BE1"/>
    <w:rsid w:val="0092134E"/>
    <w:rsid w:val="00926087"/>
    <w:rsid w:val="00930D09"/>
    <w:rsid w:val="00931143"/>
    <w:rsid w:val="00931D6C"/>
    <w:rsid w:val="00931FCA"/>
    <w:rsid w:val="00933A49"/>
    <w:rsid w:val="00937D17"/>
    <w:rsid w:val="009415CD"/>
    <w:rsid w:val="00943DBD"/>
    <w:rsid w:val="00947FE4"/>
    <w:rsid w:val="009502FD"/>
    <w:rsid w:val="0096066B"/>
    <w:rsid w:val="00960EE2"/>
    <w:rsid w:val="009624F4"/>
    <w:rsid w:val="009654C0"/>
    <w:rsid w:val="00965D9F"/>
    <w:rsid w:val="00965ED6"/>
    <w:rsid w:val="009674EC"/>
    <w:rsid w:val="00970860"/>
    <w:rsid w:val="00971086"/>
    <w:rsid w:val="00971668"/>
    <w:rsid w:val="00971B82"/>
    <w:rsid w:val="0097216C"/>
    <w:rsid w:val="00973EA0"/>
    <w:rsid w:val="00975EC3"/>
    <w:rsid w:val="00980225"/>
    <w:rsid w:val="00981C2B"/>
    <w:rsid w:val="00982312"/>
    <w:rsid w:val="009837E7"/>
    <w:rsid w:val="009863DD"/>
    <w:rsid w:val="009939CC"/>
    <w:rsid w:val="009979E3"/>
    <w:rsid w:val="00997F7B"/>
    <w:rsid w:val="00997FEA"/>
    <w:rsid w:val="009A52F1"/>
    <w:rsid w:val="009A5585"/>
    <w:rsid w:val="009A72B5"/>
    <w:rsid w:val="009B2ACF"/>
    <w:rsid w:val="009B3062"/>
    <w:rsid w:val="009B3443"/>
    <w:rsid w:val="009B4731"/>
    <w:rsid w:val="009B4DE6"/>
    <w:rsid w:val="009B6888"/>
    <w:rsid w:val="009C1079"/>
    <w:rsid w:val="009C72FB"/>
    <w:rsid w:val="009D34AA"/>
    <w:rsid w:val="009D49BC"/>
    <w:rsid w:val="009D76A6"/>
    <w:rsid w:val="009E2F80"/>
    <w:rsid w:val="009E44B9"/>
    <w:rsid w:val="009E6EEB"/>
    <w:rsid w:val="009E7C39"/>
    <w:rsid w:val="009E7C64"/>
    <w:rsid w:val="009F2C2F"/>
    <w:rsid w:val="009F3474"/>
    <w:rsid w:val="009F41DB"/>
    <w:rsid w:val="009F4CFF"/>
    <w:rsid w:val="009F51D7"/>
    <w:rsid w:val="00A007C9"/>
    <w:rsid w:val="00A019BA"/>
    <w:rsid w:val="00A03105"/>
    <w:rsid w:val="00A05E3B"/>
    <w:rsid w:val="00A06C0D"/>
    <w:rsid w:val="00A06C34"/>
    <w:rsid w:val="00A1031D"/>
    <w:rsid w:val="00A1437D"/>
    <w:rsid w:val="00A14E4A"/>
    <w:rsid w:val="00A217B8"/>
    <w:rsid w:val="00A21813"/>
    <w:rsid w:val="00A22F7C"/>
    <w:rsid w:val="00A245D4"/>
    <w:rsid w:val="00A30D8B"/>
    <w:rsid w:val="00A31293"/>
    <w:rsid w:val="00A32082"/>
    <w:rsid w:val="00A34291"/>
    <w:rsid w:val="00A36BC0"/>
    <w:rsid w:val="00A41C77"/>
    <w:rsid w:val="00A445BF"/>
    <w:rsid w:val="00A45EE9"/>
    <w:rsid w:val="00A471F0"/>
    <w:rsid w:val="00A54B1C"/>
    <w:rsid w:val="00A54D4D"/>
    <w:rsid w:val="00A55C30"/>
    <w:rsid w:val="00A61EF7"/>
    <w:rsid w:val="00A6332E"/>
    <w:rsid w:val="00A7055A"/>
    <w:rsid w:val="00A73245"/>
    <w:rsid w:val="00A76723"/>
    <w:rsid w:val="00A809E6"/>
    <w:rsid w:val="00A81F83"/>
    <w:rsid w:val="00A8319B"/>
    <w:rsid w:val="00A836DB"/>
    <w:rsid w:val="00A85D94"/>
    <w:rsid w:val="00A8633B"/>
    <w:rsid w:val="00A86681"/>
    <w:rsid w:val="00A907D6"/>
    <w:rsid w:val="00A92EFB"/>
    <w:rsid w:val="00AA0055"/>
    <w:rsid w:val="00AA0B6C"/>
    <w:rsid w:val="00AA15F5"/>
    <w:rsid w:val="00AA168F"/>
    <w:rsid w:val="00AA427D"/>
    <w:rsid w:val="00AA57EF"/>
    <w:rsid w:val="00AB3E0A"/>
    <w:rsid w:val="00AB4428"/>
    <w:rsid w:val="00AB5301"/>
    <w:rsid w:val="00AB5EF2"/>
    <w:rsid w:val="00AB6CD5"/>
    <w:rsid w:val="00AB6F23"/>
    <w:rsid w:val="00AB7771"/>
    <w:rsid w:val="00AC36B6"/>
    <w:rsid w:val="00AC55D0"/>
    <w:rsid w:val="00AC5EA9"/>
    <w:rsid w:val="00AD0EC2"/>
    <w:rsid w:val="00AD1B5E"/>
    <w:rsid w:val="00AD4D67"/>
    <w:rsid w:val="00AE0933"/>
    <w:rsid w:val="00AE18BA"/>
    <w:rsid w:val="00AE5B7A"/>
    <w:rsid w:val="00AE671D"/>
    <w:rsid w:val="00AE7BFD"/>
    <w:rsid w:val="00AF05D9"/>
    <w:rsid w:val="00AF33FF"/>
    <w:rsid w:val="00AF415D"/>
    <w:rsid w:val="00AF5A28"/>
    <w:rsid w:val="00AF678E"/>
    <w:rsid w:val="00B0304F"/>
    <w:rsid w:val="00B03789"/>
    <w:rsid w:val="00B04409"/>
    <w:rsid w:val="00B062E9"/>
    <w:rsid w:val="00B0758F"/>
    <w:rsid w:val="00B12708"/>
    <w:rsid w:val="00B12C9D"/>
    <w:rsid w:val="00B12E29"/>
    <w:rsid w:val="00B14A50"/>
    <w:rsid w:val="00B21A3F"/>
    <w:rsid w:val="00B23015"/>
    <w:rsid w:val="00B23613"/>
    <w:rsid w:val="00B31287"/>
    <w:rsid w:val="00B31CDB"/>
    <w:rsid w:val="00B343FD"/>
    <w:rsid w:val="00B34AF8"/>
    <w:rsid w:val="00B34B12"/>
    <w:rsid w:val="00B34F60"/>
    <w:rsid w:val="00B3670B"/>
    <w:rsid w:val="00B36D75"/>
    <w:rsid w:val="00B46C78"/>
    <w:rsid w:val="00B476C9"/>
    <w:rsid w:val="00B50644"/>
    <w:rsid w:val="00B507CA"/>
    <w:rsid w:val="00B50B01"/>
    <w:rsid w:val="00B51279"/>
    <w:rsid w:val="00B5142A"/>
    <w:rsid w:val="00B52CA9"/>
    <w:rsid w:val="00B53A52"/>
    <w:rsid w:val="00B53D81"/>
    <w:rsid w:val="00B56C6B"/>
    <w:rsid w:val="00B57E93"/>
    <w:rsid w:val="00B62390"/>
    <w:rsid w:val="00B6411A"/>
    <w:rsid w:val="00B6477B"/>
    <w:rsid w:val="00B65BDE"/>
    <w:rsid w:val="00B66027"/>
    <w:rsid w:val="00B67EB1"/>
    <w:rsid w:val="00B71179"/>
    <w:rsid w:val="00B74B6B"/>
    <w:rsid w:val="00B76AC9"/>
    <w:rsid w:val="00B82A74"/>
    <w:rsid w:val="00B867A5"/>
    <w:rsid w:val="00B872EA"/>
    <w:rsid w:val="00B91262"/>
    <w:rsid w:val="00B91922"/>
    <w:rsid w:val="00B92592"/>
    <w:rsid w:val="00B92A2E"/>
    <w:rsid w:val="00B94C7A"/>
    <w:rsid w:val="00BA120C"/>
    <w:rsid w:val="00BA1703"/>
    <w:rsid w:val="00BA5702"/>
    <w:rsid w:val="00BB00DE"/>
    <w:rsid w:val="00BB2055"/>
    <w:rsid w:val="00BB2683"/>
    <w:rsid w:val="00BB53D0"/>
    <w:rsid w:val="00BB5C08"/>
    <w:rsid w:val="00BC1228"/>
    <w:rsid w:val="00BC1FF2"/>
    <w:rsid w:val="00BC2D18"/>
    <w:rsid w:val="00BC69C6"/>
    <w:rsid w:val="00BC74A4"/>
    <w:rsid w:val="00BD04C6"/>
    <w:rsid w:val="00BD1767"/>
    <w:rsid w:val="00BD1C5C"/>
    <w:rsid w:val="00BD30CA"/>
    <w:rsid w:val="00BD3797"/>
    <w:rsid w:val="00BD57AA"/>
    <w:rsid w:val="00BD6E37"/>
    <w:rsid w:val="00BE0EA7"/>
    <w:rsid w:val="00BE31F8"/>
    <w:rsid w:val="00BE6F3B"/>
    <w:rsid w:val="00BF2F5A"/>
    <w:rsid w:val="00BF3159"/>
    <w:rsid w:val="00BF3266"/>
    <w:rsid w:val="00BF4444"/>
    <w:rsid w:val="00BF5DC8"/>
    <w:rsid w:val="00BF6868"/>
    <w:rsid w:val="00C007D1"/>
    <w:rsid w:val="00C019B5"/>
    <w:rsid w:val="00C043EE"/>
    <w:rsid w:val="00C04708"/>
    <w:rsid w:val="00C04E1C"/>
    <w:rsid w:val="00C04EBD"/>
    <w:rsid w:val="00C07606"/>
    <w:rsid w:val="00C12EBF"/>
    <w:rsid w:val="00C15318"/>
    <w:rsid w:val="00C15971"/>
    <w:rsid w:val="00C2025E"/>
    <w:rsid w:val="00C20A0C"/>
    <w:rsid w:val="00C22602"/>
    <w:rsid w:val="00C24E3A"/>
    <w:rsid w:val="00C24FD3"/>
    <w:rsid w:val="00C25E64"/>
    <w:rsid w:val="00C261A3"/>
    <w:rsid w:val="00C2719B"/>
    <w:rsid w:val="00C30B88"/>
    <w:rsid w:val="00C31EA6"/>
    <w:rsid w:val="00C31F85"/>
    <w:rsid w:val="00C35A98"/>
    <w:rsid w:val="00C426EA"/>
    <w:rsid w:val="00C45914"/>
    <w:rsid w:val="00C508F9"/>
    <w:rsid w:val="00C51322"/>
    <w:rsid w:val="00C56058"/>
    <w:rsid w:val="00C60512"/>
    <w:rsid w:val="00C71691"/>
    <w:rsid w:val="00C76A22"/>
    <w:rsid w:val="00C77436"/>
    <w:rsid w:val="00C840BC"/>
    <w:rsid w:val="00C921DB"/>
    <w:rsid w:val="00C93C78"/>
    <w:rsid w:val="00C93CF5"/>
    <w:rsid w:val="00C94751"/>
    <w:rsid w:val="00C95592"/>
    <w:rsid w:val="00CA218F"/>
    <w:rsid w:val="00CA3514"/>
    <w:rsid w:val="00CA3873"/>
    <w:rsid w:val="00CA430A"/>
    <w:rsid w:val="00CB4CDA"/>
    <w:rsid w:val="00CC19B0"/>
    <w:rsid w:val="00CC423B"/>
    <w:rsid w:val="00CC5ED5"/>
    <w:rsid w:val="00CC72F9"/>
    <w:rsid w:val="00CD0D91"/>
    <w:rsid w:val="00CD1B4A"/>
    <w:rsid w:val="00CD3F7C"/>
    <w:rsid w:val="00CD49A3"/>
    <w:rsid w:val="00CD52D2"/>
    <w:rsid w:val="00CD6938"/>
    <w:rsid w:val="00CE066A"/>
    <w:rsid w:val="00CE091F"/>
    <w:rsid w:val="00CE0FDC"/>
    <w:rsid w:val="00CE1EA9"/>
    <w:rsid w:val="00CE5ABE"/>
    <w:rsid w:val="00CE6284"/>
    <w:rsid w:val="00CE6791"/>
    <w:rsid w:val="00CE6EF7"/>
    <w:rsid w:val="00CE7074"/>
    <w:rsid w:val="00CF569C"/>
    <w:rsid w:val="00CF6948"/>
    <w:rsid w:val="00CF6CA9"/>
    <w:rsid w:val="00CF764E"/>
    <w:rsid w:val="00D005F9"/>
    <w:rsid w:val="00D0065F"/>
    <w:rsid w:val="00D00F0F"/>
    <w:rsid w:val="00D0256B"/>
    <w:rsid w:val="00D05147"/>
    <w:rsid w:val="00D06195"/>
    <w:rsid w:val="00D07710"/>
    <w:rsid w:val="00D11978"/>
    <w:rsid w:val="00D13129"/>
    <w:rsid w:val="00D15BBA"/>
    <w:rsid w:val="00D16E17"/>
    <w:rsid w:val="00D17054"/>
    <w:rsid w:val="00D1720D"/>
    <w:rsid w:val="00D17C4E"/>
    <w:rsid w:val="00D2156B"/>
    <w:rsid w:val="00D21773"/>
    <w:rsid w:val="00D265E1"/>
    <w:rsid w:val="00D3004E"/>
    <w:rsid w:val="00D302E9"/>
    <w:rsid w:val="00D3261F"/>
    <w:rsid w:val="00D3519B"/>
    <w:rsid w:val="00D35A2C"/>
    <w:rsid w:val="00D367EA"/>
    <w:rsid w:val="00D4296B"/>
    <w:rsid w:val="00D45234"/>
    <w:rsid w:val="00D52B79"/>
    <w:rsid w:val="00D537E4"/>
    <w:rsid w:val="00D55715"/>
    <w:rsid w:val="00D5593F"/>
    <w:rsid w:val="00D602A3"/>
    <w:rsid w:val="00D602F9"/>
    <w:rsid w:val="00D675F9"/>
    <w:rsid w:val="00D678A3"/>
    <w:rsid w:val="00D71EED"/>
    <w:rsid w:val="00D722A3"/>
    <w:rsid w:val="00D76C3F"/>
    <w:rsid w:val="00D806CE"/>
    <w:rsid w:val="00D83A2C"/>
    <w:rsid w:val="00D86A1A"/>
    <w:rsid w:val="00D93A10"/>
    <w:rsid w:val="00D94A7C"/>
    <w:rsid w:val="00D95330"/>
    <w:rsid w:val="00DA047F"/>
    <w:rsid w:val="00DA5FDA"/>
    <w:rsid w:val="00DA7619"/>
    <w:rsid w:val="00DB2792"/>
    <w:rsid w:val="00DB5188"/>
    <w:rsid w:val="00DC09AE"/>
    <w:rsid w:val="00DC1287"/>
    <w:rsid w:val="00DC4B9A"/>
    <w:rsid w:val="00DC4BEE"/>
    <w:rsid w:val="00DC670E"/>
    <w:rsid w:val="00DD07FD"/>
    <w:rsid w:val="00DD0C81"/>
    <w:rsid w:val="00DD15B2"/>
    <w:rsid w:val="00DD17F4"/>
    <w:rsid w:val="00DD3E44"/>
    <w:rsid w:val="00DD6F10"/>
    <w:rsid w:val="00DE247B"/>
    <w:rsid w:val="00DE2828"/>
    <w:rsid w:val="00DE3E83"/>
    <w:rsid w:val="00DE46B1"/>
    <w:rsid w:val="00DE68FF"/>
    <w:rsid w:val="00DE7E64"/>
    <w:rsid w:val="00DF024A"/>
    <w:rsid w:val="00DF090C"/>
    <w:rsid w:val="00DF2253"/>
    <w:rsid w:val="00DF6027"/>
    <w:rsid w:val="00E04F2D"/>
    <w:rsid w:val="00E063D2"/>
    <w:rsid w:val="00E06B93"/>
    <w:rsid w:val="00E108E4"/>
    <w:rsid w:val="00E12AD9"/>
    <w:rsid w:val="00E13865"/>
    <w:rsid w:val="00E14411"/>
    <w:rsid w:val="00E16BDD"/>
    <w:rsid w:val="00E171D9"/>
    <w:rsid w:val="00E21ABD"/>
    <w:rsid w:val="00E22C18"/>
    <w:rsid w:val="00E234BF"/>
    <w:rsid w:val="00E23D1C"/>
    <w:rsid w:val="00E3068E"/>
    <w:rsid w:val="00E34C1C"/>
    <w:rsid w:val="00E34E3A"/>
    <w:rsid w:val="00E35CAB"/>
    <w:rsid w:val="00E36794"/>
    <w:rsid w:val="00E37A10"/>
    <w:rsid w:val="00E40299"/>
    <w:rsid w:val="00E40B70"/>
    <w:rsid w:val="00E47034"/>
    <w:rsid w:val="00E503C8"/>
    <w:rsid w:val="00E52289"/>
    <w:rsid w:val="00E532D7"/>
    <w:rsid w:val="00E55CDD"/>
    <w:rsid w:val="00E6033E"/>
    <w:rsid w:val="00E6174D"/>
    <w:rsid w:val="00E6282A"/>
    <w:rsid w:val="00E64BA1"/>
    <w:rsid w:val="00E66CB9"/>
    <w:rsid w:val="00E73332"/>
    <w:rsid w:val="00E74D0D"/>
    <w:rsid w:val="00E779EC"/>
    <w:rsid w:val="00E77A9E"/>
    <w:rsid w:val="00E80798"/>
    <w:rsid w:val="00E80A3C"/>
    <w:rsid w:val="00E86054"/>
    <w:rsid w:val="00E867A2"/>
    <w:rsid w:val="00E97F40"/>
    <w:rsid w:val="00EA081D"/>
    <w:rsid w:val="00EA0877"/>
    <w:rsid w:val="00EA154F"/>
    <w:rsid w:val="00EA2D30"/>
    <w:rsid w:val="00EA2DD7"/>
    <w:rsid w:val="00EA36A3"/>
    <w:rsid w:val="00EA7126"/>
    <w:rsid w:val="00EA72D7"/>
    <w:rsid w:val="00EB1BB2"/>
    <w:rsid w:val="00EB5092"/>
    <w:rsid w:val="00EB635C"/>
    <w:rsid w:val="00EB7A01"/>
    <w:rsid w:val="00EC0617"/>
    <w:rsid w:val="00EC0AB5"/>
    <w:rsid w:val="00EC23AE"/>
    <w:rsid w:val="00EC24DE"/>
    <w:rsid w:val="00EC2FD1"/>
    <w:rsid w:val="00EC4F04"/>
    <w:rsid w:val="00EC6EE1"/>
    <w:rsid w:val="00ED0707"/>
    <w:rsid w:val="00ED08E4"/>
    <w:rsid w:val="00ED5C91"/>
    <w:rsid w:val="00EE2BFD"/>
    <w:rsid w:val="00EE4363"/>
    <w:rsid w:val="00EE6F57"/>
    <w:rsid w:val="00EE6FFC"/>
    <w:rsid w:val="00EE7D9B"/>
    <w:rsid w:val="00EF0F63"/>
    <w:rsid w:val="00EF22DE"/>
    <w:rsid w:val="00EF399E"/>
    <w:rsid w:val="00EF3B2D"/>
    <w:rsid w:val="00EF7153"/>
    <w:rsid w:val="00EF7259"/>
    <w:rsid w:val="00EF7DC2"/>
    <w:rsid w:val="00F118AA"/>
    <w:rsid w:val="00F118DB"/>
    <w:rsid w:val="00F14903"/>
    <w:rsid w:val="00F14D9F"/>
    <w:rsid w:val="00F17510"/>
    <w:rsid w:val="00F2176A"/>
    <w:rsid w:val="00F22498"/>
    <w:rsid w:val="00F251D0"/>
    <w:rsid w:val="00F25E90"/>
    <w:rsid w:val="00F2747A"/>
    <w:rsid w:val="00F27D2E"/>
    <w:rsid w:val="00F33D7F"/>
    <w:rsid w:val="00F34731"/>
    <w:rsid w:val="00F358A5"/>
    <w:rsid w:val="00F36BA0"/>
    <w:rsid w:val="00F376AF"/>
    <w:rsid w:val="00F4056D"/>
    <w:rsid w:val="00F42D67"/>
    <w:rsid w:val="00F437E8"/>
    <w:rsid w:val="00F4515A"/>
    <w:rsid w:val="00F455C7"/>
    <w:rsid w:val="00F457DD"/>
    <w:rsid w:val="00F47FA7"/>
    <w:rsid w:val="00F50569"/>
    <w:rsid w:val="00F546CF"/>
    <w:rsid w:val="00F55FF3"/>
    <w:rsid w:val="00F63462"/>
    <w:rsid w:val="00F6394D"/>
    <w:rsid w:val="00F65289"/>
    <w:rsid w:val="00F678D8"/>
    <w:rsid w:val="00F7077F"/>
    <w:rsid w:val="00F70C29"/>
    <w:rsid w:val="00F72274"/>
    <w:rsid w:val="00F72C55"/>
    <w:rsid w:val="00F757A7"/>
    <w:rsid w:val="00F76B54"/>
    <w:rsid w:val="00F77C25"/>
    <w:rsid w:val="00F816AC"/>
    <w:rsid w:val="00F81B4A"/>
    <w:rsid w:val="00F81B9E"/>
    <w:rsid w:val="00F838B6"/>
    <w:rsid w:val="00F84517"/>
    <w:rsid w:val="00F84E85"/>
    <w:rsid w:val="00F868C4"/>
    <w:rsid w:val="00F86E8F"/>
    <w:rsid w:val="00F94C1D"/>
    <w:rsid w:val="00FA11C8"/>
    <w:rsid w:val="00FA78DD"/>
    <w:rsid w:val="00FB1D1E"/>
    <w:rsid w:val="00FB22C0"/>
    <w:rsid w:val="00FB3067"/>
    <w:rsid w:val="00FB41C8"/>
    <w:rsid w:val="00FB5EAC"/>
    <w:rsid w:val="00FC136F"/>
    <w:rsid w:val="00FC2283"/>
    <w:rsid w:val="00FC31A4"/>
    <w:rsid w:val="00FC5ACA"/>
    <w:rsid w:val="00FC5AD3"/>
    <w:rsid w:val="00FC7280"/>
    <w:rsid w:val="00FC765F"/>
    <w:rsid w:val="00FC79C9"/>
    <w:rsid w:val="00FD1457"/>
    <w:rsid w:val="00FD34F7"/>
    <w:rsid w:val="00FD3734"/>
    <w:rsid w:val="00FD4EAD"/>
    <w:rsid w:val="00FD5A78"/>
    <w:rsid w:val="00FD7616"/>
    <w:rsid w:val="00FE00E5"/>
    <w:rsid w:val="00FE1FB4"/>
    <w:rsid w:val="00FE2673"/>
    <w:rsid w:val="00FE3BF0"/>
    <w:rsid w:val="00FE5A0C"/>
    <w:rsid w:val="00FF0432"/>
    <w:rsid w:val="00FF48B5"/>
    <w:rsid w:val="00FF4D84"/>
    <w:rsid w:val="00FF72DB"/>
    <w:rsid w:val="051539C0"/>
    <w:rsid w:val="0BF52A8B"/>
    <w:rsid w:val="0F0E472F"/>
    <w:rsid w:val="0FF7640F"/>
    <w:rsid w:val="28CDD443"/>
    <w:rsid w:val="3416049C"/>
    <w:rsid w:val="34ED6356"/>
    <w:rsid w:val="37797D32"/>
    <w:rsid w:val="3E03B54C"/>
    <w:rsid w:val="46097392"/>
    <w:rsid w:val="57D29872"/>
    <w:rsid w:val="580C7681"/>
    <w:rsid w:val="5CD30717"/>
    <w:rsid w:val="67A58FA3"/>
    <w:rsid w:val="6FD7C01F"/>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5495122-02C6-4EE4-81B5-3B5B9FAC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establishment-review-mechanism-and-national-legislation-programme" TargetMode="External"/><Relationship Id="rId26" Type="http://schemas.openxmlformats.org/officeDocument/2006/relationships/hyperlink" Target="https://www.cms.int/sites/default/files/document/cms_stc56_outcome1_e.pdf" TargetMode="External"/><Relationship Id="rId39" Type="http://schemas.openxmlformats.org/officeDocument/2006/relationships/hyperlink" Target="https://www.cms.int/meeting/global-workshop-cms-legislation" TargetMode="External"/><Relationship Id="rId21" Type="http://schemas.openxmlformats.org/officeDocument/2006/relationships/hyperlink" Target="https://www.cms.int/document/establishment-review-mechanism-and-national-legislation-programme" TargetMode="External"/><Relationship Id="rId34" Type="http://schemas.openxmlformats.org/officeDocument/2006/relationships/hyperlink" Target="https://www.cms.int/document/global-workshop-cms-legislationsummary-discussions" TargetMode="External"/><Relationship Id="rId42" Type="http://schemas.openxmlformats.org/officeDocument/2006/relationships/hyperlink" Target="https://www.cms.int/document/establishment-review-mechanism-and-national-legislation-programme"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establishment-review-mechanism-and-national-legislation-programme" TargetMode="External"/><Relationship Id="rId29" Type="http://schemas.openxmlformats.org/officeDocument/2006/relationships/hyperlink" Target="https://www.cms.int/document/establishment-review-mechanism-and-national-legislation-programme" TargetMode="External"/><Relationship Id="rId11" Type="http://schemas.openxmlformats.org/officeDocument/2006/relationships/image" Target="media/image1.wmf"/><Relationship Id="rId24" Type="http://schemas.openxmlformats.org/officeDocument/2006/relationships/hyperlink" Target="https://www.cms.int/document/establishment-review-mechanism-and-national-legislation-programme" TargetMode="External"/><Relationship Id="rId32" Type="http://schemas.openxmlformats.org/officeDocument/2006/relationships/hyperlink" Target="https://www.cms.int/document/establishment-review-mechanism-and-national-legislation-programme" TargetMode="External"/><Relationship Id="rId37" Type="http://schemas.openxmlformats.org/officeDocument/2006/relationships/hyperlink" Target="https://www.cms.int/document/legislative-guidance-documentexceptions-prohibition-taking-appendix-i-listed-species-under" TargetMode="External"/><Relationship Id="rId40" Type="http://schemas.openxmlformats.org/officeDocument/2006/relationships/hyperlink" Target="https://www.cms.int/sites/default/files/document/cms_gwl_summary-of-discussions_e.pdf"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document/establishment-review-mechanism-and-national-legislation-programme" TargetMode="External"/><Relationship Id="rId28" Type="http://schemas.openxmlformats.org/officeDocument/2006/relationships/hyperlink" Target="https://www.cms.int/document/establishment-review-mechanism-and-national-legislation-programme" TargetMode="External"/><Relationship Id="rId36" Type="http://schemas.openxmlformats.org/officeDocument/2006/relationships/hyperlink" Target="https://www.cms.int/document/establishment-review-mechanism-and-national-legislation-programm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document/establishment-review-mechanism-and-national-legislation-programme" TargetMode="External"/><Relationship Id="rId31" Type="http://schemas.openxmlformats.org/officeDocument/2006/relationships/hyperlink" Target="https://www.cms.int/document/establishment-review-mechanism-and-national-legislation-programme"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establishment-review-mechanism-and-national-legislation-programme" TargetMode="External"/><Relationship Id="rId27" Type="http://schemas.openxmlformats.org/officeDocument/2006/relationships/hyperlink" Target="https://www.cms.int/sites/default/files/document/cms_stc56_outcome2_e.pdf" TargetMode="External"/><Relationship Id="rId30" Type="http://schemas.openxmlformats.org/officeDocument/2006/relationships/hyperlink" Target="https://www.cms.int/document/establishment-review-mechanism-and-national-legislation-programme" TargetMode="External"/><Relationship Id="rId35" Type="http://schemas.openxmlformats.org/officeDocument/2006/relationships/hyperlink" Target="https://www.cms.int/document/establishment-review-mechanism-and-national-legislation-programme" TargetMode="External"/><Relationship Id="rId43" Type="http://schemas.openxmlformats.org/officeDocument/2006/relationships/header" Target="header4.xml"/><Relationship Id="rId48"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decisions-conference-parties-cms-effect-after-its-14th-meeting" TargetMode="External"/><Relationship Id="rId25" Type="http://schemas.openxmlformats.org/officeDocument/2006/relationships/hyperlink" Target="https://www.cms.int/document/establishment-review-mechanism-and-national-legislation-programme" TargetMode="External"/><Relationship Id="rId33" Type="http://schemas.openxmlformats.org/officeDocument/2006/relationships/hyperlink" Target="https://www.cms.int/sites/default/files/uploads/CMS%20National%20Legislation%20Programme%20-%20Findings%20Report.pdf" TargetMode="External"/><Relationship Id="rId38" Type="http://schemas.openxmlformats.org/officeDocument/2006/relationships/hyperlink" Target="https://www.cms.int/document/legislative-guidance-maintaining-improving-and-restoring-ecological-connectivity" TargetMode="External"/><Relationship Id="rId46" Type="http://schemas.openxmlformats.org/officeDocument/2006/relationships/header" Target="header6.xml"/><Relationship Id="rId20" Type="http://schemas.openxmlformats.org/officeDocument/2006/relationships/hyperlink" Target="https://www.cms.int/document/establishment-review-mechanism-and-national-legislation-programme" TargetMode="External"/><Relationship Id="rId41" Type="http://schemas.openxmlformats.org/officeDocument/2006/relationships/hyperlink" Target="https://www.cms.int/document/establishment-review-mechanism-and-national-legislation-programm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F4C44E2-E0C2-47C2-8D91-D0DF5069C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8</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20</cp:revision>
  <cp:lastPrinted>2019-09-20T23:54:00Z</cp:lastPrinted>
  <dcterms:created xsi:type="dcterms:W3CDTF">2025-12-09T12:42:00Z</dcterms:created>
  <dcterms:modified xsi:type="dcterms:W3CDTF">2025-12-15T12:09:00Z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