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101A2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17F3596B"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3F70EE">
              <w:rPr>
                <w:rFonts w:eastAsia="Times New Roman" w:cs="Arial"/>
                <w:lang w:val="en-GB"/>
              </w:rPr>
              <w:t>1</w:t>
            </w:r>
            <w:r w:rsidR="00FC53E9">
              <w:rPr>
                <w:rFonts w:eastAsia="Times New Roman" w:cs="Arial"/>
                <w:lang w:val="en-GB"/>
              </w:rPr>
              <w:t>8</w:t>
            </w:r>
            <w:r w:rsidR="003F70EE">
              <w:rPr>
                <w:rFonts w:eastAsia="Times New Roman" w:cs="Arial"/>
                <w:lang w:val="en-GB"/>
              </w:rPr>
              <w:t>.</w:t>
            </w:r>
            <w:r w:rsidR="00FC53E9">
              <w:rPr>
                <w:rFonts w:eastAsia="Times New Roman" w:cs="Arial"/>
                <w:lang w:val="en-GB"/>
              </w:rPr>
              <w:t>1</w:t>
            </w:r>
          </w:p>
          <w:p w14:paraId="1FCC85D7" w14:textId="4BF813F7" w:rsidR="002E0DE9" w:rsidRPr="005D0466" w:rsidRDefault="00E409D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8</w:t>
            </w:r>
            <w:r w:rsidR="005B7E6E">
              <w:rPr>
                <w:rFonts w:eastAsia="Times New Roman" w:cs="Arial"/>
                <w:lang w:val="en-GB"/>
              </w:rPr>
              <w:t xml:space="preserve"> </w:t>
            </w:r>
            <w:r w:rsidR="0041034F">
              <w:rPr>
                <w:rFonts w:eastAsia="Times New Roman" w:cs="Arial"/>
                <w:lang w:val="en-GB"/>
              </w:rPr>
              <w:t>January</w:t>
            </w:r>
            <w:r w:rsidR="005D0466" w:rsidRPr="005D0466">
              <w:rPr>
                <w:rFonts w:eastAsia="Times New Roman" w:cs="Arial"/>
                <w:lang w:val="en-GB"/>
              </w:rPr>
              <w:t xml:space="preserve"> </w:t>
            </w:r>
            <w:r w:rsidR="002E0DE9" w:rsidRPr="005D0466">
              <w:rPr>
                <w:rFonts w:eastAsia="Times New Roman" w:cs="Arial"/>
                <w:lang w:val="en-GB"/>
              </w:rPr>
              <w:t>20</w:t>
            </w:r>
            <w:r w:rsidR="00842B75" w:rsidRPr="005D0466">
              <w:rPr>
                <w:rFonts w:eastAsia="Times New Roman" w:cs="Arial"/>
                <w:lang w:val="en-GB"/>
              </w:rPr>
              <w:t>2</w:t>
            </w:r>
            <w:r w:rsidR="006C643F">
              <w:rPr>
                <w:rFonts w:eastAsia="Times New Roman" w:cs="Arial"/>
                <w:lang w:val="en-GB"/>
              </w:rPr>
              <w:t>6</w:t>
            </w:r>
          </w:p>
          <w:p w14:paraId="58D67260" w14:textId="324B9301" w:rsidR="002E0DE9" w:rsidRPr="0025244B" w:rsidRDefault="002E0DE9" w:rsidP="0025244B">
            <w:pPr>
              <w:widowControl w:val="0"/>
              <w:suppressAutoHyphens/>
              <w:autoSpaceDE w:val="0"/>
              <w:autoSpaceDN w:val="0"/>
              <w:spacing w:before="120" w:after="120" w:line="240" w:lineRule="auto"/>
              <w:jc w:val="both"/>
              <w:textAlignment w:val="baseline"/>
              <w:rPr>
                <w:rFonts w:eastAsia="Times New Roman" w:cs="Arial"/>
                <w:lang w:val="en-GB"/>
              </w:rPr>
            </w:pPr>
            <w:r w:rsidRPr="005D0466">
              <w:rPr>
                <w:rFonts w:eastAsia="Times New Roman" w:cs="Arial"/>
                <w:lang w:val="en-GB"/>
              </w:rPr>
              <w:t>Original: English</w:t>
            </w: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1E27F9"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1E27F9">
        <w:rPr>
          <w:rFonts w:eastAsia="Times New Roman" w:cs="Arial"/>
          <w:lang w:val="en-GB"/>
        </w:rPr>
        <w:t>Campo Grande, Brazil</w:t>
      </w:r>
      <w:r w:rsidR="008E7441" w:rsidRPr="001E27F9">
        <w:rPr>
          <w:rFonts w:eastAsia="Times New Roman" w:cs="Arial"/>
          <w:lang w:val="en-GB"/>
        </w:rPr>
        <w:t>, 23 to 29 March 2026</w:t>
      </w:r>
    </w:p>
    <w:p w14:paraId="008C6855" w14:textId="500C0A4B" w:rsidR="002E0DE9" w:rsidRPr="001E27F9"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E27F9">
        <w:rPr>
          <w:rFonts w:eastAsia="Times New Roman" w:cs="Arial"/>
          <w:lang w:val="en-GB"/>
        </w:rPr>
        <w:t xml:space="preserve">Agenda Item </w:t>
      </w:r>
      <w:r w:rsidR="005D0466" w:rsidRPr="001E27F9">
        <w:rPr>
          <w:rFonts w:eastAsia="Times New Roman" w:cs="Arial"/>
          <w:lang w:val="en-GB"/>
        </w:rPr>
        <w:t>1</w:t>
      </w:r>
      <w:r w:rsidR="00FC53E9" w:rsidRPr="001E27F9">
        <w:rPr>
          <w:rFonts w:eastAsia="Times New Roman" w:cs="Arial"/>
          <w:lang w:val="en-GB"/>
        </w:rPr>
        <w:t>8.1</w:t>
      </w:r>
    </w:p>
    <w:p w14:paraId="258B44F2" w14:textId="77777777" w:rsidR="002E0DE9" w:rsidRPr="001E27F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1E27F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077BBB5E" w:rsidR="00081045" w:rsidRPr="004D7587" w:rsidRDefault="002331C4" w:rsidP="005E031D">
      <w:pPr>
        <w:widowControl w:val="0"/>
        <w:suppressAutoHyphens/>
        <w:autoSpaceDE w:val="0"/>
        <w:autoSpaceDN w:val="0"/>
        <w:spacing w:after="120" w:line="240" w:lineRule="auto"/>
        <w:jc w:val="center"/>
        <w:textAlignment w:val="baseline"/>
        <w:rPr>
          <w:rFonts w:eastAsia="Times New Roman" w:cs="Arial"/>
          <w:b/>
          <w:bCs/>
          <w:lang w:val="en-GB"/>
        </w:rPr>
      </w:pPr>
      <w:r w:rsidRPr="004D7587">
        <w:rPr>
          <w:rFonts w:eastAsia="Times New Roman" w:cs="Arial"/>
          <w:b/>
          <w:bCs/>
          <w:lang w:val="en-GB"/>
        </w:rPr>
        <w:t>SYNERGIES AND PARTNERSHIPS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175FCF93"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51AAFB37" w:rsidR="002E0DE9" w:rsidRPr="008C3A4A" w:rsidRDefault="0041034F"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7DDD1C9">
                <wp:simplePos x="0" y="0"/>
                <wp:positionH relativeFrom="margin">
                  <wp:posOffset>884555</wp:posOffset>
                </wp:positionH>
                <wp:positionV relativeFrom="margin">
                  <wp:posOffset>2654935</wp:posOffset>
                </wp:positionV>
                <wp:extent cx="4304665" cy="2252980"/>
                <wp:effectExtent l="0" t="0" r="19685" b="1397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252980"/>
                        </a:xfrm>
                        <a:prstGeom prst="rect">
                          <a:avLst/>
                        </a:prstGeom>
                        <a:solidFill>
                          <a:srgbClr val="FFFFFF"/>
                        </a:solidFill>
                        <a:ln w="3172">
                          <a:solidFill>
                            <a:srgbClr val="000000"/>
                          </a:solidFill>
                          <a:prstDash val="solid"/>
                        </a:ln>
                      </wps:spPr>
                      <wps:txbx>
                        <w:txbxContent>
                          <w:p w14:paraId="361301A9" w14:textId="77777777" w:rsidR="002E0DE9" w:rsidRDefault="002E0DE9" w:rsidP="009D6685">
                            <w:pPr>
                              <w:spacing w:after="0" w:line="240" w:lineRule="auto"/>
                              <w:jc w:val="both"/>
                              <w:rPr>
                                <w:rFonts w:cs="Arial"/>
                              </w:rPr>
                            </w:pPr>
                            <w:r>
                              <w:rPr>
                                <w:rFonts w:cs="Arial"/>
                              </w:rPr>
                              <w:t>Summary:</w:t>
                            </w:r>
                          </w:p>
                          <w:p w14:paraId="12338272" w14:textId="77777777" w:rsidR="002E0DE9" w:rsidRDefault="002E0DE9" w:rsidP="009D6685">
                            <w:pPr>
                              <w:spacing w:after="0" w:line="240" w:lineRule="auto"/>
                              <w:jc w:val="both"/>
                              <w:rPr>
                                <w:rFonts w:cs="Arial"/>
                                <w:lang w:val="en-GB"/>
                              </w:rPr>
                            </w:pPr>
                          </w:p>
                          <w:p w14:paraId="2FE1B7F6" w14:textId="401C669A" w:rsidR="009569AE" w:rsidRPr="00177464" w:rsidRDefault="009569AE" w:rsidP="009D6685">
                            <w:pPr>
                              <w:spacing w:after="0" w:line="240" w:lineRule="auto"/>
                              <w:jc w:val="both"/>
                            </w:pPr>
                            <w:r w:rsidRPr="00177464">
                              <w:rPr>
                                <w:rFonts w:cs="Arial"/>
                              </w:rPr>
                              <w:t xml:space="preserve">This document </w:t>
                            </w:r>
                            <w:bookmarkStart w:id="0" w:name="_Hlk19709381"/>
                            <w:r w:rsidRPr="00177464">
                              <w:rPr>
                                <w:rFonts w:cs="Arial"/>
                              </w:rPr>
                              <w:t xml:space="preserve">reports on progress </w:t>
                            </w:r>
                            <w:r w:rsidR="00FA0BF3">
                              <w:rPr>
                                <w:rFonts w:cs="Arial"/>
                              </w:rPr>
                              <w:t>i</w:t>
                            </w:r>
                            <w:r w:rsidRPr="00177464">
                              <w:rPr>
                                <w:rFonts w:cs="Arial"/>
                              </w:rPr>
                              <w:t xml:space="preserve">n </w:t>
                            </w:r>
                            <w:bookmarkEnd w:id="0"/>
                            <w:r w:rsidRPr="00177464">
                              <w:rPr>
                                <w:rFonts w:cs="Arial"/>
                              </w:rPr>
                              <w:t>implement</w:t>
                            </w:r>
                            <w:r w:rsidR="00E550F8">
                              <w:t>ing</w:t>
                            </w:r>
                            <w:r w:rsidRPr="00177464">
                              <w:t xml:space="preserve"> Resolution 11.10 (Rev.COP1</w:t>
                            </w:r>
                            <w:r w:rsidR="00935DC3">
                              <w:t>4</w:t>
                            </w:r>
                            <w:r w:rsidRPr="00177464">
                              <w:t xml:space="preserve">) </w:t>
                            </w:r>
                            <w:r w:rsidRPr="00177464">
                              <w:rPr>
                                <w:i/>
                              </w:rPr>
                              <w:t>Synergies and Partnerships</w:t>
                            </w:r>
                            <w:r>
                              <w:rPr>
                                <w:i/>
                              </w:rPr>
                              <w:t xml:space="preserve"> </w:t>
                            </w:r>
                            <w:r w:rsidRPr="002044A0">
                              <w:rPr>
                                <w:iCs/>
                              </w:rPr>
                              <w:t>and Decision</w:t>
                            </w:r>
                            <w:r w:rsidR="00EA545B">
                              <w:rPr>
                                <w:iCs/>
                              </w:rPr>
                              <w:t>s</w:t>
                            </w:r>
                            <w:r w:rsidRPr="002044A0">
                              <w:rPr>
                                <w:iCs/>
                              </w:rPr>
                              <w:t xml:space="preserve"> </w:t>
                            </w:r>
                            <w:r w:rsidR="00156D13">
                              <w:rPr>
                                <w:iCs/>
                              </w:rPr>
                              <w:t>14.8-14.10</w:t>
                            </w:r>
                            <w:r>
                              <w:rPr>
                                <w:i/>
                              </w:rPr>
                              <w:t xml:space="preserve"> </w:t>
                            </w:r>
                            <w:r w:rsidR="007B2FB3" w:rsidRPr="007B2FB3">
                              <w:rPr>
                                <w:i/>
                              </w:rPr>
                              <w:t>Participation of Non-Governmental</w:t>
                            </w:r>
                            <w:r w:rsidR="007B2FB3">
                              <w:rPr>
                                <w:i/>
                              </w:rPr>
                              <w:t xml:space="preserve"> </w:t>
                            </w:r>
                            <w:r w:rsidR="007B2FB3" w:rsidRPr="007B2FB3">
                              <w:rPr>
                                <w:i/>
                              </w:rPr>
                              <w:t>Organizations and Other</w:t>
                            </w:r>
                            <w:r w:rsidR="007B2FB3">
                              <w:rPr>
                                <w:i/>
                              </w:rPr>
                              <w:t xml:space="preserve"> </w:t>
                            </w:r>
                            <w:r w:rsidR="007B2FB3" w:rsidRPr="007B2FB3">
                              <w:rPr>
                                <w:i/>
                              </w:rPr>
                              <w:t>Groups in CMS Processes</w:t>
                            </w:r>
                            <w:r w:rsidRPr="00177464">
                              <w:t>.</w:t>
                            </w:r>
                          </w:p>
                          <w:p w14:paraId="015B167D" w14:textId="77777777" w:rsidR="009569AE" w:rsidRPr="00177464" w:rsidRDefault="009569AE" w:rsidP="009D6685">
                            <w:pPr>
                              <w:spacing w:after="0" w:line="240" w:lineRule="auto"/>
                              <w:jc w:val="both"/>
                            </w:pPr>
                          </w:p>
                          <w:p w14:paraId="70DBEC5F" w14:textId="2F3B7BC3" w:rsidR="0041034F" w:rsidRPr="009569AE" w:rsidRDefault="009569AE" w:rsidP="009D6685">
                            <w:pPr>
                              <w:spacing w:after="0" w:line="240" w:lineRule="auto"/>
                              <w:jc w:val="both"/>
                              <w:rPr>
                                <w:rFonts w:cs="Arial"/>
                              </w:rPr>
                            </w:pPr>
                            <w:r w:rsidRPr="00177464">
                              <w:rPr>
                                <w:rFonts w:cs="Arial"/>
                              </w:rPr>
                              <w:t>The document proposes</w:t>
                            </w:r>
                            <w:r w:rsidRPr="00177464">
                              <w:t xml:space="preserve"> </w:t>
                            </w:r>
                            <w:r w:rsidRPr="00177464">
                              <w:rPr>
                                <w:rFonts w:cs="Arial"/>
                              </w:rPr>
                              <w:t>the adoption of new Decisions</w:t>
                            </w:r>
                            <w:r w:rsidR="007924DB">
                              <w:rPr>
                                <w:rFonts w:cs="Arial"/>
                              </w:rPr>
                              <w:t xml:space="preserve"> </w:t>
                            </w:r>
                            <w:r w:rsidR="007924DB" w:rsidRPr="007924DB">
                              <w:rPr>
                                <w:rFonts w:cs="Arial"/>
                              </w:rPr>
                              <w:t>and deletion of</w:t>
                            </w:r>
                            <w:r w:rsidR="007924DB">
                              <w:rPr>
                                <w:rFonts w:cs="Arial"/>
                              </w:rPr>
                              <w:t xml:space="preserve"> </w:t>
                            </w:r>
                            <w:r w:rsidR="007924DB" w:rsidRPr="007924DB">
                              <w:rPr>
                                <w:rFonts w:cs="Arial"/>
                              </w:rPr>
                              <w:t xml:space="preserve">Decisions </w:t>
                            </w:r>
                            <w:r w:rsidR="0032338A" w:rsidRPr="004500D2">
                              <w:rPr>
                                <w:rFonts w:cs="Arial"/>
                              </w:rPr>
                              <w:t>1</w:t>
                            </w:r>
                            <w:r w:rsidR="0032338A">
                              <w:rPr>
                                <w:rFonts w:cs="Arial"/>
                              </w:rPr>
                              <w:t>4.8</w:t>
                            </w:r>
                            <w:r w:rsidR="0032338A" w:rsidRPr="004500D2">
                              <w:rPr>
                                <w:rFonts w:cs="Arial"/>
                              </w:rPr>
                              <w:t>–1</w:t>
                            </w:r>
                            <w:r w:rsidR="0032338A">
                              <w:rPr>
                                <w:rFonts w:cs="Arial"/>
                              </w:rPr>
                              <w:t>4</w:t>
                            </w:r>
                            <w:r w:rsidR="0032338A" w:rsidRPr="004500D2">
                              <w:rPr>
                                <w:rFonts w:cs="Arial"/>
                              </w:rPr>
                              <w:t>.10</w:t>
                            </w:r>
                            <w:r w:rsidRPr="00177464">
                              <w:rPr>
                                <w:rFonts w:cs="Arial"/>
                              </w:rPr>
                              <w:t>.</w:t>
                            </w:r>
                          </w:p>
                          <w:p w14:paraId="4DE5134D" w14:textId="096379DB" w:rsidR="006009F2" w:rsidRDefault="006009F2" w:rsidP="009D6685">
                            <w:pPr>
                              <w:spacing w:after="0" w:line="240" w:lineRule="auto"/>
                              <w:jc w:val="both"/>
                              <w:rPr>
                                <w:rFonts w:cs="Arial"/>
                                <w:lang w:val="en-GB"/>
                              </w:rPr>
                            </w:pPr>
                          </w:p>
                          <w:p w14:paraId="53A1D2FB" w14:textId="33BC4F55" w:rsidR="0067288F" w:rsidRDefault="0067288F" w:rsidP="009D6685">
                            <w:pPr>
                              <w:spacing w:after="0" w:line="240" w:lineRule="auto"/>
                              <w:jc w:val="both"/>
                              <w:rPr>
                                <w:rFonts w:cs="Arial"/>
                                <w:lang w:val="en-GB"/>
                              </w:rPr>
                            </w:pPr>
                            <w:r w:rsidRPr="0067288F">
                              <w:rPr>
                                <w:rFonts w:cs="Arial"/>
                                <w:lang w:val="en-GB"/>
                              </w:rPr>
                              <w:t>The draft Decisions</w:t>
                            </w:r>
                            <w:r w:rsidR="0060449D">
                              <w:rPr>
                                <w:rFonts w:cs="Arial"/>
                                <w:lang w:val="en-GB"/>
                              </w:rPr>
                              <w:t>, if adopted,</w:t>
                            </w:r>
                            <w:r w:rsidR="00E24AC2">
                              <w:rPr>
                                <w:rFonts w:cs="Arial"/>
                                <w:lang w:val="en-GB"/>
                              </w:rPr>
                              <w:t xml:space="preserve"> </w:t>
                            </w:r>
                            <w:r w:rsidRPr="0067288F">
                              <w:rPr>
                                <w:rFonts w:cs="Arial"/>
                                <w:lang w:val="en-GB"/>
                              </w:rPr>
                              <w:t xml:space="preserve">would contribute to </w:t>
                            </w:r>
                            <w:r>
                              <w:rPr>
                                <w:rFonts w:cs="Arial"/>
                                <w:lang w:val="en-GB"/>
                              </w:rPr>
                              <w:t xml:space="preserve">all </w:t>
                            </w:r>
                            <w:r w:rsidR="006F252A">
                              <w:rPr>
                                <w:rFonts w:cs="Arial"/>
                                <w:lang w:val="en-GB"/>
                              </w:rPr>
                              <w:t>t</w:t>
                            </w:r>
                            <w:r w:rsidRPr="0067288F">
                              <w:rPr>
                                <w:rFonts w:cs="Arial"/>
                                <w:lang w:val="en-GB"/>
                              </w:rPr>
                              <w:t>argets of the Strategic Plan for Migratory Species 2024-</w:t>
                            </w:r>
                            <w:r>
                              <w:rPr>
                                <w:rFonts w:cs="Arial"/>
                                <w:lang w:val="en-GB"/>
                              </w:rPr>
                              <w:t xml:space="preserve">2032, especially Target </w:t>
                            </w:r>
                            <w:r w:rsidR="00935DC3">
                              <w:rPr>
                                <w:rFonts w:cs="Arial"/>
                                <w:lang w:val="en-GB"/>
                              </w:rPr>
                              <w:t>6.4</w:t>
                            </w:r>
                            <w:r>
                              <w:rPr>
                                <w:rFonts w:cs="Arial"/>
                                <w:lang w:val="en-GB"/>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9.65pt;margin-top:209.05pt;width:338.95pt;height:177.4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" strokeweight=".08811mm">
                <v:textbox>
                  <w:txbxContent>
                    <w:p w14:paraId="361301A9" w14:textId="77777777" w:rsidR="002E0DE9" w:rsidRDefault="002E0DE9" w:rsidP="009D6685">
                      <w:pPr>
                        <w:spacing w:after="0" w:line="240" w:lineRule="auto"/>
                        <w:jc w:val="both"/>
                        <w:rPr>
                          <w:rFonts w:cs="Arial"/>
                        </w:rPr>
                      </w:pPr>
                      <w:r>
                        <w:rPr>
                          <w:rFonts w:cs="Arial"/>
                        </w:rPr>
                        <w:t>Summary:</w:t>
                      </w:r>
                    </w:p>
                    <w:p w14:paraId="12338272" w14:textId="77777777" w:rsidR="002E0DE9" w:rsidRDefault="002E0DE9" w:rsidP="009D6685">
                      <w:pPr>
                        <w:spacing w:after="0" w:line="240" w:lineRule="auto"/>
                        <w:jc w:val="both"/>
                        <w:rPr>
                          <w:rFonts w:cs="Arial"/>
                          <w:lang w:val="en-GB"/>
                        </w:rPr>
                      </w:pPr>
                    </w:p>
                    <w:p w14:paraId="2FE1B7F6" w14:textId="401C669A" w:rsidR="009569AE" w:rsidRPr="00177464" w:rsidRDefault="009569AE" w:rsidP="009D6685">
                      <w:pPr>
                        <w:spacing w:after="0" w:line="240" w:lineRule="auto"/>
                        <w:jc w:val="both"/>
                      </w:pPr>
                      <w:r w:rsidRPr="00177464">
                        <w:rPr>
                          <w:rFonts w:cs="Arial"/>
                        </w:rPr>
                        <w:t xml:space="preserve">This document </w:t>
                      </w:r>
                      <w:bookmarkStart w:id="1" w:name="_Hlk19709381"/>
                      <w:r w:rsidRPr="00177464">
                        <w:rPr>
                          <w:rFonts w:cs="Arial"/>
                        </w:rPr>
                        <w:t xml:space="preserve">reports on progress </w:t>
                      </w:r>
                      <w:r w:rsidR="00FA0BF3">
                        <w:rPr>
                          <w:rFonts w:cs="Arial"/>
                        </w:rPr>
                        <w:t>i</w:t>
                      </w:r>
                      <w:r w:rsidRPr="00177464">
                        <w:rPr>
                          <w:rFonts w:cs="Arial"/>
                        </w:rPr>
                        <w:t xml:space="preserve">n </w:t>
                      </w:r>
                      <w:bookmarkEnd w:id="1"/>
                      <w:r w:rsidRPr="00177464">
                        <w:rPr>
                          <w:rFonts w:cs="Arial"/>
                        </w:rPr>
                        <w:t>implement</w:t>
                      </w:r>
                      <w:r w:rsidR="00E550F8">
                        <w:t>ing</w:t>
                      </w:r>
                      <w:r w:rsidRPr="00177464">
                        <w:t xml:space="preserve"> Resolution 11.10 (Rev.COP1</w:t>
                      </w:r>
                      <w:r w:rsidR="00935DC3">
                        <w:t>4</w:t>
                      </w:r>
                      <w:r w:rsidRPr="00177464">
                        <w:t xml:space="preserve">) </w:t>
                      </w:r>
                      <w:r w:rsidRPr="00177464">
                        <w:rPr>
                          <w:i/>
                        </w:rPr>
                        <w:t>Synergies and Partnerships</w:t>
                      </w:r>
                      <w:r>
                        <w:rPr>
                          <w:i/>
                        </w:rPr>
                        <w:t xml:space="preserve"> </w:t>
                      </w:r>
                      <w:r w:rsidRPr="002044A0">
                        <w:rPr>
                          <w:iCs/>
                        </w:rPr>
                        <w:t>and Decision</w:t>
                      </w:r>
                      <w:r w:rsidR="00EA545B">
                        <w:rPr>
                          <w:iCs/>
                        </w:rPr>
                        <w:t>s</w:t>
                      </w:r>
                      <w:r w:rsidRPr="002044A0">
                        <w:rPr>
                          <w:iCs/>
                        </w:rPr>
                        <w:t xml:space="preserve"> </w:t>
                      </w:r>
                      <w:r w:rsidR="00156D13">
                        <w:rPr>
                          <w:iCs/>
                        </w:rPr>
                        <w:t>14.8-14.10</w:t>
                      </w:r>
                      <w:r>
                        <w:rPr>
                          <w:i/>
                        </w:rPr>
                        <w:t xml:space="preserve"> </w:t>
                      </w:r>
                      <w:r w:rsidR="007B2FB3" w:rsidRPr="007B2FB3">
                        <w:rPr>
                          <w:i/>
                        </w:rPr>
                        <w:t>Participation of Non-Governmental</w:t>
                      </w:r>
                      <w:r w:rsidR="007B2FB3">
                        <w:rPr>
                          <w:i/>
                        </w:rPr>
                        <w:t xml:space="preserve"> </w:t>
                      </w:r>
                      <w:r w:rsidR="007B2FB3" w:rsidRPr="007B2FB3">
                        <w:rPr>
                          <w:i/>
                        </w:rPr>
                        <w:t>Organizations and Other</w:t>
                      </w:r>
                      <w:r w:rsidR="007B2FB3">
                        <w:rPr>
                          <w:i/>
                        </w:rPr>
                        <w:t xml:space="preserve"> </w:t>
                      </w:r>
                      <w:r w:rsidR="007B2FB3" w:rsidRPr="007B2FB3">
                        <w:rPr>
                          <w:i/>
                        </w:rPr>
                        <w:t>Groups in CMS Processes</w:t>
                      </w:r>
                      <w:r w:rsidRPr="00177464">
                        <w:t>.</w:t>
                      </w:r>
                    </w:p>
                    <w:p w14:paraId="015B167D" w14:textId="77777777" w:rsidR="009569AE" w:rsidRPr="00177464" w:rsidRDefault="009569AE" w:rsidP="009D6685">
                      <w:pPr>
                        <w:spacing w:after="0" w:line="240" w:lineRule="auto"/>
                        <w:jc w:val="both"/>
                      </w:pPr>
                    </w:p>
                    <w:p w14:paraId="70DBEC5F" w14:textId="2F3B7BC3" w:rsidR="0041034F" w:rsidRPr="009569AE" w:rsidRDefault="009569AE" w:rsidP="009D6685">
                      <w:pPr>
                        <w:spacing w:after="0" w:line="240" w:lineRule="auto"/>
                        <w:jc w:val="both"/>
                        <w:rPr>
                          <w:rFonts w:cs="Arial"/>
                        </w:rPr>
                      </w:pPr>
                      <w:r w:rsidRPr="00177464">
                        <w:rPr>
                          <w:rFonts w:cs="Arial"/>
                        </w:rPr>
                        <w:t>The document proposes</w:t>
                      </w:r>
                      <w:r w:rsidRPr="00177464">
                        <w:t xml:space="preserve"> </w:t>
                      </w:r>
                      <w:r w:rsidRPr="00177464">
                        <w:rPr>
                          <w:rFonts w:cs="Arial"/>
                        </w:rPr>
                        <w:t>the adoption of new Decisions</w:t>
                      </w:r>
                      <w:r w:rsidR="007924DB">
                        <w:rPr>
                          <w:rFonts w:cs="Arial"/>
                        </w:rPr>
                        <w:t xml:space="preserve"> </w:t>
                      </w:r>
                      <w:r w:rsidR="007924DB" w:rsidRPr="007924DB">
                        <w:rPr>
                          <w:rFonts w:cs="Arial"/>
                        </w:rPr>
                        <w:t>and deletion of</w:t>
                      </w:r>
                      <w:r w:rsidR="007924DB">
                        <w:rPr>
                          <w:rFonts w:cs="Arial"/>
                        </w:rPr>
                        <w:t xml:space="preserve"> </w:t>
                      </w:r>
                      <w:r w:rsidR="007924DB" w:rsidRPr="007924DB">
                        <w:rPr>
                          <w:rFonts w:cs="Arial"/>
                        </w:rPr>
                        <w:t xml:space="preserve">Decisions </w:t>
                      </w:r>
                      <w:r w:rsidR="0032338A" w:rsidRPr="004500D2">
                        <w:rPr>
                          <w:rFonts w:cs="Arial"/>
                        </w:rPr>
                        <w:t>1</w:t>
                      </w:r>
                      <w:r w:rsidR="0032338A">
                        <w:rPr>
                          <w:rFonts w:cs="Arial"/>
                        </w:rPr>
                        <w:t>4.8</w:t>
                      </w:r>
                      <w:r w:rsidR="0032338A" w:rsidRPr="004500D2">
                        <w:rPr>
                          <w:rFonts w:cs="Arial"/>
                        </w:rPr>
                        <w:t>–1</w:t>
                      </w:r>
                      <w:r w:rsidR="0032338A">
                        <w:rPr>
                          <w:rFonts w:cs="Arial"/>
                        </w:rPr>
                        <w:t>4</w:t>
                      </w:r>
                      <w:r w:rsidR="0032338A" w:rsidRPr="004500D2">
                        <w:rPr>
                          <w:rFonts w:cs="Arial"/>
                        </w:rPr>
                        <w:t>.10</w:t>
                      </w:r>
                      <w:r w:rsidRPr="00177464">
                        <w:rPr>
                          <w:rFonts w:cs="Arial"/>
                        </w:rPr>
                        <w:t>.</w:t>
                      </w:r>
                    </w:p>
                    <w:p w14:paraId="4DE5134D" w14:textId="096379DB" w:rsidR="006009F2" w:rsidRDefault="006009F2" w:rsidP="009D6685">
                      <w:pPr>
                        <w:spacing w:after="0" w:line="240" w:lineRule="auto"/>
                        <w:jc w:val="both"/>
                        <w:rPr>
                          <w:rFonts w:cs="Arial"/>
                          <w:lang w:val="en-GB"/>
                        </w:rPr>
                      </w:pPr>
                    </w:p>
                    <w:p w14:paraId="53A1D2FB" w14:textId="33BC4F55" w:rsidR="0067288F" w:rsidRDefault="0067288F" w:rsidP="009D6685">
                      <w:pPr>
                        <w:spacing w:after="0" w:line="240" w:lineRule="auto"/>
                        <w:jc w:val="both"/>
                        <w:rPr>
                          <w:rFonts w:cs="Arial"/>
                          <w:lang w:val="en-GB"/>
                        </w:rPr>
                      </w:pPr>
                      <w:r w:rsidRPr="0067288F">
                        <w:rPr>
                          <w:rFonts w:cs="Arial"/>
                          <w:lang w:val="en-GB"/>
                        </w:rPr>
                        <w:t>The draft Decisions</w:t>
                      </w:r>
                      <w:r w:rsidR="0060449D">
                        <w:rPr>
                          <w:rFonts w:cs="Arial"/>
                          <w:lang w:val="en-GB"/>
                        </w:rPr>
                        <w:t>, if adopted,</w:t>
                      </w:r>
                      <w:r w:rsidR="00E24AC2">
                        <w:rPr>
                          <w:rFonts w:cs="Arial"/>
                          <w:lang w:val="en-GB"/>
                        </w:rPr>
                        <w:t xml:space="preserve"> </w:t>
                      </w:r>
                      <w:r w:rsidRPr="0067288F">
                        <w:rPr>
                          <w:rFonts w:cs="Arial"/>
                          <w:lang w:val="en-GB"/>
                        </w:rPr>
                        <w:t xml:space="preserve">would contribute to </w:t>
                      </w:r>
                      <w:r>
                        <w:rPr>
                          <w:rFonts w:cs="Arial"/>
                          <w:lang w:val="en-GB"/>
                        </w:rPr>
                        <w:t xml:space="preserve">all </w:t>
                      </w:r>
                      <w:r w:rsidR="006F252A">
                        <w:rPr>
                          <w:rFonts w:cs="Arial"/>
                          <w:lang w:val="en-GB"/>
                        </w:rPr>
                        <w:t>t</w:t>
                      </w:r>
                      <w:r w:rsidRPr="0067288F">
                        <w:rPr>
                          <w:rFonts w:cs="Arial"/>
                          <w:lang w:val="en-GB"/>
                        </w:rPr>
                        <w:t>argets of the Strategic Plan for Migratory Species 2024-</w:t>
                      </w:r>
                      <w:r>
                        <w:rPr>
                          <w:rFonts w:cs="Arial"/>
                          <w:lang w:val="en-GB"/>
                        </w:rPr>
                        <w:t xml:space="preserve">2032, especially Target </w:t>
                      </w:r>
                      <w:r w:rsidR="00935DC3">
                        <w:rPr>
                          <w:rFonts w:cs="Arial"/>
                          <w:lang w:val="en-GB"/>
                        </w:rPr>
                        <w:t>6.4</w:t>
                      </w:r>
                      <w:r>
                        <w:rPr>
                          <w:rFonts w:cs="Arial"/>
                          <w:lang w:val="en-GB"/>
                        </w:rPr>
                        <w:t>.</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1E135807" w14:textId="77777777" w:rsidR="009D11AC" w:rsidRPr="004500D2" w:rsidRDefault="009D11AC" w:rsidP="009D11AC">
      <w:pPr>
        <w:pStyle w:val="Title1"/>
      </w:pPr>
      <w:r w:rsidRPr="004500D2">
        <w:lastRenderedPageBreak/>
        <w:t>SYNERGIES AND PARTNERSHIPS</w:t>
      </w:r>
    </w:p>
    <w:p w14:paraId="532BC77D" w14:textId="77777777" w:rsidR="005A33F8" w:rsidRDefault="005A33F8" w:rsidP="009D11AC">
      <w:pPr>
        <w:suppressAutoHyphens/>
        <w:autoSpaceDN w:val="0"/>
        <w:spacing w:after="0" w:line="240" w:lineRule="auto"/>
        <w:textAlignment w:val="baseline"/>
        <w:rPr>
          <w:rFonts w:eastAsia="Calibri" w:cs="Arial"/>
        </w:rPr>
      </w:pPr>
    </w:p>
    <w:p w14:paraId="3E84A296" w14:textId="77777777" w:rsidR="005A33F8" w:rsidRDefault="005A33F8" w:rsidP="009D11AC">
      <w:pPr>
        <w:suppressAutoHyphens/>
        <w:autoSpaceDN w:val="0"/>
        <w:spacing w:after="0" w:line="240" w:lineRule="auto"/>
        <w:textAlignment w:val="baseline"/>
        <w:rPr>
          <w:rFonts w:eastAsia="Calibri" w:cs="Arial"/>
        </w:rPr>
      </w:pPr>
    </w:p>
    <w:p w14:paraId="5BC22E1E" w14:textId="4D8A715C" w:rsidR="009D11AC" w:rsidRPr="004500D2" w:rsidRDefault="009D11AC" w:rsidP="009D11AC">
      <w:pPr>
        <w:suppressAutoHyphens/>
        <w:autoSpaceDN w:val="0"/>
        <w:spacing w:after="0" w:line="240" w:lineRule="auto"/>
        <w:textAlignment w:val="baseline"/>
        <w:rPr>
          <w:rFonts w:eastAsia="Calibri" w:cs="Arial"/>
          <w:u w:val="single"/>
        </w:rPr>
      </w:pPr>
      <w:r w:rsidRPr="004500D2">
        <w:rPr>
          <w:rFonts w:eastAsia="Calibri" w:cs="Arial"/>
          <w:u w:val="single"/>
        </w:rPr>
        <w:t>Background</w:t>
      </w:r>
    </w:p>
    <w:p w14:paraId="43702032" w14:textId="77777777" w:rsidR="009D11AC" w:rsidRPr="004500D2" w:rsidRDefault="009D11AC" w:rsidP="009D11AC">
      <w:pPr>
        <w:suppressAutoHyphens/>
        <w:autoSpaceDN w:val="0"/>
        <w:spacing w:after="0" w:line="240" w:lineRule="auto"/>
        <w:textAlignment w:val="baseline"/>
        <w:rPr>
          <w:rFonts w:eastAsia="Calibri" w:cs="Arial"/>
          <w:u w:val="single"/>
        </w:rPr>
      </w:pPr>
    </w:p>
    <w:p w14:paraId="3F8FFC33" w14:textId="5CE54F05" w:rsidR="009D11AC" w:rsidRPr="004500D2" w:rsidRDefault="009D11AC" w:rsidP="009D11AC">
      <w:pPr>
        <w:widowControl w:val="0"/>
        <w:numPr>
          <w:ilvl w:val="0"/>
          <w:numId w:val="55"/>
        </w:numPr>
        <w:autoSpaceDE w:val="0"/>
        <w:autoSpaceDN w:val="0"/>
        <w:adjustRightInd w:val="0"/>
        <w:spacing w:after="0" w:line="240" w:lineRule="auto"/>
        <w:ind w:left="567" w:hanging="567"/>
        <w:jc w:val="both"/>
        <w:rPr>
          <w:rFonts w:cs="Arial"/>
        </w:rPr>
      </w:pPr>
      <w:r w:rsidRPr="004500D2">
        <w:rPr>
          <w:rStyle w:val="markedcontent"/>
          <w:rFonts w:cs="Arial"/>
        </w:rPr>
        <w:t>The Conference of the Parties, at its 1</w:t>
      </w:r>
      <w:r w:rsidR="006C199B">
        <w:rPr>
          <w:rStyle w:val="markedcontent"/>
          <w:rFonts w:cs="Arial"/>
        </w:rPr>
        <w:t>4</w:t>
      </w:r>
      <w:r w:rsidRPr="004500D2">
        <w:rPr>
          <w:rStyle w:val="markedcontent"/>
          <w:rFonts w:cs="Arial"/>
          <w:vertAlign w:val="superscript"/>
        </w:rPr>
        <w:t>th</w:t>
      </w:r>
      <w:r w:rsidRPr="004500D2">
        <w:rPr>
          <w:rStyle w:val="markedcontent"/>
          <w:rFonts w:cs="Arial"/>
        </w:rPr>
        <w:t xml:space="preserve"> meeting (COP1</w:t>
      </w:r>
      <w:r w:rsidR="006C199B">
        <w:rPr>
          <w:rStyle w:val="markedcontent"/>
          <w:rFonts w:cs="Arial"/>
        </w:rPr>
        <w:t>4</w:t>
      </w:r>
      <w:r w:rsidRPr="004500D2">
        <w:rPr>
          <w:rStyle w:val="markedcontent"/>
          <w:rFonts w:cs="Arial"/>
        </w:rPr>
        <w:t>, 202</w:t>
      </w:r>
      <w:r w:rsidR="006C199B">
        <w:rPr>
          <w:rStyle w:val="markedcontent"/>
          <w:rFonts w:cs="Arial"/>
        </w:rPr>
        <w:t>4</w:t>
      </w:r>
      <w:r w:rsidRPr="004500D2">
        <w:rPr>
          <w:rStyle w:val="markedcontent"/>
          <w:rFonts w:cs="Arial"/>
        </w:rPr>
        <w:t xml:space="preserve">), reaffirmed the importance of engagement in relevant processes and cooperation with partners through the adoption of </w:t>
      </w:r>
      <w:hyperlink r:id="rId12" w:history="1">
        <w:r w:rsidR="0074656E" w:rsidRPr="00E422CA">
          <w:rPr>
            <w:rStyle w:val="Hyperlink"/>
            <w:rFonts w:cs="Arial"/>
          </w:rPr>
          <w:t>Resolution 11.10 (Rev.COP14)</w:t>
        </w:r>
        <w:r w:rsidR="0074656E">
          <w:rPr>
            <w:rStyle w:val="Hyperlink"/>
            <w:rFonts w:cs="Arial"/>
            <w:i/>
            <w:iCs/>
          </w:rPr>
          <w:t xml:space="preserve"> Synergies and Partnerships</w:t>
        </w:r>
      </w:hyperlink>
      <w:r w:rsidR="0032338A">
        <w:t xml:space="preserve"> which includ</w:t>
      </w:r>
      <w:r w:rsidR="0032338A" w:rsidRPr="0032338A">
        <w:t xml:space="preserve">es provisions directed </w:t>
      </w:r>
      <w:r w:rsidR="0032338A">
        <w:t xml:space="preserve">to </w:t>
      </w:r>
      <w:r w:rsidR="0032338A" w:rsidRPr="0032338A">
        <w:t>the Secretariat as well as Parties</w:t>
      </w:r>
      <w:r w:rsidRPr="004500D2">
        <w:rPr>
          <w:rStyle w:val="Hyperlink"/>
          <w:rFonts w:cs="Arial"/>
          <w:i/>
          <w:iCs/>
        </w:rPr>
        <w:t>.</w:t>
      </w:r>
      <w:r w:rsidRPr="004500D2">
        <w:rPr>
          <w:rStyle w:val="markedcontent"/>
          <w:rFonts w:cs="Arial"/>
        </w:rPr>
        <w:t xml:space="preserve"> </w:t>
      </w:r>
    </w:p>
    <w:p w14:paraId="11CB08CC" w14:textId="77777777" w:rsidR="009D11AC" w:rsidRPr="004500D2" w:rsidRDefault="009D11AC" w:rsidP="009D11AC">
      <w:pPr>
        <w:suppressAutoHyphens/>
        <w:autoSpaceDN w:val="0"/>
        <w:spacing w:after="0" w:line="240" w:lineRule="auto"/>
        <w:jc w:val="both"/>
        <w:textAlignment w:val="baseline"/>
        <w:rPr>
          <w:rStyle w:val="markedcontent"/>
          <w:rFonts w:cs="Arial"/>
        </w:rPr>
      </w:pPr>
    </w:p>
    <w:p w14:paraId="351D2C8A" w14:textId="0CDE6E77" w:rsidR="009D11AC" w:rsidRDefault="009D11AC" w:rsidP="006C199B">
      <w:pPr>
        <w:suppressAutoHyphens/>
        <w:autoSpaceDN w:val="0"/>
        <w:spacing w:after="0" w:line="240" w:lineRule="auto"/>
        <w:ind w:left="567" w:hanging="567"/>
        <w:jc w:val="both"/>
        <w:textAlignment w:val="baseline"/>
        <w:rPr>
          <w:rStyle w:val="markedcontent"/>
          <w:rFonts w:cs="Arial"/>
        </w:rPr>
      </w:pPr>
      <w:r w:rsidRPr="004500D2">
        <w:rPr>
          <w:rStyle w:val="markedcontent"/>
          <w:rFonts w:cs="Arial"/>
        </w:rPr>
        <w:t>2.</w:t>
      </w:r>
      <w:r w:rsidRPr="004500D2">
        <w:rPr>
          <w:rStyle w:val="markedcontent"/>
          <w:rFonts w:cs="Arial"/>
        </w:rPr>
        <w:tab/>
      </w:r>
      <w:r w:rsidR="00744014">
        <w:rPr>
          <w:rStyle w:val="markedcontent"/>
          <w:rFonts w:cs="Arial"/>
        </w:rPr>
        <w:t xml:space="preserve">COP14 also adopted </w:t>
      </w:r>
      <w:r w:rsidRPr="004500D2">
        <w:rPr>
          <w:rStyle w:val="markedcontent"/>
          <w:rFonts w:cs="Arial"/>
        </w:rPr>
        <w:t>Decision</w:t>
      </w:r>
      <w:r w:rsidR="00952594">
        <w:rPr>
          <w:rStyle w:val="markedcontent"/>
          <w:rFonts w:cs="Arial"/>
        </w:rPr>
        <w:t>s</w:t>
      </w:r>
      <w:r w:rsidRPr="004500D2">
        <w:rPr>
          <w:rStyle w:val="markedcontent"/>
          <w:rFonts w:cs="Arial"/>
        </w:rPr>
        <w:t xml:space="preserve"> </w:t>
      </w:r>
      <w:r w:rsidR="00952594">
        <w:rPr>
          <w:rStyle w:val="markedcontent"/>
          <w:rFonts w:cs="Arial"/>
        </w:rPr>
        <w:t>14.8-14.10</w:t>
      </w:r>
      <w:r w:rsidRPr="004500D2">
        <w:rPr>
          <w:rStyle w:val="markedcontent"/>
          <w:rFonts w:cs="Arial"/>
        </w:rPr>
        <w:t xml:space="preserve"> </w:t>
      </w:r>
      <w:r w:rsidR="006C199B" w:rsidRPr="006C199B">
        <w:rPr>
          <w:rStyle w:val="markedcontent"/>
          <w:rFonts w:cs="Arial"/>
          <w:i/>
          <w:iCs/>
        </w:rPr>
        <w:t>Participation of Non-Governmental</w:t>
      </w:r>
      <w:r w:rsidR="006C199B">
        <w:rPr>
          <w:rStyle w:val="markedcontent"/>
          <w:rFonts w:cs="Arial"/>
          <w:i/>
          <w:iCs/>
        </w:rPr>
        <w:t xml:space="preserve"> </w:t>
      </w:r>
      <w:r w:rsidR="006C199B" w:rsidRPr="006C199B">
        <w:rPr>
          <w:rStyle w:val="markedcontent"/>
          <w:rFonts w:cs="Arial"/>
          <w:i/>
          <w:iCs/>
        </w:rPr>
        <w:t>Organizations and Other</w:t>
      </w:r>
      <w:r w:rsidR="006C199B">
        <w:rPr>
          <w:rStyle w:val="markedcontent"/>
          <w:rFonts w:cs="Arial"/>
          <w:i/>
          <w:iCs/>
        </w:rPr>
        <w:t xml:space="preserve"> </w:t>
      </w:r>
      <w:r w:rsidR="006C199B" w:rsidRPr="006C199B">
        <w:rPr>
          <w:rStyle w:val="markedcontent"/>
          <w:rFonts w:cs="Arial"/>
          <w:i/>
          <w:iCs/>
        </w:rPr>
        <w:t>Groups in CMS Processes</w:t>
      </w:r>
      <w:r w:rsidRPr="004500D2">
        <w:rPr>
          <w:rStyle w:val="markedcontent"/>
          <w:rFonts w:cs="Arial"/>
        </w:rPr>
        <w:t>:</w:t>
      </w:r>
    </w:p>
    <w:p w14:paraId="6CBE31CB" w14:textId="77777777" w:rsidR="004B66CA" w:rsidRDefault="004B66CA" w:rsidP="006C199B">
      <w:pPr>
        <w:suppressAutoHyphens/>
        <w:autoSpaceDN w:val="0"/>
        <w:spacing w:after="0" w:line="240" w:lineRule="auto"/>
        <w:ind w:left="567" w:hanging="567"/>
        <w:jc w:val="both"/>
        <w:textAlignment w:val="baseline"/>
        <w:rPr>
          <w:rStyle w:val="markedcontent"/>
          <w:rFonts w:cs="Arial"/>
        </w:rPr>
      </w:pPr>
    </w:p>
    <w:p w14:paraId="73DF13BE" w14:textId="0AA2D022" w:rsidR="004B66CA" w:rsidRDefault="004B66CA" w:rsidP="005A33F8">
      <w:pPr>
        <w:suppressAutoHyphens/>
        <w:autoSpaceDN w:val="0"/>
        <w:spacing w:after="0" w:line="240" w:lineRule="auto"/>
        <w:ind w:left="851"/>
        <w:jc w:val="both"/>
        <w:textAlignment w:val="baseline"/>
        <w:rPr>
          <w:rStyle w:val="markedcontent"/>
          <w:rFonts w:cs="Arial"/>
          <w:b/>
          <w:bCs/>
          <w:i/>
          <w:iCs/>
          <w:sz w:val="20"/>
          <w:szCs w:val="20"/>
        </w:rPr>
      </w:pPr>
      <w:r>
        <w:rPr>
          <w:rStyle w:val="markedcontent"/>
          <w:rFonts w:cs="Arial"/>
          <w:b/>
          <w:bCs/>
          <w:i/>
          <w:iCs/>
          <w:sz w:val="20"/>
          <w:szCs w:val="20"/>
        </w:rPr>
        <w:t>14.</w:t>
      </w:r>
      <w:r w:rsidR="00341E80">
        <w:rPr>
          <w:rStyle w:val="markedcontent"/>
          <w:rFonts w:cs="Arial"/>
          <w:b/>
          <w:bCs/>
          <w:i/>
          <w:iCs/>
          <w:sz w:val="20"/>
          <w:szCs w:val="20"/>
        </w:rPr>
        <w:t>8</w:t>
      </w:r>
      <w:r>
        <w:rPr>
          <w:rStyle w:val="markedcontent"/>
          <w:rFonts w:cs="Arial"/>
          <w:b/>
          <w:bCs/>
          <w:i/>
          <w:iCs/>
          <w:sz w:val="20"/>
          <w:szCs w:val="20"/>
        </w:rPr>
        <w:t xml:space="preserve"> </w:t>
      </w:r>
      <w:r w:rsidRPr="005559EF" w:rsidDel="00F10135">
        <w:rPr>
          <w:rStyle w:val="markedcontent"/>
          <w:rFonts w:cs="Arial"/>
          <w:b/>
          <w:bCs/>
          <w:i/>
          <w:iCs/>
          <w:sz w:val="20"/>
          <w:szCs w:val="20"/>
        </w:rPr>
        <w:t xml:space="preserve">Directed to </w:t>
      </w:r>
      <w:r w:rsidR="007D5658" w:rsidRPr="007D5658">
        <w:rPr>
          <w:rStyle w:val="markedcontent"/>
          <w:rFonts w:cs="Arial"/>
          <w:b/>
          <w:bCs/>
          <w:i/>
          <w:iCs/>
          <w:sz w:val="20"/>
          <w:szCs w:val="20"/>
        </w:rPr>
        <w:t>Parties,</w:t>
      </w:r>
      <w:r w:rsidR="007D5658">
        <w:rPr>
          <w:rStyle w:val="markedcontent"/>
          <w:rFonts w:cs="Arial"/>
          <w:b/>
          <w:bCs/>
          <w:i/>
          <w:iCs/>
          <w:sz w:val="20"/>
          <w:szCs w:val="20"/>
        </w:rPr>
        <w:t xml:space="preserve"> </w:t>
      </w:r>
      <w:r w:rsidR="007D5658" w:rsidRPr="007D5658">
        <w:rPr>
          <w:rStyle w:val="markedcontent"/>
          <w:rFonts w:cs="Arial"/>
          <w:b/>
          <w:bCs/>
          <w:i/>
          <w:iCs/>
          <w:sz w:val="20"/>
          <w:szCs w:val="20"/>
        </w:rPr>
        <w:t>intergovernmental and non-governmental organizations,</w:t>
      </w:r>
      <w:r w:rsidR="00553D19">
        <w:rPr>
          <w:rStyle w:val="markedcontent"/>
          <w:rFonts w:cs="Arial"/>
          <w:b/>
          <w:bCs/>
          <w:i/>
          <w:iCs/>
          <w:sz w:val="20"/>
          <w:szCs w:val="20"/>
        </w:rPr>
        <w:t xml:space="preserve"> </w:t>
      </w:r>
      <w:r w:rsidR="007D5658" w:rsidRPr="007D5658">
        <w:rPr>
          <w:rStyle w:val="markedcontent"/>
          <w:rFonts w:cs="Arial"/>
          <w:b/>
          <w:bCs/>
          <w:i/>
          <w:iCs/>
          <w:sz w:val="20"/>
          <w:szCs w:val="20"/>
        </w:rPr>
        <w:t>and others</w:t>
      </w:r>
    </w:p>
    <w:p w14:paraId="46D06EA6" w14:textId="77777777" w:rsidR="004B66CA" w:rsidRPr="005559EF" w:rsidRDefault="004B66CA" w:rsidP="005A33F8">
      <w:pPr>
        <w:suppressAutoHyphens/>
        <w:autoSpaceDN w:val="0"/>
        <w:spacing w:after="0" w:line="240" w:lineRule="auto"/>
        <w:ind w:left="851"/>
        <w:jc w:val="both"/>
        <w:textAlignment w:val="baseline"/>
        <w:rPr>
          <w:rStyle w:val="markedcontent"/>
          <w:rFonts w:cs="Arial"/>
          <w:b/>
          <w:bCs/>
          <w:i/>
          <w:iCs/>
          <w:sz w:val="20"/>
          <w:szCs w:val="20"/>
        </w:rPr>
      </w:pPr>
    </w:p>
    <w:p w14:paraId="014CC33D" w14:textId="4C609FFB" w:rsidR="005559EF" w:rsidRDefault="004B66CA" w:rsidP="005A33F8">
      <w:pPr>
        <w:suppressAutoHyphens/>
        <w:autoSpaceDN w:val="0"/>
        <w:spacing w:after="0" w:line="240" w:lineRule="auto"/>
        <w:ind w:left="851"/>
        <w:jc w:val="both"/>
        <w:textAlignment w:val="baseline"/>
        <w:rPr>
          <w:rStyle w:val="markedcontent"/>
          <w:rFonts w:cs="Arial"/>
          <w:i/>
          <w:iCs/>
          <w:sz w:val="20"/>
          <w:szCs w:val="20"/>
        </w:rPr>
      </w:pPr>
      <w:r w:rsidRPr="004B66CA">
        <w:rPr>
          <w:rStyle w:val="markedcontent"/>
          <w:rFonts w:cs="Arial"/>
          <w:i/>
          <w:iCs/>
          <w:sz w:val="20"/>
          <w:szCs w:val="20"/>
        </w:rPr>
        <w:t>Parties, NGOs and other relevant organizations are invited to support the</w:t>
      </w:r>
      <w:r>
        <w:rPr>
          <w:rStyle w:val="markedcontent"/>
          <w:rFonts w:cs="Arial"/>
          <w:i/>
          <w:iCs/>
          <w:sz w:val="20"/>
          <w:szCs w:val="20"/>
        </w:rPr>
        <w:t xml:space="preserve"> </w:t>
      </w:r>
      <w:r w:rsidRPr="004B66CA">
        <w:rPr>
          <w:rStyle w:val="markedcontent"/>
          <w:rFonts w:cs="Arial"/>
          <w:i/>
          <w:iCs/>
          <w:sz w:val="20"/>
          <w:szCs w:val="20"/>
        </w:rPr>
        <w:t>Secretariat in exploring options for a special accreditation for NGO</w:t>
      </w:r>
      <w:r>
        <w:rPr>
          <w:rStyle w:val="markedcontent"/>
          <w:rFonts w:cs="Arial"/>
          <w:i/>
          <w:iCs/>
          <w:sz w:val="20"/>
          <w:szCs w:val="20"/>
        </w:rPr>
        <w:t xml:space="preserve"> </w:t>
      </w:r>
      <w:r w:rsidRPr="004B66CA">
        <w:rPr>
          <w:rStyle w:val="markedcontent"/>
          <w:rFonts w:cs="Arial"/>
          <w:i/>
          <w:iCs/>
          <w:sz w:val="20"/>
          <w:szCs w:val="20"/>
        </w:rPr>
        <w:t>partners to CMS for the consideration of COP15</w:t>
      </w:r>
      <w:r w:rsidR="00382753">
        <w:rPr>
          <w:rStyle w:val="markedcontent"/>
          <w:rFonts w:cs="Arial"/>
          <w:i/>
          <w:iCs/>
          <w:sz w:val="20"/>
          <w:szCs w:val="20"/>
        </w:rPr>
        <w:t>.</w:t>
      </w:r>
    </w:p>
    <w:p w14:paraId="08854690" w14:textId="77777777" w:rsidR="004B66CA" w:rsidRDefault="004B66CA" w:rsidP="005A33F8">
      <w:pPr>
        <w:suppressAutoHyphens/>
        <w:autoSpaceDN w:val="0"/>
        <w:spacing w:after="0" w:line="240" w:lineRule="auto"/>
        <w:ind w:left="851"/>
        <w:jc w:val="both"/>
        <w:textAlignment w:val="baseline"/>
        <w:rPr>
          <w:rStyle w:val="markedcontent"/>
          <w:rFonts w:cs="Arial"/>
          <w:i/>
          <w:iCs/>
          <w:sz w:val="20"/>
          <w:szCs w:val="20"/>
        </w:rPr>
      </w:pPr>
    </w:p>
    <w:p w14:paraId="01FA638C" w14:textId="217BB4CB" w:rsidR="005559EF" w:rsidRPr="005559EF" w:rsidRDefault="005559EF" w:rsidP="005A33F8">
      <w:pPr>
        <w:suppressAutoHyphens/>
        <w:autoSpaceDN w:val="0"/>
        <w:spacing w:after="0" w:line="240" w:lineRule="auto"/>
        <w:ind w:left="851"/>
        <w:jc w:val="both"/>
        <w:textAlignment w:val="baseline"/>
        <w:rPr>
          <w:rStyle w:val="markedcontent"/>
          <w:rFonts w:cs="Arial"/>
          <w:b/>
          <w:bCs/>
          <w:i/>
          <w:iCs/>
          <w:sz w:val="20"/>
          <w:szCs w:val="20"/>
        </w:rPr>
      </w:pPr>
      <w:r>
        <w:rPr>
          <w:rStyle w:val="markedcontent"/>
          <w:rFonts w:cs="Arial"/>
          <w:b/>
          <w:bCs/>
          <w:i/>
          <w:iCs/>
          <w:sz w:val="20"/>
          <w:szCs w:val="20"/>
        </w:rPr>
        <w:t xml:space="preserve">14.9 </w:t>
      </w:r>
      <w:r w:rsidRPr="005559EF">
        <w:rPr>
          <w:rStyle w:val="markedcontent"/>
          <w:rFonts w:cs="Arial"/>
          <w:b/>
          <w:bCs/>
          <w:i/>
          <w:iCs/>
          <w:sz w:val="20"/>
          <w:szCs w:val="20"/>
        </w:rPr>
        <w:t>Directed to the Scientific Council</w:t>
      </w:r>
    </w:p>
    <w:p w14:paraId="7DC9A734" w14:textId="77777777" w:rsidR="005559EF" w:rsidRPr="004500D2" w:rsidRDefault="005559EF" w:rsidP="005A33F8">
      <w:pPr>
        <w:widowControl w:val="0"/>
        <w:tabs>
          <w:tab w:val="left" w:pos="8235"/>
        </w:tabs>
        <w:suppressAutoHyphens/>
        <w:autoSpaceDE w:val="0"/>
        <w:autoSpaceDN w:val="0"/>
        <w:spacing w:after="0" w:line="240" w:lineRule="auto"/>
        <w:ind w:left="851"/>
        <w:jc w:val="center"/>
        <w:textAlignment w:val="baseline"/>
        <w:rPr>
          <w:rFonts w:eastAsia="Times New Roman" w:cs="Arial"/>
          <w:b/>
          <w:bCs/>
        </w:rPr>
      </w:pPr>
    </w:p>
    <w:p w14:paraId="3C2082AF" w14:textId="0DDDB7F2" w:rsidR="005559EF" w:rsidRPr="00063E2B" w:rsidRDefault="005559EF" w:rsidP="005A33F8">
      <w:pPr>
        <w:suppressAutoHyphens/>
        <w:autoSpaceDN w:val="0"/>
        <w:spacing w:after="0" w:line="240" w:lineRule="auto"/>
        <w:ind w:left="851"/>
        <w:jc w:val="both"/>
        <w:textAlignment w:val="baseline"/>
        <w:rPr>
          <w:rStyle w:val="markedcontent"/>
          <w:rFonts w:cs="Arial"/>
          <w:i/>
          <w:iCs/>
          <w:sz w:val="20"/>
          <w:szCs w:val="20"/>
        </w:rPr>
      </w:pPr>
      <w:r w:rsidRPr="00063E2B">
        <w:rPr>
          <w:rStyle w:val="markedcontent"/>
          <w:rFonts w:cs="Arial"/>
          <w:i/>
          <w:iCs/>
          <w:sz w:val="20"/>
          <w:szCs w:val="20"/>
        </w:rPr>
        <w:t xml:space="preserve">The Scientific Council is requested, subject to the availability of external resources, to: </w:t>
      </w:r>
    </w:p>
    <w:p w14:paraId="464249AB" w14:textId="77777777" w:rsidR="005559EF" w:rsidRPr="00063E2B" w:rsidRDefault="005559EF" w:rsidP="005559EF">
      <w:pPr>
        <w:suppressAutoHyphens/>
        <w:autoSpaceDN w:val="0"/>
        <w:spacing w:after="0" w:line="240" w:lineRule="auto"/>
        <w:ind w:left="720"/>
        <w:jc w:val="both"/>
        <w:textAlignment w:val="baseline"/>
        <w:rPr>
          <w:rStyle w:val="markedcontent"/>
          <w:i/>
          <w:iCs/>
          <w:sz w:val="20"/>
        </w:rPr>
      </w:pPr>
    </w:p>
    <w:p w14:paraId="7810F3A5" w14:textId="77777777" w:rsidR="005559EF" w:rsidRPr="00063E2B" w:rsidRDefault="005559EF" w:rsidP="005A33F8">
      <w:pPr>
        <w:pStyle w:val="ListParagraph"/>
        <w:numPr>
          <w:ilvl w:val="0"/>
          <w:numId w:val="70"/>
        </w:numPr>
        <w:suppressAutoHyphens/>
        <w:autoSpaceDN w:val="0"/>
        <w:spacing w:after="80" w:line="240" w:lineRule="auto"/>
        <w:ind w:left="1276" w:hanging="425"/>
        <w:contextualSpacing w:val="0"/>
        <w:jc w:val="both"/>
        <w:textAlignment w:val="baseline"/>
        <w:rPr>
          <w:rStyle w:val="markedcontent"/>
          <w:i/>
          <w:iCs/>
          <w:sz w:val="20"/>
          <w:szCs w:val="20"/>
        </w:rPr>
      </w:pPr>
      <w:r w:rsidRPr="00063E2B">
        <w:rPr>
          <w:rStyle w:val="markedcontent"/>
          <w:i/>
          <w:iCs/>
          <w:sz w:val="20"/>
          <w:szCs w:val="20"/>
        </w:rPr>
        <w:t>assess the significance of multiple systems of knowledge and understanding, including traditional and Indigenous knowledge, for supporting effective migratory species conservation; and</w:t>
      </w:r>
    </w:p>
    <w:p w14:paraId="2369E49C" w14:textId="77777777" w:rsidR="005559EF" w:rsidRPr="00063E2B" w:rsidRDefault="005559EF" w:rsidP="005A33F8">
      <w:pPr>
        <w:pStyle w:val="ListParagraph"/>
        <w:numPr>
          <w:ilvl w:val="0"/>
          <w:numId w:val="70"/>
        </w:numPr>
        <w:suppressAutoHyphens/>
        <w:autoSpaceDN w:val="0"/>
        <w:spacing w:after="0" w:line="240" w:lineRule="auto"/>
        <w:ind w:left="1276" w:hanging="425"/>
        <w:jc w:val="both"/>
        <w:textAlignment w:val="baseline"/>
        <w:rPr>
          <w:rStyle w:val="markedcontent"/>
          <w:i/>
          <w:iCs/>
          <w:sz w:val="20"/>
          <w:szCs w:val="20"/>
        </w:rPr>
      </w:pPr>
      <w:r w:rsidRPr="00063E2B">
        <w:rPr>
          <w:rStyle w:val="markedcontent"/>
          <w:i/>
          <w:iCs/>
          <w:sz w:val="20"/>
          <w:szCs w:val="20"/>
        </w:rPr>
        <w:t>provide a report to COP15 with suggestions for ways in which CMS might facilitate inclusion of additional systems of knowledge and understanding for enhanced implementation of the Convention.</w:t>
      </w:r>
    </w:p>
    <w:p w14:paraId="3073F7A9" w14:textId="77777777" w:rsidR="005559EF" w:rsidRPr="00063E2B" w:rsidRDefault="005559EF" w:rsidP="005559EF">
      <w:pPr>
        <w:suppressAutoHyphens/>
        <w:autoSpaceDN w:val="0"/>
        <w:spacing w:after="0" w:line="240" w:lineRule="auto"/>
        <w:ind w:left="720"/>
        <w:jc w:val="both"/>
        <w:textAlignment w:val="baseline"/>
        <w:rPr>
          <w:rStyle w:val="markedcontent"/>
          <w:rFonts w:cs="Arial"/>
          <w:b/>
          <w:bCs/>
          <w:i/>
          <w:iCs/>
          <w:sz w:val="20"/>
          <w:szCs w:val="20"/>
        </w:rPr>
      </w:pPr>
    </w:p>
    <w:p w14:paraId="6BF0D0B4" w14:textId="08F9ACB4" w:rsidR="005559EF" w:rsidRPr="00063E2B" w:rsidRDefault="00104C0D" w:rsidP="005A33F8">
      <w:pPr>
        <w:suppressAutoHyphens/>
        <w:autoSpaceDN w:val="0"/>
        <w:spacing w:after="0" w:line="240" w:lineRule="auto"/>
        <w:ind w:left="851"/>
        <w:jc w:val="both"/>
        <w:textAlignment w:val="baseline"/>
        <w:rPr>
          <w:rStyle w:val="markedcontent"/>
          <w:rFonts w:cs="Arial"/>
          <w:b/>
          <w:bCs/>
          <w:i/>
          <w:iCs/>
          <w:sz w:val="20"/>
          <w:szCs w:val="20"/>
        </w:rPr>
      </w:pPr>
      <w:r>
        <w:rPr>
          <w:rStyle w:val="markedcontent"/>
          <w:rFonts w:cs="Arial"/>
          <w:b/>
          <w:bCs/>
          <w:i/>
          <w:iCs/>
          <w:sz w:val="20"/>
          <w:szCs w:val="20"/>
        </w:rPr>
        <w:t xml:space="preserve">14.10 </w:t>
      </w:r>
      <w:r w:rsidR="005559EF" w:rsidRPr="00063E2B">
        <w:rPr>
          <w:rStyle w:val="markedcontent"/>
          <w:rFonts w:cs="Arial"/>
          <w:b/>
          <w:bCs/>
          <w:i/>
          <w:iCs/>
          <w:sz w:val="20"/>
          <w:szCs w:val="20"/>
        </w:rPr>
        <w:t>Directed to the Secretariat</w:t>
      </w:r>
    </w:p>
    <w:p w14:paraId="10838015" w14:textId="77777777" w:rsidR="005559EF" w:rsidRPr="00063E2B" w:rsidRDefault="005559EF" w:rsidP="005A33F8">
      <w:pPr>
        <w:pStyle w:val="paragraph"/>
        <w:spacing w:before="0" w:beforeAutospacing="0" w:after="0" w:afterAutospacing="0"/>
        <w:ind w:left="851"/>
        <w:jc w:val="both"/>
        <w:textAlignment w:val="baseline"/>
        <w:rPr>
          <w:rFonts w:ascii="Arial" w:eastAsia="Calibri" w:hAnsi="Arial" w:cs="Arial"/>
          <w:sz w:val="22"/>
          <w:szCs w:val="22"/>
        </w:rPr>
      </w:pPr>
    </w:p>
    <w:p w14:paraId="1FD54E51" w14:textId="62707C0B" w:rsidR="005559EF" w:rsidRPr="00063E2B" w:rsidRDefault="005559EF" w:rsidP="005A33F8">
      <w:pPr>
        <w:suppressAutoHyphens/>
        <w:autoSpaceDN w:val="0"/>
        <w:spacing w:after="0" w:line="240" w:lineRule="auto"/>
        <w:ind w:left="851"/>
        <w:jc w:val="both"/>
        <w:textAlignment w:val="baseline"/>
        <w:rPr>
          <w:rStyle w:val="markedcontent"/>
          <w:i/>
          <w:iCs/>
          <w:sz w:val="20"/>
        </w:rPr>
      </w:pPr>
      <w:r w:rsidRPr="00063E2B">
        <w:rPr>
          <w:rStyle w:val="markedcontent"/>
          <w:i/>
          <w:iCs/>
          <w:sz w:val="20"/>
        </w:rPr>
        <w:t xml:space="preserve">The Secretariat shall, subject to the availability of external resources: </w:t>
      </w:r>
    </w:p>
    <w:p w14:paraId="552A451A" w14:textId="77777777" w:rsidR="005559EF" w:rsidRPr="00063E2B" w:rsidRDefault="005559EF" w:rsidP="005559EF">
      <w:pPr>
        <w:suppressAutoHyphens/>
        <w:autoSpaceDN w:val="0"/>
        <w:spacing w:after="0" w:line="240" w:lineRule="auto"/>
        <w:ind w:left="720"/>
        <w:jc w:val="both"/>
        <w:textAlignment w:val="baseline"/>
        <w:rPr>
          <w:rStyle w:val="markedcontent"/>
          <w:i/>
          <w:iCs/>
          <w:sz w:val="20"/>
        </w:rPr>
      </w:pPr>
    </w:p>
    <w:p w14:paraId="51A9E1D1" w14:textId="77777777" w:rsidR="005559EF" w:rsidRPr="00063E2B" w:rsidRDefault="005559EF" w:rsidP="005A33F8">
      <w:pPr>
        <w:pStyle w:val="ListParagraph"/>
        <w:numPr>
          <w:ilvl w:val="0"/>
          <w:numId w:val="71"/>
        </w:numPr>
        <w:suppressAutoHyphens/>
        <w:autoSpaceDN w:val="0"/>
        <w:spacing w:after="80" w:line="240" w:lineRule="auto"/>
        <w:ind w:left="1276" w:hanging="425"/>
        <w:contextualSpacing w:val="0"/>
        <w:jc w:val="both"/>
        <w:textAlignment w:val="baseline"/>
        <w:rPr>
          <w:rStyle w:val="markedcontent"/>
          <w:i/>
          <w:iCs/>
          <w:sz w:val="20"/>
          <w:szCs w:val="20"/>
        </w:rPr>
      </w:pPr>
      <w:r w:rsidRPr="00063E2B">
        <w:rPr>
          <w:rStyle w:val="markedcontent"/>
          <w:i/>
          <w:iCs/>
          <w:sz w:val="20"/>
          <w:szCs w:val="20"/>
        </w:rPr>
        <w:t xml:space="preserve">establish an Intersessional Working Group comprising Parties, the Secretariat, non-governmental organizations (NGOs) and other relevant organizations to explore options for a special accreditation for NGO partners to CMS, including a process and a template for reporting to the Conference of the Parties; </w:t>
      </w:r>
    </w:p>
    <w:p w14:paraId="72C2C59A" w14:textId="77777777" w:rsidR="005559EF" w:rsidRPr="00063E2B" w:rsidRDefault="005559EF" w:rsidP="005A33F8">
      <w:pPr>
        <w:pStyle w:val="ListParagraph"/>
        <w:numPr>
          <w:ilvl w:val="0"/>
          <w:numId w:val="71"/>
        </w:numPr>
        <w:suppressAutoHyphens/>
        <w:autoSpaceDN w:val="0"/>
        <w:spacing w:after="80" w:line="240" w:lineRule="auto"/>
        <w:ind w:left="1276" w:hanging="425"/>
        <w:contextualSpacing w:val="0"/>
        <w:jc w:val="both"/>
        <w:textAlignment w:val="baseline"/>
        <w:rPr>
          <w:rStyle w:val="markedcontent"/>
          <w:i/>
          <w:iCs/>
          <w:sz w:val="20"/>
          <w:szCs w:val="20"/>
        </w:rPr>
      </w:pPr>
      <w:r w:rsidRPr="00063E2B">
        <w:rPr>
          <w:rStyle w:val="markedcontent"/>
          <w:i/>
          <w:iCs/>
          <w:sz w:val="20"/>
          <w:szCs w:val="20"/>
        </w:rPr>
        <w:t xml:space="preserve">present a proposal for accreditation for NGO partners to CMS to the 15th meeting of the Conference of the Parties for its consideration and adoption; </w:t>
      </w:r>
    </w:p>
    <w:p w14:paraId="336C7596" w14:textId="77777777" w:rsidR="005559EF" w:rsidRPr="00063E2B" w:rsidRDefault="005559EF" w:rsidP="005A33F8">
      <w:pPr>
        <w:pStyle w:val="ListParagraph"/>
        <w:numPr>
          <w:ilvl w:val="0"/>
          <w:numId w:val="71"/>
        </w:numPr>
        <w:suppressAutoHyphens/>
        <w:autoSpaceDN w:val="0"/>
        <w:spacing w:after="80" w:line="240" w:lineRule="auto"/>
        <w:ind w:left="1276" w:hanging="425"/>
        <w:contextualSpacing w:val="0"/>
        <w:jc w:val="both"/>
        <w:textAlignment w:val="baseline"/>
        <w:rPr>
          <w:rStyle w:val="markedcontent"/>
          <w:i/>
          <w:iCs/>
          <w:sz w:val="20"/>
          <w:szCs w:val="20"/>
        </w:rPr>
      </w:pPr>
      <w:r w:rsidRPr="00063E2B">
        <w:rPr>
          <w:rStyle w:val="markedcontent"/>
          <w:i/>
          <w:iCs/>
          <w:sz w:val="20"/>
          <w:szCs w:val="20"/>
        </w:rPr>
        <w:t>continue exploring and proposing ways to increase the involvement of Indigenous Peoples, youth groups and local communities in CMS processes, building on the experiences from other multilateral environmental agreements, and present suggestions, including their cost implications, to the 15th meeting of the Conference of the Parties (COP15); and</w:t>
      </w:r>
    </w:p>
    <w:p w14:paraId="5C5D4A5B" w14:textId="114D469F" w:rsidR="005559EF" w:rsidRPr="005A33F8" w:rsidRDefault="005559EF" w:rsidP="005A33F8">
      <w:pPr>
        <w:pStyle w:val="ListParagraph"/>
        <w:numPr>
          <w:ilvl w:val="0"/>
          <w:numId w:val="71"/>
        </w:numPr>
        <w:suppressAutoHyphens/>
        <w:autoSpaceDN w:val="0"/>
        <w:spacing w:after="0" w:line="240" w:lineRule="auto"/>
        <w:ind w:left="1276" w:hanging="425"/>
        <w:jc w:val="both"/>
        <w:textAlignment w:val="baseline"/>
        <w:rPr>
          <w:rStyle w:val="markedcontent"/>
          <w:i/>
          <w:iCs/>
          <w:sz w:val="20"/>
          <w:szCs w:val="20"/>
        </w:rPr>
      </w:pPr>
      <w:r w:rsidRPr="00063E2B">
        <w:rPr>
          <w:rStyle w:val="markedcontent"/>
          <w:i/>
          <w:iCs/>
          <w:sz w:val="20"/>
          <w:szCs w:val="20"/>
        </w:rPr>
        <w:t xml:space="preserve">in collaboration with interested Parties, UNESCO and other relevant intergovernmental and non-governmental </w:t>
      </w:r>
      <w:proofErr w:type="spellStart"/>
      <w:r w:rsidRPr="00063E2B">
        <w:rPr>
          <w:rStyle w:val="markedcontent"/>
          <w:i/>
          <w:iCs/>
          <w:sz w:val="20"/>
          <w:szCs w:val="20"/>
        </w:rPr>
        <w:t>organisations</w:t>
      </w:r>
      <w:proofErr w:type="spellEnd"/>
      <w:r w:rsidRPr="00063E2B">
        <w:rPr>
          <w:rStyle w:val="markedcontent"/>
          <w:i/>
          <w:iCs/>
          <w:sz w:val="20"/>
          <w:szCs w:val="20"/>
        </w:rPr>
        <w:t xml:space="preserve">, undertake a concise review of the values, policy principles and concrete opportunities that exist in relation to the tangible and intangible </w:t>
      </w:r>
      <w:r w:rsidRPr="005559EF">
        <w:rPr>
          <w:rStyle w:val="markedcontent"/>
          <w:i/>
          <w:iCs/>
          <w:sz w:val="20"/>
          <w:szCs w:val="20"/>
        </w:rPr>
        <w:t>cultural values associated with migratory species and their conservation.</w:t>
      </w:r>
    </w:p>
    <w:p w14:paraId="133B67ED" w14:textId="5221A5A7" w:rsidR="00AE6198" w:rsidRDefault="00AE6198" w:rsidP="009D11AC">
      <w:pPr>
        <w:widowControl w:val="0"/>
        <w:autoSpaceDE w:val="0"/>
        <w:autoSpaceDN w:val="0"/>
        <w:adjustRightInd w:val="0"/>
        <w:spacing w:after="0" w:line="240" w:lineRule="auto"/>
        <w:ind w:left="567" w:hanging="567"/>
        <w:jc w:val="both"/>
        <w:rPr>
          <w:rFonts w:cs="Arial"/>
          <w:highlight w:val="yellow"/>
        </w:rPr>
      </w:pPr>
      <w:r>
        <w:rPr>
          <w:rFonts w:cs="Arial"/>
          <w:highlight w:val="yellow"/>
        </w:rPr>
        <w:br w:type="page"/>
      </w:r>
    </w:p>
    <w:p w14:paraId="690EADA9" w14:textId="385650A3" w:rsidR="009D11AC" w:rsidRPr="004500D2" w:rsidRDefault="009D11AC" w:rsidP="009D11AC">
      <w:pPr>
        <w:suppressAutoHyphens/>
        <w:autoSpaceDN w:val="0"/>
        <w:spacing w:after="0" w:line="240" w:lineRule="auto"/>
        <w:textAlignment w:val="baseline"/>
        <w:rPr>
          <w:rFonts w:eastAsia="Calibri" w:cs="Arial"/>
          <w:u w:val="single"/>
        </w:rPr>
      </w:pPr>
      <w:r w:rsidRPr="004500D2">
        <w:rPr>
          <w:rFonts w:eastAsia="Calibri" w:cs="Arial"/>
          <w:u w:val="single"/>
        </w:rPr>
        <w:lastRenderedPageBreak/>
        <w:t>Implementation of Resolution 11.10 (Rev.COP1</w:t>
      </w:r>
      <w:r w:rsidR="00BB7AB7">
        <w:rPr>
          <w:rFonts w:eastAsia="Calibri" w:cs="Arial"/>
          <w:u w:val="single"/>
        </w:rPr>
        <w:t>4</w:t>
      </w:r>
      <w:r w:rsidRPr="004500D2">
        <w:rPr>
          <w:rFonts w:eastAsia="Calibri" w:cs="Arial"/>
          <w:u w:val="single"/>
        </w:rPr>
        <w:t xml:space="preserve">) </w:t>
      </w:r>
      <w:r w:rsidRPr="004500D2">
        <w:rPr>
          <w:rFonts w:eastAsia="Calibri" w:cs="Arial"/>
          <w:i/>
          <w:iCs/>
          <w:u w:val="single"/>
        </w:rPr>
        <w:t>Synergies and Partnerships</w:t>
      </w:r>
    </w:p>
    <w:p w14:paraId="73291FEE" w14:textId="77777777" w:rsidR="009D11AC" w:rsidRDefault="009D11AC" w:rsidP="009D11AC">
      <w:pPr>
        <w:suppressAutoHyphens/>
        <w:autoSpaceDN w:val="0"/>
        <w:spacing w:after="0" w:line="240" w:lineRule="auto"/>
        <w:textAlignment w:val="baseline"/>
        <w:rPr>
          <w:rFonts w:eastAsia="Calibri" w:cs="Arial"/>
          <w:highlight w:val="yellow"/>
          <w:u w:val="single"/>
        </w:rPr>
      </w:pPr>
    </w:p>
    <w:p w14:paraId="0BBAF11D" w14:textId="77777777" w:rsidR="009D11AC" w:rsidRPr="00E241DD" w:rsidRDefault="009D11AC" w:rsidP="009D11AC">
      <w:pPr>
        <w:spacing w:after="0"/>
        <w:jc w:val="both"/>
        <w:rPr>
          <w:rFonts w:cs="Arial"/>
          <w:b/>
        </w:rPr>
      </w:pPr>
      <w:r w:rsidRPr="00E241DD">
        <w:rPr>
          <w:rFonts w:cs="Arial"/>
          <w:b/>
        </w:rPr>
        <w:t xml:space="preserve">Engagement within the UN System </w:t>
      </w:r>
    </w:p>
    <w:p w14:paraId="1DC09E8F" w14:textId="77777777" w:rsidR="009D11AC" w:rsidRPr="00E241DD" w:rsidRDefault="009D11AC" w:rsidP="009D11AC">
      <w:pPr>
        <w:spacing w:after="0"/>
        <w:jc w:val="both"/>
        <w:rPr>
          <w:rFonts w:cs="Arial"/>
          <w:i/>
        </w:rPr>
      </w:pPr>
    </w:p>
    <w:p w14:paraId="018F9032" w14:textId="14CFBF2B" w:rsidR="009D11AC" w:rsidRPr="00E241DD" w:rsidRDefault="009D11AC" w:rsidP="009D11AC">
      <w:pPr>
        <w:pStyle w:val="ListParagraph"/>
        <w:numPr>
          <w:ilvl w:val="0"/>
          <w:numId w:val="60"/>
        </w:numPr>
        <w:suppressAutoHyphens/>
        <w:autoSpaceDN w:val="0"/>
        <w:spacing w:after="0" w:line="240" w:lineRule="auto"/>
        <w:ind w:left="540" w:hanging="540"/>
        <w:jc w:val="both"/>
        <w:textAlignment w:val="baseline"/>
        <w:rPr>
          <w:rFonts w:cs="Arial"/>
        </w:rPr>
      </w:pPr>
      <w:r w:rsidRPr="00E241DD">
        <w:rPr>
          <w:rFonts w:cs="Arial"/>
        </w:rPr>
        <w:t>The Secretariat engaged in numerous relevant processes and meetings of the UN, including those of the U</w:t>
      </w:r>
      <w:r w:rsidR="005F3E24">
        <w:rPr>
          <w:rFonts w:cs="Arial"/>
        </w:rPr>
        <w:t>nited Nations</w:t>
      </w:r>
      <w:r w:rsidRPr="00E241DD">
        <w:rPr>
          <w:rFonts w:cs="Arial"/>
        </w:rPr>
        <w:t xml:space="preserve"> Environment </w:t>
      </w:r>
      <w:proofErr w:type="spellStart"/>
      <w:r w:rsidRPr="00E241DD">
        <w:rPr>
          <w:rFonts w:cs="Arial"/>
        </w:rPr>
        <w:t>Programme</w:t>
      </w:r>
      <w:proofErr w:type="spellEnd"/>
      <w:r w:rsidRPr="00E241DD">
        <w:rPr>
          <w:rFonts w:cs="Arial"/>
        </w:rPr>
        <w:t xml:space="preserve"> (UNEP) and </w:t>
      </w:r>
      <w:r w:rsidR="001D0374">
        <w:rPr>
          <w:rFonts w:cs="Arial"/>
        </w:rPr>
        <w:t>it</w:t>
      </w:r>
      <w:r w:rsidR="00AB6C4B">
        <w:rPr>
          <w:rFonts w:cs="Arial"/>
        </w:rPr>
        <w:t>s</w:t>
      </w:r>
      <w:r w:rsidR="001D0374" w:rsidRPr="00E241DD">
        <w:rPr>
          <w:rFonts w:cs="Arial"/>
        </w:rPr>
        <w:t xml:space="preserve"> </w:t>
      </w:r>
      <w:r w:rsidRPr="00E241DD">
        <w:rPr>
          <w:rFonts w:cs="Arial"/>
        </w:rPr>
        <w:t xml:space="preserve">UN Environment Assembly (UNEA), </w:t>
      </w:r>
      <w:r w:rsidR="00222A69" w:rsidRPr="00E241DD">
        <w:rPr>
          <w:rFonts w:cs="Arial"/>
        </w:rPr>
        <w:t xml:space="preserve">and </w:t>
      </w:r>
      <w:r w:rsidR="005F3E24">
        <w:rPr>
          <w:rFonts w:cs="Arial"/>
        </w:rPr>
        <w:t xml:space="preserve">the </w:t>
      </w:r>
      <w:r w:rsidR="00222A69" w:rsidRPr="00E241DD">
        <w:rPr>
          <w:rFonts w:cs="Arial"/>
        </w:rPr>
        <w:t>UN Oceans Conference</w:t>
      </w:r>
      <w:r w:rsidRPr="00E241DD">
        <w:rPr>
          <w:rFonts w:cs="Arial"/>
        </w:rPr>
        <w:t xml:space="preserve">. </w:t>
      </w:r>
    </w:p>
    <w:p w14:paraId="2B1B1F2C" w14:textId="77777777" w:rsidR="00AE6198" w:rsidRDefault="00AE6198" w:rsidP="009D11AC">
      <w:pPr>
        <w:autoSpaceDE w:val="0"/>
        <w:autoSpaceDN w:val="0"/>
        <w:adjustRightInd w:val="0"/>
        <w:spacing w:after="0"/>
        <w:jc w:val="both"/>
        <w:rPr>
          <w:rFonts w:cs="Arial"/>
          <w:i/>
          <w:iCs/>
        </w:rPr>
      </w:pPr>
    </w:p>
    <w:p w14:paraId="4D92C0D4" w14:textId="72045418" w:rsidR="009D11AC" w:rsidRPr="00454AB9" w:rsidRDefault="009D11AC" w:rsidP="009D11AC">
      <w:pPr>
        <w:autoSpaceDE w:val="0"/>
        <w:autoSpaceDN w:val="0"/>
        <w:adjustRightInd w:val="0"/>
        <w:spacing w:after="0"/>
        <w:jc w:val="both"/>
        <w:rPr>
          <w:rFonts w:cs="Arial"/>
          <w:i/>
          <w:iCs/>
        </w:rPr>
      </w:pPr>
      <w:r w:rsidRPr="00454AB9">
        <w:rPr>
          <w:rFonts w:cs="Arial"/>
          <w:i/>
          <w:iCs/>
        </w:rPr>
        <w:t xml:space="preserve">UNEP processes and initiatives, including UN Environment Assembly </w:t>
      </w:r>
      <w:r w:rsidR="00ED37DF">
        <w:rPr>
          <w:rFonts w:cs="Arial"/>
          <w:i/>
          <w:iCs/>
        </w:rPr>
        <w:t>sessions</w:t>
      </w:r>
    </w:p>
    <w:p w14:paraId="11FC5694" w14:textId="77777777" w:rsidR="009D11AC" w:rsidRPr="00F571F0" w:rsidRDefault="009D11AC" w:rsidP="009D11AC">
      <w:pPr>
        <w:autoSpaceDE w:val="0"/>
        <w:autoSpaceDN w:val="0"/>
        <w:adjustRightInd w:val="0"/>
        <w:spacing w:after="0"/>
        <w:jc w:val="both"/>
        <w:rPr>
          <w:rFonts w:cs="Arial"/>
          <w:i/>
          <w:iCs/>
          <w:highlight w:val="yellow"/>
          <w:u w:val="single"/>
        </w:rPr>
      </w:pPr>
    </w:p>
    <w:p w14:paraId="7CD76540" w14:textId="4B440DB1" w:rsidR="000A39A3" w:rsidRDefault="00D334C4" w:rsidP="00A95932">
      <w:pPr>
        <w:pStyle w:val="ListParagraph"/>
        <w:numPr>
          <w:ilvl w:val="0"/>
          <w:numId w:val="60"/>
        </w:numPr>
        <w:suppressAutoHyphens/>
        <w:autoSpaceDN w:val="0"/>
        <w:spacing w:after="0" w:line="240" w:lineRule="auto"/>
        <w:ind w:left="540" w:hanging="540"/>
        <w:jc w:val="both"/>
        <w:textAlignment w:val="baseline"/>
        <w:rPr>
          <w:rFonts w:cs="Arial"/>
        </w:rPr>
      </w:pPr>
      <w:r w:rsidRPr="00E241DD">
        <w:rPr>
          <w:rFonts w:cs="Arial"/>
        </w:rPr>
        <w:t xml:space="preserve">The Secretariat </w:t>
      </w:r>
      <w:r w:rsidR="00250098">
        <w:rPr>
          <w:rFonts w:cs="Arial"/>
        </w:rPr>
        <w:t>continued to</w:t>
      </w:r>
      <w:r w:rsidR="00C376C9">
        <w:rPr>
          <w:rFonts w:cs="Arial"/>
        </w:rPr>
        <w:t xml:space="preserve"> cooperat</w:t>
      </w:r>
      <w:r w:rsidR="00250098">
        <w:rPr>
          <w:rFonts w:cs="Arial"/>
        </w:rPr>
        <w:t>e</w:t>
      </w:r>
      <w:r w:rsidR="00C376C9">
        <w:rPr>
          <w:rFonts w:cs="Arial"/>
        </w:rPr>
        <w:t xml:space="preserve"> with UNEP on various issues of interest</w:t>
      </w:r>
      <w:r w:rsidR="00250098">
        <w:rPr>
          <w:rFonts w:cs="Arial"/>
        </w:rPr>
        <w:t>,</w:t>
      </w:r>
      <w:r w:rsidR="00C376C9">
        <w:rPr>
          <w:rFonts w:cs="Arial"/>
        </w:rPr>
        <w:t xml:space="preserve"> </w:t>
      </w:r>
      <w:r w:rsidR="00994C69" w:rsidRPr="00A95932">
        <w:rPr>
          <w:rFonts w:cs="Arial"/>
        </w:rPr>
        <w:t xml:space="preserve">including </w:t>
      </w:r>
      <w:r w:rsidR="00727ED5" w:rsidRPr="00A95932">
        <w:rPr>
          <w:rFonts w:cs="Arial"/>
        </w:rPr>
        <w:t>promoting</w:t>
      </w:r>
      <w:r w:rsidR="00994C69" w:rsidRPr="00A95932">
        <w:rPr>
          <w:rFonts w:cs="Arial"/>
        </w:rPr>
        <w:t xml:space="preserve"> accession of countries to CMS</w:t>
      </w:r>
      <w:r w:rsidR="00250098">
        <w:rPr>
          <w:rFonts w:cs="Arial"/>
        </w:rPr>
        <w:t>,</w:t>
      </w:r>
      <w:r w:rsidR="00DD4B4E">
        <w:rPr>
          <w:rFonts w:cs="Arial"/>
        </w:rPr>
        <w:t xml:space="preserve"> and participated in </w:t>
      </w:r>
      <w:r w:rsidR="00727ED5" w:rsidRPr="00727ED5">
        <w:rPr>
          <w:rFonts w:cs="Arial"/>
        </w:rPr>
        <w:t xml:space="preserve">regular consultations </w:t>
      </w:r>
      <w:r w:rsidR="00DD4B4E">
        <w:rPr>
          <w:rFonts w:cs="Arial"/>
        </w:rPr>
        <w:t xml:space="preserve">that UNEP convenes </w:t>
      </w:r>
      <w:r w:rsidR="00727ED5" w:rsidRPr="00727ED5">
        <w:rPr>
          <w:rFonts w:cs="Arial"/>
        </w:rPr>
        <w:t xml:space="preserve">with secretariats </w:t>
      </w:r>
      <w:r w:rsidR="00AF6661">
        <w:rPr>
          <w:rFonts w:cs="Arial"/>
        </w:rPr>
        <w:t xml:space="preserve">of </w:t>
      </w:r>
      <w:r w:rsidR="00250098">
        <w:rPr>
          <w:rFonts w:cs="Arial"/>
        </w:rPr>
        <w:t>other m</w:t>
      </w:r>
      <w:r w:rsidR="00AF6661" w:rsidRPr="00AF6661">
        <w:rPr>
          <w:rFonts w:cs="Arial"/>
        </w:rPr>
        <w:t xml:space="preserve">ultilateral </w:t>
      </w:r>
      <w:r w:rsidR="00250098">
        <w:rPr>
          <w:rFonts w:cs="Arial"/>
        </w:rPr>
        <w:t>e</w:t>
      </w:r>
      <w:r w:rsidR="00AF6661" w:rsidRPr="00AF6661">
        <w:rPr>
          <w:rFonts w:cs="Arial"/>
        </w:rPr>
        <w:t xml:space="preserve">nvironmental </w:t>
      </w:r>
      <w:r w:rsidR="00250098">
        <w:rPr>
          <w:rFonts w:cs="Arial"/>
        </w:rPr>
        <w:t>a</w:t>
      </w:r>
      <w:r w:rsidR="00AF6661" w:rsidRPr="00AF6661">
        <w:rPr>
          <w:rFonts w:cs="Arial"/>
        </w:rPr>
        <w:t xml:space="preserve">greements (MEAs) </w:t>
      </w:r>
      <w:r w:rsidR="00250098">
        <w:rPr>
          <w:rFonts w:cs="Arial"/>
        </w:rPr>
        <w:t>–</w:t>
      </w:r>
      <w:r w:rsidR="00727ED5" w:rsidRPr="00727ED5">
        <w:rPr>
          <w:rFonts w:cs="Arial"/>
        </w:rPr>
        <w:t xml:space="preserve"> bringing together UNEP divisions and MEA focal points </w:t>
      </w:r>
      <w:r w:rsidR="00C01015" w:rsidRPr="00C01015">
        <w:rPr>
          <w:rFonts w:cs="Arial"/>
        </w:rPr>
        <w:t xml:space="preserve">with a view </w:t>
      </w:r>
      <w:r w:rsidR="00727ED5" w:rsidRPr="00727ED5">
        <w:rPr>
          <w:rFonts w:cs="Arial"/>
        </w:rPr>
        <w:t xml:space="preserve">to share priorities, </w:t>
      </w:r>
      <w:r w:rsidR="004E2426">
        <w:rPr>
          <w:rFonts w:cs="Arial"/>
        </w:rPr>
        <w:t xml:space="preserve"> </w:t>
      </w:r>
      <w:r w:rsidR="00727ED5" w:rsidRPr="00727ED5">
        <w:rPr>
          <w:rFonts w:cs="Arial"/>
        </w:rPr>
        <w:t xml:space="preserve"> and </w:t>
      </w:r>
      <w:r w:rsidR="004E2426">
        <w:rPr>
          <w:rFonts w:cs="Arial"/>
        </w:rPr>
        <w:t>find areas for</w:t>
      </w:r>
      <w:r w:rsidR="00D1069C">
        <w:rPr>
          <w:rFonts w:cs="Arial"/>
        </w:rPr>
        <w:t xml:space="preserve">  engagement or </w:t>
      </w:r>
      <w:r w:rsidR="00727ED5" w:rsidRPr="00727ED5">
        <w:rPr>
          <w:rFonts w:cs="Arial"/>
        </w:rPr>
        <w:t xml:space="preserve">support </w:t>
      </w:r>
      <w:r w:rsidR="00D1069C">
        <w:rPr>
          <w:rFonts w:cs="Arial"/>
        </w:rPr>
        <w:t xml:space="preserve"> </w:t>
      </w:r>
      <w:r w:rsidR="00727ED5" w:rsidRPr="00727ED5">
        <w:rPr>
          <w:rFonts w:cs="Arial"/>
        </w:rPr>
        <w:t>.</w:t>
      </w:r>
    </w:p>
    <w:p w14:paraId="29D38C90" w14:textId="77777777" w:rsidR="00606FB0" w:rsidRPr="00A95932" w:rsidRDefault="00606FB0" w:rsidP="00606FB0">
      <w:pPr>
        <w:pStyle w:val="ListParagraph"/>
        <w:suppressAutoHyphens/>
        <w:autoSpaceDN w:val="0"/>
        <w:spacing w:after="0" w:line="240" w:lineRule="auto"/>
        <w:ind w:left="540"/>
        <w:jc w:val="both"/>
        <w:textAlignment w:val="baseline"/>
        <w:rPr>
          <w:rFonts w:cs="Arial"/>
        </w:rPr>
      </w:pPr>
    </w:p>
    <w:p w14:paraId="56EDA187" w14:textId="5B2E3A29" w:rsidR="00152307" w:rsidRPr="009A51A9" w:rsidRDefault="007B0844" w:rsidP="00890F01">
      <w:pPr>
        <w:pStyle w:val="ListParagraph"/>
        <w:numPr>
          <w:ilvl w:val="0"/>
          <w:numId w:val="60"/>
        </w:numPr>
        <w:suppressAutoHyphens/>
        <w:autoSpaceDN w:val="0"/>
        <w:spacing w:after="0" w:line="240" w:lineRule="auto"/>
        <w:ind w:left="540" w:hanging="540"/>
        <w:jc w:val="both"/>
        <w:textAlignment w:val="baseline"/>
        <w:rPr>
          <w:rFonts w:cs="Arial"/>
        </w:rPr>
      </w:pPr>
      <w:r w:rsidRPr="00E241DD">
        <w:rPr>
          <w:rFonts w:cs="Arial"/>
        </w:rPr>
        <w:t xml:space="preserve">The Secretariat </w:t>
      </w:r>
      <w:r>
        <w:rPr>
          <w:rFonts w:cs="Arial"/>
        </w:rPr>
        <w:t xml:space="preserve">took part </w:t>
      </w:r>
      <w:r w:rsidR="00531670">
        <w:rPr>
          <w:rFonts w:cs="Arial"/>
        </w:rPr>
        <w:t>i</w:t>
      </w:r>
      <w:r>
        <w:rPr>
          <w:rFonts w:cs="Arial"/>
        </w:rPr>
        <w:t>n two capacity</w:t>
      </w:r>
      <w:r w:rsidR="005447E4">
        <w:rPr>
          <w:rFonts w:cs="Arial"/>
        </w:rPr>
        <w:t>-</w:t>
      </w:r>
      <w:r w:rsidR="00841F18">
        <w:rPr>
          <w:rFonts w:cs="Arial"/>
        </w:rPr>
        <w:t>building</w:t>
      </w:r>
      <w:r w:rsidR="00152307" w:rsidRPr="00A95932">
        <w:rPr>
          <w:rFonts w:cs="Arial"/>
        </w:rPr>
        <w:t xml:space="preserve"> workshop</w:t>
      </w:r>
      <w:r>
        <w:rPr>
          <w:rFonts w:cs="Arial"/>
        </w:rPr>
        <w:t xml:space="preserve">s </w:t>
      </w:r>
      <w:r w:rsidR="00841F18">
        <w:rPr>
          <w:rFonts w:cs="Arial"/>
        </w:rPr>
        <w:t>co</w:t>
      </w:r>
      <w:r w:rsidR="00531670">
        <w:rPr>
          <w:rFonts w:cs="Arial"/>
        </w:rPr>
        <w:t>nvene</w:t>
      </w:r>
      <w:r w:rsidR="00841F18">
        <w:rPr>
          <w:rFonts w:cs="Arial"/>
        </w:rPr>
        <w:t>d</w:t>
      </w:r>
      <w:r>
        <w:rPr>
          <w:rFonts w:cs="Arial"/>
        </w:rPr>
        <w:t xml:space="preserve"> by the UN</w:t>
      </w:r>
      <w:r w:rsidR="00841F18">
        <w:rPr>
          <w:rFonts w:cs="Arial"/>
        </w:rPr>
        <w:t>EP L</w:t>
      </w:r>
      <w:r w:rsidR="00531670">
        <w:rPr>
          <w:rFonts w:cs="Arial"/>
        </w:rPr>
        <w:t>a</w:t>
      </w:r>
      <w:r w:rsidR="00841F18">
        <w:rPr>
          <w:rFonts w:cs="Arial"/>
        </w:rPr>
        <w:t>w</w:t>
      </w:r>
      <w:r>
        <w:rPr>
          <w:rFonts w:cs="Arial"/>
        </w:rPr>
        <w:t xml:space="preserve"> </w:t>
      </w:r>
      <w:r w:rsidR="00841F18">
        <w:rPr>
          <w:rFonts w:cs="Arial"/>
        </w:rPr>
        <w:t>Division to</w:t>
      </w:r>
      <w:r w:rsidR="00152307" w:rsidRPr="00A95932">
        <w:rPr>
          <w:rFonts w:cs="Arial"/>
        </w:rPr>
        <w:t xml:space="preserve"> </w:t>
      </w:r>
      <w:r w:rsidR="00FC7B5A" w:rsidRPr="00A95932">
        <w:rPr>
          <w:rFonts w:cs="Arial"/>
        </w:rPr>
        <w:t>exchange information and strengthen implementation of global environmental commitments through coherent and synergistic implementation of Biodiversity</w:t>
      </w:r>
      <w:r w:rsidR="00216032">
        <w:rPr>
          <w:rFonts w:cs="Arial"/>
        </w:rPr>
        <w:t>,</w:t>
      </w:r>
      <w:r w:rsidR="00FC7B5A" w:rsidRPr="00A95932">
        <w:rPr>
          <w:rFonts w:cs="Arial"/>
        </w:rPr>
        <w:t xml:space="preserve"> and Chemicals and Waste MEAs at the national level</w:t>
      </w:r>
      <w:r w:rsidR="00AF4804">
        <w:rPr>
          <w:rFonts w:cs="Arial"/>
        </w:rPr>
        <w:t xml:space="preserve"> in Africa</w:t>
      </w:r>
      <w:r w:rsidR="00A94897">
        <w:rPr>
          <w:rFonts w:cs="Arial"/>
        </w:rPr>
        <w:t xml:space="preserve">. </w:t>
      </w:r>
      <w:r w:rsidR="00536590">
        <w:rPr>
          <w:rFonts w:cs="Arial"/>
        </w:rPr>
        <w:t>A</w:t>
      </w:r>
      <w:r w:rsidR="00A94897">
        <w:rPr>
          <w:rFonts w:cs="Arial"/>
        </w:rPr>
        <w:t xml:space="preserve"> </w:t>
      </w:r>
      <w:r w:rsidR="00536590">
        <w:rPr>
          <w:rFonts w:cs="Arial"/>
        </w:rPr>
        <w:t>workshop</w:t>
      </w:r>
      <w:r w:rsidR="00A94897">
        <w:rPr>
          <w:rFonts w:cs="Arial"/>
        </w:rPr>
        <w:t xml:space="preserve"> took place in 2024 aimed at </w:t>
      </w:r>
      <w:r w:rsidR="00152307" w:rsidRPr="00A95932">
        <w:rPr>
          <w:rFonts w:cs="Arial"/>
        </w:rPr>
        <w:t>strengthen</w:t>
      </w:r>
      <w:r w:rsidR="00A94897">
        <w:rPr>
          <w:rFonts w:cs="Arial"/>
        </w:rPr>
        <w:t>ing</w:t>
      </w:r>
      <w:r w:rsidR="00152307" w:rsidRPr="00A95932">
        <w:rPr>
          <w:rFonts w:cs="Arial"/>
        </w:rPr>
        <w:t xml:space="preserve"> cooperation among </w:t>
      </w:r>
      <w:r w:rsidR="0093635E">
        <w:rPr>
          <w:rFonts w:cs="Arial"/>
        </w:rPr>
        <w:t xml:space="preserve">the </w:t>
      </w:r>
      <w:r w:rsidR="00152307" w:rsidRPr="00A95932">
        <w:rPr>
          <w:rFonts w:cs="Arial"/>
        </w:rPr>
        <w:t>national focal points of</w:t>
      </w:r>
      <w:r w:rsidR="00152307" w:rsidRPr="00A95932" w:rsidDel="00E27868">
        <w:rPr>
          <w:rFonts w:cs="Arial"/>
        </w:rPr>
        <w:t xml:space="preserve"> </w:t>
      </w:r>
      <w:r w:rsidR="00536590">
        <w:rPr>
          <w:rFonts w:cs="Arial"/>
        </w:rPr>
        <w:t xml:space="preserve">CMS, </w:t>
      </w:r>
      <w:r w:rsidR="00D95AFA">
        <w:rPr>
          <w:rFonts w:cs="Arial"/>
        </w:rPr>
        <w:t>Convention on Biological Diversity (CBD)</w:t>
      </w:r>
      <w:r w:rsidR="00536590">
        <w:rPr>
          <w:rFonts w:cs="Arial"/>
        </w:rPr>
        <w:t xml:space="preserve">, </w:t>
      </w:r>
      <w:r w:rsidR="00E27868">
        <w:rPr>
          <w:rFonts w:cs="Arial"/>
        </w:rPr>
        <w:t xml:space="preserve">the </w:t>
      </w:r>
      <w:r w:rsidR="00152307" w:rsidRPr="00A95932">
        <w:rPr>
          <w:rFonts w:cs="Arial"/>
        </w:rPr>
        <w:t>Basel, Rotterdam and Stockholm Conventions</w:t>
      </w:r>
      <w:r w:rsidR="00C43ED5">
        <w:rPr>
          <w:rFonts w:cs="Arial"/>
        </w:rPr>
        <w:t xml:space="preserve"> (BRS)</w:t>
      </w:r>
      <w:r w:rsidR="00152307" w:rsidRPr="00A95932">
        <w:rPr>
          <w:rFonts w:cs="Arial"/>
        </w:rPr>
        <w:t>, the Convention on Wetlands (Ramsar) a</w:t>
      </w:r>
      <w:r w:rsidR="00443A35">
        <w:rPr>
          <w:rFonts w:cs="Arial"/>
        </w:rPr>
        <w:t>nd</w:t>
      </w:r>
      <w:r w:rsidR="00152307" w:rsidRPr="00A95932">
        <w:rPr>
          <w:rFonts w:cs="Arial"/>
        </w:rPr>
        <w:t xml:space="preserve"> the Montevideo Environmental Law </w:t>
      </w:r>
      <w:proofErr w:type="spellStart"/>
      <w:r w:rsidR="00152307" w:rsidRPr="00A95932">
        <w:rPr>
          <w:rFonts w:cs="Arial"/>
        </w:rPr>
        <w:t>Programme</w:t>
      </w:r>
      <w:proofErr w:type="spellEnd"/>
      <w:r w:rsidR="00152307" w:rsidRPr="00A95932">
        <w:rPr>
          <w:rFonts w:cs="Arial"/>
        </w:rPr>
        <w:t xml:space="preserve"> in a selected number of countries in North and East Africa (Egypt, Ethiopia, Morocco and Tunisia)</w:t>
      </w:r>
      <w:r w:rsidR="009B5F71">
        <w:rPr>
          <w:rFonts w:cs="Arial"/>
        </w:rPr>
        <w:t>. A further</w:t>
      </w:r>
      <w:r w:rsidR="00152307" w:rsidRPr="00A95932" w:rsidDel="009B5F71">
        <w:rPr>
          <w:rFonts w:cs="Arial"/>
        </w:rPr>
        <w:t xml:space="preserve"> </w:t>
      </w:r>
      <w:r w:rsidR="00C43ED5">
        <w:rPr>
          <w:rFonts w:cs="Arial"/>
        </w:rPr>
        <w:t xml:space="preserve">workshop took place in </w:t>
      </w:r>
      <w:r w:rsidR="00D33E3B">
        <w:rPr>
          <w:rFonts w:cs="Arial"/>
        </w:rPr>
        <w:t>November</w:t>
      </w:r>
      <w:r w:rsidR="00C43ED5">
        <w:rPr>
          <w:rFonts w:cs="Arial"/>
        </w:rPr>
        <w:t xml:space="preserve"> 2025 </w:t>
      </w:r>
      <w:r w:rsidR="005548AF">
        <w:rPr>
          <w:rFonts w:cs="Arial"/>
        </w:rPr>
        <w:t xml:space="preserve">and involved </w:t>
      </w:r>
      <w:r w:rsidR="00AF4804">
        <w:rPr>
          <w:rFonts w:cs="Arial"/>
        </w:rPr>
        <w:t>representatives of</w:t>
      </w:r>
      <w:r w:rsidR="00C43ED5" w:rsidRPr="009A51A9">
        <w:rPr>
          <w:rFonts w:cs="Arial"/>
        </w:rPr>
        <w:t xml:space="preserve"> </w:t>
      </w:r>
      <w:r w:rsidR="00D33E3B" w:rsidRPr="009A51A9">
        <w:rPr>
          <w:rFonts w:cs="Arial"/>
        </w:rPr>
        <w:t xml:space="preserve">CMS, </w:t>
      </w:r>
      <w:r w:rsidR="00C43ED5" w:rsidRPr="009A51A9">
        <w:rPr>
          <w:rFonts w:cs="Arial"/>
        </w:rPr>
        <w:t xml:space="preserve">CBD, BRS and </w:t>
      </w:r>
      <w:r w:rsidR="005D75F0" w:rsidRPr="009A51A9">
        <w:rPr>
          <w:rFonts w:cs="Arial"/>
        </w:rPr>
        <w:t xml:space="preserve">the </w:t>
      </w:r>
      <w:r w:rsidR="00D33E3B" w:rsidRPr="009A51A9">
        <w:rPr>
          <w:rFonts w:cs="Arial"/>
        </w:rPr>
        <w:t>Minamata</w:t>
      </w:r>
      <w:r w:rsidR="00881325" w:rsidRPr="009A51A9">
        <w:rPr>
          <w:rFonts w:cs="Arial"/>
        </w:rPr>
        <w:t xml:space="preserve"> Convention on Mercury</w:t>
      </w:r>
      <w:r w:rsidR="00890F01" w:rsidRPr="009A51A9">
        <w:rPr>
          <w:rFonts w:cs="Arial"/>
        </w:rPr>
        <w:t xml:space="preserve"> </w:t>
      </w:r>
      <w:r w:rsidR="00B422A3">
        <w:rPr>
          <w:rFonts w:cs="Arial"/>
        </w:rPr>
        <w:t>in</w:t>
      </w:r>
      <w:r w:rsidR="00B422A3" w:rsidRPr="009A51A9">
        <w:rPr>
          <w:rFonts w:cs="Arial"/>
        </w:rPr>
        <w:t xml:space="preserve"> </w:t>
      </w:r>
      <w:r w:rsidR="00A946B1" w:rsidRPr="009A51A9">
        <w:rPr>
          <w:rFonts w:cs="Arial"/>
        </w:rPr>
        <w:t>Benin</w:t>
      </w:r>
      <w:r w:rsidR="00A946B1">
        <w:rPr>
          <w:rFonts w:cs="Arial"/>
        </w:rPr>
        <w:t>,</w:t>
      </w:r>
      <w:r w:rsidR="00A946B1" w:rsidRPr="009A51A9">
        <w:rPr>
          <w:rFonts w:cs="Arial"/>
        </w:rPr>
        <w:t xml:space="preserve"> </w:t>
      </w:r>
      <w:r w:rsidR="00152307" w:rsidRPr="009A51A9">
        <w:rPr>
          <w:rFonts w:cs="Arial"/>
        </w:rPr>
        <w:t xml:space="preserve">Cameroon, Cote d’Ivoire, </w:t>
      </w:r>
      <w:r w:rsidR="00A946B1" w:rsidRPr="009A51A9">
        <w:rPr>
          <w:rFonts w:cs="Arial"/>
        </w:rPr>
        <w:t>Gabon</w:t>
      </w:r>
      <w:r w:rsidR="00A946B1">
        <w:rPr>
          <w:rFonts w:cs="Arial"/>
        </w:rPr>
        <w:t>,</w:t>
      </w:r>
      <w:r w:rsidR="00A946B1" w:rsidRPr="009A51A9" w:rsidDel="002C4E69">
        <w:rPr>
          <w:rFonts w:cs="Arial"/>
        </w:rPr>
        <w:t xml:space="preserve"> </w:t>
      </w:r>
      <w:r w:rsidR="00A946B1" w:rsidRPr="009A51A9">
        <w:rPr>
          <w:rFonts w:cs="Arial"/>
        </w:rPr>
        <w:t>Gambia</w:t>
      </w:r>
      <w:r w:rsidR="00152307" w:rsidRPr="009A51A9">
        <w:rPr>
          <w:rFonts w:cs="Arial"/>
        </w:rPr>
        <w:t xml:space="preserve">, Ghana, Nigeria </w:t>
      </w:r>
      <w:r w:rsidR="00A946B1" w:rsidRPr="009A51A9">
        <w:rPr>
          <w:rFonts w:cs="Arial"/>
        </w:rPr>
        <w:t>and Senegal</w:t>
      </w:r>
      <w:r w:rsidR="00606FB0" w:rsidRPr="009A51A9">
        <w:rPr>
          <w:rFonts w:cs="Arial"/>
        </w:rPr>
        <w:t>.</w:t>
      </w:r>
    </w:p>
    <w:p w14:paraId="755A903B" w14:textId="77777777" w:rsidR="00152307" w:rsidRPr="00A95932" w:rsidRDefault="00152307" w:rsidP="006813DC">
      <w:pPr>
        <w:pStyle w:val="ListParagraph"/>
        <w:suppressAutoHyphens/>
        <w:autoSpaceDN w:val="0"/>
        <w:spacing w:after="0" w:line="240" w:lineRule="auto"/>
        <w:ind w:left="540"/>
        <w:jc w:val="both"/>
        <w:textAlignment w:val="baseline"/>
        <w:rPr>
          <w:rFonts w:cs="Arial"/>
        </w:rPr>
      </w:pPr>
    </w:p>
    <w:p w14:paraId="55136F69" w14:textId="430E74E1" w:rsidR="00B74EDA" w:rsidRPr="001F60A4" w:rsidRDefault="006813DC" w:rsidP="00101A22">
      <w:pPr>
        <w:pStyle w:val="ListParagraph"/>
        <w:numPr>
          <w:ilvl w:val="0"/>
          <w:numId w:val="60"/>
        </w:numPr>
        <w:suppressAutoHyphens/>
        <w:autoSpaceDN w:val="0"/>
        <w:spacing w:after="0" w:line="240" w:lineRule="auto"/>
        <w:ind w:left="540" w:hanging="540"/>
        <w:jc w:val="both"/>
        <w:textAlignment w:val="baseline"/>
        <w:rPr>
          <w:rFonts w:cs="Arial"/>
        </w:rPr>
      </w:pPr>
      <w:r w:rsidRPr="001F60A4">
        <w:rPr>
          <w:rFonts w:cs="Arial"/>
        </w:rPr>
        <w:t>The Secretariat</w:t>
      </w:r>
      <w:r w:rsidR="00ED37DF" w:rsidRPr="001F60A4">
        <w:rPr>
          <w:rFonts w:cs="Arial"/>
        </w:rPr>
        <w:t>, through the Executive Secretary, actively participated in the</w:t>
      </w:r>
      <w:r w:rsidRPr="001F60A4">
        <w:rPr>
          <w:rFonts w:cs="Arial"/>
        </w:rPr>
        <w:t xml:space="preserve"> </w:t>
      </w:r>
      <w:r w:rsidR="00ED37DF" w:rsidRPr="001F60A4">
        <w:rPr>
          <w:rFonts w:cs="Arial"/>
        </w:rPr>
        <w:t>6</w:t>
      </w:r>
      <w:r w:rsidR="00ED37DF" w:rsidRPr="001F60A4">
        <w:rPr>
          <w:rFonts w:cs="Arial"/>
          <w:vertAlign w:val="superscript"/>
        </w:rPr>
        <w:t>th</w:t>
      </w:r>
      <w:r w:rsidR="00ED37DF" w:rsidRPr="001F60A4">
        <w:rPr>
          <w:rFonts w:cs="Arial"/>
        </w:rPr>
        <w:t xml:space="preserve"> and 7</w:t>
      </w:r>
      <w:r w:rsidR="00ED37DF" w:rsidRPr="00F74BEB">
        <w:rPr>
          <w:rFonts w:cs="Arial"/>
          <w:vertAlign w:val="superscript"/>
        </w:rPr>
        <w:t>th</w:t>
      </w:r>
      <w:r w:rsidR="000A39A3" w:rsidRPr="001F60A4">
        <w:rPr>
          <w:rFonts w:cs="Arial"/>
        </w:rPr>
        <w:t xml:space="preserve"> </w:t>
      </w:r>
      <w:r w:rsidR="00ED37DF" w:rsidRPr="001F60A4">
        <w:rPr>
          <w:rFonts w:cs="Arial"/>
        </w:rPr>
        <w:t>sessions</w:t>
      </w:r>
      <w:r w:rsidR="003D5707" w:rsidRPr="001F60A4">
        <w:rPr>
          <w:rFonts w:cs="Arial"/>
        </w:rPr>
        <w:t xml:space="preserve"> of</w:t>
      </w:r>
      <w:r w:rsidR="00ED37DF" w:rsidRPr="001F60A4">
        <w:rPr>
          <w:rFonts w:cs="Arial"/>
          <w:i/>
          <w:iCs/>
        </w:rPr>
        <w:t xml:space="preserve"> </w:t>
      </w:r>
      <w:r w:rsidR="000A39A3" w:rsidRPr="001F60A4">
        <w:rPr>
          <w:rFonts w:cs="Arial"/>
        </w:rPr>
        <w:t>UNEA</w:t>
      </w:r>
      <w:r w:rsidR="000A5B72">
        <w:rPr>
          <w:rFonts w:cs="Arial"/>
        </w:rPr>
        <w:t>,</w:t>
      </w:r>
      <w:r w:rsidR="000A39A3" w:rsidRPr="001F60A4">
        <w:rPr>
          <w:rFonts w:cs="Arial"/>
        </w:rPr>
        <w:t xml:space="preserve"> </w:t>
      </w:r>
      <w:r w:rsidR="0053009E">
        <w:rPr>
          <w:rFonts w:cs="Arial"/>
        </w:rPr>
        <w:t xml:space="preserve">leading or </w:t>
      </w:r>
      <w:r w:rsidR="000A39A3" w:rsidRPr="001F60A4">
        <w:rPr>
          <w:rFonts w:cs="Arial"/>
        </w:rPr>
        <w:t>contributing to panels, side events and cross-thematic discussions.</w:t>
      </w:r>
      <w:r w:rsidR="00AF6661" w:rsidRPr="001F60A4">
        <w:rPr>
          <w:rFonts w:cs="Arial"/>
        </w:rPr>
        <w:t xml:space="preserve"> </w:t>
      </w:r>
      <w:r w:rsidR="00842D06" w:rsidRPr="001F60A4">
        <w:rPr>
          <w:rFonts w:cs="Arial"/>
        </w:rPr>
        <w:t>UNEA-6</w:t>
      </w:r>
      <w:r w:rsidR="00B74EDA" w:rsidRPr="001F60A4">
        <w:rPr>
          <w:rFonts w:cs="Arial"/>
        </w:rPr>
        <w:t xml:space="preserve"> took place from 21 February to 1 March</w:t>
      </w:r>
      <w:r w:rsidR="004B2885" w:rsidRPr="001F60A4">
        <w:rPr>
          <w:rFonts w:cs="Arial"/>
        </w:rPr>
        <w:t xml:space="preserve"> </w:t>
      </w:r>
      <w:r w:rsidR="00B74EDA" w:rsidRPr="001F60A4">
        <w:rPr>
          <w:rFonts w:cs="Arial"/>
        </w:rPr>
        <w:t>2024</w:t>
      </w:r>
      <w:r w:rsidR="00842D06" w:rsidRPr="001F60A4">
        <w:rPr>
          <w:rFonts w:cs="Arial"/>
        </w:rPr>
        <w:t xml:space="preserve"> and</w:t>
      </w:r>
      <w:r w:rsidR="003401BB">
        <w:rPr>
          <w:rFonts w:cs="Arial"/>
        </w:rPr>
        <w:t xml:space="preserve"> included an </w:t>
      </w:r>
      <w:r w:rsidR="00B74EDA" w:rsidRPr="001F60A4">
        <w:rPr>
          <w:rFonts w:cs="Arial"/>
        </w:rPr>
        <w:t>agenda item on</w:t>
      </w:r>
      <w:r w:rsidR="00B74EDA" w:rsidRPr="001F60A4" w:rsidDel="001E3DAB">
        <w:rPr>
          <w:rFonts w:cs="Arial"/>
        </w:rPr>
        <w:t xml:space="preserve"> </w:t>
      </w:r>
      <w:r w:rsidR="00B74EDA" w:rsidRPr="001F60A4">
        <w:rPr>
          <w:rFonts w:cs="Arial"/>
        </w:rPr>
        <w:t>enhanc</w:t>
      </w:r>
      <w:r w:rsidR="001E3DAB">
        <w:rPr>
          <w:rFonts w:cs="Arial"/>
        </w:rPr>
        <w:t>ing</w:t>
      </w:r>
      <w:r w:rsidR="00B74EDA" w:rsidRPr="001F60A4">
        <w:rPr>
          <w:rFonts w:cs="Arial"/>
        </w:rPr>
        <w:t xml:space="preserve"> collaboration and synergies between UNEP and</w:t>
      </w:r>
      <w:r w:rsidR="004B2885" w:rsidRPr="001F60A4">
        <w:rPr>
          <w:rFonts w:cs="Arial"/>
        </w:rPr>
        <w:t xml:space="preserve"> </w:t>
      </w:r>
      <w:r w:rsidR="00B74EDA" w:rsidRPr="001F60A4">
        <w:rPr>
          <w:rFonts w:cs="Arial"/>
        </w:rPr>
        <w:t>MEAs to tackle the triple planetary crises (climate change, biodiversity loss and pollution) effectively and</w:t>
      </w:r>
      <w:r w:rsidR="004B2885" w:rsidRPr="001F60A4">
        <w:rPr>
          <w:rFonts w:cs="Arial"/>
        </w:rPr>
        <w:t xml:space="preserve"> </w:t>
      </w:r>
      <w:r w:rsidR="00B74EDA" w:rsidRPr="001F60A4">
        <w:rPr>
          <w:rFonts w:cs="Arial"/>
        </w:rPr>
        <w:t>inclusively.</w:t>
      </w:r>
      <w:r w:rsidR="00EA0F77" w:rsidRPr="001F60A4">
        <w:rPr>
          <w:rFonts w:cs="Arial"/>
        </w:rPr>
        <w:t xml:space="preserve"> </w:t>
      </w:r>
      <w:r w:rsidR="003401BB">
        <w:rPr>
          <w:rFonts w:cs="Arial"/>
        </w:rPr>
        <w:t>A</w:t>
      </w:r>
      <w:r w:rsidR="00E212DC">
        <w:rPr>
          <w:rFonts w:cs="Arial"/>
        </w:rPr>
        <w:t xml:space="preserve">n ‘MEA Day’ took place at UNEA-6 which included </w:t>
      </w:r>
      <w:r w:rsidR="00B74EDA" w:rsidRPr="001F60A4">
        <w:rPr>
          <w:rFonts w:cs="Arial"/>
        </w:rPr>
        <w:t xml:space="preserve">two MEA high-level dialogues on </w:t>
      </w:r>
      <w:r w:rsidR="005A51BA" w:rsidRPr="001F60A4">
        <w:rPr>
          <w:rFonts w:cs="Arial"/>
        </w:rPr>
        <w:t>s</w:t>
      </w:r>
      <w:r w:rsidR="00B74EDA" w:rsidRPr="001F60A4">
        <w:rPr>
          <w:rFonts w:cs="Arial"/>
        </w:rPr>
        <w:t>trengthening the science</w:t>
      </w:r>
      <w:r w:rsidR="007721B9">
        <w:rPr>
          <w:rFonts w:cs="Arial"/>
        </w:rPr>
        <w:t>–</w:t>
      </w:r>
      <w:r w:rsidR="00B74EDA" w:rsidRPr="001F60A4">
        <w:rPr>
          <w:rFonts w:cs="Arial"/>
        </w:rPr>
        <w:t xml:space="preserve">policy interface </w:t>
      </w:r>
      <w:r w:rsidR="001F60A4" w:rsidRPr="001F60A4">
        <w:rPr>
          <w:rFonts w:cs="Arial"/>
        </w:rPr>
        <w:t xml:space="preserve">and </w:t>
      </w:r>
      <w:r w:rsidR="00B74EDA" w:rsidRPr="001F60A4">
        <w:rPr>
          <w:rFonts w:cs="Arial"/>
        </w:rPr>
        <w:t>cooperation between UNEA, UNEP and MEAs to enhance effective implementation.</w:t>
      </w:r>
      <w:r w:rsidR="001F60A4" w:rsidRPr="001F60A4">
        <w:rPr>
          <w:rFonts w:cs="Arial"/>
        </w:rPr>
        <w:t xml:space="preserve"> </w:t>
      </w:r>
      <w:r w:rsidR="00755ECC">
        <w:rPr>
          <w:rFonts w:cs="Arial"/>
        </w:rPr>
        <w:t>Similarly</w:t>
      </w:r>
      <w:r w:rsidR="00CF2DFB">
        <w:rPr>
          <w:rFonts w:cs="Arial"/>
        </w:rPr>
        <w:t xml:space="preserve">, </w:t>
      </w:r>
      <w:r w:rsidR="00755ECC">
        <w:rPr>
          <w:rFonts w:cs="Arial"/>
        </w:rPr>
        <w:t>a</w:t>
      </w:r>
      <w:r w:rsidR="001F60A4" w:rsidRPr="001F60A4">
        <w:rPr>
          <w:rFonts w:cs="Arial"/>
        </w:rPr>
        <w:t xml:space="preserve">t UNEA-7, </w:t>
      </w:r>
      <w:r w:rsidR="00CF2DFB" w:rsidRPr="00B706E6">
        <w:rPr>
          <w:rFonts w:cs="Arial"/>
        </w:rPr>
        <w:t>two high-level dialogues</w:t>
      </w:r>
      <w:r w:rsidR="000145E0">
        <w:rPr>
          <w:rFonts w:cs="Arial"/>
        </w:rPr>
        <w:t xml:space="preserve"> on</w:t>
      </w:r>
      <w:r w:rsidR="00CF2DFB" w:rsidRPr="00B706E6" w:rsidDel="000145E0">
        <w:rPr>
          <w:rFonts w:cs="Arial"/>
        </w:rPr>
        <w:t xml:space="preserve"> </w:t>
      </w:r>
      <w:r w:rsidR="00CF2DFB">
        <w:rPr>
          <w:rFonts w:cs="Arial"/>
        </w:rPr>
        <w:t xml:space="preserve">the </w:t>
      </w:r>
      <w:r w:rsidR="00754181">
        <w:rPr>
          <w:rFonts w:cs="Arial"/>
        </w:rPr>
        <w:t>‘</w:t>
      </w:r>
      <w:r w:rsidR="001F60A4" w:rsidRPr="001F60A4">
        <w:rPr>
          <w:rFonts w:cs="Arial"/>
        </w:rPr>
        <w:t>MEA Day</w:t>
      </w:r>
      <w:r w:rsidR="00754181">
        <w:rPr>
          <w:rFonts w:cs="Arial"/>
        </w:rPr>
        <w:t>’</w:t>
      </w:r>
      <w:r w:rsidR="00755ECC">
        <w:rPr>
          <w:rFonts w:cs="Arial"/>
        </w:rPr>
        <w:t xml:space="preserve"> </w:t>
      </w:r>
      <w:r w:rsidR="001F60A4">
        <w:rPr>
          <w:rFonts w:cs="Arial"/>
        </w:rPr>
        <w:t xml:space="preserve">focused on </w:t>
      </w:r>
      <w:r w:rsidR="00F03D25">
        <w:rPr>
          <w:rFonts w:cs="Arial"/>
        </w:rPr>
        <w:t xml:space="preserve">MEA </w:t>
      </w:r>
      <w:r w:rsidR="00755ECC">
        <w:rPr>
          <w:rFonts w:cs="Arial"/>
        </w:rPr>
        <w:t>implementation</w:t>
      </w:r>
      <w:r w:rsidR="00F03D25">
        <w:rPr>
          <w:rFonts w:cs="Arial"/>
        </w:rPr>
        <w:t xml:space="preserve"> and advancing </w:t>
      </w:r>
      <w:r w:rsidR="00CF2DFB">
        <w:rPr>
          <w:rFonts w:cs="Arial"/>
        </w:rPr>
        <w:t xml:space="preserve">the </w:t>
      </w:r>
      <w:r w:rsidR="00126FD4">
        <w:rPr>
          <w:rFonts w:cs="Arial"/>
        </w:rPr>
        <w:t xml:space="preserve">sustainable </w:t>
      </w:r>
      <w:r w:rsidR="00CF2DFB">
        <w:rPr>
          <w:rFonts w:cs="Arial"/>
        </w:rPr>
        <w:t>d</w:t>
      </w:r>
      <w:r w:rsidR="00525752">
        <w:rPr>
          <w:rFonts w:cs="Arial"/>
        </w:rPr>
        <w:t xml:space="preserve">evelopment </w:t>
      </w:r>
      <w:r w:rsidR="00CF2DFB">
        <w:rPr>
          <w:rFonts w:cs="Arial"/>
        </w:rPr>
        <w:t xml:space="preserve">agenda. </w:t>
      </w:r>
      <w:r w:rsidR="00525752">
        <w:rPr>
          <w:rFonts w:cs="Arial"/>
        </w:rPr>
        <w:t xml:space="preserve">On both occasions, the Executive </w:t>
      </w:r>
      <w:r w:rsidR="001F60A4" w:rsidRPr="001F60A4">
        <w:rPr>
          <w:rFonts w:cs="Arial"/>
        </w:rPr>
        <w:t xml:space="preserve">Secretary </w:t>
      </w:r>
      <w:r w:rsidR="003808B8">
        <w:rPr>
          <w:rFonts w:cs="Arial"/>
        </w:rPr>
        <w:t xml:space="preserve">had the opportunity to </w:t>
      </w:r>
      <w:r w:rsidR="001F60A4" w:rsidRPr="001F60A4">
        <w:rPr>
          <w:rFonts w:cs="Arial"/>
        </w:rPr>
        <w:t xml:space="preserve">share </w:t>
      </w:r>
      <w:r w:rsidR="0042083B">
        <w:rPr>
          <w:rFonts w:cs="Arial"/>
        </w:rPr>
        <w:t>CMS</w:t>
      </w:r>
      <w:r w:rsidR="001F60A4" w:rsidRPr="001F60A4">
        <w:rPr>
          <w:rFonts w:cs="Arial"/>
        </w:rPr>
        <w:t xml:space="preserve"> perspectives on these matters.</w:t>
      </w:r>
    </w:p>
    <w:p w14:paraId="00417621" w14:textId="77777777" w:rsidR="005F71DE" w:rsidRPr="00A95932" w:rsidRDefault="005F71DE" w:rsidP="00A95932">
      <w:pPr>
        <w:pStyle w:val="ListParagraph"/>
        <w:suppressAutoHyphens/>
        <w:autoSpaceDN w:val="0"/>
        <w:spacing w:after="0" w:line="240" w:lineRule="auto"/>
        <w:ind w:left="540"/>
        <w:jc w:val="both"/>
        <w:textAlignment w:val="baseline"/>
        <w:rPr>
          <w:rFonts w:cs="Arial"/>
        </w:rPr>
      </w:pPr>
    </w:p>
    <w:p w14:paraId="0E694EF4" w14:textId="1CA6BB46" w:rsidR="009D11AC" w:rsidRDefault="009D11AC" w:rsidP="00A95932">
      <w:pPr>
        <w:pStyle w:val="ListParagraph"/>
        <w:numPr>
          <w:ilvl w:val="0"/>
          <w:numId w:val="60"/>
        </w:numPr>
        <w:suppressAutoHyphens/>
        <w:autoSpaceDN w:val="0"/>
        <w:spacing w:after="0" w:line="240" w:lineRule="auto"/>
        <w:ind w:left="540" w:hanging="540"/>
        <w:jc w:val="both"/>
        <w:textAlignment w:val="baseline"/>
        <w:rPr>
          <w:rFonts w:cs="Arial"/>
        </w:rPr>
      </w:pPr>
      <w:r w:rsidRPr="00A95932">
        <w:rPr>
          <w:rFonts w:cs="Arial"/>
        </w:rPr>
        <w:t xml:space="preserve">The Secretariat has </w:t>
      </w:r>
      <w:r w:rsidR="00FA1293">
        <w:rPr>
          <w:rFonts w:cs="Arial"/>
        </w:rPr>
        <w:t xml:space="preserve">also </w:t>
      </w:r>
      <w:r w:rsidR="0053009E">
        <w:rPr>
          <w:rFonts w:cs="Arial"/>
        </w:rPr>
        <w:t xml:space="preserve">actively </w:t>
      </w:r>
      <w:r w:rsidR="00FA1293">
        <w:rPr>
          <w:rFonts w:cs="Arial"/>
        </w:rPr>
        <w:t>maintain</w:t>
      </w:r>
      <w:r w:rsidR="0053009E">
        <w:rPr>
          <w:rFonts w:cs="Arial"/>
        </w:rPr>
        <w:t>ed</w:t>
      </w:r>
      <w:r w:rsidRPr="00A95932">
        <w:rPr>
          <w:rFonts w:cs="Arial"/>
        </w:rPr>
        <w:t xml:space="preserve"> cooperative </w:t>
      </w:r>
      <w:r w:rsidR="00FA1293">
        <w:rPr>
          <w:rFonts w:cs="Arial"/>
        </w:rPr>
        <w:t>relations</w:t>
      </w:r>
      <w:r w:rsidRPr="00A95932">
        <w:rPr>
          <w:rFonts w:cs="Arial"/>
        </w:rPr>
        <w:t xml:space="preserve"> with UNEP regional </w:t>
      </w:r>
      <w:r w:rsidR="00131239" w:rsidRPr="00A95932">
        <w:rPr>
          <w:rFonts w:cs="Arial"/>
        </w:rPr>
        <w:t>offices</w:t>
      </w:r>
      <w:r w:rsidR="00094C3F">
        <w:rPr>
          <w:rFonts w:cs="Arial"/>
        </w:rPr>
        <w:t xml:space="preserve">: </w:t>
      </w:r>
    </w:p>
    <w:p w14:paraId="30EBA8D5" w14:textId="436B369C" w:rsidR="009D11AC" w:rsidRPr="006B53E2" w:rsidRDefault="006C5853" w:rsidP="00101A22">
      <w:pPr>
        <w:pStyle w:val="ListParagraph"/>
        <w:numPr>
          <w:ilvl w:val="0"/>
          <w:numId w:val="59"/>
        </w:numPr>
        <w:shd w:val="clear" w:color="auto" w:fill="FFFFFF" w:themeFill="background1"/>
        <w:spacing w:after="80" w:line="240" w:lineRule="auto"/>
        <w:ind w:left="900" w:right="14"/>
        <w:contextualSpacing w:val="0"/>
        <w:jc w:val="both"/>
        <w:rPr>
          <w:rFonts w:cs="Arial"/>
        </w:rPr>
      </w:pPr>
      <w:r>
        <w:rPr>
          <w:rFonts w:cs="Arial"/>
        </w:rPr>
        <w:t xml:space="preserve">Regional Office for </w:t>
      </w:r>
      <w:r w:rsidR="00014DC7" w:rsidRPr="006B53E2">
        <w:rPr>
          <w:rFonts w:cs="Arial"/>
        </w:rPr>
        <w:t>Asia and the Pacific</w:t>
      </w:r>
      <w:r w:rsidR="00014DC7" w:rsidRPr="006B53E2" w:rsidDel="006C5853">
        <w:rPr>
          <w:rFonts w:cs="Arial"/>
        </w:rPr>
        <w:t xml:space="preserve"> </w:t>
      </w:r>
      <w:r w:rsidR="00D40460" w:rsidRPr="006B53E2">
        <w:rPr>
          <w:rFonts w:cs="Arial"/>
        </w:rPr>
        <w:t>(ROAP)</w:t>
      </w:r>
      <w:r w:rsidR="003F47EA" w:rsidRPr="006B53E2">
        <w:rPr>
          <w:rFonts w:cs="Arial"/>
        </w:rPr>
        <w:t xml:space="preserve">: </w:t>
      </w:r>
      <w:r w:rsidR="00DC266F" w:rsidRPr="006B53E2">
        <w:rPr>
          <w:rFonts w:cs="Arial"/>
        </w:rPr>
        <w:t xml:space="preserve">the Secretariat attended </w:t>
      </w:r>
      <w:r w:rsidR="00EE3986">
        <w:rPr>
          <w:rFonts w:cs="Arial"/>
        </w:rPr>
        <w:t>(</w:t>
      </w:r>
      <w:r w:rsidR="006B53E2" w:rsidRPr="006B53E2">
        <w:rPr>
          <w:rFonts w:cs="Arial"/>
        </w:rPr>
        <w:t>remotely</w:t>
      </w:r>
      <w:r w:rsidR="00EE3986">
        <w:rPr>
          <w:rFonts w:cs="Arial"/>
        </w:rPr>
        <w:t>)</w:t>
      </w:r>
      <w:r w:rsidR="006B53E2" w:rsidRPr="006B53E2">
        <w:rPr>
          <w:rFonts w:cs="Arial"/>
        </w:rPr>
        <w:t xml:space="preserve"> </w:t>
      </w:r>
      <w:r w:rsidR="000F2C0F" w:rsidRPr="006B53E2">
        <w:rPr>
          <w:rFonts w:cs="Arial"/>
        </w:rPr>
        <w:t xml:space="preserve">two </w:t>
      </w:r>
      <w:r w:rsidR="00EE3986">
        <w:rPr>
          <w:rFonts w:cs="Arial"/>
        </w:rPr>
        <w:t xml:space="preserve">regional </w:t>
      </w:r>
      <w:r w:rsidR="000F2C0F" w:rsidRPr="006B53E2">
        <w:rPr>
          <w:rFonts w:cs="Arial"/>
        </w:rPr>
        <w:t>workshop</w:t>
      </w:r>
      <w:r w:rsidR="00632DB1">
        <w:rPr>
          <w:rFonts w:cs="Arial"/>
        </w:rPr>
        <w:t>s</w:t>
      </w:r>
      <w:r w:rsidR="00EE3986">
        <w:rPr>
          <w:rFonts w:cs="Arial"/>
        </w:rPr>
        <w:t xml:space="preserve">. </w:t>
      </w:r>
      <w:r w:rsidR="00DF49F8">
        <w:rPr>
          <w:rFonts w:cs="Arial"/>
        </w:rPr>
        <w:t>T</w:t>
      </w:r>
      <w:r w:rsidR="00632DB1">
        <w:rPr>
          <w:rFonts w:cs="Arial"/>
        </w:rPr>
        <w:t xml:space="preserve">he first one </w:t>
      </w:r>
      <w:r w:rsidR="00533811" w:rsidRPr="006B53E2">
        <w:rPr>
          <w:rFonts w:cs="Arial"/>
        </w:rPr>
        <w:t>in</w:t>
      </w:r>
      <w:r w:rsidR="000F2C0F" w:rsidRPr="006B53E2">
        <w:rPr>
          <w:rFonts w:cs="Arial"/>
        </w:rPr>
        <w:t xml:space="preserve"> March</w:t>
      </w:r>
      <w:r w:rsidR="00533811" w:rsidRPr="006B53E2">
        <w:rPr>
          <w:rFonts w:cs="Arial"/>
        </w:rPr>
        <w:t xml:space="preserve"> 2024</w:t>
      </w:r>
      <w:r w:rsidR="00DF49F8">
        <w:rPr>
          <w:rFonts w:cs="Arial"/>
        </w:rPr>
        <w:t>,</w:t>
      </w:r>
      <w:r w:rsidR="000F2C0F" w:rsidRPr="006B53E2" w:rsidDel="00CA3089">
        <w:rPr>
          <w:rFonts w:cs="Arial"/>
        </w:rPr>
        <w:t xml:space="preserve"> </w:t>
      </w:r>
      <w:r w:rsidR="000F2C0F" w:rsidRPr="006B53E2">
        <w:rPr>
          <w:rFonts w:cs="Arial"/>
        </w:rPr>
        <w:t xml:space="preserve">organized by the GEF Early Action Support project team in </w:t>
      </w:r>
      <w:r w:rsidR="00DF49F8">
        <w:rPr>
          <w:rFonts w:cs="Arial"/>
        </w:rPr>
        <w:t xml:space="preserve">the </w:t>
      </w:r>
      <w:r w:rsidR="000F2C0F" w:rsidRPr="006B53E2">
        <w:rPr>
          <w:rFonts w:cs="Arial"/>
        </w:rPr>
        <w:t xml:space="preserve">UNEP Ecosystems Division, </w:t>
      </w:r>
      <w:r w:rsidR="007C59EC">
        <w:rPr>
          <w:rFonts w:cs="Arial"/>
        </w:rPr>
        <w:t xml:space="preserve">with </w:t>
      </w:r>
      <w:r w:rsidR="000F2C0F" w:rsidRPr="006B53E2">
        <w:rPr>
          <w:rFonts w:cs="Arial"/>
        </w:rPr>
        <w:t xml:space="preserve">support </w:t>
      </w:r>
      <w:r w:rsidR="007C59EC">
        <w:rPr>
          <w:rFonts w:cs="Arial"/>
        </w:rPr>
        <w:t>from the</w:t>
      </w:r>
      <w:r w:rsidR="000F2C0F" w:rsidRPr="006B53E2">
        <w:rPr>
          <w:rFonts w:cs="Arial"/>
        </w:rPr>
        <w:t xml:space="preserve"> </w:t>
      </w:r>
      <w:r w:rsidR="00684767" w:rsidRPr="006B53E2">
        <w:rPr>
          <w:rFonts w:cs="Arial"/>
        </w:rPr>
        <w:t>ROAP</w:t>
      </w:r>
      <w:r w:rsidR="007C59EC">
        <w:rPr>
          <w:rFonts w:cs="Arial"/>
        </w:rPr>
        <w:t>,</w:t>
      </w:r>
      <w:r w:rsidR="00684767" w:rsidRPr="006B53E2">
        <w:rPr>
          <w:rFonts w:cs="Arial"/>
        </w:rPr>
        <w:t xml:space="preserve"> </w:t>
      </w:r>
      <w:r w:rsidR="000F2C0F" w:rsidRPr="006B53E2">
        <w:rPr>
          <w:rFonts w:cs="Arial"/>
        </w:rPr>
        <w:t>focus</w:t>
      </w:r>
      <w:r w:rsidR="00CA3089">
        <w:rPr>
          <w:rFonts w:cs="Arial"/>
        </w:rPr>
        <w:t>ed</w:t>
      </w:r>
      <w:r w:rsidR="000F2C0F" w:rsidRPr="006B53E2">
        <w:rPr>
          <w:rFonts w:cs="Arial"/>
        </w:rPr>
        <w:t xml:space="preserve"> on ensuring synergies among MEAs in implementing </w:t>
      </w:r>
      <w:r w:rsidR="00533811" w:rsidRPr="006B53E2">
        <w:rPr>
          <w:rFonts w:eastAsia="Calibri" w:cs="Arial"/>
        </w:rPr>
        <w:t>National Biodiversity Strategies and Action Plans (NBSAPs)</w:t>
      </w:r>
      <w:r w:rsidR="00CA3089">
        <w:rPr>
          <w:rFonts w:cs="Arial"/>
        </w:rPr>
        <w:t>.</w:t>
      </w:r>
      <w:r w:rsidR="006B53E2" w:rsidRPr="006B53E2" w:rsidDel="00CA3089">
        <w:rPr>
          <w:rFonts w:cs="Arial"/>
        </w:rPr>
        <w:t xml:space="preserve"> </w:t>
      </w:r>
      <w:r w:rsidR="00CA3089">
        <w:rPr>
          <w:rFonts w:cs="Arial"/>
        </w:rPr>
        <w:t>T</w:t>
      </w:r>
      <w:r w:rsidR="00165D92">
        <w:rPr>
          <w:rFonts w:cs="Arial"/>
        </w:rPr>
        <w:t>he second</w:t>
      </w:r>
      <w:r w:rsidR="00B61AC9" w:rsidRPr="006B53E2">
        <w:rPr>
          <w:rFonts w:cs="Arial"/>
        </w:rPr>
        <w:t xml:space="preserve"> </w:t>
      </w:r>
      <w:r w:rsidR="00CA3089">
        <w:rPr>
          <w:rFonts w:cs="Arial"/>
        </w:rPr>
        <w:t xml:space="preserve">workshop </w:t>
      </w:r>
      <w:r w:rsidR="00165D92" w:rsidRPr="006B53E2">
        <w:rPr>
          <w:rFonts w:cs="Arial"/>
        </w:rPr>
        <w:t>in October 2025</w:t>
      </w:r>
      <w:r w:rsidR="00CA3089">
        <w:rPr>
          <w:rFonts w:cs="Arial"/>
        </w:rPr>
        <w:t>,</w:t>
      </w:r>
      <w:r w:rsidR="00F50522">
        <w:rPr>
          <w:rFonts w:cs="Arial"/>
        </w:rPr>
        <w:t xml:space="preserve"> </w:t>
      </w:r>
      <w:r w:rsidR="00CA3089">
        <w:rPr>
          <w:rFonts w:cs="Arial"/>
        </w:rPr>
        <w:t xml:space="preserve">was used to </w:t>
      </w:r>
      <w:r w:rsidR="00B61AC9" w:rsidRPr="006B53E2">
        <w:rPr>
          <w:rFonts w:cs="Arial"/>
        </w:rPr>
        <w:t>promot</w:t>
      </w:r>
      <w:r w:rsidR="00CA3089">
        <w:rPr>
          <w:rFonts w:cs="Arial"/>
        </w:rPr>
        <w:t>e</w:t>
      </w:r>
      <w:r w:rsidR="00B61AC9" w:rsidRPr="006B53E2">
        <w:rPr>
          <w:rFonts w:cs="Arial"/>
        </w:rPr>
        <w:t xml:space="preserve"> an integrated and synergistic approach in the i</w:t>
      </w:r>
      <w:r w:rsidR="00C81D1B" w:rsidRPr="006B53E2">
        <w:rPr>
          <w:rFonts w:cs="Arial"/>
        </w:rPr>
        <w:t xml:space="preserve">mplementation of the </w:t>
      </w:r>
      <w:r w:rsidR="000B7824" w:rsidRPr="000B7824">
        <w:rPr>
          <w:rFonts w:cs="Arial"/>
        </w:rPr>
        <w:t xml:space="preserve"> </w:t>
      </w:r>
      <w:r w:rsidR="000B7824">
        <w:rPr>
          <w:rFonts w:cs="Arial"/>
        </w:rPr>
        <w:t>Kunming-Montreal Global Biodiversity Framework (KMGBF)</w:t>
      </w:r>
      <w:r w:rsidR="00C81D1B" w:rsidRPr="006B53E2">
        <w:rPr>
          <w:rFonts w:cs="Arial"/>
        </w:rPr>
        <w:t>.</w:t>
      </w:r>
    </w:p>
    <w:p w14:paraId="05180C37" w14:textId="337E7BB3" w:rsidR="003F47EA" w:rsidRPr="005C76A3" w:rsidRDefault="008D3C3F" w:rsidP="00EC3C44">
      <w:pPr>
        <w:pStyle w:val="ListParagraph"/>
        <w:numPr>
          <w:ilvl w:val="0"/>
          <w:numId w:val="59"/>
        </w:numPr>
        <w:shd w:val="clear" w:color="auto" w:fill="FFFFFF" w:themeFill="background1"/>
        <w:spacing w:after="80" w:line="240" w:lineRule="auto"/>
        <w:ind w:left="900" w:right="14"/>
        <w:contextualSpacing w:val="0"/>
        <w:jc w:val="both"/>
        <w:rPr>
          <w:rFonts w:cs="Arial"/>
        </w:rPr>
      </w:pPr>
      <w:r>
        <w:rPr>
          <w:rFonts w:cs="Arial"/>
        </w:rPr>
        <w:t xml:space="preserve">Regional Office for </w:t>
      </w:r>
      <w:r w:rsidR="00EC3C44" w:rsidRPr="00EC3C44">
        <w:rPr>
          <w:rFonts w:cs="Arial"/>
        </w:rPr>
        <w:t>Africa</w:t>
      </w:r>
      <w:r w:rsidR="00EC3C44" w:rsidRPr="00EC3C44" w:rsidDel="008D3C3F">
        <w:rPr>
          <w:rFonts w:cs="Arial"/>
        </w:rPr>
        <w:t xml:space="preserve"> </w:t>
      </w:r>
      <w:r w:rsidR="002B0446">
        <w:rPr>
          <w:rFonts w:cs="Arial"/>
        </w:rPr>
        <w:t>(ROA)</w:t>
      </w:r>
      <w:r w:rsidR="00EC3C44">
        <w:rPr>
          <w:rFonts w:cs="Arial"/>
        </w:rPr>
        <w:t xml:space="preserve">: </w:t>
      </w:r>
      <w:r w:rsidR="00F85262">
        <w:rPr>
          <w:rFonts w:cs="Arial"/>
        </w:rPr>
        <w:t xml:space="preserve">while the Secretariat was unable to attend </w:t>
      </w:r>
      <w:r w:rsidR="00EC3C44" w:rsidRPr="00EC3C44">
        <w:rPr>
          <w:rFonts w:cs="Arial"/>
        </w:rPr>
        <w:t>the African Ministerial Conference on the Environment (AMCEN)</w:t>
      </w:r>
      <w:r>
        <w:rPr>
          <w:rFonts w:cs="Arial"/>
        </w:rPr>
        <w:t>,</w:t>
      </w:r>
      <w:r w:rsidR="002476B8">
        <w:rPr>
          <w:rFonts w:cs="Arial"/>
        </w:rPr>
        <w:t xml:space="preserve"> which was held in July 2025, it</w:t>
      </w:r>
      <w:r w:rsidR="003F47EA" w:rsidRPr="009C5506">
        <w:rPr>
          <w:rFonts w:cs="Arial"/>
        </w:rPr>
        <w:t xml:space="preserve"> provided </w:t>
      </w:r>
      <w:r w:rsidR="005A6A72">
        <w:rPr>
          <w:rFonts w:cs="Arial"/>
        </w:rPr>
        <w:t xml:space="preserve">contributions to </w:t>
      </w:r>
      <w:r w:rsidR="00B525B8">
        <w:rPr>
          <w:rFonts w:cs="Arial"/>
        </w:rPr>
        <w:t>the</w:t>
      </w:r>
      <w:r w:rsidR="003F47EA" w:rsidRPr="009C5506">
        <w:rPr>
          <w:rFonts w:cs="Arial"/>
        </w:rPr>
        <w:t xml:space="preserve"> priorities</w:t>
      </w:r>
      <w:r w:rsidR="004D12E2" w:rsidRPr="004D12E2">
        <w:rPr>
          <w:lang w:val="en-GB"/>
        </w:rPr>
        <w:t xml:space="preserve"> </w:t>
      </w:r>
      <w:r w:rsidR="00B525B8">
        <w:rPr>
          <w:lang w:val="en-GB"/>
        </w:rPr>
        <w:t xml:space="preserve">for </w:t>
      </w:r>
      <w:r w:rsidR="004D12E2" w:rsidRPr="004D12E2">
        <w:rPr>
          <w:rFonts w:cs="Arial"/>
          <w:lang w:val="en-GB"/>
        </w:rPr>
        <w:t>AMCEN’s 2025-2026 workplan and beyond</w:t>
      </w:r>
      <w:r w:rsidR="004D12E2">
        <w:rPr>
          <w:rFonts w:cs="Arial"/>
          <w:lang w:val="en-GB"/>
        </w:rPr>
        <w:t>.</w:t>
      </w:r>
    </w:p>
    <w:p w14:paraId="72D40EA0" w14:textId="79406A60" w:rsidR="006F6493" w:rsidRPr="003F47EA" w:rsidRDefault="001346CE" w:rsidP="003F47EA">
      <w:pPr>
        <w:pStyle w:val="ListParagraph"/>
        <w:numPr>
          <w:ilvl w:val="0"/>
          <w:numId w:val="59"/>
        </w:numPr>
        <w:shd w:val="clear" w:color="auto" w:fill="FFFFFF" w:themeFill="background1"/>
        <w:spacing w:after="80" w:line="240" w:lineRule="auto"/>
        <w:ind w:left="900" w:right="14"/>
        <w:contextualSpacing w:val="0"/>
        <w:jc w:val="both"/>
        <w:rPr>
          <w:rFonts w:cs="Arial"/>
        </w:rPr>
      </w:pPr>
      <w:r>
        <w:rPr>
          <w:rFonts w:cs="Arial"/>
        </w:rPr>
        <w:lastRenderedPageBreak/>
        <w:t xml:space="preserve">Regional Office for </w:t>
      </w:r>
      <w:r w:rsidR="00B97367" w:rsidRPr="003F47EA">
        <w:rPr>
          <w:rFonts w:cs="Arial"/>
        </w:rPr>
        <w:t>Latin America and the Caribbean</w:t>
      </w:r>
      <w:r w:rsidR="00B97367" w:rsidRPr="003F47EA" w:rsidDel="001346CE">
        <w:rPr>
          <w:rFonts w:cs="Arial"/>
        </w:rPr>
        <w:t xml:space="preserve"> </w:t>
      </w:r>
      <w:r w:rsidR="00B97367" w:rsidRPr="003F47EA">
        <w:rPr>
          <w:rFonts w:cs="Arial"/>
        </w:rPr>
        <w:t>(ROLAC)</w:t>
      </w:r>
      <w:r w:rsidR="00165D92">
        <w:rPr>
          <w:rFonts w:cs="Arial"/>
        </w:rPr>
        <w:t>: the Secretariat participated</w:t>
      </w:r>
      <w:r w:rsidR="00B97367" w:rsidRPr="003F47EA">
        <w:rPr>
          <w:rFonts w:cs="Arial"/>
        </w:rPr>
        <w:t xml:space="preserve"> </w:t>
      </w:r>
      <w:r w:rsidR="00E9174C" w:rsidRPr="003F47EA">
        <w:rPr>
          <w:rFonts w:cs="Arial"/>
        </w:rPr>
        <w:t xml:space="preserve">in the </w:t>
      </w:r>
      <w:r>
        <w:rPr>
          <w:rFonts w:cs="Arial"/>
        </w:rPr>
        <w:t>m</w:t>
      </w:r>
      <w:r w:rsidR="00BF72A3" w:rsidRPr="003F47EA">
        <w:rPr>
          <w:rFonts w:cs="Arial"/>
        </w:rPr>
        <w:t>eeting of the Forum of Ministers of Environment of Latin America and the Caribbean</w:t>
      </w:r>
      <w:r w:rsidR="00BF72A3" w:rsidRPr="003F47EA" w:rsidDel="001346CE">
        <w:rPr>
          <w:rFonts w:cs="Arial"/>
        </w:rPr>
        <w:t>,</w:t>
      </w:r>
      <w:r w:rsidR="00915972">
        <w:rPr>
          <w:rFonts w:cs="Arial"/>
        </w:rPr>
        <w:t xml:space="preserve"> which</w:t>
      </w:r>
      <w:r w:rsidR="00BF72A3" w:rsidRPr="003F47EA" w:rsidDel="0064723B">
        <w:rPr>
          <w:rFonts w:cs="Arial"/>
        </w:rPr>
        <w:t xml:space="preserve"> </w:t>
      </w:r>
      <w:r w:rsidR="00BF72A3" w:rsidRPr="003F47EA">
        <w:rPr>
          <w:rFonts w:cs="Arial"/>
        </w:rPr>
        <w:t xml:space="preserve">was held from 30 September </w:t>
      </w:r>
      <w:r>
        <w:rPr>
          <w:rFonts w:cs="Arial"/>
        </w:rPr>
        <w:t>to</w:t>
      </w:r>
      <w:r w:rsidR="00BF72A3" w:rsidRPr="003F47EA">
        <w:rPr>
          <w:rFonts w:cs="Arial"/>
        </w:rPr>
        <w:t xml:space="preserve"> 2 October 2025 in Lima, Peru</w:t>
      </w:r>
      <w:r w:rsidR="00915972">
        <w:rPr>
          <w:rFonts w:cs="Arial"/>
        </w:rPr>
        <w:t>,</w:t>
      </w:r>
      <w:r w:rsidR="00E83074" w:rsidRPr="003F47EA">
        <w:rPr>
          <w:rFonts w:cs="Arial"/>
        </w:rPr>
        <w:t xml:space="preserve"> to bring attention to CMS and</w:t>
      </w:r>
      <w:r w:rsidR="00E83074" w:rsidRPr="003F47EA" w:rsidDel="009822A5">
        <w:rPr>
          <w:rFonts w:cs="Arial"/>
        </w:rPr>
        <w:t xml:space="preserve"> </w:t>
      </w:r>
      <w:r w:rsidR="00E83074" w:rsidRPr="003F47EA">
        <w:rPr>
          <w:rFonts w:cs="Arial"/>
        </w:rPr>
        <w:t>COP15</w:t>
      </w:r>
      <w:r w:rsidR="00B12A30" w:rsidRPr="003F47EA">
        <w:rPr>
          <w:rFonts w:cs="Arial"/>
        </w:rPr>
        <w:t>. In the margins of th</w:t>
      </w:r>
      <w:r w:rsidR="00C77052">
        <w:rPr>
          <w:rFonts w:cs="Arial"/>
        </w:rPr>
        <w:t>e</w:t>
      </w:r>
      <w:r w:rsidR="00B12A30" w:rsidRPr="003F47EA">
        <w:rPr>
          <w:rFonts w:cs="Arial"/>
        </w:rPr>
        <w:t xml:space="preserve"> m</w:t>
      </w:r>
      <w:r w:rsidR="00E83074" w:rsidRPr="003F47EA">
        <w:rPr>
          <w:rFonts w:cs="Arial"/>
        </w:rPr>
        <w:t>e</w:t>
      </w:r>
      <w:r w:rsidR="00B12A30" w:rsidRPr="003F47EA">
        <w:rPr>
          <w:rFonts w:cs="Arial"/>
        </w:rPr>
        <w:t xml:space="preserve">eting, </w:t>
      </w:r>
      <w:r w:rsidR="00B97367" w:rsidRPr="003F47EA">
        <w:rPr>
          <w:rFonts w:cs="Arial"/>
        </w:rPr>
        <w:t>ROLAC, the</w:t>
      </w:r>
      <w:r w:rsidR="00310CB4" w:rsidRPr="003F47EA">
        <w:rPr>
          <w:rFonts w:cs="Arial"/>
        </w:rPr>
        <w:t xml:space="preserve"> </w:t>
      </w:r>
      <w:r w:rsidR="006F6493" w:rsidRPr="003F47EA">
        <w:rPr>
          <w:rFonts w:cs="Arial"/>
        </w:rPr>
        <w:t xml:space="preserve">Caribbean </w:t>
      </w:r>
      <w:r w:rsidR="00A06BE0">
        <w:rPr>
          <w:rFonts w:cs="Arial"/>
        </w:rPr>
        <w:t>s</w:t>
      </w:r>
      <w:r w:rsidR="006F6493" w:rsidRPr="003F47EA">
        <w:rPr>
          <w:rFonts w:cs="Arial"/>
        </w:rPr>
        <w:t>ub-Regional Office</w:t>
      </w:r>
      <w:r w:rsidR="0006289C" w:rsidRPr="003F47EA">
        <w:rPr>
          <w:rFonts w:cs="Arial"/>
        </w:rPr>
        <w:t xml:space="preserve"> </w:t>
      </w:r>
      <w:r w:rsidR="00B97367" w:rsidRPr="003F47EA">
        <w:rPr>
          <w:rFonts w:cs="Arial"/>
        </w:rPr>
        <w:t>a</w:t>
      </w:r>
      <w:r w:rsidR="00A06BE0">
        <w:rPr>
          <w:rFonts w:cs="Arial"/>
        </w:rPr>
        <w:t>nd</w:t>
      </w:r>
      <w:r w:rsidR="00B97367" w:rsidRPr="003F47EA">
        <w:rPr>
          <w:rFonts w:cs="Arial"/>
        </w:rPr>
        <w:t xml:space="preserve"> the </w:t>
      </w:r>
      <w:r w:rsidR="0006289C" w:rsidRPr="003F47EA">
        <w:rPr>
          <w:rFonts w:cs="Arial"/>
        </w:rPr>
        <w:t>CARICOM Secretariat</w:t>
      </w:r>
      <w:r w:rsidR="00E83074" w:rsidRPr="003F47EA">
        <w:rPr>
          <w:rFonts w:cs="Arial"/>
        </w:rPr>
        <w:t xml:space="preserve"> supported the organization of a meeting of </w:t>
      </w:r>
      <w:r w:rsidR="00B97367" w:rsidRPr="003F47EA">
        <w:rPr>
          <w:rFonts w:cs="Arial"/>
        </w:rPr>
        <w:t xml:space="preserve">Caribbean countries not yet </w:t>
      </w:r>
      <w:r w:rsidR="00320F2A">
        <w:rPr>
          <w:rFonts w:cs="Arial"/>
        </w:rPr>
        <w:t>p</w:t>
      </w:r>
      <w:r w:rsidR="00B97367" w:rsidRPr="003F47EA">
        <w:rPr>
          <w:rFonts w:cs="Arial"/>
        </w:rPr>
        <w:t>art</w:t>
      </w:r>
      <w:r w:rsidR="00320F2A">
        <w:rPr>
          <w:rFonts w:cs="Arial"/>
        </w:rPr>
        <w:t>y</w:t>
      </w:r>
      <w:r w:rsidR="00B97367" w:rsidRPr="003F47EA">
        <w:rPr>
          <w:rFonts w:cs="Arial"/>
        </w:rPr>
        <w:t xml:space="preserve"> to CMS to promote their accession. </w:t>
      </w:r>
      <w:r w:rsidR="00782A86" w:rsidRPr="003F47EA">
        <w:rPr>
          <w:rFonts w:cs="Arial"/>
        </w:rPr>
        <w:t xml:space="preserve">ROLAC </w:t>
      </w:r>
      <w:r w:rsidR="00BB7B03" w:rsidRPr="003F47EA">
        <w:rPr>
          <w:rFonts w:cs="Arial"/>
        </w:rPr>
        <w:t>a</w:t>
      </w:r>
      <w:r w:rsidR="00A06BE0">
        <w:rPr>
          <w:rFonts w:cs="Arial"/>
        </w:rPr>
        <w:t>nd</w:t>
      </w:r>
      <w:r w:rsidR="00BB7B03" w:rsidRPr="003F47EA">
        <w:rPr>
          <w:rFonts w:cs="Arial"/>
        </w:rPr>
        <w:t xml:space="preserve"> its </w:t>
      </w:r>
      <w:r w:rsidR="009B1F69">
        <w:rPr>
          <w:rFonts w:cs="Arial"/>
        </w:rPr>
        <w:t>s</w:t>
      </w:r>
      <w:r w:rsidR="00BB7B03" w:rsidRPr="003F47EA">
        <w:rPr>
          <w:rFonts w:cs="Arial"/>
        </w:rPr>
        <w:t>ub-</w:t>
      </w:r>
      <w:r w:rsidR="003F47EA" w:rsidRPr="003F47EA">
        <w:rPr>
          <w:rFonts w:cs="Arial"/>
        </w:rPr>
        <w:t>Regional</w:t>
      </w:r>
      <w:r w:rsidR="00BB7B03" w:rsidRPr="003F47EA">
        <w:rPr>
          <w:rFonts w:cs="Arial"/>
        </w:rPr>
        <w:t xml:space="preserve"> Office </w:t>
      </w:r>
      <w:r w:rsidR="003F47EA" w:rsidRPr="003F47EA">
        <w:rPr>
          <w:rFonts w:cs="Arial"/>
        </w:rPr>
        <w:t>located</w:t>
      </w:r>
      <w:r w:rsidR="00BB7B03" w:rsidRPr="003F47EA">
        <w:rPr>
          <w:rFonts w:cs="Arial"/>
        </w:rPr>
        <w:t xml:space="preserve"> in Brazil </w:t>
      </w:r>
      <w:r w:rsidR="009822A5">
        <w:rPr>
          <w:rFonts w:cs="Arial"/>
        </w:rPr>
        <w:t xml:space="preserve">are </w:t>
      </w:r>
      <w:r w:rsidR="00BB7B03" w:rsidRPr="003F47EA">
        <w:rPr>
          <w:rFonts w:cs="Arial"/>
        </w:rPr>
        <w:t>support</w:t>
      </w:r>
      <w:r w:rsidR="009822A5">
        <w:rPr>
          <w:rFonts w:cs="Arial"/>
        </w:rPr>
        <w:t>ing</w:t>
      </w:r>
      <w:r w:rsidR="00BB7B03" w:rsidRPr="003F47EA">
        <w:rPr>
          <w:rFonts w:cs="Arial"/>
        </w:rPr>
        <w:t xml:space="preserve"> the</w:t>
      </w:r>
      <w:r w:rsidR="00BB7B03" w:rsidRPr="00B5535A">
        <w:rPr>
          <w:rFonts w:cs="Arial"/>
        </w:rPr>
        <w:t xml:space="preserve"> preparations for COP15.</w:t>
      </w:r>
    </w:p>
    <w:p w14:paraId="361DDE02" w14:textId="031AD1C5" w:rsidR="009D11AC" w:rsidRPr="00630A15" w:rsidRDefault="009A1BB9" w:rsidP="00630A15">
      <w:pPr>
        <w:pStyle w:val="ListParagraph"/>
        <w:numPr>
          <w:ilvl w:val="0"/>
          <w:numId w:val="60"/>
        </w:numPr>
        <w:suppressAutoHyphens/>
        <w:autoSpaceDN w:val="0"/>
        <w:spacing w:after="0" w:line="240" w:lineRule="auto"/>
        <w:ind w:left="540" w:hanging="540"/>
        <w:jc w:val="both"/>
        <w:textAlignment w:val="baseline"/>
        <w:rPr>
          <w:rFonts w:cs="Arial"/>
        </w:rPr>
      </w:pPr>
      <w:r w:rsidRPr="00630A15">
        <w:rPr>
          <w:rFonts w:cs="Arial"/>
        </w:rPr>
        <w:t xml:space="preserve">Further details are </w:t>
      </w:r>
      <w:r w:rsidR="00D676A4" w:rsidRPr="00630A15">
        <w:rPr>
          <w:rFonts w:cs="Arial"/>
        </w:rPr>
        <w:t>contained</w:t>
      </w:r>
      <w:r w:rsidRPr="00630A15">
        <w:rPr>
          <w:rFonts w:cs="Arial"/>
        </w:rPr>
        <w:t xml:space="preserve"> in </w:t>
      </w:r>
      <w:r w:rsidR="005467F2" w:rsidRPr="00630A15">
        <w:rPr>
          <w:rFonts w:cs="Arial"/>
        </w:rPr>
        <w:t>UNEP/CMS/COP15/Doc.</w:t>
      </w:r>
      <w:r w:rsidR="00D676A4" w:rsidRPr="00630A15">
        <w:rPr>
          <w:rFonts w:cs="Arial"/>
        </w:rPr>
        <w:t xml:space="preserve">11 </w:t>
      </w:r>
      <w:r w:rsidR="005467F2" w:rsidRPr="00630A15">
        <w:rPr>
          <w:rFonts w:cs="Arial"/>
          <w:i/>
          <w:iCs/>
        </w:rPr>
        <w:t xml:space="preserve">Report of the United Nations Environment </w:t>
      </w:r>
      <w:proofErr w:type="spellStart"/>
      <w:r w:rsidR="005467F2" w:rsidRPr="00630A15">
        <w:rPr>
          <w:rFonts w:cs="Arial"/>
          <w:i/>
          <w:iCs/>
        </w:rPr>
        <w:t>Programme</w:t>
      </w:r>
      <w:proofErr w:type="spellEnd"/>
      <w:r w:rsidR="00D676A4" w:rsidRPr="00630A15">
        <w:rPr>
          <w:rFonts w:cs="Arial"/>
        </w:rPr>
        <w:t>.</w:t>
      </w:r>
    </w:p>
    <w:p w14:paraId="5C640EC2" w14:textId="77777777" w:rsidR="009D11AC" w:rsidRDefault="009D11AC" w:rsidP="007A4914">
      <w:pPr>
        <w:shd w:val="clear" w:color="auto" w:fill="FFFFFF" w:themeFill="background1"/>
        <w:spacing w:after="0" w:line="240" w:lineRule="auto"/>
        <w:ind w:right="14"/>
        <w:jc w:val="both"/>
        <w:rPr>
          <w:rFonts w:eastAsia="Arial" w:cs="Arial"/>
          <w:highlight w:val="yellow"/>
        </w:rPr>
      </w:pPr>
    </w:p>
    <w:p w14:paraId="617D3F97" w14:textId="77777777" w:rsidR="00E9263E" w:rsidRPr="00E872F7" w:rsidRDefault="00E9263E" w:rsidP="00E9263E">
      <w:pPr>
        <w:autoSpaceDE w:val="0"/>
        <w:autoSpaceDN w:val="0"/>
        <w:adjustRightInd w:val="0"/>
        <w:spacing w:after="0" w:line="240" w:lineRule="auto"/>
        <w:jc w:val="both"/>
        <w:rPr>
          <w:rFonts w:cs="Arial"/>
          <w:i/>
          <w:iCs/>
        </w:rPr>
      </w:pPr>
      <w:r w:rsidRPr="00E872F7">
        <w:rPr>
          <w:rFonts w:cs="Arial"/>
          <w:i/>
          <w:iCs/>
        </w:rPr>
        <w:t>Other UN processes</w:t>
      </w:r>
    </w:p>
    <w:p w14:paraId="1CFD6723" w14:textId="77777777" w:rsidR="00E9263E" w:rsidRPr="00F571F0" w:rsidRDefault="00E9263E" w:rsidP="00E9263E">
      <w:pPr>
        <w:autoSpaceDE w:val="0"/>
        <w:autoSpaceDN w:val="0"/>
        <w:adjustRightInd w:val="0"/>
        <w:spacing w:after="0" w:line="240" w:lineRule="auto"/>
        <w:jc w:val="both"/>
        <w:rPr>
          <w:rFonts w:cs="Arial"/>
          <w:highlight w:val="yellow"/>
        </w:rPr>
      </w:pPr>
    </w:p>
    <w:p w14:paraId="406A770B" w14:textId="46E82E7D" w:rsidR="00B5535A" w:rsidRPr="00B53FF4" w:rsidRDefault="00E9263E" w:rsidP="00AE6198">
      <w:pPr>
        <w:pStyle w:val="ListParagraph"/>
        <w:numPr>
          <w:ilvl w:val="0"/>
          <w:numId w:val="60"/>
        </w:numPr>
        <w:autoSpaceDE w:val="0"/>
        <w:autoSpaceDN w:val="0"/>
        <w:adjustRightInd w:val="0"/>
        <w:spacing w:after="0"/>
        <w:ind w:left="567" w:hanging="567"/>
        <w:jc w:val="both"/>
        <w:rPr>
          <w:rFonts w:cs="Arial"/>
        </w:rPr>
      </w:pPr>
      <w:r w:rsidRPr="00B53FF4">
        <w:rPr>
          <w:rFonts w:cs="Arial"/>
        </w:rPr>
        <w:t xml:space="preserve">The Secretariat continued to engage in the UN Oceans process, a forum of UN entities working on ocean issues. In the past, this group often met in the margins of relevant UN conferences. The forum has moved online, which has proved to be more effective and inclusive. The Secretariat </w:t>
      </w:r>
      <w:r w:rsidR="00DB29A2">
        <w:rPr>
          <w:rFonts w:cs="Arial"/>
        </w:rPr>
        <w:t xml:space="preserve">also </w:t>
      </w:r>
      <w:r w:rsidRPr="00B53FF4">
        <w:rPr>
          <w:rFonts w:cs="Arial"/>
        </w:rPr>
        <w:t xml:space="preserve">participated in </w:t>
      </w:r>
      <w:r w:rsidR="009822A5">
        <w:rPr>
          <w:rFonts w:cs="Arial"/>
        </w:rPr>
        <w:t xml:space="preserve">the </w:t>
      </w:r>
      <w:r w:rsidR="00966925">
        <w:rPr>
          <w:rFonts w:cs="Arial"/>
        </w:rPr>
        <w:t xml:space="preserve">third </w:t>
      </w:r>
      <w:r w:rsidRPr="00B53FF4">
        <w:rPr>
          <w:rFonts w:cs="Arial"/>
        </w:rPr>
        <w:t xml:space="preserve">UN Oceans Conference in </w:t>
      </w:r>
      <w:r>
        <w:rPr>
          <w:rFonts w:cs="Arial"/>
        </w:rPr>
        <w:t>Nice</w:t>
      </w:r>
      <w:r w:rsidRPr="00B53FF4">
        <w:rPr>
          <w:rFonts w:cs="Arial"/>
        </w:rPr>
        <w:t xml:space="preserve"> (</w:t>
      </w:r>
      <w:r>
        <w:rPr>
          <w:rFonts w:cs="Arial"/>
        </w:rPr>
        <w:t>June 2025</w:t>
      </w:r>
      <w:r w:rsidRPr="00B53FF4">
        <w:rPr>
          <w:rFonts w:cs="Arial"/>
        </w:rPr>
        <w:t xml:space="preserve">). </w:t>
      </w:r>
    </w:p>
    <w:p w14:paraId="4F65A5DB" w14:textId="1AA88C4D" w:rsidR="00E9263E" w:rsidRPr="00B53FF4" w:rsidRDefault="00E9263E" w:rsidP="00B5535A">
      <w:pPr>
        <w:pStyle w:val="ListParagraph"/>
        <w:autoSpaceDE w:val="0"/>
        <w:autoSpaceDN w:val="0"/>
        <w:adjustRightInd w:val="0"/>
        <w:spacing w:after="0"/>
        <w:ind w:left="540"/>
        <w:jc w:val="both"/>
        <w:rPr>
          <w:rFonts w:cs="Arial"/>
        </w:rPr>
      </w:pPr>
    </w:p>
    <w:p w14:paraId="34C40765" w14:textId="77777777" w:rsidR="009D11AC" w:rsidRPr="00DA796A" w:rsidRDefault="009D11AC" w:rsidP="009D11AC">
      <w:pPr>
        <w:spacing w:after="0" w:line="240" w:lineRule="auto"/>
        <w:jc w:val="both"/>
        <w:rPr>
          <w:rFonts w:cs="Arial"/>
          <w:b/>
        </w:rPr>
      </w:pPr>
      <w:r w:rsidRPr="00DA796A">
        <w:rPr>
          <w:rFonts w:cs="Arial"/>
          <w:b/>
        </w:rPr>
        <w:t>Strengthening existing collaboration with other multilateral environmental agreements</w:t>
      </w:r>
    </w:p>
    <w:p w14:paraId="5F5C8308" w14:textId="77777777" w:rsidR="009D11AC" w:rsidRPr="00F571F0" w:rsidRDefault="009D11AC" w:rsidP="009D11AC">
      <w:pPr>
        <w:pStyle w:val="ListParagraph"/>
        <w:shd w:val="clear" w:color="auto" w:fill="FFFFFF" w:themeFill="background1"/>
        <w:spacing w:after="0" w:line="240" w:lineRule="auto"/>
        <w:ind w:left="0" w:right="11"/>
        <w:contextualSpacing w:val="0"/>
        <w:jc w:val="both"/>
        <w:rPr>
          <w:rFonts w:eastAsia="Calibri" w:cs="Arial"/>
          <w:b/>
          <w:i/>
          <w:iCs/>
          <w:highlight w:val="yellow"/>
        </w:rPr>
      </w:pPr>
    </w:p>
    <w:p w14:paraId="7B1BC5D6" w14:textId="12265C46" w:rsidR="009D11AC" w:rsidRDefault="009D11AC" w:rsidP="00EE7F36">
      <w:pPr>
        <w:spacing w:after="0" w:line="240" w:lineRule="auto"/>
        <w:jc w:val="both"/>
        <w:rPr>
          <w:rFonts w:cs="Arial"/>
          <w:i/>
        </w:rPr>
      </w:pPr>
      <w:r w:rsidRPr="00E80F53">
        <w:rPr>
          <w:rFonts w:cs="Arial"/>
          <w:i/>
        </w:rPr>
        <w:t>Liaison Group of Biodiversity-related Conventions</w:t>
      </w:r>
      <w:r w:rsidR="001F0901">
        <w:rPr>
          <w:rFonts w:cs="Arial"/>
          <w:i/>
        </w:rPr>
        <w:t xml:space="preserve"> (BLG)</w:t>
      </w:r>
    </w:p>
    <w:p w14:paraId="2249C962" w14:textId="77777777" w:rsidR="00EE7F36" w:rsidRPr="00E80F53" w:rsidRDefault="00EE7F36" w:rsidP="00EE7F36">
      <w:pPr>
        <w:spacing w:after="0" w:line="240" w:lineRule="auto"/>
        <w:jc w:val="both"/>
        <w:rPr>
          <w:rFonts w:cs="Arial"/>
          <w:i/>
        </w:rPr>
      </w:pPr>
    </w:p>
    <w:p w14:paraId="7D51CF0B" w14:textId="7A866897" w:rsidR="00CF59D6" w:rsidRDefault="009D11AC" w:rsidP="00AE6198">
      <w:pPr>
        <w:pStyle w:val="ListParagraph"/>
        <w:numPr>
          <w:ilvl w:val="0"/>
          <w:numId w:val="60"/>
        </w:numPr>
        <w:spacing w:after="0" w:line="240" w:lineRule="auto"/>
        <w:ind w:left="567" w:hanging="567"/>
        <w:contextualSpacing w:val="0"/>
        <w:jc w:val="both"/>
        <w:rPr>
          <w:rFonts w:cs="Arial"/>
        </w:rPr>
      </w:pPr>
      <w:r w:rsidRPr="00286442">
        <w:rPr>
          <w:rFonts w:eastAsia="Calibri" w:cs="Arial"/>
        </w:rPr>
        <w:t xml:space="preserve">The Secretariat took part in the meetings and informal consultations of the </w:t>
      </w:r>
      <w:r w:rsidRPr="00286442">
        <w:rPr>
          <w:rFonts w:eastAsia="Calibri" w:cs="Arial"/>
          <w:bCs/>
        </w:rPr>
        <w:t xml:space="preserve">BLG, which </w:t>
      </w:r>
      <w:r w:rsidRPr="00307042">
        <w:rPr>
          <w:rFonts w:cs="Arial"/>
        </w:rPr>
        <w:t xml:space="preserve">took place over the course of the intersessional period. </w:t>
      </w:r>
      <w:r w:rsidR="00C623ED" w:rsidRPr="00307042">
        <w:rPr>
          <w:rFonts w:cs="Arial"/>
        </w:rPr>
        <w:t xml:space="preserve">The group met in person at </w:t>
      </w:r>
      <w:r w:rsidR="00E47151">
        <w:rPr>
          <w:rFonts w:cs="Arial"/>
        </w:rPr>
        <w:t xml:space="preserve">the </w:t>
      </w:r>
      <w:r w:rsidR="00E47151" w:rsidRPr="00821B13">
        <w:rPr>
          <w:rFonts w:cs="Arial"/>
        </w:rPr>
        <w:t>Food and Agriculture Organization (FAO)</w:t>
      </w:r>
      <w:r w:rsidR="00C623ED" w:rsidRPr="00307042">
        <w:rPr>
          <w:rFonts w:cs="Arial"/>
        </w:rPr>
        <w:t xml:space="preserve"> </w:t>
      </w:r>
      <w:r w:rsidR="00631CD4">
        <w:rPr>
          <w:rFonts w:cs="Arial"/>
        </w:rPr>
        <w:t>h</w:t>
      </w:r>
      <w:r w:rsidR="00C623ED" w:rsidRPr="00307042">
        <w:rPr>
          <w:rFonts w:cs="Arial"/>
        </w:rPr>
        <w:t xml:space="preserve">eadquarters in Rome ahead of the resumed CBD COP16 meetings (February 2025). </w:t>
      </w:r>
    </w:p>
    <w:p w14:paraId="528B891A" w14:textId="77777777" w:rsidR="002D03F3" w:rsidRDefault="002D03F3" w:rsidP="00AE6198">
      <w:pPr>
        <w:pStyle w:val="ListParagraph"/>
        <w:spacing w:after="0" w:line="240" w:lineRule="auto"/>
        <w:ind w:left="567" w:hanging="567"/>
        <w:contextualSpacing w:val="0"/>
        <w:jc w:val="both"/>
        <w:rPr>
          <w:rFonts w:cs="Arial"/>
        </w:rPr>
      </w:pPr>
    </w:p>
    <w:p w14:paraId="1CA65082" w14:textId="72DFAED6" w:rsidR="00C843AE" w:rsidRDefault="00C843AE" w:rsidP="00AE6198">
      <w:pPr>
        <w:pStyle w:val="ListParagraph"/>
        <w:numPr>
          <w:ilvl w:val="0"/>
          <w:numId w:val="60"/>
        </w:numPr>
        <w:spacing w:after="0" w:line="240" w:lineRule="auto"/>
        <w:ind w:left="567" w:hanging="567"/>
        <w:contextualSpacing w:val="0"/>
        <w:jc w:val="both"/>
        <w:rPr>
          <w:rFonts w:cs="Arial"/>
        </w:rPr>
      </w:pPr>
      <w:proofErr w:type="gramStart"/>
      <w:r w:rsidRPr="00307042">
        <w:rPr>
          <w:rFonts w:cs="Arial"/>
        </w:rPr>
        <w:t>A central</w:t>
      </w:r>
      <w:proofErr w:type="gramEnd"/>
      <w:r w:rsidRPr="00307042">
        <w:rPr>
          <w:rFonts w:cs="Arial"/>
        </w:rPr>
        <w:t xml:space="preserve"> focus of </w:t>
      </w:r>
      <w:r w:rsidR="00286442" w:rsidRPr="00307042">
        <w:rPr>
          <w:rFonts w:cs="Arial"/>
        </w:rPr>
        <w:t>the meeting</w:t>
      </w:r>
      <w:r w:rsidR="00631CD4">
        <w:rPr>
          <w:rFonts w:cs="Arial"/>
        </w:rPr>
        <w:t>,</w:t>
      </w:r>
      <w:r w:rsidR="00286442" w:rsidRPr="00307042">
        <w:rPr>
          <w:rFonts w:cs="Arial"/>
        </w:rPr>
        <w:t xml:space="preserve"> as well as of </w:t>
      </w:r>
      <w:r w:rsidRPr="00307042">
        <w:rPr>
          <w:rFonts w:cs="Arial"/>
        </w:rPr>
        <w:t>BLG cooperation in 2024</w:t>
      </w:r>
      <w:r w:rsidR="00631CD4">
        <w:rPr>
          <w:rFonts w:cs="Arial"/>
        </w:rPr>
        <w:t>-</w:t>
      </w:r>
      <w:r w:rsidRPr="00307042">
        <w:rPr>
          <w:rFonts w:cs="Arial"/>
        </w:rPr>
        <w:t>2025</w:t>
      </w:r>
      <w:r w:rsidR="00631CD4">
        <w:rPr>
          <w:rFonts w:cs="Arial"/>
        </w:rPr>
        <w:t>,</w:t>
      </w:r>
      <w:r w:rsidRPr="00307042">
        <w:rPr>
          <w:rFonts w:cs="Arial"/>
        </w:rPr>
        <w:t xml:space="preserve"> </w:t>
      </w:r>
      <w:r w:rsidR="003771EE">
        <w:rPr>
          <w:rFonts w:cs="Arial"/>
        </w:rPr>
        <w:t>was to</w:t>
      </w:r>
      <w:r w:rsidRPr="00307042">
        <w:rPr>
          <w:rFonts w:cs="Arial"/>
        </w:rPr>
        <w:t xml:space="preserve"> ensur</w:t>
      </w:r>
      <w:r w:rsidR="003771EE">
        <w:rPr>
          <w:rFonts w:cs="Arial"/>
        </w:rPr>
        <w:t>e</w:t>
      </w:r>
      <w:r w:rsidRPr="00307042">
        <w:rPr>
          <w:rFonts w:cs="Arial"/>
        </w:rPr>
        <w:t xml:space="preserve"> that the work of each convention is mutually supportive and contributes efficiently to broader global biodiversity goals</w:t>
      </w:r>
      <w:r w:rsidR="003771EE">
        <w:rPr>
          <w:rFonts w:cs="Arial"/>
        </w:rPr>
        <w:t>,</w:t>
      </w:r>
      <w:r w:rsidR="00307042" w:rsidRPr="00307042">
        <w:rPr>
          <w:rFonts w:cs="Arial"/>
        </w:rPr>
        <w:t xml:space="preserve"> with particular emphasis on aligning actions with the KMGBF</w:t>
      </w:r>
      <w:r w:rsidRPr="00307042">
        <w:rPr>
          <w:rFonts w:cs="Arial"/>
        </w:rPr>
        <w:t xml:space="preserve">. This includes exploring harmonized reporting, joint outreach and communications strategies, and shared frameworks for monitoring and indicators where possible. </w:t>
      </w:r>
    </w:p>
    <w:p w14:paraId="791500D9" w14:textId="77777777" w:rsidR="002D03F3" w:rsidRPr="00307042" w:rsidRDefault="002D03F3" w:rsidP="00AE6198">
      <w:pPr>
        <w:pStyle w:val="ListParagraph"/>
        <w:spacing w:after="0" w:line="240" w:lineRule="auto"/>
        <w:ind w:left="567" w:hanging="567"/>
        <w:contextualSpacing w:val="0"/>
        <w:jc w:val="both"/>
        <w:rPr>
          <w:rFonts w:cs="Arial"/>
        </w:rPr>
      </w:pPr>
    </w:p>
    <w:p w14:paraId="291FFF5D" w14:textId="2A411FBD" w:rsidR="009D11AC" w:rsidRPr="00CF59D6" w:rsidRDefault="00C843AE" w:rsidP="00AE6198">
      <w:pPr>
        <w:pStyle w:val="ListParagraph"/>
        <w:numPr>
          <w:ilvl w:val="0"/>
          <w:numId w:val="60"/>
        </w:numPr>
        <w:spacing w:after="0" w:line="240" w:lineRule="auto"/>
        <w:ind w:left="567" w:hanging="567"/>
        <w:contextualSpacing w:val="0"/>
        <w:jc w:val="both"/>
        <w:rPr>
          <w:rFonts w:eastAsia="Calibri" w:cs="Arial"/>
        </w:rPr>
      </w:pPr>
      <w:r w:rsidRPr="00CF59D6">
        <w:rPr>
          <w:rFonts w:cs="Arial"/>
        </w:rPr>
        <w:t xml:space="preserve">BLG discussions included engagement with scientific bodies and mechanisms, such as </w:t>
      </w:r>
      <w:r w:rsidR="00CB62D2">
        <w:rPr>
          <w:rFonts w:cs="Arial"/>
        </w:rPr>
        <w:t xml:space="preserve">the Intergovernmental Platform </w:t>
      </w:r>
      <w:r w:rsidR="00096371">
        <w:rPr>
          <w:rFonts w:cs="Arial"/>
        </w:rPr>
        <w:t>on Biodiversity and Ecosystem Services (</w:t>
      </w:r>
      <w:r w:rsidRPr="00CF59D6">
        <w:rPr>
          <w:rFonts w:cs="Arial"/>
        </w:rPr>
        <w:t>IPBES</w:t>
      </w:r>
      <w:r w:rsidR="00096371">
        <w:rPr>
          <w:rFonts w:cs="Arial"/>
        </w:rPr>
        <w:t>)</w:t>
      </w:r>
      <w:r w:rsidRPr="00CF59D6">
        <w:rPr>
          <w:rFonts w:cs="Arial"/>
        </w:rPr>
        <w:t xml:space="preserve">, to help ensure that scientific assessments and evidence inform policy actions across conventions and at national levels. The group discussed ways to better support countries </w:t>
      </w:r>
      <w:r w:rsidR="00A748E1">
        <w:rPr>
          <w:rFonts w:cs="Arial"/>
        </w:rPr>
        <w:t>–</w:t>
      </w:r>
      <w:r w:rsidRPr="00CF59D6">
        <w:rPr>
          <w:rFonts w:cs="Arial"/>
        </w:rPr>
        <w:t xml:space="preserve"> especially through coordinated capacity</w:t>
      </w:r>
      <w:r w:rsidR="007E70DF">
        <w:rPr>
          <w:rFonts w:cs="Arial"/>
        </w:rPr>
        <w:t>-</w:t>
      </w:r>
      <w:r w:rsidRPr="00CF59D6">
        <w:rPr>
          <w:rFonts w:cs="Arial"/>
        </w:rPr>
        <w:t>building, resource mobilization and technical assistance</w:t>
      </w:r>
      <w:r w:rsidRPr="00CF59D6" w:rsidDel="00A748E1">
        <w:rPr>
          <w:rFonts w:cs="Arial"/>
        </w:rPr>
        <w:t xml:space="preserve"> </w:t>
      </w:r>
      <w:r w:rsidR="00A748E1">
        <w:rPr>
          <w:rFonts w:cs="Arial"/>
        </w:rPr>
        <w:t>–</w:t>
      </w:r>
      <w:r w:rsidRPr="00CF59D6" w:rsidDel="00A748E1">
        <w:rPr>
          <w:rFonts w:cs="Arial"/>
        </w:rPr>
        <w:t xml:space="preserve"> </w:t>
      </w:r>
      <w:r w:rsidRPr="00CF59D6">
        <w:rPr>
          <w:rFonts w:cs="Arial"/>
        </w:rPr>
        <w:t>to</w:t>
      </w:r>
      <w:r w:rsidRPr="00CF59D6">
        <w:rPr>
          <w:rFonts w:eastAsia="Calibri" w:cs="Arial"/>
        </w:rPr>
        <w:t xml:space="preserve"> implement biodiversity commitments effectively.</w:t>
      </w:r>
      <w:r w:rsidR="00CF59D6" w:rsidRPr="00CF59D6">
        <w:rPr>
          <w:rFonts w:eastAsia="Calibri" w:cs="Arial"/>
        </w:rPr>
        <w:t xml:space="preserve"> </w:t>
      </w:r>
      <w:r w:rsidR="009D11AC" w:rsidRPr="00CF59D6">
        <w:rPr>
          <w:rFonts w:eastAsia="Calibri" w:cs="Arial"/>
          <w:bCs/>
        </w:rPr>
        <w:t xml:space="preserve">Further information can be found here: </w:t>
      </w:r>
      <w:hyperlink r:id="rId13" w:history="1">
        <w:r w:rsidR="009D11AC" w:rsidRPr="00CF59D6">
          <w:rPr>
            <w:rStyle w:val="Hyperlink"/>
            <w:rFonts w:cs="Arial"/>
            <w:bCs/>
          </w:rPr>
          <w:t>https://www.cbd.int/blg/</w:t>
        </w:r>
      </w:hyperlink>
      <w:r w:rsidR="009D11AC" w:rsidRPr="00CF59D6">
        <w:rPr>
          <w:rFonts w:eastAsia="Calibri" w:cs="Arial"/>
          <w:bCs/>
        </w:rPr>
        <w:t>.</w:t>
      </w:r>
      <w:r w:rsidR="009D11AC" w:rsidRPr="00CF59D6">
        <w:rPr>
          <w:rFonts w:eastAsia="Calibri" w:cs="Arial"/>
        </w:rPr>
        <w:t xml:space="preserve"> </w:t>
      </w:r>
    </w:p>
    <w:p w14:paraId="1E6F4F59" w14:textId="77777777" w:rsidR="00457FAA" w:rsidRPr="00457FAA" w:rsidRDefault="00457FAA" w:rsidP="009D11AC">
      <w:pPr>
        <w:pStyle w:val="ListParagraph"/>
        <w:spacing w:after="0" w:line="240" w:lineRule="auto"/>
        <w:contextualSpacing w:val="0"/>
        <w:rPr>
          <w:rFonts w:eastAsia="Calibri" w:cs="Arial"/>
        </w:rPr>
      </w:pPr>
    </w:p>
    <w:p w14:paraId="15188A54" w14:textId="77777777" w:rsidR="009D11AC" w:rsidRPr="006A6CEE" w:rsidRDefault="009D11AC" w:rsidP="009D11AC">
      <w:pPr>
        <w:autoSpaceDE w:val="0"/>
        <w:autoSpaceDN w:val="0"/>
        <w:adjustRightInd w:val="0"/>
        <w:spacing w:after="0" w:line="240" w:lineRule="auto"/>
        <w:jc w:val="both"/>
        <w:rPr>
          <w:rFonts w:cs="Arial"/>
          <w:i/>
          <w:iCs/>
        </w:rPr>
      </w:pPr>
      <w:r w:rsidRPr="006A6CEE">
        <w:rPr>
          <w:rFonts w:cs="Arial"/>
          <w:i/>
          <w:iCs/>
        </w:rPr>
        <w:t>Cooperation with multilateral environmental agreements</w:t>
      </w:r>
    </w:p>
    <w:p w14:paraId="697F85B1" w14:textId="77777777" w:rsidR="009D11AC" w:rsidRPr="00F571F0" w:rsidRDefault="009D11AC" w:rsidP="009D11AC">
      <w:pPr>
        <w:pStyle w:val="ListParagraph"/>
        <w:spacing w:after="0" w:line="240" w:lineRule="auto"/>
        <w:contextualSpacing w:val="0"/>
        <w:rPr>
          <w:rFonts w:eastAsia="Calibri" w:cs="Arial"/>
          <w:highlight w:val="yellow"/>
        </w:rPr>
      </w:pPr>
    </w:p>
    <w:p w14:paraId="5C38B496" w14:textId="36EE36E7" w:rsidR="009D11AC" w:rsidRPr="007E0880" w:rsidRDefault="009D11AC" w:rsidP="00EE7F36">
      <w:pPr>
        <w:pStyle w:val="ListParagraph"/>
        <w:numPr>
          <w:ilvl w:val="0"/>
          <w:numId w:val="60"/>
        </w:numPr>
        <w:spacing w:after="0" w:line="240" w:lineRule="auto"/>
        <w:ind w:left="567" w:hanging="567"/>
        <w:contextualSpacing w:val="0"/>
        <w:jc w:val="both"/>
        <w:rPr>
          <w:rFonts w:eastAsia="Calibri" w:cs="Arial"/>
        </w:rPr>
      </w:pPr>
      <w:r w:rsidRPr="007E0880">
        <w:rPr>
          <w:rFonts w:cs="Arial"/>
        </w:rPr>
        <w:t xml:space="preserve">Bilateral cooperation with individual BLG members and other MEAs continued through the implementation of joint workplans and other areas of cooperation. </w:t>
      </w:r>
    </w:p>
    <w:p w14:paraId="0674BDCE" w14:textId="77777777" w:rsidR="009D11AC" w:rsidRDefault="009D11AC" w:rsidP="00EE7F36">
      <w:pPr>
        <w:pStyle w:val="ListParagraph"/>
        <w:spacing w:after="0" w:line="240" w:lineRule="auto"/>
        <w:ind w:left="567" w:hanging="567"/>
        <w:contextualSpacing w:val="0"/>
        <w:jc w:val="both"/>
        <w:rPr>
          <w:rFonts w:eastAsia="Calibri" w:cs="Arial"/>
          <w:highlight w:val="yellow"/>
        </w:rPr>
      </w:pPr>
    </w:p>
    <w:p w14:paraId="4F0EABC8" w14:textId="3C900E18" w:rsidR="008D48A4" w:rsidRDefault="00550B5D" w:rsidP="00EE7F36">
      <w:pPr>
        <w:pStyle w:val="ListParagraph"/>
        <w:numPr>
          <w:ilvl w:val="0"/>
          <w:numId w:val="60"/>
        </w:numPr>
        <w:suppressAutoHyphens/>
        <w:autoSpaceDN w:val="0"/>
        <w:spacing w:after="0" w:line="240" w:lineRule="auto"/>
        <w:ind w:left="567" w:hanging="567"/>
        <w:jc w:val="both"/>
        <w:textAlignment w:val="baseline"/>
      </w:pPr>
      <w:r>
        <w:rPr>
          <w:rFonts w:cs="Arial"/>
        </w:rPr>
        <w:t>The</w:t>
      </w:r>
      <w:r w:rsidR="008D48A4">
        <w:rPr>
          <w:rFonts w:cs="Arial"/>
        </w:rPr>
        <w:t xml:space="preserve"> collaboration with the </w:t>
      </w:r>
      <w:r w:rsidR="00F80EE8">
        <w:rPr>
          <w:rFonts w:cs="Arial"/>
        </w:rPr>
        <w:t xml:space="preserve">CBD </w:t>
      </w:r>
      <w:r w:rsidR="008D48A4">
        <w:rPr>
          <w:rFonts w:cs="Arial"/>
        </w:rPr>
        <w:t>Secretariat including in the implementation and monitoring of the KMGBF</w:t>
      </w:r>
      <w:r>
        <w:rPr>
          <w:rFonts w:cs="Arial"/>
        </w:rPr>
        <w:t xml:space="preserve"> </w:t>
      </w:r>
      <w:r w:rsidR="008D48A4">
        <w:t xml:space="preserve">is addressed in </w:t>
      </w:r>
      <w:hyperlink r:id="rId14" w:history="1">
        <w:r w:rsidR="008D48A4">
          <w:rPr>
            <w:rStyle w:val="Hyperlink"/>
          </w:rPr>
          <w:t>UNEP/CMS/COP15/Doc.18.3</w:t>
        </w:r>
      </w:hyperlink>
      <w:r w:rsidR="008D48A4">
        <w:t xml:space="preserve"> </w:t>
      </w:r>
      <w:r w:rsidR="008D48A4">
        <w:rPr>
          <w:i/>
          <w:iCs/>
        </w:rPr>
        <w:t>CMS</w:t>
      </w:r>
      <w:r w:rsidR="008D48A4" w:rsidRPr="00B50B97">
        <w:rPr>
          <w:i/>
          <w:iCs/>
        </w:rPr>
        <w:t xml:space="preserve"> </w:t>
      </w:r>
      <w:r w:rsidR="008D48A4">
        <w:rPr>
          <w:i/>
          <w:iCs/>
        </w:rPr>
        <w:t>C</w:t>
      </w:r>
      <w:r w:rsidR="008D48A4" w:rsidRPr="00B50B97">
        <w:rPr>
          <w:i/>
          <w:iCs/>
        </w:rPr>
        <w:t xml:space="preserve">ontribution to the </w:t>
      </w:r>
      <w:r w:rsidR="008D48A4">
        <w:rPr>
          <w:i/>
          <w:iCs/>
        </w:rPr>
        <w:t>K</w:t>
      </w:r>
      <w:r w:rsidR="008D48A4" w:rsidRPr="00B50B97">
        <w:rPr>
          <w:i/>
          <w:iCs/>
        </w:rPr>
        <w:t>unming-</w:t>
      </w:r>
      <w:r w:rsidR="008D48A4">
        <w:rPr>
          <w:i/>
          <w:iCs/>
        </w:rPr>
        <w:t>M</w:t>
      </w:r>
      <w:r w:rsidR="008D48A4" w:rsidRPr="00B50B97">
        <w:rPr>
          <w:i/>
          <w:iCs/>
        </w:rPr>
        <w:t xml:space="preserve">ontreal </w:t>
      </w:r>
      <w:r w:rsidR="008D48A4">
        <w:rPr>
          <w:i/>
          <w:iCs/>
        </w:rPr>
        <w:t>G</w:t>
      </w:r>
      <w:r w:rsidR="008D48A4" w:rsidRPr="00B50B97">
        <w:rPr>
          <w:i/>
          <w:iCs/>
        </w:rPr>
        <w:t xml:space="preserve">lobal </w:t>
      </w:r>
      <w:r w:rsidR="008D48A4">
        <w:rPr>
          <w:i/>
          <w:iCs/>
        </w:rPr>
        <w:t>B</w:t>
      </w:r>
      <w:r w:rsidR="008D48A4" w:rsidRPr="00B50B97">
        <w:rPr>
          <w:i/>
          <w:iCs/>
        </w:rPr>
        <w:t xml:space="preserve">iodiversity </w:t>
      </w:r>
      <w:r w:rsidR="008D48A4">
        <w:rPr>
          <w:i/>
          <w:iCs/>
        </w:rPr>
        <w:t>F</w:t>
      </w:r>
      <w:r w:rsidR="008D48A4" w:rsidRPr="00B50B97">
        <w:rPr>
          <w:i/>
          <w:iCs/>
        </w:rPr>
        <w:t>ramework</w:t>
      </w:r>
      <w:r w:rsidR="008D48A4">
        <w:t>.</w:t>
      </w:r>
    </w:p>
    <w:p w14:paraId="7EAAFF83" w14:textId="77777777" w:rsidR="008D48A4" w:rsidRPr="00C07461" w:rsidRDefault="008D48A4" w:rsidP="00EE7F36">
      <w:pPr>
        <w:pStyle w:val="ListParagraph"/>
        <w:suppressAutoHyphens/>
        <w:autoSpaceDN w:val="0"/>
        <w:spacing w:after="0" w:line="240" w:lineRule="auto"/>
        <w:ind w:left="567" w:hanging="567"/>
        <w:jc w:val="both"/>
        <w:textAlignment w:val="baseline"/>
      </w:pPr>
    </w:p>
    <w:p w14:paraId="01491C11" w14:textId="3F2287CF" w:rsidR="009D11AC" w:rsidRPr="008263CB" w:rsidRDefault="009D11AC" w:rsidP="00EE7F36">
      <w:pPr>
        <w:pStyle w:val="ListParagraph"/>
        <w:numPr>
          <w:ilvl w:val="0"/>
          <w:numId w:val="60"/>
        </w:numPr>
        <w:spacing w:after="0" w:line="240" w:lineRule="auto"/>
        <w:ind w:left="567" w:hanging="567"/>
        <w:contextualSpacing w:val="0"/>
        <w:jc w:val="both"/>
        <w:rPr>
          <w:rFonts w:eastAsia="Calibri" w:cs="Arial"/>
        </w:rPr>
      </w:pPr>
      <w:r w:rsidRPr="00C43066">
        <w:rPr>
          <w:rFonts w:cs="Arial"/>
        </w:rPr>
        <w:t xml:space="preserve">Following the endorsement of the </w:t>
      </w:r>
      <w:r w:rsidRPr="00C43066">
        <w:rPr>
          <w:rFonts w:cs="Arial"/>
          <w:color w:val="000000" w:themeColor="text1"/>
        </w:rPr>
        <w:t>2021</w:t>
      </w:r>
      <w:r w:rsidR="00A81929">
        <w:rPr>
          <w:rFonts w:cs="Arial"/>
          <w:color w:val="000000" w:themeColor="text1"/>
        </w:rPr>
        <w:t>-</w:t>
      </w:r>
      <w:r w:rsidRPr="00C43066">
        <w:rPr>
          <w:rFonts w:cs="Arial"/>
          <w:color w:val="000000" w:themeColor="text1"/>
        </w:rPr>
        <w:t xml:space="preserve">2025 Joint Work </w:t>
      </w:r>
      <w:proofErr w:type="spellStart"/>
      <w:r w:rsidRPr="00C43066">
        <w:rPr>
          <w:rFonts w:cs="Arial"/>
          <w:color w:val="000000" w:themeColor="text1"/>
        </w:rPr>
        <w:t>Programme</w:t>
      </w:r>
      <w:proofErr w:type="spellEnd"/>
      <w:r w:rsidRPr="00C43066">
        <w:rPr>
          <w:rFonts w:cs="Arial"/>
        </w:rPr>
        <w:t xml:space="preserve">, </w:t>
      </w:r>
      <w:r w:rsidRPr="00C43066">
        <w:rPr>
          <w:rFonts w:cs="Arial"/>
          <w:color w:val="000000" w:themeColor="text1"/>
          <w:lang w:eastAsia="en-GB"/>
        </w:rPr>
        <w:t xml:space="preserve">the Secretariats of </w:t>
      </w:r>
      <w:r w:rsidR="00DA78A2">
        <w:rPr>
          <w:rFonts w:cs="Arial"/>
          <w:color w:val="000000" w:themeColor="text1"/>
          <w:lang w:eastAsia="en-GB"/>
        </w:rPr>
        <w:t xml:space="preserve">CMS and the </w:t>
      </w:r>
      <w:r w:rsidR="00DA78A2" w:rsidRPr="00DA78A2">
        <w:rPr>
          <w:rFonts w:cs="Arial"/>
          <w:color w:val="000000" w:themeColor="text1"/>
          <w:lang w:eastAsia="en-GB"/>
        </w:rPr>
        <w:t xml:space="preserve">Convention on International Trade in Endangered Species of Wild </w:t>
      </w:r>
      <w:r w:rsidR="00DA78A2" w:rsidRPr="00DA78A2">
        <w:rPr>
          <w:rFonts w:cs="Arial"/>
          <w:color w:val="000000" w:themeColor="text1"/>
          <w:lang w:eastAsia="en-GB"/>
        </w:rPr>
        <w:lastRenderedPageBreak/>
        <w:t>Fauna and Flora</w:t>
      </w:r>
      <w:r w:rsidR="00DA78A2">
        <w:rPr>
          <w:rFonts w:cs="Arial"/>
          <w:color w:val="000000" w:themeColor="text1"/>
          <w:lang w:eastAsia="en-GB"/>
        </w:rPr>
        <w:t xml:space="preserve"> (CITES) </w:t>
      </w:r>
      <w:r w:rsidRPr="00C43066">
        <w:rPr>
          <w:rFonts w:cs="Arial"/>
          <w:color w:val="000000" w:themeColor="text1"/>
          <w:lang w:eastAsia="en-GB"/>
        </w:rPr>
        <w:t>worked closely to further the conservation of a number of common species</w:t>
      </w:r>
      <w:r w:rsidR="00444759">
        <w:rPr>
          <w:rFonts w:cs="Arial"/>
          <w:color w:val="000000" w:themeColor="text1"/>
          <w:lang w:eastAsia="en-GB"/>
        </w:rPr>
        <w:t>,</w:t>
      </w:r>
      <w:r w:rsidRPr="00C43066">
        <w:rPr>
          <w:rFonts w:cs="Arial"/>
          <w:color w:val="000000" w:themeColor="text1"/>
          <w:lang w:eastAsia="en-GB"/>
        </w:rPr>
        <w:t xml:space="preserve"> including the African </w:t>
      </w:r>
      <w:r w:rsidR="00444759" w:rsidRPr="00C43066">
        <w:rPr>
          <w:rFonts w:cs="Arial"/>
          <w:color w:val="000000" w:themeColor="text1"/>
          <w:lang w:eastAsia="en-GB"/>
        </w:rPr>
        <w:t xml:space="preserve">wild dog, cheetah, leopard and lion </w:t>
      </w:r>
      <w:r w:rsidRPr="00C43066">
        <w:rPr>
          <w:rFonts w:cs="Arial"/>
          <w:color w:val="000000" w:themeColor="text1"/>
          <w:lang w:eastAsia="en-GB"/>
        </w:rPr>
        <w:t>under the framework of the African Carnivore</w:t>
      </w:r>
      <w:r w:rsidR="00AC5907">
        <w:rPr>
          <w:rFonts w:cs="Arial"/>
          <w:color w:val="000000" w:themeColor="text1"/>
          <w:lang w:eastAsia="en-GB"/>
        </w:rPr>
        <w:t>s</w:t>
      </w:r>
      <w:r w:rsidRPr="00C43066">
        <w:rPr>
          <w:rFonts w:cs="Arial"/>
          <w:color w:val="000000" w:themeColor="text1"/>
          <w:lang w:eastAsia="en-GB"/>
        </w:rPr>
        <w:t xml:space="preserve"> Initiative, a</w:t>
      </w:r>
      <w:r w:rsidR="00A40292">
        <w:rPr>
          <w:rFonts w:cs="Arial"/>
          <w:color w:val="000000" w:themeColor="text1"/>
          <w:lang w:eastAsia="en-GB"/>
        </w:rPr>
        <w:t>s well as</w:t>
      </w:r>
      <w:r w:rsidRPr="00C43066">
        <w:rPr>
          <w:rFonts w:cs="Arial"/>
          <w:color w:val="000000" w:themeColor="text1"/>
          <w:lang w:eastAsia="en-GB"/>
        </w:rPr>
        <w:t xml:space="preserve"> the Jaguar. Further details are included in </w:t>
      </w:r>
      <w:hyperlink r:id="rId15" w:history="1">
        <w:r w:rsidR="00520AAC">
          <w:rPr>
            <w:rStyle w:val="Hyperlink"/>
            <w:rFonts w:cs="Arial"/>
            <w:lang w:eastAsia="en-GB"/>
          </w:rPr>
          <w:t>UNEP/CMS/COP15/Doc.27.1</w:t>
        </w:r>
      </w:hyperlink>
      <w:r w:rsidR="00520AAC">
        <w:rPr>
          <w:rFonts w:cs="Arial"/>
          <w:lang w:eastAsia="en-GB"/>
        </w:rPr>
        <w:t xml:space="preserve"> </w:t>
      </w:r>
      <w:r w:rsidRPr="00C43066">
        <w:rPr>
          <w:rFonts w:cs="Arial"/>
          <w:i/>
          <w:iCs/>
          <w:lang w:eastAsia="en-GB"/>
        </w:rPr>
        <w:t>Joint CITES-CMS A</w:t>
      </w:r>
      <w:r w:rsidR="00946EC5">
        <w:rPr>
          <w:rFonts w:cs="Arial"/>
          <w:i/>
          <w:iCs/>
          <w:lang w:eastAsia="en-GB"/>
        </w:rPr>
        <w:t xml:space="preserve">frican Carnivores </w:t>
      </w:r>
      <w:r w:rsidRPr="00C43066" w:rsidDel="00FB0F6C">
        <w:rPr>
          <w:rFonts w:cs="Arial"/>
          <w:i/>
          <w:iCs/>
          <w:lang w:eastAsia="en-GB"/>
        </w:rPr>
        <w:t>Initiative</w:t>
      </w:r>
      <w:r w:rsidRPr="00C43066">
        <w:rPr>
          <w:rFonts w:cs="Arial"/>
          <w:color w:val="000000" w:themeColor="text1"/>
          <w:lang w:eastAsia="en-GB"/>
        </w:rPr>
        <w:t xml:space="preserve"> and </w:t>
      </w:r>
      <w:hyperlink r:id="rId16" w:history="1">
        <w:r w:rsidR="00111220">
          <w:rPr>
            <w:rStyle w:val="Hyperlink"/>
            <w:rFonts w:eastAsia="Arial" w:cs="Arial"/>
          </w:rPr>
          <w:t>UNEP/CMS/COP15/Doc.27.4</w:t>
        </w:r>
      </w:hyperlink>
      <w:r w:rsidR="00111220">
        <w:rPr>
          <w:rFonts w:eastAsia="Arial" w:cs="Arial"/>
        </w:rPr>
        <w:t xml:space="preserve"> </w:t>
      </w:r>
      <w:r w:rsidRPr="00C43066">
        <w:rPr>
          <w:rFonts w:eastAsia="Arial" w:cs="Arial"/>
          <w:i/>
          <w:iCs/>
        </w:rPr>
        <w:t>Jaguar</w:t>
      </w:r>
      <w:r w:rsidRPr="00C43066">
        <w:rPr>
          <w:rFonts w:eastAsia="Arial" w:cs="Arial"/>
        </w:rPr>
        <w:t xml:space="preserve">. </w:t>
      </w:r>
      <w:r w:rsidR="004C3A26" w:rsidRPr="008263CB">
        <w:rPr>
          <w:rFonts w:eastAsia="Arial" w:cs="Arial"/>
        </w:rPr>
        <w:t>The two bodies also cooperated</w:t>
      </w:r>
      <w:r w:rsidRPr="008263CB" w:rsidDel="004C3A26">
        <w:rPr>
          <w:rFonts w:eastAsia="Arial" w:cs="Arial"/>
        </w:rPr>
        <w:t xml:space="preserve"> on</w:t>
      </w:r>
      <w:r w:rsidRPr="008263CB" w:rsidDel="008263CB">
        <w:rPr>
          <w:rFonts w:eastAsia="Arial" w:cs="Arial"/>
        </w:rPr>
        <w:t xml:space="preserve"> </w:t>
      </w:r>
      <w:r w:rsidRPr="008263CB">
        <w:rPr>
          <w:rFonts w:eastAsia="Arial" w:cs="Arial"/>
        </w:rPr>
        <w:t>aquatic species</w:t>
      </w:r>
      <w:r w:rsidR="008263CB" w:rsidRPr="008263CB">
        <w:rPr>
          <w:rFonts w:eastAsia="Arial" w:cs="Arial"/>
        </w:rPr>
        <w:t xml:space="preserve"> of shared concern</w:t>
      </w:r>
      <w:r w:rsidRPr="008263CB">
        <w:rPr>
          <w:rFonts w:cs="Arial"/>
        </w:rPr>
        <w:t xml:space="preserve">. </w:t>
      </w:r>
    </w:p>
    <w:p w14:paraId="6CC66907" w14:textId="77777777" w:rsidR="009D11AC" w:rsidRPr="00C43066" w:rsidRDefault="009D11AC" w:rsidP="009D11AC">
      <w:pPr>
        <w:pStyle w:val="ListParagraph"/>
        <w:spacing w:after="0" w:line="240" w:lineRule="auto"/>
        <w:ind w:left="540"/>
        <w:contextualSpacing w:val="0"/>
        <w:jc w:val="both"/>
        <w:rPr>
          <w:rFonts w:eastAsia="Calibri" w:cs="Arial"/>
        </w:rPr>
      </w:pPr>
    </w:p>
    <w:p w14:paraId="171B62B9" w14:textId="5ADDCFB3" w:rsidR="009D11AC" w:rsidRPr="00C43066" w:rsidRDefault="00E47151" w:rsidP="00EE7F36">
      <w:pPr>
        <w:pStyle w:val="ListParagraph"/>
        <w:numPr>
          <w:ilvl w:val="0"/>
          <w:numId w:val="60"/>
        </w:numPr>
        <w:spacing w:after="0" w:line="240" w:lineRule="auto"/>
        <w:ind w:left="567" w:hanging="567"/>
        <w:contextualSpacing w:val="0"/>
        <w:jc w:val="both"/>
        <w:rPr>
          <w:rFonts w:eastAsia="Calibri" w:cs="Arial"/>
        </w:rPr>
      </w:pPr>
      <w:r w:rsidRPr="004E0B94">
        <w:rPr>
          <w:rFonts w:eastAsia="Arial" w:cs="Arial"/>
        </w:rPr>
        <w:t>The Secretariat</w:t>
      </w:r>
      <w:r w:rsidR="009D11AC" w:rsidRPr="00C43066">
        <w:rPr>
          <w:rFonts w:cs="Arial"/>
          <w:color w:val="000000"/>
          <w:lang w:eastAsia="en-GB"/>
        </w:rPr>
        <w:t xml:space="preserve"> and the International Whaling Commission (IWC) have been collaborating closely on </w:t>
      </w:r>
      <w:proofErr w:type="gramStart"/>
      <w:r w:rsidR="009D11AC" w:rsidRPr="00C43066">
        <w:rPr>
          <w:rFonts w:cs="Arial"/>
          <w:color w:val="000000"/>
          <w:lang w:eastAsia="en-GB"/>
        </w:rPr>
        <w:t>a number of</w:t>
      </w:r>
      <w:proofErr w:type="gramEnd"/>
      <w:r w:rsidR="009D11AC" w:rsidRPr="00C43066">
        <w:rPr>
          <w:rFonts w:cs="Arial"/>
          <w:color w:val="000000"/>
          <w:lang w:eastAsia="en-GB"/>
        </w:rPr>
        <w:t xml:space="preserve"> areas</w:t>
      </w:r>
      <w:r w:rsidR="00C114D9">
        <w:rPr>
          <w:rFonts w:cs="Arial"/>
          <w:color w:val="000000"/>
          <w:lang w:eastAsia="en-GB"/>
        </w:rPr>
        <w:t>,</w:t>
      </w:r>
      <w:r w:rsidR="009D11AC" w:rsidRPr="00C43066">
        <w:rPr>
          <w:rFonts w:cs="Arial"/>
          <w:color w:val="000000"/>
          <w:lang w:eastAsia="en-GB"/>
        </w:rPr>
        <w:t xml:space="preserve"> including </w:t>
      </w:r>
      <w:r w:rsidR="0096709B">
        <w:rPr>
          <w:rFonts w:cs="Arial"/>
          <w:color w:val="000000"/>
          <w:lang w:eastAsia="en-GB"/>
        </w:rPr>
        <w:t xml:space="preserve">addressing vessel strikes, plastic pollution, </w:t>
      </w:r>
      <w:r w:rsidR="00BC6593">
        <w:rPr>
          <w:rFonts w:cs="Arial"/>
          <w:color w:val="000000"/>
          <w:lang w:eastAsia="en-GB"/>
        </w:rPr>
        <w:t>wild meat and c</w:t>
      </w:r>
      <w:r w:rsidR="00AE1B91">
        <w:rPr>
          <w:rFonts w:cs="Arial"/>
          <w:color w:val="000000"/>
          <w:lang w:eastAsia="en-GB"/>
        </w:rPr>
        <w:t>limate change.</w:t>
      </w:r>
    </w:p>
    <w:p w14:paraId="10A70E2E" w14:textId="77777777" w:rsidR="009D11AC" w:rsidRPr="004E0B94" w:rsidRDefault="009D11AC" w:rsidP="00EE7F36">
      <w:pPr>
        <w:pStyle w:val="ListParagraph"/>
        <w:spacing w:line="240" w:lineRule="auto"/>
        <w:ind w:left="567" w:hanging="567"/>
        <w:rPr>
          <w:rFonts w:eastAsia="Arial" w:cs="Arial"/>
        </w:rPr>
      </w:pPr>
    </w:p>
    <w:p w14:paraId="73D7AC50" w14:textId="2AC0F102" w:rsidR="009D11AC" w:rsidRPr="004E0B94" w:rsidRDefault="00E80F53" w:rsidP="00EE7F36">
      <w:pPr>
        <w:pStyle w:val="ListParagraph"/>
        <w:numPr>
          <w:ilvl w:val="0"/>
          <w:numId w:val="60"/>
        </w:numPr>
        <w:spacing w:after="0" w:line="240" w:lineRule="auto"/>
        <w:ind w:left="567" w:hanging="567"/>
        <w:contextualSpacing w:val="0"/>
        <w:jc w:val="both"/>
        <w:rPr>
          <w:rFonts w:eastAsia="Calibri" w:cs="Arial"/>
        </w:rPr>
      </w:pPr>
      <w:r w:rsidRPr="004E0B94">
        <w:rPr>
          <w:rFonts w:eastAsia="Arial" w:cs="Arial"/>
        </w:rPr>
        <w:t>The</w:t>
      </w:r>
      <w:r w:rsidR="009D11AC" w:rsidRPr="004E0B94">
        <w:rPr>
          <w:rFonts w:eastAsia="Arial" w:cs="Arial"/>
        </w:rPr>
        <w:t xml:space="preserve"> Secretariat worked closely with the Secretariat of the United Nations Convention to Combat Desertification (UNCCD) on matters of common interest, with a special focus on ecological connectivity</w:t>
      </w:r>
      <w:r w:rsidR="006564D1">
        <w:rPr>
          <w:rFonts w:eastAsia="Arial" w:cs="Arial"/>
        </w:rPr>
        <w:t>,</w:t>
      </w:r>
      <w:r w:rsidR="00FA0A22" w:rsidRPr="004E0B94">
        <w:rPr>
          <w:rFonts w:eastAsia="Arial" w:cs="Arial"/>
        </w:rPr>
        <w:t xml:space="preserve"> and launched </w:t>
      </w:r>
      <w:r w:rsidR="004E0B94" w:rsidRPr="004E0B94">
        <w:rPr>
          <w:rFonts w:eastAsia="Arial" w:cs="Arial"/>
        </w:rPr>
        <w:t>the</w:t>
      </w:r>
      <w:r w:rsidR="00F468CD" w:rsidRPr="004E0B94">
        <w:rPr>
          <w:rFonts w:eastAsia="Arial" w:cs="Arial"/>
        </w:rPr>
        <w:t xml:space="preserve"> </w:t>
      </w:r>
      <w:hyperlink r:id="rId17" w:tgtFrame="_blank" w:tooltip="(opens in a new window)" w:history="1">
        <w:r w:rsidR="004E0B94" w:rsidRPr="00CC6A50">
          <w:rPr>
            <w:rStyle w:val="Hyperlink"/>
            <w:rFonts w:eastAsia="Arial" w:cs="Arial"/>
          </w:rPr>
          <w:t>Global Land Outlook Thematic Report on Ecological Connectivity and Land Restoration</w:t>
        </w:r>
      </w:hyperlink>
      <w:r w:rsidR="004E0B94" w:rsidRPr="004E0B94">
        <w:rPr>
          <w:rFonts w:eastAsia="Arial" w:cs="Arial"/>
        </w:rPr>
        <w:t xml:space="preserve"> at the International Union for Conservation of Nature (IUCN) World Conservation Congress in Abu Dhabi on 11 October 2025.</w:t>
      </w:r>
    </w:p>
    <w:p w14:paraId="33FA5C58" w14:textId="77777777" w:rsidR="009D11AC" w:rsidRPr="00F571F0" w:rsidRDefault="009D11AC" w:rsidP="009D11AC">
      <w:pPr>
        <w:pStyle w:val="ListParagraph"/>
        <w:spacing w:after="0" w:line="240" w:lineRule="auto"/>
        <w:contextualSpacing w:val="0"/>
        <w:rPr>
          <w:rFonts w:eastAsia="Calibri" w:cs="Arial"/>
          <w:highlight w:val="yellow"/>
        </w:rPr>
      </w:pPr>
    </w:p>
    <w:p w14:paraId="26B5695F" w14:textId="77777777" w:rsidR="009D11AC" w:rsidRPr="00624551" w:rsidRDefault="009D11AC" w:rsidP="009D11AC">
      <w:pPr>
        <w:spacing w:after="0" w:line="240" w:lineRule="auto"/>
        <w:jc w:val="both"/>
        <w:rPr>
          <w:rFonts w:cs="Arial"/>
          <w:b/>
        </w:rPr>
      </w:pPr>
      <w:r w:rsidRPr="00624551">
        <w:rPr>
          <w:rFonts w:cs="Arial"/>
          <w:b/>
        </w:rPr>
        <w:t>Engaging in and pursuing strategic cooperation</w:t>
      </w:r>
    </w:p>
    <w:p w14:paraId="18982D58" w14:textId="77777777" w:rsidR="009D11AC" w:rsidRPr="00624551" w:rsidRDefault="009D11AC" w:rsidP="009D11AC">
      <w:pPr>
        <w:pStyle w:val="ListParagraph"/>
        <w:spacing w:line="240" w:lineRule="auto"/>
        <w:rPr>
          <w:rFonts w:eastAsia="Calibri" w:cs="Arial"/>
        </w:rPr>
      </w:pPr>
    </w:p>
    <w:p w14:paraId="2110358E" w14:textId="77777777" w:rsidR="009D11AC" w:rsidRPr="00624551" w:rsidRDefault="009D11AC" w:rsidP="00EE7F36">
      <w:pPr>
        <w:pStyle w:val="ListParagraph"/>
        <w:numPr>
          <w:ilvl w:val="0"/>
          <w:numId w:val="60"/>
        </w:numPr>
        <w:spacing w:after="0" w:line="240" w:lineRule="auto"/>
        <w:ind w:left="567" w:hanging="567"/>
        <w:contextualSpacing w:val="0"/>
        <w:jc w:val="both"/>
        <w:rPr>
          <w:rFonts w:eastAsia="Calibri" w:cs="Arial"/>
        </w:rPr>
      </w:pPr>
      <w:r w:rsidRPr="00624551">
        <w:rPr>
          <w:rFonts w:eastAsia="Arial" w:cs="Arial"/>
        </w:rPr>
        <w:t xml:space="preserve">Joint work is ongoing with various entities on matters related to the implementation of activities of common interest. </w:t>
      </w:r>
    </w:p>
    <w:p w14:paraId="05E33EFD" w14:textId="77777777" w:rsidR="009D11AC" w:rsidRDefault="009D11AC" w:rsidP="009D11AC">
      <w:pPr>
        <w:spacing w:after="0" w:line="240" w:lineRule="auto"/>
        <w:jc w:val="both"/>
        <w:rPr>
          <w:rFonts w:eastAsia="Calibri" w:cs="Arial"/>
        </w:rPr>
      </w:pPr>
    </w:p>
    <w:p w14:paraId="1255A6A6" w14:textId="4733D7E8" w:rsidR="00B3544F" w:rsidRDefault="00B3544F" w:rsidP="00B3544F">
      <w:pPr>
        <w:autoSpaceDE w:val="0"/>
        <w:autoSpaceDN w:val="0"/>
        <w:adjustRightInd w:val="0"/>
        <w:spacing w:after="0" w:line="240" w:lineRule="auto"/>
        <w:jc w:val="both"/>
        <w:rPr>
          <w:rFonts w:cs="Arial"/>
          <w:i/>
          <w:iCs/>
        </w:rPr>
      </w:pPr>
      <w:r w:rsidRPr="00B3544F">
        <w:rPr>
          <w:rFonts w:cs="Arial"/>
          <w:i/>
          <w:iCs/>
        </w:rPr>
        <w:t xml:space="preserve">Global Partnership on Ecological Connectivity </w:t>
      </w:r>
      <w:r w:rsidR="007D4AA1">
        <w:rPr>
          <w:rFonts w:cs="Arial"/>
          <w:i/>
          <w:iCs/>
        </w:rPr>
        <w:t>(GPEC)</w:t>
      </w:r>
    </w:p>
    <w:p w14:paraId="20BE7C3C" w14:textId="77777777" w:rsidR="00B3544F" w:rsidRPr="00B3544F" w:rsidRDefault="00B3544F" w:rsidP="00B3544F">
      <w:pPr>
        <w:autoSpaceDE w:val="0"/>
        <w:autoSpaceDN w:val="0"/>
        <w:adjustRightInd w:val="0"/>
        <w:spacing w:after="0" w:line="240" w:lineRule="auto"/>
        <w:jc w:val="both"/>
        <w:rPr>
          <w:rFonts w:cs="Arial"/>
          <w:i/>
          <w:iCs/>
        </w:rPr>
      </w:pPr>
    </w:p>
    <w:p w14:paraId="2B3023DD" w14:textId="4828391B" w:rsidR="00B3544F" w:rsidRPr="00A6434D" w:rsidRDefault="00B3544F" w:rsidP="00EE7F36">
      <w:pPr>
        <w:pStyle w:val="ListParagraph"/>
        <w:numPr>
          <w:ilvl w:val="0"/>
          <w:numId w:val="60"/>
        </w:numPr>
        <w:spacing w:after="0" w:line="240" w:lineRule="auto"/>
        <w:ind w:left="567" w:hanging="567"/>
        <w:contextualSpacing w:val="0"/>
        <w:jc w:val="both"/>
        <w:rPr>
          <w:rFonts w:eastAsia="Arial" w:cs="Arial"/>
        </w:rPr>
      </w:pPr>
      <w:r w:rsidRPr="00B3544F">
        <w:rPr>
          <w:rFonts w:eastAsia="Arial" w:cs="Arial"/>
        </w:rPr>
        <w:t xml:space="preserve">Recognizing that numerous connectivity-related initiatives and efforts are ongoing around the world, and that for migratory species in particular, cooperation and collaboration across multiple stakeholders, sectors and national boundaries is essential, the Global Partnership on Ecological Connectivity (GPEC) was launched during CMS COP14. This Partnership, led by the CMS Secretariat as </w:t>
      </w:r>
      <w:r w:rsidR="00741091">
        <w:rPr>
          <w:rFonts w:eastAsia="Arial" w:cs="Arial"/>
        </w:rPr>
        <w:t>C</w:t>
      </w:r>
      <w:r w:rsidRPr="00B3544F">
        <w:rPr>
          <w:rFonts w:eastAsia="Arial" w:cs="Arial"/>
        </w:rPr>
        <w:t>hair of its Steering Committee, enables collaboration through a multi</w:t>
      </w:r>
      <w:r w:rsidR="002206D8">
        <w:rPr>
          <w:rFonts w:eastAsia="Arial" w:cs="Arial"/>
        </w:rPr>
        <w:t>-</w:t>
      </w:r>
      <w:r w:rsidRPr="00B3544F" w:rsidDel="002206D8">
        <w:rPr>
          <w:rFonts w:eastAsia="Arial" w:cs="Arial"/>
        </w:rPr>
        <w:t>stakeholder</w:t>
      </w:r>
      <w:r w:rsidRPr="00B3544F">
        <w:rPr>
          <w:rFonts w:eastAsia="Arial" w:cs="Arial"/>
        </w:rPr>
        <w:t xml:space="preserve"> network of partners to collectively and coherently maintain, enhance and restore ecological connectivity across the globe. </w:t>
      </w:r>
      <w:r w:rsidR="00907DBE">
        <w:rPr>
          <w:rFonts w:eastAsia="Arial" w:cs="Arial"/>
        </w:rPr>
        <w:t xml:space="preserve">Further details are contained in </w:t>
      </w:r>
      <w:hyperlink r:id="rId18" w:history="1">
        <w:r w:rsidR="004F4EEA">
          <w:rPr>
            <w:rStyle w:val="Hyperlink"/>
            <w:rFonts w:eastAsia="Arial" w:cs="Arial"/>
          </w:rPr>
          <w:t>UNEP/CMS/COP15 Doc. 28.2</w:t>
        </w:r>
      </w:hyperlink>
      <w:r w:rsidR="004F4EEA">
        <w:rPr>
          <w:rFonts w:eastAsia="Arial" w:cs="Arial"/>
        </w:rPr>
        <w:t xml:space="preserve"> </w:t>
      </w:r>
      <w:r w:rsidR="00A6434D" w:rsidRPr="00A6434D">
        <w:rPr>
          <w:rFonts w:eastAsia="Arial" w:cs="Arial"/>
          <w:i/>
          <w:iCs/>
        </w:rPr>
        <w:t>Ecological Connectivity</w:t>
      </w:r>
      <w:r w:rsidR="00A6434D">
        <w:rPr>
          <w:rFonts w:eastAsia="Arial" w:cs="Arial"/>
        </w:rPr>
        <w:t>.</w:t>
      </w:r>
      <w:r w:rsidRPr="00A6434D">
        <w:rPr>
          <w:rFonts w:eastAsia="Arial" w:cs="Arial"/>
        </w:rPr>
        <w:t xml:space="preserve"> </w:t>
      </w:r>
    </w:p>
    <w:p w14:paraId="0B1B36B7" w14:textId="77777777" w:rsidR="00B3544F" w:rsidRDefault="00B3544F" w:rsidP="009D11AC">
      <w:pPr>
        <w:spacing w:after="0" w:line="240" w:lineRule="auto"/>
        <w:jc w:val="both"/>
        <w:rPr>
          <w:rFonts w:eastAsia="Calibri" w:cs="Arial"/>
          <w:lang w:val="en-IE"/>
        </w:rPr>
      </w:pPr>
    </w:p>
    <w:p w14:paraId="18B40EDE" w14:textId="7CB7C7E7" w:rsidR="00396C7B" w:rsidRPr="00396C7B" w:rsidRDefault="00396C7B" w:rsidP="00396C7B">
      <w:pPr>
        <w:autoSpaceDE w:val="0"/>
        <w:autoSpaceDN w:val="0"/>
        <w:adjustRightInd w:val="0"/>
        <w:spacing w:after="0" w:line="240" w:lineRule="auto"/>
        <w:jc w:val="both"/>
        <w:rPr>
          <w:rFonts w:cs="Arial"/>
          <w:i/>
          <w:iCs/>
        </w:rPr>
      </w:pPr>
      <w:r w:rsidRPr="00457FAA">
        <w:rPr>
          <w:rFonts w:cs="Arial"/>
          <w:i/>
          <w:iCs/>
        </w:rPr>
        <w:t xml:space="preserve">Global Initiative on Taking of Migratory Species </w:t>
      </w:r>
      <w:r w:rsidR="00FC4040">
        <w:rPr>
          <w:rFonts w:cs="Arial"/>
          <w:i/>
          <w:iCs/>
        </w:rPr>
        <w:t>(GTI)</w:t>
      </w:r>
    </w:p>
    <w:p w14:paraId="4EAB15C4" w14:textId="77777777" w:rsidR="00396C7B" w:rsidRPr="00396C7B" w:rsidRDefault="00396C7B" w:rsidP="00396C7B">
      <w:pPr>
        <w:pStyle w:val="ListParagraph"/>
        <w:rPr>
          <w:rFonts w:eastAsia="Arial" w:cs="Arial"/>
        </w:rPr>
      </w:pPr>
    </w:p>
    <w:p w14:paraId="0F9B0A8C" w14:textId="46EAA747" w:rsidR="0056241B" w:rsidRPr="00457FAA" w:rsidRDefault="0056241B" w:rsidP="00EE7F36">
      <w:pPr>
        <w:pStyle w:val="ListParagraph"/>
        <w:numPr>
          <w:ilvl w:val="0"/>
          <w:numId w:val="60"/>
        </w:numPr>
        <w:spacing w:after="0" w:line="240" w:lineRule="auto"/>
        <w:ind w:left="567" w:hanging="567"/>
        <w:contextualSpacing w:val="0"/>
        <w:jc w:val="both"/>
        <w:rPr>
          <w:rFonts w:eastAsia="Arial" w:cs="Arial"/>
        </w:rPr>
      </w:pPr>
      <w:r w:rsidRPr="00457FAA">
        <w:rPr>
          <w:rFonts w:eastAsia="Arial" w:cs="Arial"/>
        </w:rPr>
        <w:t>In response to the growing impacts of illegal and unsustainable taking of migratory species, the Secretariat has advanced the development of a Global Initiative on Taking of Migratory Species aimed at strengthening coordinated, cross-cutting action across regions and taxa. The Initiative is designed to leverage and connect existing CMS instruments, species initiatives and agreements, while reinforcing collaboration with key partners</w:t>
      </w:r>
      <w:r w:rsidR="003A01DD">
        <w:rPr>
          <w:rFonts w:eastAsia="Arial" w:cs="Arial"/>
        </w:rPr>
        <w:t>,</w:t>
      </w:r>
      <w:r w:rsidRPr="00457FAA">
        <w:rPr>
          <w:rFonts w:eastAsia="Arial" w:cs="Arial"/>
        </w:rPr>
        <w:t xml:space="preserve"> including CITES, FAO and members of the Collaborative Partnership on Sustainable Wildlife Management (CPW). Its focus is on addressing policy, legal and enforcement gaps related to domestic take, improving data and knowledge systems, supporting community and stakeholder engagement, enhancing awareness and education, and strengthening institutional capacity. The Initiative has been presented and discussed in relevant intergovernmental and partnership </w:t>
      </w:r>
      <w:proofErr w:type="gramStart"/>
      <w:r w:rsidRPr="00457FAA">
        <w:rPr>
          <w:rFonts w:eastAsia="Arial" w:cs="Arial"/>
        </w:rPr>
        <w:t>fora</w:t>
      </w:r>
      <w:proofErr w:type="gramEnd"/>
      <w:r w:rsidRPr="00457FAA">
        <w:rPr>
          <w:rFonts w:eastAsia="Arial" w:cs="Arial"/>
        </w:rPr>
        <w:t>, including the CPW, to explore synergies and collaborative implementation. A full description of the Initiative, its scope and proposed areas of work is provided in</w:t>
      </w:r>
      <w:r w:rsidR="00021578">
        <w:rPr>
          <w:rFonts w:eastAsia="Arial" w:cs="Arial"/>
        </w:rPr>
        <w:t xml:space="preserve"> </w:t>
      </w:r>
      <w:hyperlink r:id="rId19" w:history="1">
        <w:r w:rsidR="001B1704">
          <w:rPr>
            <w:rStyle w:val="Hyperlink"/>
            <w:rFonts w:eastAsia="Arial" w:cs="Arial"/>
          </w:rPr>
          <w:t>UNEP/CMS/COP15 Doc.28.1</w:t>
        </w:r>
      </w:hyperlink>
      <w:r w:rsidR="001B1704">
        <w:rPr>
          <w:rFonts w:eastAsia="Arial" w:cs="Arial"/>
        </w:rPr>
        <w:t xml:space="preserve"> </w:t>
      </w:r>
      <w:r w:rsidR="001B1704" w:rsidRPr="001B1704">
        <w:rPr>
          <w:rFonts w:eastAsia="Arial" w:cs="Arial"/>
          <w:i/>
          <w:iCs/>
        </w:rPr>
        <w:t>Illegal and unsustainable Taking of Species</w:t>
      </w:r>
      <w:r w:rsidR="00021578">
        <w:rPr>
          <w:rFonts w:eastAsia="Arial" w:cs="Arial"/>
        </w:rPr>
        <w:t>.</w:t>
      </w:r>
    </w:p>
    <w:p w14:paraId="49F06850" w14:textId="18EF3FA1" w:rsidR="00EE7F36" w:rsidRDefault="00EE7F36" w:rsidP="00630A15">
      <w:pPr>
        <w:spacing w:after="0" w:line="240" w:lineRule="auto"/>
        <w:jc w:val="both"/>
        <w:rPr>
          <w:rFonts w:cs="Arial"/>
          <w:i/>
          <w:highlight w:val="yellow"/>
        </w:rPr>
      </w:pPr>
      <w:r>
        <w:rPr>
          <w:rFonts w:cs="Arial"/>
          <w:i/>
          <w:highlight w:val="yellow"/>
        </w:rPr>
        <w:br w:type="page"/>
      </w:r>
    </w:p>
    <w:p w14:paraId="26DE9B88" w14:textId="0BF6FCD0" w:rsidR="0056241B" w:rsidRDefault="0056241B" w:rsidP="00EE7F36">
      <w:pPr>
        <w:spacing w:after="0" w:line="240" w:lineRule="auto"/>
        <w:jc w:val="both"/>
        <w:rPr>
          <w:rFonts w:cs="Arial"/>
          <w:i/>
        </w:rPr>
      </w:pPr>
      <w:r w:rsidRPr="00021578">
        <w:rPr>
          <w:rFonts w:cs="Arial"/>
          <w:i/>
        </w:rPr>
        <w:lastRenderedPageBreak/>
        <w:t>Collaborative Partnership on Sustainable Wildlife Management (CPW)</w:t>
      </w:r>
    </w:p>
    <w:p w14:paraId="1696A9A7" w14:textId="77777777" w:rsidR="00EE7F36" w:rsidRPr="00021578" w:rsidRDefault="00EE7F36" w:rsidP="00EE7F36">
      <w:pPr>
        <w:spacing w:after="0" w:line="240" w:lineRule="auto"/>
        <w:jc w:val="both"/>
        <w:rPr>
          <w:rFonts w:cs="Arial"/>
          <w:i/>
        </w:rPr>
      </w:pPr>
    </w:p>
    <w:p w14:paraId="45017B69" w14:textId="3E72BA6A" w:rsidR="0056241B" w:rsidRPr="00F972FB" w:rsidRDefault="00B84304" w:rsidP="001C2B06">
      <w:pPr>
        <w:pStyle w:val="ListParagraph"/>
        <w:numPr>
          <w:ilvl w:val="0"/>
          <w:numId w:val="60"/>
        </w:numPr>
        <w:spacing w:after="0" w:line="240" w:lineRule="auto"/>
        <w:ind w:left="567" w:hanging="567"/>
        <w:contextualSpacing w:val="0"/>
        <w:jc w:val="both"/>
        <w:rPr>
          <w:rFonts w:cs="Arial"/>
        </w:rPr>
      </w:pPr>
      <w:r>
        <w:rPr>
          <w:rFonts w:cs="Arial"/>
        </w:rPr>
        <w:t xml:space="preserve">The Secretariat </w:t>
      </w:r>
      <w:r w:rsidR="0056241B" w:rsidRPr="00457FAA">
        <w:rPr>
          <w:rFonts w:cs="Arial"/>
        </w:rPr>
        <w:t xml:space="preserve">remained actively engaged in the CPW as a key platform for advancing coherence and synergies on sustainable use and conservation of wildlife. Through its participation, </w:t>
      </w:r>
      <w:r w:rsidR="00DA1480">
        <w:rPr>
          <w:rFonts w:cs="Arial"/>
        </w:rPr>
        <w:t xml:space="preserve">the Secretariat </w:t>
      </w:r>
      <w:r w:rsidR="0056241B" w:rsidRPr="00457FAA">
        <w:rPr>
          <w:rFonts w:cs="Arial"/>
        </w:rPr>
        <w:t xml:space="preserve">has contributed migratory species conservation perspectives to joint discussions on policy, legal frameworks, capacity-building and guidance development, including collaboration with </w:t>
      </w:r>
      <w:r w:rsidR="00DA1480">
        <w:rPr>
          <w:rFonts w:cs="Arial"/>
        </w:rPr>
        <w:t xml:space="preserve">the </w:t>
      </w:r>
      <w:r w:rsidR="0056241B" w:rsidRPr="00457FAA">
        <w:rPr>
          <w:rFonts w:cs="Arial"/>
        </w:rPr>
        <w:t xml:space="preserve">CBD and CITES </w:t>
      </w:r>
      <w:r w:rsidR="00DA1480">
        <w:rPr>
          <w:rFonts w:cs="Arial"/>
        </w:rPr>
        <w:t xml:space="preserve">Secretariats </w:t>
      </w:r>
      <w:r w:rsidR="0056241B" w:rsidRPr="00457FAA">
        <w:rPr>
          <w:rFonts w:cs="Arial"/>
        </w:rPr>
        <w:t xml:space="preserve">on the preparation of global guidance for sustainable wildlife management. </w:t>
      </w:r>
      <w:r w:rsidR="00430B2E">
        <w:rPr>
          <w:rFonts w:cs="Arial"/>
        </w:rPr>
        <w:t>The Secretariat</w:t>
      </w:r>
      <w:r w:rsidR="0056241B" w:rsidRPr="00457FAA">
        <w:rPr>
          <w:rFonts w:cs="Arial"/>
        </w:rPr>
        <w:t xml:space="preserve"> has also used the CPW to present and explore partnerships around the proposed GTI. This engagement has helped ensure that CMS priorities are reflected across the biodiversity-related conventions, while avoiding duplication and reinforcing complementary mandates.</w:t>
      </w:r>
      <w:r w:rsidR="001F0E93">
        <w:rPr>
          <w:rFonts w:cs="Arial"/>
        </w:rPr>
        <w:t xml:space="preserve"> </w:t>
      </w:r>
      <w:r w:rsidR="009C3A98">
        <w:rPr>
          <w:rFonts w:cs="Arial"/>
        </w:rPr>
        <w:t>In addition</w:t>
      </w:r>
      <w:r w:rsidR="000E143F">
        <w:rPr>
          <w:rFonts w:cs="Arial"/>
        </w:rPr>
        <w:t>,</w:t>
      </w:r>
      <w:r w:rsidR="00E03040" w:rsidRPr="00FD1626">
        <w:rPr>
          <w:rFonts w:eastAsia="Calibri" w:cs="Arial"/>
        </w:rPr>
        <w:t xml:space="preserve"> the Secretariat </w:t>
      </w:r>
      <w:r w:rsidR="000E143F">
        <w:rPr>
          <w:rFonts w:eastAsia="Calibri" w:cs="Arial"/>
        </w:rPr>
        <w:t>developed</w:t>
      </w:r>
      <w:r w:rsidR="00952AB5">
        <w:rPr>
          <w:rFonts w:eastAsia="Calibri" w:cs="Arial"/>
        </w:rPr>
        <w:t>,</w:t>
      </w:r>
      <w:r w:rsidR="000E143F">
        <w:rPr>
          <w:rFonts w:eastAsia="Calibri" w:cs="Arial"/>
        </w:rPr>
        <w:t xml:space="preserve"> </w:t>
      </w:r>
      <w:r w:rsidR="00E03040" w:rsidRPr="00FD1626">
        <w:rPr>
          <w:rFonts w:eastAsia="Calibri" w:cs="Arial"/>
        </w:rPr>
        <w:t>in collaboration with the CITES</w:t>
      </w:r>
      <w:r w:rsidR="000E143F" w:rsidRPr="000E143F">
        <w:rPr>
          <w:rFonts w:eastAsia="Calibri" w:cs="Arial"/>
        </w:rPr>
        <w:t xml:space="preserve"> </w:t>
      </w:r>
      <w:r w:rsidR="000E143F" w:rsidRPr="00FD1626">
        <w:rPr>
          <w:rFonts w:eastAsia="Calibri" w:cs="Arial"/>
        </w:rPr>
        <w:t>Secretariat</w:t>
      </w:r>
      <w:r w:rsidR="00952AB5">
        <w:rPr>
          <w:rFonts w:eastAsia="Calibri" w:cs="Arial"/>
        </w:rPr>
        <w:t>,</w:t>
      </w:r>
      <w:r w:rsidR="00E03040" w:rsidRPr="00FD1626">
        <w:rPr>
          <w:rFonts w:eastAsia="Calibri" w:cs="Arial"/>
        </w:rPr>
        <w:t xml:space="preserve"> </w:t>
      </w:r>
      <w:r w:rsidR="000E143F">
        <w:rPr>
          <w:rFonts w:eastAsia="Calibri" w:cs="Arial"/>
        </w:rPr>
        <w:t xml:space="preserve">a guidance document </w:t>
      </w:r>
      <w:r w:rsidR="007163B0">
        <w:rPr>
          <w:rFonts w:eastAsia="Calibri" w:cs="Arial"/>
        </w:rPr>
        <w:t xml:space="preserve">to support the integration of </w:t>
      </w:r>
      <w:r w:rsidR="007163B0" w:rsidRPr="00FD1626">
        <w:rPr>
          <w:rFonts w:eastAsia="Calibri" w:cs="Arial"/>
        </w:rPr>
        <w:t xml:space="preserve">CMS and CITES </w:t>
      </w:r>
      <w:r w:rsidR="007163B0">
        <w:rPr>
          <w:rFonts w:eastAsia="Calibri" w:cs="Arial"/>
        </w:rPr>
        <w:t xml:space="preserve">obligations </w:t>
      </w:r>
      <w:r w:rsidR="007163B0" w:rsidRPr="00FD1626">
        <w:rPr>
          <w:rFonts w:eastAsia="Calibri" w:cs="Arial"/>
        </w:rPr>
        <w:t xml:space="preserve">when developing actions </w:t>
      </w:r>
      <w:r w:rsidR="00C0385B">
        <w:rPr>
          <w:rFonts w:eastAsia="Calibri" w:cs="Arial"/>
        </w:rPr>
        <w:t xml:space="preserve">for </w:t>
      </w:r>
      <w:r w:rsidR="00C0385B" w:rsidRPr="00FD1626">
        <w:rPr>
          <w:rFonts w:eastAsia="Calibri" w:cs="Arial"/>
        </w:rPr>
        <w:t>NBSAP</w:t>
      </w:r>
      <w:r w:rsidR="00C0385B">
        <w:rPr>
          <w:rFonts w:eastAsia="Calibri" w:cs="Arial"/>
        </w:rPr>
        <w:t>s</w:t>
      </w:r>
      <w:r w:rsidR="00C0385B" w:rsidRPr="00FD1626">
        <w:rPr>
          <w:rFonts w:eastAsia="Calibri" w:cs="Arial"/>
        </w:rPr>
        <w:t xml:space="preserve"> </w:t>
      </w:r>
      <w:r w:rsidR="007163B0" w:rsidRPr="00FD1626">
        <w:rPr>
          <w:rFonts w:eastAsia="Calibri" w:cs="Arial"/>
        </w:rPr>
        <w:t xml:space="preserve">related to the three species-related targets of the KMGBF </w:t>
      </w:r>
      <w:r w:rsidR="00E03040" w:rsidRPr="00FD1626">
        <w:rPr>
          <w:rFonts w:eastAsia="Calibri" w:cs="Arial"/>
        </w:rPr>
        <w:t xml:space="preserve">as a contribution to the </w:t>
      </w:r>
      <w:r w:rsidR="001373E9">
        <w:rPr>
          <w:rFonts w:eastAsia="Calibri" w:cs="Arial"/>
        </w:rPr>
        <w:t xml:space="preserve">CPW </w:t>
      </w:r>
      <w:r w:rsidR="00E03040" w:rsidRPr="00FD1626">
        <w:rPr>
          <w:rFonts w:eastAsia="Calibri" w:cs="Arial"/>
        </w:rPr>
        <w:t>Work Plan 2023-2025</w:t>
      </w:r>
      <w:r w:rsidR="007163B0">
        <w:rPr>
          <w:rFonts w:eastAsia="Calibri" w:cs="Arial"/>
        </w:rPr>
        <w:t>.</w:t>
      </w:r>
    </w:p>
    <w:p w14:paraId="4721DA21" w14:textId="77777777" w:rsidR="007D4AA1" w:rsidRDefault="007D4AA1" w:rsidP="00821B13">
      <w:pPr>
        <w:spacing w:after="120" w:line="240" w:lineRule="auto"/>
        <w:contextualSpacing/>
        <w:jc w:val="both"/>
        <w:rPr>
          <w:rFonts w:cs="Arial"/>
          <w:i/>
        </w:rPr>
      </w:pPr>
    </w:p>
    <w:p w14:paraId="007268F9" w14:textId="772AFC66" w:rsidR="00821B13" w:rsidRPr="00821B13" w:rsidRDefault="007D4AA1" w:rsidP="00821B13">
      <w:pPr>
        <w:spacing w:after="120" w:line="240" w:lineRule="auto"/>
        <w:contextualSpacing/>
        <w:jc w:val="both"/>
        <w:rPr>
          <w:rFonts w:cs="Arial"/>
          <w:i/>
        </w:rPr>
      </w:pPr>
      <w:r>
        <w:rPr>
          <w:rFonts w:cs="Arial"/>
          <w:i/>
        </w:rPr>
        <w:t>Bycatch</w:t>
      </w:r>
    </w:p>
    <w:p w14:paraId="1092BFE0" w14:textId="00CC5FEC" w:rsidR="00821B13" w:rsidRPr="00821B13" w:rsidRDefault="00821B13" w:rsidP="001C2B06">
      <w:pPr>
        <w:pStyle w:val="ListParagraph"/>
        <w:numPr>
          <w:ilvl w:val="0"/>
          <w:numId w:val="60"/>
        </w:numPr>
        <w:spacing w:after="0" w:line="240" w:lineRule="auto"/>
        <w:ind w:left="567" w:hanging="567"/>
        <w:contextualSpacing w:val="0"/>
        <w:jc w:val="both"/>
        <w:rPr>
          <w:rFonts w:cs="Arial"/>
        </w:rPr>
      </w:pPr>
      <w:r w:rsidRPr="00821B13">
        <w:rPr>
          <w:rFonts w:cs="Arial"/>
        </w:rPr>
        <w:t>The Secretariat continues its active engagement with the IWC, FAO, Regional Fisheries Bodies, and Regional Seas Conventions and Action Plans regarding bycatch of CMS-listed aquatic species</w:t>
      </w:r>
      <w:r w:rsidR="00B41A92">
        <w:rPr>
          <w:rFonts w:cs="Arial"/>
        </w:rPr>
        <w:t xml:space="preserve">. </w:t>
      </w:r>
      <w:r w:rsidR="00B41A92" w:rsidRPr="003D3EB8">
        <w:rPr>
          <w:rFonts w:eastAsia="Arial" w:cs="Arial"/>
        </w:rPr>
        <w:t>Further details are contained in</w:t>
      </w:r>
      <w:r w:rsidR="00B41A92" w:rsidRPr="003D3EB8" w:rsidDel="00DE2992">
        <w:rPr>
          <w:rFonts w:eastAsia="Arial" w:cs="Arial"/>
        </w:rPr>
        <w:t xml:space="preserve"> </w:t>
      </w:r>
      <w:hyperlink r:id="rId20" w:history="1">
        <w:r w:rsidR="007E1E7C">
          <w:rPr>
            <w:rStyle w:val="Hyperlink"/>
            <w:rFonts w:eastAsia="Arial" w:cs="Arial"/>
          </w:rPr>
          <w:t>UNEP/CMS/COP15/Doc.25.1.1</w:t>
        </w:r>
      </w:hyperlink>
      <w:r w:rsidR="007E1E7C">
        <w:rPr>
          <w:rFonts w:eastAsia="Arial" w:cs="Arial"/>
        </w:rPr>
        <w:t xml:space="preserve"> </w:t>
      </w:r>
      <w:r w:rsidR="007E1E7C" w:rsidRPr="007E1E7C">
        <w:rPr>
          <w:rFonts w:eastAsia="Arial" w:cs="Arial"/>
          <w:i/>
          <w:iCs/>
        </w:rPr>
        <w:t>Bycatch and Other Fisheries-induced Mortality</w:t>
      </w:r>
      <w:r w:rsidRPr="00821B13">
        <w:rPr>
          <w:rFonts w:cs="Arial"/>
        </w:rPr>
        <w:t>.</w:t>
      </w:r>
    </w:p>
    <w:p w14:paraId="229FE990" w14:textId="77777777" w:rsidR="0056241B" w:rsidRPr="00624551" w:rsidRDefault="0056241B" w:rsidP="009D11AC">
      <w:pPr>
        <w:spacing w:after="0" w:line="240" w:lineRule="auto"/>
        <w:jc w:val="both"/>
        <w:rPr>
          <w:rFonts w:eastAsia="Calibri" w:cs="Arial"/>
        </w:rPr>
      </w:pPr>
    </w:p>
    <w:p w14:paraId="79F41E70" w14:textId="77777777" w:rsidR="009D11AC" w:rsidRPr="00624551" w:rsidRDefault="009D11AC" w:rsidP="009D11AC">
      <w:pPr>
        <w:pStyle w:val="ListParagraph"/>
        <w:shd w:val="clear" w:color="auto" w:fill="FFFFFF" w:themeFill="background1"/>
        <w:spacing w:after="0" w:line="240" w:lineRule="auto"/>
        <w:ind w:left="0" w:right="11"/>
        <w:contextualSpacing w:val="0"/>
        <w:jc w:val="both"/>
        <w:rPr>
          <w:rFonts w:eastAsia="Arial" w:cs="Arial"/>
          <w:i/>
          <w:iCs/>
        </w:rPr>
      </w:pPr>
      <w:r w:rsidRPr="00624551">
        <w:rPr>
          <w:rFonts w:eastAsia="Arial" w:cs="Arial"/>
          <w:i/>
          <w:iCs/>
        </w:rPr>
        <w:t xml:space="preserve">United Nations Development </w:t>
      </w:r>
      <w:proofErr w:type="spellStart"/>
      <w:r w:rsidRPr="00624551">
        <w:rPr>
          <w:rFonts w:eastAsia="Arial" w:cs="Arial"/>
          <w:i/>
          <w:iCs/>
        </w:rPr>
        <w:t>Programme</w:t>
      </w:r>
      <w:proofErr w:type="spellEnd"/>
      <w:r w:rsidRPr="00624551">
        <w:rPr>
          <w:rFonts w:eastAsia="Arial" w:cs="Arial"/>
          <w:i/>
          <w:iCs/>
        </w:rPr>
        <w:t xml:space="preserve"> (UNDP)</w:t>
      </w:r>
    </w:p>
    <w:p w14:paraId="2540A72D" w14:textId="77777777" w:rsidR="009D11AC" w:rsidRPr="003D3EB8" w:rsidRDefault="009D11AC" w:rsidP="009D11AC">
      <w:pPr>
        <w:spacing w:after="0" w:line="240" w:lineRule="auto"/>
        <w:jc w:val="both"/>
        <w:rPr>
          <w:rFonts w:eastAsia="Calibri" w:cs="Arial"/>
        </w:rPr>
      </w:pPr>
    </w:p>
    <w:p w14:paraId="3C5A1FD2" w14:textId="3320288F" w:rsidR="009D11AC" w:rsidRPr="003D3EB8" w:rsidRDefault="009D11AC" w:rsidP="001C2B06">
      <w:pPr>
        <w:pStyle w:val="ListParagraph"/>
        <w:numPr>
          <w:ilvl w:val="0"/>
          <w:numId w:val="60"/>
        </w:numPr>
        <w:spacing w:after="0" w:line="240" w:lineRule="auto"/>
        <w:ind w:left="567" w:hanging="567"/>
        <w:contextualSpacing w:val="0"/>
        <w:jc w:val="both"/>
        <w:rPr>
          <w:rFonts w:eastAsia="Calibri" w:cs="Arial"/>
        </w:rPr>
      </w:pPr>
      <w:r w:rsidRPr="003D3EB8">
        <w:rPr>
          <w:rFonts w:eastAsia="Arial" w:cs="Arial"/>
        </w:rPr>
        <w:t>The Secretariat has been working in close collaboration with UNDP</w:t>
      </w:r>
      <w:r w:rsidRPr="003D3EB8">
        <w:rPr>
          <w:rFonts w:eastAsia="Arial" w:cs="Arial"/>
          <w:color w:val="FF0000"/>
        </w:rPr>
        <w:t xml:space="preserve"> </w:t>
      </w:r>
      <w:r w:rsidRPr="003D3EB8">
        <w:rPr>
          <w:rFonts w:eastAsia="Arial" w:cs="Arial"/>
        </w:rPr>
        <w:t xml:space="preserve">in support of Jaguar conservation. Further details are contained in </w:t>
      </w:r>
      <w:hyperlink r:id="rId21" w:history="1">
        <w:r w:rsidR="00EF00CC">
          <w:rPr>
            <w:rStyle w:val="Hyperlink"/>
            <w:rFonts w:eastAsia="Arial" w:cs="Arial"/>
          </w:rPr>
          <w:t>UNEP/CMS/COP15/Doc.27.4</w:t>
        </w:r>
      </w:hyperlink>
      <w:r w:rsidR="00EF00CC">
        <w:rPr>
          <w:rFonts w:eastAsia="Arial" w:cs="Arial"/>
        </w:rPr>
        <w:t xml:space="preserve"> </w:t>
      </w:r>
      <w:r w:rsidRPr="003D3EB8">
        <w:rPr>
          <w:rFonts w:eastAsia="Arial" w:cs="Arial"/>
          <w:i/>
          <w:iCs/>
        </w:rPr>
        <w:t>Jaguar</w:t>
      </w:r>
      <w:r w:rsidRPr="003D3EB8">
        <w:rPr>
          <w:rFonts w:eastAsia="Arial" w:cs="Arial"/>
        </w:rPr>
        <w:t>.</w:t>
      </w:r>
      <w:r w:rsidR="001837C8">
        <w:rPr>
          <w:rFonts w:eastAsia="Arial" w:cs="Arial"/>
        </w:rPr>
        <w:t xml:space="preserve"> </w:t>
      </w:r>
      <w:r w:rsidR="002A0CD8">
        <w:rPr>
          <w:rFonts w:eastAsia="Arial" w:cs="Arial"/>
        </w:rPr>
        <w:t>It als</w:t>
      </w:r>
      <w:r w:rsidR="000E0DC9">
        <w:rPr>
          <w:rFonts w:eastAsia="Arial" w:cs="Arial"/>
        </w:rPr>
        <w:t>o received</w:t>
      </w:r>
      <w:r w:rsidR="000E0DC9" w:rsidDel="000F6E90">
        <w:rPr>
          <w:rFonts w:eastAsia="Arial" w:cs="Arial"/>
        </w:rPr>
        <w:t xml:space="preserve"> </w:t>
      </w:r>
      <w:r w:rsidR="00CC63AF">
        <w:rPr>
          <w:rFonts w:eastAsia="Arial" w:cs="Arial"/>
        </w:rPr>
        <w:t xml:space="preserve">logistical </w:t>
      </w:r>
      <w:r w:rsidR="000E0DC9">
        <w:rPr>
          <w:rFonts w:eastAsia="Arial" w:cs="Arial"/>
        </w:rPr>
        <w:t xml:space="preserve">support </w:t>
      </w:r>
      <w:r w:rsidR="000F6E90">
        <w:rPr>
          <w:rFonts w:eastAsia="Arial" w:cs="Arial"/>
        </w:rPr>
        <w:t xml:space="preserve">from </w:t>
      </w:r>
      <w:r w:rsidR="000E0DC9">
        <w:rPr>
          <w:rFonts w:eastAsia="Arial" w:cs="Arial"/>
        </w:rPr>
        <w:t xml:space="preserve">UNDP country offices </w:t>
      </w:r>
      <w:r w:rsidR="001E74D8">
        <w:rPr>
          <w:rFonts w:eastAsia="Arial" w:cs="Arial"/>
        </w:rPr>
        <w:t>in</w:t>
      </w:r>
      <w:r w:rsidR="001E74D8" w:rsidDel="000F6E90">
        <w:rPr>
          <w:rFonts w:eastAsia="Arial" w:cs="Arial"/>
        </w:rPr>
        <w:t xml:space="preserve"> </w:t>
      </w:r>
      <w:r w:rsidR="00CC63AF">
        <w:rPr>
          <w:rFonts w:eastAsia="Arial" w:cs="Arial"/>
        </w:rPr>
        <w:t>organiz</w:t>
      </w:r>
      <w:r w:rsidR="000F6E90">
        <w:rPr>
          <w:rFonts w:eastAsia="Arial" w:cs="Arial"/>
        </w:rPr>
        <w:t>ing</w:t>
      </w:r>
      <w:r w:rsidR="001E74D8">
        <w:rPr>
          <w:rFonts w:eastAsia="Arial" w:cs="Arial"/>
        </w:rPr>
        <w:t xml:space="preserve"> numerous meetings. </w:t>
      </w:r>
    </w:p>
    <w:p w14:paraId="144A2BD6" w14:textId="77777777" w:rsidR="009D11AC" w:rsidRPr="003D3EB8" w:rsidRDefault="009D11AC" w:rsidP="009D11AC">
      <w:pPr>
        <w:spacing w:after="0" w:line="240" w:lineRule="auto"/>
        <w:jc w:val="both"/>
        <w:rPr>
          <w:rFonts w:eastAsia="Calibri" w:cs="Arial"/>
        </w:rPr>
      </w:pPr>
    </w:p>
    <w:p w14:paraId="7C8062B7" w14:textId="77777777" w:rsidR="009D11AC" w:rsidRPr="003D3EB8" w:rsidRDefault="009D11AC" w:rsidP="009D11AC">
      <w:pPr>
        <w:shd w:val="clear" w:color="auto" w:fill="FFFFFF" w:themeFill="background1"/>
        <w:spacing w:after="0" w:line="240" w:lineRule="auto"/>
        <w:ind w:right="11"/>
        <w:jc w:val="both"/>
        <w:rPr>
          <w:rFonts w:eastAsia="Arial" w:cs="Arial"/>
          <w:i/>
          <w:iCs/>
        </w:rPr>
      </w:pPr>
      <w:r w:rsidRPr="003D3EB8">
        <w:rPr>
          <w:rFonts w:eastAsia="Arial" w:cs="Arial"/>
          <w:i/>
          <w:iCs/>
        </w:rPr>
        <w:t>World Bank</w:t>
      </w:r>
    </w:p>
    <w:p w14:paraId="64580C9A" w14:textId="77777777" w:rsidR="009D11AC" w:rsidRPr="003D3EB8" w:rsidRDefault="009D11AC" w:rsidP="009D11AC">
      <w:pPr>
        <w:spacing w:after="0" w:line="240" w:lineRule="auto"/>
        <w:rPr>
          <w:rFonts w:eastAsia="Calibri" w:cs="Arial"/>
        </w:rPr>
      </w:pPr>
    </w:p>
    <w:p w14:paraId="20E84F2E" w14:textId="44FD58A7" w:rsidR="009D11AC" w:rsidRPr="003D3EB8" w:rsidRDefault="009D11AC" w:rsidP="001C2B06">
      <w:pPr>
        <w:pStyle w:val="ListParagraph"/>
        <w:numPr>
          <w:ilvl w:val="0"/>
          <w:numId w:val="60"/>
        </w:numPr>
        <w:spacing w:after="0" w:line="240" w:lineRule="auto"/>
        <w:ind w:left="567" w:hanging="567"/>
        <w:contextualSpacing w:val="0"/>
        <w:jc w:val="both"/>
        <w:rPr>
          <w:rFonts w:eastAsia="Calibri" w:cs="Arial"/>
        </w:rPr>
      </w:pPr>
      <w:r w:rsidRPr="003D3EB8">
        <w:rPr>
          <w:rFonts w:cs="Arial"/>
        </w:rPr>
        <w:t xml:space="preserve">The Secretariat has been working closely with the World Bank, specifically in </w:t>
      </w:r>
      <w:r w:rsidRPr="003D3EB8">
        <w:rPr>
          <w:rFonts w:cs="Arial"/>
          <w:color w:val="000000" w:themeColor="text1"/>
        </w:rPr>
        <w:t xml:space="preserve">the context of the </w:t>
      </w:r>
      <w:r w:rsidRPr="003D3EB8">
        <w:rPr>
          <w:rFonts w:cs="Arial"/>
        </w:rPr>
        <w:t xml:space="preserve">Steering Committee for the implementation of the GEF-8 Integrated </w:t>
      </w:r>
      <w:proofErr w:type="spellStart"/>
      <w:r w:rsidRPr="003D3EB8">
        <w:rPr>
          <w:rFonts w:cs="Arial"/>
        </w:rPr>
        <w:t>Programme</w:t>
      </w:r>
      <w:proofErr w:type="spellEnd"/>
      <w:r w:rsidRPr="003D3EB8">
        <w:rPr>
          <w:rFonts w:cs="Arial"/>
        </w:rPr>
        <w:t xml:space="preserve"> on Wildlife Conservation for Development (WCD IP). Further information </w:t>
      </w:r>
      <w:r w:rsidRPr="003D3EB8">
        <w:rPr>
          <w:rFonts w:eastAsia="Arial" w:cs="Arial"/>
        </w:rPr>
        <w:t>is contained in</w:t>
      </w:r>
      <w:r w:rsidRPr="003D3EB8">
        <w:rPr>
          <w:rFonts w:cs="Arial"/>
        </w:rPr>
        <w:t xml:space="preserve"> </w:t>
      </w:r>
      <w:hyperlink r:id="rId22" w:history="1">
        <w:r w:rsidR="0058014D">
          <w:rPr>
            <w:rStyle w:val="Hyperlink"/>
            <w:rFonts w:eastAsia="Arial" w:cs="Arial"/>
          </w:rPr>
          <w:t>UNEP/CMS/COP15/Doc.14.3</w:t>
        </w:r>
      </w:hyperlink>
      <w:r w:rsidR="0058014D">
        <w:rPr>
          <w:rFonts w:eastAsia="Arial" w:cs="Arial"/>
        </w:rPr>
        <w:t xml:space="preserve"> </w:t>
      </w:r>
      <w:r w:rsidRPr="003D3EB8">
        <w:rPr>
          <w:rFonts w:eastAsia="Arial" w:cs="Arial"/>
          <w:i/>
          <w:iCs/>
        </w:rPr>
        <w:t>Resource Mobilization</w:t>
      </w:r>
      <w:r w:rsidRPr="003D3EB8">
        <w:rPr>
          <w:rFonts w:eastAsia="Arial" w:cs="Arial"/>
        </w:rPr>
        <w:t>.</w:t>
      </w:r>
    </w:p>
    <w:p w14:paraId="0B326C62" w14:textId="77777777" w:rsidR="009D11AC" w:rsidRPr="003D3EB8" w:rsidRDefault="009D11AC" w:rsidP="009D11AC">
      <w:pPr>
        <w:pStyle w:val="ListParagraph"/>
        <w:spacing w:after="0" w:line="240" w:lineRule="auto"/>
        <w:contextualSpacing w:val="0"/>
        <w:rPr>
          <w:rFonts w:eastAsia="Calibri" w:cs="Arial"/>
        </w:rPr>
      </w:pPr>
    </w:p>
    <w:p w14:paraId="2874A8D2" w14:textId="54DBBE96" w:rsidR="009D11AC" w:rsidRPr="003D3EB8" w:rsidRDefault="009D11AC" w:rsidP="009D11AC">
      <w:pPr>
        <w:shd w:val="clear" w:color="auto" w:fill="FFFFFF" w:themeFill="background1"/>
        <w:spacing w:after="0" w:line="240" w:lineRule="auto"/>
        <w:ind w:right="11"/>
        <w:jc w:val="both"/>
        <w:rPr>
          <w:rFonts w:cs="Arial"/>
        </w:rPr>
      </w:pPr>
      <w:r w:rsidRPr="003D3EB8">
        <w:rPr>
          <w:rFonts w:cs="Arial"/>
          <w:i/>
          <w:iCs/>
        </w:rPr>
        <w:t>Intergovernmental Science</w:t>
      </w:r>
      <w:r w:rsidR="002768E6">
        <w:rPr>
          <w:rFonts w:cs="Arial"/>
          <w:i/>
          <w:iCs/>
        </w:rPr>
        <w:t>–</w:t>
      </w:r>
      <w:r w:rsidRPr="003D3EB8">
        <w:rPr>
          <w:rFonts w:cs="Arial"/>
          <w:i/>
          <w:iCs/>
        </w:rPr>
        <w:t>Policy Platform on Biodiversity and Ecosystem Services</w:t>
      </w:r>
      <w:r w:rsidRPr="003D3EB8">
        <w:rPr>
          <w:rFonts w:cs="Arial"/>
        </w:rPr>
        <w:t xml:space="preserve"> (</w:t>
      </w:r>
      <w:r w:rsidRPr="003D3EB8">
        <w:rPr>
          <w:rStyle w:val="Emphasis"/>
          <w:rFonts w:cs="Arial"/>
        </w:rPr>
        <w:t>IPBES</w:t>
      </w:r>
      <w:r w:rsidRPr="003D3EB8">
        <w:rPr>
          <w:rFonts w:cs="Arial"/>
        </w:rPr>
        <w:t>)</w:t>
      </w:r>
    </w:p>
    <w:p w14:paraId="1E7D4321" w14:textId="77777777" w:rsidR="009D11AC" w:rsidRPr="003D3EB8" w:rsidRDefault="009D11AC" w:rsidP="009D11AC">
      <w:pPr>
        <w:pStyle w:val="ListParagraph"/>
        <w:spacing w:after="0" w:line="240" w:lineRule="auto"/>
        <w:contextualSpacing w:val="0"/>
        <w:rPr>
          <w:rFonts w:eastAsia="Calibri" w:cs="Arial"/>
        </w:rPr>
      </w:pPr>
    </w:p>
    <w:p w14:paraId="4684FD5D" w14:textId="55F993B4" w:rsidR="009D11AC" w:rsidRPr="00DA44E5" w:rsidRDefault="009D11AC" w:rsidP="001C2B06">
      <w:pPr>
        <w:pStyle w:val="ListParagraph"/>
        <w:numPr>
          <w:ilvl w:val="0"/>
          <w:numId w:val="60"/>
        </w:numPr>
        <w:spacing w:after="0" w:line="240" w:lineRule="auto"/>
        <w:ind w:left="567" w:hanging="567"/>
        <w:contextualSpacing w:val="0"/>
        <w:jc w:val="both"/>
        <w:rPr>
          <w:rFonts w:eastAsia="Calibri" w:cs="Arial"/>
        </w:rPr>
      </w:pPr>
      <w:r w:rsidRPr="003D3EB8">
        <w:rPr>
          <w:rFonts w:eastAsia="Arial" w:cs="Arial"/>
        </w:rPr>
        <w:t>The CMS Secretariat continued to engage in IPBES processes</w:t>
      </w:r>
      <w:r w:rsidRPr="003D3EB8">
        <w:rPr>
          <w:rFonts w:eastAsia="Arial" w:cs="Arial"/>
          <w:color w:val="FF0000"/>
        </w:rPr>
        <w:t xml:space="preserve"> </w:t>
      </w:r>
      <w:r w:rsidRPr="003D3EB8">
        <w:rPr>
          <w:rFonts w:eastAsia="Arial" w:cs="Arial"/>
          <w:color w:val="000000" w:themeColor="text1"/>
        </w:rPr>
        <w:t xml:space="preserve">and participate </w:t>
      </w:r>
      <w:r w:rsidRPr="003D3EB8">
        <w:rPr>
          <w:rFonts w:eastAsia="Arial" w:cs="Arial"/>
        </w:rPr>
        <w:t xml:space="preserve">in its meetings. </w:t>
      </w:r>
      <w:r w:rsidR="00066DA6" w:rsidRPr="003D3EB8">
        <w:rPr>
          <w:rFonts w:eastAsia="Arial" w:cs="Arial"/>
        </w:rPr>
        <w:t>Further d</w:t>
      </w:r>
      <w:r w:rsidRPr="003D3EB8">
        <w:rPr>
          <w:rFonts w:eastAsia="Arial" w:cs="Arial"/>
        </w:rPr>
        <w:t xml:space="preserve">etails are contained </w:t>
      </w:r>
      <w:r w:rsidR="00242C6B">
        <w:rPr>
          <w:rFonts w:eastAsia="Arial" w:cs="Arial"/>
        </w:rPr>
        <w:t xml:space="preserve">in </w:t>
      </w:r>
      <w:hyperlink r:id="rId23" w:history="1">
        <w:r w:rsidR="00894529" w:rsidRPr="006D04B3">
          <w:rPr>
            <w:rStyle w:val="Hyperlink"/>
            <w:rFonts w:eastAsia="Arial" w:cs="Arial"/>
          </w:rPr>
          <w:t>UNEP/CMS/COP15/Doc.18.2</w:t>
        </w:r>
      </w:hyperlink>
      <w:r w:rsidR="00894529" w:rsidRPr="003D3EB8">
        <w:t xml:space="preserve"> </w:t>
      </w:r>
      <w:r w:rsidR="00894529" w:rsidRPr="003D3EB8">
        <w:rPr>
          <w:i/>
          <w:iCs/>
        </w:rPr>
        <w:t>Cooperation with the Intergovernmental Science</w:t>
      </w:r>
      <w:r w:rsidR="002768E6">
        <w:rPr>
          <w:i/>
          <w:iCs/>
        </w:rPr>
        <w:t>–</w:t>
      </w:r>
      <w:r w:rsidR="00894529" w:rsidRPr="003D3EB8">
        <w:rPr>
          <w:i/>
          <w:iCs/>
        </w:rPr>
        <w:t>Policy Platform on Biodiversity and Ecosystem Services (IPBES)</w:t>
      </w:r>
      <w:r w:rsidRPr="003D3EB8">
        <w:rPr>
          <w:rFonts w:eastAsia="Arial" w:cs="Arial"/>
          <w:i/>
          <w:iCs/>
        </w:rPr>
        <w:t>.</w:t>
      </w:r>
    </w:p>
    <w:p w14:paraId="68E9BCC1" w14:textId="77777777" w:rsidR="00D91746" w:rsidRPr="003D3EB8" w:rsidRDefault="00D91746" w:rsidP="008F00FD">
      <w:pPr>
        <w:pStyle w:val="ListParagraph"/>
        <w:spacing w:after="0" w:line="240" w:lineRule="auto"/>
        <w:ind w:left="0"/>
        <w:contextualSpacing w:val="0"/>
        <w:jc w:val="both"/>
        <w:rPr>
          <w:rFonts w:eastAsia="Calibri" w:cs="Arial"/>
        </w:rPr>
      </w:pPr>
    </w:p>
    <w:p w14:paraId="5F4652BC" w14:textId="362E501B" w:rsidR="009D11AC" w:rsidRPr="008F00FD" w:rsidRDefault="000A6366" w:rsidP="008F00FD">
      <w:pPr>
        <w:shd w:val="clear" w:color="auto" w:fill="FFFFFF" w:themeFill="background1"/>
        <w:spacing w:after="0" w:line="240" w:lineRule="auto"/>
        <w:ind w:right="11"/>
        <w:jc w:val="both"/>
        <w:rPr>
          <w:rFonts w:cs="Arial"/>
          <w:i/>
          <w:iCs/>
        </w:rPr>
      </w:pPr>
      <w:r w:rsidRPr="008F00FD">
        <w:rPr>
          <w:rFonts w:cs="Arial"/>
          <w:i/>
          <w:iCs/>
        </w:rPr>
        <w:t>Climate High-Level Champion</w:t>
      </w:r>
      <w:r w:rsidR="00242C6B">
        <w:rPr>
          <w:rFonts w:cs="Arial"/>
          <w:i/>
          <w:iCs/>
        </w:rPr>
        <w:t>s</w:t>
      </w:r>
      <w:r w:rsidR="009F4374" w:rsidRPr="008F00FD">
        <w:rPr>
          <w:rFonts w:cs="Arial"/>
          <w:i/>
          <w:iCs/>
        </w:rPr>
        <w:t xml:space="preserve"> (</w:t>
      </w:r>
      <w:r w:rsidR="00581124" w:rsidRPr="008F00FD">
        <w:rPr>
          <w:rFonts w:cs="Arial"/>
          <w:i/>
          <w:iCs/>
        </w:rPr>
        <w:t>HLCs)</w:t>
      </w:r>
    </w:p>
    <w:p w14:paraId="1D8CACA5" w14:textId="77777777" w:rsidR="00581124" w:rsidRDefault="00581124" w:rsidP="009D11AC">
      <w:pPr>
        <w:spacing w:after="0" w:line="240" w:lineRule="auto"/>
        <w:jc w:val="both"/>
        <w:rPr>
          <w:rFonts w:cs="Arial"/>
          <w:b/>
        </w:rPr>
      </w:pPr>
    </w:p>
    <w:p w14:paraId="244684DB" w14:textId="73C0C0A6" w:rsidR="00950411" w:rsidRPr="008F00FD" w:rsidRDefault="008C4FC8" w:rsidP="001C2B06">
      <w:pPr>
        <w:pStyle w:val="ListParagraph"/>
        <w:numPr>
          <w:ilvl w:val="0"/>
          <w:numId w:val="60"/>
        </w:numPr>
        <w:spacing w:after="0" w:line="240" w:lineRule="auto"/>
        <w:ind w:left="567" w:hanging="567"/>
        <w:contextualSpacing w:val="0"/>
        <w:jc w:val="both"/>
        <w:rPr>
          <w:rFonts w:cs="Arial"/>
          <w:b/>
        </w:rPr>
      </w:pPr>
      <w:r w:rsidRPr="008C4FC8">
        <w:rPr>
          <w:rFonts w:eastAsia="Arial" w:cs="Arial"/>
        </w:rPr>
        <w:t>The CMS Secretariat</w:t>
      </w:r>
      <w:r w:rsidR="0089329E" w:rsidRPr="008C4FC8">
        <w:rPr>
          <w:rFonts w:eastAsia="Arial" w:cs="Arial"/>
        </w:rPr>
        <w:t xml:space="preserve"> </w:t>
      </w:r>
      <w:r w:rsidR="00A025D1">
        <w:rPr>
          <w:rFonts w:eastAsia="Arial" w:cs="Arial"/>
        </w:rPr>
        <w:t>continued to</w:t>
      </w:r>
      <w:r w:rsidRPr="008C4FC8">
        <w:rPr>
          <w:rFonts w:eastAsia="Arial" w:cs="Arial"/>
        </w:rPr>
        <w:t xml:space="preserve"> engage with the UN Climate High-Level Champions </w:t>
      </w:r>
      <w:r>
        <w:rPr>
          <w:rFonts w:eastAsia="Arial" w:cs="Arial"/>
        </w:rPr>
        <w:t>(H</w:t>
      </w:r>
      <w:r w:rsidR="001474BB">
        <w:rPr>
          <w:rFonts w:eastAsia="Arial" w:cs="Arial"/>
        </w:rPr>
        <w:t xml:space="preserve">LCs) </w:t>
      </w:r>
      <w:r w:rsidRPr="008C4FC8">
        <w:rPr>
          <w:rFonts w:eastAsia="Arial" w:cs="Arial"/>
        </w:rPr>
        <w:t>through the 2030 Ocean Breakthroughs to promote the conservation and restoration of seagrass ecosystems, highlighting their importance for migratory species, blue carbon and climate-resilient coastal ecosystems.</w:t>
      </w:r>
    </w:p>
    <w:p w14:paraId="2A6ADAC2" w14:textId="284FC6B3" w:rsidR="001C2B06" w:rsidRDefault="001C2B06" w:rsidP="008F00FD">
      <w:pPr>
        <w:pStyle w:val="ListParagraph"/>
        <w:spacing w:after="0" w:line="240" w:lineRule="auto"/>
        <w:ind w:left="540"/>
        <w:contextualSpacing w:val="0"/>
        <w:jc w:val="both"/>
        <w:rPr>
          <w:rFonts w:cs="Arial"/>
          <w:b/>
          <w:highlight w:val="yellow"/>
        </w:rPr>
      </w:pPr>
      <w:r>
        <w:rPr>
          <w:rFonts w:cs="Arial"/>
          <w:b/>
          <w:highlight w:val="yellow"/>
        </w:rPr>
        <w:br w:type="page"/>
      </w:r>
    </w:p>
    <w:p w14:paraId="35C19511" w14:textId="0AD7609D" w:rsidR="00C023B8" w:rsidRDefault="00CE4DF7" w:rsidP="009D11AC">
      <w:pPr>
        <w:spacing w:after="0" w:line="240" w:lineRule="auto"/>
        <w:jc w:val="both"/>
        <w:rPr>
          <w:rFonts w:cs="Arial"/>
          <w:i/>
          <w:iCs/>
        </w:rPr>
      </w:pPr>
      <w:r w:rsidRPr="008F00FD">
        <w:rPr>
          <w:rFonts w:cs="Arial"/>
          <w:i/>
          <w:iCs/>
        </w:rPr>
        <w:lastRenderedPageBreak/>
        <w:t xml:space="preserve">World </w:t>
      </w:r>
      <w:proofErr w:type="spellStart"/>
      <w:r w:rsidR="002715D6">
        <w:rPr>
          <w:rFonts w:cs="Arial"/>
          <w:i/>
          <w:iCs/>
        </w:rPr>
        <w:t>O</w:t>
      </w:r>
      <w:r w:rsidRPr="008F00FD">
        <w:rPr>
          <w:rFonts w:cs="Arial"/>
          <w:i/>
          <w:iCs/>
        </w:rPr>
        <w:t>rgani</w:t>
      </w:r>
      <w:r w:rsidR="002715D6">
        <w:rPr>
          <w:rFonts w:cs="Arial"/>
          <w:i/>
          <w:iCs/>
        </w:rPr>
        <w:t>s</w:t>
      </w:r>
      <w:r w:rsidRPr="008F00FD">
        <w:rPr>
          <w:rFonts w:cs="Arial"/>
          <w:i/>
          <w:iCs/>
        </w:rPr>
        <w:t>ation</w:t>
      </w:r>
      <w:proofErr w:type="spellEnd"/>
      <w:r w:rsidR="002715D6">
        <w:rPr>
          <w:rFonts w:cs="Arial"/>
          <w:i/>
          <w:iCs/>
        </w:rPr>
        <w:t xml:space="preserve"> for</w:t>
      </w:r>
      <w:r w:rsidRPr="008F00FD">
        <w:rPr>
          <w:rFonts w:cs="Arial"/>
          <w:i/>
          <w:iCs/>
        </w:rPr>
        <w:t xml:space="preserve"> Animal Health</w:t>
      </w:r>
      <w:r w:rsidR="0081570A">
        <w:rPr>
          <w:rFonts w:cs="Arial"/>
          <w:i/>
          <w:iCs/>
        </w:rPr>
        <w:t xml:space="preserve"> (WOAH)</w:t>
      </w:r>
    </w:p>
    <w:p w14:paraId="1747F007" w14:textId="77777777" w:rsidR="002F234C" w:rsidRPr="008F00FD" w:rsidRDefault="002F234C" w:rsidP="009D11AC">
      <w:pPr>
        <w:spacing w:after="0" w:line="240" w:lineRule="auto"/>
        <w:jc w:val="both"/>
        <w:rPr>
          <w:rFonts w:cs="Arial"/>
          <w:i/>
          <w:iCs/>
        </w:rPr>
      </w:pPr>
    </w:p>
    <w:p w14:paraId="7DD5FDDB" w14:textId="750DD835" w:rsidR="00C023B8" w:rsidRPr="008F00FD" w:rsidRDefault="00CE4DF7" w:rsidP="001C2B06">
      <w:pPr>
        <w:pStyle w:val="ListParagraph"/>
        <w:numPr>
          <w:ilvl w:val="0"/>
          <w:numId w:val="60"/>
        </w:numPr>
        <w:spacing w:after="0" w:line="240" w:lineRule="auto"/>
        <w:ind w:left="567" w:hanging="567"/>
        <w:jc w:val="both"/>
        <w:rPr>
          <w:rFonts w:cs="Arial"/>
        </w:rPr>
      </w:pPr>
      <w:r w:rsidRPr="00DA44E5">
        <w:rPr>
          <w:rFonts w:cs="Arial"/>
        </w:rPr>
        <w:t>The Secretariat has been working closely with the W</w:t>
      </w:r>
      <w:r w:rsidR="008C01EC" w:rsidRPr="002F234C">
        <w:rPr>
          <w:rFonts w:cs="Arial"/>
        </w:rPr>
        <w:t>OAH</w:t>
      </w:r>
      <w:r w:rsidRPr="00DA44E5">
        <w:rPr>
          <w:rFonts w:cs="Arial"/>
        </w:rPr>
        <w:t xml:space="preserve">, </w:t>
      </w:r>
      <w:proofErr w:type="gramStart"/>
      <w:r w:rsidR="00DC6964">
        <w:rPr>
          <w:rFonts w:cs="Arial"/>
        </w:rPr>
        <w:t>in particular</w:t>
      </w:r>
      <w:r w:rsidR="0092727F">
        <w:rPr>
          <w:rFonts w:cs="Arial"/>
        </w:rPr>
        <w:t xml:space="preserve"> through</w:t>
      </w:r>
      <w:proofErr w:type="gramEnd"/>
      <w:r w:rsidRPr="00DA44E5">
        <w:rPr>
          <w:rFonts w:cs="Arial"/>
        </w:rPr>
        <w:t xml:space="preserve"> </w:t>
      </w:r>
      <w:r w:rsidRPr="00DA44E5">
        <w:rPr>
          <w:rFonts w:cs="Arial"/>
          <w:color w:val="000000" w:themeColor="text1"/>
        </w:rPr>
        <w:t xml:space="preserve">the context of the </w:t>
      </w:r>
      <w:r w:rsidR="00881A71">
        <w:rPr>
          <w:rFonts w:cs="Arial"/>
          <w:color w:val="000000" w:themeColor="text1"/>
        </w:rPr>
        <w:t xml:space="preserve">CMS </w:t>
      </w:r>
      <w:r w:rsidR="00836E1D" w:rsidRPr="002F234C">
        <w:rPr>
          <w:rFonts w:cs="Arial"/>
          <w:color w:val="000000" w:themeColor="text1"/>
        </w:rPr>
        <w:t>W</w:t>
      </w:r>
      <w:r w:rsidR="004E16AF" w:rsidRPr="002F234C">
        <w:rPr>
          <w:rFonts w:cs="Arial"/>
          <w:color w:val="000000" w:themeColor="text1"/>
        </w:rPr>
        <w:t xml:space="preserve">orking </w:t>
      </w:r>
      <w:r w:rsidR="00836E1D" w:rsidRPr="002F234C">
        <w:rPr>
          <w:rFonts w:cs="Arial"/>
          <w:color w:val="000000" w:themeColor="text1"/>
        </w:rPr>
        <w:t>G</w:t>
      </w:r>
      <w:r w:rsidR="004E16AF" w:rsidRPr="002F234C">
        <w:rPr>
          <w:rFonts w:cs="Arial"/>
          <w:color w:val="000000" w:themeColor="text1"/>
        </w:rPr>
        <w:t xml:space="preserve">roup </w:t>
      </w:r>
      <w:r w:rsidR="00836E1D" w:rsidRPr="002F234C">
        <w:rPr>
          <w:rFonts w:cs="Arial"/>
          <w:color w:val="000000" w:themeColor="text1"/>
        </w:rPr>
        <w:t>o</w:t>
      </w:r>
      <w:r w:rsidR="004E16AF" w:rsidRPr="002F234C">
        <w:rPr>
          <w:rFonts w:cs="Arial"/>
          <w:color w:val="000000" w:themeColor="text1"/>
        </w:rPr>
        <w:t xml:space="preserve">n Migratory </w:t>
      </w:r>
      <w:r w:rsidR="00836E1D" w:rsidRPr="002F234C">
        <w:rPr>
          <w:rFonts w:cs="Arial"/>
          <w:color w:val="000000" w:themeColor="text1"/>
        </w:rPr>
        <w:t>A</w:t>
      </w:r>
      <w:r w:rsidR="004E16AF" w:rsidRPr="002F234C">
        <w:rPr>
          <w:rFonts w:cs="Arial"/>
          <w:color w:val="000000" w:themeColor="text1"/>
        </w:rPr>
        <w:t xml:space="preserve">nimals and </w:t>
      </w:r>
      <w:proofErr w:type="gramStart"/>
      <w:r w:rsidR="004E16AF" w:rsidRPr="002F234C">
        <w:rPr>
          <w:rFonts w:cs="Arial"/>
          <w:color w:val="000000" w:themeColor="text1"/>
        </w:rPr>
        <w:t>Health</w:t>
      </w:r>
      <w:r w:rsidR="005B070D">
        <w:rPr>
          <w:rFonts w:cs="Arial"/>
          <w:color w:val="000000" w:themeColor="text1"/>
        </w:rPr>
        <w:t>,</w:t>
      </w:r>
      <w:r w:rsidR="004E16AF" w:rsidRPr="002F234C">
        <w:rPr>
          <w:rFonts w:cs="Arial"/>
          <w:color w:val="000000" w:themeColor="text1"/>
        </w:rPr>
        <w:t xml:space="preserve"> and</w:t>
      </w:r>
      <w:proofErr w:type="gramEnd"/>
      <w:r w:rsidR="004E16AF" w:rsidRPr="002F234C">
        <w:rPr>
          <w:rFonts w:cs="Arial"/>
          <w:color w:val="000000" w:themeColor="text1"/>
        </w:rPr>
        <w:t xml:space="preserve"> is </w:t>
      </w:r>
      <w:r w:rsidR="005B070D">
        <w:rPr>
          <w:rFonts w:cs="Arial"/>
          <w:color w:val="000000" w:themeColor="text1"/>
        </w:rPr>
        <w:t>currently</w:t>
      </w:r>
      <w:r w:rsidR="004E16AF">
        <w:rPr>
          <w:rFonts w:cs="Arial"/>
          <w:color w:val="000000" w:themeColor="text1"/>
        </w:rPr>
        <w:t xml:space="preserve"> </w:t>
      </w:r>
      <w:r w:rsidR="004E16AF" w:rsidRPr="002F234C">
        <w:rPr>
          <w:rFonts w:cs="Arial"/>
          <w:color w:val="000000" w:themeColor="text1"/>
        </w:rPr>
        <w:t xml:space="preserve">developing </w:t>
      </w:r>
      <w:r w:rsidR="00836E1D" w:rsidRPr="002F234C">
        <w:rPr>
          <w:rFonts w:cs="Arial"/>
        </w:rPr>
        <w:t xml:space="preserve">a </w:t>
      </w:r>
      <w:r w:rsidR="00EE37EF">
        <w:rPr>
          <w:rFonts w:cs="Arial"/>
        </w:rPr>
        <w:t xml:space="preserve">joint </w:t>
      </w:r>
      <w:r w:rsidR="00836E1D" w:rsidRPr="002F234C">
        <w:rPr>
          <w:rFonts w:cs="Arial"/>
        </w:rPr>
        <w:t xml:space="preserve">factsheet on </w:t>
      </w:r>
      <w:r w:rsidR="00651B9B">
        <w:rPr>
          <w:rFonts w:cs="Arial"/>
        </w:rPr>
        <w:t xml:space="preserve">the use of </w:t>
      </w:r>
      <w:r w:rsidR="002715D6" w:rsidRPr="002F234C">
        <w:rPr>
          <w:rFonts w:cs="Arial"/>
        </w:rPr>
        <w:t>non</w:t>
      </w:r>
      <w:r w:rsidR="002715D6">
        <w:rPr>
          <w:rFonts w:cs="Arial"/>
        </w:rPr>
        <w:t>-</w:t>
      </w:r>
      <w:r w:rsidR="002715D6" w:rsidRPr="002F234C">
        <w:rPr>
          <w:rFonts w:cs="Arial"/>
        </w:rPr>
        <w:t xml:space="preserve">steroidal anti-inflammatory drugs </w:t>
      </w:r>
      <w:r w:rsidR="00651B9B">
        <w:rPr>
          <w:rFonts w:cs="Arial"/>
        </w:rPr>
        <w:t>(NSAIDs)</w:t>
      </w:r>
      <w:r w:rsidRPr="002F234C">
        <w:rPr>
          <w:rFonts w:cs="Arial"/>
        </w:rPr>
        <w:t xml:space="preserve"> </w:t>
      </w:r>
      <w:r w:rsidR="00836E1D" w:rsidRPr="002F234C">
        <w:rPr>
          <w:rFonts w:cs="Arial"/>
        </w:rPr>
        <w:t xml:space="preserve">for </w:t>
      </w:r>
      <w:r w:rsidR="001E0B62">
        <w:rPr>
          <w:rFonts w:cs="Arial"/>
        </w:rPr>
        <w:t>v</w:t>
      </w:r>
      <w:r w:rsidR="00836E1D" w:rsidRPr="002F234C">
        <w:rPr>
          <w:rFonts w:cs="Arial"/>
        </w:rPr>
        <w:t xml:space="preserve">eterinary </w:t>
      </w:r>
      <w:r w:rsidR="001E0B62">
        <w:rPr>
          <w:rFonts w:cs="Arial"/>
        </w:rPr>
        <w:t>a</w:t>
      </w:r>
      <w:r w:rsidR="00836E1D" w:rsidRPr="002F234C">
        <w:rPr>
          <w:rFonts w:cs="Arial"/>
        </w:rPr>
        <w:t>gencies and practitioners.</w:t>
      </w:r>
    </w:p>
    <w:p w14:paraId="461039E4" w14:textId="77777777" w:rsidR="00CE4DF7" w:rsidRPr="008F00FD" w:rsidRDefault="00CE4DF7" w:rsidP="009D11AC">
      <w:pPr>
        <w:spacing w:after="0" w:line="240" w:lineRule="auto"/>
        <w:jc w:val="both"/>
        <w:rPr>
          <w:rFonts w:cs="Arial"/>
        </w:rPr>
      </w:pPr>
    </w:p>
    <w:p w14:paraId="27E0E436" w14:textId="5C8D6846" w:rsidR="009D11AC" w:rsidRPr="00B62019" w:rsidRDefault="009D11AC" w:rsidP="009D11AC">
      <w:pPr>
        <w:spacing w:after="0" w:line="240" w:lineRule="auto"/>
        <w:jc w:val="both"/>
        <w:rPr>
          <w:rFonts w:cs="Arial"/>
          <w:b/>
        </w:rPr>
      </w:pPr>
      <w:r w:rsidRPr="00B62019">
        <w:rPr>
          <w:rFonts w:cs="Arial"/>
          <w:b/>
        </w:rPr>
        <w:t>Strengthening existing collaboration with civil society</w:t>
      </w:r>
    </w:p>
    <w:p w14:paraId="799FA1B6" w14:textId="77777777" w:rsidR="009D11AC" w:rsidRPr="00B62019" w:rsidRDefault="009D11AC" w:rsidP="009D11AC">
      <w:pPr>
        <w:pStyle w:val="ListParagraph"/>
        <w:spacing w:after="0" w:line="240" w:lineRule="auto"/>
        <w:contextualSpacing w:val="0"/>
        <w:rPr>
          <w:rFonts w:eastAsia="Calibri" w:cs="Arial"/>
        </w:rPr>
      </w:pPr>
    </w:p>
    <w:p w14:paraId="7C0BC8DC" w14:textId="0A9776C3" w:rsidR="009D11AC" w:rsidRPr="00B62019" w:rsidRDefault="00B55A42" w:rsidP="003B5CE3">
      <w:pPr>
        <w:pStyle w:val="ListParagraph"/>
        <w:numPr>
          <w:ilvl w:val="0"/>
          <w:numId w:val="60"/>
        </w:numPr>
        <w:spacing w:after="0" w:line="240" w:lineRule="auto"/>
        <w:ind w:left="567" w:hanging="567"/>
        <w:contextualSpacing w:val="0"/>
        <w:jc w:val="both"/>
        <w:rPr>
          <w:rFonts w:eastAsia="Calibri" w:cs="Arial"/>
        </w:rPr>
      </w:pPr>
      <w:r>
        <w:rPr>
          <w:rFonts w:cs="Arial"/>
        </w:rPr>
        <w:t>T</w:t>
      </w:r>
      <w:r w:rsidRPr="003C7D4A">
        <w:rPr>
          <w:rFonts w:cs="Arial"/>
        </w:rPr>
        <w:t xml:space="preserve">he </w:t>
      </w:r>
      <w:r>
        <w:rPr>
          <w:rFonts w:cs="Arial"/>
        </w:rPr>
        <w:t>Secretariat</w:t>
      </w:r>
      <w:r w:rsidR="009D11AC" w:rsidRPr="00B62019">
        <w:rPr>
          <w:rFonts w:cs="Arial"/>
        </w:rPr>
        <w:t xml:space="preserve"> continued to benefit from the support of numerous NGOs in the implementation of</w:t>
      </w:r>
      <w:r w:rsidR="009D11AC" w:rsidRPr="00B62019">
        <w:rPr>
          <w:rFonts w:cs="Arial"/>
          <w:color w:val="FF0000"/>
        </w:rPr>
        <w:t xml:space="preserve"> </w:t>
      </w:r>
      <w:r w:rsidR="001E7C08" w:rsidRPr="00B62019">
        <w:rPr>
          <w:rFonts w:cs="Arial"/>
          <w:color w:val="000000" w:themeColor="text1"/>
        </w:rPr>
        <w:t>memorand</w:t>
      </w:r>
      <w:r w:rsidR="001E7C08">
        <w:rPr>
          <w:rFonts w:cs="Arial"/>
          <w:color w:val="000000" w:themeColor="text1"/>
        </w:rPr>
        <w:t xml:space="preserve">a </w:t>
      </w:r>
      <w:r w:rsidR="009D11AC" w:rsidRPr="00B62019">
        <w:rPr>
          <w:rFonts w:cs="Arial"/>
          <w:color w:val="000000" w:themeColor="text1"/>
        </w:rPr>
        <w:t>of understanding and initiatives for specific species as well as from their contribution to various processes, working groups and task forces. Details of this work are contained in several other COP1</w:t>
      </w:r>
      <w:r w:rsidR="005B55A5">
        <w:rPr>
          <w:rFonts w:cs="Arial"/>
          <w:color w:val="000000" w:themeColor="text1"/>
        </w:rPr>
        <w:t>5</w:t>
      </w:r>
      <w:r w:rsidR="009D11AC" w:rsidRPr="00B62019">
        <w:rPr>
          <w:rFonts w:cs="Arial"/>
          <w:color w:val="000000" w:themeColor="text1"/>
        </w:rPr>
        <w:t xml:space="preserve"> documents. </w:t>
      </w:r>
    </w:p>
    <w:p w14:paraId="6B25A8F7" w14:textId="77777777" w:rsidR="009D11AC" w:rsidRPr="00F571F0" w:rsidRDefault="009D11AC" w:rsidP="009D11AC">
      <w:pPr>
        <w:spacing w:after="0" w:line="240" w:lineRule="auto"/>
        <w:jc w:val="both"/>
        <w:rPr>
          <w:rFonts w:cs="Arial"/>
          <w:i/>
          <w:highlight w:val="yellow"/>
        </w:rPr>
      </w:pPr>
      <w:bookmarkStart w:id="2" w:name="_Hlk148093361"/>
    </w:p>
    <w:p w14:paraId="1ECFEE1D" w14:textId="362BAD7A" w:rsidR="009D11AC" w:rsidRPr="006D04B3" w:rsidRDefault="009D11AC" w:rsidP="009D11AC">
      <w:pPr>
        <w:spacing w:after="0" w:line="240" w:lineRule="auto"/>
        <w:jc w:val="both"/>
        <w:rPr>
          <w:rFonts w:cs="Arial"/>
          <w:i/>
        </w:rPr>
      </w:pPr>
      <w:r w:rsidRPr="006D04B3">
        <w:rPr>
          <w:rFonts w:cs="Arial"/>
          <w:i/>
        </w:rPr>
        <w:t xml:space="preserve">Cooperation on outreach activities </w:t>
      </w:r>
    </w:p>
    <w:bookmarkEnd w:id="2"/>
    <w:p w14:paraId="29EE950B" w14:textId="77777777" w:rsidR="009D11AC" w:rsidRPr="00F571F0" w:rsidRDefault="009D11AC" w:rsidP="009D11AC">
      <w:pPr>
        <w:spacing w:after="0" w:line="240" w:lineRule="auto"/>
        <w:jc w:val="both"/>
        <w:rPr>
          <w:rFonts w:eastAsia="Calibri" w:cs="Arial"/>
          <w:highlight w:val="yellow"/>
        </w:rPr>
      </w:pPr>
    </w:p>
    <w:p w14:paraId="0BD1028E" w14:textId="07C64691" w:rsidR="003C7D4A" w:rsidRDefault="003C7D4A" w:rsidP="003B5CE3">
      <w:pPr>
        <w:pStyle w:val="ListParagraph"/>
        <w:numPr>
          <w:ilvl w:val="0"/>
          <w:numId w:val="60"/>
        </w:numPr>
        <w:spacing w:after="0" w:line="240" w:lineRule="auto"/>
        <w:ind w:left="567" w:hanging="567"/>
        <w:contextualSpacing w:val="0"/>
        <w:jc w:val="both"/>
        <w:rPr>
          <w:rFonts w:eastAsia="Calibri" w:cs="Arial"/>
        </w:rPr>
      </w:pPr>
      <w:r w:rsidRPr="003C7D4A">
        <w:rPr>
          <w:rFonts w:cs="Arial"/>
        </w:rPr>
        <w:t xml:space="preserve">Since COP14, the </w:t>
      </w:r>
      <w:r w:rsidR="00904810">
        <w:rPr>
          <w:rFonts w:cs="Arial"/>
        </w:rPr>
        <w:t>Secretariat</w:t>
      </w:r>
      <w:r w:rsidRPr="003C7D4A">
        <w:rPr>
          <w:rFonts w:cs="Arial"/>
        </w:rPr>
        <w:t xml:space="preserve"> </w:t>
      </w:r>
      <w:r w:rsidR="0045318B">
        <w:rPr>
          <w:rFonts w:cs="Arial"/>
        </w:rPr>
        <w:t xml:space="preserve">has </w:t>
      </w:r>
      <w:r w:rsidRPr="003C7D4A">
        <w:rPr>
          <w:rFonts w:cs="Arial"/>
        </w:rPr>
        <w:t xml:space="preserve">continued to work closely with its partners: the East Asian-Australasian Flyway Partnership (EAAFP), Environment for the Americas (EFTA) and </w:t>
      </w:r>
      <w:r w:rsidR="00593F2A">
        <w:rPr>
          <w:rFonts w:cs="Arial"/>
        </w:rPr>
        <w:t xml:space="preserve">the </w:t>
      </w:r>
      <w:r w:rsidRPr="003C7D4A">
        <w:rPr>
          <w:rFonts w:eastAsia="Calibri" w:cs="Arial"/>
        </w:rPr>
        <w:t>African-Eurasian Waterbird Agreement (AEWA) to organize World Migratory Bird Day</w:t>
      </w:r>
      <w:r w:rsidR="003A3FF0">
        <w:rPr>
          <w:rFonts w:eastAsia="Calibri" w:cs="Arial"/>
        </w:rPr>
        <w:t xml:space="preserve"> (WMBD)</w:t>
      </w:r>
      <w:r w:rsidRPr="003C7D4A">
        <w:rPr>
          <w:rFonts w:eastAsia="Calibri" w:cs="Arial"/>
        </w:rPr>
        <w:t xml:space="preserve">, which is now being celebrated twice a year, on the second Saturdays in May and October. In 2024, the theme of </w:t>
      </w:r>
      <w:r w:rsidR="003A3FF0">
        <w:rPr>
          <w:rFonts w:eastAsia="Calibri" w:cs="Arial"/>
        </w:rPr>
        <w:t>WMBD</w:t>
      </w:r>
      <w:r w:rsidRPr="003C7D4A">
        <w:rPr>
          <w:rFonts w:eastAsia="Calibri" w:cs="Arial"/>
        </w:rPr>
        <w:t xml:space="preserve"> was “</w:t>
      </w:r>
      <w:hyperlink r:id="rId24" w:history="1">
        <w:r w:rsidRPr="003C7D4A">
          <w:rPr>
            <w:rStyle w:val="Hyperlink"/>
            <w:rFonts w:eastAsia="Calibri" w:cs="Arial"/>
          </w:rPr>
          <w:t>Protect Insects, Protect Birds</w:t>
        </w:r>
      </w:hyperlink>
      <w:r w:rsidRPr="003C7D4A">
        <w:rPr>
          <w:rFonts w:eastAsia="Calibri" w:cs="Arial"/>
        </w:rPr>
        <w:t>”, highlighting the critical role insects play in the lifecycle of many migratory birds</w:t>
      </w:r>
      <w:r w:rsidR="003C1DE0">
        <w:rPr>
          <w:rFonts w:eastAsia="Calibri" w:cs="Arial"/>
        </w:rPr>
        <w:t>.</w:t>
      </w:r>
      <w:r w:rsidRPr="003C7D4A">
        <w:rPr>
          <w:rFonts w:eastAsia="Calibri" w:cs="Arial"/>
        </w:rPr>
        <w:t xml:space="preserve"> </w:t>
      </w:r>
      <w:r w:rsidR="003C1DE0">
        <w:rPr>
          <w:rFonts w:eastAsia="Calibri" w:cs="Arial"/>
        </w:rPr>
        <w:t>I</w:t>
      </w:r>
      <w:r w:rsidRPr="003C7D4A">
        <w:rPr>
          <w:rFonts w:eastAsia="Calibri" w:cs="Arial"/>
        </w:rPr>
        <w:t>n 2025</w:t>
      </w:r>
      <w:r w:rsidR="003C1DE0">
        <w:rPr>
          <w:rFonts w:eastAsia="Calibri" w:cs="Arial"/>
        </w:rPr>
        <w:t>,</w:t>
      </w:r>
      <w:r w:rsidRPr="003C7D4A" w:rsidDel="00D51107">
        <w:rPr>
          <w:rFonts w:eastAsia="Calibri" w:cs="Arial"/>
        </w:rPr>
        <w:t xml:space="preserve"> </w:t>
      </w:r>
      <w:r w:rsidR="003A3FF0">
        <w:rPr>
          <w:rFonts w:eastAsia="Calibri" w:cs="Arial"/>
        </w:rPr>
        <w:t>WMBD</w:t>
      </w:r>
      <w:r w:rsidR="003A3FF0" w:rsidRPr="003C7D4A">
        <w:rPr>
          <w:rFonts w:eastAsia="Calibri" w:cs="Arial"/>
        </w:rPr>
        <w:t xml:space="preserve"> </w:t>
      </w:r>
      <w:r w:rsidRPr="003C7D4A">
        <w:rPr>
          <w:rFonts w:eastAsia="Calibri" w:cs="Arial"/>
        </w:rPr>
        <w:t>focused on highlighting the importance of designing and managing urban environments that support both birds and people under the slogan “</w:t>
      </w:r>
      <w:hyperlink r:id="rId25" w:history="1">
        <w:r w:rsidRPr="003C7D4A">
          <w:rPr>
            <w:rStyle w:val="Hyperlink"/>
            <w:rFonts w:eastAsia="Calibri" w:cs="Arial"/>
          </w:rPr>
          <w:t xml:space="preserve">Shared </w:t>
        </w:r>
        <w:r w:rsidR="00414971" w:rsidRPr="003C7D4A">
          <w:rPr>
            <w:rStyle w:val="Hyperlink"/>
            <w:rFonts w:eastAsia="Calibri" w:cs="Arial"/>
          </w:rPr>
          <w:t>Spaces</w:t>
        </w:r>
        <w:r w:rsidRPr="003C7D4A">
          <w:rPr>
            <w:rStyle w:val="Hyperlink"/>
            <w:rFonts w:eastAsia="Calibri" w:cs="Arial"/>
          </w:rPr>
          <w:t>: Creating Bird-Friendly Cities and Communities</w:t>
        </w:r>
      </w:hyperlink>
      <w:r w:rsidRPr="003C7D4A">
        <w:rPr>
          <w:rFonts w:eastAsia="Calibri" w:cs="Arial"/>
        </w:rPr>
        <w:t xml:space="preserve">”. </w:t>
      </w:r>
      <w:r w:rsidR="00310083">
        <w:t xml:space="preserve">On 10 May 2025, </w:t>
      </w:r>
      <w:r w:rsidR="0037322F">
        <w:t>an event was</w:t>
      </w:r>
      <w:r w:rsidR="00310083">
        <w:t xml:space="preserve"> celebrated in Bonn </w:t>
      </w:r>
      <w:r w:rsidR="0037322F">
        <w:t xml:space="preserve">in </w:t>
      </w:r>
      <w:r w:rsidR="00C01E8A">
        <w:t>cooperation</w:t>
      </w:r>
      <w:r w:rsidR="0037322F">
        <w:t xml:space="preserve"> </w:t>
      </w:r>
      <w:r w:rsidR="0097242B">
        <w:t>with ICLEI</w:t>
      </w:r>
      <w:r w:rsidR="00D5168D">
        <w:t>–</w:t>
      </w:r>
      <w:r w:rsidR="00C01E8A" w:rsidRPr="00C01E8A">
        <w:t>Local Governments for Sustainability</w:t>
      </w:r>
      <w:r w:rsidR="0097242B">
        <w:t xml:space="preserve"> and </w:t>
      </w:r>
      <w:r w:rsidR="0097242B" w:rsidRPr="00AC6D6C">
        <w:t>GWOPA/UN-Habitat</w:t>
      </w:r>
      <w:r w:rsidR="0097242B">
        <w:t xml:space="preserve"> to bring attention to</w:t>
      </w:r>
      <w:r w:rsidR="00310083" w:rsidRPr="00AC6D6C">
        <w:t xml:space="preserve"> the importance of making urban areas more welcoming for migratory birds. </w:t>
      </w:r>
      <w:r w:rsidRPr="003C7D4A">
        <w:rPr>
          <w:rFonts w:eastAsia="Calibri" w:cs="Arial"/>
        </w:rPr>
        <w:t xml:space="preserve">In 2026, </w:t>
      </w:r>
      <w:r w:rsidR="003A3FF0">
        <w:rPr>
          <w:rFonts w:eastAsia="Calibri" w:cs="Arial"/>
        </w:rPr>
        <w:t>WMBD</w:t>
      </w:r>
      <w:r w:rsidR="003A3FF0" w:rsidRPr="003C7D4A">
        <w:rPr>
          <w:rFonts w:eastAsia="Calibri" w:cs="Arial"/>
        </w:rPr>
        <w:t xml:space="preserve"> </w:t>
      </w:r>
      <w:r w:rsidRPr="003C7D4A">
        <w:rPr>
          <w:rFonts w:eastAsia="Calibri" w:cs="Arial"/>
        </w:rPr>
        <w:t>will focus on the important role of community science in bird conservation with the slogan “Every Bird Counts – Your Observations Matter!”</w:t>
      </w:r>
      <w:r w:rsidR="006861F0">
        <w:rPr>
          <w:rFonts w:eastAsia="Calibri" w:cs="Arial"/>
        </w:rPr>
        <w:t>.</w:t>
      </w:r>
    </w:p>
    <w:p w14:paraId="1BE5D1C6" w14:textId="77777777" w:rsidR="009D11AC" w:rsidRPr="00B55A42" w:rsidRDefault="009D11AC" w:rsidP="00B55A42">
      <w:pPr>
        <w:spacing w:line="240" w:lineRule="auto"/>
        <w:contextualSpacing/>
        <w:rPr>
          <w:rFonts w:eastAsia="Calibri" w:cs="Arial"/>
          <w:highlight w:val="yellow"/>
        </w:rPr>
      </w:pPr>
    </w:p>
    <w:p w14:paraId="2773547E" w14:textId="5C8DD196" w:rsidR="009D11AC" w:rsidRPr="00D8677E" w:rsidRDefault="009D11AC" w:rsidP="009D11AC">
      <w:pPr>
        <w:suppressAutoHyphens/>
        <w:autoSpaceDN w:val="0"/>
        <w:spacing w:after="0" w:line="240" w:lineRule="auto"/>
        <w:contextualSpacing/>
        <w:textAlignment w:val="baseline"/>
        <w:rPr>
          <w:rFonts w:eastAsia="Calibri" w:cs="Arial"/>
          <w:u w:val="single"/>
        </w:rPr>
      </w:pPr>
      <w:r w:rsidRPr="00D8677E">
        <w:rPr>
          <w:rFonts w:eastAsia="Calibri" w:cs="Arial"/>
          <w:u w:val="single"/>
        </w:rPr>
        <w:t>Implementation of Decision 1</w:t>
      </w:r>
      <w:r w:rsidR="002C06B9" w:rsidRPr="00D8677E">
        <w:rPr>
          <w:rFonts w:eastAsia="Calibri" w:cs="Arial"/>
          <w:u w:val="single"/>
        </w:rPr>
        <w:t>4</w:t>
      </w:r>
      <w:r w:rsidRPr="00D8677E">
        <w:rPr>
          <w:rFonts w:eastAsia="Calibri" w:cs="Arial"/>
          <w:u w:val="single"/>
        </w:rPr>
        <w:t>.</w:t>
      </w:r>
      <w:r w:rsidR="00882A17">
        <w:rPr>
          <w:rFonts w:eastAsia="Calibri" w:cs="Arial"/>
          <w:u w:val="single"/>
        </w:rPr>
        <w:t>10</w:t>
      </w:r>
      <w:r w:rsidR="00D8677E" w:rsidRPr="00D8677E">
        <w:rPr>
          <w:rFonts w:eastAsia="Calibri" w:cs="Arial"/>
          <w:u w:val="single"/>
        </w:rPr>
        <w:t xml:space="preserve"> a) and b) </w:t>
      </w:r>
      <w:r w:rsidR="000D30F7">
        <w:rPr>
          <w:rFonts w:eastAsia="Calibri" w:cs="Arial"/>
          <w:u w:val="single"/>
        </w:rPr>
        <w:t>–</w:t>
      </w:r>
      <w:r w:rsidR="00D8677E" w:rsidRPr="00D8677E">
        <w:rPr>
          <w:rFonts w:eastAsia="Calibri" w:cs="Arial"/>
          <w:u w:val="single"/>
        </w:rPr>
        <w:t xml:space="preserve"> </w:t>
      </w:r>
      <w:r w:rsidR="003D7CE8" w:rsidRPr="003D7CE8">
        <w:rPr>
          <w:rStyle w:val="markedcontent"/>
          <w:rFonts w:cs="Arial"/>
          <w:i/>
          <w:iCs/>
          <w:u w:val="single"/>
        </w:rPr>
        <w:t>NGO accreditation</w:t>
      </w:r>
    </w:p>
    <w:p w14:paraId="0E7D21F2" w14:textId="77777777" w:rsidR="009D11AC" w:rsidRPr="00D8677E" w:rsidRDefault="009D11AC" w:rsidP="009D11AC">
      <w:pPr>
        <w:widowControl w:val="0"/>
        <w:autoSpaceDE w:val="0"/>
        <w:autoSpaceDN w:val="0"/>
        <w:adjustRightInd w:val="0"/>
        <w:spacing w:after="0" w:line="240" w:lineRule="auto"/>
        <w:jc w:val="both"/>
        <w:rPr>
          <w:rFonts w:cs="Arial"/>
        </w:rPr>
      </w:pPr>
    </w:p>
    <w:p w14:paraId="740B5BE6" w14:textId="700DD3C5" w:rsidR="00BC2EE3" w:rsidRDefault="009D11AC" w:rsidP="003B5CE3">
      <w:pPr>
        <w:pStyle w:val="ListParagraph"/>
        <w:numPr>
          <w:ilvl w:val="0"/>
          <w:numId w:val="60"/>
        </w:numPr>
        <w:spacing w:after="0" w:line="240" w:lineRule="auto"/>
        <w:ind w:left="567" w:hanging="567"/>
        <w:contextualSpacing w:val="0"/>
        <w:jc w:val="both"/>
        <w:rPr>
          <w:rStyle w:val="markedcontent"/>
          <w:rFonts w:cs="Arial"/>
        </w:rPr>
      </w:pPr>
      <w:r w:rsidRPr="00BC2EE3">
        <w:rPr>
          <w:rStyle w:val="markedcontent"/>
          <w:rFonts w:cs="Arial"/>
        </w:rPr>
        <w:t>Decision 1</w:t>
      </w:r>
      <w:r w:rsidR="00882A17" w:rsidRPr="00BC2EE3">
        <w:rPr>
          <w:rStyle w:val="markedcontent"/>
          <w:rFonts w:cs="Arial"/>
        </w:rPr>
        <w:t>4</w:t>
      </w:r>
      <w:r w:rsidRPr="00BC2EE3">
        <w:rPr>
          <w:rStyle w:val="markedcontent"/>
          <w:rFonts w:cs="Arial"/>
        </w:rPr>
        <w:t>.</w:t>
      </w:r>
      <w:r w:rsidR="00882A17" w:rsidRPr="00BC2EE3">
        <w:rPr>
          <w:rStyle w:val="markedcontent"/>
          <w:rFonts w:cs="Arial"/>
        </w:rPr>
        <w:t>10</w:t>
      </w:r>
      <w:r w:rsidRPr="00BC2EE3">
        <w:rPr>
          <w:rStyle w:val="markedcontent"/>
          <w:rFonts w:cs="Arial"/>
        </w:rPr>
        <w:t xml:space="preserve"> </w:t>
      </w:r>
      <w:r w:rsidR="00E35927" w:rsidRPr="00BC2EE3">
        <w:rPr>
          <w:rStyle w:val="markedcontent"/>
          <w:rFonts w:cs="Arial"/>
        </w:rPr>
        <w:t>requ</w:t>
      </w:r>
      <w:r w:rsidR="00B07F53" w:rsidRPr="00BC2EE3">
        <w:rPr>
          <w:rStyle w:val="markedcontent"/>
          <w:rFonts w:cs="Arial"/>
        </w:rPr>
        <w:t>e</w:t>
      </w:r>
      <w:r w:rsidR="00E35927" w:rsidRPr="00BC2EE3">
        <w:rPr>
          <w:rStyle w:val="markedcontent"/>
          <w:rFonts w:cs="Arial"/>
        </w:rPr>
        <w:t>sted</w:t>
      </w:r>
      <w:r w:rsidRPr="00BC2EE3">
        <w:rPr>
          <w:rStyle w:val="markedcontent"/>
          <w:rFonts w:cs="Arial"/>
        </w:rPr>
        <w:t xml:space="preserve"> </w:t>
      </w:r>
      <w:r w:rsidR="00C206C0">
        <w:rPr>
          <w:rStyle w:val="markedcontent"/>
          <w:rFonts w:cs="Arial"/>
        </w:rPr>
        <w:t>the Secretariat to establish</w:t>
      </w:r>
      <w:r w:rsidRPr="00BC2EE3">
        <w:rPr>
          <w:rStyle w:val="markedcontent"/>
          <w:rFonts w:cs="Arial"/>
        </w:rPr>
        <w:t xml:space="preserve"> a </w:t>
      </w:r>
      <w:r w:rsidR="00A55978">
        <w:rPr>
          <w:rStyle w:val="markedcontent"/>
          <w:rFonts w:cs="Arial"/>
          <w:color w:val="000000" w:themeColor="text1"/>
        </w:rPr>
        <w:t>working group</w:t>
      </w:r>
      <w:r w:rsidRPr="00BC2EE3">
        <w:rPr>
          <w:rStyle w:val="markedcontent"/>
          <w:rFonts w:cs="Arial"/>
          <w:color w:val="000000" w:themeColor="text1"/>
        </w:rPr>
        <w:t xml:space="preserve"> to explore options for a special accreditation for </w:t>
      </w:r>
      <w:r w:rsidRPr="00BC2EE3">
        <w:rPr>
          <w:rStyle w:val="markedcontent"/>
          <w:rFonts w:cs="Arial"/>
        </w:rPr>
        <w:t xml:space="preserve">NGOs, </w:t>
      </w:r>
      <w:r w:rsidR="00717334">
        <w:rPr>
          <w:rStyle w:val="markedcontent"/>
          <w:rFonts w:cs="Arial"/>
        </w:rPr>
        <w:t>given</w:t>
      </w:r>
      <w:r w:rsidR="00A95796">
        <w:rPr>
          <w:rStyle w:val="markedcontent"/>
          <w:rFonts w:cs="Arial"/>
        </w:rPr>
        <w:t xml:space="preserve"> the important role</w:t>
      </w:r>
      <w:r w:rsidRPr="00BC2EE3">
        <w:rPr>
          <w:rStyle w:val="markedcontent"/>
          <w:rFonts w:cs="Arial"/>
        </w:rPr>
        <w:t xml:space="preserve"> that numerous NGOs play</w:t>
      </w:r>
      <w:r w:rsidRPr="00BC2EE3" w:rsidDel="00A95796">
        <w:rPr>
          <w:rStyle w:val="markedcontent"/>
          <w:rFonts w:cs="Arial"/>
        </w:rPr>
        <w:t xml:space="preserve"> </w:t>
      </w:r>
      <w:r w:rsidRPr="00BC2EE3">
        <w:rPr>
          <w:rStyle w:val="markedcontent"/>
          <w:rFonts w:cs="Arial"/>
        </w:rPr>
        <w:t>in contributing to</w:t>
      </w:r>
      <w:r w:rsidR="00217737" w:rsidRPr="00BC2EE3">
        <w:rPr>
          <w:rStyle w:val="markedcontent"/>
          <w:rFonts w:cs="Arial"/>
        </w:rPr>
        <w:t xml:space="preserve"> </w:t>
      </w:r>
      <w:r w:rsidRPr="00BC2EE3">
        <w:rPr>
          <w:rStyle w:val="markedcontent"/>
          <w:rFonts w:cs="Arial"/>
        </w:rPr>
        <w:t xml:space="preserve">the work of the Convention. </w:t>
      </w:r>
      <w:r w:rsidR="00DC7603" w:rsidRPr="00BC2EE3">
        <w:rPr>
          <w:rStyle w:val="markedcontent"/>
          <w:rFonts w:cs="Arial"/>
        </w:rPr>
        <w:t>While, due to the sh</w:t>
      </w:r>
      <w:r w:rsidR="009C7CA4" w:rsidRPr="00BC2EE3">
        <w:rPr>
          <w:rStyle w:val="markedcontent"/>
          <w:rFonts w:cs="Arial"/>
        </w:rPr>
        <w:t xml:space="preserve">ort intersessional </w:t>
      </w:r>
      <w:r w:rsidR="00880A2E" w:rsidRPr="00BC2EE3">
        <w:rPr>
          <w:rStyle w:val="markedcontent"/>
          <w:rFonts w:cs="Arial"/>
        </w:rPr>
        <w:t>period</w:t>
      </w:r>
      <w:r w:rsidR="0094477A">
        <w:rPr>
          <w:rStyle w:val="markedcontent"/>
          <w:rFonts w:cs="Arial"/>
        </w:rPr>
        <w:t xml:space="preserve"> and </w:t>
      </w:r>
      <w:r w:rsidR="002C7417">
        <w:rPr>
          <w:rStyle w:val="markedcontent"/>
          <w:rFonts w:cs="Arial"/>
        </w:rPr>
        <w:t>the absence of funding for this work</w:t>
      </w:r>
      <w:r w:rsidR="009C7CA4" w:rsidRPr="00BC2EE3">
        <w:rPr>
          <w:rStyle w:val="markedcontent"/>
          <w:rFonts w:cs="Arial"/>
        </w:rPr>
        <w:t xml:space="preserve">, </w:t>
      </w:r>
      <w:r w:rsidR="002C7417">
        <w:rPr>
          <w:rStyle w:val="markedcontent"/>
          <w:rFonts w:cs="Arial"/>
        </w:rPr>
        <w:t xml:space="preserve">it was not possible </w:t>
      </w:r>
      <w:r w:rsidR="009C7CA4" w:rsidRPr="00BC2EE3">
        <w:rPr>
          <w:rStyle w:val="markedcontent"/>
          <w:rFonts w:cs="Arial"/>
        </w:rPr>
        <w:t xml:space="preserve">to convene </w:t>
      </w:r>
      <w:r w:rsidR="002C7417">
        <w:rPr>
          <w:rStyle w:val="markedcontent"/>
          <w:rFonts w:cs="Arial"/>
        </w:rPr>
        <w:t xml:space="preserve">such a </w:t>
      </w:r>
      <w:r w:rsidR="00BE0DFF" w:rsidRPr="00BC2EE3">
        <w:rPr>
          <w:rStyle w:val="markedcontent"/>
          <w:rFonts w:cs="Arial"/>
        </w:rPr>
        <w:t>working group</w:t>
      </w:r>
      <w:r w:rsidR="009C7CA4" w:rsidRPr="00BC2EE3">
        <w:rPr>
          <w:rStyle w:val="markedcontent"/>
          <w:rFonts w:cs="Arial"/>
        </w:rPr>
        <w:t xml:space="preserve">, </w:t>
      </w:r>
      <w:r w:rsidR="002C7417">
        <w:rPr>
          <w:rStyle w:val="markedcontent"/>
          <w:rFonts w:cs="Arial"/>
        </w:rPr>
        <w:t xml:space="preserve">the Secretariat </w:t>
      </w:r>
      <w:r w:rsidRPr="00BC2EE3">
        <w:rPr>
          <w:rStyle w:val="markedcontent"/>
          <w:rFonts w:cs="Arial"/>
        </w:rPr>
        <w:t>collect</w:t>
      </w:r>
      <w:r w:rsidR="00477556" w:rsidRPr="00BC2EE3">
        <w:rPr>
          <w:rStyle w:val="markedcontent"/>
          <w:rFonts w:cs="Arial"/>
        </w:rPr>
        <w:t>ed</w:t>
      </w:r>
      <w:r w:rsidRPr="00BC2EE3">
        <w:rPr>
          <w:rStyle w:val="markedcontent"/>
          <w:rFonts w:cs="Arial"/>
        </w:rPr>
        <w:t xml:space="preserve"> information on </w:t>
      </w:r>
      <w:r w:rsidR="00683F9B" w:rsidRPr="00BC2EE3">
        <w:rPr>
          <w:rStyle w:val="markedcontent"/>
          <w:rFonts w:cs="Arial"/>
        </w:rPr>
        <w:t xml:space="preserve">NGO accreditation schemes </w:t>
      </w:r>
      <w:r w:rsidRPr="00BC2EE3">
        <w:rPr>
          <w:rStyle w:val="markedcontent"/>
          <w:rFonts w:cs="Arial"/>
        </w:rPr>
        <w:t xml:space="preserve">under other </w:t>
      </w:r>
      <w:r w:rsidR="0074426D" w:rsidRPr="00BC2EE3">
        <w:rPr>
          <w:rStyle w:val="markedcontent"/>
          <w:rFonts w:cs="Arial"/>
        </w:rPr>
        <w:t xml:space="preserve">organizations and </w:t>
      </w:r>
      <w:r w:rsidR="0070614A">
        <w:rPr>
          <w:rStyle w:val="markedcontent"/>
          <w:rFonts w:cs="Arial"/>
        </w:rPr>
        <w:t>MEAs</w:t>
      </w:r>
      <w:r w:rsidR="00203743">
        <w:rPr>
          <w:rStyle w:val="markedcontent"/>
          <w:rFonts w:cs="Arial"/>
        </w:rPr>
        <w:t>,</w:t>
      </w:r>
      <w:r w:rsidR="00B07F53" w:rsidRPr="00BC2EE3">
        <w:rPr>
          <w:rStyle w:val="markedcontent"/>
          <w:rFonts w:cs="Arial"/>
        </w:rPr>
        <w:t xml:space="preserve"> which is compiled in </w:t>
      </w:r>
      <w:hyperlink r:id="rId26" w:history="1">
        <w:r w:rsidR="001D2BFC">
          <w:rPr>
            <w:rStyle w:val="Hyperlink"/>
            <w:rFonts w:cs="Arial"/>
          </w:rPr>
          <w:t>UNEP/CMS/COP15/Inf.18.1</w:t>
        </w:r>
      </w:hyperlink>
      <w:r w:rsidR="001D2BFC">
        <w:rPr>
          <w:rFonts w:cs="Arial"/>
        </w:rPr>
        <w:t xml:space="preserve"> </w:t>
      </w:r>
      <w:r w:rsidR="00272589" w:rsidRPr="00272589">
        <w:rPr>
          <w:rStyle w:val="markedcontent"/>
          <w:rFonts w:cs="Arial"/>
          <w:i/>
          <w:iCs/>
        </w:rPr>
        <w:t>Overview of Accreditation Schemes of Non-Governmental Organizations (NGOs)</w:t>
      </w:r>
      <w:r w:rsidR="00F55506" w:rsidRPr="00BC2EE3">
        <w:rPr>
          <w:rStyle w:val="markedcontent"/>
          <w:rFonts w:cs="Arial"/>
        </w:rPr>
        <w:t xml:space="preserve"> to </w:t>
      </w:r>
      <w:r w:rsidR="005C23B9" w:rsidRPr="00BC2EE3">
        <w:rPr>
          <w:rStyle w:val="markedcontent"/>
          <w:rFonts w:cs="Arial"/>
        </w:rPr>
        <w:t xml:space="preserve">support any decision </w:t>
      </w:r>
      <w:r w:rsidR="00B41200" w:rsidRPr="00BC2EE3">
        <w:rPr>
          <w:rStyle w:val="markedcontent"/>
          <w:rFonts w:cs="Arial"/>
        </w:rPr>
        <w:t>on this matter.</w:t>
      </w:r>
    </w:p>
    <w:p w14:paraId="38CD5D00" w14:textId="77777777" w:rsidR="00A85D7D" w:rsidRPr="008B3A3B" w:rsidRDefault="00A85D7D" w:rsidP="003B5CE3">
      <w:pPr>
        <w:pStyle w:val="ListParagraph"/>
        <w:spacing w:after="0" w:line="240" w:lineRule="auto"/>
        <w:ind w:left="567" w:hanging="567"/>
        <w:contextualSpacing w:val="0"/>
        <w:jc w:val="both"/>
        <w:rPr>
          <w:rStyle w:val="markedcontent"/>
          <w:rFonts w:cs="Arial"/>
        </w:rPr>
      </w:pPr>
    </w:p>
    <w:p w14:paraId="6BACD0DA" w14:textId="638C8F73" w:rsidR="002409C0" w:rsidRPr="008B3A3B" w:rsidRDefault="00BB35AE" w:rsidP="003B5CE3">
      <w:pPr>
        <w:pStyle w:val="ListParagraph"/>
        <w:numPr>
          <w:ilvl w:val="0"/>
          <w:numId w:val="60"/>
        </w:numPr>
        <w:spacing w:after="80" w:line="240" w:lineRule="auto"/>
        <w:ind w:left="567" w:hanging="567"/>
        <w:contextualSpacing w:val="0"/>
        <w:jc w:val="both"/>
        <w:rPr>
          <w:rFonts w:cs="Arial"/>
        </w:rPr>
      </w:pPr>
      <w:r>
        <w:t xml:space="preserve">Based on the information gathered, </w:t>
      </w:r>
      <w:r w:rsidR="00D87E1B" w:rsidRPr="00BC2EE3">
        <w:t xml:space="preserve">NGOs </w:t>
      </w:r>
      <w:r w:rsidR="00892A6B">
        <w:t>can be</w:t>
      </w:r>
      <w:r w:rsidR="00D87E1B">
        <w:t xml:space="preserve"> </w:t>
      </w:r>
      <w:r w:rsidR="00D87E1B" w:rsidRPr="00BC2EE3">
        <w:t>accredited to</w:t>
      </w:r>
      <w:r w:rsidR="00D87E1B" w:rsidRPr="008B3A3B">
        <w:rPr>
          <w:rFonts w:cs="Arial"/>
        </w:rPr>
        <w:t xml:space="preserve"> </w:t>
      </w:r>
      <w:r w:rsidR="00D1726B" w:rsidRPr="008B3A3B">
        <w:rPr>
          <w:rFonts w:cs="Arial"/>
        </w:rPr>
        <w:t>support, inform, and scrutinize intergovernmental decision-making without holding voting power</w:t>
      </w:r>
      <w:r w:rsidR="00F145DF">
        <w:rPr>
          <w:rFonts w:cs="Arial"/>
        </w:rPr>
        <w:t>:</w:t>
      </w:r>
    </w:p>
    <w:p w14:paraId="33DF0B74" w14:textId="73F8D2F4" w:rsidR="00BC2EE3" w:rsidRPr="007457AE" w:rsidRDefault="00BC2EE3" w:rsidP="003B5CE3">
      <w:pPr>
        <w:pStyle w:val="ListParagraph"/>
        <w:numPr>
          <w:ilvl w:val="0"/>
          <w:numId w:val="75"/>
        </w:numPr>
        <w:spacing w:after="80" w:line="240" w:lineRule="auto"/>
        <w:ind w:left="851" w:hanging="284"/>
        <w:contextualSpacing w:val="0"/>
        <w:jc w:val="both"/>
        <w:rPr>
          <w:lang w:val="en-GB"/>
        </w:rPr>
      </w:pPr>
      <w:r w:rsidRPr="007457AE">
        <w:rPr>
          <w:lang w:val="en-GB"/>
        </w:rPr>
        <w:t>Participate in governance processes</w:t>
      </w:r>
      <w:r w:rsidR="007457AE" w:rsidRPr="007457AE">
        <w:rPr>
          <w:lang w:val="en-GB"/>
        </w:rPr>
        <w:t xml:space="preserve"> including meeting</w:t>
      </w:r>
      <w:r w:rsidR="00E10390">
        <w:rPr>
          <w:lang w:val="en-GB"/>
        </w:rPr>
        <w:t>s</w:t>
      </w:r>
      <w:r w:rsidR="007457AE" w:rsidRPr="007457AE">
        <w:rPr>
          <w:lang w:val="en-GB"/>
        </w:rPr>
        <w:t xml:space="preserve"> of</w:t>
      </w:r>
      <w:r w:rsidR="007457AE">
        <w:rPr>
          <w:lang w:val="en-GB"/>
        </w:rPr>
        <w:t xml:space="preserve"> the governing bodies;</w:t>
      </w:r>
    </w:p>
    <w:p w14:paraId="5A34FCDD" w14:textId="441B4310" w:rsidR="00704A73" w:rsidRPr="00872EE7" w:rsidRDefault="00704A73" w:rsidP="003B5CE3">
      <w:pPr>
        <w:pStyle w:val="ListParagraph"/>
        <w:numPr>
          <w:ilvl w:val="0"/>
          <w:numId w:val="75"/>
        </w:numPr>
        <w:spacing w:after="80"/>
        <w:ind w:left="851" w:hanging="284"/>
        <w:jc w:val="both"/>
      </w:pPr>
      <w:r w:rsidRPr="00704A73">
        <w:t>Provide scientific, technical, and policy expertise</w:t>
      </w:r>
      <w:r w:rsidR="007C6F89">
        <w:t xml:space="preserve"> such as </w:t>
      </w:r>
      <w:r w:rsidR="007457AE">
        <w:t>s</w:t>
      </w:r>
      <w:r w:rsidR="007C6F89" w:rsidRPr="007C6F89">
        <w:t>cientific data and assessments</w:t>
      </w:r>
      <w:r w:rsidR="007457AE">
        <w:t>;</w:t>
      </w:r>
    </w:p>
    <w:p w14:paraId="2B4CDF94" w14:textId="4C861835" w:rsidR="00704A73" w:rsidRDefault="00704A73" w:rsidP="003B5CE3">
      <w:pPr>
        <w:pStyle w:val="ListParagraph"/>
        <w:numPr>
          <w:ilvl w:val="0"/>
          <w:numId w:val="75"/>
        </w:numPr>
        <w:spacing w:after="80" w:line="240" w:lineRule="auto"/>
        <w:ind w:left="851" w:hanging="284"/>
        <w:contextualSpacing w:val="0"/>
        <w:jc w:val="both"/>
        <w:rPr>
          <w:rFonts w:eastAsia="Calibri" w:cs="Arial"/>
        </w:rPr>
      </w:pPr>
      <w:r w:rsidRPr="00704A73">
        <w:rPr>
          <w:rFonts w:eastAsia="Calibri" w:cs="Arial"/>
        </w:rPr>
        <w:t>Enhance transparency and accountability</w:t>
      </w:r>
      <w:r w:rsidR="005A31F9">
        <w:rPr>
          <w:rFonts w:eastAsia="Calibri" w:cs="Arial"/>
        </w:rPr>
        <w:t xml:space="preserve"> </w:t>
      </w:r>
      <w:r w:rsidR="00BB44D0">
        <w:rPr>
          <w:rFonts w:eastAsia="Calibri" w:cs="Arial"/>
        </w:rPr>
        <w:t>by</w:t>
      </w:r>
      <w:r w:rsidR="002B17C4">
        <w:rPr>
          <w:rFonts w:eastAsia="Calibri" w:cs="Arial"/>
        </w:rPr>
        <w:t>,</w:t>
      </w:r>
      <w:r w:rsidR="00BB44D0">
        <w:rPr>
          <w:rFonts w:eastAsia="Calibri" w:cs="Arial"/>
        </w:rPr>
        <w:t xml:space="preserve"> for instance</w:t>
      </w:r>
      <w:r w:rsidR="002B17C4">
        <w:rPr>
          <w:rFonts w:eastAsia="Calibri" w:cs="Arial"/>
        </w:rPr>
        <w:t>,</w:t>
      </w:r>
      <w:r w:rsidR="00BB44D0">
        <w:rPr>
          <w:rFonts w:eastAsia="Calibri" w:cs="Arial"/>
        </w:rPr>
        <w:t xml:space="preserve"> m</w:t>
      </w:r>
      <w:r w:rsidR="005A31F9" w:rsidRPr="005A31F9">
        <w:rPr>
          <w:rFonts w:eastAsia="Calibri" w:cs="Arial"/>
        </w:rPr>
        <w:t>onitor</w:t>
      </w:r>
      <w:r w:rsidR="00BB44D0">
        <w:rPr>
          <w:rFonts w:eastAsia="Calibri" w:cs="Arial"/>
        </w:rPr>
        <w:t>ing</w:t>
      </w:r>
      <w:r w:rsidR="005A31F9" w:rsidRPr="005A31F9">
        <w:rPr>
          <w:rFonts w:eastAsia="Calibri" w:cs="Arial"/>
        </w:rPr>
        <w:t xml:space="preserve"> compliance and implementation gaps</w:t>
      </w:r>
      <w:r w:rsidR="00BB44D0">
        <w:rPr>
          <w:rFonts w:eastAsia="Calibri" w:cs="Arial"/>
        </w:rPr>
        <w:t>;</w:t>
      </w:r>
    </w:p>
    <w:p w14:paraId="67B626E7" w14:textId="48E6F6D0" w:rsidR="00DF03DB" w:rsidRDefault="005A31F9" w:rsidP="003B5CE3">
      <w:pPr>
        <w:pStyle w:val="ListParagraph"/>
        <w:numPr>
          <w:ilvl w:val="0"/>
          <w:numId w:val="75"/>
        </w:numPr>
        <w:spacing w:after="80" w:line="240" w:lineRule="auto"/>
        <w:ind w:left="851" w:hanging="284"/>
        <w:contextualSpacing w:val="0"/>
        <w:jc w:val="both"/>
        <w:rPr>
          <w:rFonts w:eastAsia="Calibri" w:cs="Arial"/>
        </w:rPr>
      </w:pPr>
      <w:r w:rsidRPr="008B3A3B">
        <w:rPr>
          <w:rFonts w:eastAsia="Calibri" w:cs="Arial"/>
        </w:rPr>
        <w:t>Facilitate stakeholder engagement and awareness</w:t>
      </w:r>
      <w:r w:rsidR="00DF03DB" w:rsidRPr="008B3A3B">
        <w:rPr>
          <w:rFonts w:eastAsia="Calibri" w:cs="Arial"/>
        </w:rPr>
        <w:t xml:space="preserve"> </w:t>
      </w:r>
      <w:r w:rsidR="00A679ED">
        <w:rPr>
          <w:rFonts w:eastAsia="Calibri" w:cs="Arial"/>
        </w:rPr>
        <w:t>through the organization of</w:t>
      </w:r>
      <w:r w:rsidR="00DF03DB" w:rsidRPr="008B3A3B">
        <w:rPr>
          <w:rFonts w:eastAsia="Calibri" w:cs="Arial"/>
        </w:rPr>
        <w:t xml:space="preserve"> side events and exhibitions</w:t>
      </w:r>
      <w:r w:rsidR="00872EE7" w:rsidRPr="008B3A3B">
        <w:rPr>
          <w:rFonts w:eastAsia="Calibri" w:cs="Arial"/>
        </w:rPr>
        <w:t xml:space="preserve">, </w:t>
      </w:r>
      <w:r w:rsidR="008B3A3B" w:rsidRPr="008B3A3B">
        <w:rPr>
          <w:rFonts w:eastAsia="Calibri" w:cs="Arial"/>
        </w:rPr>
        <w:t>d</w:t>
      </w:r>
      <w:r w:rsidR="00DF03DB" w:rsidRPr="00DF03DB">
        <w:rPr>
          <w:rFonts w:eastAsia="Calibri" w:cs="Arial"/>
        </w:rPr>
        <w:t>isseminat</w:t>
      </w:r>
      <w:r w:rsidR="00A679ED">
        <w:rPr>
          <w:rFonts w:eastAsia="Calibri" w:cs="Arial"/>
        </w:rPr>
        <w:t>ion of</w:t>
      </w:r>
      <w:r w:rsidR="00DF03DB" w:rsidRPr="00DF03DB">
        <w:rPr>
          <w:rFonts w:eastAsia="Calibri" w:cs="Arial"/>
        </w:rPr>
        <w:t xml:space="preserve"> </w:t>
      </w:r>
      <w:r w:rsidR="00A679ED">
        <w:rPr>
          <w:rFonts w:eastAsia="Calibri" w:cs="Arial"/>
        </w:rPr>
        <w:t>meeting</w:t>
      </w:r>
      <w:r w:rsidR="00DF03DB" w:rsidRPr="00DF03DB">
        <w:rPr>
          <w:rFonts w:eastAsia="Calibri" w:cs="Arial"/>
        </w:rPr>
        <w:t xml:space="preserve"> outcomes to the public</w:t>
      </w:r>
      <w:r w:rsidR="00872EE7" w:rsidRPr="008B3A3B">
        <w:rPr>
          <w:rFonts w:eastAsia="Calibri" w:cs="Arial"/>
        </w:rPr>
        <w:t xml:space="preserve"> and </w:t>
      </w:r>
      <w:r w:rsidR="00A679ED">
        <w:rPr>
          <w:rFonts w:eastAsia="Calibri" w:cs="Arial"/>
        </w:rPr>
        <w:t xml:space="preserve">by </w:t>
      </w:r>
      <w:r w:rsidR="008B3A3B" w:rsidRPr="008B3A3B">
        <w:rPr>
          <w:rFonts w:eastAsia="Calibri" w:cs="Arial"/>
        </w:rPr>
        <w:t>b</w:t>
      </w:r>
      <w:r w:rsidR="00DF03DB" w:rsidRPr="00DF03DB">
        <w:rPr>
          <w:rFonts w:eastAsia="Calibri" w:cs="Arial"/>
        </w:rPr>
        <w:t>uild</w:t>
      </w:r>
      <w:r w:rsidR="00A679ED">
        <w:rPr>
          <w:rFonts w:eastAsia="Calibri" w:cs="Arial"/>
        </w:rPr>
        <w:t>ing</w:t>
      </w:r>
      <w:r w:rsidR="00DF03DB" w:rsidRPr="00DF03DB">
        <w:rPr>
          <w:rFonts w:eastAsia="Calibri" w:cs="Arial"/>
        </w:rPr>
        <w:t xml:space="preserve"> bridges between governments, science, civil society, and communities</w:t>
      </w:r>
      <w:r w:rsidR="00F056A6">
        <w:rPr>
          <w:rFonts w:eastAsia="Calibri" w:cs="Arial"/>
        </w:rPr>
        <w:t>;</w:t>
      </w:r>
    </w:p>
    <w:p w14:paraId="03FBF312" w14:textId="29390B6D" w:rsidR="00F056A6" w:rsidRPr="00F056A6" w:rsidRDefault="00F056A6" w:rsidP="00F056A6">
      <w:pPr>
        <w:pStyle w:val="ListParagraph"/>
        <w:numPr>
          <w:ilvl w:val="0"/>
          <w:numId w:val="75"/>
        </w:numPr>
        <w:spacing w:after="0" w:line="240" w:lineRule="auto"/>
        <w:ind w:left="851" w:hanging="284"/>
        <w:contextualSpacing w:val="0"/>
        <w:jc w:val="both"/>
        <w:rPr>
          <w:rFonts w:eastAsia="Calibri" w:cs="Arial"/>
        </w:rPr>
      </w:pPr>
      <w:r w:rsidRPr="00704A73">
        <w:rPr>
          <w:rFonts w:eastAsia="Calibri" w:cs="Arial"/>
        </w:rPr>
        <w:lastRenderedPageBreak/>
        <w:t>Support implementation at national and local levels</w:t>
      </w:r>
      <w:r>
        <w:rPr>
          <w:rFonts w:eastAsia="Calibri" w:cs="Arial"/>
        </w:rPr>
        <w:t xml:space="preserve"> by </w:t>
      </w:r>
      <w:r w:rsidR="00027E88">
        <w:rPr>
          <w:rFonts w:eastAsia="Calibri" w:cs="Arial"/>
        </w:rPr>
        <w:t>carrying out</w:t>
      </w:r>
      <w:r w:rsidR="00027E88" w:rsidRPr="00DF03DB">
        <w:rPr>
          <w:rFonts w:eastAsia="Calibri" w:cs="Arial"/>
        </w:rPr>
        <w:t xml:space="preserve"> </w:t>
      </w:r>
      <w:r w:rsidRPr="00DF03DB">
        <w:rPr>
          <w:rFonts w:eastAsia="Calibri" w:cs="Arial"/>
        </w:rPr>
        <w:t>projects on the ground</w:t>
      </w:r>
      <w:r>
        <w:rPr>
          <w:rFonts w:eastAsia="Calibri" w:cs="Arial"/>
        </w:rPr>
        <w:t>.</w:t>
      </w:r>
    </w:p>
    <w:p w14:paraId="02938429" w14:textId="51FF6A52" w:rsidR="005A31F9" w:rsidRDefault="005A31F9" w:rsidP="003B5CE3">
      <w:pPr>
        <w:pStyle w:val="ListParagraph"/>
        <w:spacing w:after="0" w:line="240" w:lineRule="auto"/>
        <w:ind w:left="540" w:hanging="540"/>
        <w:contextualSpacing w:val="0"/>
        <w:jc w:val="both"/>
        <w:rPr>
          <w:rStyle w:val="markedcontent"/>
          <w:rFonts w:eastAsia="Calibri" w:cs="Arial"/>
        </w:rPr>
      </w:pPr>
    </w:p>
    <w:p w14:paraId="6CF92A5E" w14:textId="76CE908F" w:rsidR="002409C0" w:rsidRPr="002409C0" w:rsidRDefault="005220AD" w:rsidP="003B5CE3">
      <w:pPr>
        <w:pStyle w:val="ListParagraph"/>
        <w:numPr>
          <w:ilvl w:val="0"/>
          <w:numId w:val="60"/>
        </w:numPr>
        <w:spacing w:after="0" w:line="240" w:lineRule="auto"/>
        <w:ind w:hanging="720"/>
        <w:contextualSpacing w:val="0"/>
        <w:jc w:val="both"/>
        <w:rPr>
          <w:rStyle w:val="markedcontent"/>
          <w:rFonts w:cs="Arial"/>
        </w:rPr>
      </w:pPr>
      <w:r>
        <w:rPr>
          <w:rStyle w:val="markedcontent"/>
          <w:rFonts w:cs="Arial"/>
        </w:rPr>
        <w:t>While CMS does not have a</w:t>
      </w:r>
      <w:r w:rsidR="00050A87">
        <w:rPr>
          <w:rStyle w:val="markedcontent"/>
          <w:rFonts w:cs="Arial"/>
        </w:rPr>
        <w:t xml:space="preserve"> </w:t>
      </w:r>
      <w:r w:rsidR="00093E11">
        <w:rPr>
          <w:rStyle w:val="markedcontent"/>
          <w:rFonts w:cs="Arial"/>
        </w:rPr>
        <w:t>formal</w:t>
      </w:r>
      <w:r>
        <w:rPr>
          <w:rStyle w:val="markedcontent"/>
          <w:rFonts w:cs="Arial"/>
        </w:rPr>
        <w:t xml:space="preserve"> NGO accreditation scheme, it</w:t>
      </w:r>
      <w:r w:rsidR="002409C0" w:rsidRPr="002409C0">
        <w:rPr>
          <w:rStyle w:val="markedcontent"/>
          <w:rFonts w:cs="Arial"/>
        </w:rPr>
        <w:t xml:space="preserve"> provides an open, inclusive and transparent platform that enables NGOs to engage meaningfully and participate </w:t>
      </w:r>
      <w:r w:rsidR="00A05F9E">
        <w:rPr>
          <w:rStyle w:val="markedcontent"/>
          <w:rFonts w:cs="Arial"/>
        </w:rPr>
        <w:t>in CMS processes</w:t>
      </w:r>
      <w:r w:rsidR="002409C0" w:rsidRPr="002409C0">
        <w:rPr>
          <w:rStyle w:val="markedcontent"/>
          <w:rFonts w:cs="Arial"/>
        </w:rPr>
        <w:t>.</w:t>
      </w:r>
    </w:p>
    <w:p w14:paraId="2DDB45FF" w14:textId="77777777" w:rsidR="002409C0" w:rsidRPr="002409C0" w:rsidRDefault="002409C0" w:rsidP="003B5CE3">
      <w:pPr>
        <w:pStyle w:val="ListParagraph"/>
        <w:spacing w:after="0" w:line="240" w:lineRule="auto"/>
        <w:ind w:left="540" w:hanging="540"/>
        <w:contextualSpacing w:val="0"/>
        <w:jc w:val="both"/>
        <w:rPr>
          <w:rStyle w:val="markedcontent"/>
          <w:rFonts w:cs="Arial"/>
        </w:rPr>
      </w:pPr>
    </w:p>
    <w:p w14:paraId="6E3D308D" w14:textId="59F2AF61" w:rsidR="00B02567" w:rsidRDefault="002409C0" w:rsidP="003B5CE3">
      <w:pPr>
        <w:pStyle w:val="ListParagraph"/>
        <w:numPr>
          <w:ilvl w:val="0"/>
          <w:numId w:val="60"/>
        </w:numPr>
        <w:spacing w:after="0" w:line="240" w:lineRule="auto"/>
        <w:ind w:hanging="720"/>
        <w:contextualSpacing w:val="0"/>
        <w:jc w:val="both"/>
        <w:rPr>
          <w:rStyle w:val="markedcontent"/>
          <w:rFonts w:cs="Arial"/>
        </w:rPr>
      </w:pPr>
      <w:r w:rsidRPr="002409C0">
        <w:rPr>
          <w:rStyle w:val="markedcontent"/>
          <w:rFonts w:cs="Arial"/>
        </w:rPr>
        <w:t xml:space="preserve">NGO participation in </w:t>
      </w:r>
      <w:r w:rsidR="0062517F" w:rsidRPr="002409C0">
        <w:rPr>
          <w:rStyle w:val="markedcontent"/>
          <w:rFonts w:cs="Arial"/>
        </w:rPr>
        <w:t xml:space="preserve">meetings </w:t>
      </w:r>
      <w:r w:rsidR="0062517F">
        <w:rPr>
          <w:rStyle w:val="markedcontent"/>
          <w:rFonts w:cs="Arial"/>
        </w:rPr>
        <w:t>of the Conference of the Parties</w:t>
      </w:r>
      <w:r w:rsidR="00B62A17">
        <w:rPr>
          <w:rStyle w:val="markedcontent"/>
          <w:rFonts w:cs="Arial"/>
        </w:rPr>
        <w:t xml:space="preserve"> </w:t>
      </w:r>
      <w:r w:rsidRPr="002409C0">
        <w:rPr>
          <w:rStyle w:val="markedcontent"/>
          <w:rFonts w:cs="Arial"/>
        </w:rPr>
        <w:t>is determined by the provisions of</w:t>
      </w:r>
      <w:r w:rsidRPr="002409C0" w:rsidDel="00276339">
        <w:rPr>
          <w:rStyle w:val="markedcontent"/>
          <w:rFonts w:cs="Arial"/>
        </w:rPr>
        <w:t xml:space="preserve"> the </w:t>
      </w:r>
      <w:r w:rsidR="00F37913">
        <w:rPr>
          <w:rStyle w:val="markedcontent"/>
          <w:rFonts w:cs="Arial"/>
        </w:rPr>
        <w:t xml:space="preserve">Convention </w:t>
      </w:r>
      <w:r w:rsidR="00BB32EB">
        <w:rPr>
          <w:rStyle w:val="markedcontent"/>
          <w:rFonts w:cs="Arial"/>
        </w:rPr>
        <w:t xml:space="preserve">(Art. VII) </w:t>
      </w:r>
      <w:r w:rsidRPr="002409C0">
        <w:rPr>
          <w:rStyle w:val="markedcontent"/>
          <w:rFonts w:cs="Arial"/>
        </w:rPr>
        <w:t>and its established rules of procedure</w:t>
      </w:r>
      <w:r w:rsidR="00C4169A" w:rsidRPr="004C7DD9">
        <w:rPr>
          <w:rStyle w:val="markedcontent"/>
          <w:rFonts w:cs="Arial"/>
        </w:rPr>
        <w:t>:</w:t>
      </w:r>
      <w:r w:rsidR="00BB32EB" w:rsidRPr="004C7DD9" w:rsidDel="00C4169A">
        <w:rPr>
          <w:rStyle w:val="markedcontent"/>
          <w:rFonts w:cs="Arial"/>
        </w:rPr>
        <w:t xml:space="preserve"> </w:t>
      </w:r>
      <w:r w:rsidR="00BB32EB" w:rsidRPr="004C7DD9">
        <w:rPr>
          <w:rStyle w:val="markedcontent"/>
          <w:rFonts w:cs="Arial"/>
        </w:rPr>
        <w:t xml:space="preserve">the </w:t>
      </w:r>
      <w:r w:rsidR="00C4169A" w:rsidRPr="008263CB">
        <w:rPr>
          <w:rStyle w:val="markedcontent"/>
          <w:rFonts w:cs="Arial"/>
        </w:rPr>
        <w:t>sole</w:t>
      </w:r>
      <w:r w:rsidR="00BB32EB" w:rsidRPr="004C7DD9">
        <w:rPr>
          <w:rStyle w:val="markedcontent"/>
          <w:rFonts w:cs="Arial"/>
        </w:rPr>
        <w:t xml:space="preserve"> criterion </w:t>
      </w:r>
      <w:r w:rsidR="00C4169A" w:rsidRPr="008263CB">
        <w:rPr>
          <w:rStyle w:val="markedcontent"/>
          <w:rFonts w:cs="Arial"/>
        </w:rPr>
        <w:t>is that</w:t>
      </w:r>
      <w:r w:rsidR="00BC54F3" w:rsidRPr="004C7DD9">
        <w:rPr>
          <w:rStyle w:val="markedcontent"/>
          <w:rFonts w:cs="Arial"/>
        </w:rPr>
        <w:t xml:space="preserve"> </w:t>
      </w:r>
      <w:r w:rsidR="00BC0AC9" w:rsidRPr="004C7DD9">
        <w:rPr>
          <w:rStyle w:val="markedcontent"/>
          <w:rFonts w:cs="Arial"/>
        </w:rPr>
        <w:t>the</w:t>
      </w:r>
      <w:r w:rsidR="00FA2571">
        <w:rPr>
          <w:rStyle w:val="markedcontent"/>
          <w:rFonts w:cs="Arial"/>
        </w:rPr>
        <w:t>ir</w:t>
      </w:r>
      <w:r w:rsidR="00BC0AC9" w:rsidRPr="004C7DD9" w:rsidDel="00FA2571">
        <w:rPr>
          <w:rStyle w:val="markedcontent"/>
          <w:rFonts w:cs="Arial"/>
        </w:rPr>
        <w:t xml:space="preserve"> </w:t>
      </w:r>
      <w:r w:rsidR="002F5511" w:rsidRPr="004C7DD9">
        <w:rPr>
          <w:rStyle w:val="markedcontent"/>
        </w:rPr>
        <w:t xml:space="preserve">expertise </w:t>
      </w:r>
      <w:r w:rsidR="002F058D" w:rsidRPr="004C7DD9">
        <w:rPr>
          <w:rStyle w:val="markedcontent"/>
        </w:rPr>
        <w:t>align</w:t>
      </w:r>
      <w:r w:rsidR="00E9363C" w:rsidRPr="004C7DD9">
        <w:rPr>
          <w:rStyle w:val="markedcontent"/>
        </w:rPr>
        <w:t>s with the</w:t>
      </w:r>
      <w:r w:rsidR="00E9363C">
        <w:rPr>
          <w:rStyle w:val="markedcontent"/>
        </w:rPr>
        <w:t xml:space="preserve"> objectives of</w:t>
      </w:r>
      <w:r w:rsidR="002F5511" w:rsidRPr="002F2AA0">
        <w:rPr>
          <w:rStyle w:val="markedcontent"/>
        </w:rPr>
        <w:t xml:space="preserve"> </w:t>
      </w:r>
      <w:r w:rsidR="00BC0AC9" w:rsidRPr="002F2AA0">
        <w:rPr>
          <w:rStyle w:val="markedcontent"/>
        </w:rPr>
        <w:t>CMS.</w:t>
      </w:r>
      <w:r w:rsidRPr="002409C0">
        <w:rPr>
          <w:rStyle w:val="markedcontent"/>
          <w:rFonts w:cs="Arial"/>
        </w:rPr>
        <w:t xml:space="preserve"> These provisions</w:t>
      </w:r>
      <w:r w:rsidR="002F2AA0">
        <w:rPr>
          <w:rStyle w:val="markedcontent"/>
          <w:rFonts w:cs="Arial"/>
        </w:rPr>
        <w:t xml:space="preserve">, </w:t>
      </w:r>
      <w:r w:rsidR="00F026B5">
        <w:rPr>
          <w:rStyle w:val="markedcontent"/>
          <w:rFonts w:cs="Arial"/>
        </w:rPr>
        <w:t xml:space="preserve">which </w:t>
      </w:r>
      <w:r w:rsidR="003C0159">
        <w:rPr>
          <w:rStyle w:val="markedcontent"/>
          <w:rFonts w:cs="Arial"/>
        </w:rPr>
        <w:t>are</w:t>
      </w:r>
      <w:r w:rsidR="00F026B5">
        <w:rPr>
          <w:rStyle w:val="markedcontent"/>
          <w:rFonts w:cs="Arial"/>
        </w:rPr>
        <w:t xml:space="preserve"> applied </w:t>
      </w:r>
      <w:r w:rsidR="00B15C24">
        <w:rPr>
          <w:rStyle w:val="markedcontent"/>
          <w:rFonts w:cs="Arial"/>
        </w:rPr>
        <w:t xml:space="preserve">across all meetings of the Convention and its instruments, </w:t>
      </w:r>
      <w:r w:rsidRPr="002409C0">
        <w:rPr>
          <w:rStyle w:val="markedcontent"/>
          <w:rFonts w:cs="Arial"/>
        </w:rPr>
        <w:t>have consistently allowed NGOs to attend meetings, engage constructively with Parties and the Secretariat</w:t>
      </w:r>
      <w:r w:rsidR="00D53B8B">
        <w:rPr>
          <w:rStyle w:val="markedcontent"/>
          <w:rFonts w:cs="Arial"/>
        </w:rPr>
        <w:t>, deliver statements</w:t>
      </w:r>
      <w:r w:rsidR="00DA1E36">
        <w:rPr>
          <w:rStyle w:val="markedcontent"/>
          <w:rFonts w:cs="Arial"/>
        </w:rPr>
        <w:t xml:space="preserve"> and organize events</w:t>
      </w:r>
      <w:r w:rsidRPr="002409C0">
        <w:rPr>
          <w:rStyle w:val="markedcontent"/>
          <w:rFonts w:cs="Arial"/>
        </w:rPr>
        <w:t xml:space="preserve">. </w:t>
      </w:r>
    </w:p>
    <w:p w14:paraId="29E020CF" w14:textId="77777777" w:rsidR="002005A0" w:rsidRPr="002005A0" w:rsidRDefault="002005A0" w:rsidP="003B5CE3">
      <w:pPr>
        <w:pStyle w:val="ListParagraph"/>
        <w:ind w:hanging="720"/>
        <w:rPr>
          <w:rStyle w:val="markedcontent"/>
          <w:rFonts w:cs="Arial"/>
        </w:rPr>
      </w:pPr>
    </w:p>
    <w:p w14:paraId="76645B98" w14:textId="05FB297D" w:rsidR="007F24FD" w:rsidRPr="007F24FD" w:rsidRDefault="00F4597E" w:rsidP="003B5CE3">
      <w:pPr>
        <w:pStyle w:val="ListParagraph"/>
        <w:numPr>
          <w:ilvl w:val="0"/>
          <w:numId w:val="60"/>
        </w:numPr>
        <w:spacing w:after="0" w:line="240" w:lineRule="auto"/>
        <w:ind w:hanging="720"/>
        <w:contextualSpacing w:val="0"/>
        <w:jc w:val="both"/>
        <w:rPr>
          <w:rStyle w:val="markedcontent"/>
        </w:rPr>
      </w:pPr>
      <w:r w:rsidRPr="00607889">
        <w:rPr>
          <w:rStyle w:val="markedcontent"/>
          <w:rFonts w:cs="Arial"/>
        </w:rPr>
        <w:t xml:space="preserve">NGOs are also engaged in working groups of the </w:t>
      </w:r>
      <w:r w:rsidR="009E39F5" w:rsidRPr="00607889">
        <w:rPr>
          <w:rStyle w:val="markedcontent"/>
          <w:rFonts w:cs="Arial"/>
        </w:rPr>
        <w:t>Scientific</w:t>
      </w:r>
      <w:r w:rsidR="004A6AFF" w:rsidRPr="00607889">
        <w:rPr>
          <w:rStyle w:val="markedcontent"/>
          <w:rFonts w:cs="Arial"/>
        </w:rPr>
        <w:t xml:space="preserve"> Council, </w:t>
      </w:r>
      <w:r w:rsidR="00103DE9" w:rsidRPr="00607889">
        <w:rPr>
          <w:rStyle w:val="markedcontent"/>
          <w:rFonts w:cs="Arial"/>
        </w:rPr>
        <w:t xml:space="preserve">are partners in numerous initiatives and </w:t>
      </w:r>
      <w:r w:rsidR="00607889" w:rsidRPr="00607889">
        <w:rPr>
          <w:rStyle w:val="markedcontent"/>
          <w:rFonts w:cs="Arial"/>
        </w:rPr>
        <w:t xml:space="preserve">support the </w:t>
      </w:r>
      <w:r w:rsidR="004A6AFF" w:rsidRPr="00607889">
        <w:rPr>
          <w:rStyle w:val="markedcontent"/>
          <w:rFonts w:cs="Arial"/>
        </w:rPr>
        <w:t xml:space="preserve">implementation of </w:t>
      </w:r>
      <w:r w:rsidR="00607889" w:rsidRPr="00607889">
        <w:rPr>
          <w:rStyle w:val="markedcontent"/>
          <w:rFonts w:cs="Arial"/>
        </w:rPr>
        <w:t>activities on the ground</w:t>
      </w:r>
      <w:r w:rsidR="00C960DE">
        <w:rPr>
          <w:rStyle w:val="markedcontent"/>
          <w:rFonts w:cs="Arial"/>
        </w:rPr>
        <w:t xml:space="preserve"> for which they</w:t>
      </w:r>
      <w:r w:rsidR="00607889" w:rsidRPr="00607889">
        <w:rPr>
          <w:rStyle w:val="markedcontent"/>
          <w:rFonts w:cs="Arial"/>
        </w:rPr>
        <w:t xml:space="preserve"> undergo due diligence vetting for receiving grants</w:t>
      </w:r>
      <w:r w:rsidR="000471EB" w:rsidRPr="00607889">
        <w:rPr>
          <w:rStyle w:val="markedcontent"/>
          <w:rFonts w:cs="Arial"/>
        </w:rPr>
        <w:t xml:space="preserve">. </w:t>
      </w:r>
      <w:r w:rsidR="00E83232" w:rsidRPr="00607889">
        <w:rPr>
          <w:rStyle w:val="markedcontent"/>
          <w:rFonts w:cs="Arial"/>
        </w:rPr>
        <w:t xml:space="preserve">NGOs </w:t>
      </w:r>
      <w:r w:rsidR="00930391" w:rsidRPr="00607889">
        <w:rPr>
          <w:rStyle w:val="markedcontent"/>
          <w:rFonts w:cs="Arial"/>
        </w:rPr>
        <w:t xml:space="preserve">can </w:t>
      </w:r>
      <w:r w:rsidR="00AD72FC" w:rsidRPr="00607889">
        <w:rPr>
          <w:rStyle w:val="markedcontent"/>
          <w:rFonts w:cs="Arial"/>
        </w:rPr>
        <w:t xml:space="preserve">also </w:t>
      </w:r>
      <w:r w:rsidR="00F72798" w:rsidRPr="00607889">
        <w:rPr>
          <w:rStyle w:val="markedcontent"/>
          <w:rFonts w:cs="Arial"/>
        </w:rPr>
        <w:t>submit cases to</w:t>
      </w:r>
      <w:r w:rsidR="003C46DB" w:rsidRPr="00607889">
        <w:rPr>
          <w:rStyle w:val="markedcontent"/>
          <w:rFonts w:cs="Arial"/>
        </w:rPr>
        <w:t xml:space="preserve"> the Review Mechanism </w:t>
      </w:r>
      <w:r w:rsidR="00623ED4" w:rsidRPr="00607889">
        <w:rPr>
          <w:rStyle w:val="markedcontent"/>
          <w:rFonts w:cs="Arial"/>
        </w:rPr>
        <w:t xml:space="preserve">aimed at </w:t>
      </w:r>
      <w:r w:rsidR="003C46DB" w:rsidRPr="00607889">
        <w:rPr>
          <w:rStyle w:val="markedcontent"/>
          <w:rFonts w:cs="Arial"/>
        </w:rPr>
        <w:t>ensur</w:t>
      </w:r>
      <w:r w:rsidR="00623ED4" w:rsidRPr="00607889">
        <w:rPr>
          <w:rStyle w:val="markedcontent"/>
          <w:rFonts w:cs="Arial"/>
        </w:rPr>
        <w:t>ing</w:t>
      </w:r>
      <w:r w:rsidR="003C46DB" w:rsidRPr="00607889">
        <w:rPr>
          <w:rStyle w:val="markedcontent"/>
          <w:rFonts w:cs="Arial"/>
        </w:rPr>
        <w:t xml:space="preserve"> long-term compliance </w:t>
      </w:r>
      <w:r w:rsidR="00623ED4" w:rsidRPr="00607889">
        <w:rPr>
          <w:rStyle w:val="markedcontent"/>
          <w:rFonts w:cs="Arial"/>
        </w:rPr>
        <w:t xml:space="preserve">of Parties </w:t>
      </w:r>
      <w:r w:rsidR="003C46DB" w:rsidRPr="00607889">
        <w:rPr>
          <w:rStyle w:val="markedcontent"/>
          <w:rFonts w:cs="Arial"/>
        </w:rPr>
        <w:t>with the Convention</w:t>
      </w:r>
      <w:r w:rsidR="0096344C" w:rsidRPr="00607889">
        <w:rPr>
          <w:rStyle w:val="markedcontent"/>
          <w:rFonts w:cs="Arial"/>
        </w:rPr>
        <w:t xml:space="preserve"> by </w:t>
      </w:r>
      <w:r w:rsidR="007F24FD" w:rsidRPr="00607889">
        <w:rPr>
          <w:rStyle w:val="markedcontent"/>
          <w:rFonts w:cs="Arial"/>
        </w:rPr>
        <w:t>bringing</w:t>
      </w:r>
      <w:r w:rsidR="0096344C" w:rsidRPr="00607889">
        <w:rPr>
          <w:rStyle w:val="markedcontent"/>
          <w:rFonts w:cs="Arial"/>
        </w:rPr>
        <w:t xml:space="preserve"> to the attention of the </w:t>
      </w:r>
      <w:r w:rsidR="007F24FD" w:rsidRPr="00607889">
        <w:rPr>
          <w:rStyle w:val="markedcontent"/>
          <w:rFonts w:cs="Arial"/>
        </w:rPr>
        <w:t>Secretariat</w:t>
      </w:r>
      <w:r w:rsidR="0096344C" w:rsidRPr="00607889">
        <w:rPr>
          <w:rStyle w:val="markedcontent"/>
          <w:rFonts w:cs="Arial"/>
        </w:rPr>
        <w:t xml:space="preserve"> matters of non-implementation </w:t>
      </w:r>
      <w:r w:rsidR="007F24FD" w:rsidRPr="00607889">
        <w:rPr>
          <w:rStyle w:val="markedcontent"/>
          <w:rFonts w:cs="Arial"/>
        </w:rPr>
        <w:t xml:space="preserve">for </w:t>
      </w:r>
      <w:r w:rsidR="001C4E50" w:rsidRPr="00607889">
        <w:rPr>
          <w:rStyle w:val="markedcontent"/>
          <w:rFonts w:cs="Arial"/>
        </w:rPr>
        <w:t xml:space="preserve">the </w:t>
      </w:r>
      <w:r w:rsidR="007F24FD" w:rsidRPr="00607889">
        <w:rPr>
          <w:rStyle w:val="markedcontent"/>
          <w:rFonts w:cs="Arial"/>
        </w:rPr>
        <w:t>consideration</w:t>
      </w:r>
      <w:r w:rsidR="001C4E50" w:rsidRPr="00607889">
        <w:rPr>
          <w:rStyle w:val="markedcontent"/>
          <w:rFonts w:cs="Arial"/>
        </w:rPr>
        <w:t xml:space="preserve"> of the Standing Committee</w:t>
      </w:r>
      <w:r w:rsidR="007F24FD" w:rsidRPr="00607889">
        <w:rPr>
          <w:rStyle w:val="markedcontent"/>
          <w:rFonts w:cs="Arial"/>
        </w:rPr>
        <w:t>.</w:t>
      </w:r>
    </w:p>
    <w:p w14:paraId="3C7C8AE8" w14:textId="77777777" w:rsidR="00B02567" w:rsidRPr="00B02567" w:rsidRDefault="00B02567" w:rsidP="003B5CE3">
      <w:pPr>
        <w:pStyle w:val="ListParagraph"/>
        <w:ind w:hanging="720"/>
        <w:rPr>
          <w:rStyle w:val="markedcontent"/>
          <w:rFonts w:cs="Arial"/>
        </w:rPr>
      </w:pPr>
    </w:p>
    <w:p w14:paraId="6B0FC611" w14:textId="0DF50813" w:rsidR="002409C0" w:rsidRDefault="00AB5EA0" w:rsidP="003B5CE3">
      <w:pPr>
        <w:pStyle w:val="ListParagraph"/>
        <w:numPr>
          <w:ilvl w:val="0"/>
          <w:numId w:val="60"/>
        </w:numPr>
        <w:spacing w:after="0" w:line="240" w:lineRule="auto"/>
        <w:ind w:hanging="720"/>
        <w:contextualSpacing w:val="0"/>
        <w:jc w:val="both"/>
        <w:rPr>
          <w:rStyle w:val="markedcontent"/>
          <w:rFonts w:cs="Arial"/>
        </w:rPr>
      </w:pPr>
      <w:r w:rsidRPr="00DE65F8">
        <w:rPr>
          <w:rStyle w:val="markedcontent"/>
          <w:rFonts w:cs="Arial"/>
        </w:rPr>
        <w:t>Throughout the history of the Convention, these approache</w:t>
      </w:r>
      <w:r w:rsidR="00DD248C">
        <w:rPr>
          <w:rStyle w:val="markedcontent"/>
          <w:rFonts w:cs="Arial"/>
        </w:rPr>
        <w:t>s</w:t>
      </w:r>
      <w:r w:rsidRPr="00DE65F8">
        <w:rPr>
          <w:rStyle w:val="markedcontent"/>
          <w:rFonts w:cs="Arial"/>
        </w:rPr>
        <w:t xml:space="preserve"> have functioned effectively, and there has never been a significant barrier</w:t>
      </w:r>
      <w:r w:rsidRPr="00DE65F8" w:rsidDel="001A34BF">
        <w:rPr>
          <w:rStyle w:val="markedcontent"/>
          <w:rFonts w:cs="Arial"/>
        </w:rPr>
        <w:t xml:space="preserve"> </w:t>
      </w:r>
      <w:r w:rsidRPr="00DE65F8">
        <w:rPr>
          <w:rStyle w:val="markedcontent"/>
          <w:rFonts w:cs="Arial"/>
        </w:rPr>
        <w:t xml:space="preserve">to NGO participation that would </w:t>
      </w:r>
      <w:r w:rsidR="00780048">
        <w:rPr>
          <w:rStyle w:val="markedcontent"/>
          <w:rFonts w:cs="Arial"/>
        </w:rPr>
        <w:t>warrant</w:t>
      </w:r>
      <w:r w:rsidR="003C434E" w:rsidRPr="00DE65F8">
        <w:rPr>
          <w:rStyle w:val="markedcontent"/>
          <w:rFonts w:cs="Arial"/>
        </w:rPr>
        <w:t xml:space="preserve"> </w:t>
      </w:r>
      <w:r w:rsidRPr="00DE65F8">
        <w:rPr>
          <w:rStyle w:val="markedcontent"/>
          <w:rFonts w:cs="Arial"/>
        </w:rPr>
        <w:t>an additional accreditation mechanism.</w:t>
      </w:r>
      <w:r w:rsidR="00DE65F8" w:rsidRPr="00DE65F8">
        <w:rPr>
          <w:rStyle w:val="markedcontent"/>
          <w:rFonts w:cs="Arial"/>
        </w:rPr>
        <w:t xml:space="preserve"> </w:t>
      </w:r>
    </w:p>
    <w:p w14:paraId="2514F54D" w14:textId="77777777" w:rsidR="00DE65F8" w:rsidRPr="00DE65F8" w:rsidRDefault="00DE65F8" w:rsidP="003B5CE3">
      <w:pPr>
        <w:spacing w:after="0" w:line="240" w:lineRule="auto"/>
        <w:ind w:hanging="720"/>
        <w:jc w:val="both"/>
        <w:rPr>
          <w:rStyle w:val="markedcontent"/>
          <w:rFonts w:cs="Arial"/>
        </w:rPr>
      </w:pPr>
    </w:p>
    <w:p w14:paraId="0DD84E35" w14:textId="5D174E35" w:rsidR="002409C0" w:rsidRPr="002409C0" w:rsidRDefault="002409C0" w:rsidP="003B5CE3">
      <w:pPr>
        <w:pStyle w:val="ListParagraph"/>
        <w:numPr>
          <w:ilvl w:val="0"/>
          <w:numId w:val="60"/>
        </w:numPr>
        <w:spacing w:after="0" w:line="240" w:lineRule="auto"/>
        <w:ind w:hanging="720"/>
        <w:contextualSpacing w:val="0"/>
        <w:jc w:val="both"/>
        <w:rPr>
          <w:rStyle w:val="markedcontent"/>
          <w:rFonts w:cs="Arial"/>
        </w:rPr>
      </w:pPr>
      <w:r w:rsidRPr="002409C0">
        <w:rPr>
          <w:rStyle w:val="markedcontent"/>
          <w:rFonts w:cs="Arial"/>
        </w:rPr>
        <w:t xml:space="preserve">The existing framework ensures openness while maintaining procedural integrity, and it has facilitated productive collaboration between Parties, the Secretariat and civil society. Introducing an NGO accreditation scheme could create unnecessary administrative burdens and risks limiting the inclusive nature of the Convention, without addressing any demonstrated shortcomings. </w:t>
      </w:r>
      <w:r w:rsidR="008C63F4">
        <w:rPr>
          <w:rStyle w:val="markedcontent"/>
          <w:rFonts w:cs="Arial"/>
        </w:rPr>
        <w:t xml:space="preserve"> T</w:t>
      </w:r>
      <w:r w:rsidRPr="002409C0">
        <w:rPr>
          <w:rStyle w:val="markedcontent"/>
          <w:rFonts w:cs="Arial"/>
        </w:rPr>
        <w:t>he current provisions of the Convention</w:t>
      </w:r>
      <w:r w:rsidR="00474258">
        <w:rPr>
          <w:rStyle w:val="markedcontent"/>
          <w:rFonts w:cs="Arial"/>
        </w:rPr>
        <w:t xml:space="preserve"> should suffice to</w:t>
      </w:r>
      <w:r w:rsidRPr="002409C0">
        <w:rPr>
          <w:rStyle w:val="markedcontent"/>
          <w:rFonts w:cs="Arial"/>
        </w:rPr>
        <w:t xml:space="preserve"> </w:t>
      </w:r>
      <w:r w:rsidR="00474258">
        <w:rPr>
          <w:rStyle w:val="markedcontent"/>
          <w:rFonts w:cs="Arial"/>
        </w:rPr>
        <w:t xml:space="preserve"> </w:t>
      </w:r>
      <w:r w:rsidR="00B3287F">
        <w:rPr>
          <w:rStyle w:val="markedcontent"/>
          <w:rFonts w:cs="Arial"/>
        </w:rPr>
        <w:t xml:space="preserve"> </w:t>
      </w:r>
      <w:r w:rsidRPr="002409C0">
        <w:rPr>
          <w:rStyle w:val="markedcontent"/>
          <w:rFonts w:cs="Arial"/>
        </w:rPr>
        <w:t>support effective NGO engagement</w:t>
      </w:r>
      <w:r w:rsidR="00421AF1">
        <w:rPr>
          <w:rStyle w:val="markedcontent"/>
          <w:rFonts w:cs="Arial"/>
        </w:rPr>
        <w:t>;</w:t>
      </w:r>
      <w:r w:rsidRPr="002409C0">
        <w:rPr>
          <w:rStyle w:val="markedcontent"/>
          <w:rFonts w:cs="Arial"/>
        </w:rPr>
        <w:t xml:space="preserve"> no separate accreditation scheme </w:t>
      </w:r>
      <w:r w:rsidR="008F2422">
        <w:rPr>
          <w:rStyle w:val="markedcontent"/>
          <w:rFonts w:cs="Arial"/>
        </w:rPr>
        <w:t xml:space="preserve">appears </w:t>
      </w:r>
      <w:r w:rsidR="00C1585A">
        <w:rPr>
          <w:rStyle w:val="markedcontent"/>
          <w:rFonts w:cs="Arial"/>
        </w:rPr>
        <w:t>necessary</w:t>
      </w:r>
      <w:r w:rsidRPr="002409C0">
        <w:rPr>
          <w:rStyle w:val="markedcontent"/>
          <w:rFonts w:cs="Arial"/>
        </w:rPr>
        <w:t>.</w:t>
      </w:r>
      <w:r w:rsidR="00DE65F8">
        <w:rPr>
          <w:rStyle w:val="markedcontent"/>
          <w:rFonts w:cs="Arial"/>
        </w:rPr>
        <w:t xml:space="preserve"> </w:t>
      </w:r>
    </w:p>
    <w:p w14:paraId="128322A0" w14:textId="77777777" w:rsidR="009D11AC" w:rsidRDefault="009D11AC" w:rsidP="009D11AC">
      <w:pPr>
        <w:pStyle w:val="ListParagraph"/>
        <w:spacing w:after="0" w:line="240" w:lineRule="auto"/>
        <w:ind w:left="540"/>
        <w:contextualSpacing w:val="0"/>
        <w:jc w:val="both"/>
        <w:rPr>
          <w:rStyle w:val="markedcontent"/>
          <w:rFonts w:cs="Arial"/>
          <w:highlight w:val="yellow"/>
        </w:rPr>
      </w:pPr>
    </w:p>
    <w:p w14:paraId="0254681D" w14:textId="4990C5E7" w:rsidR="00491235" w:rsidRPr="0085161C" w:rsidRDefault="00491235" w:rsidP="00491235">
      <w:pPr>
        <w:suppressAutoHyphens/>
        <w:autoSpaceDN w:val="0"/>
        <w:spacing w:after="0" w:line="240" w:lineRule="auto"/>
        <w:jc w:val="both"/>
        <w:textAlignment w:val="baseline"/>
        <w:rPr>
          <w:rFonts w:eastAsia="Calibri" w:cs="Arial"/>
          <w:u w:val="single"/>
        </w:rPr>
      </w:pPr>
      <w:r w:rsidRPr="0085161C">
        <w:rPr>
          <w:rFonts w:eastAsia="Calibri" w:cs="Arial"/>
          <w:u w:val="single"/>
        </w:rPr>
        <w:t>Implementation of Decision</w:t>
      </w:r>
      <w:r w:rsidR="006705ED">
        <w:rPr>
          <w:rFonts w:eastAsia="Calibri" w:cs="Arial"/>
          <w:u w:val="single"/>
        </w:rPr>
        <w:t>s 14.</w:t>
      </w:r>
      <w:r w:rsidR="00D526BE">
        <w:rPr>
          <w:rFonts w:eastAsia="Calibri" w:cs="Arial"/>
          <w:u w:val="single"/>
        </w:rPr>
        <w:t>9</w:t>
      </w:r>
      <w:r w:rsidR="006705ED">
        <w:rPr>
          <w:rFonts w:eastAsia="Calibri" w:cs="Arial"/>
          <w:u w:val="single"/>
        </w:rPr>
        <w:t xml:space="preserve"> and</w:t>
      </w:r>
      <w:r w:rsidRPr="0085161C">
        <w:rPr>
          <w:rFonts w:eastAsia="Calibri" w:cs="Arial"/>
          <w:u w:val="single"/>
        </w:rPr>
        <w:t xml:space="preserve"> 14.</w:t>
      </w:r>
      <w:r w:rsidR="00D526BE">
        <w:rPr>
          <w:rFonts w:eastAsia="Calibri" w:cs="Arial"/>
          <w:u w:val="single"/>
        </w:rPr>
        <w:t>10</w:t>
      </w:r>
      <w:r w:rsidRPr="0085161C">
        <w:rPr>
          <w:rFonts w:eastAsia="Calibri" w:cs="Arial"/>
          <w:u w:val="single"/>
        </w:rPr>
        <w:t xml:space="preserve"> </w:t>
      </w:r>
      <w:r>
        <w:rPr>
          <w:rFonts w:eastAsia="Calibri" w:cs="Arial"/>
          <w:u w:val="single"/>
        </w:rPr>
        <w:t>c</w:t>
      </w:r>
      <w:r w:rsidRPr="0085161C">
        <w:rPr>
          <w:rFonts w:eastAsia="Calibri" w:cs="Arial"/>
          <w:u w:val="single"/>
        </w:rPr>
        <w:t xml:space="preserve">) </w:t>
      </w:r>
      <w:r>
        <w:rPr>
          <w:rFonts w:eastAsia="Calibri" w:cs="Arial"/>
          <w:u w:val="single"/>
        </w:rPr>
        <w:t>–</w:t>
      </w:r>
      <w:r w:rsidRPr="0085161C">
        <w:rPr>
          <w:rFonts w:eastAsia="Calibri" w:cs="Arial"/>
          <w:u w:val="single"/>
        </w:rPr>
        <w:t xml:space="preserve"> </w:t>
      </w:r>
      <w:r w:rsidR="001D33CB">
        <w:rPr>
          <w:rStyle w:val="markedcontent"/>
          <w:i/>
          <w:iCs/>
          <w:u w:val="single"/>
        </w:rPr>
        <w:t>I</w:t>
      </w:r>
      <w:r w:rsidR="001D33CB" w:rsidRPr="001D33CB">
        <w:rPr>
          <w:rStyle w:val="markedcontent"/>
          <w:i/>
          <w:iCs/>
          <w:u w:val="single"/>
        </w:rPr>
        <w:t>nvolvement of Indigenous Peoples, youth groups and local communities</w:t>
      </w:r>
      <w:r w:rsidR="001D33CB">
        <w:rPr>
          <w:rStyle w:val="markedcontent"/>
          <w:i/>
          <w:iCs/>
          <w:u w:val="single"/>
        </w:rPr>
        <w:t xml:space="preserve"> in CMS processes</w:t>
      </w:r>
    </w:p>
    <w:p w14:paraId="58577E1E" w14:textId="77777777" w:rsidR="00491235" w:rsidRDefault="00491235" w:rsidP="003B5CE3">
      <w:pPr>
        <w:pStyle w:val="ListParagraph"/>
        <w:spacing w:after="0" w:line="240" w:lineRule="auto"/>
        <w:ind w:left="540" w:hanging="540"/>
        <w:contextualSpacing w:val="0"/>
        <w:jc w:val="both"/>
        <w:rPr>
          <w:rStyle w:val="markedcontent"/>
          <w:rFonts w:cs="Arial"/>
          <w:highlight w:val="yellow"/>
        </w:rPr>
      </w:pPr>
    </w:p>
    <w:p w14:paraId="574960EA" w14:textId="0E4263A0" w:rsidR="00CE21B4" w:rsidRDefault="00491235" w:rsidP="003B5CE3">
      <w:pPr>
        <w:pStyle w:val="ListParagraph"/>
        <w:numPr>
          <w:ilvl w:val="0"/>
          <w:numId w:val="60"/>
        </w:numPr>
        <w:suppressAutoHyphens/>
        <w:autoSpaceDN w:val="0"/>
        <w:spacing w:after="0" w:line="240" w:lineRule="auto"/>
        <w:ind w:hanging="540"/>
        <w:contextualSpacing w:val="0"/>
        <w:jc w:val="both"/>
        <w:textAlignment w:val="baseline"/>
      </w:pPr>
      <w:r w:rsidRPr="00630A15">
        <w:rPr>
          <w:rStyle w:val="markedcontent"/>
          <w:rFonts w:cs="Arial"/>
        </w:rPr>
        <w:t xml:space="preserve">Decision 14.9, as well as Decision 14.10 c) and paragraphs 3 and 8 of </w:t>
      </w:r>
      <w:r w:rsidRPr="00630A15">
        <w:rPr>
          <w:rStyle w:val="markedcontent"/>
        </w:rPr>
        <w:t xml:space="preserve">Resolution 11.10 (Rev.COP14) </w:t>
      </w:r>
      <w:r w:rsidRPr="00630A15">
        <w:rPr>
          <w:rStyle w:val="markedcontent"/>
          <w:rFonts w:cs="Arial"/>
        </w:rPr>
        <w:t>aim to promote ways of facilitating the participation and engagement of Indigenous Peoples</w:t>
      </w:r>
      <w:r w:rsidR="00A878E5">
        <w:rPr>
          <w:rStyle w:val="markedcontent"/>
          <w:rFonts w:cs="Arial"/>
        </w:rPr>
        <w:t xml:space="preserve"> and</w:t>
      </w:r>
      <w:r w:rsidRPr="00630A15">
        <w:rPr>
          <w:rStyle w:val="markedcontent"/>
          <w:rFonts w:cs="Arial"/>
        </w:rPr>
        <w:t xml:space="preserve"> local communities</w:t>
      </w:r>
      <w:r w:rsidR="00A878E5">
        <w:rPr>
          <w:rStyle w:val="markedcontent"/>
          <w:rFonts w:cs="Arial"/>
        </w:rPr>
        <w:t xml:space="preserve"> (IPLCs)</w:t>
      </w:r>
      <w:r w:rsidR="00A878E5" w:rsidRPr="00A878E5">
        <w:rPr>
          <w:rStyle w:val="markedcontent"/>
          <w:rFonts w:cs="Arial"/>
        </w:rPr>
        <w:t xml:space="preserve"> </w:t>
      </w:r>
      <w:r w:rsidR="00A878E5">
        <w:rPr>
          <w:rStyle w:val="markedcontent"/>
          <w:rFonts w:cs="Arial"/>
        </w:rPr>
        <w:t xml:space="preserve">and </w:t>
      </w:r>
      <w:r w:rsidR="00A878E5" w:rsidRPr="00735E5A">
        <w:rPr>
          <w:rStyle w:val="markedcontent"/>
          <w:rFonts w:cs="Arial"/>
        </w:rPr>
        <w:t>youth groups</w:t>
      </w:r>
      <w:r w:rsidRPr="00630A15">
        <w:rPr>
          <w:rStyle w:val="markedcontent"/>
          <w:rFonts w:cs="Arial"/>
        </w:rPr>
        <w:t xml:space="preserve">. </w:t>
      </w:r>
      <w:hyperlink r:id="rId27" w:history="1">
        <w:r>
          <w:rPr>
            <w:rStyle w:val="Hyperlink"/>
          </w:rPr>
          <w:t>UNEP/CMS/COP15/Doc.28.14</w:t>
        </w:r>
      </w:hyperlink>
      <w:r>
        <w:t xml:space="preserve"> </w:t>
      </w:r>
      <w:r w:rsidRPr="00315598">
        <w:rPr>
          <w:i/>
          <w:iCs/>
        </w:rPr>
        <w:t>Multiple Systems of Knowledge</w:t>
      </w:r>
      <w:r w:rsidR="002248C2" w:rsidRPr="00315598">
        <w:rPr>
          <w:i/>
          <w:iCs/>
        </w:rPr>
        <w:t xml:space="preserve"> </w:t>
      </w:r>
      <w:r w:rsidR="002248C2" w:rsidRPr="002248C2">
        <w:t xml:space="preserve">addresses the topic of how to engage IPLCs and </w:t>
      </w:r>
      <w:hyperlink r:id="rId28" w:history="1">
        <w:r w:rsidR="00901651">
          <w:rPr>
            <w:rStyle w:val="Hyperlink"/>
          </w:rPr>
          <w:t>UNEP/CMS/COP15/Doc.28.4</w:t>
        </w:r>
      </w:hyperlink>
      <w:r w:rsidR="00901651">
        <w:t xml:space="preserve"> </w:t>
      </w:r>
      <w:r w:rsidR="00901651" w:rsidRPr="00630A15">
        <w:rPr>
          <w:i/>
          <w:iCs/>
        </w:rPr>
        <w:t>Communities and Livelihoods</w:t>
      </w:r>
      <w:r w:rsidR="00A70C4D">
        <w:t xml:space="preserve"> </w:t>
      </w:r>
      <w:r w:rsidR="00373D91">
        <w:t>presents</w:t>
      </w:r>
      <w:r w:rsidR="00315598">
        <w:t xml:space="preserve"> </w:t>
      </w:r>
      <w:r w:rsidR="00373D91">
        <w:t>g</w:t>
      </w:r>
      <w:r w:rsidR="00315598">
        <w:t xml:space="preserve">uiding </w:t>
      </w:r>
      <w:r w:rsidR="00373D91">
        <w:t>p</w:t>
      </w:r>
      <w:r w:rsidR="00315598">
        <w:t>rinciples and community-based approaches to advance the conservation of CMS-listed species through community engagement.</w:t>
      </w:r>
    </w:p>
    <w:p w14:paraId="131C1695" w14:textId="77777777" w:rsidR="00315598" w:rsidRDefault="00315598" w:rsidP="003B5CE3">
      <w:pPr>
        <w:pStyle w:val="ListParagraph"/>
        <w:suppressAutoHyphens/>
        <w:autoSpaceDN w:val="0"/>
        <w:spacing w:after="0" w:line="240" w:lineRule="auto"/>
        <w:ind w:left="567" w:hanging="540"/>
        <w:contextualSpacing w:val="0"/>
        <w:jc w:val="both"/>
        <w:textAlignment w:val="baseline"/>
      </w:pPr>
    </w:p>
    <w:p w14:paraId="7C710319" w14:textId="28B84925" w:rsidR="0078451C" w:rsidRDefault="007469CF" w:rsidP="003B5CE3">
      <w:pPr>
        <w:pStyle w:val="ListParagraph"/>
        <w:numPr>
          <w:ilvl w:val="0"/>
          <w:numId w:val="60"/>
        </w:numPr>
        <w:suppressAutoHyphens/>
        <w:autoSpaceDN w:val="0"/>
        <w:spacing w:after="0" w:line="240" w:lineRule="auto"/>
        <w:ind w:hanging="540"/>
        <w:contextualSpacing w:val="0"/>
        <w:jc w:val="both"/>
        <w:textAlignment w:val="baseline"/>
      </w:pPr>
      <w:r>
        <w:t xml:space="preserve">Outreach has taken place with youth organizations, including the </w:t>
      </w:r>
      <w:r w:rsidRPr="005B046D">
        <w:rPr>
          <w:lang w:val="en-GB"/>
        </w:rPr>
        <w:t>Children and Youth Major Group to UNEP (CYMG)</w:t>
      </w:r>
      <w:r>
        <w:rPr>
          <w:lang w:val="en-GB"/>
        </w:rPr>
        <w:t xml:space="preserve"> </w:t>
      </w:r>
      <w:r>
        <w:t xml:space="preserve">in the context of the World Migratory Bird Day campaign, </w:t>
      </w:r>
      <w:r w:rsidR="00F7574E">
        <w:t xml:space="preserve">and </w:t>
      </w:r>
      <w:r>
        <w:t xml:space="preserve">with a view to engaging them in the Conference of the Parties meetings. </w:t>
      </w:r>
    </w:p>
    <w:p w14:paraId="6547D283" w14:textId="77777777" w:rsidR="0078451C" w:rsidRDefault="0078451C" w:rsidP="003B5CE3">
      <w:pPr>
        <w:pStyle w:val="ListParagraph"/>
        <w:suppressAutoHyphens/>
        <w:autoSpaceDN w:val="0"/>
        <w:spacing w:after="0" w:line="240" w:lineRule="auto"/>
        <w:ind w:left="540" w:hanging="540"/>
        <w:contextualSpacing w:val="0"/>
        <w:jc w:val="both"/>
        <w:textAlignment w:val="baseline"/>
      </w:pPr>
    </w:p>
    <w:p w14:paraId="59FB404B" w14:textId="23F49ADD" w:rsidR="00491235" w:rsidRPr="002248C2" w:rsidRDefault="00A53FA7" w:rsidP="003B5CE3">
      <w:pPr>
        <w:pStyle w:val="ListParagraph"/>
        <w:numPr>
          <w:ilvl w:val="0"/>
          <w:numId w:val="60"/>
        </w:numPr>
        <w:suppressAutoHyphens/>
        <w:autoSpaceDN w:val="0"/>
        <w:spacing w:after="0" w:line="240" w:lineRule="auto"/>
        <w:ind w:hanging="540"/>
        <w:contextualSpacing w:val="0"/>
        <w:jc w:val="both"/>
        <w:textAlignment w:val="baseline"/>
      </w:pPr>
      <w:r w:rsidRPr="00A53FA7">
        <w:t xml:space="preserve">CBD has established robust mechanisms for the effective engagement of IPLCs, as well as youth groups. </w:t>
      </w:r>
      <w:proofErr w:type="gramStart"/>
      <w:r w:rsidRPr="00A53FA7">
        <w:t>In order to</w:t>
      </w:r>
      <w:proofErr w:type="gramEnd"/>
      <w:r w:rsidRPr="00A53FA7">
        <w:t xml:space="preserve"> avoid duplication of efforts and promote coherence, </w:t>
      </w:r>
      <w:r w:rsidR="00EF11B4">
        <w:t xml:space="preserve">the CMS Secretariat aims to </w:t>
      </w:r>
      <w:r w:rsidRPr="00A53FA7">
        <w:t>build upon these existing mechanisms rather than developing parallel processes</w:t>
      </w:r>
      <w:r w:rsidR="00275ED8">
        <w:t>.</w:t>
      </w:r>
      <w:r w:rsidR="00901651">
        <w:t xml:space="preserve"> </w:t>
      </w:r>
    </w:p>
    <w:p w14:paraId="013523F7" w14:textId="77777777" w:rsidR="00491235" w:rsidRPr="00F571F0" w:rsidRDefault="00491235" w:rsidP="003B5CE3">
      <w:pPr>
        <w:pStyle w:val="ListParagraph"/>
        <w:spacing w:after="0" w:line="240" w:lineRule="auto"/>
        <w:ind w:left="540" w:hanging="540"/>
        <w:contextualSpacing w:val="0"/>
        <w:jc w:val="both"/>
        <w:rPr>
          <w:rStyle w:val="markedcontent"/>
          <w:rFonts w:cs="Arial"/>
          <w:highlight w:val="yellow"/>
        </w:rPr>
      </w:pPr>
    </w:p>
    <w:p w14:paraId="0DCC5B9E" w14:textId="5AA03312" w:rsidR="003D7CE8" w:rsidRPr="0085161C" w:rsidRDefault="003D7CE8" w:rsidP="0039450D">
      <w:pPr>
        <w:suppressAutoHyphens/>
        <w:autoSpaceDN w:val="0"/>
        <w:spacing w:after="0" w:line="240" w:lineRule="auto"/>
        <w:jc w:val="both"/>
        <w:textAlignment w:val="baseline"/>
        <w:rPr>
          <w:rFonts w:eastAsia="Calibri" w:cs="Arial"/>
          <w:u w:val="single"/>
        </w:rPr>
      </w:pPr>
      <w:r w:rsidRPr="0085161C">
        <w:rPr>
          <w:rFonts w:eastAsia="Calibri" w:cs="Arial"/>
          <w:u w:val="single"/>
        </w:rPr>
        <w:lastRenderedPageBreak/>
        <w:t>Implementation of Decision 14.</w:t>
      </w:r>
      <w:r w:rsidR="00D526BE">
        <w:rPr>
          <w:rFonts w:eastAsia="Calibri" w:cs="Arial"/>
          <w:u w:val="single"/>
        </w:rPr>
        <w:t>10</w:t>
      </w:r>
      <w:r w:rsidR="00D526BE" w:rsidRPr="0085161C">
        <w:rPr>
          <w:rFonts w:eastAsia="Calibri" w:cs="Arial"/>
          <w:u w:val="single"/>
        </w:rPr>
        <w:t xml:space="preserve"> </w:t>
      </w:r>
      <w:r w:rsidRPr="0085161C">
        <w:rPr>
          <w:rFonts w:eastAsia="Calibri" w:cs="Arial"/>
          <w:u w:val="single"/>
        </w:rPr>
        <w:t xml:space="preserve">d) </w:t>
      </w:r>
      <w:r w:rsidR="003F16AB">
        <w:rPr>
          <w:rFonts w:eastAsia="Calibri" w:cs="Arial"/>
          <w:u w:val="single"/>
        </w:rPr>
        <w:t>–</w:t>
      </w:r>
      <w:r w:rsidRPr="0085161C">
        <w:rPr>
          <w:rFonts w:eastAsia="Calibri" w:cs="Arial"/>
          <w:u w:val="single"/>
        </w:rPr>
        <w:t xml:space="preserve"> </w:t>
      </w:r>
      <w:r w:rsidR="0039450D" w:rsidRPr="0085161C">
        <w:rPr>
          <w:rStyle w:val="markedcontent"/>
          <w:i/>
          <w:iCs/>
          <w:u w:val="single"/>
        </w:rPr>
        <w:t>R</w:t>
      </w:r>
      <w:r w:rsidR="007E6923" w:rsidRPr="0085161C">
        <w:rPr>
          <w:rStyle w:val="markedcontent"/>
          <w:i/>
          <w:iCs/>
          <w:u w:val="single"/>
        </w:rPr>
        <w:t>eview of the tangible and intangible cultural values associated with migratory species and their conservation</w:t>
      </w:r>
    </w:p>
    <w:p w14:paraId="593E67CC" w14:textId="77777777" w:rsidR="009D11AC" w:rsidRDefault="009D11AC" w:rsidP="009D11AC">
      <w:pPr>
        <w:pStyle w:val="ListParagraph"/>
        <w:spacing w:after="0" w:line="240" w:lineRule="auto"/>
        <w:contextualSpacing w:val="0"/>
        <w:rPr>
          <w:rFonts w:eastAsia="Calibri" w:cs="Arial"/>
          <w:highlight w:val="yellow"/>
        </w:rPr>
      </w:pPr>
    </w:p>
    <w:p w14:paraId="49A64663" w14:textId="040A77F2" w:rsidR="002D5CD1" w:rsidRPr="002D5CD1" w:rsidRDefault="0085161C" w:rsidP="003B5CE3">
      <w:pPr>
        <w:pStyle w:val="ListParagraph"/>
        <w:numPr>
          <w:ilvl w:val="0"/>
          <w:numId w:val="60"/>
        </w:numPr>
        <w:spacing w:after="0"/>
        <w:ind w:left="567" w:hanging="567"/>
        <w:jc w:val="both"/>
        <w:rPr>
          <w:rFonts w:cs="Arial"/>
          <w:b/>
          <w:bCs/>
          <w:lang w:val="en-DE"/>
        </w:rPr>
      </w:pPr>
      <w:r w:rsidRPr="0085161C">
        <w:rPr>
          <w:rStyle w:val="markedcontent"/>
          <w:rFonts w:cs="Arial"/>
        </w:rPr>
        <w:t xml:space="preserve">Due to lack of </w:t>
      </w:r>
      <w:r w:rsidR="00B75169">
        <w:rPr>
          <w:rStyle w:val="markedcontent"/>
          <w:rFonts w:cs="Arial"/>
        </w:rPr>
        <w:t>external</w:t>
      </w:r>
      <w:r w:rsidRPr="0085161C">
        <w:rPr>
          <w:rStyle w:val="markedcontent"/>
          <w:rFonts w:cs="Arial"/>
        </w:rPr>
        <w:t xml:space="preserve"> </w:t>
      </w:r>
      <w:r w:rsidR="00B75169">
        <w:rPr>
          <w:rStyle w:val="markedcontent"/>
          <w:rFonts w:cs="Arial"/>
        </w:rPr>
        <w:t>resources</w:t>
      </w:r>
      <w:r w:rsidRPr="0085161C">
        <w:rPr>
          <w:rStyle w:val="markedcontent"/>
          <w:rFonts w:cs="Arial"/>
        </w:rPr>
        <w:t xml:space="preserve">, the Secretariat was unable </w:t>
      </w:r>
      <w:r w:rsidR="009B45AB" w:rsidRPr="0085161C">
        <w:rPr>
          <w:rStyle w:val="markedcontent"/>
          <w:rFonts w:cs="Arial"/>
        </w:rPr>
        <w:t>to</w:t>
      </w:r>
      <w:r w:rsidRPr="0085161C">
        <w:rPr>
          <w:rStyle w:val="markedcontent"/>
          <w:rFonts w:cs="Arial"/>
        </w:rPr>
        <w:t xml:space="preserve"> undertake this review</w:t>
      </w:r>
      <w:r w:rsidR="00FE1982">
        <w:rPr>
          <w:rStyle w:val="markedcontent"/>
          <w:rFonts w:cs="Arial"/>
        </w:rPr>
        <w:t xml:space="preserve"> thus the decision </w:t>
      </w:r>
      <w:r w:rsidR="00D56B8F">
        <w:rPr>
          <w:rStyle w:val="markedcontent"/>
          <w:rFonts w:cs="Arial"/>
        </w:rPr>
        <w:t>is included in the Annex</w:t>
      </w:r>
      <w:r w:rsidR="00D40C6F">
        <w:rPr>
          <w:rStyle w:val="markedcontent"/>
          <w:rFonts w:cs="Arial"/>
        </w:rPr>
        <w:t xml:space="preserve"> of </w:t>
      </w:r>
      <w:r w:rsidR="00D56B8F">
        <w:rPr>
          <w:rStyle w:val="markedcontent"/>
          <w:rFonts w:cs="Arial"/>
        </w:rPr>
        <w:t>the document for consideration by COP15</w:t>
      </w:r>
      <w:r w:rsidRPr="0085161C">
        <w:rPr>
          <w:rStyle w:val="markedcontent"/>
          <w:rFonts w:cs="Arial"/>
        </w:rPr>
        <w:t xml:space="preserve">. </w:t>
      </w:r>
      <w:r w:rsidR="006F2245">
        <w:rPr>
          <w:rStyle w:val="markedcontent"/>
          <w:rFonts w:cs="Arial"/>
        </w:rPr>
        <w:t xml:space="preserve">However, it is to be noted that </w:t>
      </w:r>
      <w:r w:rsidR="002D5CD1">
        <w:rPr>
          <w:rStyle w:val="markedcontent"/>
          <w:rFonts w:cs="Arial"/>
        </w:rPr>
        <w:t xml:space="preserve">IPBES undertook a </w:t>
      </w:r>
      <w:hyperlink r:id="rId29" w:history="1">
        <w:r w:rsidR="00EB13AB" w:rsidRPr="005B7E6E">
          <w:rPr>
            <w:rStyle w:val="Hyperlink"/>
            <w:rFonts w:cs="Arial"/>
            <w:i/>
            <w:iCs/>
          </w:rPr>
          <w:t>Methodological assessment regarding the diverse conceptualization of multiple values of nature and its benefits, including biodiversity and ecosystem functions and services</w:t>
        </w:r>
      </w:hyperlink>
      <w:r w:rsidR="007861B2">
        <w:rPr>
          <w:rFonts w:cs="Arial"/>
        </w:rPr>
        <w:t xml:space="preserve"> </w:t>
      </w:r>
      <w:r w:rsidR="008216A2" w:rsidRPr="007861B2">
        <w:rPr>
          <w:rFonts w:cs="Arial"/>
          <w:lang w:val="en-DE"/>
        </w:rPr>
        <w:t xml:space="preserve">which was </w:t>
      </w:r>
      <w:r w:rsidR="008216A2">
        <w:rPr>
          <w:rFonts w:cs="Arial"/>
          <w:lang w:val="en-DE"/>
        </w:rPr>
        <w:t>ap</w:t>
      </w:r>
      <w:r w:rsidR="008216A2" w:rsidRPr="007861B2">
        <w:rPr>
          <w:rFonts w:cs="Arial"/>
          <w:lang w:val="en-DE"/>
        </w:rPr>
        <w:t>proved in 2022</w:t>
      </w:r>
      <w:r w:rsidR="008216A2">
        <w:rPr>
          <w:rFonts w:cs="Arial"/>
          <w:b/>
          <w:bCs/>
          <w:lang w:val="en-DE"/>
        </w:rPr>
        <w:t xml:space="preserve"> </w:t>
      </w:r>
      <w:r w:rsidR="00E3761E">
        <w:rPr>
          <w:rFonts w:cs="Arial"/>
        </w:rPr>
        <w:t>and</w:t>
      </w:r>
      <w:r w:rsidR="002F53E1">
        <w:rPr>
          <w:rFonts w:cs="Arial"/>
        </w:rPr>
        <w:t xml:space="preserve"> </w:t>
      </w:r>
      <w:r w:rsidR="00E3761E">
        <w:rPr>
          <w:rFonts w:cs="Arial"/>
        </w:rPr>
        <w:t>would</w:t>
      </w:r>
      <w:r w:rsidR="00464E7F">
        <w:rPr>
          <w:rFonts w:cs="Arial"/>
        </w:rPr>
        <w:t xml:space="preserve"> already</w:t>
      </w:r>
      <w:r w:rsidR="00E3761E">
        <w:rPr>
          <w:rFonts w:cs="Arial"/>
        </w:rPr>
        <w:t xml:space="preserve"> largely cover </w:t>
      </w:r>
      <w:r w:rsidR="00854280">
        <w:rPr>
          <w:rFonts w:cs="Arial"/>
        </w:rPr>
        <w:t xml:space="preserve">aspects of the </w:t>
      </w:r>
      <w:r w:rsidR="00854280" w:rsidRPr="005B7E6E">
        <w:rPr>
          <w:rFonts w:cs="Arial"/>
          <w:lang w:val="en-DE"/>
        </w:rPr>
        <w:t xml:space="preserve">review </w:t>
      </w:r>
      <w:r w:rsidR="00854280">
        <w:rPr>
          <w:rFonts w:cs="Arial"/>
          <w:lang w:val="en-DE"/>
        </w:rPr>
        <w:t xml:space="preserve">mandated </w:t>
      </w:r>
      <w:r w:rsidR="00854280" w:rsidRPr="005B7E6E">
        <w:rPr>
          <w:rFonts w:cs="Arial"/>
          <w:lang w:val="en-DE"/>
        </w:rPr>
        <w:t>by Decision 14.</w:t>
      </w:r>
      <w:r w:rsidR="00D526BE">
        <w:rPr>
          <w:rFonts w:cs="Arial"/>
          <w:lang w:val="en-DE"/>
        </w:rPr>
        <w:t>10</w:t>
      </w:r>
      <w:r w:rsidR="00854280" w:rsidRPr="005B7E6E">
        <w:rPr>
          <w:rFonts w:cs="Arial"/>
          <w:lang w:val="en-DE"/>
        </w:rPr>
        <w:t xml:space="preserve"> d).</w:t>
      </w:r>
      <w:r w:rsidR="00464E7F">
        <w:rPr>
          <w:rFonts w:cs="Arial"/>
        </w:rPr>
        <w:t xml:space="preserve"> </w:t>
      </w:r>
      <w:r w:rsidR="002F53E1">
        <w:rPr>
          <w:rFonts w:cs="Arial"/>
        </w:rPr>
        <w:t xml:space="preserve"> </w:t>
      </w:r>
    </w:p>
    <w:p w14:paraId="14CF7E13" w14:textId="77777777" w:rsidR="0039450D" w:rsidRDefault="0039450D" w:rsidP="009D11AC">
      <w:pPr>
        <w:suppressAutoHyphens/>
        <w:autoSpaceDN w:val="0"/>
        <w:spacing w:after="0" w:line="240" w:lineRule="auto"/>
        <w:textAlignment w:val="baseline"/>
        <w:rPr>
          <w:rFonts w:eastAsia="Calibri" w:cs="Arial"/>
          <w:highlight w:val="yellow"/>
          <w:u w:val="single"/>
        </w:rPr>
      </w:pPr>
    </w:p>
    <w:p w14:paraId="4E7B71C5" w14:textId="6DB77176" w:rsidR="00350F1B" w:rsidRDefault="00350F1B" w:rsidP="00350F1B">
      <w:pPr>
        <w:suppressAutoHyphens/>
        <w:autoSpaceDN w:val="0"/>
        <w:spacing w:after="0" w:line="240" w:lineRule="auto"/>
        <w:textAlignment w:val="baseline"/>
        <w:rPr>
          <w:rFonts w:eastAsia="Calibri" w:cs="Arial"/>
          <w:u w:val="single"/>
        </w:rPr>
      </w:pPr>
      <w:r w:rsidRPr="00350F1B">
        <w:rPr>
          <w:rFonts w:eastAsia="Calibri" w:cs="Arial"/>
          <w:u w:val="single"/>
        </w:rPr>
        <w:t xml:space="preserve">Partnership </w:t>
      </w:r>
      <w:r w:rsidR="003F16AB" w:rsidRPr="00350F1B">
        <w:rPr>
          <w:rFonts w:eastAsia="Calibri" w:cs="Arial"/>
          <w:u w:val="single"/>
        </w:rPr>
        <w:t>policy and procedures</w:t>
      </w:r>
    </w:p>
    <w:p w14:paraId="75AFC07A" w14:textId="77777777" w:rsidR="00350F1B" w:rsidRPr="00350F1B" w:rsidRDefault="00350F1B" w:rsidP="00350F1B">
      <w:pPr>
        <w:suppressAutoHyphens/>
        <w:autoSpaceDN w:val="0"/>
        <w:spacing w:after="0" w:line="240" w:lineRule="auto"/>
        <w:textAlignment w:val="baseline"/>
        <w:rPr>
          <w:rFonts w:eastAsia="Calibri" w:cs="Arial"/>
          <w:u w:val="single"/>
        </w:rPr>
      </w:pPr>
    </w:p>
    <w:p w14:paraId="4FCDEB63" w14:textId="0D9F6303" w:rsidR="00E553F6" w:rsidRDefault="00350F1B" w:rsidP="003B5CE3">
      <w:pPr>
        <w:pStyle w:val="ListParagraph"/>
        <w:numPr>
          <w:ilvl w:val="0"/>
          <w:numId w:val="60"/>
        </w:numPr>
        <w:spacing w:after="0" w:line="240" w:lineRule="auto"/>
        <w:ind w:left="567" w:hanging="567"/>
        <w:contextualSpacing w:val="0"/>
        <w:jc w:val="both"/>
      </w:pPr>
      <w:r w:rsidRPr="00350F1B">
        <w:rPr>
          <w:rStyle w:val="markedcontent"/>
        </w:rPr>
        <w:t>On 29 June 2024, the UNEP Executive Director issued a new Partnership Policy</w:t>
      </w:r>
      <w:r w:rsidR="00FE547E">
        <w:rPr>
          <w:rStyle w:val="markedcontent"/>
        </w:rPr>
        <w:t>,</w:t>
      </w:r>
      <w:r w:rsidRPr="00350F1B">
        <w:rPr>
          <w:rStyle w:val="markedcontent"/>
        </w:rPr>
        <w:t xml:space="preserve"> effective from 29 September</w:t>
      </w:r>
      <w:r>
        <w:rPr>
          <w:rStyle w:val="markedcontent"/>
        </w:rPr>
        <w:t xml:space="preserve"> </w:t>
      </w:r>
      <w:r w:rsidRPr="00350F1B">
        <w:rPr>
          <w:rStyle w:val="markedcontent"/>
        </w:rPr>
        <w:t xml:space="preserve">2024. </w:t>
      </w:r>
      <w:r w:rsidR="00C028DB" w:rsidRPr="00C028DB">
        <w:t xml:space="preserve">The new Partnership Policy applies to all </w:t>
      </w:r>
      <w:r w:rsidR="00FE547E" w:rsidRPr="00C028DB">
        <w:t>partner</w:t>
      </w:r>
      <w:r w:rsidR="00FE547E">
        <w:t xml:space="preserve"> </w:t>
      </w:r>
      <w:r w:rsidR="00FE547E" w:rsidRPr="00C028DB">
        <w:t>categories and partnership modalities</w:t>
      </w:r>
      <w:r w:rsidR="00FE547E">
        <w:t>,</w:t>
      </w:r>
      <w:r w:rsidR="00C46345">
        <w:t xml:space="preserve"> </w:t>
      </w:r>
      <w:r w:rsidR="00491B99">
        <w:t xml:space="preserve">from donors to </w:t>
      </w:r>
      <w:r w:rsidR="00EF68C4">
        <w:t>partners</w:t>
      </w:r>
      <w:r w:rsidR="00EF68C4" w:rsidRPr="00EF68C4">
        <w:t xml:space="preserve"> </w:t>
      </w:r>
      <w:r w:rsidR="00EF68C4">
        <w:t>implementing work on the ground</w:t>
      </w:r>
      <w:r w:rsidR="00C028DB" w:rsidRPr="00C028DB">
        <w:t xml:space="preserve">, and at all stages of the </w:t>
      </w:r>
      <w:r w:rsidR="00FE547E">
        <w:t>p</w:t>
      </w:r>
      <w:r w:rsidR="00C028DB" w:rsidRPr="00C028DB">
        <w:t>artnership management process at UNEP.</w:t>
      </w:r>
      <w:r w:rsidR="00E553F6">
        <w:t xml:space="preserve"> </w:t>
      </w:r>
      <w:r w:rsidR="00C028DB" w:rsidRPr="00C028DB">
        <w:t>The Policy sets the principles and guides the processes, whereas the Procedures guide the practical steps</w:t>
      </w:r>
      <w:r w:rsidR="00C028DB">
        <w:t xml:space="preserve"> </w:t>
      </w:r>
      <w:r w:rsidR="00C028DB" w:rsidRPr="00C028DB">
        <w:t xml:space="preserve">to operationalize the Policy. </w:t>
      </w:r>
      <w:r w:rsidR="00AE1B93">
        <w:t xml:space="preserve">The </w:t>
      </w:r>
      <w:r w:rsidR="00C028DB" w:rsidRPr="00C028DB">
        <w:t>UNEP Procurement and Partnerships Unit in the Corporate Services Division provided</w:t>
      </w:r>
      <w:r w:rsidR="00C028DB">
        <w:t xml:space="preserve"> </w:t>
      </w:r>
      <w:r w:rsidR="00C028DB" w:rsidRPr="00C028DB">
        <w:t>preliminary training to Administrative Officers in UNEP-administered MEA Secretariats in September 2024</w:t>
      </w:r>
      <w:r w:rsidR="00C028DB">
        <w:t xml:space="preserve"> </w:t>
      </w:r>
      <w:r w:rsidR="00C028DB" w:rsidRPr="00C028DB">
        <w:t xml:space="preserve">and continues to provide tailored training as needed. </w:t>
      </w:r>
    </w:p>
    <w:p w14:paraId="06C1ECC4" w14:textId="77777777" w:rsidR="00E553F6" w:rsidRDefault="00E553F6" w:rsidP="003B5CE3">
      <w:pPr>
        <w:pStyle w:val="ListParagraph"/>
        <w:spacing w:after="0" w:line="240" w:lineRule="auto"/>
        <w:ind w:left="567" w:hanging="567"/>
        <w:contextualSpacing w:val="0"/>
        <w:jc w:val="both"/>
      </w:pPr>
    </w:p>
    <w:p w14:paraId="149F3778" w14:textId="05A4306F" w:rsidR="00071E91" w:rsidRDefault="00735028" w:rsidP="003B5CE3">
      <w:pPr>
        <w:pStyle w:val="ListParagraph"/>
        <w:numPr>
          <w:ilvl w:val="0"/>
          <w:numId w:val="60"/>
        </w:numPr>
        <w:spacing w:after="0" w:line="240" w:lineRule="auto"/>
        <w:ind w:left="567" w:hanging="567"/>
        <w:contextualSpacing w:val="0"/>
        <w:jc w:val="both"/>
      </w:pPr>
      <w:r>
        <w:t>While t</w:t>
      </w:r>
      <w:r w:rsidRPr="00C028DB">
        <w:t>he new Partnership Policy was developed in consultation with UNEP-administered MEA Secretariats</w:t>
      </w:r>
      <w:r w:rsidR="00BF102E">
        <w:t xml:space="preserve">, </w:t>
      </w:r>
      <w:r w:rsidR="00043898">
        <w:t xml:space="preserve">some of its aspects </w:t>
      </w:r>
      <w:r w:rsidR="00043898" w:rsidRPr="00043898">
        <w:t xml:space="preserve">impose resource-intensive requirements that are </w:t>
      </w:r>
      <w:r w:rsidR="00050C20" w:rsidRPr="00043898">
        <w:t>impractical</w:t>
      </w:r>
      <w:r w:rsidR="00043898" w:rsidRPr="00043898">
        <w:t xml:space="preserve"> for MEA Secretariats </w:t>
      </w:r>
      <w:r w:rsidR="00043898">
        <w:t>such as</w:t>
      </w:r>
      <w:r w:rsidR="00043898" w:rsidDel="00BF55B8">
        <w:t xml:space="preserve"> </w:t>
      </w:r>
      <w:r w:rsidR="00050C20">
        <w:t>CMS</w:t>
      </w:r>
      <w:r w:rsidR="000D6B89">
        <w:t>,</w:t>
      </w:r>
      <w:r w:rsidR="00050C20">
        <w:t xml:space="preserve"> </w:t>
      </w:r>
      <w:r w:rsidR="000C36B6">
        <w:t>which operate on comparatively small budget</w:t>
      </w:r>
      <w:r w:rsidR="00FF0300">
        <w:t>s</w:t>
      </w:r>
      <w:r w:rsidR="000D6B89">
        <w:t>,</w:t>
      </w:r>
      <w:r w:rsidR="000C36B6">
        <w:t xml:space="preserve"> </w:t>
      </w:r>
      <w:r w:rsidR="00043898" w:rsidRPr="00043898">
        <w:t xml:space="preserve">and can </w:t>
      </w:r>
      <w:r w:rsidR="0032266F">
        <w:t xml:space="preserve">significantly complicate and </w:t>
      </w:r>
      <w:r w:rsidR="00043898" w:rsidRPr="00043898">
        <w:t xml:space="preserve">delay </w:t>
      </w:r>
      <w:r w:rsidR="000D6B89">
        <w:t>their</w:t>
      </w:r>
      <w:r w:rsidR="0032266F">
        <w:t xml:space="preserve"> </w:t>
      </w:r>
      <w:r w:rsidR="00071E91">
        <w:t xml:space="preserve">work to implement their mandates.   </w:t>
      </w:r>
      <w:r w:rsidRPr="00C028DB">
        <w:t xml:space="preserve"> </w:t>
      </w:r>
      <w:r w:rsidR="00F41D9A">
        <w:t xml:space="preserve">The new </w:t>
      </w:r>
      <w:r w:rsidR="00735321">
        <w:t>p</w:t>
      </w:r>
      <w:r w:rsidR="00F41D9A">
        <w:t>olicy includes an exception for MEAs</w:t>
      </w:r>
      <w:r w:rsidR="00E5504D">
        <w:t xml:space="preserve">: </w:t>
      </w:r>
      <w:r w:rsidR="00A24CC4">
        <w:t>“MEA Secretariats administered by UNEP are also subject to th</w:t>
      </w:r>
      <w:r w:rsidR="00735321">
        <w:t xml:space="preserve">is </w:t>
      </w:r>
      <w:r w:rsidR="00B002FE">
        <w:t xml:space="preserve">Partnership </w:t>
      </w:r>
      <w:r w:rsidR="00735321">
        <w:t>Policy</w:t>
      </w:r>
      <w:r w:rsidR="00B002FE">
        <w:t xml:space="preserve"> and its respective Procedures, However, given MEA Secretariats derive their </w:t>
      </w:r>
      <w:r w:rsidR="00CA69C6">
        <w:t>mandates to enter Partnership f</w:t>
      </w:r>
      <w:r w:rsidR="005C08A2">
        <w:t>ro</w:t>
      </w:r>
      <w:r w:rsidR="00CA69C6">
        <w:t>m their governing</w:t>
      </w:r>
      <w:r w:rsidR="005C08A2">
        <w:t xml:space="preserve"> </w:t>
      </w:r>
      <w:r w:rsidR="00CA69C6">
        <w:t>bodies</w:t>
      </w:r>
      <w:r w:rsidR="00223F71">
        <w:t xml:space="preserve">, this Partnership Policy is applicable insofar </w:t>
      </w:r>
      <w:r w:rsidR="00783B7C">
        <w:t>there is no specific decision f</w:t>
      </w:r>
      <w:r w:rsidR="005C08A2">
        <w:t>rom</w:t>
      </w:r>
      <w:r w:rsidR="00783B7C">
        <w:t xml:space="preserve"> MEAs governing bodies </w:t>
      </w:r>
      <w:r w:rsidR="00C36993">
        <w:t>mandating a separate process. As UNEP</w:t>
      </w:r>
      <w:r w:rsidR="009C66A1">
        <w:t xml:space="preserve"> </w:t>
      </w:r>
      <w:r w:rsidR="00C36993">
        <w:t xml:space="preserve">administered entities, </w:t>
      </w:r>
      <w:r w:rsidR="00A92D6F">
        <w:t>such governing bodies decisions should be consistent with UN</w:t>
      </w:r>
      <w:r w:rsidR="005773E4">
        <w:t xml:space="preserve"> regulations and rules and, in case of any conflict, </w:t>
      </w:r>
      <w:r w:rsidR="008B6C5F">
        <w:t>this Partnership Policy should apply.”</w:t>
      </w:r>
    </w:p>
    <w:p w14:paraId="3B1FABB8" w14:textId="77777777" w:rsidR="00071E91" w:rsidRDefault="00071E91" w:rsidP="003B5CE3">
      <w:pPr>
        <w:pStyle w:val="ListParagraph"/>
        <w:ind w:left="567" w:hanging="567"/>
        <w:rPr>
          <w:rStyle w:val="markedcontent"/>
        </w:rPr>
      </w:pPr>
    </w:p>
    <w:p w14:paraId="6DF1558A" w14:textId="72C5AE41" w:rsidR="00681255" w:rsidRDefault="003C7571" w:rsidP="003B5CE3">
      <w:pPr>
        <w:pStyle w:val="ListParagraph"/>
        <w:numPr>
          <w:ilvl w:val="0"/>
          <w:numId w:val="60"/>
        </w:numPr>
        <w:spacing w:after="0" w:line="240" w:lineRule="auto"/>
        <w:ind w:left="567" w:hanging="567"/>
        <w:contextualSpacing w:val="0"/>
        <w:jc w:val="both"/>
        <w:rPr>
          <w:rStyle w:val="markedcontent"/>
        </w:rPr>
      </w:pPr>
      <w:r w:rsidRPr="00350F1B">
        <w:rPr>
          <w:rStyle w:val="markedcontent"/>
        </w:rPr>
        <w:t>Implementation of the new Policy began with a</w:t>
      </w:r>
      <w:r>
        <w:rPr>
          <w:rStyle w:val="markedcontent"/>
        </w:rPr>
        <w:t xml:space="preserve"> </w:t>
      </w:r>
      <w:r w:rsidRPr="00350F1B">
        <w:rPr>
          <w:rStyle w:val="markedcontent"/>
        </w:rPr>
        <w:t>one-year transition period, which is ongoing and has included surveys to seek feedback on its roll-out and</w:t>
      </w:r>
      <w:r>
        <w:rPr>
          <w:rStyle w:val="markedcontent"/>
        </w:rPr>
        <w:t xml:space="preserve"> </w:t>
      </w:r>
      <w:r w:rsidRPr="00350F1B">
        <w:rPr>
          <w:rStyle w:val="markedcontent"/>
        </w:rPr>
        <w:t>optimization.</w:t>
      </w:r>
      <w:r w:rsidR="00E553F6">
        <w:rPr>
          <w:rStyle w:val="markedcontent"/>
        </w:rPr>
        <w:t xml:space="preserve"> As a result of this, </w:t>
      </w:r>
      <w:r w:rsidR="008C3A93">
        <w:rPr>
          <w:rStyle w:val="markedcontent"/>
        </w:rPr>
        <w:t>in October 2025, UNEP launched</w:t>
      </w:r>
      <w:r w:rsidR="00535359">
        <w:rPr>
          <w:rStyle w:val="markedcontent"/>
        </w:rPr>
        <w:t xml:space="preserve"> initial </w:t>
      </w:r>
      <w:r w:rsidR="00681255">
        <w:rPr>
          <w:rStyle w:val="markedcontent"/>
        </w:rPr>
        <w:t>s</w:t>
      </w:r>
      <w:r w:rsidR="00535359">
        <w:rPr>
          <w:rStyle w:val="markedcontent"/>
        </w:rPr>
        <w:t xml:space="preserve">implified measures under the </w:t>
      </w:r>
      <w:proofErr w:type="gramStart"/>
      <w:r w:rsidR="00535359">
        <w:rPr>
          <w:rStyle w:val="markedcontent"/>
        </w:rPr>
        <w:t>policy</w:t>
      </w:r>
      <w:r w:rsidR="00742B40">
        <w:rPr>
          <w:rStyle w:val="markedcontent"/>
        </w:rPr>
        <w:t>,</w:t>
      </w:r>
      <w:r w:rsidR="008C3A93">
        <w:rPr>
          <w:rStyle w:val="markedcontent"/>
        </w:rPr>
        <w:t xml:space="preserve"> </w:t>
      </w:r>
      <w:r w:rsidR="00FB67FF">
        <w:rPr>
          <w:rStyle w:val="markedcontent"/>
        </w:rPr>
        <w:t>and</w:t>
      </w:r>
      <w:proofErr w:type="gramEnd"/>
      <w:r w:rsidR="00FB67FF">
        <w:rPr>
          <w:rStyle w:val="markedcontent"/>
        </w:rPr>
        <w:t xml:space="preserve"> is in the process of</w:t>
      </w:r>
      <w:r w:rsidR="00681255">
        <w:rPr>
          <w:rStyle w:val="markedcontent"/>
        </w:rPr>
        <w:t xml:space="preserve"> </w:t>
      </w:r>
      <w:r w:rsidR="00E309AC" w:rsidRPr="00E378F0">
        <w:t>gather</w:t>
      </w:r>
      <w:r w:rsidR="00FB67FF">
        <w:t>ing</w:t>
      </w:r>
      <w:r w:rsidR="00E309AC" w:rsidRPr="00E378F0">
        <w:t xml:space="preserve"> user feedback to inform the next phase of process improvements</w:t>
      </w:r>
      <w:r w:rsidR="00970255">
        <w:rPr>
          <w:rStyle w:val="markedcontent"/>
        </w:rPr>
        <w:t>.</w:t>
      </w:r>
      <w:r w:rsidR="00F41D9A">
        <w:rPr>
          <w:rStyle w:val="markedcontent"/>
        </w:rPr>
        <w:t xml:space="preserve">  This may provide </w:t>
      </w:r>
      <w:r w:rsidR="00C96654">
        <w:rPr>
          <w:rStyle w:val="markedcontent"/>
        </w:rPr>
        <w:t xml:space="preserve">an approach more suitable for MEA Secretariats, such as CMS, but alternatively, a policy for CMS </w:t>
      </w:r>
      <w:r w:rsidR="004D2C03">
        <w:rPr>
          <w:rStyle w:val="markedcontent"/>
        </w:rPr>
        <w:t xml:space="preserve">may be warranted. </w:t>
      </w:r>
    </w:p>
    <w:p w14:paraId="1687F320" w14:textId="77777777" w:rsidR="00350F1B" w:rsidRDefault="00350F1B" w:rsidP="00350F1B">
      <w:pPr>
        <w:suppressAutoHyphens/>
        <w:autoSpaceDN w:val="0"/>
        <w:spacing w:after="0" w:line="240" w:lineRule="auto"/>
        <w:textAlignment w:val="baseline"/>
        <w:rPr>
          <w:rFonts w:eastAsia="Calibri" w:cs="Arial"/>
          <w:highlight w:val="yellow"/>
          <w:u w:val="single"/>
        </w:rPr>
      </w:pPr>
    </w:p>
    <w:p w14:paraId="4A20D812" w14:textId="768CDB8C" w:rsidR="009D11AC" w:rsidRPr="0085161C" w:rsidRDefault="009D11AC" w:rsidP="009D11AC">
      <w:pPr>
        <w:suppressAutoHyphens/>
        <w:autoSpaceDN w:val="0"/>
        <w:spacing w:after="0" w:line="240" w:lineRule="auto"/>
        <w:textAlignment w:val="baseline"/>
        <w:rPr>
          <w:rFonts w:eastAsia="Calibri" w:cs="Arial"/>
          <w:u w:val="single"/>
        </w:rPr>
      </w:pPr>
      <w:r w:rsidRPr="0085161C">
        <w:rPr>
          <w:rFonts w:eastAsia="Calibri" w:cs="Arial"/>
          <w:u w:val="single"/>
        </w:rPr>
        <w:t>Discussion and analysis</w:t>
      </w:r>
    </w:p>
    <w:p w14:paraId="690E1802" w14:textId="77777777" w:rsidR="009D11AC" w:rsidRPr="00F571F0" w:rsidRDefault="009D11AC" w:rsidP="009D11AC">
      <w:pPr>
        <w:pStyle w:val="ListParagraph"/>
        <w:spacing w:after="0" w:line="240" w:lineRule="auto"/>
        <w:contextualSpacing w:val="0"/>
        <w:rPr>
          <w:rFonts w:eastAsia="Calibri" w:cs="Arial"/>
          <w:highlight w:val="yellow"/>
        </w:rPr>
      </w:pPr>
    </w:p>
    <w:p w14:paraId="4D8D8300" w14:textId="4404C411" w:rsidR="00924DD6" w:rsidRPr="00924DD6" w:rsidRDefault="009D11AC" w:rsidP="003B5CE3">
      <w:pPr>
        <w:pStyle w:val="ListParagraph"/>
        <w:numPr>
          <w:ilvl w:val="0"/>
          <w:numId w:val="60"/>
        </w:numPr>
        <w:spacing w:after="0" w:line="240" w:lineRule="auto"/>
        <w:ind w:left="567" w:hanging="567"/>
        <w:contextualSpacing w:val="0"/>
        <w:jc w:val="both"/>
        <w:rPr>
          <w:rFonts w:eastAsia="Calibri" w:cs="Arial"/>
        </w:rPr>
      </w:pPr>
      <w:bookmarkStart w:id="3" w:name="_Hlk27397956"/>
      <w:r w:rsidRPr="00924DD6">
        <w:rPr>
          <w:rFonts w:cs="Arial"/>
        </w:rPr>
        <w:t>The Secretariat has invested significant effort</w:t>
      </w:r>
      <w:r w:rsidR="0005730A">
        <w:rPr>
          <w:rFonts w:cs="Arial"/>
        </w:rPr>
        <w:t>s</w:t>
      </w:r>
      <w:r w:rsidRPr="00924DD6">
        <w:rPr>
          <w:rFonts w:cs="Arial"/>
        </w:rPr>
        <w:t xml:space="preserve"> in engaging with other organizations and </w:t>
      </w:r>
      <w:proofErr w:type="gramStart"/>
      <w:r w:rsidRPr="00924DD6">
        <w:rPr>
          <w:rFonts w:cs="Arial"/>
        </w:rPr>
        <w:t>partners, and</w:t>
      </w:r>
      <w:proofErr w:type="gramEnd"/>
      <w:r w:rsidRPr="00924DD6">
        <w:rPr>
          <w:rFonts w:cs="Arial"/>
        </w:rPr>
        <w:t xml:space="preserve"> </w:t>
      </w:r>
      <w:r w:rsidRPr="00924DD6">
        <w:rPr>
          <w:rFonts w:cs="Arial"/>
          <w:color w:val="000000" w:themeColor="text1"/>
        </w:rPr>
        <w:t xml:space="preserve">is appreciative of the positive collaboration with other biodiversity-related conventions, other UN entities, NGOs and </w:t>
      </w:r>
      <w:r w:rsidRPr="00924DD6" w:rsidDel="001C2100">
        <w:rPr>
          <w:rFonts w:cs="Arial"/>
          <w:color w:val="000000" w:themeColor="text1"/>
        </w:rPr>
        <w:t>other</w:t>
      </w:r>
      <w:r w:rsidRPr="00924DD6">
        <w:rPr>
          <w:rFonts w:cs="Arial"/>
          <w:color w:val="000000" w:themeColor="text1"/>
        </w:rPr>
        <w:t xml:space="preserve"> </w:t>
      </w:r>
      <w:r w:rsidR="001C2100">
        <w:rPr>
          <w:rFonts w:cs="Arial"/>
          <w:color w:val="000000" w:themeColor="text1"/>
        </w:rPr>
        <w:t xml:space="preserve">relevant </w:t>
      </w:r>
      <w:r w:rsidRPr="00924DD6">
        <w:rPr>
          <w:rFonts w:cs="Arial"/>
          <w:color w:val="000000" w:themeColor="text1"/>
        </w:rPr>
        <w:t xml:space="preserve">stakeholders to further the work of CMS. </w:t>
      </w:r>
      <w:bookmarkEnd w:id="3"/>
      <w:r w:rsidRPr="00924DD6">
        <w:rPr>
          <w:rFonts w:cs="Arial"/>
        </w:rPr>
        <w:t xml:space="preserve">Subject to the availability of resources, the Secretariat will continue to </w:t>
      </w:r>
      <w:r w:rsidR="00F52DEF">
        <w:rPr>
          <w:rFonts w:cs="Arial"/>
        </w:rPr>
        <w:t xml:space="preserve">work </w:t>
      </w:r>
      <w:r w:rsidRPr="00924DD6">
        <w:rPr>
          <w:rFonts w:cs="Arial"/>
        </w:rPr>
        <w:t xml:space="preserve">with these key organizations to advance the implementation of CMS. </w:t>
      </w:r>
    </w:p>
    <w:p w14:paraId="57B2293F" w14:textId="77777777" w:rsidR="00924DD6" w:rsidRPr="00924DD6" w:rsidRDefault="00924DD6" w:rsidP="003B5CE3">
      <w:pPr>
        <w:pStyle w:val="ListParagraph"/>
        <w:spacing w:after="0" w:line="240" w:lineRule="auto"/>
        <w:ind w:left="567" w:hanging="567"/>
        <w:contextualSpacing w:val="0"/>
        <w:jc w:val="both"/>
        <w:rPr>
          <w:rFonts w:eastAsia="Calibri" w:cs="Arial"/>
        </w:rPr>
      </w:pPr>
    </w:p>
    <w:p w14:paraId="5EC65500" w14:textId="13DE5EE6" w:rsidR="00924DD6" w:rsidRPr="00350F1B" w:rsidRDefault="007C66BB" w:rsidP="003B5CE3">
      <w:pPr>
        <w:pStyle w:val="ListParagraph"/>
        <w:numPr>
          <w:ilvl w:val="0"/>
          <w:numId w:val="60"/>
        </w:numPr>
        <w:spacing w:after="0" w:line="240" w:lineRule="auto"/>
        <w:ind w:left="567" w:hanging="567"/>
        <w:contextualSpacing w:val="0"/>
        <w:jc w:val="both"/>
        <w:rPr>
          <w:rStyle w:val="markedcontent"/>
        </w:rPr>
      </w:pPr>
      <w:r>
        <w:t>T</w:t>
      </w:r>
      <w:r w:rsidR="00924DD6">
        <w:t xml:space="preserve">he </w:t>
      </w:r>
      <w:r w:rsidR="0039705B">
        <w:t xml:space="preserve">UNEP </w:t>
      </w:r>
      <w:r w:rsidR="00924DD6" w:rsidRPr="00C028DB">
        <w:t>Partnership Policy applies to UNEP-administered MEA Secretariats unless alternative processes are mandated by their</w:t>
      </w:r>
      <w:r w:rsidR="00924DD6">
        <w:t xml:space="preserve"> </w:t>
      </w:r>
      <w:r w:rsidR="00924DD6" w:rsidRPr="00C028DB">
        <w:t>governing bodies</w:t>
      </w:r>
      <w:r>
        <w:t>.</w:t>
      </w:r>
      <w:r w:rsidR="006A47F9">
        <w:t xml:space="preserve"> </w:t>
      </w:r>
      <w:r>
        <w:t>T</w:t>
      </w:r>
      <w:r w:rsidR="006A47F9">
        <w:t xml:space="preserve">he Secretariat </w:t>
      </w:r>
      <w:r>
        <w:t xml:space="preserve">therefore </w:t>
      </w:r>
      <w:r w:rsidR="006A47F9">
        <w:t xml:space="preserve">proposes </w:t>
      </w:r>
      <w:r w:rsidR="0022621E">
        <w:rPr>
          <w:rStyle w:val="markedcontent"/>
        </w:rPr>
        <w:t xml:space="preserve">that </w:t>
      </w:r>
      <w:r w:rsidR="00924DD6" w:rsidDel="0098324C">
        <w:rPr>
          <w:rStyle w:val="markedcontent"/>
        </w:rPr>
        <w:t>the</w:t>
      </w:r>
      <w:r w:rsidR="00924DD6">
        <w:rPr>
          <w:rStyle w:val="markedcontent"/>
        </w:rPr>
        <w:t xml:space="preserve"> COP </w:t>
      </w:r>
      <w:r w:rsidR="0022621E">
        <w:rPr>
          <w:rStyle w:val="markedcontent"/>
        </w:rPr>
        <w:t>mandates the</w:t>
      </w:r>
      <w:r w:rsidR="00924DD6">
        <w:t xml:space="preserve"> d</w:t>
      </w:r>
      <w:r w:rsidR="00924DD6" w:rsidRPr="00A51FF8">
        <w:t>evelop</w:t>
      </w:r>
      <w:r w:rsidR="0022621E">
        <w:t>ment of</w:t>
      </w:r>
      <w:r w:rsidR="00924DD6" w:rsidRPr="00A51FF8">
        <w:t xml:space="preserve"> a partnership policy tailored to the Convention</w:t>
      </w:r>
      <w:r w:rsidR="00924DD6">
        <w:t xml:space="preserve"> </w:t>
      </w:r>
      <w:r w:rsidR="00196FFB">
        <w:t xml:space="preserve">and its instruments, </w:t>
      </w:r>
      <w:r w:rsidR="00DF3061">
        <w:t>if</w:t>
      </w:r>
      <w:r w:rsidR="00AF34FF">
        <w:t xml:space="preserve"> required</w:t>
      </w:r>
      <w:r w:rsidR="0039705B">
        <w:t>,</w:t>
      </w:r>
      <w:r w:rsidR="00AF34FF">
        <w:t xml:space="preserve"> </w:t>
      </w:r>
      <w:r w:rsidR="00DF3061">
        <w:t>depending</w:t>
      </w:r>
      <w:r w:rsidR="00AF34FF">
        <w:t xml:space="preserve"> on </w:t>
      </w:r>
      <w:r w:rsidR="00924DD6">
        <w:t xml:space="preserve">the outcome of the testing of </w:t>
      </w:r>
      <w:r w:rsidR="00924DD6">
        <w:lastRenderedPageBreak/>
        <w:t xml:space="preserve">the simplified </w:t>
      </w:r>
      <w:r w:rsidR="006D6142">
        <w:t xml:space="preserve">UNEP </w:t>
      </w:r>
      <w:r w:rsidR="00924DD6" w:rsidDel="004D128E">
        <w:t>p</w:t>
      </w:r>
      <w:r w:rsidR="00924DD6">
        <w:t>olicy.</w:t>
      </w:r>
      <w:r w:rsidR="00554137">
        <w:t xml:space="preserve"> Such policy </w:t>
      </w:r>
      <w:r w:rsidR="0062503B">
        <w:t>w</w:t>
      </w:r>
      <w:r w:rsidR="00554137">
        <w:t xml:space="preserve">ould also consider </w:t>
      </w:r>
      <w:r w:rsidR="001F31B0">
        <w:t xml:space="preserve">and incorporate relevant </w:t>
      </w:r>
      <w:r w:rsidR="00554137">
        <w:t xml:space="preserve">aspects </w:t>
      </w:r>
      <w:r w:rsidR="00C86710">
        <w:t>of NGO accreditation.</w:t>
      </w:r>
    </w:p>
    <w:p w14:paraId="25C55391" w14:textId="77777777" w:rsidR="009D11AC" w:rsidRDefault="009D11AC" w:rsidP="009D11AC">
      <w:pPr>
        <w:pStyle w:val="ListParagraph"/>
        <w:spacing w:line="240" w:lineRule="auto"/>
        <w:contextualSpacing w:val="0"/>
        <w:rPr>
          <w:rFonts w:eastAsia="Calibri" w:cs="Arial"/>
        </w:rPr>
      </w:pPr>
    </w:p>
    <w:p w14:paraId="1E23B84C" w14:textId="79C469A1" w:rsidR="009D11AC" w:rsidRDefault="009D11AC" w:rsidP="009D11AC">
      <w:pPr>
        <w:spacing w:after="0" w:line="240" w:lineRule="auto"/>
        <w:rPr>
          <w:rFonts w:cs="Arial"/>
          <w:u w:val="single"/>
        </w:rPr>
      </w:pPr>
      <w:r w:rsidRPr="009E2A3F">
        <w:rPr>
          <w:rFonts w:cs="Arial"/>
          <w:u w:val="single"/>
        </w:rPr>
        <w:t xml:space="preserve">Recommended </w:t>
      </w:r>
      <w:r w:rsidR="008F669C">
        <w:rPr>
          <w:rFonts w:cs="Arial"/>
          <w:u w:val="single"/>
        </w:rPr>
        <w:t>a</w:t>
      </w:r>
      <w:r w:rsidRPr="009E2A3F">
        <w:rPr>
          <w:rFonts w:cs="Arial"/>
          <w:u w:val="single"/>
        </w:rPr>
        <w:t>ctions</w:t>
      </w:r>
    </w:p>
    <w:p w14:paraId="5B61EE2F" w14:textId="77777777" w:rsidR="009D11AC" w:rsidRPr="009E2A3F" w:rsidRDefault="009D11AC" w:rsidP="009D11AC">
      <w:pPr>
        <w:spacing w:after="0" w:line="240" w:lineRule="auto"/>
        <w:rPr>
          <w:rFonts w:eastAsia="Calibri" w:cs="Arial"/>
        </w:rPr>
      </w:pPr>
    </w:p>
    <w:p w14:paraId="56FB7237" w14:textId="77777777" w:rsidR="009D11AC" w:rsidRPr="009E2A3F" w:rsidRDefault="009D11AC" w:rsidP="003B5CE3">
      <w:pPr>
        <w:pStyle w:val="ListParagraph"/>
        <w:numPr>
          <w:ilvl w:val="0"/>
          <w:numId w:val="60"/>
        </w:numPr>
        <w:spacing w:after="0" w:line="240" w:lineRule="auto"/>
        <w:ind w:left="567" w:hanging="567"/>
        <w:contextualSpacing w:val="0"/>
        <w:jc w:val="both"/>
        <w:rPr>
          <w:rFonts w:eastAsia="Calibri" w:cs="Arial"/>
        </w:rPr>
      </w:pPr>
      <w:r w:rsidRPr="009E2A3F">
        <w:rPr>
          <w:rFonts w:cs="Arial"/>
        </w:rPr>
        <w:t>The Conference of the Parties is recommended to:</w:t>
      </w:r>
    </w:p>
    <w:p w14:paraId="07598C77" w14:textId="77777777" w:rsidR="009D11AC" w:rsidRPr="004500D2" w:rsidRDefault="009D11AC" w:rsidP="009D11AC">
      <w:pPr>
        <w:autoSpaceDN w:val="0"/>
        <w:spacing w:after="0" w:line="240" w:lineRule="auto"/>
        <w:jc w:val="both"/>
        <w:rPr>
          <w:rFonts w:cs="Arial"/>
        </w:rPr>
      </w:pPr>
    </w:p>
    <w:p w14:paraId="14C3517F" w14:textId="3D80F689" w:rsidR="009D11AC" w:rsidRPr="004500D2" w:rsidRDefault="009D11AC" w:rsidP="009D11AC">
      <w:pPr>
        <w:numPr>
          <w:ilvl w:val="0"/>
          <w:numId w:val="6"/>
        </w:numPr>
        <w:autoSpaceDN w:val="0"/>
        <w:spacing w:after="0" w:line="240" w:lineRule="auto"/>
        <w:ind w:left="1134" w:hanging="567"/>
        <w:jc w:val="both"/>
        <w:rPr>
          <w:rFonts w:cs="Arial"/>
        </w:rPr>
      </w:pPr>
      <w:r w:rsidRPr="004500D2">
        <w:rPr>
          <w:rFonts w:cs="Arial"/>
        </w:rPr>
        <w:t xml:space="preserve">adopt the draft Decisions contained in </w:t>
      </w:r>
      <w:r w:rsidR="00CB1A99">
        <w:rPr>
          <w:rFonts w:cs="Arial"/>
        </w:rPr>
        <w:t xml:space="preserve">the </w:t>
      </w:r>
      <w:r w:rsidRPr="004500D2">
        <w:rPr>
          <w:rFonts w:cs="Arial"/>
        </w:rPr>
        <w:t>Annex of this document;</w:t>
      </w:r>
    </w:p>
    <w:p w14:paraId="241A3F8B" w14:textId="77777777" w:rsidR="009D11AC" w:rsidRPr="004500D2" w:rsidRDefault="009D11AC" w:rsidP="009D11AC">
      <w:pPr>
        <w:autoSpaceDN w:val="0"/>
        <w:spacing w:after="0" w:line="240" w:lineRule="auto"/>
        <w:ind w:left="1134"/>
        <w:jc w:val="both"/>
        <w:rPr>
          <w:rFonts w:cs="Arial"/>
        </w:rPr>
      </w:pPr>
    </w:p>
    <w:p w14:paraId="1E047923" w14:textId="525F6557" w:rsidR="009D11AC" w:rsidRPr="004500D2" w:rsidRDefault="009D11AC" w:rsidP="009D11AC">
      <w:pPr>
        <w:numPr>
          <w:ilvl w:val="0"/>
          <w:numId w:val="6"/>
        </w:numPr>
        <w:autoSpaceDN w:val="0"/>
        <w:spacing w:after="0" w:line="240" w:lineRule="auto"/>
        <w:ind w:left="1134" w:hanging="567"/>
        <w:jc w:val="both"/>
        <w:rPr>
          <w:rFonts w:cs="Arial"/>
        </w:rPr>
      </w:pPr>
      <w:r w:rsidRPr="004500D2">
        <w:rPr>
          <w:rFonts w:cs="Arial"/>
        </w:rPr>
        <w:t>Delete Decisions 1</w:t>
      </w:r>
      <w:r w:rsidR="00125C6D">
        <w:rPr>
          <w:rFonts w:cs="Arial"/>
        </w:rPr>
        <w:t>4.8</w:t>
      </w:r>
      <w:r w:rsidRPr="004500D2">
        <w:rPr>
          <w:rFonts w:cs="Arial"/>
        </w:rPr>
        <w:t>–1</w:t>
      </w:r>
      <w:r w:rsidR="00125C6D">
        <w:rPr>
          <w:rFonts w:cs="Arial"/>
        </w:rPr>
        <w:t>4</w:t>
      </w:r>
      <w:r w:rsidRPr="004500D2">
        <w:rPr>
          <w:rFonts w:cs="Arial"/>
        </w:rPr>
        <w:t>.10.</w:t>
      </w:r>
    </w:p>
    <w:p w14:paraId="2CA7EBB0" w14:textId="77777777" w:rsidR="009D11AC" w:rsidRPr="004500D2" w:rsidRDefault="009D11AC" w:rsidP="009D11AC">
      <w:pPr>
        <w:autoSpaceDN w:val="0"/>
        <w:spacing w:after="0" w:line="240" w:lineRule="auto"/>
        <w:jc w:val="both"/>
        <w:rPr>
          <w:rFonts w:cs="Arial"/>
        </w:rPr>
        <w:sectPr w:rsidR="009D11AC" w:rsidRPr="004500D2" w:rsidSect="009D11AC">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0945F6A5" w14:textId="4D3332CA" w:rsidR="009D11AC" w:rsidRDefault="009D11AC" w:rsidP="009D11AC">
      <w:pPr>
        <w:spacing w:after="0" w:line="240" w:lineRule="auto"/>
        <w:jc w:val="right"/>
        <w:rPr>
          <w:rFonts w:cs="Arial"/>
          <w:b/>
          <w:bCs/>
        </w:rPr>
      </w:pPr>
      <w:r w:rsidRPr="004500D2">
        <w:rPr>
          <w:rFonts w:cs="Arial"/>
          <w:b/>
          <w:bCs/>
        </w:rPr>
        <w:lastRenderedPageBreak/>
        <w:t>ANNEX</w:t>
      </w:r>
    </w:p>
    <w:p w14:paraId="5C13BADB" w14:textId="77777777" w:rsidR="009D11AC" w:rsidRDefault="009D11AC" w:rsidP="009D11AC">
      <w:pPr>
        <w:spacing w:after="0" w:line="240" w:lineRule="auto"/>
        <w:jc w:val="right"/>
        <w:rPr>
          <w:rFonts w:cs="Arial"/>
          <w:b/>
          <w:bCs/>
        </w:rPr>
      </w:pPr>
    </w:p>
    <w:p w14:paraId="7BF4561F" w14:textId="77777777" w:rsidR="009D11AC" w:rsidRPr="004500D2" w:rsidRDefault="009D11AC" w:rsidP="009D11AC">
      <w:pPr>
        <w:spacing w:after="0" w:line="240" w:lineRule="auto"/>
        <w:jc w:val="right"/>
        <w:rPr>
          <w:rFonts w:cs="Arial"/>
          <w:b/>
          <w:bCs/>
        </w:rPr>
      </w:pPr>
    </w:p>
    <w:p w14:paraId="6798D90C" w14:textId="77777777" w:rsidR="009D11AC" w:rsidRPr="004500D2" w:rsidRDefault="009D11AC" w:rsidP="009D11AC">
      <w:pPr>
        <w:spacing w:after="0" w:line="240" w:lineRule="auto"/>
        <w:jc w:val="center"/>
        <w:rPr>
          <w:rFonts w:cs="Arial"/>
        </w:rPr>
      </w:pPr>
      <w:r w:rsidRPr="004500D2">
        <w:rPr>
          <w:rFonts w:cs="Arial"/>
        </w:rPr>
        <w:t>DRAFT DECISIONS</w:t>
      </w:r>
    </w:p>
    <w:p w14:paraId="6DCB8FE0" w14:textId="77777777" w:rsidR="009D11AC" w:rsidRPr="004500D2" w:rsidRDefault="009D11AC" w:rsidP="009D11AC">
      <w:pPr>
        <w:spacing w:after="0" w:line="240" w:lineRule="auto"/>
        <w:jc w:val="center"/>
        <w:rPr>
          <w:rFonts w:cs="Arial"/>
        </w:rPr>
      </w:pPr>
    </w:p>
    <w:p w14:paraId="128418E5" w14:textId="0DF72E6D" w:rsidR="009D11AC" w:rsidRDefault="004E0E4F" w:rsidP="009D11AC">
      <w:pPr>
        <w:widowControl w:val="0"/>
        <w:tabs>
          <w:tab w:val="left" w:pos="8235"/>
        </w:tabs>
        <w:suppressAutoHyphens/>
        <w:autoSpaceDE w:val="0"/>
        <w:autoSpaceDN w:val="0"/>
        <w:spacing w:after="0" w:line="240" w:lineRule="auto"/>
        <w:jc w:val="center"/>
        <w:textAlignment w:val="baseline"/>
        <w:rPr>
          <w:rFonts w:cs="Arial"/>
          <w:b/>
          <w:bCs/>
        </w:rPr>
      </w:pPr>
      <w:r w:rsidRPr="004E0E4F">
        <w:rPr>
          <w:rFonts w:cs="Arial"/>
          <w:b/>
          <w:bCs/>
        </w:rPr>
        <w:t>TANGIBLE AND INTANGIBLE CULTURAL VALUES</w:t>
      </w:r>
    </w:p>
    <w:p w14:paraId="174B55C3" w14:textId="77777777" w:rsidR="00D26149" w:rsidRDefault="00D26149" w:rsidP="009D11AC">
      <w:pPr>
        <w:widowControl w:val="0"/>
        <w:tabs>
          <w:tab w:val="left" w:pos="8235"/>
        </w:tabs>
        <w:suppressAutoHyphens/>
        <w:autoSpaceDE w:val="0"/>
        <w:autoSpaceDN w:val="0"/>
        <w:spacing w:after="0" w:line="240" w:lineRule="auto"/>
        <w:jc w:val="center"/>
        <w:textAlignment w:val="baseline"/>
        <w:rPr>
          <w:rFonts w:eastAsia="Times New Roman" w:cs="Arial"/>
          <w:b/>
          <w:bCs/>
        </w:rPr>
      </w:pPr>
    </w:p>
    <w:p w14:paraId="7B304669" w14:textId="77777777" w:rsidR="00163A3B" w:rsidRDefault="00163A3B" w:rsidP="00163A3B">
      <w:pPr>
        <w:pStyle w:val="paragraph"/>
        <w:spacing w:before="0" w:beforeAutospacing="0" w:after="0" w:afterAutospacing="0"/>
        <w:jc w:val="both"/>
        <w:textAlignment w:val="baseline"/>
        <w:rPr>
          <w:rStyle w:val="normaltextrun"/>
          <w:rFonts w:ascii="Arial" w:hAnsi="Arial" w:cs="Arial"/>
          <w:b/>
          <w:bCs/>
          <w:i/>
          <w:iCs/>
          <w:sz w:val="22"/>
          <w:szCs w:val="22"/>
        </w:rPr>
      </w:pPr>
    </w:p>
    <w:p w14:paraId="6BDA6DF5" w14:textId="3AF6A86B" w:rsidR="009D11AC" w:rsidRPr="004500D2" w:rsidRDefault="009D11AC" w:rsidP="009D11AC">
      <w:pPr>
        <w:pStyle w:val="paragraph"/>
        <w:spacing w:before="0" w:beforeAutospacing="0" w:after="0" w:afterAutospacing="0"/>
        <w:jc w:val="both"/>
        <w:textAlignment w:val="baseline"/>
        <w:rPr>
          <w:rStyle w:val="normaltextrun"/>
          <w:rFonts w:ascii="Arial" w:hAnsi="Arial" w:cs="Arial"/>
          <w:b/>
          <w:bCs/>
          <w:i/>
          <w:iCs/>
          <w:sz w:val="22"/>
          <w:szCs w:val="22"/>
        </w:rPr>
      </w:pPr>
      <w:r w:rsidRPr="004500D2">
        <w:rPr>
          <w:rStyle w:val="normaltextrun"/>
          <w:rFonts w:ascii="Arial" w:hAnsi="Arial" w:cs="Arial"/>
          <w:b/>
          <w:bCs/>
          <w:i/>
          <w:iCs/>
          <w:sz w:val="22"/>
          <w:szCs w:val="22"/>
        </w:rPr>
        <w:t>Directed to the Secretariat</w:t>
      </w:r>
    </w:p>
    <w:p w14:paraId="35B939E1" w14:textId="77777777" w:rsidR="009D11AC" w:rsidRPr="004500D2" w:rsidRDefault="009D11AC" w:rsidP="009D11AC">
      <w:pPr>
        <w:pStyle w:val="paragraph"/>
        <w:spacing w:before="0" w:beforeAutospacing="0" w:after="0" w:afterAutospacing="0"/>
        <w:jc w:val="both"/>
        <w:textAlignment w:val="baseline"/>
        <w:rPr>
          <w:rFonts w:ascii="Arial" w:eastAsia="Calibri" w:hAnsi="Arial" w:cs="Arial"/>
          <w:sz w:val="22"/>
          <w:szCs w:val="22"/>
        </w:rPr>
      </w:pPr>
    </w:p>
    <w:p w14:paraId="2A70E314" w14:textId="19528FC0" w:rsidR="00C44F43" w:rsidRPr="00FE7DDC" w:rsidRDefault="009D11AC" w:rsidP="00917E83">
      <w:pPr>
        <w:pStyle w:val="paragraph"/>
        <w:spacing w:before="0" w:beforeAutospacing="0" w:after="0" w:afterAutospacing="0"/>
        <w:ind w:left="851" w:hanging="851"/>
        <w:jc w:val="both"/>
        <w:textAlignment w:val="baseline"/>
        <w:rPr>
          <w:rFonts w:ascii="Arial" w:eastAsia="Calibri" w:hAnsi="Arial" w:cs="Arial"/>
          <w:sz w:val="22"/>
          <w:szCs w:val="22"/>
          <w:lang w:val="en-GB"/>
        </w:rPr>
      </w:pPr>
      <w:r w:rsidRPr="00FE7DDC">
        <w:rPr>
          <w:rFonts w:ascii="Arial" w:hAnsi="Arial" w:cs="Arial"/>
          <w:sz w:val="22"/>
          <w:szCs w:val="22"/>
          <w:lang w:val="en-GB"/>
        </w:rPr>
        <w:t xml:space="preserve">14.AA </w:t>
      </w:r>
      <w:r w:rsidRPr="00FE7DDC">
        <w:rPr>
          <w:rFonts w:ascii="Arial" w:hAnsi="Arial" w:cs="Arial"/>
          <w:sz w:val="22"/>
          <w:szCs w:val="22"/>
          <w:lang w:val="en-GB"/>
        </w:rPr>
        <w:tab/>
      </w:r>
      <w:r w:rsidR="00005829" w:rsidRPr="00FE7DDC">
        <w:rPr>
          <w:rFonts w:ascii="Arial" w:hAnsi="Arial" w:cs="Arial"/>
          <w:sz w:val="22"/>
          <w:szCs w:val="22"/>
          <w:lang w:val="en-GB"/>
        </w:rPr>
        <w:t>The Secretariat shall, subject to the availability of external resources</w:t>
      </w:r>
      <w:r w:rsidR="00D05E6A" w:rsidRPr="00FE7DDC">
        <w:rPr>
          <w:rFonts w:ascii="Arial" w:hAnsi="Arial" w:cs="Arial"/>
          <w:sz w:val="22"/>
          <w:szCs w:val="22"/>
          <w:lang w:val="en-GB"/>
        </w:rPr>
        <w:t xml:space="preserve">, </w:t>
      </w:r>
      <w:r w:rsidR="00005829" w:rsidRPr="00FE7DDC">
        <w:rPr>
          <w:rFonts w:ascii="Arial" w:eastAsia="Calibri" w:hAnsi="Arial" w:cs="Arial"/>
          <w:sz w:val="22"/>
          <w:szCs w:val="22"/>
          <w:lang w:val="en-GB"/>
        </w:rPr>
        <w:t>in collaboration with interested Parties, UNESCO and other relevant intergovernmental and non-governmental organi</w:t>
      </w:r>
      <w:r w:rsidR="001C57C0">
        <w:rPr>
          <w:rFonts w:ascii="Arial" w:eastAsia="Calibri" w:hAnsi="Arial" w:cs="Arial"/>
          <w:sz w:val="22"/>
          <w:szCs w:val="22"/>
          <w:lang w:val="en-GB"/>
        </w:rPr>
        <w:t>z</w:t>
      </w:r>
      <w:r w:rsidR="00005829" w:rsidRPr="00FE7DDC">
        <w:rPr>
          <w:rFonts w:ascii="Arial" w:eastAsia="Calibri" w:hAnsi="Arial" w:cs="Arial"/>
          <w:sz w:val="22"/>
          <w:szCs w:val="22"/>
          <w:lang w:val="en-GB"/>
        </w:rPr>
        <w:t>ations, undertake a concise review of the values, policy principles and concrete opportunities that exist in relation to the tangible and intangible cultural values associated with migratory species and their conservation.</w:t>
      </w:r>
    </w:p>
    <w:p w14:paraId="68A3DA22" w14:textId="77777777" w:rsidR="00020365" w:rsidRPr="00FE7DDC" w:rsidRDefault="00020365" w:rsidP="00020365">
      <w:pPr>
        <w:pStyle w:val="paragraph"/>
        <w:spacing w:before="0" w:beforeAutospacing="0" w:after="0" w:afterAutospacing="0"/>
        <w:jc w:val="both"/>
        <w:textAlignment w:val="baseline"/>
        <w:rPr>
          <w:rFonts w:ascii="Arial" w:eastAsia="Calibri" w:hAnsi="Arial" w:cs="Arial"/>
          <w:sz w:val="22"/>
          <w:szCs w:val="22"/>
        </w:rPr>
      </w:pPr>
    </w:p>
    <w:p w14:paraId="5BCB77E3" w14:textId="77777777" w:rsidR="002C72FF" w:rsidRPr="00FE7DDC" w:rsidRDefault="002C72FF" w:rsidP="00020365">
      <w:pPr>
        <w:pStyle w:val="paragraph"/>
        <w:spacing w:before="0" w:beforeAutospacing="0" w:after="0" w:afterAutospacing="0"/>
        <w:jc w:val="both"/>
        <w:textAlignment w:val="baseline"/>
        <w:rPr>
          <w:rFonts w:ascii="Arial" w:eastAsia="Calibri" w:hAnsi="Arial" w:cs="Arial"/>
          <w:sz w:val="22"/>
          <w:szCs w:val="22"/>
        </w:rPr>
      </w:pPr>
    </w:p>
    <w:p w14:paraId="02E5348E" w14:textId="0E62D579" w:rsidR="002C72FF" w:rsidRPr="00FE7DDC" w:rsidRDefault="00A73C00" w:rsidP="00A73C00">
      <w:pPr>
        <w:widowControl w:val="0"/>
        <w:tabs>
          <w:tab w:val="left" w:pos="8235"/>
        </w:tabs>
        <w:suppressAutoHyphens/>
        <w:autoSpaceDE w:val="0"/>
        <w:autoSpaceDN w:val="0"/>
        <w:spacing w:after="0" w:line="240" w:lineRule="auto"/>
        <w:jc w:val="center"/>
        <w:textAlignment w:val="baseline"/>
        <w:rPr>
          <w:rFonts w:cs="Arial"/>
          <w:b/>
          <w:bCs/>
        </w:rPr>
      </w:pPr>
      <w:r w:rsidRPr="00FE7DDC">
        <w:rPr>
          <w:rFonts w:cs="Arial"/>
          <w:b/>
          <w:bCs/>
        </w:rPr>
        <w:t>PARTNERSHIP POLICY</w:t>
      </w:r>
    </w:p>
    <w:p w14:paraId="0D5C46A7" w14:textId="77777777" w:rsidR="004E0E4F" w:rsidRPr="00FE7DDC" w:rsidRDefault="004E0E4F" w:rsidP="00020365">
      <w:pPr>
        <w:pStyle w:val="paragraph"/>
        <w:spacing w:before="0" w:beforeAutospacing="0" w:after="0" w:afterAutospacing="0"/>
        <w:jc w:val="both"/>
        <w:textAlignment w:val="baseline"/>
        <w:rPr>
          <w:rFonts w:ascii="Arial" w:eastAsia="Calibri" w:hAnsi="Arial" w:cs="Arial"/>
          <w:sz w:val="22"/>
          <w:szCs w:val="22"/>
        </w:rPr>
      </w:pPr>
    </w:p>
    <w:p w14:paraId="6ABDCFD4" w14:textId="77777777" w:rsidR="00020365" w:rsidRPr="00FE7DDC" w:rsidRDefault="00020365" w:rsidP="00020365">
      <w:pPr>
        <w:pStyle w:val="paragraph"/>
        <w:spacing w:before="0" w:beforeAutospacing="0" w:after="0" w:afterAutospacing="0"/>
        <w:jc w:val="both"/>
        <w:textAlignment w:val="baseline"/>
        <w:rPr>
          <w:rStyle w:val="normaltextrun"/>
          <w:rFonts w:ascii="Arial" w:hAnsi="Arial" w:cs="Arial"/>
          <w:b/>
          <w:bCs/>
          <w:i/>
          <w:iCs/>
          <w:sz w:val="22"/>
          <w:szCs w:val="22"/>
        </w:rPr>
      </w:pPr>
      <w:r w:rsidRPr="00FE7DDC">
        <w:rPr>
          <w:rStyle w:val="normaltextrun"/>
          <w:rFonts w:ascii="Arial" w:hAnsi="Arial" w:cs="Arial"/>
          <w:b/>
          <w:bCs/>
          <w:i/>
          <w:iCs/>
          <w:sz w:val="22"/>
          <w:szCs w:val="22"/>
        </w:rPr>
        <w:t>Directed to the Secretariat</w:t>
      </w:r>
    </w:p>
    <w:p w14:paraId="0EDAF05B" w14:textId="77777777" w:rsidR="00020365" w:rsidRPr="00FE7DDC" w:rsidRDefault="00020365" w:rsidP="00020365">
      <w:pPr>
        <w:pStyle w:val="paragraph"/>
        <w:spacing w:before="0" w:beforeAutospacing="0" w:after="0" w:afterAutospacing="0"/>
        <w:jc w:val="both"/>
        <w:textAlignment w:val="baseline"/>
        <w:rPr>
          <w:rFonts w:ascii="Arial" w:eastAsia="Calibri" w:hAnsi="Arial" w:cs="Arial"/>
          <w:sz w:val="22"/>
          <w:szCs w:val="22"/>
        </w:rPr>
      </w:pPr>
    </w:p>
    <w:p w14:paraId="30F35997" w14:textId="20C4ACD5" w:rsidR="004E0E4F" w:rsidRPr="00FE7DDC" w:rsidRDefault="00020365" w:rsidP="00FE7DDC">
      <w:pPr>
        <w:widowControl w:val="0"/>
        <w:suppressAutoHyphens/>
        <w:autoSpaceDE w:val="0"/>
        <w:spacing w:after="0" w:line="240" w:lineRule="auto"/>
        <w:ind w:left="851" w:hanging="851"/>
        <w:jc w:val="both"/>
        <w:rPr>
          <w:rFonts w:cs="Arial"/>
        </w:rPr>
      </w:pPr>
      <w:r w:rsidRPr="00FE7DDC">
        <w:rPr>
          <w:rStyle w:val="normaltextrun"/>
          <w:rFonts w:cs="Arial"/>
        </w:rPr>
        <w:t>14.</w:t>
      </w:r>
      <w:r w:rsidR="00E372DE">
        <w:rPr>
          <w:rStyle w:val="normaltextrun"/>
          <w:rFonts w:cs="Arial"/>
        </w:rPr>
        <w:t>AA</w:t>
      </w:r>
      <w:r w:rsidRPr="00FE7DDC">
        <w:rPr>
          <w:rStyle w:val="tabchar"/>
          <w:rFonts w:cs="Arial"/>
        </w:rPr>
        <w:t xml:space="preserve"> </w:t>
      </w:r>
      <w:r w:rsidRPr="00FE7DDC">
        <w:rPr>
          <w:rStyle w:val="tabchar"/>
          <w:rFonts w:cs="Arial"/>
        </w:rPr>
        <w:tab/>
      </w:r>
      <w:r w:rsidRPr="00FE7DDC">
        <w:rPr>
          <w:rFonts w:eastAsia="Times New Roman" w:cs="Arial"/>
          <w:lang w:val="en-GB"/>
        </w:rPr>
        <w:t>The Secretariat shall,</w:t>
      </w:r>
      <w:r w:rsidRPr="00FE7DDC">
        <w:rPr>
          <w:rFonts w:eastAsia="Calibri" w:cs="Arial"/>
        </w:rPr>
        <w:t xml:space="preserve"> subject to the availability of resources</w:t>
      </w:r>
      <w:r w:rsidR="0085362D" w:rsidRPr="00FE7DDC">
        <w:rPr>
          <w:rFonts w:eastAsia="Calibri" w:cs="Arial"/>
        </w:rPr>
        <w:t>,</w:t>
      </w:r>
      <w:r w:rsidR="00D44CB1" w:rsidRPr="00FE7DDC">
        <w:rPr>
          <w:rFonts w:eastAsia="Times New Roman" w:cs="Arial"/>
          <w:lang w:val="en-GB"/>
        </w:rPr>
        <w:t xml:space="preserve"> </w:t>
      </w:r>
      <w:r w:rsidR="002C72FF" w:rsidRPr="00FE7DDC">
        <w:rPr>
          <w:rFonts w:cs="Arial"/>
        </w:rPr>
        <w:t>develop</w:t>
      </w:r>
      <w:r w:rsidR="00A73C00" w:rsidRPr="00FE7DDC">
        <w:rPr>
          <w:rFonts w:cs="Arial"/>
        </w:rPr>
        <w:t xml:space="preserve"> a </w:t>
      </w:r>
      <w:r w:rsidR="00144AB8" w:rsidRPr="00FE7DDC">
        <w:rPr>
          <w:rFonts w:cs="Arial"/>
        </w:rPr>
        <w:t>partnership policy</w:t>
      </w:r>
      <w:r w:rsidR="004F4987">
        <w:rPr>
          <w:rFonts w:cs="Arial"/>
        </w:rPr>
        <w:t xml:space="preserve"> </w:t>
      </w:r>
      <w:r w:rsidR="00144AB8" w:rsidRPr="00FE7DDC">
        <w:rPr>
          <w:rFonts w:cs="Arial"/>
        </w:rPr>
        <w:t xml:space="preserve">tailored to the Convention </w:t>
      </w:r>
      <w:r w:rsidR="00A73C00" w:rsidRPr="00FE7DDC">
        <w:rPr>
          <w:rFonts w:cs="Arial"/>
        </w:rPr>
        <w:t>and its instruments</w:t>
      </w:r>
      <w:r w:rsidR="004756D4">
        <w:rPr>
          <w:rFonts w:cs="Arial"/>
        </w:rPr>
        <w:t>,</w:t>
      </w:r>
      <w:r w:rsidR="00A13D4F" w:rsidRPr="00FE7DDC">
        <w:rPr>
          <w:rFonts w:cs="Arial"/>
        </w:rPr>
        <w:t xml:space="preserve"> depending on </w:t>
      </w:r>
      <w:r w:rsidR="00EF68EB" w:rsidRPr="00FE7DDC">
        <w:rPr>
          <w:rFonts w:cs="Arial"/>
        </w:rPr>
        <w:t>the outcome of the testing of the simplified UNEP policy</w:t>
      </w:r>
      <w:r w:rsidR="00DF7B87" w:rsidRPr="00FE7DDC">
        <w:rPr>
          <w:rFonts w:cs="Arial"/>
        </w:rPr>
        <w:t>.</w:t>
      </w:r>
    </w:p>
    <w:p w14:paraId="6253AF81" w14:textId="77777777" w:rsidR="00020365" w:rsidRPr="00005829" w:rsidRDefault="00020365" w:rsidP="00020365">
      <w:pPr>
        <w:pStyle w:val="paragraph"/>
        <w:spacing w:before="0" w:beforeAutospacing="0" w:after="0" w:afterAutospacing="0"/>
        <w:jc w:val="both"/>
        <w:textAlignment w:val="baseline"/>
        <w:rPr>
          <w:rFonts w:ascii="Arial" w:eastAsia="Calibri" w:hAnsi="Arial" w:cs="Arial"/>
          <w:sz w:val="22"/>
          <w:szCs w:val="22"/>
        </w:rPr>
      </w:pPr>
    </w:p>
    <w:sectPr w:rsidR="00020365" w:rsidRPr="00005829" w:rsidSect="00D93628">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D811" w14:textId="77777777" w:rsidR="00A8225F" w:rsidRDefault="00A8225F" w:rsidP="002E0DE9">
      <w:pPr>
        <w:spacing w:after="0" w:line="240" w:lineRule="auto"/>
      </w:pPr>
      <w:r>
        <w:separator/>
      </w:r>
    </w:p>
  </w:endnote>
  <w:endnote w:type="continuationSeparator" w:id="0">
    <w:p w14:paraId="0C1A5AA4" w14:textId="77777777" w:rsidR="00A8225F" w:rsidRDefault="00A8225F" w:rsidP="002E0DE9">
      <w:pPr>
        <w:spacing w:after="0" w:line="240" w:lineRule="auto"/>
      </w:pPr>
      <w:r>
        <w:continuationSeparator/>
      </w:r>
    </w:p>
  </w:endnote>
  <w:endnote w:type="continuationNotice" w:id="1">
    <w:p w14:paraId="1DFB2098" w14:textId="77777777" w:rsidR="00A8225F" w:rsidRDefault="00A8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4606872"/>
      <w:docPartObj>
        <w:docPartGallery w:val="Page Numbers (Bottom of Page)"/>
        <w:docPartUnique/>
      </w:docPartObj>
    </w:sdtPr>
    <w:sdtEndPr>
      <w:rPr>
        <w:noProof/>
      </w:rPr>
    </w:sdtEndPr>
    <w:sdtContent>
      <w:p w14:paraId="2E367BEF" w14:textId="6D5810F1" w:rsidR="00F86226" w:rsidRPr="00917E83" w:rsidRDefault="00F86226" w:rsidP="00F86226">
        <w:pPr>
          <w:pStyle w:val="Footer"/>
          <w:jc w:val="center"/>
          <w:rPr>
            <w:sz w:val="18"/>
            <w:szCs w:val="18"/>
          </w:rPr>
        </w:pPr>
        <w:r w:rsidRPr="00917E83">
          <w:rPr>
            <w:sz w:val="18"/>
            <w:szCs w:val="18"/>
          </w:rPr>
          <w:fldChar w:fldCharType="begin"/>
        </w:r>
        <w:r w:rsidRPr="00917E83">
          <w:rPr>
            <w:sz w:val="18"/>
            <w:szCs w:val="18"/>
          </w:rPr>
          <w:instrText xml:space="preserve"> PAGE   \* MERGEFORMAT </w:instrText>
        </w:r>
        <w:r w:rsidRPr="00917E83">
          <w:rPr>
            <w:sz w:val="18"/>
            <w:szCs w:val="18"/>
          </w:rPr>
          <w:fldChar w:fldCharType="separate"/>
        </w:r>
        <w:r w:rsidRPr="00917E83">
          <w:rPr>
            <w:noProof/>
            <w:sz w:val="18"/>
            <w:szCs w:val="18"/>
          </w:rPr>
          <w:t>2</w:t>
        </w:r>
        <w:r w:rsidRPr="00917E8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1A94E4C2" w14:textId="77777777" w:rsidR="009D11AC" w:rsidRPr="002D6582" w:rsidRDefault="009D11AC" w:rsidP="00101A2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Pr>
            <w:noProof/>
            <w:sz w:val="18"/>
            <w:szCs w:val="18"/>
          </w:rPr>
          <w:t>21</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2AA" w14:textId="77777777" w:rsidR="001970CB" w:rsidRDefault="00197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5309360"/>
      <w:docPartObj>
        <w:docPartGallery w:val="Page Numbers (Bottom of Page)"/>
        <w:docPartUnique/>
      </w:docPartObj>
    </w:sdtPr>
    <w:sdtEndPr>
      <w:rPr>
        <w:noProof/>
      </w:rPr>
    </w:sdtEndPr>
    <w:sdtContent>
      <w:p w14:paraId="3DA520BC" w14:textId="1E02C7D1" w:rsidR="001970CB" w:rsidRPr="001970CB" w:rsidRDefault="001970CB" w:rsidP="001970CB">
        <w:pPr>
          <w:pStyle w:val="Footer"/>
          <w:jc w:val="center"/>
          <w:rPr>
            <w:sz w:val="18"/>
            <w:szCs w:val="18"/>
          </w:rPr>
        </w:pPr>
        <w:r w:rsidRPr="001970CB">
          <w:rPr>
            <w:sz w:val="18"/>
            <w:szCs w:val="18"/>
          </w:rPr>
          <w:fldChar w:fldCharType="begin"/>
        </w:r>
        <w:r w:rsidRPr="001970CB">
          <w:rPr>
            <w:sz w:val="18"/>
            <w:szCs w:val="18"/>
          </w:rPr>
          <w:instrText xml:space="preserve"> PAGE   \* MERGEFORMAT </w:instrText>
        </w:r>
        <w:r w:rsidRPr="001970CB">
          <w:rPr>
            <w:sz w:val="18"/>
            <w:szCs w:val="18"/>
          </w:rPr>
          <w:fldChar w:fldCharType="separate"/>
        </w:r>
        <w:r w:rsidRPr="001970CB">
          <w:rPr>
            <w:noProof/>
            <w:sz w:val="18"/>
            <w:szCs w:val="18"/>
          </w:rPr>
          <w:t>2</w:t>
        </w:r>
        <w:r w:rsidRPr="001970C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59D9" w14:textId="77777777" w:rsidR="00A8225F" w:rsidRDefault="00A8225F" w:rsidP="002E0DE9">
      <w:pPr>
        <w:spacing w:after="0" w:line="240" w:lineRule="auto"/>
      </w:pPr>
      <w:r>
        <w:separator/>
      </w:r>
    </w:p>
  </w:footnote>
  <w:footnote w:type="continuationSeparator" w:id="0">
    <w:p w14:paraId="7082367D" w14:textId="77777777" w:rsidR="00A8225F" w:rsidRDefault="00A8225F" w:rsidP="002E0DE9">
      <w:pPr>
        <w:spacing w:after="0" w:line="240" w:lineRule="auto"/>
      </w:pPr>
      <w:r>
        <w:continuationSeparator/>
      </w:r>
    </w:p>
  </w:footnote>
  <w:footnote w:type="continuationNotice" w:id="1">
    <w:p w14:paraId="6C56FB7D" w14:textId="77777777" w:rsidR="00A8225F" w:rsidRDefault="00A82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BDB2" w14:textId="2298FDCD" w:rsidR="009D11AC" w:rsidRPr="00661875" w:rsidRDefault="009D11AC" w:rsidP="00101A22">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18.1</w:t>
    </w:r>
  </w:p>
  <w:p w14:paraId="20D405C5" w14:textId="77777777" w:rsidR="009D11AC" w:rsidRPr="00371DE1" w:rsidRDefault="009D11AC" w:rsidP="00101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B10F" w14:textId="50F963D0" w:rsidR="009D11AC" w:rsidRPr="00661875" w:rsidRDefault="009D11AC" w:rsidP="00101A22">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18.1</w:t>
    </w:r>
  </w:p>
  <w:p w14:paraId="45B7702E" w14:textId="77777777" w:rsidR="009D11AC" w:rsidRPr="00A836DB" w:rsidRDefault="009D11AC" w:rsidP="00101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D409" w14:textId="77777777" w:rsidR="0025244B" w:rsidRPr="002E0DE9" w:rsidRDefault="0025244B" w:rsidP="0025244B">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1312" behindDoc="0" locked="0" layoutInCell="1" allowOverlap="1" wp14:anchorId="11942C8C" wp14:editId="7C7DB113">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60288" behindDoc="0" locked="0" layoutInCell="1" allowOverlap="1" wp14:anchorId="7CFF2B45" wp14:editId="642C028E">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076AF19C" wp14:editId="2CC38FFE">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70192D8" w14:textId="60687DFA" w:rsidR="009D11AC" w:rsidRPr="0025244B" w:rsidRDefault="009D11AC" w:rsidP="00252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904157C"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5D0466">
      <w:rPr>
        <w:rFonts w:eastAsia="Times New Roman" w:cs="Arial"/>
        <w:i/>
        <w:sz w:val="18"/>
        <w:szCs w:val="18"/>
        <w:lang w:val="en-GB"/>
      </w:rPr>
      <w:t>14.</w:t>
    </w:r>
    <w:r w:rsidR="0041034F">
      <w:rPr>
        <w:rFonts w:eastAsia="Times New Roman" w:cs="Arial"/>
        <w:i/>
        <w:sz w:val="18"/>
        <w:szCs w:val="18"/>
        <w:lang w:val="en-GB"/>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BA97" w14:textId="16D51F21" w:rsidR="0041034F" w:rsidRPr="0041034F" w:rsidRDefault="002E0DE9" w:rsidP="0041034F">
    <w:pPr>
      <w:pStyle w:val="Header"/>
      <w:pBdr>
        <w:bottom w:val="single" w:sz="4" w:space="1" w:color="auto"/>
      </w:pBdr>
      <w:jc w:val="right"/>
      <w:rPr>
        <w:rFonts w:eastAsia="Times New Roman" w:cs="Arial"/>
        <w:i/>
        <w:sz w:val="18"/>
        <w:szCs w:val="18"/>
        <w:lang w:val="en-GB"/>
      </w:rPr>
    </w:pPr>
    <w:r w:rsidRPr="00C947B1">
      <w:rPr>
        <w:rFonts w:eastAsia="Times New Roman" w:cs="Arial"/>
        <w:i/>
        <w:sz w:val="18"/>
        <w:szCs w:val="18"/>
        <w:lang w:val="en-GB"/>
      </w:rPr>
      <w:t>UNEP/CMS/COP1</w:t>
    </w:r>
    <w:r w:rsidR="006A689A" w:rsidRPr="00C947B1">
      <w:rPr>
        <w:rFonts w:eastAsia="Times New Roman" w:cs="Arial"/>
        <w:i/>
        <w:sz w:val="18"/>
        <w:szCs w:val="18"/>
        <w:lang w:val="en-GB"/>
      </w:rPr>
      <w:t>5</w:t>
    </w:r>
    <w:r w:rsidRPr="00C947B1">
      <w:rPr>
        <w:rFonts w:eastAsia="Times New Roman" w:cs="Arial"/>
        <w:i/>
        <w:sz w:val="18"/>
        <w:szCs w:val="18"/>
        <w:lang w:val="en-GB"/>
      </w:rPr>
      <w:t>/</w:t>
    </w:r>
    <w:r w:rsidR="006A7DC4" w:rsidRPr="00C947B1">
      <w:rPr>
        <w:rFonts w:eastAsia="Times New Roman" w:cs="Arial"/>
        <w:i/>
        <w:sz w:val="18"/>
        <w:szCs w:val="18"/>
        <w:lang w:val="en-GB"/>
      </w:rPr>
      <w:t>Doc</w:t>
    </w:r>
    <w:r w:rsidR="00F82C03">
      <w:rPr>
        <w:rFonts w:eastAsia="Times New Roman" w:cs="Arial"/>
        <w:i/>
        <w:sz w:val="18"/>
        <w:szCs w:val="18"/>
        <w:lang w:val="en-GB"/>
      </w:rPr>
      <w:t>.14.</w:t>
    </w:r>
    <w:r w:rsidR="0041034F">
      <w:rPr>
        <w:rFonts w:eastAsia="Times New Roman" w:cs="Arial"/>
        <w:i/>
        <w:sz w:val="18"/>
        <w:szCs w:val="18"/>
        <w:lang w:val="en-GB"/>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2641" w14:textId="1F084ED7" w:rsidR="00064D40" w:rsidRPr="000C5981" w:rsidRDefault="00064D40" w:rsidP="001970CB">
    <w:pPr>
      <w:pStyle w:val="Header"/>
      <w:pBdr>
        <w:bottom w:val="single" w:sz="4" w:space="1" w:color="auto"/>
      </w:pBdr>
      <w:jc w:val="right"/>
      <w:rPr>
        <w:rFonts w:cs="Arial"/>
        <w:i/>
        <w:sz w:val="18"/>
        <w:szCs w:val="18"/>
      </w:rPr>
    </w:pPr>
    <w:r w:rsidRPr="000C5981">
      <w:rPr>
        <w:rFonts w:cs="Arial"/>
        <w:i/>
        <w:sz w:val="18"/>
        <w:szCs w:val="18"/>
      </w:rPr>
      <w:t>UNEP/CMS/COP1</w:t>
    </w:r>
    <w:r>
      <w:rPr>
        <w:rFonts w:cs="Arial"/>
        <w:i/>
        <w:sz w:val="18"/>
        <w:szCs w:val="18"/>
      </w:rPr>
      <w:t>5</w:t>
    </w:r>
    <w:r w:rsidRPr="000C5981">
      <w:rPr>
        <w:rFonts w:cs="Arial"/>
        <w:i/>
        <w:sz w:val="18"/>
        <w:szCs w:val="18"/>
      </w:rPr>
      <w:t>/Doc.18.1/Annex</w:t>
    </w:r>
  </w:p>
  <w:p w14:paraId="2EAE7FE7" w14:textId="77777777" w:rsidR="00064D40" w:rsidRPr="002D6582" w:rsidRDefault="00064D40" w:rsidP="00101A22">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2F639AA"/>
    <w:multiLevelType w:val="hybridMultilevel"/>
    <w:tmpl w:val="76948302"/>
    <w:lvl w:ilvl="0" w:tplc="20000001">
      <w:start w:val="1"/>
      <w:numFmt w:val="bullet"/>
      <w:lvlText w:val=""/>
      <w:lvlJc w:val="left"/>
      <w:pPr>
        <w:ind w:left="1080" w:hanging="72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A4855"/>
    <w:multiLevelType w:val="multilevel"/>
    <w:tmpl w:val="57B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13FCC"/>
    <w:multiLevelType w:val="hybridMultilevel"/>
    <w:tmpl w:val="188AC5A6"/>
    <w:lvl w:ilvl="0" w:tplc="EB4A08C8">
      <w:start w:val="11"/>
      <w:numFmt w:val="decimal"/>
      <w:lvlText w:val="%1"/>
      <w:lvlJc w:val="left"/>
      <w:pPr>
        <w:ind w:left="927" w:hanging="360"/>
      </w:pPr>
      <w:rPr>
        <w:rFonts w:hint="default"/>
        <w:i w:val="0"/>
        <w:iCs/>
        <w:u w:val="none"/>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090A76BD"/>
    <w:multiLevelType w:val="hybridMultilevel"/>
    <w:tmpl w:val="BD6ED5D6"/>
    <w:lvl w:ilvl="0" w:tplc="0706E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 w15:restartNumberingAfterBreak="0">
    <w:nsid w:val="0BF72B06"/>
    <w:multiLevelType w:val="hybridMultilevel"/>
    <w:tmpl w:val="EC1EE4A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C9440DC"/>
    <w:multiLevelType w:val="hybridMultilevel"/>
    <w:tmpl w:val="BDAAD130"/>
    <w:lvl w:ilvl="0" w:tplc="A240F020">
      <w:start w:val="1"/>
      <w:numFmt w:val="bullet"/>
      <w:lvlText w:val=""/>
      <w:lvlJc w:val="left"/>
      <w:pPr>
        <w:ind w:left="1260" w:hanging="360"/>
      </w:pPr>
      <w:rPr>
        <w:rFonts w:ascii="Symbol" w:hAnsi="Symbol" w:hint="default"/>
      </w:rPr>
    </w:lvl>
    <w:lvl w:ilvl="1" w:tplc="AF6A1810">
      <w:numFmt w:val="bullet"/>
      <w:lvlText w:val=""/>
      <w:lvlJc w:val="left"/>
      <w:pPr>
        <w:ind w:left="1980" w:hanging="360"/>
      </w:pPr>
      <w:rPr>
        <w:rFonts w:ascii="Arial" w:eastAsia="Calibri" w:hAnsi="Arial" w:cs="Arial"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1" w15:restartNumberingAfterBreak="0">
    <w:nsid w:val="0E96389E"/>
    <w:multiLevelType w:val="multilevel"/>
    <w:tmpl w:val="7A7A1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3A27142"/>
    <w:multiLevelType w:val="multilevel"/>
    <w:tmpl w:val="897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040C4F"/>
    <w:multiLevelType w:val="hybridMultilevel"/>
    <w:tmpl w:val="BA48E064"/>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146D5CFD"/>
    <w:multiLevelType w:val="hybridMultilevel"/>
    <w:tmpl w:val="602AB17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1499656D"/>
    <w:multiLevelType w:val="hybridMultilevel"/>
    <w:tmpl w:val="B37877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6654462"/>
    <w:multiLevelType w:val="multilevel"/>
    <w:tmpl w:val="625E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9D3BE3"/>
    <w:multiLevelType w:val="hybridMultilevel"/>
    <w:tmpl w:val="66D8075E"/>
    <w:lvl w:ilvl="0" w:tplc="676CFA9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51B272A"/>
    <w:multiLevelType w:val="hybridMultilevel"/>
    <w:tmpl w:val="86AE6228"/>
    <w:lvl w:ilvl="0" w:tplc="361C3948">
      <w:start w:val="11"/>
      <w:numFmt w:val="decimal"/>
      <w:lvlText w:val="%1."/>
      <w:lvlJc w:val="left"/>
      <w:pPr>
        <w:ind w:left="720" w:hanging="360"/>
      </w:pPr>
      <w:rPr>
        <w:rFonts w:hint="default"/>
        <w:i w:val="0"/>
        <w:iCs/>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2AE00138"/>
    <w:multiLevelType w:val="hybridMultilevel"/>
    <w:tmpl w:val="C2282E1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2B4A77A0"/>
    <w:multiLevelType w:val="hybridMultilevel"/>
    <w:tmpl w:val="13F6230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2E8B57F3"/>
    <w:multiLevelType w:val="hybridMultilevel"/>
    <w:tmpl w:val="8DFA312C"/>
    <w:lvl w:ilvl="0" w:tplc="20000017">
      <w:start w:val="1"/>
      <w:numFmt w:val="lowerLetter"/>
      <w:lvlText w:val="%1)"/>
      <w:lvlJc w:val="left"/>
      <w:pPr>
        <w:ind w:left="1620" w:hanging="360"/>
      </w:p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31"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03AD"/>
    <w:multiLevelType w:val="hybridMultilevel"/>
    <w:tmpl w:val="6E402F4A"/>
    <w:lvl w:ilvl="0" w:tplc="803CDD04">
      <w:start w:val="1"/>
      <w:numFmt w:val="lowerLetter"/>
      <w:lvlText w:val="%1)"/>
      <w:lvlJc w:val="left"/>
      <w:pPr>
        <w:ind w:left="1070" w:hanging="360"/>
      </w:pPr>
      <w:rPr>
        <w:strik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415E018E"/>
    <w:multiLevelType w:val="hybridMultilevel"/>
    <w:tmpl w:val="8BC69E1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429B0789"/>
    <w:multiLevelType w:val="hybridMultilevel"/>
    <w:tmpl w:val="A07C5696"/>
    <w:lvl w:ilvl="0" w:tplc="D2E07A4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2CA1320"/>
    <w:multiLevelType w:val="hybridMultilevel"/>
    <w:tmpl w:val="55981B4E"/>
    <w:lvl w:ilvl="0" w:tplc="EA52EF7E">
      <w:start w:val="3"/>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AA5C34"/>
    <w:multiLevelType w:val="hybridMultilevel"/>
    <w:tmpl w:val="0C6289A2"/>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9"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4"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0772F1"/>
    <w:multiLevelType w:val="hybridMultilevel"/>
    <w:tmpl w:val="0C6289A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54E64867"/>
    <w:multiLevelType w:val="hybridMultilevel"/>
    <w:tmpl w:val="4108430E"/>
    <w:lvl w:ilvl="0" w:tplc="A240F02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F77910"/>
    <w:multiLevelType w:val="hybridMultilevel"/>
    <w:tmpl w:val="6CBC083C"/>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5713294D"/>
    <w:multiLevelType w:val="hybridMultilevel"/>
    <w:tmpl w:val="294C9102"/>
    <w:lvl w:ilvl="0" w:tplc="3E6E8C06">
      <w:start w:val="1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5744252B"/>
    <w:multiLevelType w:val="hybridMultilevel"/>
    <w:tmpl w:val="742A1200"/>
    <w:lvl w:ilvl="0" w:tplc="8BA00CB0">
      <w:start w:val="1"/>
      <w:numFmt w:val="decimal"/>
      <w:lvlText w:val="%1."/>
      <w:lvlJc w:val="left"/>
      <w:pPr>
        <w:ind w:left="927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53" w15:restartNumberingAfterBreak="0">
    <w:nsid w:val="585038B4"/>
    <w:multiLevelType w:val="hybridMultilevel"/>
    <w:tmpl w:val="8F8A298A"/>
    <w:lvl w:ilvl="0" w:tplc="F33845C4">
      <w:start w:val="3"/>
      <w:numFmt w:val="decimal"/>
      <w:lvlText w:val="%1."/>
      <w:lvlJc w:val="left"/>
      <w:pPr>
        <w:ind w:left="720" w:hanging="360"/>
      </w:pPr>
      <w:rPr>
        <w:rFonts w:hint="default"/>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7572E2"/>
    <w:multiLevelType w:val="hybridMultilevel"/>
    <w:tmpl w:val="3C1C5F06"/>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2D37ECB"/>
    <w:multiLevelType w:val="hybridMultilevel"/>
    <w:tmpl w:val="9FC848A8"/>
    <w:lvl w:ilvl="0" w:tplc="DD6C2FB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60"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901DFD"/>
    <w:multiLevelType w:val="hybridMultilevel"/>
    <w:tmpl w:val="D3645F8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6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6AE7625C"/>
    <w:multiLevelType w:val="hybridMultilevel"/>
    <w:tmpl w:val="43CAEC00"/>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6CD86240"/>
    <w:multiLevelType w:val="hybridMultilevel"/>
    <w:tmpl w:val="0826D8C6"/>
    <w:lvl w:ilvl="0" w:tplc="0FE63F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866DEC"/>
    <w:multiLevelType w:val="hybridMultilevel"/>
    <w:tmpl w:val="9CB0AC2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4" w15:restartNumberingAfterBreak="0">
    <w:nsid w:val="7BCB5C2D"/>
    <w:multiLevelType w:val="hybridMultilevel"/>
    <w:tmpl w:val="09EE51A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7" w15:restartNumberingAfterBreak="0">
    <w:nsid w:val="7E1535AE"/>
    <w:multiLevelType w:val="hybridMultilevel"/>
    <w:tmpl w:val="1EAAB230"/>
    <w:lvl w:ilvl="0" w:tplc="0FE63F22">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8"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028725">
    <w:abstractNumId w:val="39"/>
  </w:num>
  <w:num w:numId="2" w16cid:durableId="1342467551">
    <w:abstractNumId w:val="70"/>
  </w:num>
  <w:num w:numId="3" w16cid:durableId="1569996155">
    <w:abstractNumId w:val="2"/>
  </w:num>
  <w:num w:numId="4" w16cid:durableId="5037120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28"/>
  </w:num>
  <w:num w:numId="8" w16cid:durableId="657730385">
    <w:abstractNumId w:val="75"/>
  </w:num>
  <w:num w:numId="9" w16cid:durableId="1150515762">
    <w:abstractNumId w:val="44"/>
  </w:num>
  <w:num w:numId="10" w16cid:durableId="627323914">
    <w:abstractNumId w:val="4"/>
  </w:num>
  <w:num w:numId="11" w16cid:durableId="921914993">
    <w:abstractNumId w:val="16"/>
  </w:num>
  <w:num w:numId="12" w16cid:durableId="1648125288">
    <w:abstractNumId w:val="18"/>
  </w:num>
  <w:num w:numId="13" w16cid:durableId="442191424">
    <w:abstractNumId w:val="26"/>
  </w:num>
  <w:num w:numId="14" w16cid:durableId="1928687337">
    <w:abstractNumId w:val="40"/>
  </w:num>
  <w:num w:numId="15" w16cid:durableId="152642865">
    <w:abstractNumId w:val="52"/>
  </w:num>
  <w:num w:numId="16" w16cid:durableId="1097794213">
    <w:abstractNumId w:val="20"/>
  </w:num>
  <w:num w:numId="17" w16cid:durableId="2121795359">
    <w:abstractNumId w:val="47"/>
  </w:num>
  <w:num w:numId="18" w16cid:durableId="573315901">
    <w:abstractNumId w:val="30"/>
  </w:num>
  <w:num w:numId="19" w16cid:durableId="1007752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16624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2314136">
    <w:abstractNumId w:val="14"/>
  </w:num>
  <w:num w:numId="22" w16cid:durableId="25839813">
    <w:abstractNumId w:val="59"/>
  </w:num>
  <w:num w:numId="23" w16cid:durableId="19959897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456062">
    <w:abstractNumId w:val="76"/>
  </w:num>
  <w:num w:numId="25" w16cid:durableId="1824276726">
    <w:abstractNumId w:val="5"/>
  </w:num>
  <w:num w:numId="26" w16cid:durableId="1774520054">
    <w:abstractNumId w:val="3"/>
  </w:num>
  <w:num w:numId="27" w16cid:durableId="2070881085">
    <w:abstractNumId w:val="6"/>
  </w:num>
  <w:num w:numId="28" w16cid:durableId="231695943">
    <w:abstractNumId w:val="24"/>
  </w:num>
  <w:num w:numId="29" w16cid:durableId="966163755">
    <w:abstractNumId w:val="50"/>
  </w:num>
  <w:num w:numId="30" w16cid:durableId="430391507">
    <w:abstractNumId w:val="67"/>
  </w:num>
  <w:num w:numId="31" w16cid:durableId="1126696821">
    <w:abstractNumId w:val="23"/>
  </w:num>
  <w:num w:numId="32" w16cid:durableId="425075439">
    <w:abstractNumId w:val="43"/>
  </w:num>
  <w:num w:numId="33" w16cid:durableId="281303602">
    <w:abstractNumId w:val="8"/>
  </w:num>
  <w:num w:numId="34" w16cid:durableId="1423067663">
    <w:abstractNumId w:val="1"/>
  </w:num>
  <w:num w:numId="35" w16cid:durableId="1010566545">
    <w:abstractNumId w:val="62"/>
  </w:num>
  <w:num w:numId="36" w16cid:durableId="360858949">
    <w:abstractNumId w:val="64"/>
  </w:num>
  <w:num w:numId="37" w16cid:durableId="1778207337">
    <w:abstractNumId w:val="12"/>
  </w:num>
  <w:num w:numId="38" w16cid:durableId="846750040">
    <w:abstractNumId w:val="0"/>
  </w:num>
  <w:num w:numId="39" w16cid:durableId="302127408">
    <w:abstractNumId w:val="69"/>
  </w:num>
  <w:num w:numId="40" w16cid:durableId="1138450174">
    <w:abstractNumId w:val="68"/>
  </w:num>
  <w:num w:numId="41" w16cid:durableId="1954970620">
    <w:abstractNumId w:val="55"/>
  </w:num>
  <w:num w:numId="42" w16cid:durableId="1494417987">
    <w:abstractNumId w:val="56"/>
  </w:num>
  <w:num w:numId="43" w16cid:durableId="1110585853">
    <w:abstractNumId w:val="71"/>
  </w:num>
  <w:num w:numId="44" w16cid:durableId="996225031">
    <w:abstractNumId w:val="42"/>
  </w:num>
  <w:num w:numId="45" w16cid:durableId="1943609729">
    <w:abstractNumId w:val="54"/>
  </w:num>
  <w:num w:numId="46" w16cid:durableId="1256399818">
    <w:abstractNumId w:val="41"/>
  </w:num>
  <w:num w:numId="47" w16cid:durableId="1393504633">
    <w:abstractNumId w:val="45"/>
  </w:num>
  <w:num w:numId="48" w16cid:durableId="1155803127">
    <w:abstractNumId w:val="60"/>
  </w:num>
  <w:num w:numId="49" w16cid:durableId="785000582">
    <w:abstractNumId w:val="21"/>
  </w:num>
  <w:num w:numId="50" w16cid:durableId="1177428238">
    <w:abstractNumId w:val="78"/>
  </w:num>
  <w:num w:numId="51" w16cid:durableId="797801904">
    <w:abstractNumId w:val="29"/>
  </w:num>
  <w:num w:numId="52" w16cid:durableId="345403337">
    <w:abstractNumId w:val="58"/>
  </w:num>
  <w:num w:numId="53" w16cid:durableId="397938695">
    <w:abstractNumId w:val="32"/>
  </w:num>
  <w:num w:numId="54" w16cid:durableId="1410230596">
    <w:abstractNumId w:val="77"/>
  </w:num>
  <w:num w:numId="55" w16cid:durableId="23150399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99208188">
    <w:abstractNumId w:val="36"/>
  </w:num>
  <w:num w:numId="57" w16cid:durableId="534854543">
    <w:abstractNumId w:val="22"/>
  </w:num>
  <w:num w:numId="58" w16cid:durableId="1024139233">
    <w:abstractNumId w:val="33"/>
  </w:num>
  <w:num w:numId="59" w16cid:durableId="193231566">
    <w:abstractNumId w:val="66"/>
  </w:num>
  <w:num w:numId="60" w16cid:durableId="763189933">
    <w:abstractNumId w:val="53"/>
  </w:num>
  <w:num w:numId="61" w16cid:durableId="1385829185">
    <w:abstractNumId w:val="65"/>
  </w:num>
  <w:num w:numId="62" w16cid:durableId="982006279">
    <w:abstractNumId w:val="57"/>
  </w:num>
  <w:num w:numId="63" w16cid:durableId="105076083">
    <w:abstractNumId w:val="49"/>
  </w:num>
  <w:num w:numId="64" w16cid:durableId="1722557616">
    <w:abstractNumId w:val="25"/>
  </w:num>
  <w:num w:numId="65" w16cid:durableId="890195609">
    <w:abstractNumId w:val="72"/>
  </w:num>
  <w:num w:numId="66" w16cid:durableId="1930194086">
    <w:abstractNumId w:val="74"/>
  </w:num>
  <w:num w:numId="67" w16cid:durableId="1293947143">
    <w:abstractNumId w:val="9"/>
  </w:num>
  <w:num w:numId="68" w16cid:durableId="587688609">
    <w:abstractNumId w:val="7"/>
  </w:num>
  <w:num w:numId="69" w16cid:durableId="779305128">
    <w:abstractNumId w:val="27"/>
  </w:num>
  <w:num w:numId="70" w16cid:durableId="1411267612">
    <w:abstractNumId w:val="38"/>
  </w:num>
  <w:num w:numId="71" w16cid:durableId="1197696284">
    <w:abstractNumId w:val="46"/>
  </w:num>
  <w:num w:numId="72" w16cid:durableId="1276013087">
    <w:abstractNumId w:val="15"/>
  </w:num>
  <w:num w:numId="73" w16cid:durableId="831869579">
    <w:abstractNumId w:val="61"/>
  </w:num>
  <w:num w:numId="74" w16cid:durableId="1516072917">
    <w:abstractNumId w:val="48"/>
  </w:num>
  <w:num w:numId="75" w16cid:durableId="1884249027">
    <w:abstractNumId w:val="10"/>
  </w:num>
  <w:num w:numId="76" w16cid:durableId="106900764">
    <w:abstractNumId w:val="19"/>
  </w:num>
  <w:num w:numId="77" w16cid:durableId="103693283">
    <w:abstractNumId w:val="11"/>
  </w:num>
  <w:num w:numId="78" w16cid:durableId="1878934600">
    <w:abstractNumId w:val="37"/>
  </w:num>
  <w:num w:numId="79" w16cid:durableId="493960466">
    <w:abstractNumId w:val="17"/>
  </w:num>
  <w:num w:numId="80" w16cid:durableId="2107648871">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F6A"/>
    <w:rsid w:val="000029AE"/>
    <w:rsid w:val="00005829"/>
    <w:rsid w:val="00012000"/>
    <w:rsid w:val="00012F3D"/>
    <w:rsid w:val="00013FB3"/>
    <w:rsid w:val="000145E0"/>
    <w:rsid w:val="00014DC7"/>
    <w:rsid w:val="00017B44"/>
    <w:rsid w:val="00020365"/>
    <w:rsid w:val="00020A07"/>
    <w:rsid w:val="00021578"/>
    <w:rsid w:val="00022D56"/>
    <w:rsid w:val="00024278"/>
    <w:rsid w:val="000247AC"/>
    <w:rsid w:val="00024A93"/>
    <w:rsid w:val="000251B5"/>
    <w:rsid w:val="00027E88"/>
    <w:rsid w:val="00032834"/>
    <w:rsid w:val="00035947"/>
    <w:rsid w:val="0003664B"/>
    <w:rsid w:val="00040FBF"/>
    <w:rsid w:val="00043898"/>
    <w:rsid w:val="000471EB"/>
    <w:rsid w:val="00050A87"/>
    <w:rsid w:val="00050C20"/>
    <w:rsid w:val="00051360"/>
    <w:rsid w:val="00051870"/>
    <w:rsid w:val="00053670"/>
    <w:rsid w:val="000539AB"/>
    <w:rsid w:val="00055D7A"/>
    <w:rsid w:val="0005730A"/>
    <w:rsid w:val="0006101D"/>
    <w:rsid w:val="00061BAA"/>
    <w:rsid w:val="0006289C"/>
    <w:rsid w:val="000637E8"/>
    <w:rsid w:val="00063C40"/>
    <w:rsid w:val="00063E2B"/>
    <w:rsid w:val="00064D40"/>
    <w:rsid w:val="000652C7"/>
    <w:rsid w:val="0006596B"/>
    <w:rsid w:val="000661B2"/>
    <w:rsid w:val="00066DA6"/>
    <w:rsid w:val="000671C1"/>
    <w:rsid w:val="00067EBD"/>
    <w:rsid w:val="00070C42"/>
    <w:rsid w:val="00071E91"/>
    <w:rsid w:val="000744D9"/>
    <w:rsid w:val="00074B6A"/>
    <w:rsid w:val="0008003A"/>
    <w:rsid w:val="00081045"/>
    <w:rsid w:val="00083531"/>
    <w:rsid w:val="0009245E"/>
    <w:rsid w:val="00092641"/>
    <w:rsid w:val="00093E11"/>
    <w:rsid w:val="00094C3F"/>
    <w:rsid w:val="00096371"/>
    <w:rsid w:val="00096B30"/>
    <w:rsid w:val="000A1D7A"/>
    <w:rsid w:val="000A3578"/>
    <w:rsid w:val="000A39A3"/>
    <w:rsid w:val="000A5AA6"/>
    <w:rsid w:val="000A5B72"/>
    <w:rsid w:val="000A5F09"/>
    <w:rsid w:val="000A6366"/>
    <w:rsid w:val="000A7312"/>
    <w:rsid w:val="000B1E33"/>
    <w:rsid w:val="000B55C4"/>
    <w:rsid w:val="000B65B0"/>
    <w:rsid w:val="000B6C48"/>
    <w:rsid w:val="000B7824"/>
    <w:rsid w:val="000C315F"/>
    <w:rsid w:val="000C36B6"/>
    <w:rsid w:val="000C7AF9"/>
    <w:rsid w:val="000D30F7"/>
    <w:rsid w:val="000D582C"/>
    <w:rsid w:val="000D6B89"/>
    <w:rsid w:val="000D6F42"/>
    <w:rsid w:val="000E0231"/>
    <w:rsid w:val="000E0978"/>
    <w:rsid w:val="000E0DC9"/>
    <w:rsid w:val="000E143F"/>
    <w:rsid w:val="000F13BB"/>
    <w:rsid w:val="000F1871"/>
    <w:rsid w:val="000F2C0F"/>
    <w:rsid w:val="000F2F39"/>
    <w:rsid w:val="000F64F7"/>
    <w:rsid w:val="000F6E90"/>
    <w:rsid w:val="00101A22"/>
    <w:rsid w:val="00103C7C"/>
    <w:rsid w:val="00103DD7"/>
    <w:rsid w:val="00103DE9"/>
    <w:rsid w:val="00104C0D"/>
    <w:rsid w:val="00105FCB"/>
    <w:rsid w:val="00106731"/>
    <w:rsid w:val="001103F0"/>
    <w:rsid w:val="00110685"/>
    <w:rsid w:val="00111220"/>
    <w:rsid w:val="00116601"/>
    <w:rsid w:val="001166A3"/>
    <w:rsid w:val="00123C6D"/>
    <w:rsid w:val="00125C6D"/>
    <w:rsid w:val="00125E7E"/>
    <w:rsid w:val="00126FD4"/>
    <w:rsid w:val="00127276"/>
    <w:rsid w:val="00127399"/>
    <w:rsid w:val="001309BB"/>
    <w:rsid w:val="00131239"/>
    <w:rsid w:val="00133B57"/>
    <w:rsid w:val="001346CE"/>
    <w:rsid w:val="001365B5"/>
    <w:rsid w:val="001373E9"/>
    <w:rsid w:val="00137460"/>
    <w:rsid w:val="00137609"/>
    <w:rsid w:val="001404C7"/>
    <w:rsid w:val="001414BC"/>
    <w:rsid w:val="00141C59"/>
    <w:rsid w:val="00142F6D"/>
    <w:rsid w:val="00144AB8"/>
    <w:rsid w:val="001459E9"/>
    <w:rsid w:val="001474BB"/>
    <w:rsid w:val="00150D0B"/>
    <w:rsid w:val="00152307"/>
    <w:rsid w:val="00155B44"/>
    <w:rsid w:val="00155B9D"/>
    <w:rsid w:val="001566B8"/>
    <w:rsid w:val="00156D13"/>
    <w:rsid w:val="001574F6"/>
    <w:rsid w:val="00160C5E"/>
    <w:rsid w:val="001629D6"/>
    <w:rsid w:val="00163A3B"/>
    <w:rsid w:val="00165D92"/>
    <w:rsid w:val="00166821"/>
    <w:rsid w:val="00166FF3"/>
    <w:rsid w:val="00174D08"/>
    <w:rsid w:val="001757F7"/>
    <w:rsid w:val="00176295"/>
    <w:rsid w:val="00176E8E"/>
    <w:rsid w:val="00177179"/>
    <w:rsid w:val="0018003B"/>
    <w:rsid w:val="00180C69"/>
    <w:rsid w:val="001817DA"/>
    <w:rsid w:val="001819BC"/>
    <w:rsid w:val="0018221A"/>
    <w:rsid w:val="00182585"/>
    <w:rsid w:val="001837C8"/>
    <w:rsid w:val="00184004"/>
    <w:rsid w:val="00184287"/>
    <w:rsid w:val="001851AD"/>
    <w:rsid w:val="00190ADA"/>
    <w:rsid w:val="00190FEE"/>
    <w:rsid w:val="00196FFB"/>
    <w:rsid w:val="001970CB"/>
    <w:rsid w:val="001A08B0"/>
    <w:rsid w:val="001A20ED"/>
    <w:rsid w:val="001A324F"/>
    <w:rsid w:val="001A34BF"/>
    <w:rsid w:val="001A4E00"/>
    <w:rsid w:val="001A5AD3"/>
    <w:rsid w:val="001B1704"/>
    <w:rsid w:val="001B19EC"/>
    <w:rsid w:val="001B2CB8"/>
    <w:rsid w:val="001C2100"/>
    <w:rsid w:val="001C294A"/>
    <w:rsid w:val="001C2B06"/>
    <w:rsid w:val="001C49BB"/>
    <w:rsid w:val="001C4E50"/>
    <w:rsid w:val="001C57C0"/>
    <w:rsid w:val="001C59E2"/>
    <w:rsid w:val="001C6C56"/>
    <w:rsid w:val="001D0374"/>
    <w:rsid w:val="001D059D"/>
    <w:rsid w:val="001D2375"/>
    <w:rsid w:val="001D2BFC"/>
    <w:rsid w:val="001D33CB"/>
    <w:rsid w:val="001D75E6"/>
    <w:rsid w:val="001E0242"/>
    <w:rsid w:val="001E0B62"/>
    <w:rsid w:val="001E2215"/>
    <w:rsid w:val="001E27F9"/>
    <w:rsid w:val="001E3DAB"/>
    <w:rsid w:val="001E494F"/>
    <w:rsid w:val="001E65C3"/>
    <w:rsid w:val="001E74D8"/>
    <w:rsid w:val="001E7C08"/>
    <w:rsid w:val="001F0901"/>
    <w:rsid w:val="001F0E93"/>
    <w:rsid w:val="001F2C82"/>
    <w:rsid w:val="001F31B0"/>
    <w:rsid w:val="001F4C00"/>
    <w:rsid w:val="001F60A4"/>
    <w:rsid w:val="001F66F5"/>
    <w:rsid w:val="001F73CC"/>
    <w:rsid w:val="002005A0"/>
    <w:rsid w:val="00201DA3"/>
    <w:rsid w:val="00203743"/>
    <w:rsid w:val="00207519"/>
    <w:rsid w:val="002078BF"/>
    <w:rsid w:val="0021351E"/>
    <w:rsid w:val="0021399D"/>
    <w:rsid w:val="00215A0B"/>
    <w:rsid w:val="00216032"/>
    <w:rsid w:val="00216A02"/>
    <w:rsid w:val="00216D0E"/>
    <w:rsid w:val="00217737"/>
    <w:rsid w:val="00217C6B"/>
    <w:rsid w:val="002206D8"/>
    <w:rsid w:val="00222356"/>
    <w:rsid w:val="00222A69"/>
    <w:rsid w:val="002231B7"/>
    <w:rsid w:val="002235F8"/>
    <w:rsid w:val="00223F71"/>
    <w:rsid w:val="002248C2"/>
    <w:rsid w:val="00225ABD"/>
    <w:rsid w:val="00225B68"/>
    <w:rsid w:val="0022621E"/>
    <w:rsid w:val="002267FF"/>
    <w:rsid w:val="00230848"/>
    <w:rsid w:val="002326AB"/>
    <w:rsid w:val="002331C4"/>
    <w:rsid w:val="00233C49"/>
    <w:rsid w:val="00233CA5"/>
    <w:rsid w:val="0023485D"/>
    <w:rsid w:val="00235010"/>
    <w:rsid w:val="00235702"/>
    <w:rsid w:val="00236549"/>
    <w:rsid w:val="00236C6B"/>
    <w:rsid w:val="00237692"/>
    <w:rsid w:val="002409C0"/>
    <w:rsid w:val="00241EC7"/>
    <w:rsid w:val="00242C6B"/>
    <w:rsid w:val="0024377B"/>
    <w:rsid w:val="00244C76"/>
    <w:rsid w:val="0024500D"/>
    <w:rsid w:val="00246644"/>
    <w:rsid w:val="002476B8"/>
    <w:rsid w:val="00250098"/>
    <w:rsid w:val="00251959"/>
    <w:rsid w:val="0025244B"/>
    <w:rsid w:val="00257277"/>
    <w:rsid w:val="00260E5A"/>
    <w:rsid w:val="00263850"/>
    <w:rsid w:val="002648CD"/>
    <w:rsid w:val="0026771A"/>
    <w:rsid w:val="002715D6"/>
    <w:rsid w:val="00272589"/>
    <w:rsid w:val="00274471"/>
    <w:rsid w:val="00275ED8"/>
    <w:rsid w:val="00276339"/>
    <w:rsid w:val="002768E6"/>
    <w:rsid w:val="002801B9"/>
    <w:rsid w:val="0028157E"/>
    <w:rsid w:val="00283F90"/>
    <w:rsid w:val="00284272"/>
    <w:rsid w:val="00284794"/>
    <w:rsid w:val="00284880"/>
    <w:rsid w:val="00286442"/>
    <w:rsid w:val="00291364"/>
    <w:rsid w:val="002A0CD8"/>
    <w:rsid w:val="002A2FE1"/>
    <w:rsid w:val="002A4D2D"/>
    <w:rsid w:val="002A71F2"/>
    <w:rsid w:val="002B0446"/>
    <w:rsid w:val="002B0663"/>
    <w:rsid w:val="002B17C4"/>
    <w:rsid w:val="002B2806"/>
    <w:rsid w:val="002B3FB0"/>
    <w:rsid w:val="002B5668"/>
    <w:rsid w:val="002B766F"/>
    <w:rsid w:val="002C06B9"/>
    <w:rsid w:val="002C0794"/>
    <w:rsid w:val="002C2B76"/>
    <w:rsid w:val="002C4E69"/>
    <w:rsid w:val="002C72FF"/>
    <w:rsid w:val="002C7417"/>
    <w:rsid w:val="002D03F3"/>
    <w:rsid w:val="002D0CBD"/>
    <w:rsid w:val="002D4A51"/>
    <w:rsid w:val="002D5CD1"/>
    <w:rsid w:val="002E0DE9"/>
    <w:rsid w:val="002E2488"/>
    <w:rsid w:val="002E6A7D"/>
    <w:rsid w:val="002F058D"/>
    <w:rsid w:val="002F1312"/>
    <w:rsid w:val="002F1ABA"/>
    <w:rsid w:val="002F2259"/>
    <w:rsid w:val="002F234C"/>
    <w:rsid w:val="002F2AA0"/>
    <w:rsid w:val="002F522D"/>
    <w:rsid w:val="002F5398"/>
    <w:rsid w:val="002F53E1"/>
    <w:rsid w:val="002F5511"/>
    <w:rsid w:val="002F5A55"/>
    <w:rsid w:val="00302906"/>
    <w:rsid w:val="00302D0D"/>
    <w:rsid w:val="00307042"/>
    <w:rsid w:val="00310083"/>
    <w:rsid w:val="0031046E"/>
    <w:rsid w:val="00310CB4"/>
    <w:rsid w:val="003123E4"/>
    <w:rsid w:val="00312DD2"/>
    <w:rsid w:val="0031319C"/>
    <w:rsid w:val="00314039"/>
    <w:rsid w:val="00315598"/>
    <w:rsid w:val="003175AA"/>
    <w:rsid w:val="00320F2A"/>
    <w:rsid w:val="0032266F"/>
    <w:rsid w:val="00322F5D"/>
    <w:rsid w:val="0032338A"/>
    <w:rsid w:val="00324B59"/>
    <w:rsid w:val="00326811"/>
    <w:rsid w:val="003271C2"/>
    <w:rsid w:val="00327666"/>
    <w:rsid w:val="00331D38"/>
    <w:rsid w:val="00332AD5"/>
    <w:rsid w:val="0033361A"/>
    <w:rsid w:val="00337E6E"/>
    <w:rsid w:val="003401BB"/>
    <w:rsid w:val="00340F16"/>
    <w:rsid w:val="00341E80"/>
    <w:rsid w:val="0034613C"/>
    <w:rsid w:val="00347DED"/>
    <w:rsid w:val="0035024E"/>
    <w:rsid w:val="00350A75"/>
    <w:rsid w:val="00350F1B"/>
    <w:rsid w:val="00351DC2"/>
    <w:rsid w:val="0035405F"/>
    <w:rsid w:val="00355787"/>
    <w:rsid w:val="00357B15"/>
    <w:rsid w:val="00360B30"/>
    <w:rsid w:val="00360CD8"/>
    <w:rsid w:val="00362113"/>
    <w:rsid w:val="003648FC"/>
    <w:rsid w:val="00365BDD"/>
    <w:rsid w:val="00366572"/>
    <w:rsid w:val="003669FF"/>
    <w:rsid w:val="00366ECB"/>
    <w:rsid w:val="003725A3"/>
    <w:rsid w:val="00372C19"/>
    <w:rsid w:val="0037322F"/>
    <w:rsid w:val="00373D91"/>
    <w:rsid w:val="0037605B"/>
    <w:rsid w:val="003762FF"/>
    <w:rsid w:val="003771EE"/>
    <w:rsid w:val="0038023D"/>
    <w:rsid w:val="003808B8"/>
    <w:rsid w:val="0038138C"/>
    <w:rsid w:val="00382753"/>
    <w:rsid w:val="00383856"/>
    <w:rsid w:val="0038539B"/>
    <w:rsid w:val="00387016"/>
    <w:rsid w:val="00387639"/>
    <w:rsid w:val="00392086"/>
    <w:rsid w:val="00393F12"/>
    <w:rsid w:val="0039450D"/>
    <w:rsid w:val="00396C79"/>
    <w:rsid w:val="00396C7B"/>
    <w:rsid w:val="0039705B"/>
    <w:rsid w:val="003A01DD"/>
    <w:rsid w:val="003A2651"/>
    <w:rsid w:val="003A2B27"/>
    <w:rsid w:val="003A2D84"/>
    <w:rsid w:val="003A3FF0"/>
    <w:rsid w:val="003A6887"/>
    <w:rsid w:val="003A6CF2"/>
    <w:rsid w:val="003A7014"/>
    <w:rsid w:val="003B5CE3"/>
    <w:rsid w:val="003B6FE1"/>
    <w:rsid w:val="003C0159"/>
    <w:rsid w:val="003C01D3"/>
    <w:rsid w:val="003C1437"/>
    <w:rsid w:val="003C1DE0"/>
    <w:rsid w:val="003C2465"/>
    <w:rsid w:val="003C3DB3"/>
    <w:rsid w:val="003C434E"/>
    <w:rsid w:val="003C46DB"/>
    <w:rsid w:val="003C569E"/>
    <w:rsid w:val="003C7571"/>
    <w:rsid w:val="003C7C2C"/>
    <w:rsid w:val="003C7D4A"/>
    <w:rsid w:val="003D3B44"/>
    <w:rsid w:val="003D3EB8"/>
    <w:rsid w:val="003D4E0D"/>
    <w:rsid w:val="003D507D"/>
    <w:rsid w:val="003D5707"/>
    <w:rsid w:val="003D7CE8"/>
    <w:rsid w:val="003E04EC"/>
    <w:rsid w:val="003E17D1"/>
    <w:rsid w:val="003E78F2"/>
    <w:rsid w:val="003F16AB"/>
    <w:rsid w:val="003F1D65"/>
    <w:rsid w:val="003F30E3"/>
    <w:rsid w:val="003F47EA"/>
    <w:rsid w:val="003F6D6A"/>
    <w:rsid w:val="003F70EE"/>
    <w:rsid w:val="004003D2"/>
    <w:rsid w:val="00400DC0"/>
    <w:rsid w:val="00402C14"/>
    <w:rsid w:val="00404FF2"/>
    <w:rsid w:val="0040663F"/>
    <w:rsid w:val="00407E39"/>
    <w:rsid w:val="0041034F"/>
    <w:rsid w:val="00411980"/>
    <w:rsid w:val="00413BF0"/>
    <w:rsid w:val="00414971"/>
    <w:rsid w:val="0042083B"/>
    <w:rsid w:val="00421AF1"/>
    <w:rsid w:val="00424AE1"/>
    <w:rsid w:val="00425F8A"/>
    <w:rsid w:val="004276E2"/>
    <w:rsid w:val="00427B1A"/>
    <w:rsid w:val="00427D34"/>
    <w:rsid w:val="00430B2E"/>
    <w:rsid w:val="00430F5E"/>
    <w:rsid w:val="00431FE3"/>
    <w:rsid w:val="00432E92"/>
    <w:rsid w:val="004341FB"/>
    <w:rsid w:val="00434278"/>
    <w:rsid w:val="00434BDA"/>
    <w:rsid w:val="0043710A"/>
    <w:rsid w:val="00437574"/>
    <w:rsid w:val="00437A71"/>
    <w:rsid w:val="004400CF"/>
    <w:rsid w:val="00442EDD"/>
    <w:rsid w:val="00443325"/>
    <w:rsid w:val="00443A35"/>
    <w:rsid w:val="00444759"/>
    <w:rsid w:val="00445675"/>
    <w:rsid w:val="00445A01"/>
    <w:rsid w:val="00445ACB"/>
    <w:rsid w:val="0044762F"/>
    <w:rsid w:val="0045318B"/>
    <w:rsid w:val="004531F1"/>
    <w:rsid w:val="00454AB9"/>
    <w:rsid w:val="00455A8B"/>
    <w:rsid w:val="00457A20"/>
    <w:rsid w:val="00457FAA"/>
    <w:rsid w:val="004608C4"/>
    <w:rsid w:val="0046166C"/>
    <w:rsid w:val="00461E1D"/>
    <w:rsid w:val="004639CE"/>
    <w:rsid w:val="00464E7F"/>
    <w:rsid w:val="004666CB"/>
    <w:rsid w:val="00470E35"/>
    <w:rsid w:val="004714F5"/>
    <w:rsid w:val="00471FF7"/>
    <w:rsid w:val="004721D1"/>
    <w:rsid w:val="00472BCE"/>
    <w:rsid w:val="00472C18"/>
    <w:rsid w:val="00474258"/>
    <w:rsid w:val="004756D4"/>
    <w:rsid w:val="00475BFC"/>
    <w:rsid w:val="00475CFA"/>
    <w:rsid w:val="00477556"/>
    <w:rsid w:val="00477B5B"/>
    <w:rsid w:val="004800F5"/>
    <w:rsid w:val="004822FA"/>
    <w:rsid w:val="004846C8"/>
    <w:rsid w:val="00487620"/>
    <w:rsid w:val="0049007E"/>
    <w:rsid w:val="00491235"/>
    <w:rsid w:val="00491A59"/>
    <w:rsid w:val="00491B99"/>
    <w:rsid w:val="00495B71"/>
    <w:rsid w:val="004A00BD"/>
    <w:rsid w:val="004A0304"/>
    <w:rsid w:val="004A4E3B"/>
    <w:rsid w:val="004A6653"/>
    <w:rsid w:val="004A6AFF"/>
    <w:rsid w:val="004A6B38"/>
    <w:rsid w:val="004A6C25"/>
    <w:rsid w:val="004B2885"/>
    <w:rsid w:val="004B35EC"/>
    <w:rsid w:val="004B66CA"/>
    <w:rsid w:val="004B69C1"/>
    <w:rsid w:val="004C015B"/>
    <w:rsid w:val="004C0AD8"/>
    <w:rsid w:val="004C1FDD"/>
    <w:rsid w:val="004C23E9"/>
    <w:rsid w:val="004C3A26"/>
    <w:rsid w:val="004C7DD9"/>
    <w:rsid w:val="004D128E"/>
    <w:rsid w:val="004D12E2"/>
    <w:rsid w:val="004D2C03"/>
    <w:rsid w:val="004D7587"/>
    <w:rsid w:val="004E0B94"/>
    <w:rsid w:val="004E0E4F"/>
    <w:rsid w:val="004E16AF"/>
    <w:rsid w:val="004E1F14"/>
    <w:rsid w:val="004E2426"/>
    <w:rsid w:val="004E460A"/>
    <w:rsid w:val="004F1266"/>
    <w:rsid w:val="004F245F"/>
    <w:rsid w:val="004F3903"/>
    <w:rsid w:val="004F482E"/>
    <w:rsid w:val="004F4987"/>
    <w:rsid w:val="004F4EEA"/>
    <w:rsid w:val="004F55E9"/>
    <w:rsid w:val="004F6966"/>
    <w:rsid w:val="004F6A43"/>
    <w:rsid w:val="004F6AA8"/>
    <w:rsid w:val="004F6BCD"/>
    <w:rsid w:val="00500665"/>
    <w:rsid w:val="005026E6"/>
    <w:rsid w:val="005101B8"/>
    <w:rsid w:val="005110DB"/>
    <w:rsid w:val="005160C8"/>
    <w:rsid w:val="00516A25"/>
    <w:rsid w:val="00516EA1"/>
    <w:rsid w:val="00520AAC"/>
    <w:rsid w:val="005220AD"/>
    <w:rsid w:val="00522EE1"/>
    <w:rsid w:val="005245CA"/>
    <w:rsid w:val="00525088"/>
    <w:rsid w:val="00525752"/>
    <w:rsid w:val="00526D38"/>
    <w:rsid w:val="00527340"/>
    <w:rsid w:val="0053009E"/>
    <w:rsid w:val="00531670"/>
    <w:rsid w:val="00531B65"/>
    <w:rsid w:val="00531BD1"/>
    <w:rsid w:val="00532D9F"/>
    <w:rsid w:val="005330F7"/>
    <w:rsid w:val="00533811"/>
    <w:rsid w:val="00534134"/>
    <w:rsid w:val="00534EDF"/>
    <w:rsid w:val="00535359"/>
    <w:rsid w:val="00535F56"/>
    <w:rsid w:val="00536590"/>
    <w:rsid w:val="00537D11"/>
    <w:rsid w:val="005403F3"/>
    <w:rsid w:val="005420AC"/>
    <w:rsid w:val="00543FD2"/>
    <w:rsid w:val="005447E4"/>
    <w:rsid w:val="00544C45"/>
    <w:rsid w:val="005467F2"/>
    <w:rsid w:val="0054770E"/>
    <w:rsid w:val="00550B5D"/>
    <w:rsid w:val="00551CEE"/>
    <w:rsid w:val="00552559"/>
    <w:rsid w:val="00552ABE"/>
    <w:rsid w:val="00552F18"/>
    <w:rsid w:val="0055344C"/>
    <w:rsid w:val="00553D19"/>
    <w:rsid w:val="00554137"/>
    <w:rsid w:val="0055437D"/>
    <w:rsid w:val="005548AF"/>
    <w:rsid w:val="00554A88"/>
    <w:rsid w:val="005559EF"/>
    <w:rsid w:val="00555AAE"/>
    <w:rsid w:val="00556F74"/>
    <w:rsid w:val="005573DD"/>
    <w:rsid w:val="005576EF"/>
    <w:rsid w:val="00560F56"/>
    <w:rsid w:val="0056241B"/>
    <w:rsid w:val="00563598"/>
    <w:rsid w:val="0056361A"/>
    <w:rsid w:val="0056391C"/>
    <w:rsid w:val="005673B7"/>
    <w:rsid w:val="00567B50"/>
    <w:rsid w:val="00571EB0"/>
    <w:rsid w:val="00573B67"/>
    <w:rsid w:val="00575DC1"/>
    <w:rsid w:val="005773E4"/>
    <w:rsid w:val="0058014D"/>
    <w:rsid w:val="00581124"/>
    <w:rsid w:val="00581AC6"/>
    <w:rsid w:val="00583992"/>
    <w:rsid w:val="00584B89"/>
    <w:rsid w:val="00585E49"/>
    <w:rsid w:val="0059075E"/>
    <w:rsid w:val="00593734"/>
    <w:rsid w:val="00593F2A"/>
    <w:rsid w:val="00594151"/>
    <w:rsid w:val="00594BD2"/>
    <w:rsid w:val="00597EB1"/>
    <w:rsid w:val="00597F78"/>
    <w:rsid w:val="005A04C0"/>
    <w:rsid w:val="005A07AB"/>
    <w:rsid w:val="005A2A3E"/>
    <w:rsid w:val="005A3086"/>
    <w:rsid w:val="005A31F9"/>
    <w:rsid w:val="005A33F8"/>
    <w:rsid w:val="005A47AE"/>
    <w:rsid w:val="005A51BA"/>
    <w:rsid w:val="005A6A72"/>
    <w:rsid w:val="005B046D"/>
    <w:rsid w:val="005B070D"/>
    <w:rsid w:val="005B1A35"/>
    <w:rsid w:val="005B2386"/>
    <w:rsid w:val="005B23A6"/>
    <w:rsid w:val="005B4DBD"/>
    <w:rsid w:val="005B55A5"/>
    <w:rsid w:val="005B5844"/>
    <w:rsid w:val="005B7E6E"/>
    <w:rsid w:val="005C08A2"/>
    <w:rsid w:val="005C23B9"/>
    <w:rsid w:val="005C259E"/>
    <w:rsid w:val="005C26DE"/>
    <w:rsid w:val="005C28E8"/>
    <w:rsid w:val="005C4EBE"/>
    <w:rsid w:val="005C5625"/>
    <w:rsid w:val="005C5C48"/>
    <w:rsid w:val="005C634C"/>
    <w:rsid w:val="005C75A7"/>
    <w:rsid w:val="005C76A3"/>
    <w:rsid w:val="005C794F"/>
    <w:rsid w:val="005D0466"/>
    <w:rsid w:val="005D27E3"/>
    <w:rsid w:val="005D3BA5"/>
    <w:rsid w:val="005D3D4E"/>
    <w:rsid w:val="005D4717"/>
    <w:rsid w:val="005D5B36"/>
    <w:rsid w:val="005D75F0"/>
    <w:rsid w:val="005D7AC5"/>
    <w:rsid w:val="005E031D"/>
    <w:rsid w:val="005E12D3"/>
    <w:rsid w:val="005E6D3C"/>
    <w:rsid w:val="005F3E24"/>
    <w:rsid w:val="005F4320"/>
    <w:rsid w:val="005F71DE"/>
    <w:rsid w:val="005F738C"/>
    <w:rsid w:val="005F7B50"/>
    <w:rsid w:val="005F7B68"/>
    <w:rsid w:val="006009F2"/>
    <w:rsid w:val="00601E7B"/>
    <w:rsid w:val="00602A71"/>
    <w:rsid w:val="0060449D"/>
    <w:rsid w:val="00605CFA"/>
    <w:rsid w:val="006065E5"/>
    <w:rsid w:val="00606FB0"/>
    <w:rsid w:val="00607889"/>
    <w:rsid w:val="00610891"/>
    <w:rsid w:val="0061122A"/>
    <w:rsid w:val="00611C3D"/>
    <w:rsid w:val="00617AEC"/>
    <w:rsid w:val="00621A3E"/>
    <w:rsid w:val="00623ED4"/>
    <w:rsid w:val="00624551"/>
    <w:rsid w:val="0062503B"/>
    <w:rsid w:val="0062517F"/>
    <w:rsid w:val="00630A15"/>
    <w:rsid w:val="00630FDF"/>
    <w:rsid w:val="00631CD4"/>
    <w:rsid w:val="00632DB1"/>
    <w:rsid w:val="00634959"/>
    <w:rsid w:val="00634D3A"/>
    <w:rsid w:val="00635EA2"/>
    <w:rsid w:val="00637B78"/>
    <w:rsid w:val="00640ED4"/>
    <w:rsid w:val="006450DF"/>
    <w:rsid w:val="0064723B"/>
    <w:rsid w:val="006475AE"/>
    <w:rsid w:val="00650735"/>
    <w:rsid w:val="0065175E"/>
    <w:rsid w:val="00651B9B"/>
    <w:rsid w:val="006523A1"/>
    <w:rsid w:val="006564D1"/>
    <w:rsid w:val="00657D5C"/>
    <w:rsid w:val="0066035D"/>
    <w:rsid w:val="0066179F"/>
    <w:rsid w:val="006627B8"/>
    <w:rsid w:val="00662CD2"/>
    <w:rsid w:val="00664CCE"/>
    <w:rsid w:val="006663A7"/>
    <w:rsid w:val="006670A7"/>
    <w:rsid w:val="006670D5"/>
    <w:rsid w:val="006704FB"/>
    <w:rsid w:val="006705ED"/>
    <w:rsid w:val="0067288F"/>
    <w:rsid w:val="006733F0"/>
    <w:rsid w:val="0067418D"/>
    <w:rsid w:val="006806A1"/>
    <w:rsid w:val="00681072"/>
    <w:rsid w:val="00681255"/>
    <w:rsid w:val="006813DC"/>
    <w:rsid w:val="00682891"/>
    <w:rsid w:val="00683F9B"/>
    <w:rsid w:val="00684767"/>
    <w:rsid w:val="006849E9"/>
    <w:rsid w:val="00685E45"/>
    <w:rsid w:val="006861F0"/>
    <w:rsid w:val="0068629D"/>
    <w:rsid w:val="006867A3"/>
    <w:rsid w:val="0069015B"/>
    <w:rsid w:val="00691385"/>
    <w:rsid w:val="006964C8"/>
    <w:rsid w:val="006A3BE7"/>
    <w:rsid w:val="006A451B"/>
    <w:rsid w:val="006A47F9"/>
    <w:rsid w:val="006A689A"/>
    <w:rsid w:val="006A6CEE"/>
    <w:rsid w:val="006A7DC4"/>
    <w:rsid w:val="006B4431"/>
    <w:rsid w:val="006B4CB0"/>
    <w:rsid w:val="006B53E2"/>
    <w:rsid w:val="006B56A2"/>
    <w:rsid w:val="006B6DEF"/>
    <w:rsid w:val="006C0316"/>
    <w:rsid w:val="006C075D"/>
    <w:rsid w:val="006C199B"/>
    <w:rsid w:val="006C3E45"/>
    <w:rsid w:val="006C4076"/>
    <w:rsid w:val="006C5853"/>
    <w:rsid w:val="006C6351"/>
    <w:rsid w:val="006C643F"/>
    <w:rsid w:val="006D01B2"/>
    <w:rsid w:val="006D04B3"/>
    <w:rsid w:val="006D1890"/>
    <w:rsid w:val="006D2054"/>
    <w:rsid w:val="006D2D8D"/>
    <w:rsid w:val="006D376C"/>
    <w:rsid w:val="006D6142"/>
    <w:rsid w:val="006D627C"/>
    <w:rsid w:val="006D647F"/>
    <w:rsid w:val="006E03A9"/>
    <w:rsid w:val="006E0DFA"/>
    <w:rsid w:val="006E1348"/>
    <w:rsid w:val="006E478C"/>
    <w:rsid w:val="006E509A"/>
    <w:rsid w:val="006E6F38"/>
    <w:rsid w:val="006E7158"/>
    <w:rsid w:val="006F0EB0"/>
    <w:rsid w:val="006F2245"/>
    <w:rsid w:val="006F252A"/>
    <w:rsid w:val="006F43AC"/>
    <w:rsid w:val="006F6255"/>
    <w:rsid w:val="006F6493"/>
    <w:rsid w:val="006F6671"/>
    <w:rsid w:val="007003B5"/>
    <w:rsid w:val="00701D94"/>
    <w:rsid w:val="00704A73"/>
    <w:rsid w:val="00704E4A"/>
    <w:rsid w:val="0070614A"/>
    <w:rsid w:val="00706A61"/>
    <w:rsid w:val="007102C5"/>
    <w:rsid w:val="00711478"/>
    <w:rsid w:val="0071181A"/>
    <w:rsid w:val="0071309D"/>
    <w:rsid w:val="007163B0"/>
    <w:rsid w:val="00717334"/>
    <w:rsid w:val="00717D52"/>
    <w:rsid w:val="007212AA"/>
    <w:rsid w:val="0072169D"/>
    <w:rsid w:val="007259EC"/>
    <w:rsid w:val="00726712"/>
    <w:rsid w:val="00726CC8"/>
    <w:rsid w:val="007273BE"/>
    <w:rsid w:val="00727ED5"/>
    <w:rsid w:val="0073233F"/>
    <w:rsid w:val="00732D5D"/>
    <w:rsid w:val="00735028"/>
    <w:rsid w:val="00735321"/>
    <w:rsid w:val="007405EB"/>
    <w:rsid w:val="0074076A"/>
    <w:rsid w:val="0074082F"/>
    <w:rsid w:val="00741091"/>
    <w:rsid w:val="00742446"/>
    <w:rsid w:val="00742B40"/>
    <w:rsid w:val="00743A7F"/>
    <w:rsid w:val="00744014"/>
    <w:rsid w:val="0074426D"/>
    <w:rsid w:val="007457AE"/>
    <w:rsid w:val="0074656E"/>
    <w:rsid w:val="007469CF"/>
    <w:rsid w:val="00752BC4"/>
    <w:rsid w:val="00754181"/>
    <w:rsid w:val="00754639"/>
    <w:rsid w:val="00755ECC"/>
    <w:rsid w:val="00756199"/>
    <w:rsid w:val="00756202"/>
    <w:rsid w:val="0075693B"/>
    <w:rsid w:val="00756A72"/>
    <w:rsid w:val="007575F2"/>
    <w:rsid w:val="007607DF"/>
    <w:rsid w:val="007634F5"/>
    <w:rsid w:val="00763E0D"/>
    <w:rsid w:val="00764072"/>
    <w:rsid w:val="00764A61"/>
    <w:rsid w:val="00765B65"/>
    <w:rsid w:val="0076616F"/>
    <w:rsid w:val="00770ED6"/>
    <w:rsid w:val="007721B9"/>
    <w:rsid w:val="00773BD4"/>
    <w:rsid w:val="00776B1F"/>
    <w:rsid w:val="00780048"/>
    <w:rsid w:val="00782A86"/>
    <w:rsid w:val="00783599"/>
    <w:rsid w:val="00783B7C"/>
    <w:rsid w:val="00783FD3"/>
    <w:rsid w:val="0078451C"/>
    <w:rsid w:val="00784684"/>
    <w:rsid w:val="00785F48"/>
    <w:rsid w:val="007861B2"/>
    <w:rsid w:val="00786961"/>
    <w:rsid w:val="00787907"/>
    <w:rsid w:val="00787C45"/>
    <w:rsid w:val="00787E33"/>
    <w:rsid w:val="00791D88"/>
    <w:rsid w:val="00791F72"/>
    <w:rsid w:val="00792304"/>
    <w:rsid w:val="007924DB"/>
    <w:rsid w:val="00793FFC"/>
    <w:rsid w:val="007970D7"/>
    <w:rsid w:val="007A284B"/>
    <w:rsid w:val="007A326A"/>
    <w:rsid w:val="007A4914"/>
    <w:rsid w:val="007B0844"/>
    <w:rsid w:val="007B2FB3"/>
    <w:rsid w:val="007B7A46"/>
    <w:rsid w:val="007C41B9"/>
    <w:rsid w:val="007C59EC"/>
    <w:rsid w:val="007C62A9"/>
    <w:rsid w:val="007C66BB"/>
    <w:rsid w:val="007C6F89"/>
    <w:rsid w:val="007D08CD"/>
    <w:rsid w:val="007D232A"/>
    <w:rsid w:val="007D3E24"/>
    <w:rsid w:val="007D4AA1"/>
    <w:rsid w:val="007D5658"/>
    <w:rsid w:val="007D6FDE"/>
    <w:rsid w:val="007D71E0"/>
    <w:rsid w:val="007D76E0"/>
    <w:rsid w:val="007E0880"/>
    <w:rsid w:val="007E10DB"/>
    <w:rsid w:val="007E16F6"/>
    <w:rsid w:val="007E1E7C"/>
    <w:rsid w:val="007E4B1E"/>
    <w:rsid w:val="007E6923"/>
    <w:rsid w:val="007E697C"/>
    <w:rsid w:val="007E7070"/>
    <w:rsid w:val="007E70DF"/>
    <w:rsid w:val="007F0BA8"/>
    <w:rsid w:val="007F24FD"/>
    <w:rsid w:val="007F4E44"/>
    <w:rsid w:val="00800320"/>
    <w:rsid w:val="0080086C"/>
    <w:rsid w:val="00801BDB"/>
    <w:rsid w:val="0080530E"/>
    <w:rsid w:val="0081063E"/>
    <w:rsid w:val="00811A40"/>
    <w:rsid w:val="0081570A"/>
    <w:rsid w:val="00815DE4"/>
    <w:rsid w:val="00816618"/>
    <w:rsid w:val="00820572"/>
    <w:rsid w:val="00821497"/>
    <w:rsid w:val="008216A2"/>
    <w:rsid w:val="00821B13"/>
    <w:rsid w:val="0082299A"/>
    <w:rsid w:val="00824416"/>
    <w:rsid w:val="00824425"/>
    <w:rsid w:val="008244E5"/>
    <w:rsid w:val="008249C6"/>
    <w:rsid w:val="00825CD4"/>
    <w:rsid w:val="008263CB"/>
    <w:rsid w:val="008271DA"/>
    <w:rsid w:val="0082768C"/>
    <w:rsid w:val="00833C22"/>
    <w:rsid w:val="00836E1D"/>
    <w:rsid w:val="0083743E"/>
    <w:rsid w:val="008378CB"/>
    <w:rsid w:val="008379DB"/>
    <w:rsid w:val="00837BC1"/>
    <w:rsid w:val="00837FF8"/>
    <w:rsid w:val="00841F18"/>
    <w:rsid w:val="00842B75"/>
    <w:rsid w:val="00842D06"/>
    <w:rsid w:val="00846D3A"/>
    <w:rsid w:val="00846E45"/>
    <w:rsid w:val="0085030C"/>
    <w:rsid w:val="0085161C"/>
    <w:rsid w:val="00851E50"/>
    <w:rsid w:val="0085362D"/>
    <w:rsid w:val="00854280"/>
    <w:rsid w:val="00857CC3"/>
    <w:rsid w:val="00857DC0"/>
    <w:rsid w:val="008619CA"/>
    <w:rsid w:val="008652A1"/>
    <w:rsid w:val="00865DE2"/>
    <w:rsid w:val="008664D5"/>
    <w:rsid w:val="00871567"/>
    <w:rsid w:val="00871E2C"/>
    <w:rsid w:val="00872EE7"/>
    <w:rsid w:val="00872FF8"/>
    <w:rsid w:val="008734C2"/>
    <w:rsid w:val="008742FC"/>
    <w:rsid w:val="00876562"/>
    <w:rsid w:val="00880727"/>
    <w:rsid w:val="00880A2E"/>
    <w:rsid w:val="00880BF0"/>
    <w:rsid w:val="00881325"/>
    <w:rsid w:val="00881A67"/>
    <w:rsid w:val="00881A71"/>
    <w:rsid w:val="00882A17"/>
    <w:rsid w:val="00884D51"/>
    <w:rsid w:val="008852CE"/>
    <w:rsid w:val="008858FE"/>
    <w:rsid w:val="008859EB"/>
    <w:rsid w:val="008876C1"/>
    <w:rsid w:val="00887EFA"/>
    <w:rsid w:val="00890F01"/>
    <w:rsid w:val="008915BF"/>
    <w:rsid w:val="0089206B"/>
    <w:rsid w:val="00892A6B"/>
    <w:rsid w:val="0089325A"/>
    <w:rsid w:val="0089329E"/>
    <w:rsid w:val="008940E0"/>
    <w:rsid w:val="00894529"/>
    <w:rsid w:val="00896338"/>
    <w:rsid w:val="00896628"/>
    <w:rsid w:val="00896B85"/>
    <w:rsid w:val="00897884"/>
    <w:rsid w:val="00897A98"/>
    <w:rsid w:val="00897E19"/>
    <w:rsid w:val="008A5AB8"/>
    <w:rsid w:val="008B0AC3"/>
    <w:rsid w:val="008B39A6"/>
    <w:rsid w:val="008B3A3B"/>
    <w:rsid w:val="008B6C5F"/>
    <w:rsid w:val="008C01EC"/>
    <w:rsid w:val="008C2887"/>
    <w:rsid w:val="008C306E"/>
    <w:rsid w:val="008C31B4"/>
    <w:rsid w:val="008C3A4A"/>
    <w:rsid w:val="008C3A93"/>
    <w:rsid w:val="008C47A2"/>
    <w:rsid w:val="008C4E93"/>
    <w:rsid w:val="008C4FC8"/>
    <w:rsid w:val="008C5642"/>
    <w:rsid w:val="008C5AF4"/>
    <w:rsid w:val="008C63F4"/>
    <w:rsid w:val="008D34EF"/>
    <w:rsid w:val="008D3C3F"/>
    <w:rsid w:val="008D48A4"/>
    <w:rsid w:val="008D4942"/>
    <w:rsid w:val="008D4AFB"/>
    <w:rsid w:val="008D7F9C"/>
    <w:rsid w:val="008E12E5"/>
    <w:rsid w:val="008E1694"/>
    <w:rsid w:val="008E399F"/>
    <w:rsid w:val="008E4072"/>
    <w:rsid w:val="008E5789"/>
    <w:rsid w:val="008E6292"/>
    <w:rsid w:val="008E6F5C"/>
    <w:rsid w:val="008E7441"/>
    <w:rsid w:val="008F00FD"/>
    <w:rsid w:val="008F2422"/>
    <w:rsid w:val="008F4981"/>
    <w:rsid w:val="008F5EAE"/>
    <w:rsid w:val="008F669C"/>
    <w:rsid w:val="008F6858"/>
    <w:rsid w:val="00901651"/>
    <w:rsid w:val="009026FD"/>
    <w:rsid w:val="00904810"/>
    <w:rsid w:val="009067D0"/>
    <w:rsid w:val="00907DBE"/>
    <w:rsid w:val="00912395"/>
    <w:rsid w:val="0091256B"/>
    <w:rsid w:val="0091419C"/>
    <w:rsid w:val="00915972"/>
    <w:rsid w:val="00915B32"/>
    <w:rsid w:val="00917C3A"/>
    <w:rsid w:val="00917E83"/>
    <w:rsid w:val="00921410"/>
    <w:rsid w:val="0092141A"/>
    <w:rsid w:val="0092170C"/>
    <w:rsid w:val="00924DD6"/>
    <w:rsid w:val="0092519C"/>
    <w:rsid w:val="0092727F"/>
    <w:rsid w:val="0092734F"/>
    <w:rsid w:val="00927B5A"/>
    <w:rsid w:val="00930391"/>
    <w:rsid w:val="009312CE"/>
    <w:rsid w:val="009332CC"/>
    <w:rsid w:val="00933B90"/>
    <w:rsid w:val="00934B44"/>
    <w:rsid w:val="00935AD9"/>
    <w:rsid w:val="00935DC3"/>
    <w:rsid w:val="0093635E"/>
    <w:rsid w:val="0093713A"/>
    <w:rsid w:val="0093717E"/>
    <w:rsid w:val="00940FAE"/>
    <w:rsid w:val="0094130A"/>
    <w:rsid w:val="00941B2D"/>
    <w:rsid w:val="00942E47"/>
    <w:rsid w:val="00944604"/>
    <w:rsid w:val="0094477A"/>
    <w:rsid w:val="00945202"/>
    <w:rsid w:val="00946EC5"/>
    <w:rsid w:val="009475FB"/>
    <w:rsid w:val="00947C52"/>
    <w:rsid w:val="009500B7"/>
    <w:rsid w:val="00950411"/>
    <w:rsid w:val="00952594"/>
    <w:rsid w:val="00952AB5"/>
    <w:rsid w:val="00955324"/>
    <w:rsid w:val="009569AE"/>
    <w:rsid w:val="00960CC5"/>
    <w:rsid w:val="00962615"/>
    <w:rsid w:val="0096344C"/>
    <w:rsid w:val="00965BA9"/>
    <w:rsid w:val="00965D35"/>
    <w:rsid w:val="00966925"/>
    <w:rsid w:val="0096709B"/>
    <w:rsid w:val="00970255"/>
    <w:rsid w:val="00972248"/>
    <w:rsid w:val="0097242B"/>
    <w:rsid w:val="0097269B"/>
    <w:rsid w:val="00973FAE"/>
    <w:rsid w:val="0097459D"/>
    <w:rsid w:val="009751FD"/>
    <w:rsid w:val="009757B1"/>
    <w:rsid w:val="009771A4"/>
    <w:rsid w:val="0098054C"/>
    <w:rsid w:val="00980805"/>
    <w:rsid w:val="009816AD"/>
    <w:rsid w:val="009822A5"/>
    <w:rsid w:val="00982C1E"/>
    <w:rsid w:val="0098324C"/>
    <w:rsid w:val="0098634B"/>
    <w:rsid w:val="009863CA"/>
    <w:rsid w:val="009864FC"/>
    <w:rsid w:val="00991748"/>
    <w:rsid w:val="00994AB5"/>
    <w:rsid w:val="00994C69"/>
    <w:rsid w:val="009962FC"/>
    <w:rsid w:val="009A08AE"/>
    <w:rsid w:val="009A1BB9"/>
    <w:rsid w:val="009A2337"/>
    <w:rsid w:val="009A40F4"/>
    <w:rsid w:val="009A4921"/>
    <w:rsid w:val="009A4FCA"/>
    <w:rsid w:val="009A51A9"/>
    <w:rsid w:val="009A6907"/>
    <w:rsid w:val="009A6B51"/>
    <w:rsid w:val="009B1F69"/>
    <w:rsid w:val="009B28A1"/>
    <w:rsid w:val="009B33F8"/>
    <w:rsid w:val="009B3CF3"/>
    <w:rsid w:val="009B45AB"/>
    <w:rsid w:val="009B50B0"/>
    <w:rsid w:val="009B566E"/>
    <w:rsid w:val="009B5F71"/>
    <w:rsid w:val="009C09A6"/>
    <w:rsid w:val="009C1EE2"/>
    <w:rsid w:val="009C3A98"/>
    <w:rsid w:val="009C4F0D"/>
    <w:rsid w:val="009C53A7"/>
    <w:rsid w:val="009C5506"/>
    <w:rsid w:val="009C66A1"/>
    <w:rsid w:val="009C7CA4"/>
    <w:rsid w:val="009D0CCA"/>
    <w:rsid w:val="009D11AC"/>
    <w:rsid w:val="009D6402"/>
    <w:rsid w:val="009D6685"/>
    <w:rsid w:val="009E39F5"/>
    <w:rsid w:val="009E7626"/>
    <w:rsid w:val="009F3389"/>
    <w:rsid w:val="009F3705"/>
    <w:rsid w:val="009F4374"/>
    <w:rsid w:val="009F6A2A"/>
    <w:rsid w:val="009F6C60"/>
    <w:rsid w:val="00A025D1"/>
    <w:rsid w:val="00A02E0C"/>
    <w:rsid w:val="00A056EF"/>
    <w:rsid w:val="00A05F9E"/>
    <w:rsid w:val="00A06BE0"/>
    <w:rsid w:val="00A13D4F"/>
    <w:rsid w:val="00A20113"/>
    <w:rsid w:val="00A20FAB"/>
    <w:rsid w:val="00A24CC4"/>
    <w:rsid w:val="00A253A1"/>
    <w:rsid w:val="00A261C6"/>
    <w:rsid w:val="00A26709"/>
    <w:rsid w:val="00A30BE1"/>
    <w:rsid w:val="00A30F2F"/>
    <w:rsid w:val="00A31B04"/>
    <w:rsid w:val="00A350E8"/>
    <w:rsid w:val="00A36723"/>
    <w:rsid w:val="00A3679E"/>
    <w:rsid w:val="00A37AD3"/>
    <w:rsid w:val="00A40292"/>
    <w:rsid w:val="00A4081B"/>
    <w:rsid w:val="00A446D1"/>
    <w:rsid w:val="00A44ED2"/>
    <w:rsid w:val="00A45996"/>
    <w:rsid w:val="00A47708"/>
    <w:rsid w:val="00A5191B"/>
    <w:rsid w:val="00A51FF8"/>
    <w:rsid w:val="00A53278"/>
    <w:rsid w:val="00A53299"/>
    <w:rsid w:val="00A53FA7"/>
    <w:rsid w:val="00A5442D"/>
    <w:rsid w:val="00A5508C"/>
    <w:rsid w:val="00A55978"/>
    <w:rsid w:val="00A56F6E"/>
    <w:rsid w:val="00A570A6"/>
    <w:rsid w:val="00A62A1A"/>
    <w:rsid w:val="00A63129"/>
    <w:rsid w:val="00A6434D"/>
    <w:rsid w:val="00A65352"/>
    <w:rsid w:val="00A66E39"/>
    <w:rsid w:val="00A679ED"/>
    <w:rsid w:val="00A70C4D"/>
    <w:rsid w:val="00A71856"/>
    <w:rsid w:val="00A73858"/>
    <w:rsid w:val="00A73C00"/>
    <w:rsid w:val="00A748E1"/>
    <w:rsid w:val="00A77A4D"/>
    <w:rsid w:val="00A81929"/>
    <w:rsid w:val="00A8225F"/>
    <w:rsid w:val="00A82BD4"/>
    <w:rsid w:val="00A85D7D"/>
    <w:rsid w:val="00A86FFF"/>
    <w:rsid w:val="00A878E5"/>
    <w:rsid w:val="00A90630"/>
    <w:rsid w:val="00A90645"/>
    <w:rsid w:val="00A906E2"/>
    <w:rsid w:val="00A90B2A"/>
    <w:rsid w:val="00A91E4B"/>
    <w:rsid w:val="00A928FD"/>
    <w:rsid w:val="00A92D6F"/>
    <w:rsid w:val="00A93363"/>
    <w:rsid w:val="00A937DE"/>
    <w:rsid w:val="00A93B1E"/>
    <w:rsid w:val="00A946B1"/>
    <w:rsid w:val="00A9476F"/>
    <w:rsid w:val="00A94897"/>
    <w:rsid w:val="00A95796"/>
    <w:rsid w:val="00A95932"/>
    <w:rsid w:val="00A96D63"/>
    <w:rsid w:val="00AA6F75"/>
    <w:rsid w:val="00AA76BF"/>
    <w:rsid w:val="00AB4BCE"/>
    <w:rsid w:val="00AB5EA0"/>
    <w:rsid w:val="00AB6C4B"/>
    <w:rsid w:val="00AC0AAE"/>
    <w:rsid w:val="00AC0B8E"/>
    <w:rsid w:val="00AC348F"/>
    <w:rsid w:val="00AC35BD"/>
    <w:rsid w:val="00AC5907"/>
    <w:rsid w:val="00AC5B8E"/>
    <w:rsid w:val="00AC6D6C"/>
    <w:rsid w:val="00AC75E9"/>
    <w:rsid w:val="00AD1B2E"/>
    <w:rsid w:val="00AD3381"/>
    <w:rsid w:val="00AD3ED8"/>
    <w:rsid w:val="00AD440B"/>
    <w:rsid w:val="00AD4420"/>
    <w:rsid w:val="00AD4F4C"/>
    <w:rsid w:val="00AD72FC"/>
    <w:rsid w:val="00AE1B91"/>
    <w:rsid w:val="00AE1B93"/>
    <w:rsid w:val="00AE39B7"/>
    <w:rsid w:val="00AE48DB"/>
    <w:rsid w:val="00AE6198"/>
    <w:rsid w:val="00AE63B7"/>
    <w:rsid w:val="00AF062A"/>
    <w:rsid w:val="00AF34FF"/>
    <w:rsid w:val="00AF4804"/>
    <w:rsid w:val="00AF63ED"/>
    <w:rsid w:val="00AF6661"/>
    <w:rsid w:val="00B002FE"/>
    <w:rsid w:val="00B0119A"/>
    <w:rsid w:val="00B02567"/>
    <w:rsid w:val="00B04606"/>
    <w:rsid w:val="00B0470E"/>
    <w:rsid w:val="00B063C0"/>
    <w:rsid w:val="00B0685D"/>
    <w:rsid w:val="00B07460"/>
    <w:rsid w:val="00B07F53"/>
    <w:rsid w:val="00B10632"/>
    <w:rsid w:val="00B1064F"/>
    <w:rsid w:val="00B12A30"/>
    <w:rsid w:val="00B1512D"/>
    <w:rsid w:val="00B15C24"/>
    <w:rsid w:val="00B17D86"/>
    <w:rsid w:val="00B2055E"/>
    <w:rsid w:val="00B20C64"/>
    <w:rsid w:val="00B20C83"/>
    <w:rsid w:val="00B20EB1"/>
    <w:rsid w:val="00B20ECB"/>
    <w:rsid w:val="00B27A80"/>
    <w:rsid w:val="00B3237B"/>
    <w:rsid w:val="00B3287F"/>
    <w:rsid w:val="00B33183"/>
    <w:rsid w:val="00B35348"/>
    <w:rsid w:val="00B3544F"/>
    <w:rsid w:val="00B3591B"/>
    <w:rsid w:val="00B3692D"/>
    <w:rsid w:val="00B41200"/>
    <w:rsid w:val="00B41A92"/>
    <w:rsid w:val="00B422A3"/>
    <w:rsid w:val="00B42F09"/>
    <w:rsid w:val="00B432A2"/>
    <w:rsid w:val="00B4546D"/>
    <w:rsid w:val="00B46B3B"/>
    <w:rsid w:val="00B50B97"/>
    <w:rsid w:val="00B51A11"/>
    <w:rsid w:val="00B525B8"/>
    <w:rsid w:val="00B53FF4"/>
    <w:rsid w:val="00B54FB9"/>
    <w:rsid w:val="00B5535A"/>
    <w:rsid w:val="00B55479"/>
    <w:rsid w:val="00B55A42"/>
    <w:rsid w:val="00B55EDF"/>
    <w:rsid w:val="00B5728E"/>
    <w:rsid w:val="00B60529"/>
    <w:rsid w:val="00B609A5"/>
    <w:rsid w:val="00B60A3C"/>
    <w:rsid w:val="00B61AC9"/>
    <w:rsid w:val="00B62019"/>
    <w:rsid w:val="00B62A17"/>
    <w:rsid w:val="00B6578F"/>
    <w:rsid w:val="00B665AB"/>
    <w:rsid w:val="00B706E6"/>
    <w:rsid w:val="00B716CD"/>
    <w:rsid w:val="00B71839"/>
    <w:rsid w:val="00B74776"/>
    <w:rsid w:val="00B747F0"/>
    <w:rsid w:val="00B74EDA"/>
    <w:rsid w:val="00B75169"/>
    <w:rsid w:val="00B776F6"/>
    <w:rsid w:val="00B80665"/>
    <w:rsid w:val="00B81CB2"/>
    <w:rsid w:val="00B83421"/>
    <w:rsid w:val="00B84304"/>
    <w:rsid w:val="00B86FD6"/>
    <w:rsid w:val="00B91F53"/>
    <w:rsid w:val="00B93B28"/>
    <w:rsid w:val="00B93EDE"/>
    <w:rsid w:val="00B960C2"/>
    <w:rsid w:val="00B97367"/>
    <w:rsid w:val="00BA126A"/>
    <w:rsid w:val="00BA16AA"/>
    <w:rsid w:val="00BA1F71"/>
    <w:rsid w:val="00BA3678"/>
    <w:rsid w:val="00BA4F00"/>
    <w:rsid w:val="00BB32EB"/>
    <w:rsid w:val="00BB35AE"/>
    <w:rsid w:val="00BB3972"/>
    <w:rsid w:val="00BB44D0"/>
    <w:rsid w:val="00BB4EEF"/>
    <w:rsid w:val="00BB5148"/>
    <w:rsid w:val="00BB53D6"/>
    <w:rsid w:val="00BB7AB7"/>
    <w:rsid w:val="00BB7B03"/>
    <w:rsid w:val="00BB7FAE"/>
    <w:rsid w:val="00BC0AC9"/>
    <w:rsid w:val="00BC0DDC"/>
    <w:rsid w:val="00BC0E83"/>
    <w:rsid w:val="00BC2B70"/>
    <w:rsid w:val="00BC2EE3"/>
    <w:rsid w:val="00BC54F3"/>
    <w:rsid w:val="00BC5907"/>
    <w:rsid w:val="00BC60DB"/>
    <w:rsid w:val="00BC6593"/>
    <w:rsid w:val="00BD13B9"/>
    <w:rsid w:val="00BD3E1B"/>
    <w:rsid w:val="00BD5E3B"/>
    <w:rsid w:val="00BD5EAB"/>
    <w:rsid w:val="00BD622B"/>
    <w:rsid w:val="00BD671B"/>
    <w:rsid w:val="00BD6E19"/>
    <w:rsid w:val="00BE075C"/>
    <w:rsid w:val="00BE0DFF"/>
    <w:rsid w:val="00BE0FCE"/>
    <w:rsid w:val="00BE2AE5"/>
    <w:rsid w:val="00BE3132"/>
    <w:rsid w:val="00BE41F6"/>
    <w:rsid w:val="00BE54DD"/>
    <w:rsid w:val="00BE5B49"/>
    <w:rsid w:val="00BF0FB0"/>
    <w:rsid w:val="00BF102E"/>
    <w:rsid w:val="00BF2F2D"/>
    <w:rsid w:val="00BF3AA4"/>
    <w:rsid w:val="00BF55B8"/>
    <w:rsid w:val="00BF5BC6"/>
    <w:rsid w:val="00BF72A3"/>
    <w:rsid w:val="00C00802"/>
    <w:rsid w:val="00C01015"/>
    <w:rsid w:val="00C01B0B"/>
    <w:rsid w:val="00C01E8A"/>
    <w:rsid w:val="00C01ED7"/>
    <w:rsid w:val="00C0212D"/>
    <w:rsid w:val="00C023B8"/>
    <w:rsid w:val="00C028DB"/>
    <w:rsid w:val="00C0385B"/>
    <w:rsid w:val="00C07461"/>
    <w:rsid w:val="00C07542"/>
    <w:rsid w:val="00C0773A"/>
    <w:rsid w:val="00C108C1"/>
    <w:rsid w:val="00C114D9"/>
    <w:rsid w:val="00C129E1"/>
    <w:rsid w:val="00C14D6B"/>
    <w:rsid w:val="00C15553"/>
    <w:rsid w:val="00C15778"/>
    <w:rsid w:val="00C1585A"/>
    <w:rsid w:val="00C15E61"/>
    <w:rsid w:val="00C165BC"/>
    <w:rsid w:val="00C16F6D"/>
    <w:rsid w:val="00C17860"/>
    <w:rsid w:val="00C2026C"/>
    <w:rsid w:val="00C206C0"/>
    <w:rsid w:val="00C21900"/>
    <w:rsid w:val="00C21F42"/>
    <w:rsid w:val="00C22028"/>
    <w:rsid w:val="00C235F9"/>
    <w:rsid w:val="00C24F7F"/>
    <w:rsid w:val="00C25110"/>
    <w:rsid w:val="00C300EF"/>
    <w:rsid w:val="00C32577"/>
    <w:rsid w:val="00C32E9F"/>
    <w:rsid w:val="00C340CF"/>
    <w:rsid w:val="00C34661"/>
    <w:rsid w:val="00C34F42"/>
    <w:rsid w:val="00C36993"/>
    <w:rsid w:val="00C376C9"/>
    <w:rsid w:val="00C40BE6"/>
    <w:rsid w:val="00C4169A"/>
    <w:rsid w:val="00C43066"/>
    <w:rsid w:val="00C43ED5"/>
    <w:rsid w:val="00C44264"/>
    <w:rsid w:val="00C44F43"/>
    <w:rsid w:val="00C46345"/>
    <w:rsid w:val="00C46ECF"/>
    <w:rsid w:val="00C51E7B"/>
    <w:rsid w:val="00C52E17"/>
    <w:rsid w:val="00C53252"/>
    <w:rsid w:val="00C57E54"/>
    <w:rsid w:val="00C612B5"/>
    <w:rsid w:val="00C61C70"/>
    <w:rsid w:val="00C623ED"/>
    <w:rsid w:val="00C6330E"/>
    <w:rsid w:val="00C71FFC"/>
    <w:rsid w:val="00C724C7"/>
    <w:rsid w:val="00C72538"/>
    <w:rsid w:val="00C72D9C"/>
    <w:rsid w:val="00C737F4"/>
    <w:rsid w:val="00C7409D"/>
    <w:rsid w:val="00C74576"/>
    <w:rsid w:val="00C76BAF"/>
    <w:rsid w:val="00C77052"/>
    <w:rsid w:val="00C77CE5"/>
    <w:rsid w:val="00C81D1B"/>
    <w:rsid w:val="00C843AE"/>
    <w:rsid w:val="00C85216"/>
    <w:rsid w:val="00C86710"/>
    <w:rsid w:val="00C947B1"/>
    <w:rsid w:val="00C95705"/>
    <w:rsid w:val="00C959CC"/>
    <w:rsid w:val="00C960DE"/>
    <w:rsid w:val="00C96654"/>
    <w:rsid w:val="00C974A1"/>
    <w:rsid w:val="00CA1C99"/>
    <w:rsid w:val="00CA29CC"/>
    <w:rsid w:val="00CA3089"/>
    <w:rsid w:val="00CA4662"/>
    <w:rsid w:val="00CA5F09"/>
    <w:rsid w:val="00CA6765"/>
    <w:rsid w:val="00CA69C6"/>
    <w:rsid w:val="00CB1239"/>
    <w:rsid w:val="00CB1A99"/>
    <w:rsid w:val="00CB62D2"/>
    <w:rsid w:val="00CB7095"/>
    <w:rsid w:val="00CB734F"/>
    <w:rsid w:val="00CB7C16"/>
    <w:rsid w:val="00CC0E6A"/>
    <w:rsid w:val="00CC20D1"/>
    <w:rsid w:val="00CC3E41"/>
    <w:rsid w:val="00CC63AF"/>
    <w:rsid w:val="00CC6A50"/>
    <w:rsid w:val="00CD27A9"/>
    <w:rsid w:val="00CD2C72"/>
    <w:rsid w:val="00CD2F8A"/>
    <w:rsid w:val="00CE0D93"/>
    <w:rsid w:val="00CE18EF"/>
    <w:rsid w:val="00CE21B4"/>
    <w:rsid w:val="00CE3A5D"/>
    <w:rsid w:val="00CE4783"/>
    <w:rsid w:val="00CE4DF7"/>
    <w:rsid w:val="00CE5458"/>
    <w:rsid w:val="00CE6B37"/>
    <w:rsid w:val="00CF1084"/>
    <w:rsid w:val="00CF2DFB"/>
    <w:rsid w:val="00CF2E48"/>
    <w:rsid w:val="00CF4777"/>
    <w:rsid w:val="00CF59D6"/>
    <w:rsid w:val="00CF5BEA"/>
    <w:rsid w:val="00CF5D3B"/>
    <w:rsid w:val="00CF7E08"/>
    <w:rsid w:val="00D05A76"/>
    <w:rsid w:val="00D05E6A"/>
    <w:rsid w:val="00D07E33"/>
    <w:rsid w:val="00D1069C"/>
    <w:rsid w:val="00D13568"/>
    <w:rsid w:val="00D13E95"/>
    <w:rsid w:val="00D1567A"/>
    <w:rsid w:val="00D1726B"/>
    <w:rsid w:val="00D21F72"/>
    <w:rsid w:val="00D25FCD"/>
    <w:rsid w:val="00D26149"/>
    <w:rsid w:val="00D274CE"/>
    <w:rsid w:val="00D30861"/>
    <w:rsid w:val="00D31073"/>
    <w:rsid w:val="00D316ED"/>
    <w:rsid w:val="00D334C4"/>
    <w:rsid w:val="00D33E3B"/>
    <w:rsid w:val="00D34D61"/>
    <w:rsid w:val="00D34FA5"/>
    <w:rsid w:val="00D35AD0"/>
    <w:rsid w:val="00D35CB0"/>
    <w:rsid w:val="00D370B4"/>
    <w:rsid w:val="00D40160"/>
    <w:rsid w:val="00D40460"/>
    <w:rsid w:val="00D40C6F"/>
    <w:rsid w:val="00D41321"/>
    <w:rsid w:val="00D418E6"/>
    <w:rsid w:val="00D434ED"/>
    <w:rsid w:val="00D44214"/>
    <w:rsid w:val="00D44CB1"/>
    <w:rsid w:val="00D4691A"/>
    <w:rsid w:val="00D46BED"/>
    <w:rsid w:val="00D51107"/>
    <w:rsid w:val="00D5168D"/>
    <w:rsid w:val="00D526BE"/>
    <w:rsid w:val="00D53B8B"/>
    <w:rsid w:val="00D542E0"/>
    <w:rsid w:val="00D56B8F"/>
    <w:rsid w:val="00D57747"/>
    <w:rsid w:val="00D57FA8"/>
    <w:rsid w:val="00D61BE5"/>
    <w:rsid w:val="00D62D20"/>
    <w:rsid w:val="00D62FDB"/>
    <w:rsid w:val="00D66DB0"/>
    <w:rsid w:val="00D676A4"/>
    <w:rsid w:val="00D72E3B"/>
    <w:rsid w:val="00D755D0"/>
    <w:rsid w:val="00D8210B"/>
    <w:rsid w:val="00D83839"/>
    <w:rsid w:val="00D8677E"/>
    <w:rsid w:val="00D87E1B"/>
    <w:rsid w:val="00D90E1D"/>
    <w:rsid w:val="00D91746"/>
    <w:rsid w:val="00D9304D"/>
    <w:rsid w:val="00D93628"/>
    <w:rsid w:val="00D95AFA"/>
    <w:rsid w:val="00D95ED8"/>
    <w:rsid w:val="00D970B3"/>
    <w:rsid w:val="00D97416"/>
    <w:rsid w:val="00DA1480"/>
    <w:rsid w:val="00DA1E36"/>
    <w:rsid w:val="00DA44E5"/>
    <w:rsid w:val="00DA78A2"/>
    <w:rsid w:val="00DA796A"/>
    <w:rsid w:val="00DB29A2"/>
    <w:rsid w:val="00DB4D98"/>
    <w:rsid w:val="00DB60F4"/>
    <w:rsid w:val="00DC266F"/>
    <w:rsid w:val="00DC616C"/>
    <w:rsid w:val="00DC6964"/>
    <w:rsid w:val="00DC7584"/>
    <w:rsid w:val="00DC7603"/>
    <w:rsid w:val="00DD248C"/>
    <w:rsid w:val="00DD34D1"/>
    <w:rsid w:val="00DD4314"/>
    <w:rsid w:val="00DD4B4E"/>
    <w:rsid w:val="00DD57DD"/>
    <w:rsid w:val="00DD7234"/>
    <w:rsid w:val="00DE2992"/>
    <w:rsid w:val="00DE42EC"/>
    <w:rsid w:val="00DE44FF"/>
    <w:rsid w:val="00DE481B"/>
    <w:rsid w:val="00DE65F8"/>
    <w:rsid w:val="00DE72F9"/>
    <w:rsid w:val="00DF03DB"/>
    <w:rsid w:val="00DF0E70"/>
    <w:rsid w:val="00DF1E67"/>
    <w:rsid w:val="00DF3061"/>
    <w:rsid w:val="00DF40D6"/>
    <w:rsid w:val="00DF49F8"/>
    <w:rsid w:val="00DF65E0"/>
    <w:rsid w:val="00DF7B87"/>
    <w:rsid w:val="00E0030F"/>
    <w:rsid w:val="00E03040"/>
    <w:rsid w:val="00E05203"/>
    <w:rsid w:val="00E058CE"/>
    <w:rsid w:val="00E06780"/>
    <w:rsid w:val="00E07C77"/>
    <w:rsid w:val="00E10390"/>
    <w:rsid w:val="00E1346E"/>
    <w:rsid w:val="00E154CB"/>
    <w:rsid w:val="00E16980"/>
    <w:rsid w:val="00E212DC"/>
    <w:rsid w:val="00E241DD"/>
    <w:rsid w:val="00E24AC2"/>
    <w:rsid w:val="00E24B36"/>
    <w:rsid w:val="00E25448"/>
    <w:rsid w:val="00E2626C"/>
    <w:rsid w:val="00E27868"/>
    <w:rsid w:val="00E3048B"/>
    <w:rsid w:val="00E30733"/>
    <w:rsid w:val="00E309AC"/>
    <w:rsid w:val="00E31C21"/>
    <w:rsid w:val="00E326EA"/>
    <w:rsid w:val="00E35927"/>
    <w:rsid w:val="00E372DE"/>
    <w:rsid w:val="00E3752A"/>
    <w:rsid w:val="00E3761E"/>
    <w:rsid w:val="00E378F0"/>
    <w:rsid w:val="00E409D4"/>
    <w:rsid w:val="00E40C66"/>
    <w:rsid w:val="00E41341"/>
    <w:rsid w:val="00E4182C"/>
    <w:rsid w:val="00E419E4"/>
    <w:rsid w:val="00E422CA"/>
    <w:rsid w:val="00E42CC0"/>
    <w:rsid w:val="00E458AD"/>
    <w:rsid w:val="00E47151"/>
    <w:rsid w:val="00E479CA"/>
    <w:rsid w:val="00E5077C"/>
    <w:rsid w:val="00E5504D"/>
    <w:rsid w:val="00E550F8"/>
    <w:rsid w:val="00E553F6"/>
    <w:rsid w:val="00E5660F"/>
    <w:rsid w:val="00E56C45"/>
    <w:rsid w:val="00E616A3"/>
    <w:rsid w:val="00E62AEE"/>
    <w:rsid w:val="00E7025A"/>
    <w:rsid w:val="00E741E8"/>
    <w:rsid w:val="00E74801"/>
    <w:rsid w:val="00E758E9"/>
    <w:rsid w:val="00E76870"/>
    <w:rsid w:val="00E76D0B"/>
    <w:rsid w:val="00E77B65"/>
    <w:rsid w:val="00E77D35"/>
    <w:rsid w:val="00E77D51"/>
    <w:rsid w:val="00E80F53"/>
    <w:rsid w:val="00E81275"/>
    <w:rsid w:val="00E82F89"/>
    <w:rsid w:val="00E83074"/>
    <w:rsid w:val="00E83232"/>
    <w:rsid w:val="00E83497"/>
    <w:rsid w:val="00E870AA"/>
    <w:rsid w:val="00E872F7"/>
    <w:rsid w:val="00E9174C"/>
    <w:rsid w:val="00E91E3A"/>
    <w:rsid w:val="00E9263E"/>
    <w:rsid w:val="00E934C2"/>
    <w:rsid w:val="00E9363C"/>
    <w:rsid w:val="00E93CC4"/>
    <w:rsid w:val="00E97926"/>
    <w:rsid w:val="00E97D49"/>
    <w:rsid w:val="00EA0F77"/>
    <w:rsid w:val="00EA4201"/>
    <w:rsid w:val="00EA545B"/>
    <w:rsid w:val="00EB0A8B"/>
    <w:rsid w:val="00EB0C8C"/>
    <w:rsid w:val="00EB13AB"/>
    <w:rsid w:val="00EB1542"/>
    <w:rsid w:val="00EB3205"/>
    <w:rsid w:val="00EB3268"/>
    <w:rsid w:val="00EB45EA"/>
    <w:rsid w:val="00EB49FF"/>
    <w:rsid w:val="00EB5193"/>
    <w:rsid w:val="00EB5FA1"/>
    <w:rsid w:val="00EB63D5"/>
    <w:rsid w:val="00EB6CE2"/>
    <w:rsid w:val="00EB70E1"/>
    <w:rsid w:val="00EC3506"/>
    <w:rsid w:val="00EC3C44"/>
    <w:rsid w:val="00EC7E43"/>
    <w:rsid w:val="00EC7F04"/>
    <w:rsid w:val="00ED1543"/>
    <w:rsid w:val="00ED37DF"/>
    <w:rsid w:val="00ED3AEC"/>
    <w:rsid w:val="00ED3C2F"/>
    <w:rsid w:val="00ED4FE9"/>
    <w:rsid w:val="00EE191D"/>
    <w:rsid w:val="00EE2173"/>
    <w:rsid w:val="00EE37EF"/>
    <w:rsid w:val="00EE3986"/>
    <w:rsid w:val="00EE3D20"/>
    <w:rsid w:val="00EE5175"/>
    <w:rsid w:val="00EE6DAF"/>
    <w:rsid w:val="00EE7F36"/>
    <w:rsid w:val="00EF00CC"/>
    <w:rsid w:val="00EF0670"/>
    <w:rsid w:val="00EF07A4"/>
    <w:rsid w:val="00EF11B4"/>
    <w:rsid w:val="00EF68C4"/>
    <w:rsid w:val="00EF68EB"/>
    <w:rsid w:val="00F026B5"/>
    <w:rsid w:val="00F03D25"/>
    <w:rsid w:val="00F056A6"/>
    <w:rsid w:val="00F071CF"/>
    <w:rsid w:val="00F073A0"/>
    <w:rsid w:val="00F10135"/>
    <w:rsid w:val="00F10F50"/>
    <w:rsid w:val="00F1199B"/>
    <w:rsid w:val="00F13F9D"/>
    <w:rsid w:val="00F145DF"/>
    <w:rsid w:val="00F166B9"/>
    <w:rsid w:val="00F178B4"/>
    <w:rsid w:val="00F17945"/>
    <w:rsid w:val="00F1F9DC"/>
    <w:rsid w:val="00F2035C"/>
    <w:rsid w:val="00F20E34"/>
    <w:rsid w:val="00F231E8"/>
    <w:rsid w:val="00F26BA0"/>
    <w:rsid w:val="00F26E9B"/>
    <w:rsid w:val="00F27055"/>
    <w:rsid w:val="00F30B1E"/>
    <w:rsid w:val="00F3159C"/>
    <w:rsid w:val="00F31715"/>
    <w:rsid w:val="00F35823"/>
    <w:rsid w:val="00F37913"/>
    <w:rsid w:val="00F37C36"/>
    <w:rsid w:val="00F419B1"/>
    <w:rsid w:val="00F41D9A"/>
    <w:rsid w:val="00F42108"/>
    <w:rsid w:val="00F432EA"/>
    <w:rsid w:val="00F44029"/>
    <w:rsid w:val="00F44030"/>
    <w:rsid w:val="00F44ED0"/>
    <w:rsid w:val="00F4597E"/>
    <w:rsid w:val="00F468CD"/>
    <w:rsid w:val="00F50522"/>
    <w:rsid w:val="00F51307"/>
    <w:rsid w:val="00F51EB9"/>
    <w:rsid w:val="00F52DEF"/>
    <w:rsid w:val="00F53636"/>
    <w:rsid w:val="00F54975"/>
    <w:rsid w:val="00F55506"/>
    <w:rsid w:val="00F571F0"/>
    <w:rsid w:val="00F57BFC"/>
    <w:rsid w:val="00F60A76"/>
    <w:rsid w:val="00F60DFA"/>
    <w:rsid w:val="00F64CFD"/>
    <w:rsid w:val="00F67E81"/>
    <w:rsid w:val="00F702C7"/>
    <w:rsid w:val="00F70B20"/>
    <w:rsid w:val="00F7155B"/>
    <w:rsid w:val="00F71CE9"/>
    <w:rsid w:val="00F72423"/>
    <w:rsid w:val="00F72798"/>
    <w:rsid w:val="00F740B3"/>
    <w:rsid w:val="00F74BEB"/>
    <w:rsid w:val="00F74F81"/>
    <w:rsid w:val="00F75474"/>
    <w:rsid w:val="00F7574E"/>
    <w:rsid w:val="00F80038"/>
    <w:rsid w:val="00F80EE8"/>
    <w:rsid w:val="00F80F53"/>
    <w:rsid w:val="00F81DBF"/>
    <w:rsid w:val="00F82C03"/>
    <w:rsid w:val="00F8410A"/>
    <w:rsid w:val="00F8443B"/>
    <w:rsid w:val="00F85262"/>
    <w:rsid w:val="00F86226"/>
    <w:rsid w:val="00F91B2B"/>
    <w:rsid w:val="00F92572"/>
    <w:rsid w:val="00F94537"/>
    <w:rsid w:val="00F95D1B"/>
    <w:rsid w:val="00F95F1C"/>
    <w:rsid w:val="00F971E2"/>
    <w:rsid w:val="00F972FB"/>
    <w:rsid w:val="00FA0A22"/>
    <w:rsid w:val="00FA0BF3"/>
    <w:rsid w:val="00FA1293"/>
    <w:rsid w:val="00FA2571"/>
    <w:rsid w:val="00FA29AC"/>
    <w:rsid w:val="00FA2AEE"/>
    <w:rsid w:val="00FA2D35"/>
    <w:rsid w:val="00FA4DAC"/>
    <w:rsid w:val="00FA5582"/>
    <w:rsid w:val="00FA6116"/>
    <w:rsid w:val="00FA6788"/>
    <w:rsid w:val="00FA7FE9"/>
    <w:rsid w:val="00FB0F6C"/>
    <w:rsid w:val="00FB577D"/>
    <w:rsid w:val="00FB5E48"/>
    <w:rsid w:val="00FB67FF"/>
    <w:rsid w:val="00FB78EF"/>
    <w:rsid w:val="00FB79CB"/>
    <w:rsid w:val="00FB7DA3"/>
    <w:rsid w:val="00FC0EF6"/>
    <w:rsid w:val="00FC1D74"/>
    <w:rsid w:val="00FC4040"/>
    <w:rsid w:val="00FC4DE6"/>
    <w:rsid w:val="00FC53E9"/>
    <w:rsid w:val="00FC76EC"/>
    <w:rsid w:val="00FC7B5A"/>
    <w:rsid w:val="00FD1A81"/>
    <w:rsid w:val="00FD28DB"/>
    <w:rsid w:val="00FD57F6"/>
    <w:rsid w:val="00FE13DA"/>
    <w:rsid w:val="00FE1982"/>
    <w:rsid w:val="00FE321E"/>
    <w:rsid w:val="00FE3440"/>
    <w:rsid w:val="00FE3C84"/>
    <w:rsid w:val="00FE4BB9"/>
    <w:rsid w:val="00FE547E"/>
    <w:rsid w:val="00FE7DDC"/>
    <w:rsid w:val="00FF0300"/>
    <w:rsid w:val="00FF5086"/>
    <w:rsid w:val="00FF6285"/>
    <w:rsid w:val="00FF75AF"/>
    <w:rsid w:val="0268D43C"/>
    <w:rsid w:val="027E4DC8"/>
    <w:rsid w:val="06E06376"/>
    <w:rsid w:val="076B708B"/>
    <w:rsid w:val="094B9867"/>
    <w:rsid w:val="0A58276E"/>
    <w:rsid w:val="0A6EB70E"/>
    <w:rsid w:val="0BF96AC6"/>
    <w:rsid w:val="0D018299"/>
    <w:rsid w:val="0D3A6705"/>
    <w:rsid w:val="0F652D5E"/>
    <w:rsid w:val="1021BB52"/>
    <w:rsid w:val="116B2741"/>
    <w:rsid w:val="11E95EC5"/>
    <w:rsid w:val="1465E11D"/>
    <w:rsid w:val="1690EC28"/>
    <w:rsid w:val="190399E8"/>
    <w:rsid w:val="19D2446A"/>
    <w:rsid w:val="1A28FF0E"/>
    <w:rsid w:val="1AB17857"/>
    <w:rsid w:val="1C0CD748"/>
    <w:rsid w:val="1C7E386C"/>
    <w:rsid w:val="1CADCA1C"/>
    <w:rsid w:val="1DDA0F53"/>
    <w:rsid w:val="20A7FE5A"/>
    <w:rsid w:val="22DD088C"/>
    <w:rsid w:val="2345A927"/>
    <w:rsid w:val="2402C2F0"/>
    <w:rsid w:val="2563BD80"/>
    <w:rsid w:val="25BC6AA9"/>
    <w:rsid w:val="263BD92F"/>
    <w:rsid w:val="263BF059"/>
    <w:rsid w:val="2744ECEA"/>
    <w:rsid w:val="27961BEF"/>
    <w:rsid w:val="2911917E"/>
    <w:rsid w:val="2EB60EF8"/>
    <w:rsid w:val="301597D3"/>
    <w:rsid w:val="30CC92D1"/>
    <w:rsid w:val="331F6230"/>
    <w:rsid w:val="341407A9"/>
    <w:rsid w:val="37580081"/>
    <w:rsid w:val="37589BB9"/>
    <w:rsid w:val="37A3AE85"/>
    <w:rsid w:val="38B97E05"/>
    <w:rsid w:val="38D2E696"/>
    <w:rsid w:val="39F90E17"/>
    <w:rsid w:val="3B5CB615"/>
    <w:rsid w:val="3D03869D"/>
    <w:rsid w:val="3DF1056C"/>
    <w:rsid w:val="3E89214F"/>
    <w:rsid w:val="3F76707B"/>
    <w:rsid w:val="40ABBD66"/>
    <w:rsid w:val="43D862AD"/>
    <w:rsid w:val="454EBC76"/>
    <w:rsid w:val="4946BE18"/>
    <w:rsid w:val="497361E9"/>
    <w:rsid w:val="4B9395A9"/>
    <w:rsid w:val="4DE18E31"/>
    <w:rsid w:val="507E77BD"/>
    <w:rsid w:val="508F956C"/>
    <w:rsid w:val="50CE7EFA"/>
    <w:rsid w:val="5182DC84"/>
    <w:rsid w:val="518D2096"/>
    <w:rsid w:val="524B5A4A"/>
    <w:rsid w:val="568B0308"/>
    <w:rsid w:val="593A5E0C"/>
    <w:rsid w:val="5A53CA0C"/>
    <w:rsid w:val="5BA41284"/>
    <w:rsid w:val="5BC888CE"/>
    <w:rsid w:val="5DBDF967"/>
    <w:rsid w:val="5E98E90F"/>
    <w:rsid w:val="5F2A1E65"/>
    <w:rsid w:val="5F7C6DE4"/>
    <w:rsid w:val="611CC30E"/>
    <w:rsid w:val="6636E6B1"/>
    <w:rsid w:val="69D99A9D"/>
    <w:rsid w:val="6B5ED3F0"/>
    <w:rsid w:val="6DF08380"/>
    <w:rsid w:val="7039985D"/>
    <w:rsid w:val="705A2997"/>
    <w:rsid w:val="71FA7717"/>
    <w:rsid w:val="722C38C8"/>
    <w:rsid w:val="733C8AAD"/>
    <w:rsid w:val="74F4812A"/>
    <w:rsid w:val="751C1545"/>
    <w:rsid w:val="753AFDB2"/>
    <w:rsid w:val="755076CA"/>
    <w:rsid w:val="75A47AE5"/>
    <w:rsid w:val="76786C11"/>
    <w:rsid w:val="76F28B29"/>
    <w:rsid w:val="795B2FA0"/>
    <w:rsid w:val="7A05CCD4"/>
    <w:rsid w:val="7A951FDF"/>
    <w:rsid w:val="7BEDBBF0"/>
    <w:rsid w:val="7CE9B6D7"/>
    <w:rsid w:val="7D4EB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45CEC13A-E814-4234-A8D8-89A1C1DF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1A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9D11AC"/>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
    <w:rsid w:val="00C108C1"/>
    <w:rPr>
      <w:rFonts w:ascii="Times New Roman" w:eastAsia="Times New Roman" w:hAnsi="Times New Roman" w:cs="Times New Roman"/>
      <w:b/>
      <w:bCs/>
      <w:sz w:val="36"/>
      <w:szCs w:val="24"/>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unhideWhenUsed/>
    <w:qFormat/>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link w:val="FootnotesymbolCarZchn"/>
    <w:unhideWhenUsed/>
    <w:qFormat/>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F35823"/>
  </w:style>
  <w:style w:type="character" w:styleId="UnresolvedMention">
    <w:name w:val="Unresolved Mention"/>
    <w:basedOn w:val="DefaultParagraphFont"/>
    <w:uiPriority w:val="99"/>
    <w:semiHidden/>
    <w:unhideWhenUsed/>
    <w:rsid w:val="005D4717"/>
    <w:rPr>
      <w:color w:val="605E5C"/>
      <w:shd w:val="clear" w:color="auto" w:fill="E1DFDD"/>
    </w:rPr>
  </w:style>
  <w:style w:type="paragraph" w:styleId="Revision">
    <w:name w:val="Revision"/>
    <w:hidden/>
    <w:uiPriority w:val="99"/>
    <w:semiHidden/>
    <w:rsid w:val="005245CA"/>
    <w:pPr>
      <w:spacing w:after="0" w:line="240" w:lineRule="auto"/>
    </w:pPr>
  </w:style>
  <w:style w:type="character" w:styleId="FollowedHyperlink">
    <w:name w:val="FollowedHyperlink"/>
    <w:basedOn w:val="DefaultParagraphFont"/>
    <w:uiPriority w:val="99"/>
    <w:semiHidden/>
    <w:unhideWhenUsed/>
    <w:rsid w:val="004F6AA8"/>
    <w:rPr>
      <w:color w:val="954F72" w:themeColor="followedHyperlink"/>
      <w:u w:val="single"/>
    </w:rPr>
  </w:style>
  <w:style w:type="paragraph" w:customStyle="1" w:styleId="paragraph">
    <w:name w:val="paragraph"/>
    <w:basedOn w:val="Normal"/>
    <w:rsid w:val="00410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034F"/>
  </w:style>
  <w:style w:type="character" w:customStyle="1" w:styleId="eop">
    <w:name w:val="eop"/>
    <w:basedOn w:val="DefaultParagraphFont"/>
    <w:rsid w:val="0041034F"/>
  </w:style>
  <w:style w:type="character" w:styleId="Strong">
    <w:name w:val="Strong"/>
    <w:basedOn w:val="DefaultParagraphFont"/>
    <w:uiPriority w:val="22"/>
    <w:qFormat/>
    <w:rsid w:val="0041034F"/>
    <w:rPr>
      <w:b/>
      <w:bCs/>
    </w:rPr>
  </w:style>
  <w:style w:type="character" w:customStyle="1" w:styleId="ui-provider">
    <w:name w:val="ui-provider"/>
    <w:basedOn w:val="DefaultParagraphFont"/>
    <w:rsid w:val="0041034F"/>
  </w:style>
  <w:style w:type="character" w:customStyle="1" w:styleId="x1lliihq">
    <w:name w:val="x1lliihq"/>
    <w:basedOn w:val="DefaultParagraphFont"/>
    <w:rsid w:val="0041034F"/>
  </w:style>
  <w:style w:type="character" w:customStyle="1" w:styleId="QuickFormat1">
    <w:name w:val="QuickFormat1"/>
    <w:rsid w:val="0041034F"/>
    <w:rPr>
      <w:sz w:val="23"/>
      <w:szCs w:val="23"/>
      <w:lang w:val="en-GB"/>
    </w:rPr>
  </w:style>
  <w:style w:type="character" w:customStyle="1" w:styleId="st1">
    <w:name w:val="st1"/>
    <w:uiPriority w:val="99"/>
    <w:rsid w:val="0041034F"/>
  </w:style>
  <w:style w:type="paragraph" w:styleId="NormalWeb">
    <w:name w:val="Normal (Web)"/>
    <w:basedOn w:val="Normal"/>
    <w:uiPriority w:val="99"/>
    <w:semiHidden/>
    <w:unhideWhenUsed/>
    <w:rsid w:val="00013FB3"/>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Mention">
    <w:name w:val="Mention"/>
    <w:basedOn w:val="DefaultParagraphFont"/>
    <w:uiPriority w:val="99"/>
    <w:unhideWhenUsed/>
    <w:rsid w:val="00BA126A"/>
    <w:rPr>
      <w:color w:val="2B579A"/>
      <w:shd w:val="clear" w:color="auto" w:fill="E1DFDD"/>
    </w:rPr>
  </w:style>
  <w:style w:type="character" w:customStyle="1" w:styleId="Heading1Char">
    <w:name w:val="Heading 1 Char"/>
    <w:basedOn w:val="DefaultParagraphFont"/>
    <w:link w:val="Heading1"/>
    <w:uiPriority w:val="9"/>
    <w:rsid w:val="009D11AC"/>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semiHidden/>
    <w:rsid w:val="009D11AC"/>
    <w:rPr>
      <w:rFonts w:asciiTheme="majorHAnsi" w:eastAsiaTheme="majorEastAsia" w:hAnsiTheme="majorHAnsi" w:cstheme="majorBidi"/>
      <w:color w:val="1F3763" w:themeColor="accent1" w:themeShade="7F"/>
      <w:sz w:val="24"/>
      <w:szCs w:val="24"/>
      <w:lang w:val="en-GB"/>
    </w:rPr>
  </w:style>
  <w:style w:type="paragraph" w:customStyle="1" w:styleId="Firstnumbering">
    <w:name w:val="First numbering"/>
    <w:basedOn w:val="ListParagraph"/>
    <w:link w:val="FirstnumberingChar"/>
    <w:qFormat/>
    <w:rsid w:val="009D11AC"/>
    <w:pPr>
      <w:numPr>
        <w:numId w:val="30"/>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9D11AC"/>
    <w:rPr>
      <w:lang w:val="en-GB"/>
    </w:rPr>
  </w:style>
  <w:style w:type="paragraph" w:customStyle="1" w:styleId="Secondnumbering">
    <w:name w:val="Second numbering"/>
    <w:basedOn w:val="Firstnumbering"/>
    <w:link w:val="SecondnumberingChar"/>
    <w:qFormat/>
    <w:rsid w:val="009D11AC"/>
    <w:pPr>
      <w:numPr>
        <w:numId w:val="31"/>
      </w:numPr>
      <w:ind w:left="1134" w:hanging="283"/>
    </w:pPr>
  </w:style>
  <w:style w:type="character" w:customStyle="1" w:styleId="SecondnumberingChar">
    <w:name w:val="Second numbering Char"/>
    <w:basedOn w:val="FirstnumberingChar"/>
    <w:link w:val="Secondnumbering"/>
    <w:rsid w:val="009D11AC"/>
    <w:rPr>
      <w:lang w:val="en-GB"/>
    </w:rPr>
  </w:style>
  <w:style w:type="paragraph" w:customStyle="1" w:styleId="Thirdnumberingi">
    <w:name w:val="Third numbering i)"/>
    <w:basedOn w:val="Secondnumbering"/>
    <w:link w:val="ThirdnumberingiChar"/>
    <w:qFormat/>
    <w:rsid w:val="009D11AC"/>
    <w:pPr>
      <w:numPr>
        <w:numId w:val="32"/>
      </w:numPr>
      <w:ind w:left="1701" w:hanging="283"/>
    </w:pPr>
  </w:style>
  <w:style w:type="character" w:customStyle="1" w:styleId="ThirdnumberingiChar">
    <w:name w:val="Third numbering i) Char"/>
    <w:basedOn w:val="SecondnumberingChar"/>
    <w:link w:val="Thirdnumberingi"/>
    <w:rsid w:val="009D11AC"/>
    <w:rPr>
      <w:lang w:val="en-GB"/>
    </w:rPr>
  </w:style>
  <w:style w:type="paragraph" w:customStyle="1" w:styleId="FourthnumberingA">
    <w:name w:val="Fourth numbering A."/>
    <w:basedOn w:val="Thirdnumberingi"/>
    <w:link w:val="FourthnumberingAChar"/>
    <w:qFormat/>
    <w:rsid w:val="009D11AC"/>
    <w:pPr>
      <w:numPr>
        <w:numId w:val="33"/>
      </w:numPr>
      <w:ind w:left="2268" w:hanging="283"/>
    </w:pPr>
  </w:style>
  <w:style w:type="character" w:customStyle="1" w:styleId="FourthnumberingAChar">
    <w:name w:val="Fourth numbering A. Char"/>
    <w:basedOn w:val="ThirdnumberingiChar"/>
    <w:link w:val="FourthnumberingA"/>
    <w:rsid w:val="009D11AC"/>
    <w:rPr>
      <w:lang w:val="en-GB"/>
    </w:rPr>
  </w:style>
  <w:style w:type="paragraph" w:customStyle="1" w:styleId="Title1">
    <w:name w:val="Title1"/>
    <w:basedOn w:val="Normal"/>
    <w:link w:val="TITLEChar"/>
    <w:qFormat/>
    <w:rsid w:val="009D11A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9D11AC"/>
    <w:rPr>
      <w:rFonts w:eastAsia="Times New Roman" w:cs="Arial"/>
      <w:b/>
      <w:caps/>
      <w:lang w:val="en-GB"/>
    </w:rPr>
  </w:style>
  <w:style w:type="paragraph" w:styleId="EndnoteText">
    <w:name w:val="endnote text"/>
    <w:basedOn w:val="Normal"/>
    <w:link w:val="EndnoteTextChar"/>
    <w:uiPriority w:val="99"/>
    <w:semiHidden/>
    <w:unhideWhenUsed/>
    <w:rsid w:val="009D11AC"/>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9D11AC"/>
    <w:rPr>
      <w:sz w:val="20"/>
      <w:szCs w:val="20"/>
      <w:lang w:val="en-GB"/>
    </w:rPr>
  </w:style>
  <w:style w:type="character" w:styleId="EndnoteReference">
    <w:name w:val="endnote reference"/>
    <w:basedOn w:val="DefaultParagraphFont"/>
    <w:uiPriority w:val="99"/>
    <w:semiHidden/>
    <w:unhideWhenUsed/>
    <w:rsid w:val="009D11AC"/>
    <w:rPr>
      <w:vertAlign w:val="superscript"/>
    </w:rPr>
  </w:style>
  <w:style w:type="paragraph" w:styleId="PlainText">
    <w:name w:val="Plain Text"/>
    <w:basedOn w:val="Normal"/>
    <w:link w:val="PlainTextChar"/>
    <w:uiPriority w:val="99"/>
    <w:unhideWhenUsed/>
    <w:rsid w:val="009D11AC"/>
    <w:pPr>
      <w:spacing w:after="0" w:line="240" w:lineRule="auto"/>
    </w:pPr>
    <w:rPr>
      <w:rFonts w:cs="Consolas"/>
      <w:sz w:val="20"/>
      <w:szCs w:val="21"/>
      <w:lang w:val="en-GB"/>
    </w:rPr>
  </w:style>
  <w:style w:type="character" w:customStyle="1" w:styleId="PlainTextChar">
    <w:name w:val="Plain Text Char"/>
    <w:basedOn w:val="DefaultParagraphFont"/>
    <w:link w:val="PlainText"/>
    <w:uiPriority w:val="99"/>
    <w:rsid w:val="009D11AC"/>
    <w:rPr>
      <w:rFonts w:cs="Consolas"/>
      <w:sz w:val="20"/>
      <w:szCs w:val="21"/>
      <w:lang w:val="en-GB"/>
    </w:rPr>
  </w:style>
  <w:style w:type="character" w:styleId="Emphasis">
    <w:name w:val="Emphasis"/>
    <w:basedOn w:val="DefaultParagraphFont"/>
    <w:uiPriority w:val="20"/>
    <w:qFormat/>
    <w:rsid w:val="009D11AC"/>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9D11AC"/>
    <w:pPr>
      <w:spacing w:line="240" w:lineRule="exact"/>
      <w:jc w:val="both"/>
    </w:pPr>
    <w:rPr>
      <w:rFonts w:ascii="Times New Roman" w:hAnsi="Times New Roman" w:cs="Times New Roman"/>
    </w:rPr>
  </w:style>
  <w:style w:type="paragraph" w:customStyle="1" w:styleId="Normal1">
    <w:name w:val="Normal1"/>
    <w:rsid w:val="009D11AC"/>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9D11AC"/>
  </w:style>
  <w:style w:type="character" w:customStyle="1" w:styleId="highlight">
    <w:name w:val="highlight"/>
    <w:basedOn w:val="DefaultParagraphFont"/>
    <w:rsid w:val="009D11AC"/>
  </w:style>
  <w:style w:type="character" w:customStyle="1" w:styleId="tabchar">
    <w:name w:val="tabchar"/>
    <w:basedOn w:val="DefaultParagraphFont"/>
    <w:rsid w:val="009D11AC"/>
  </w:style>
  <w:style w:type="character" w:customStyle="1" w:styleId="UnresolvedMention1">
    <w:name w:val="Unresolved Mention1"/>
    <w:basedOn w:val="DefaultParagraphFont"/>
    <w:uiPriority w:val="99"/>
    <w:semiHidden/>
    <w:unhideWhenUsed/>
    <w:rsid w:val="009D11AC"/>
    <w:rPr>
      <w:color w:val="605E5C"/>
      <w:shd w:val="clear" w:color="auto" w:fill="E1DFDD"/>
    </w:rPr>
  </w:style>
  <w:style w:type="character" w:customStyle="1" w:styleId="UnresolvedMention2">
    <w:name w:val="Unresolved Mention2"/>
    <w:basedOn w:val="DefaultParagraphFont"/>
    <w:uiPriority w:val="99"/>
    <w:semiHidden/>
    <w:unhideWhenUsed/>
    <w:rsid w:val="009D11AC"/>
    <w:rPr>
      <w:color w:val="605E5C"/>
      <w:shd w:val="clear" w:color="auto" w:fill="E1DFDD"/>
    </w:rPr>
  </w:style>
  <w:style w:type="paragraph" w:customStyle="1" w:styleId="pf0">
    <w:name w:val="pf0"/>
    <w:basedOn w:val="Normal"/>
    <w:rsid w:val="009D11A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9D11AC"/>
    <w:rPr>
      <w:rFonts w:ascii="Segoe UI" w:hAnsi="Segoe UI" w:cs="Segoe UI" w:hint="default"/>
      <w:sz w:val="18"/>
      <w:szCs w:val="18"/>
    </w:rPr>
  </w:style>
  <w:style w:type="character" w:customStyle="1" w:styleId="cf11">
    <w:name w:val="cf11"/>
    <w:basedOn w:val="DefaultParagraphFont"/>
    <w:rsid w:val="009D11AC"/>
    <w:rPr>
      <w:rFonts w:ascii="Segoe UI" w:hAnsi="Segoe UI" w:cs="Segoe UI" w:hint="default"/>
      <w:i/>
      <w:iCs/>
      <w:sz w:val="18"/>
      <w:szCs w:val="18"/>
    </w:rPr>
  </w:style>
  <w:style w:type="paragraph" w:customStyle="1" w:styleId="xmsonormal">
    <w:name w:val="x_msonormal"/>
    <w:basedOn w:val="Normal"/>
    <w:rsid w:val="009D11AC"/>
    <w:pPr>
      <w:spacing w:after="0" w:line="240" w:lineRule="auto"/>
    </w:pPr>
    <w:rPr>
      <w:rFonts w:ascii="Calibri" w:hAnsi="Calibri" w:cs="Calibri"/>
      <w:lang w:val="en-GB"/>
    </w:rPr>
  </w:style>
  <w:style w:type="character" w:customStyle="1" w:styleId="ms-1">
    <w:name w:val="ms-1"/>
    <w:basedOn w:val="DefaultParagraphFont"/>
    <w:rsid w:val="00C843AE"/>
  </w:style>
  <w:style w:type="character" w:customStyle="1" w:styleId="max-w-15ch">
    <w:name w:val="max-w-[15ch]"/>
    <w:basedOn w:val="DefaultParagraphFont"/>
    <w:rsid w:val="00C8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blg/" TargetMode="External"/><Relationship Id="rId18" Type="http://schemas.openxmlformats.org/officeDocument/2006/relationships/hyperlink" Target="https://www.cms.int/document/ecological-connectivity-0" TargetMode="External"/><Relationship Id="rId26" Type="http://schemas.openxmlformats.org/officeDocument/2006/relationships/hyperlink" Target="https://www.cms.int/document/overview-accreditation-schemes-non-governmental-organizations-ngos" TargetMode="External"/><Relationship Id="rId39" Type="http://schemas.openxmlformats.org/officeDocument/2006/relationships/footer" Target="footer5.xml"/><Relationship Id="rId21" Type="http://schemas.openxmlformats.org/officeDocument/2006/relationships/hyperlink" Target="https://www.cms.int/document/jaguar"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jaguar" TargetMode="External"/><Relationship Id="rId20" Type="http://schemas.openxmlformats.org/officeDocument/2006/relationships/hyperlink" Target="https://www.cms.int/document/bycatch-and-other-fisheries-induced-mortality" TargetMode="External"/><Relationship Id="rId29" Type="http://schemas.openxmlformats.org/officeDocument/2006/relationships/hyperlink" Target="https://www.ipbes.net/the-values-assessment"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eur02.safelinks.protection.outlook.com/?url=https%3A%2F%2Fwww.cms.int%2Fnews%2Fun-report-insect-population-decline-threatens-migratory-birds&amp;data=05%7C02%7Claura.cerasi%40un.org%7C2a7af46d7444493f702608de3e2a7dca%7C0f9e35db544f4f60bdcc5ea416e6dc70%7C0%7C0%7C639016549385087268%7CUnknown%7CTWFpbGZsb3d8eyJFbXB0eU1hcGkiOnRydWUsIlYiOiIwLjAuMDAwMCIsIlAiOiJXaW4zMiIsIkFOIjoiTWFpbCIsIldUIjoyfQ%3D%3D%7C0%7C%7C%7C&amp;sdata=ILRr7ohdt31CUNOwCItpXPoIhXEZxczTWUU4V2dDMLQ%3D&amp;reserved=0"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document/joint-cites-cms-african-carnivores-initiative-8" TargetMode="External"/><Relationship Id="rId23" Type="http://schemas.openxmlformats.org/officeDocument/2006/relationships/hyperlink" Target="https://www.cms.int/document/cooperation-ipbes" TargetMode="External"/><Relationship Id="rId28" Type="http://schemas.openxmlformats.org/officeDocument/2006/relationships/hyperlink" Target="https://www.cms.int/document/communities-and-livelihoods-0"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document/281-illegal-and-unsustainable-taking-speci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183-cms-contribution-kunming-montreal-global-biodiversity-framework" TargetMode="External"/><Relationship Id="rId22" Type="http://schemas.openxmlformats.org/officeDocument/2006/relationships/hyperlink" Target="https://www.cms.int/document/resource-mobilization-12" TargetMode="External"/><Relationship Id="rId27" Type="http://schemas.openxmlformats.org/officeDocument/2006/relationships/hyperlink" Target="https://www.cms.int/sites/default/files/document/2025-11/cms_cop15_doc.28.14_multiple-systems-knowledge_e.pdf"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synergies-and-partnerships-13" TargetMode="External"/><Relationship Id="rId17" Type="http://schemas.openxmlformats.org/officeDocument/2006/relationships/hyperlink" Target="https://www.unccd.int/resources/reports/glo-thematic-report-ecological-connectivity-and-land-restoration" TargetMode="External"/><Relationship Id="rId25" Type="http://schemas.openxmlformats.org/officeDocument/2006/relationships/hyperlink" Target="https://eur02.safelinks.protection.outlook.com/?url=https%3A%2F%2Fwww.cms.int%2Fnews%2F%25E2%2580%259Cshared-spaces-creating-bird-friendly-cities-and-communities%25E2%2580%259D-theme-world-migratory-bird-day&amp;data=05%7C02%7Claura.cerasi%40un.org%7C2a7af46d7444493f702608de3e2a7dca%7C0f9e35db544f4f60bdcc5ea416e6dc70%7C0%7C0%7C639016549385106121%7CUnknown%7CTWFpbGZsb3d8eyJFbXB0eU1hcGkiOnRydWUsIlYiOiIwLjAuMDAwMCIsIlAiOiJXaW4zMiIsIkFOIjoiTWFpbCIsIldUIjoyfQ%3D%3D%7C0%7C%7C%7C&amp;sdata=BbjBm%2BleEPrZf3ufZ44hFCVcYPgH34Vg989LVhA4M8o%3D&amp;reserved=0" TargetMode="External"/><Relationship Id="rId33" Type="http://schemas.openxmlformats.org/officeDocument/2006/relationships/footer" Target="footer2.xml"/><Relationship Id="rId38"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2D0E9B0D-C715-4BB4-8EDD-E0509726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4378</Words>
  <Characters>24476</Characters>
  <Application>Microsoft Office Word</Application>
  <DocSecurity>0</DocSecurity>
  <Lines>543</Lines>
  <Paragraphs>147</Paragraphs>
  <ScaleCrop>false</ScaleCrop>
  <Company/>
  <LinksUpToDate>false</LinksUpToDate>
  <CharactersWithSpaces>28707</CharactersWithSpaces>
  <SharedDoc>false</SharedDoc>
  <HLinks>
    <vt:vector size="78" baseType="variant">
      <vt:variant>
        <vt:i4>7405618</vt:i4>
      </vt:variant>
      <vt:variant>
        <vt:i4>36</vt:i4>
      </vt:variant>
      <vt:variant>
        <vt:i4>0</vt:i4>
      </vt:variant>
      <vt:variant>
        <vt:i4>5</vt:i4>
      </vt:variant>
      <vt:variant>
        <vt:lpwstr>https://eur02.safelinks.protection.outlook.com/?url=https%3A%2F%2Fwww.cms.int%2Fnews%2F%25E2%2580%259Cshared-spaces-creating-bird-friendly-cities-and-communities%25E2%2580%259D-theme-world-migratory-bird-day&amp;data=05%7C02%7Claura.cerasi%40un.org%7C2a7af46d7444493f702608de3e2a7dca%7C0f9e35db544f4f60bdcc5ea416e6dc70%7C0%7C0%7C639016549385106121%7CUnknown%7CTWFpbGZsb3d8eyJFbXB0eU1hcGkiOnRydWUsIlYiOiIwLjAuMDAwMCIsIlAiOiJXaW4zMiIsIkFOIjoiTWFpbCIsIldUIjoyfQ%3D%3D%7C0%7C%7C%7C&amp;sdata=BbjBm%2BleEPrZf3ufZ44hFCVcYPgH34Vg989LVhA4M8o%3D&amp;reserved=0</vt:lpwstr>
      </vt:variant>
      <vt:variant>
        <vt:lpwstr/>
      </vt:variant>
      <vt:variant>
        <vt:i4>2490401</vt:i4>
      </vt:variant>
      <vt:variant>
        <vt:i4>33</vt:i4>
      </vt:variant>
      <vt:variant>
        <vt:i4>0</vt:i4>
      </vt:variant>
      <vt:variant>
        <vt:i4>5</vt:i4>
      </vt:variant>
      <vt:variant>
        <vt:lpwstr>https://eur02.safelinks.protection.outlook.com/?url=https%3A%2F%2Fwww.cms.int%2Fnews%2Fun-report-insect-population-decline-threatens-migratory-birds&amp;data=05%7C02%7Claura.cerasi%40un.org%7C2a7af46d7444493f702608de3e2a7dca%7C0f9e35db544f4f60bdcc5ea416e6dc70%7C0%7C0%7C639016549385087268%7CUnknown%7CTWFpbGZsb3d8eyJFbXB0eU1hcGkiOnRydWUsIlYiOiIwLjAuMDAwMCIsIlAiOiJXaW4zMiIsIkFOIjoiTWFpbCIsIldUIjoyfQ%3D%3D%7C0%7C%7C%7C&amp;sdata=ILRr7ohdt31CUNOwCItpXPoIhXEZxczTWUU4V2dDMLQ%3D&amp;reserved=0</vt:lpwstr>
      </vt:variant>
      <vt:variant>
        <vt:lpwstr/>
      </vt:variant>
      <vt:variant>
        <vt:i4>3538984</vt:i4>
      </vt:variant>
      <vt:variant>
        <vt:i4>30</vt:i4>
      </vt:variant>
      <vt:variant>
        <vt:i4>0</vt:i4>
      </vt:variant>
      <vt:variant>
        <vt:i4>5</vt:i4>
      </vt:variant>
      <vt:variant>
        <vt:lpwstr>https://www.cms.int/document/cooperation-ipbes</vt:lpwstr>
      </vt:variant>
      <vt:variant>
        <vt:lpwstr/>
      </vt:variant>
      <vt:variant>
        <vt:i4>2949234</vt:i4>
      </vt:variant>
      <vt:variant>
        <vt:i4>27</vt:i4>
      </vt:variant>
      <vt:variant>
        <vt:i4>0</vt:i4>
      </vt:variant>
      <vt:variant>
        <vt:i4>5</vt:i4>
      </vt:variant>
      <vt:variant>
        <vt:lpwstr>https://www.cms.int/document/jaguar</vt:lpwstr>
      </vt:variant>
      <vt:variant>
        <vt:lpwstr/>
      </vt:variant>
      <vt:variant>
        <vt:i4>2228260</vt:i4>
      </vt:variant>
      <vt:variant>
        <vt:i4>24</vt:i4>
      </vt:variant>
      <vt:variant>
        <vt:i4>0</vt:i4>
      </vt:variant>
      <vt:variant>
        <vt:i4>5</vt:i4>
      </vt:variant>
      <vt:variant>
        <vt:lpwstr>https://www.cms.int/document/bycatch-and-other-fisheries-induced-mortality</vt:lpwstr>
      </vt:variant>
      <vt:variant>
        <vt:lpwstr/>
      </vt:variant>
      <vt:variant>
        <vt:i4>1966147</vt:i4>
      </vt:variant>
      <vt:variant>
        <vt:i4>21</vt:i4>
      </vt:variant>
      <vt:variant>
        <vt:i4>0</vt:i4>
      </vt:variant>
      <vt:variant>
        <vt:i4>5</vt:i4>
      </vt:variant>
      <vt:variant>
        <vt:lpwstr>https://www.cms.int/document/281-illegal-and-unsustainable-taking-species</vt:lpwstr>
      </vt:variant>
      <vt:variant>
        <vt:lpwstr/>
      </vt:variant>
      <vt:variant>
        <vt:i4>2752562</vt:i4>
      </vt:variant>
      <vt:variant>
        <vt:i4>18</vt:i4>
      </vt:variant>
      <vt:variant>
        <vt:i4>0</vt:i4>
      </vt:variant>
      <vt:variant>
        <vt:i4>5</vt:i4>
      </vt:variant>
      <vt:variant>
        <vt:lpwstr>https://www.cms.int/document/ecological-connectivity-0</vt:lpwstr>
      </vt:variant>
      <vt:variant>
        <vt:lpwstr/>
      </vt:variant>
      <vt:variant>
        <vt:i4>6094851</vt:i4>
      </vt:variant>
      <vt:variant>
        <vt:i4>15</vt:i4>
      </vt:variant>
      <vt:variant>
        <vt:i4>0</vt:i4>
      </vt:variant>
      <vt:variant>
        <vt:i4>5</vt:i4>
      </vt:variant>
      <vt:variant>
        <vt:lpwstr>https://www.unccd.int/resources/reports/glo-thematic-report-ecological-connectivity-and-land-restoration</vt:lpwstr>
      </vt:variant>
      <vt:variant>
        <vt:lpwstr/>
      </vt:variant>
      <vt:variant>
        <vt:i4>2949234</vt:i4>
      </vt:variant>
      <vt:variant>
        <vt:i4>12</vt:i4>
      </vt:variant>
      <vt:variant>
        <vt:i4>0</vt:i4>
      </vt:variant>
      <vt:variant>
        <vt:i4>5</vt:i4>
      </vt:variant>
      <vt:variant>
        <vt:lpwstr>https://www.cms.int/document/jaguar</vt:lpwstr>
      </vt:variant>
      <vt:variant>
        <vt:lpwstr/>
      </vt:variant>
      <vt:variant>
        <vt:i4>4980822</vt:i4>
      </vt:variant>
      <vt:variant>
        <vt:i4>9</vt:i4>
      </vt:variant>
      <vt:variant>
        <vt:i4>0</vt:i4>
      </vt:variant>
      <vt:variant>
        <vt:i4>5</vt:i4>
      </vt:variant>
      <vt:variant>
        <vt:lpwstr>https://www.cms.int/document/joint-cites-cms-african-carnivores-initiative-8</vt:lpwstr>
      </vt:variant>
      <vt:variant>
        <vt:lpwstr/>
      </vt:variant>
      <vt:variant>
        <vt:i4>393311</vt:i4>
      </vt:variant>
      <vt:variant>
        <vt:i4>6</vt:i4>
      </vt:variant>
      <vt:variant>
        <vt:i4>0</vt:i4>
      </vt:variant>
      <vt:variant>
        <vt:i4>5</vt:i4>
      </vt:variant>
      <vt:variant>
        <vt:lpwstr>https://www.cbd.int/blg/</vt:lpwstr>
      </vt:variant>
      <vt:variant>
        <vt:lpwstr/>
      </vt:variant>
      <vt:variant>
        <vt:i4>6881321</vt:i4>
      </vt:variant>
      <vt:variant>
        <vt:i4>3</vt:i4>
      </vt:variant>
      <vt:variant>
        <vt:i4>0</vt:i4>
      </vt:variant>
      <vt:variant>
        <vt:i4>5</vt:i4>
      </vt:variant>
      <vt:variant>
        <vt:lpwstr>https://www.cms.int/sites/default/files/document/2025-11/cms_cop15_doc.28.14_multiple-systems-knowledge_e.pdf</vt:lpwstr>
      </vt:variant>
      <vt:variant>
        <vt:lpwstr/>
      </vt:variant>
      <vt:variant>
        <vt:i4>2687038</vt:i4>
      </vt:variant>
      <vt:variant>
        <vt:i4>0</vt:i4>
      </vt:variant>
      <vt:variant>
        <vt:i4>0</vt:i4>
      </vt:variant>
      <vt:variant>
        <vt:i4>5</vt:i4>
      </vt:variant>
      <vt:variant>
        <vt:lpwstr>https://www.cms.int/document/synergies-and-partnerships-13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15</cp:revision>
  <dcterms:created xsi:type="dcterms:W3CDTF">2026-01-08T11:30:00Z</dcterms:created>
  <dcterms:modified xsi:type="dcterms:W3CDTF">2026-01-12T13:18:00Z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