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287F6C">
      <w:pPr>
        <w:pStyle w:val="Heading2"/>
        <w:keepNext w:val="0"/>
        <w:ind w:right="-1"/>
        <w:jc w:val="right"/>
        <w:rPr>
          <w:rFonts w:cs="Arial"/>
          <w:sz w:val="22"/>
          <w:szCs w:val="22"/>
          <w:lang w:val="en-GB"/>
        </w:rPr>
      </w:pPr>
      <w:r>
        <w:rPr>
          <w:rFonts w:cs="Arial"/>
          <w:sz w:val="22"/>
          <w:szCs w:val="22"/>
          <w:lang w:val="en-GB"/>
        </w:rPr>
        <w:t>ADDENDUM 1</w:t>
      </w:r>
    </w:p>
    <w:p w14:paraId="1811AD12" w14:textId="617DD291" w:rsidR="0078212A" w:rsidRDefault="0078212A" w:rsidP="0078212A">
      <w:pPr>
        <w:jc w:val="right"/>
        <w:rPr>
          <w:lang w:val="en-GB"/>
        </w:rPr>
      </w:pPr>
      <w:r>
        <w:rPr>
          <w:lang w:val="en-GB"/>
        </w:rPr>
        <w:t>In-session version</w:t>
      </w:r>
    </w:p>
    <w:p w14:paraId="39451F8E" w14:textId="77777777" w:rsidR="0078212A" w:rsidRPr="0078212A" w:rsidRDefault="0078212A" w:rsidP="0078212A">
      <w:pPr>
        <w:rPr>
          <w:lang w:val="en-GB"/>
        </w:rPr>
      </w:pPr>
    </w:p>
    <w:p w14:paraId="29165735" w14:textId="77777777" w:rsidR="00355BE3" w:rsidRPr="00275CED" w:rsidRDefault="00355BE3" w:rsidP="00287F6C">
      <w:pPr>
        <w:ind w:right="-1"/>
        <w:jc w:val="center"/>
        <w:rPr>
          <w:sz w:val="22"/>
          <w:szCs w:val="22"/>
          <w:lang w:val="en-GB"/>
        </w:rPr>
      </w:pPr>
    </w:p>
    <w:p w14:paraId="591C5C34" w14:textId="1583CCF5" w:rsidR="00355BE3" w:rsidRDefault="00355BE3" w:rsidP="00287F6C">
      <w:pPr>
        <w:pStyle w:val="Heading2"/>
        <w:keepNext w:val="0"/>
        <w:spacing w:after="120"/>
        <w:ind w:right="-1"/>
        <w:jc w:val="center"/>
        <w:rPr>
          <w:rFonts w:cs="Arial"/>
          <w:sz w:val="22"/>
          <w:szCs w:val="22"/>
          <w:lang w:val="en-GB"/>
        </w:rPr>
      </w:pPr>
      <w:r>
        <w:rPr>
          <w:rFonts w:cs="Arial"/>
          <w:sz w:val="22"/>
          <w:szCs w:val="22"/>
          <w:lang w:val="en-GB"/>
        </w:rPr>
        <w:t>SCIENTIFIC COUNCIL COMMENTS</w:t>
      </w:r>
    </w:p>
    <w:p w14:paraId="300A0977" w14:textId="7C5A7D56" w:rsidR="00355BE3" w:rsidRPr="003E24AC" w:rsidRDefault="00355BE3" w:rsidP="00287F6C">
      <w:pPr>
        <w:pStyle w:val="Heading2"/>
        <w:keepNext w:val="0"/>
        <w:ind w:right="-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w:t>
      </w:r>
    </w:p>
    <w:p w14:paraId="0C19D427" w14:textId="77777777" w:rsidR="00355BE3" w:rsidRDefault="00355BE3" w:rsidP="00287F6C">
      <w:pPr>
        <w:pStyle w:val="Heading2"/>
        <w:keepNext w:val="0"/>
        <w:ind w:right="-1"/>
        <w:jc w:val="center"/>
        <w:rPr>
          <w:rFonts w:cs="Arial"/>
          <w:sz w:val="22"/>
          <w:szCs w:val="22"/>
          <w:lang w:val="en-GB"/>
        </w:rPr>
      </w:pPr>
    </w:p>
    <w:p w14:paraId="36150901" w14:textId="247EC7DD" w:rsidR="001577CC" w:rsidRPr="0078212A" w:rsidRDefault="0078212A" w:rsidP="0078212A">
      <w:pPr>
        <w:ind w:right="-1"/>
        <w:jc w:val="center"/>
        <w:rPr>
          <w:b/>
          <w:bCs/>
          <w:sz w:val="22"/>
          <w:szCs w:val="22"/>
        </w:rPr>
      </w:pPr>
      <w:r>
        <w:rPr>
          <w:b/>
          <w:bCs/>
          <w:sz w:val="22"/>
          <w:szCs w:val="22"/>
        </w:rPr>
        <w:t>PRIORITIES FOR AREA-BASED CONSERVATION OF MARINE MIGRATORY SPECIES</w:t>
      </w:r>
    </w:p>
    <w:p w14:paraId="5F359992" w14:textId="4DD07CE0" w:rsidR="00355BE3" w:rsidRDefault="00355BE3" w:rsidP="00287F6C">
      <w:pPr>
        <w:pStyle w:val="Heading2"/>
        <w:keepNext w:val="0"/>
        <w:ind w:right="-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046D46">
        <w:rPr>
          <w:rFonts w:cs="Arial"/>
          <w:sz w:val="22"/>
          <w:szCs w:val="22"/>
        </w:rPr>
        <w:t>25.</w:t>
      </w:r>
      <w:r w:rsidR="00DE58BF">
        <w:rPr>
          <w:rFonts w:cs="Arial"/>
          <w:sz w:val="22"/>
          <w:szCs w:val="22"/>
        </w:rPr>
        <w:t>3.1</w:t>
      </w:r>
    </w:p>
    <w:p w14:paraId="26516C5A" w14:textId="77777777" w:rsidR="00355BE3" w:rsidRDefault="00355BE3" w:rsidP="00287F6C">
      <w:pPr>
        <w:tabs>
          <w:tab w:val="left" w:pos="1020"/>
        </w:tabs>
        <w:ind w:right="-1"/>
        <w:jc w:val="center"/>
        <w:rPr>
          <w:rFonts w:cs="Arial"/>
          <w:sz w:val="22"/>
          <w:szCs w:val="22"/>
        </w:rPr>
      </w:pPr>
    </w:p>
    <w:p w14:paraId="0F4A8C58" w14:textId="1B5D9FAC" w:rsidR="001577CC" w:rsidRPr="0078212A" w:rsidRDefault="001577CC" w:rsidP="00287F6C">
      <w:pPr>
        <w:tabs>
          <w:tab w:val="left" w:pos="1020"/>
        </w:tabs>
        <w:ind w:right="-1"/>
        <w:jc w:val="center"/>
        <w:rPr>
          <w:rFonts w:cs="Arial"/>
          <w:sz w:val="22"/>
          <w:szCs w:val="22"/>
          <w:lang w:val="en-GB"/>
        </w:rPr>
      </w:pPr>
      <w:r w:rsidRPr="0078212A">
        <w:rPr>
          <w:rFonts w:cs="Arial"/>
          <w:sz w:val="22"/>
          <w:szCs w:val="22"/>
          <w:lang w:val="en-GB"/>
        </w:rPr>
        <w:t>(ScC-SC8 Agenda item</w:t>
      </w:r>
      <w:r w:rsidR="00C24DCF" w:rsidRPr="0078212A">
        <w:rPr>
          <w:rFonts w:cs="Arial"/>
          <w:sz w:val="22"/>
          <w:szCs w:val="22"/>
          <w:lang w:val="en-GB"/>
        </w:rPr>
        <w:t xml:space="preserve"> </w:t>
      </w:r>
      <w:r w:rsidR="00E44F30" w:rsidRPr="0078212A">
        <w:rPr>
          <w:rFonts w:cs="Arial"/>
          <w:sz w:val="22"/>
          <w:szCs w:val="22"/>
          <w:lang w:val="en-GB"/>
        </w:rPr>
        <w:t>8.</w:t>
      </w:r>
      <w:r w:rsidR="00DE58BF" w:rsidRPr="0078212A">
        <w:rPr>
          <w:rFonts w:cs="Arial"/>
          <w:sz w:val="22"/>
          <w:szCs w:val="22"/>
          <w:lang w:val="en-GB"/>
        </w:rPr>
        <w:t>3.1</w:t>
      </w:r>
      <w:r w:rsidR="00C24DCF" w:rsidRPr="0078212A">
        <w:rPr>
          <w:rFonts w:cs="Arial"/>
          <w:sz w:val="22"/>
          <w:szCs w:val="22"/>
          <w:lang w:val="en-GB"/>
        </w:rPr>
        <w:t>)</w:t>
      </w:r>
    </w:p>
    <w:p w14:paraId="4C6CFF5D" w14:textId="77777777" w:rsidR="00B91E3F" w:rsidRPr="0078212A" w:rsidRDefault="00B91E3F" w:rsidP="003B4F5B">
      <w:pPr>
        <w:tabs>
          <w:tab w:val="left" w:pos="1020"/>
        </w:tabs>
        <w:ind w:right="-1"/>
        <w:jc w:val="both"/>
        <w:rPr>
          <w:rFonts w:cs="Arial"/>
          <w:sz w:val="22"/>
          <w:szCs w:val="22"/>
          <w:lang w:val="en-GB"/>
        </w:rPr>
      </w:pPr>
    </w:p>
    <w:p w14:paraId="709AA868" w14:textId="77777777" w:rsidR="00C24DCF" w:rsidRDefault="00C24DCF" w:rsidP="003B4F5B">
      <w:pPr>
        <w:tabs>
          <w:tab w:val="left" w:pos="1020"/>
        </w:tabs>
        <w:ind w:right="-1"/>
        <w:jc w:val="both"/>
        <w:rPr>
          <w:rFonts w:cs="Arial"/>
          <w:b/>
          <w:sz w:val="22"/>
          <w:szCs w:val="22"/>
        </w:rPr>
      </w:pPr>
    </w:p>
    <w:p w14:paraId="1CCBE382" w14:textId="77777777" w:rsidR="004066F1" w:rsidRDefault="004066F1" w:rsidP="003B4F5B">
      <w:pPr>
        <w:tabs>
          <w:tab w:val="left" w:pos="1020"/>
        </w:tabs>
        <w:ind w:right="-1"/>
        <w:jc w:val="both"/>
        <w:rPr>
          <w:rFonts w:cs="Arial"/>
          <w:b/>
          <w:sz w:val="22"/>
          <w:szCs w:val="22"/>
        </w:rPr>
      </w:pPr>
      <w:r w:rsidRPr="00DF4423">
        <w:rPr>
          <w:rFonts w:cs="Arial"/>
          <w:b/>
          <w:sz w:val="22"/>
          <w:szCs w:val="22"/>
        </w:rPr>
        <w:t>GENERAL COMMENTS ON THE DOCUMENT</w:t>
      </w:r>
    </w:p>
    <w:p w14:paraId="038A2936" w14:textId="77777777" w:rsidR="00071933" w:rsidRDefault="00071933" w:rsidP="003B4F5B">
      <w:pPr>
        <w:jc w:val="both"/>
      </w:pPr>
    </w:p>
    <w:p w14:paraId="049493FE" w14:textId="7332C31D" w:rsidR="00026272" w:rsidRPr="00DD5553" w:rsidRDefault="00026272" w:rsidP="003B4F5B">
      <w:pPr>
        <w:jc w:val="both"/>
        <w:rPr>
          <w:sz w:val="22"/>
          <w:szCs w:val="22"/>
        </w:rPr>
      </w:pPr>
      <w:r w:rsidRPr="00DD5553">
        <w:rPr>
          <w:sz w:val="22"/>
          <w:szCs w:val="22"/>
        </w:rPr>
        <w:t xml:space="preserve">The Sessional </w:t>
      </w:r>
      <w:r w:rsidR="00DA1454">
        <w:rPr>
          <w:sz w:val="22"/>
          <w:szCs w:val="22"/>
        </w:rPr>
        <w:t>C</w:t>
      </w:r>
      <w:r w:rsidRPr="00DD5553">
        <w:rPr>
          <w:sz w:val="22"/>
          <w:szCs w:val="22"/>
        </w:rPr>
        <w:t>ommittee made the following comments on the Draft Resolution on Priorities for Area-based Conservation of Marine Migratory Species:</w:t>
      </w:r>
    </w:p>
    <w:p w14:paraId="404BF14F" w14:textId="77777777" w:rsidR="00026272" w:rsidRPr="00DD5553" w:rsidRDefault="00026272" w:rsidP="003B4F5B">
      <w:pPr>
        <w:jc w:val="both"/>
        <w:rPr>
          <w:sz w:val="22"/>
          <w:szCs w:val="22"/>
        </w:rPr>
      </w:pPr>
    </w:p>
    <w:p w14:paraId="786D8CD0" w14:textId="1CB6C728" w:rsidR="00026272" w:rsidRPr="00DD5553" w:rsidRDefault="00EE5A26" w:rsidP="008930EF">
      <w:pPr>
        <w:pStyle w:val="ListParagraph"/>
        <w:numPr>
          <w:ilvl w:val="0"/>
          <w:numId w:val="2"/>
        </w:numPr>
        <w:spacing w:after="80"/>
        <w:ind w:left="714" w:hanging="357"/>
        <w:contextualSpacing w:val="0"/>
        <w:jc w:val="both"/>
        <w:rPr>
          <w:sz w:val="22"/>
          <w:szCs w:val="22"/>
        </w:rPr>
      </w:pPr>
      <w:r w:rsidRPr="00DD5553">
        <w:rPr>
          <w:sz w:val="22"/>
          <w:szCs w:val="22"/>
        </w:rPr>
        <w:t>It was appreciated that the Secret</w:t>
      </w:r>
      <w:r w:rsidR="00CF7003" w:rsidRPr="00DD5553">
        <w:rPr>
          <w:sz w:val="22"/>
          <w:szCs w:val="22"/>
        </w:rPr>
        <w:t>aria</w:t>
      </w:r>
      <w:r w:rsidRPr="00DD5553">
        <w:rPr>
          <w:sz w:val="22"/>
          <w:szCs w:val="22"/>
        </w:rPr>
        <w:t xml:space="preserve">t streamlined </w:t>
      </w:r>
      <w:r w:rsidR="00A244DB" w:rsidRPr="00DD5553">
        <w:rPr>
          <w:sz w:val="22"/>
          <w:szCs w:val="22"/>
        </w:rPr>
        <w:t xml:space="preserve">its mandates related to this subject in one Resolution combining several </w:t>
      </w:r>
      <w:r w:rsidR="00A005A2" w:rsidRPr="00DD5553">
        <w:rPr>
          <w:sz w:val="22"/>
          <w:szCs w:val="22"/>
        </w:rPr>
        <w:t>area-based</w:t>
      </w:r>
      <w:r w:rsidR="00A244DB" w:rsidRPr="00DD5553">
        <w:rPr>
          <w:sz w:val="22"/>
          <w:szCs w:val="22"/>
        </w:rPr>
        <w:t xml:space="preserve"> </w:t>
      </w:r>
      <w:r w:rsidR="00A005A2" w:rsidRPr="00DD5553">
        <w:rPr>
          <w:sz w:val="22"/>
          <w:szCs w:val="22"/>
        </w:rPr>
        <w:t>conservation work streams</w:t>
      </w:r>
      <w:r w:rsidR="009376D2">
        <w:rPr>
          <w:sz w:val="22"/>
          <w:szCs w:val="22"/>
        </w:rPr>
        <w:t>.</w:t>
      </w:r>
    </w:p>
    <w:p w14:paraId="396F4767" w14:textId="314012E5" w:rsidR="00A005A2" w:rsidRPr="00DD5553" w:rsidRDefault="00A005A2" w:rsidP="008930EF">
      <w:pPr>
        <w:pStyle w:val="ListParagraph"/>
        <w:numPr>
          <w:ilvl w:val="0"/>
          <w:numId w:val="2"/>
        </w:numPr>
        <w:spacing w:after="80"/>
        <w:ind w:left="714" w:hanging="357"/>
        <w:contextualSpacing w:val="0"/>
        <w:jc w:val="both"/>
        <w:rPr>
          <w:sz w:val="22"/>
          <w:szCs w:val="22"/>
        </w:rPr>
      </w:pPr>
      <w:r w:rsidRPr="00DD5553">
        <w:rPr>
          <w:sz w:val="22"/>
          <w:szCs w:val="22"/>
        </w:rPr>
        <w:t xml:space="preserve">It was agreed to </w:t>
      </w:r>
      <w:proofErr w:type="gramStart"/>
      <w:r w:rsidRPr="00DD5553">
        <w:rPr>
          <w:sz w:val="22"/>
          <w:szCs w:val="22"/>
        </w:rPr>
        <w:t>make reference</w:t>
      </w:r>
      <w:proofErr w:type="gramEnd"/>
      <w:r w:rsidRPr="00DD5553">
        <w:rPr>
          <w:sz w:val="22"/>
          <w:szCs w:val="22"/>
        </w:rPr>
        <w:t xml:space="preserve"> to EBSAs and KBAs</w:t>
      </w:r>
      <w:r w:rsidR="00C01A4D" w:rsidRPr="00DD5553">
        <w:rPr>
          <w:sz w:val="22"/>
          <w:szCs w:val="22"/>
        </w:rPr>
        <w:t xml:space="preserve"> </w:t>
      </w:r>
      <w:r w:rsidR="005768D6" w:rsidRPr="00DD5553">
        <w:rPr>
          <w:sz w:val="22"/>
          <w:szCs w:val="22"/>
        </w:rPr>
        <w:t xml:space="preserve">throughout the </w:t>
      </w:r>
      <w:r w:rsidR="00FB38A6" w:rsidRPr="00DD5553">
        <w:rPr>
          <w:sz w:val="22"/>
          <w:szCs w:val="22"/>
        </w:rPr>
        <w:t xml:space="preserve">operative paragraphs </w:t>
      </w:r>
      <w:r w:rsidR="005768D6" w:rsidRPr="00DD5553">
        <w:rPr>
          <w:sz w:val="22"/>
          <w:szCs w:val="22"/>
        </w:rPr>
        <w:t>draft Resolution</w:t>
      </w:r>
      <w:r w:rsidR="00DD5553" w:rsidRPr="00DD5553">
        <w:rPr>
          <w:sz w:val="22"/>
          <w:szCs w:val="22"/>
        </w:rPr>
        <w:t xml:space="preserve"> and the draft Decisions</w:t>
      </w:r>
      <w:r w:rsidR="009376D2">
        <w:rPr>
          <w:sz w:val="22"/>
          <w:szCs w:val="22"/>
        </w:rPr>
        <w:t>.</w:t>
      </w:r>
    </w:p>
    <w:p w14:paraId="79F9C723" w14:textId="5E92EEF6" w:rsidR="0007399B" w:rsidRPr="00DD5553" w:rsidRDefault="00EB5DF5" w:rsidP="008930EF">
      <w:pPr>
        <w:pStyle w:val="ListParagraph"/>
        <w:numPr>
          <w:ilvl w:val="0"/>
          <w:numId w:val="2"/>
        </w:numPr>
        <w:spacing w:after="80"/>
        <w:ind w:left="714" w:hanging="357"/>
        <w:contextualSpacing w:val="0"/>
        <w:jc w:val="both"/>
        <w:rPr>
          <w:sz w:val="22"/>
          <w:szCs w:val="22"/>
        </w:rPr>
      </w:pPr>
      <w:r w:rsidRPr="00DD5553">
        <w:rPr>
          <w:sz w:val="22"/>
          <w:szCs w:val="22"/>
        </w:rPr>
        <w:t>It was agreed to m</w:t>
      </w:r>
      <w:r w:rsidR="008C1035" w:rsidRPr="00DD5553">
        <w:rPr>
          <w:sz w:val="22"/>
          <w:szCs w:val="22"/>
        </w:rPr>
        <w:t>ention</w:t>
      </w:r>
      <w:r w:rsidRPr="00DD5553">
        <w:rPr>
          <w:sz w:val="22"/>
          <w:szCs w:val="22"/>
        </w:rPr>
        <w:t xml:space="preserve"> the</w:t>
      </w:r>
      <w:r w:rsidR="00B8558F" w:rsidRPr="00DD5553">
        <w:rPr>
          <w:sz w:val="22"/>
          <w:szCs w:val="22"/>
        </w:rPr>
        <w:t xml:space="preserve"> KBA partnership where reference is made to partners</w:t>
      </w:r>
      <w:r w:rsidR="009376D2">
        <w:rPr>
          <w:sz w:val="22"/>
          <w:szCs w:val="22"/>
        </w:rPr>
        <w:t>.</w:t>
      </w:r>
    </w:p>
    <w:p w14:paraId="4CA1A01E" w14:textId="49746AD5" w:rsidR="0007399B" w:rsidRPr="00DD5553" w:rsidRDefault="0007399B" w:rsidP="008930EF">
      <w:pPr>
        <w:pStyle w:val="ListParagraph"/>
        <w:numPr>
          <w:ilvl w:val="0"/>
          <w:numId w:val="2"/>
        </w:numPr>
        <w:spacing w:after="80"/>
        <w:ind w:left="714" w:hanging="357"/>
        <w:contextualSpacing w:val="0"/>
        <w:jc w:val="both"/>
        <w:rPr>
          <w:sz w:val="22"/>
          <w:szCs w:val="22"/>
        </w:rPr>
      </w:pPr>
      <w:r w:rsidRPr="00DD5553">
        <w:rPr>
          <w:sz w:val="22"/>
          <w:szCs w:val="22"/>
        </w:rPr>
        <w:t>I</w:t>
      </w:r>
      <w:r w:rsidR="009D2B56">
        <w:rPr>
          <w:sz w:val="22"/>
          <w:szCs w:val="22"/>
        </w:rPr>
        <w:t>t</w:t>
      </w:r>
      <w:r w:rsidRPr="00DD5553">
        <w:rPr>
          <w:sz w:val="22"/>
          <w:szCs w:val="22"/>
        </w:rPr>
        <w:t xml:space="preserve"> was questioned whether CMS may urge Parties to sign another treaty</w:t>
      </w:r>
      <w:r w:rsidR="00A65073" w:rsidRPr="00DD5553">
        <w:rPr>
          <w:sz w:val="22"/>
          <w:szCs w:val="22"/>
        </w:rPr>
        <w:t xml:space="preserve"> in operative paragraph </w:t>
      </w:r>
      <w:r w:rsidR="00DA7C8D" w:rsidRPr="00DD5553">
        <w:rPr>
          <w:sz w:val="22"/>
          <w:szCs w:val="22"/>
        </w:rPr>
        <w:t>6</w:t>
      </w:r>
      <w:r w:rsidR="009376D2">
        <w:rPr>
          <w:sz w:val="22"/>
          <w:szCs w:val="22"/>
        </w:rPr>
        <w:t>.</w:t>
      </w:r>
    </w:p>
    <w:p w14:paraId="789D53E6" w14:textId="65BC1C32" w:rsidR="006E0B3A" w:rsidRDefault="006E0B3A" w:rsidP="008930EF">
      <w:pPr>
        <w:pStyle w:val="ListParagraph"/>
        <w:numPr>
          <w:ilvl w:val="0"/>
          <w:numId w:val="2"/>
        </w:numPr>
        <w:spacing w:after="80"/>
        <w:ind w:left="714" w:hanging="357"/>
        <w:contextualSpacing w:val="0"/>
        <w:jc w:val="both"/>
        <w:rPr>
          <w:sz w:val="22"/>
          <w:szCs w:val="22"/>
        </w:rPr>
      </w:pPr>
      <w:r w:rsidRPr="00DD5553">
        <w:rPr>
          <w:sz w:val="22"/>
          <w:szCs w:val="22"/>
        </w:rPr>
        <w:t xml:space="preserve">Clarification was </w:t>
      </w:r>
      <w:r w:rsidR="00B863EA">
        <w:rPr>
          <w:sz w:val="22"/>
          <w:szCs w:val="22"/>
        </w:rPr>
        <w:t>s</w:t>
      </w:r>
      <w:r w:rsidRPr="00DD5553">
        <w:rPr>
          <w:sz w:val="22"/>
          <w:szCs w:val="22"/>
        </w:rPr>
        <w:t xml:space="preserve">ought whether </w:t>
      </w:r>
      <w:r w:rsidR="001A73A2" w:rsidRPr="00DD5553">
        <w:rPr>
          <w:sz w:val="22"/>
          <w:szCs w:val="22"/>
        </w:rPr>
        <w:t xml:space="preserve">the term “perplexities” </w:t>
      </w:r>
      <w:r w:rsidR="00B53FFD" w:rsidRPr="00DD5553">
        <w:rPr>
          <w:sz w:val="22"/>
          <w:szCs w:val="22"/>
        </w:rPr>
        <w:t>in prea</w:t>
      </w:r>
      <w:r w:rsidR="001F7999" w:rsidRPr="00DD5553">
        <w:rPr>
          <w:sz w:val="22"/>
          <w:szCs w:val="22"/>
        </w:rPr>
        <w:t>m</w:t>
      </w:r>
      <w:r w:rsidR="00B53FFD" w:rsidRPr="00DD5553">
        <w:rPr>
          <w:sz w:val="22"/>
          <w:szCs w:val="22"/>
        </w:rPr>
        <w:t xml:space="preserve">bular paragraph 3 </w:t>
      </w:r>
      <w:r w:rsidR="001A73A2" w:rsidRPr="00DD5553">
        <w:rPr>
          <w:sz w:val="22"/>
          <w:szCs w:val="22"/>
        </w:rPr>
        <w:t xml:space="preserve">was </w:t>
      </w:r>
      <w:r w:rsidR="00B863EA">
        <w:rPr>
          <w:sz w:val="22"/>
          <w:szCs w:val="22"/>
        </w:rPr>
        <w:t>the right word</w:t>
      </w:r>
      <w:r w:rsidR="00B53FFD" w:rsidRPr="00DD5553">
        <w:rPr>
          <w:sz w:val="22"/>
          <w:szCs w:val="22"/>
        </w:rPr>
        <w:t xml:space="preserve">. </w:t>
      </w:r>
    </w:p>
    <w:p w14:paraId="20598405" w14:textId="0A2DDE53" w:rsidR="00DD5553" w:rsidRDefault="00DD5553" w:rsidP="008930EF">
      <w:pPr>
        <w:pStyle w:val="ListParagraph"/>
        <w:numPr>
          <w:ilvl w:val="0"/>
          <w:numId w:val="2"/>
        </w:numPr>
        <w:spacing w:after="80"/>
        <w:ind w:left="714" w:hanging="357"/>
        <w:contextualSpacing w:val="0"/>
        <w:jc w:val="both"/>
        <w:rPr>
          <w:sz w:val="22"/>
          <w:szCs w:val="22"/>
        </w:rPr>
      </w:pPr>
      <w:r>
        <w:rPr>
          <w:sz w:val="22"/>
          <w:szCs w:val="22"/>
        </w:rPr>
        <w:t xml:space="preserve">It was noted that </w:t>
      </w:r>
      <w:r w:rsidR="00486AA1">
        <w:rPr>
          <w:sz w:val="22"/>
          <w:szCs w:val="22"/>
        </w:rPr>
        <w:t>o</w:t>
      </w:r>
      <w:r>
        <w:rPr>
          <w:sz w:val="22"/>
          <w:szCs w:val="22"/>
        </w:rPr>
        <w:t xml:space="preserve">perative </w:t>
      </w:r>
      <w:r w:rsidR="00486AA1">
        <w:rPr>
          <w:sz w:val="22"/>
          <w:szCs w:val="22"/>
        </w:rPr>
        <w:t xml:space="preserve">paragraph 9 was similar to Draft Decision 15.AA and the question was raised whether both </w:t>
      </w:r>
      <w:r w:rsidR="009376D2">
        <w:rPr>
          <w:sz w:val="22"/>
          <w:szCs w:val="22"/>
        </w:rPr>
        <w:t xml:space="preserve">were </w:t>
      </w:r>
      <w:r w:rsidR="00486AA1">
        <w:rPr>
          <w:sz w:val="22"/>
          <w:szCs w:val="22"/>
        </w:rPr>
        <w:t xml:space="preserve">required. </w:t>
      </w:r>
    </w:p>
    <w:p w14:paraId="66F5F47F" w14:textId="0EEA33C4" w:rsidR="00D71211" w:rsidRDefault="001067D6" w:rsidP="008930EF">
      <w:pPr>
        <w:pStyle w:val="ListParagraph"/>
        <w:numPr>
          <w:ilvl w:val="0"/>
          <w:numId w:val="2"/>
        </w:numPr>
        <w:spacing w:after="80"/>
        <w:ind w:left="714" w:hanging="357"/>
        <w:contextualSpacing w:val="0"/>
        <w:jc w:val="both"/>
        <w:rPr>
          <w:sz w:val="22"/>
          <w:szCs w:val="22"/>
        </w:rPr>
      </w:pPr>
      <w:r w:rsidRPr="00EF691B">
        <w:rPr>
          <w:sz w:val="22"/>
          <w:szCs w:val="22"/>
        </w:rPr>
        <w:t xml:space="preserve">The question was raised whether it was appropriate to ask Parties </w:t>
      </w:r>
      <w:r w:rsidR="00EF691B" w:rsidRPr="00EF691B">
        <w:rPr>
          <w:sz w:val="22"/>
          <w:szCs w:val="22"/>
        </w:rPr>
        <w:t>to</w:t>
      </w:r>
      <w:r w:rsidRPr="00EF691B">
        <w:rPr>
          <w:sz w:val="22"/>
          <w:szCs w:val="22"/>
        </w:rPr>
        <w:t xml:space="preserve"> support another body financially</w:t>
      </w:r>
      <w:r w:rsidR="00EF691B" w:rsidRPr="00EF691B">
        <w:rPr>
          <w:sz w:val="22"/>
          <w:szCs w:val="22"/>
        </w:rPr>
        <w:t xml:space="preserve"> in draft Decision 15.BB)</w:t>
      </w:r>
      <w:r w:rsidR="00EF691B">
        <w:rPr>
          <w:sz w:val="22"/>
          <w:szCs w:val="22"/>
        </w:rPr>
        <w:t>.</w:t>
      </w:r>
    </w:p>
    <w:p w14:paraId="620C20BC" w14:textId="72B01908" w:rsidR="00EF691B" w:rsidRPr="00EF691B" w:rsidRDefault="00796C77" w:rsidP="003B4F5B">
      <w:pPr>
        <w:pStyle w:val="ListParagraph"/>
        <w:numPr>
          <w:ilvl w:val="0"/>
          <w:numId w:val="2"/>
        </w:numPr>
        <w:jc w:val="both"/>
        <w:rPr>
          <w:sz w:val="22"/>
          <w:szCs w:val="22"/>
        </w:rPr>
      </w:pPr>
      <w:r>
        <w:rPr>
          <w:sz w:val="22"/>
          <w:szCs w:val="22"/>
        </w:rPr>
        <w:t xml:space="preserve">It was </w:t>
      </w:r>
      <w:r w:rsidR="00896959">
        <w:rPr>
          <w:sz w:val="22"/>
          <w:szCs w:val="22"/>
        </w:rPr>
        <w:t xml:space="preserve">agreed </w:t>
      </w:r>
      <w:r w:rsidR="00821870">
        <w:rPr>
          <w:sz w:val="22"/>
          <w:szCs w:val="22"/>
        </w:rPr>
        <w:t xml:space="preserve">that </w:t>
      </w:r>
      <w:r w:rsidR="00FC40F9">
        <w:rPr>
          <w:sz w:val="22"/>
          <w:szCs w:val="22"/>
        </w:rPr>
        <w:t xml:space="preserve">draft </w:t>
      </w:r>
      <w:r w:rsidR="00821870">
        <w:rPr>
          <w:sz w:val="22"/>
          <w:szCs w:val="22"/>
        </w:rPr>
        <w:t xml:space="preserve">Decision 15.BB </w:t>
      </w:r>
      <w:r w:rsidR="00FC40F9">
        <w:rPr>
          <w:sz w:val="22"/>
          <w:szCs w:val="22"/>
        </w:rPr>
        <w:t xml:space="preserve">should </w:t>
      </w:r>
      <w:r w:rsidR="00821870">
        <w:rPr>
          <w:sz w:val="22"/>
          <w:szCs w:val="22"/>
        </w:rPr>
        <w:t>not focus on the IUCN Species Survival Commission only</w:t>
      </w:r>
      <w:r w:rsidR="00FC40F9">
        <w:rPr>
          <w:sz w:val="22"/>
          <w:szCs w:val="22"/>
        </w:rPr>
        <w:t xml:space="preserve"> and that it should be </w:t>
      </w:r>
      <w:r w:rsidR="003C3906">
        <w:rPr>
          <w:sz w:val="22"/>
          <w:szCs w:val="22"/>
        </w:rPr>
        <w:t>broader to include other groups working on e.g. KBAs</w:t>
      </w:r>
      <w:r w:rsidR="00AE285E">
        <w:rPr>
          <w:sz w:val="22"/>
          <w:szCs w:val="22"/>
        </w:rPr>
        <w:t xml:space="preserve">. </w:t>
      </w:r>
    </w:p>
    <w:p w14:paraId="6F0EC0AB" w14:textId="77777777" w:rsidR="004066F1" w:rsidRPr="00976587" w:rsidRDefault="004066F1" w:rsidP="003B4F5B">
      <w:pPr>
        <w:pStyle w:val="ListParagraph"/>
        <w:tabs>
          <w:tab w:val="left" w:pos="1020"/>
        </w:tabs>
        <w:ind w:left="0" w:right="-1"/>
        <w:jc w:val="both"/>
        <w:rPr>
          <w:rFonts w:cs="Arial"/>
          <w:sz w:val="22"/>
          <w:szCs w:val="22"/>
        </w:rPr>
      </w:pPr>
    </w:p>
    <w:p w14:paraId="22E43B99" w14:textId="4B64AF01" w:rsidR="00170AB1" w:rsidRDefault="00170AB1" w:rsidP="003B4F5B">
      <w:pPr>
        <w:tabs>
          <w:tab w:val="left" w:pos="1020"/>
        </w:tabs>
        <w:ind w:right="-1"/>
        <w:jc w:val="both"/>
        <w:rPr>
          <w:rFonts w:cs="Arial"/>
          <w:b/>
          <w:sz w:val="22"/>
          <w:szCs w:val="22"/>
        </w:rPr>
      </w:pPr>
      <w:r w:rsidRPr="00DF4423">
        <w:rPr>
          <w:rFonts w:cs="Arial"/>
          <w:b/>
          <w:sz w:val="22"/>
          <w:szCs w:val="22"/>
        </w:rPr>
        <w:t>RECOMMENDATIONS TO COP1</w:t>
      </w:r>
      <w:r w:rsidR="009618C5">
        <w:rPr>
          <w:rFonts w:cs="Arial"/>
          <w:b/>
          <w:sz w:val="22"/>
          <w:szCs w:val="22"/>
        </w:rPr>
        <w:t>5</w:t>
      </w:r>
    </w:p>
    <w:p w14:paraId="58EE263B" w14:textId="77777777" w:rsidR="00A633EE" w:rsidRPr="00DF4423" w:rsidRDefault="00A633EE" w:rsidP="003B4F5B">
      <w:pPr>
        <w:tabs>
          <w:tab w:val="left" w:pos="1020"/>
        </w:tabs>
        <w:ind w:right="-1"/>
        <w:jc w:val="both"/>
        <w:rPr>
          <w:rFonts w:cs="Arial"/>
          <w:b/>
          <w:sz w:val="22"/>
          <w:szCs w:val="22"/>
        </w:rPr>
      </w:pPr>
    </w:p>
    <w:p w14:paraId="4893F484" w14:textId="28BA32CB" w:rsidR="004B0347" w:rsidRPr="004A2554" w:rsidRDefault="004B0347" w:rsidP="003B4F5B">
      <w:pPr>
        <w:tabs>
          <w:tab w:val="left" w:pos="1020"/>
        </w:tabs>
        <w:ind w:right="-1"/>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r w:rsidR="00D80BA8" w:rsidRPr="009C4089">
        <w:rPr>
          <w:rFonts w:cs="Arial"/>
          <w:sz w:val="22"/>
          <w:szCs w:val="22"/>
        </w:rPr>
        <w:t>adopting</w:t>
      </w:r>
      <w:r w:rsidRPr="009C4089">
        <w:rPr>
          <w:rFonts w:cs="Arial"/>
          <w:sz w:val="22"/>
          <w:szCs w:val="22"/>
        </w:rPr>
        <w:t xml:space="preserve"> the draft </w:t>
      </w:r>
      <w:r w:rsidR="00E83F31">
        <w:rPr>
          <w:rFonts w:cs="Arial"/>
          <w:sz w:val="22"/>
          <w:szCs w:val="22"/>
        </w:rPr>
        <w:t>R</w:t>
      </w:r>
      <w:r w:rsidRPr="009C4089">
        <w:rPr>
          <w:rFonts w:cs="Arial"/>
          <w:sz w:val="22"/>
          <w:szCs w:val="22"/>
        </w:rPr>
        <w:t xml:space="preserve">esolution and </w:t>
      </w:r>
      <w:r w:rsidR="00E83F31">
        <w:rPr>
          <w:rFonts w:cs="Arial"/>
          <w:sz w:val="22"/>
          <w:szCs w:val="22"/>
        </w:rPr>
        <w:t>D</w:t>
      </w:r>
      <w:r w:rsidRPr="009C4089">
        <w:rPr>
          <w:rFonts w:cs="Arial"/>
          <w:sz w:val="22"/>
          <w:szCs w:val="22"/>
        </w:rPr>
        <w:t>ecisions</w:t>
      </w:r>
      <w:r w:rsidR="004066F1">
        <w:rPr>
          <w:rFonts w:cs="Arial"/>
          <w:sz w:val="22"/>
          <w:szCs w:val="22"/>
        </w:rPr>
        <w:t xml:space="preserve"> with amendments as specified below</w:t>
      </w:r>
      <w:r>
        <w:rPr>
          <w:rFonts w:cs="Arial"/>
          <w:bCs/>
          <w:sz w:val="22"/>
          <w:szCs w:val="22"/>
        </w:rPr>
        <w:t>.</w:t>
      </w:r>
    </w:p>
    <w:p w14:paraId="4999E447" w14:textId="77777777" w:rsidR="00170AB1" w:rsidRDefault="00170AB1" w:rsidP="003B4F5B">
      <w:pPr>
        <w:tabs>
          <w:tab w:val="left" w:pos="1020"/>
        </w:tabs>
        <w:ind w:right="-1"/>
        <w:jc w:val="both"/>
        <w:rPr>
          <w:rFonts w:cs="Arial"/>
          <w:sz w:val="22"/>
          <w:szCs w:val="22"/>
        </w:rPr>
      </w:pPr>
    </w:p>
    <w:p w14:paraId="4A9B2817" w14:textId="77777777" w:rsidR="00170AB1" w:rsidRPr="008F20D3" w:rsidRDefault="00170AB1" w:rsidP="003B4F5B">
      <w:pPr>
        <w:tabs>
          <w:tab w:val="left" w:pos="1020"/>
        </w:tabs>
        <w:ind w:right="-1"/>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118F3B1F" w14:textId="77777777" w:rsidR="004D368A" w:rsidRDefault="004D368A" w:rsidP="003B4F5B">
      <w:pPr>
        <w:tabs>
          <w:tab w:val="left" w:pos="284"/>
        </w:tabs>
        <w:ind w:right="-1" w:hanging="284"/>
        <w:jc w:val="both"/>
        <w:rPr>
          <w:rFonts w:cs="Arial"/>
          <w:sz w:val="22"/>
          <w:szCs w:val="22"/>
        </w:rPr>
      </w:pPr>
    </w:p>
    <w:p w14:paraId="13D35627" w14:textId="08B3C941" w:rsidR="003F0740" w:rsidRPr="000A1FAE" w:rsidRDefault="007F3C45" w:rsidP="003B4F5B">
      <w:pPr>
        <w:jc w:val="both"/>
        <w:rPr>
          <w:rFonts w:cs="Arial"/>
          <w:sz w:val="22"/>
          <w:szCs w:val="22"/>
        </w:rPr>
      </w:pPr>
      <w:r>
        <w:rPr>
          <w:rFonts w:cs="Arial"/>
          <w:sz w:val="22"/>
          <w:szCs w:val="22"/>
        </w:rPr>
        <w:t xml:space="preserve">The following amendments are proposed in </w:t>
      </w:r>
      <w:r w:rsidR="00E4229A">
        <w:rPr>
          <w:rFonts w:cs="Arial"/>
          <w:sz w:val="22"/>
          <w:szCs w:val="22"/>
        </w:rPr>
        <w:t xml:space="preserve">the </w:t>
      </w:r>
      <w:r w:rsidR="002779D1">
        <w:rPr>
          <w:rFonts w:cs="Arial"/>
          <w:sz w:val="22"/>
          <w:szCs w:val="22"/>
        </w:rPr>
        <w:t>operative paragraph</w:t>
      </w:r>
      <w:r w:rsidR="00E4229A">
        <w:rPr>
          <w:rFonts w:cs="Arial"/>
          <w:sz w:val="22"/>
          <w:szCs w:val="22"/>
        </w:rPr>
        <w:t xml:space="preserve">s </w:t>
      </w:r>
      <w:r w:rsidR="004D368A">
        <w:rPr>
          <w:rFonts w:cs="Arial"/>
          <w:sz w:val="22"/>
          <w:szCs w:val="22"/>
        </w:rPr>
        <w:t xml:space="preserve">of </w:t>
      </w:r>
      <w:r w:rsidR="00E4229A">
        <w:rPr>
          <w:rFonts w:cs="Arial"/>
          <w:sz w:val="22"/>
          <w:szCs w:val="22"/>
        </w:rPr>
        <w:t xml:space="preserve">the </w:t>
      </w:r>
      <w:r w:rsidR="00521854">
        <w:rPr>
          <w:rFonts w:cs="Arial"/>
          <w:sz w:val="22"/>
          <w:szCs w:val="22"/>
        </w:rPr>
        <w:t>draft</w:t>
      </w:r>
      <w:r w:rsidR="004D368A">
        <w:rPr>
          <w:rFonts w:cs="Arial"/>
          <w:sz w:val="22"/>
          <w:szCs w:val="22"/>
        </w:rPr>
        <w:t xml:space="preserve"> </w:t>
      </w:r>
      <w:r w:rsidR="005057F8">
        <w:rPr>
          <w:rFonts w:cs="Arial"/>
          <w:sz w:val="22"/>
          <w:szCs w:val="22"/>
        </w:rPr>
        <w:t>Resolution</w:t>
      </w:r>
      <w:r w:rsidR="003F0740">
        <w:rPr>
          <w:rFonts w:cs="Arial"/>
          <w:sz w:val="22"/>
          <w:szCs w:val="22"/>
        </w:rPr>
        <w:t xml:space="preserve"> </w:t>
      </w:r>
      <w:r w:rsidR="003F0740" w:rsidRPr="003F0740">
        <w:rPr>
          <w:rFonts w:cs="Arial"/>
          <w:i/>
          <w:iCs/>
          <w:sz w:val="22"/>
          <w:szCs w:val="22"/>
        </w:rPr>
        <w:t>Priorities for Area-based Conservation of Marine Migratory Species</w:t>
      </w:r>
      <w:r w:rsidR="003F0740">
        <w:rPr>
          <w:rFonts w:cs="Arial"/>
          <w:i/>
          <w:iCs/>
          <w:sz w:val="22"/>
          <w:szCs w:val="22"/>
        </w:rPr>
        <w:t xml:space="preserve"> </w:t>
      </w:r>
      <w:r w:rsidR="003F0740" w:rsidRPr="000A1FAE">
        <w:rPr>
          <w:rFonts w:cs="Arial"/>
          <w:sz w:val="22"/>
          <w:szCs w:val="22"/>
        </w:rPr>
        <w:t>(Annex 2, page</w:t>
      </w:r>
      <w:r w:rsidR="000A1FAE" w:rsidRPr="000A1FAE">
        <w:rPr>
          <w:rFonts w:cs="Arial"/>
          <w:sz w:val="22"/>
          <w:szCs w:val="22"/>
        </w:rPr>
        <w:t xml:space="preserve"> 12 of the document)</w:t>
      </w:r>
      <w:r w:rsidR="003F0740" w:rsidRPr="000A1FAE">
        <w:rPr>
          <w:rFonts w:cs="Arial"/>
          <w:sz w:val="22"/>
          <w:szCs w:val="22"/>
        </w:rPr>
        <w:t xml:space="preserve"> </w:t>
      </w:r>
    </w:p>
    <w:p w14:paraId="513067A1" w14:textId="2D9CD2DD" w:rsidR="00E4229A" w:rsidRDefault="00E4229A" w:rsidP="003B4F5B">
      <w:pPr>
        <w:tabs>
          <w:tab w:val="left" w:pos="0"/>
        </w:tabs>
        <w:ind w:right="-1"/>
        <w:jc w:val="both"/>
        <w:rPr>
          <w:rFonts w:cs="Arial"/>
          <w:sz w:val="22"/>
          <w:szCs w:val="22"/>
        </w:rPr>
      </w:pPr>
    </w:p>
    <w:p w14:paraId="4B145DA4" w14:textId="51F97248" w:rsidR="00E4229A" w:rsidRDefault="000A1FAE" w:rsidP="003B4F5B">
      <w:pPr>
        <w:tabs>
          <w:tab w:val="left" w:pos="0"/>
        </w:tabs>
        <w:ind w:left="720" w:right="-1"/>
        <w:jc w:val="both"/>
        <w:rPr>
          <w:rFonts w:cs="Arial"/>
          <w:sz w:val="22"/>
          <w:szCs w:val="22"/>
        </w:rPr>
      </w:pPr>
      <w:r>
        <w:rPr>
          <w:rFonts w:cs="Arial"/>
          <w:sz w:val="22"/>
          <w:szCs w:val="22"/>
        </w:rPr>
        <w:t xml:space="preserve">2. </w:t>
      </w:r>
      <w:r w:rsidR="00976C11" w:rsidRPr="001D52BD">
        <w:rPr>
          <w:rFonts w:cs="Arial"/>
          <w:i/>
          <w:iCs/>
          <w:sz w:val="22"/>
          <w:szCs w:val="22"/>
        </w:rPr>
        <w:t>Recognizes</w:t>
      </w:r>
      <w:r w:rsidR="00976C11" w:rsidRPr="00976C11">
        <w:rPr>
          <w:rFonts w:cs="Arial"/>
          <w:sz w:val="22"/>
          <w:szCs w:val="22"/>
        </w:rPr>
        <w:t xml:space="preserve"> IMMAs, ISRAs, IMTAs </w:t>
      </w:r>
      <w:r w:rsidR="00976C11" w:rsidRPr="00976C11">
        <w:rPr>
          <w:rFonts w:cs="Arial"/>
          <w:sz w:val="22"/>
          <w:szCs w:val="22"/>
          <w:u w:val="single"/>
        </w:rPr>
        <w:t>as well as EBSAs and KBAs</w:t>
      </w:r>
      <w:r w:rsidR="00976C11" w:rsidRPr="00976C11">
        <w:rPr>
          <w:rFonts w:cs="Arial"/>
          <w:sz w:val="22"/>
          <w:szCs w:val="22"/>
        </w:rPr>
        <w:t xml:space="preserve"> and other similar scientific frameworks as key advisory tools for guiding </w:t>
      </w:r>
      <w:r w:rsidR="001D52BD" w:rsidRPr="001D52BD">
        <w:rPr>
          <w:rFonts w:cs="Arial"/>
          <w:sz w:val="22"/>
          <w:szCs w:val="22"/>
          <w:u w:val="single"/>
        </w:rPr>
        <w:t>measures to</w:t>
      </w:r>
      <w:r w:rsidR="001D52BD">
        <w:rPr>
          <w:rFonts w:cs="Arial"/>
          <w:sz w:val="22"/>
          <w:szCs w:val="22"/>
        </w:rPr>
        <w:t xml:space="preserve"> </w:t>
      </w:r>
      <w:r w:rsidR="001D52BD" w:rsidRPr="001D52BD">
        <w:rPr>
          <w:rFonts w:cs="Arial"/>
          <w:sz w:val="22"/>
          <w:szCs w:val="22"/>
          <w:u w:val="single"/>
        </w:rPr>
        <w:t>mitigat</w:t>
      </w:r>
      <w:r w:rsidR="001D52BD">
        <w:rPr>
          <w:rFonts w:cs="Arial"/>
          <w:sz w:val="22"/>
          <w:szCs w:val="22"/>
          <w:u w:val="single"/>
        </w:rPr>
        <w:t xml:space="preserve">e </w:t>
      </w:r>
      <w:r w:rsidR="001D52BD" w:rsidRPr="001D52BD">
        <w:rPr>
          <w:rFonts w:cs="Arial"/>
          <w:sz w:val="22"/>
          <w:szCs w:val="22"/>
          <w:u w:val="single"/>
        </w:rPr>
        <w:t>threats</w:t>
      </w:r>
      <w:r w:rsidR="001D52BD">
        <w:rPr>
          <w:rFonts w:cs="Arial"/>
          <w:sz w:val="22"/>
          <w:szCs w:val="22"/>
        </w:rPr>
        <w:t xml:space="preserve">, </w:t>
      </w:r>
      <w:r w:rsidR="00976C11" w:rsidRPr="00976C11">
        <w:rPr>
          <w:rFonts w:cs="Arial"/>
          <w:sz w:val="22"/>
          <w:szCs w:val="22"/>
        </w:rPr>
        <w:t>spatial conservation and management, including for marine spatial planning and the design of marine protected areas;</w:t>
      </w:r>
    </w:p>
    <w:p w14:paraId="2486B677" w14:textId="77777777" w:rsidR="00600355" w:rsidRDefault="00600355" w:rsidP="003B4F5B">
      <w:pPr>
        <w:tabs>
          <w:tab w:val="left" w:pos="0"/>
        </w:tabs>
        <w:ind w:left="720" w:right="-1"/>
        <w:jc w:val="both"/>
        <w:rPr>
          <w:rFonts w:cs="Arial"/>
          <w:sz w:val="22"/>
          <w:szCs w:val="22"/>
        </w:rPr>
      </w:pPr>
    </w:p>
    <w:p w14:paraId="6EF60159" w14:textId="159A4C8E" w:rsidR="00600355" w:rsidRDefault="00600355" w:rsidP="003B4F5B">
      <w:pPr>
        <w:tabs>
          <w:tab w:val="left" w:pos="0"/>
        </w:tabs>
        <w:ind w:left="720" w:right="-1"/>
        <w:jc w:val="both"/>
        <w:rPr>
          <w:rFonts w:cs="Arial"/>
          <w:sz w:val="22"/>
          <w:szCs w:val="22"/>
        </w:rPr>
      </w:pPr>
      <w:r>
        <w:rPr>
          <w:rFonts w:cs="Arial"/>
          <w:sz w:val="22"/>
          <w:szCs w:val="22"/>
        </w:rPr>
        <w:t xml:space="preserve">3. </w:t>
      </w:r>
      <w:r w:rsidRPr="001D52BD">
        <w:rPr>
          <w:rFonts w:cs="Arial"/>
          <w:i/>
          <w:iCs/>
          <w:sz w:val="22"/>
          <w:szCs w:val="22"/>
        </w:rPr>
        <w:t>Urges</w:t>
      </w:r>
      <w:r w:rsidRPr="00600355">
        <w:rPr>
          <w:rFonts w:cs="Arial"/>
          <w:sz w:val="22"/>
          <w:szCs w:val="22"/>
        </w:rPr>
        <w:t xml:space="preserve"> Parties to integrate CMS-relevant area-based tools and identified sites, such as IMMAs, ISRAs, </w:t>
      </w:r>
      <w:r w:rsidRPr="00600355">
        <w:rPr>
          <w:rFonts w:cs="Arial"/>
          <w:strike/>
          <w:sz w:val="22"/>
          <w:szCs w:val="22"/>
        </w:rPr>
        <w:t xml:space="preserve">and </w:t>
      </w:r>
      <w:r w:rsidRPr="00600355">
        <w:rPr>
          <w:rFonts w:cs="Arial"/>
          <w:sz w:val="22"/>
          <w:szCs w:val="22"/>
        </w:rPr>
        <w:t>IMTAs</w:t>
      </w:r>
      <w:r>
        <w:rPr>
          <w:rFonts w:cs="Arial"/>
          <w:sz w:val="22"/>
          <w:szCs w:val="22"/>
        </w:rPr>
        <w:t>,</w:t>
      </w:r>
      <w:r w:rsidRPr="00600355">
        <w:rPr>
          <w:rFonts w:cs="Arial"/>
          <w:sz w:val="22"/>
          <w:szCs w:val="22"/>
        </w:rPr>
        <w:t xml:space="preserve"> </w:t>
      </w:r>
      <w:r w:rsidRPr="00600355">
        <w:rPr>
          <w:rFonts w:cs="Arial"/>
          <w:sz w:val="22"/>
          <w:szCs w:val="22"/>
          <w:u w:val="single"/>
        </w:rPr>
        <w:t>and KBAs</w:t>
      </w:r>
      <w:r w:rsidRPr="00600355">
        <w:rPr>
          <w:rFonts w:cs="Arial"/>
          <w:sz w:val="22"/>
          <w:szCs w:val="22"/>
        </w:rPr>
        <w:t xml:space="preserve">, into national conservation planning, spatial planning and reporting processes, including their National Biodiversity Strategies and Action Plans </w:t>
      </w:r>
      <w:r w:rsidRPr="00600355">
        <w:rPr>
          <w:rFonts w:cs="Arial"/>
          <w:sz w:val="22"/>
          <w:szCs w:val="22"/>
        </w:rPr>
        <w:lastRenderedPageBreak/>
        <w:t>(NBSAPs), in support of the Kunming-Montreal Global Biodiversity Framework Targets 1 and 3;</w:t>
      </w:r>
    </w:p>
    <w:p w14:paraId="05E9EC26" w14:textId="77777777" w:rsidR="009A2B44" w:rsidRDefault="009A2B44" w:rsidP="003B4F5B">
      <w:pPr>
        <w:tabs>
          <w:tab w:val="left" w:pos="0"/>
        </w:tabs>
        <w:ind w:left="720" w:right="-1"/>
        <w:jc w:val="both"/>
        <w:rPr>
          <w:rFonts w:cs="Arial"/>
          <w:sz w:val="22"/>
          <w:szCs w:val="22"/>
        </w:rPr>
      </w:pPr>
    </w:p>
    <w:p w14:paraId="6527916E" w14:textId="35E7D581" w:rsidR="00E4229A" w:rsidRDefault="009A2B44" w:rsidP="003B4F5B">
      <w:pPr>
        <w:tabs>
          <w:tab w:val="left" w:pos="0"/>
        </w:tabs>
        <w:ind w:left="720" w:right="-1"/>
        <w:jc w:val="both"/>
        <w:rPr>
          <w:rFonts w:cs="Arial"/>
          <w:sz w:val="22"/>
          <w:szCs w:val="22"/>
        </w:rPr>
      </w:pPr>
      <w:r>
        <w:rPr>
          <w:rFonts w:cs="Arial"/>
          <w:sz w:val="22"/>
          <w:szCs w:val="22"/>
        </w:rPr>
        <w:t xml:space="preserve">4. </w:t>
      </w:r>
      <w:r w:rsidRPr="001D52BD">
        <w:rPr>
          <w:rFonts w:cs="Arial"/>
          <w:i/>
          <w:iCs/>
          <w:sz w:val="22"/>
          <w:szCs w:val="22"/>
        </w:rPr>
        <w:t>Encourages</w:t>
      </w:r>
      <w:r w:rsidRPr="009A2B44">
        <w:rPr>
          <w:rFonts w:cs="Arial"/>
          <w:sz w:val="22"/>
          <w:szCs w:val="22"/>
        </w:rPr>
        <w:t xml:space="preserve"> Parties to make use of the growing e-atlases of IMMAs and ISRAs</w:t>
      </w:r>
      <w:r w:rsidRPr="009A2B44">
        <w:rPr>
          <w:rFonts w:cs="Arial"/>
          <w:sz w:val="22"/>
          <w:szCs w:val="22"/>
          <w:u w:val="single"/>
        </w:rPr>
        <w:t>, including in the designation of EBSAs and KBAs</w:t>
      </w:r>
      <w:r w:rsidRPr="009A2B44">
        <w:rPr>
          <w:rFonts w:cs="Arial"/>
          <w:sz w:val="22"/>
          <w:szCs w:val="22"/>
        </w:rPr>
        <w:t xml:space="preserve"> and engage in ongoing regional expert consultation processes to identify additional areas critical for migratory species;</w:t>
      </w:r>
    </w:p>
    <w:p w14:paraId="22A341B0" w14:textId="77777777" w:rsidR="001D52BD" w:rsidRDefault="001D52BD" w:rsidP="003B4F5B">
      <w:pPr>
        <w:tabs>
          <w:tab w:val="left" w:pos="0"/>
        </w:tabs>
        <w:ind w:left="720" w:right="-1"/>
        <w:jc w:val="both"/>
        <w:rPr>
          <w:rFonts w:cs="Arial"/>
          <w:sz w:val="22"/>
          <w:szCs w:val="22"/>
        </w:rPr>
      </w:pPr>
    </w:p>
    <w:p w14:paraId="7D45E46F" w14:textId="2250E557" w:rsidR="001D52BD" w:rsidRDefault="001D52BD" w:rsidP="003B4F5B">
      <w:pPr>
        <w:tabs>
          <w:tab w:val="left" w:pos="0"/>
        </w:tabs>
        <w:ind w:left="720" w:right="-1"/>
        <w:jc w:val="both"/>
        <w:rPr>
          <w:rFonts w:cs="Arial"/>
          <w:sz w:val="22"/>
          <w:szCs w:val="22"/>
        </w:rPr>
      </w:pPr>
      <w:r w:rsidRPr="007A4C33">
        <w:rPr>
          <w:rFonts w:cs="Arial"/>
          <w:sz w:val="22"/>
          <w:szCs w:val="22"/>
        </w:rPr>
        <w:t xml:space="preserve">8. </w:t>
      </w:r>
      <w:r w:rsidRPr="007A4C33">
        <w:rPr>
          <w:rFonts w:cs="Arial"/>
          <w:i/>
          <w:iCs/>
          <w:sz w:val="22"/>
          <w:szCs w:val="22"/>
        </w:rPr>
        <w:t xml:space="preserve">Encourages </w:t>
      </w:r>
      <w:r w:rsidRPr="007A4C33">
        <w:rPr>
          <w:rFonts w:cs="Arial"/>
          <w:sz w:val="22"/>
          <w:szCs w:val="22"/>
        </w:rPr>
        <w:t xml:space="preserve">Parties to support </w:t>
      </w:r>
      <w:r w:rsidRPr="007A4C33">
        <w:rPr>
          <w:rFonts w:cs="Arial"/>
          <w:strike/>
          <w:sz w:val="22"/>
          <w:szCs w:val="22"/>
        </w:rPr>
        <w:t>the IUCN Species Survival Commission</w:t>
      </w:r>
      <w:r w:rsidR="00AE285E" w:rsidRPr="007A4C33">
        <w:rPr>
          <w:rFonts w:cs="Arial"/>
          <w:strike/>
          <w:sz w:val="22"/>
          <w:szCs w:val="22"/>
        </w:rPr>
        <w:t xml:space="preserve"> (SSC)</w:t>
      </w:r>
      <w:r w:rsidR="00C80DE1" w:rsidRPr="007A4C33">
        <w:rPr>
          <w:rFonts w:cs="Arial"/>
          <w:strike/>
          <w:sz w:val="22"/>
          <w:szCs w:val="22"/>
        </w:rPr>
        <w:t xml:space="preserve"> </w:t>
      </w:r>
      <w:r w:rsidRPr="007A4C33">
        <w:rPr>
          <w:rFonts w:cs="Arial"/>
          <w:sz w:val="22"/>
          <w:szCs w:val="22"/>
        </w:rPr>
        <w:t xml:space="preserve">the identification of IMMAs, ISRAs, IMTAs and related tools </w:t>
      </w:r>
      <w:r w:rsidRPr="007A4C33">
        <w:rPr>
          <w:rFonts w:cs="Arial"/>
          <w:sz w:val="22"/>
          <w:szCs w:val="22"/>
          <w:u w:val="single"/>
        </w:rPr>
        <w:t>as well as other relevant processes in the identification of EBSAs and KBAs</w:t>
      </w:r>
      <w:r w:rsidRPr="007A4C33">
        <w:rPr>
          <w:rFonts w:cs="Arial"/>
          <w:sz w:val="22"/>
          <w:szCs w:val="22"/>
        </w:rPr>
        <w:t>;</w:t>
      </w:r>
    </w:p>
    <w:p w14:paraId="0C32FC74" w14:textId="77777777" w:rsidR="001D52BD" w:rsidRDefault="001D52BD" w:rsidP="003B4F5B">
      <w:pPr>
        <w:tabs>
          <w:tab w:val="left" w:pos="0"/>
        </w:tabs>
        <w:ind w:left="720" w:right="-1"/>
        <w:jc w:val="both"/>
        <w:rPr>
          <w:rFonts w:cs="Arial"/>
          <w:sz w:val="22"/>
          <w:szCs w:val="22"/>
        </w:rPr>
      </w:pPr>
    </w:p>
    <w:p w14:paraId="2A69035F" w14:textId="60D5CE40" w:rsidR="001D52BD" w:rsidRDefault="00C80DE1" w:rsidP="003B4F5B">
      <w:pPr>
        <w:tabs>
          <w:tab w:val="left" w:pos="0"/>
        </w:tabs>
        <w:ind w:left="720" w:right="-1"/>
        <w:jc w:val="both"/>
        <w:rPr>
          <w:rFonts w:cs="Arial"/>
          <w:sz w:val="22"/>
          <w:szCs w:val="22"/>
        </w:rPr>
      </w:pPr>
      <w:r>
        <w:rPr>
          <w:rFonts w:cs="Arial"/>
          <w:sz w:val="22"/>
          <w:szCs w:val="22"/>
        </w:rPr>
        <w:t xml:space="preserve">9. </w:t>
      </w:r>
      <w:r w:rsidRPr="00C80DE1">
        <w:rPr>
          <w:rFonts w:cs="Arial"/>
          <w:sz w:val="22"/>
          <w:szCs w:val="22"/>
        </w:rPr>
        <w:t>Further encourages Parties to make use of the identified Important Areas when designating marine protected areas, or generally for marine spatial planning processes</w:t>
      </w:r>
      <w:r>
        <w:rPr>
          <w:rFonts w:cs="Arial"/>
          <w:sz w:val="22"/>
          <w:szCs w:val="22"/>
        </w:rPr>
        <w:t xml:space="preserve"> </w:t>
      </w:r>
      <w:r w:rsidRPr="00C80DE1">
        <w:rPr>
          <w:rFonts w:cs="Arial"/>
          <w:sz w:val="22"/>
          <w:szCs w:val="22"/>
          <w:u w:val="single"/>
        </w:rPr>
        <w:t>and the mitigation of threats</w:t>
      </w:r>
      <w:r w:rsidRPr="00C80DE1">
        <w:rPr>
          <w:rFonts w:cs="Arial"/>
          <w:sz w:val="22"/>
          <w:szCs w:val="22"/>
        </w:rPr>
        <w:t>, to support the conservation of CMS-listed species; and</w:t>
      </w:r>
    </w:p>
    <w:p w14:paraId="124E4A3F" w14:textId="7D50E94A" w:rsidR="007F3C45" w:rsidRDefault="007F3C45" w:rsidP="003B4F5B">
      <w:pPr>
        <w:tabs>
          <w:tab w:val="left" w:pos="1020"/>
        </w:tabs>
        <w:jc w:val="both"/>
        <w:rPr>
          <w:rFonts w:cs="Arial"/>
          <w:sz w:val="22"/>
          <w:szCs w:val="22"/>
        </w:rPr>
      </w:pPr>
    </w:p>
    <w:p w14:paraId="08B0AD1C" w14:textId="582E040E" w:rsidR="00DD5553" w:rsidRPr="000A1FAE" w:rsidRDefault="00DD5553" w:rsidP="003B4F5B">
      <w:pPr>
        <w:jc w:val="both"/>
        <w:rPr>
          <w:rFonts w:cs="Arial"/>
          <w:sz w:val="22"/>
          <w:szCs w:val="22"/>
        </w:rPr>
      </w:pPr>
      <w:r>
        <w:rPr>
          <w:rFonts w:cs="Arial"/>
          <w:sz w:val="22"/>
          <w:szCs w:val="22"/>
        </w:rPr>
        <w:t xml:space="preserve">The following amendments are proposed in the draft Decisions on </w:t>
      </w:r>
      <w:r w:rsidRPr="003F0740">
        <w:rPr>
          <w:rFonts w:cs="Arial"/>
          <w:i/>
          <w:iCs/>
          <w:sz w:val="22"/>
          <w:szCs w:val="22"/>
        </w:rPr>
        <w:t>Priorities for Area-based Conservation of Marine Migratory Species</w:t>
      </w:r>
      <w:r>
        <w:rPr>
          <w:rFonts w:cs="Arial"/>
          <w:i/>
          <w:iCs/>
          <w:sz w:val="22"/>
          <w:szCs w:val="22"/>
        </w:rPr>
        <w:t xml:space="preserve"> </w:t>
      </w:r>
      <w:r w:rsidRPr="000A1FAE">
        <w:rPr>
          <w:rFonts w:cs="Arial"/>
          <w:sz w:val="22"/>
          <w:szCs w:val="22"/>
        </w:rPr>
        <w:t xml:space="preserve">(Annex </w:t>
      </w:r>
      <w:r>
        <w:rPr>
          <w:rFonts w:cs="Arial"/>
          <w:sz w:val="22"/>
          <w:szCs w:val="22"/>
        </w:rPr>
        <w:t>3</w:t>
      </w:r>
      <w:r w:rsidRPr="000A1FAE">
        <w:rPr>
          <w:rFonts w:cs="Arial"/>
          <w:sz w:val="22"/>
          <w:szCs w:val="22"/>
        </w:rPr>
        <w:t>, page 1</w:t>
      </w:r>
      <w:r w:rsidR="00520E60">
        <w:rPr>
          <w:rFonts w:cs="Arial"/>
          <w:sz w:val="22"/>
          <w:szCs w:val="22"/>
        </w:rPr>
        <w:t>3</w:t>
      </w:r>
      <w:r w:rsidRPr="000A1FAE">
        <w:rPr>
          <w:rFonts w:cs="Arial"/>
          <w:sz w:val="22"/>
          <w:szCs w:val="22"/>
        </w:rPr>
        <w:t xml:space="preserve"> of the document) </w:t>
      </w:r>
    </w:p>
    <w:p w14:paraId="16084007" w14:textId="77777777" w:rsidR="0011567F" w:rsidRDefault="0011567F" w:rsidP="003B4F5B">
      <w:pPr>
        <w:jc w:val="both"/>
      </w:pPr>
    </w:p>
    <w:p w14:paraId="2DAEDB32" w14:textId="77777777" w:rsidR="00BB549F" w:rsidRPr="00796C77" w:rsidRDefault="00BB549F" w:rsidP="003B4F5B">
      <w:pPr>
        <w:jc w:val="both"/>
        <w:rPr>
          <w:rFonts w:cs="Arial"/>
          <w:b/>
          <w:bCs/>
          <w:i/>
          <w:iCs/>
          <w:sz w:val="22"/>
          <w:szCs w:val="22"/>
        </w:rPr>
      </w:pPr>
      <w:r w:rsidRPr="00796C77">
        <w:rPr>
          <w:rFonts w:cs="Arial"/>
          <w:b/>
          <w:bCs/>
          <w:i/>
          <w:iCs/>
          <w:sz w:val="22"/>
          <w:szCs w:val="22"/>
        </w:rPr>
        <w:t>Directed to Parties</w:t>
      </w:r>
    </w:p>
    <w:p w14:paraId="20571472" w14:textId="77777777" w:rsidR="00BB549F" w:rsidRPr="00796C77" w:rsidRDefault="00BB549F" w:rsidP="003B4F5B">
      <w:pPr>
        <w:jc w:val="both"/>
        <w:rPr>
          <w:rFonts w:cs="Arial"/>
          <w:b/>
          <w:bCs/>
          <w:i/>
          <w:iCs/>
          <w:sz w:val="22"/>
          <w:szCs w:val="22"/>
        </w:rPr>
      </w:pPr>
    </w:p>
    <w:p w14:paraId="281BCEF4" w14:textId="7EC44B1A" w:rsidR="00BB549F" w:rsidRDefault="00BB549F" w:rsidP="003B4F5B">
      <w:pPr>
        <w:ind w:left="851" w:hanging="851"/>
        <w:jc w:val="both"/>
        <w:rPr>
          <w:rFonts w:cs="Arial"/>
          <w:sz w:val="22"/>
          <w:szCs w:val="22"/>
        </w:rPr>
      </w:pPr>
      <w:r w:rsidRPr="00796C77">
        <w:rPr>
          <w:rFonts w:cs="Arial"/>
          <w:sz w:val="22"/>
          <w:szCs w:val="22"/>
        </w:rPr>
        <w:t>15.AA</w:t>
      </w:r>
      <w:r w:rsidRPr="00796C77">
        <w:rPr>
          <w:rFonts w:cs="Arial"/>
          <w:sz w:val="22"/>
          <w:szCs w:val="22"/>
        </w:rPr>
        <w:tab/>
        <w:t>Parties are requested to make use, as appropriate, of the identified Important Marine Mammal Areas (IMMAs), Important Shark and Ray Areas (ISRAs)</w:t>
      </w:r>
      <w:r w:rsidRPr="00796C77">
        <w:rPr>
          <w:rFonts w:cs="Arial"/>
          <w:strike/>
          <w:sz w:val="22"/>
          <w:szCs w:val="22"/>
        </w:rPr>
        <w:t>, and</w:t>
      </w:r>
      <w:r w:rsidRPr="00796C77">
        <w:rPr>
          <w:rFonts w:cs="Arial"/>
          <w:sz w:val="22"/>
          <w:szCs w:val="22"/>
        </w:rPr>
        <w:t xml:space="preserve"> Important Marine Turtle Areas (IMTAs</w:t>
      </w:r>
      <w:r w:rsidRPr="00796C77">
        <w:rPr>
          <w:rFonts w:cs="Arial"/>
          <w:sz w:val="22"/>
          <w:szCs w:val="22"/>
          <w:u w:val="single"/>
        </w:rPr>
        <w:t xml:space="preserve">), </w:t>
      </w:r>
      <w:r w:rsidRPr="00796C77">
        <w:rPr>
          <w:rFonts w:cs="Arial"/>
          <w:color w:val="000000" w:themeColor="text1"/>
          <w:sz w:val="22"/>
          <w:szCs w:val="22"/>
          <w:u w:val="single"/>
        </w:rPr>
        <w:t xml:space="preserve">Ecologically or Biologically Significant Areas (EBSAs) and Key Biodiversity Areas (KBAs) </w:t>
      </w:r>
      <w:r w:rsidRPr="00796C77">
        <w:rPr>
          <w:rFonts w:cs="Arial"/>
          <w:color w:val="000000" w:themeColor="text1"/>
          <w:sz w:val="22"/>
          <w:szCs w:val="22"/>
        </w:rPr>
        <w:t xml:space="preserve"> </w:t>
      </w:r>
      <w:r w:rsidRPr="00796C77">
        <w:rPr>
          <w:rFonts w:cs="Arial"/>
          <w:sz w:val="22"/>
          <w:szCs w:val="22"/>
        </w:rPr>
        <w:t>when identifying habitat at risk or designing threat mitigation measures, and when designating marine protected areas, or generally for marine spatial planning purposes, including through National Biodiversity Strategies and Action Plans (NBSAPs).</w:t>
      </w:r>
    </w:p>
    <w:p w14:paraId="01CF88D4" w14:textId="77777777" w:rsidR="00441B4B" w:rsidRDefault="00441B4B" w:rsidP="003B4F5B">
      <w:pPr>
        <w:ind w:left="851" w:hanging="851"/>
        <w:jc w:val="both"/>
        <w:rPr>
          <w:rFonts w:cs="Arial"/>
          <w:sz w:val="22"/>
          <w:szCs w:val="22"/>
        </w:rPr>
      </w:pPr>
    </w:p>
    <w:p w14:paraId="0E082FF0" w14:textId="1CF4D975" w:rsidR="00441B4B" w:rsidRDefault="00441B4B" w:rsidP="003B4F5B">
      <w:pPr>
        <w:ind w:left="851" w:hanging="851"/>
        <w:jc w:val="both"/>
        <w:rPr>
          <w:rFonts w:cs="Arial"/>
          <w:sz w:val="22"/>
          <w:szCs w:val="22"/>
          <w:u w:val="single"/>
          <w:lang w:val="en-AE"/>
        </w:rPr>
      </w:pPr>
      <w:r w:rsidRPr="00441B4B">
        <w:rPr>
          <w:rFonts w:cs="Arial"/>
          <w:sz w:val="22"/>
          <w:szCs w:val="22"/>
          <w:u w:val="single"/>
          <w:lang w:val="en-AE"/>
        </w:rPr>
        <w:t>15.AA (bis)</w:t>
      </w:r>
      <w:r>
        <w:rPr>
          <w:rFonts w:cs="Arial"/>
          <w:sz w:val="22"/>
          <w:szCs w:val="22"/>
          <w:u w:val="single"/>
          <w:lang w:val="en-AE"/>
        </w:rPr>
        <w:t xml:space="preserve"> </w:t>
      </w:r>
      <w:r w:rsidRPr="00441B4B">
        <w:rPr>
          <w:rFonts w:cs="Arial"/>
          <w:sz w:val="22"/>
          <w:szCs w:val="22"/>
          <w:u w:val="single"/>
          <w:lang w:val="en-AE"/>
        </w:rPr>
        <w:t>Parties that are also members of RFBs are requested to encourage those bodies:</w:t>
      </w:r>
    </w:p>
    <w:p w14:paraId="6FCED685" w14:textId="77777777" w:rsidR="00441B4B" w:rsidRPr="00441B4B" w:rsidRDefault="00441B4B" w:rsidP="003B4F5B">
      <w:pPr>
        <w:ind w:left="851" w:hanging="851"/>
        <w:jc w:val="both"/>
        <w:rPr>
          <w:rFonts w:cs="Arial"/>
          <w:sz w:val="22"/>
          <w:szCs w:val="22"/>
          <w:u w:val="single"/>
          <w:lang w:val="en-AE"/>
        </w:rPr>
      </w:pPr>
    </w:p>
    <w:p w14:paraId="6B23C30E" w14:textId="216D0954" w:rsidR="00441B4B" w:rsidRPr="00441B4B" w:rsidRDefault="00441B4B" w:rsidP="003B4F5B">
      <w:pPr>
        <w:ind w:left="720"/>
        <w:jc w:val="both"/>
        <w:rPr>
          <w:rFonts w:cs="Arial"/>
          <w:sz w:val="22"/>
          <w:szCs w:val="22"/>
          <w:u w:val="single"/>
          <w:lang w:val="en-AE"/>
        </w:rPr>
      </w:pPr>
      <w:r>
        <w:rPr>
          <w:rFonts w:cs="Arial"/>
          <w:sz w:val="22"/>
          <w:szCs w:val="22"/>
          <w:u w:val="single"/>
          <w:lang w:val="en-AE"/>
        </w:rPr>
        <w:t xml:space="preserve">a) </w:t>
      </w:r>
      <w:r w:rsidRPr="00441B4B">
        <w:rPr>
          <w:rFonts w:cs="Arial"/>
          <w:sz w:val="22"/>
          <w:szCs w:val="22"/>
          <w:u w:val="single"/>
          <w:lang w:val="en-AE"/>
        </w:rPr>
        <w:t>make existing fisheries and observer data available and/or support with analysis of these data for the purpose of ISRA</w:t>
      </w:r>
      <w:r w:rsidRPr="00441B4B">
        <w:rPr>
          <w:rFonts w:cs="Arial"/>
          <w:sz w:val="22"/>
          <w:szCs w:val="22"/>
          <w:u w:val="single"/>
        </w:rPr>
        <w:t xml:space="preserve">, IMMA, IMTA, and KBA </w:t>
      </w:r>
      <w:r w:rsidRPr="00441B4B">
        <w:rPr>
          <w:rFonts w:cs="Arial"/>
          <w:sz w:val="22"/>
          <w:szCs w:val="22"/>
          <w:u w:val="single"/>
          <w:lang w:val="en-AE"/>
        </w:rPr>
        <w:t>delineation,</w:t>
      </w:r>
      <w:r w:rsidR="00067865">
        <w:rPr>
          <w:rFonts w:cs="Arial"/>
          <w:sz w:val="22"/>
          <w:szCs w:val="22"/>
          <w:u w:val="single"/>
          <w:lang w:val="en-AE"/>
        </w:rPr>
        <w:t xml:space="preserve"> </w:t>
      </w:r>
      <w:r w:rsidRPr="00441B4B">
        <w:rPr>
          <w:rFonts w:cs="Arial"/>
          <w:sz w:val="22"/>
          <w:szCs w:val="22"/>
          <w:u w:val="single"/>
          <w:lang w:val="en-AE"/>
        </w:rPr>
        <w:t xml:space="preserve">and to increase efforts to undertake additional research on </w:t>
      </w:r>
      <w:r w:rsidRPr="00441B4B">
        <w:rPr>
          <w:rFonts w:cs="Arial"/>
          <w:sz w:val="22"/>
          <w:szCs w:val="22"/>
          <w:u w:val="single"/>
        </w:rPr>
        <w:t>the</w:t>
      </w:r>
      <w:r w:rsidRPr="00441B4B">
        <w:rPr>
          <w:rFonts w:cs="Arial"/>
          <w:sz w:val="22"/>
          <w:szCs w:val="22"/>
          <w:u w:val="single"/>
          <w:lang w:val="en-AE"/>
        </w:rPr>
        <w:t xml:space="preserve"> habitats</w:t>
      </w:r>
      <w:r w:rsidRPr="00441B4B">
        <w:rPr>
          <w:rFonts w:cs="Arial"/>
          <w:sz w:val="22"/>
          <w:szCs w:val="22"/>
          <w:u w:val="single"/>
        </w:rPr>
        <w:t xml:space="preserve"> of relevant species</w:t>
      </w:r>
      <w:r w:rsidRPr="00441B4B">
        <w:rPr>
          <w:rFonts w:cs="Arial"/>
          <w:sz w:val="22"/>
          <w:szCs w:val="22"/>
          <w:u w:val="single"/>
          <w:lang w:val="en-AE"/>
        </w:rPr>
        <w:t>, including reproductive areas (e.g., nursery or mating grounds); and</w:t>
      </w:r>
    </w:p>
    <w:p w14:paraId="304B4978" w14:textId="77777777" w:rsidR="00441B4B" w:rsidRDefault="00441B4B" w:rsidP="003B4F5B">
      <w:pPr>
        <w:ind w:left="720"/>
        <w:jc w:val="both"/>
        <w:rPr>
          <w:rFonts w:cs="Arial"/>
          <w:sz w:val="22"/>
          <w:szCs w:val="22"/>
          <w:u w:val="single"/>
          <w:lang w:val="en-AE"/>
        </w:rPr>
      </w:pPr>
    </w:p>
    <w:p w14:paraId="55FEEB1E" w14:textId="28804AC7" w:rsidR="00441B4B" w:rsidRPr="00441B4B" w:rsidRDefault="00441B4B" w:rsidP="003B4F5B">
      <w:pPr>
        <w:ind w:left="720"/>
        <w:jc w:val="both"/>
        <w:rPr>
          <w:rFonts w:cs="Arial"/>
          <w:sz w:val="22"/>
          <w:szCs w:val="22"/>
          <w:u w:val="single"/>
          <w:lang w:val="en-AE"/>
        </w:rPr>
      </w:pPr>
      <w:r>
        <w:rPr>
          <w:rFonts w:cs="Arial"/>
          <w:sz w:val="22"/>
          <w:szCs w:val="22"/>
          <w:u w:val="single"/>
          <w:lang w:val="en-AE"/>
        </w:rPr>
        <w:t xml:space="preserve">b) </w:t>
      </w:r>
      <w:r w:rsidRPr="00441B4B">
        <w:rPr>
          <w:rFonts w:cs="Arial"/>
          <w:sz w:val="22"/>
          <w:szCs w:val="22"/>
          <w:u w:val="single"/>
          <w:lang w:val="en-AE"/>
        </w:rPr>
        <w:t>to urge RFBs to collaborate closely with CMS</w:t>
      </w:r>
      <w:r w:rsidR="00C5285F">
        <w:rPr>
          <w:rFonts w:cs="Arial"/>
          <w:sz w:val="22"/>
          <w:szCs w:val="22"/>
          <w:u w:val="single"/>
          <w:lang w:val="en-AE"/>
        </w:rPr>
        <w:t xml:space="preserve"> and </w:t>
      </w:r>
      <w:r w:rsidR="00DA18DB">
        <w:rPr>
          <w:rFonts w:cs="Arial"/>
          <w:sz w:val="22"/>
          <w:szCs w:val="22"/>
          <w:u w:val="single"/>
          <w:lang w:val="en-AE"/>
        </w:rPr>
        <w:t xml:space="preserve">relevant </w:t>
      </w:r>
      <w:r w:rsidR="00C83150">
        <w:rPr>
          <w:rFonts w:cs="Arial"/>
          <w:sz w:val="22"/>
          <w:szCs w:val="22"/>
          <w:u w:val="single"/>
          <w:lang w:val="en-AE"/>
        </w:rPr>
        <w:t>CMS daughter agreements</w:t>
      </w:r>
      <w:r w:rsidRPr="00441B4B">
        <w:rPr>
          <w:rFonts w:cs="Arial"/>
          <w:sz w:val="22"/>
          <w:szCs w:val="22"/>
          <w:u w:val="single"/>
          <w:lang w:val="en-AE"/>
        </w:rPr>
        <w:t xml:space="preserve"> to ensure that ISRA</w:t>
      </w:r>
      <w:r w:rsidRPr="00441B4B">
        <w:rPr>
          <w:rFonts w:cs="Arial"/>
          <w:sz w:val="22"/>
          <w:szCs w:val="22"/>
          <w:u w:val="single"/>
        </w:rPr>
        <w:t xml:space="preserve">, IMMA, IMTA, and KBA </w:t>
      </w:r>
      <w:r w:rsidRPr="00441B4B">
        <w:rPr>
          <w:rFonts w:cs="Arial"/>
          <w:sz w:val="22"/>
          <w:szCs w:val="22"/>
          <w:u w:val="single"/>
          <w:lang w:val="en-AE"/>
        </w:rPr>
        <w:t>identification and conservation measures are appropriately reflected into fisheries research and management frameworks.</w:t>
      </w:r>
    </w:p>
    <w:p w14:paraId="5472039B" w14:textId="77777777" w:rsidR="00BB549F" w:rsidRPr="00796C77" w:rsidRDefault="00BB549F" w:rsidP="003B4F5B">
      <w:pPr>
        <w:jc w:val="both"/>
        <w:rPr>
          <w:sz w:val="22"/>
          <w:szCs w:val="22"/>
        </w:rPr>
      </w:pPr>
    </w:p>
    <w:p w14:paraId="41E09D7C" w14:textId="77777777" w:rsidR="007C100A" w:rsidRPr="00796C77" w:rsidRDefault="007C100A" w:rsidP="003B4F5B">
      <w:pPr>
        <w:ind w:left="851" w:hanging="851"/>
        <w:jc w:val="both"/>
        <w:rPr>
          <w:rFonts w:cs="Arial"/>
          <w:b/>
          <w:bCs/>
          <w:i/>
          <w:iCs/>
          <w:sz w:val="22"/>
          <w:szCs w:val="22"/>
        </w:rPr>
      </w:pPr>
      <w:r w:rsidRPr="00796C77">
        <w:rPr>
          <w:rFonts w:cs="Arial"/>
          <w:b/>
          <w:bCs/>
          <w:i/>
          <w:iCs/>
          <w:sz w:val="22"/>
          <w:szCs w:val="22"/>
        </w:rPr>
        <w:t>Directed to Parties, intergovernmental and non-governmental organizations</w:t>
      </w:r>
    </w:p>
    <w:p w14:paraId="6106793C" w14:textId="77777777" w:rsidR="007C100A" w:rsidRPr="00796C77" w:rsidRDefault="007C100A" w:rsidP="003B4F5B">
      <w:pPr>
        <w:ind w:left="851" w:hanging="851"/>
        <w:jc w:val="both"/>
        <w:rPr>
          <w:rFonts w:cs="Arial"/>
          <w:b/>
          <w:bCs/>
          <w:i/>
          <w:iCs/>
          <w:color w:val="000000" w:themeColor="text1"/>
          <w:sz w:val="22"/>
          <w:szCs w:val="22"/>
        </w:rPr>
      </w:pPr>
    </w:p>
    <w:p w14:paraId="09DE1719" w14:textId="3714BC26" w:rsidR="00BB549F" w:rsidRPr="00796C77" w:rsidRDefault="007C100A" w:rsidP="003B4F5B">
      <w:pPr>
        <w:ind w:left="720" w:hanging="720"/>
        <w:jc w:val="both"/>
        <w:rPr>
          <w:color w:val="000000" w:themeColor="text1"/>
          <w:sz w:val="22"/>
          <w:szCs w:val="22"/>
        </w:rPr>
      </w:pPr>
      <w:r w:rsidRPr="00796C77">
        <w:rPr>
          <w:rFonts w:cs="Arial"/>
          <w:color w:val="000000" w:themeColor="text1"/>
          <w:sz w:val="22"/>
          <w:szCs w:val="22"/>
        </w:rPr>
        <w:t>15.BB</w:t>
      </w:r>
      <w:r w:rsidRPr="00796C77">
        <w:rPr>
          <w:rFonts w:cs="Arial"/>
          <w:color w:val="000000" w:themeColor="text1"/>
          <w:sz w:val="22"/>
          <w:szCs w:val="22"/>
        </w:rPr>
        <w:tab/>
        <w:t xml:space="preserve">Parties, intergovernmental and non-governmental organizations are encouraged to actively engage with and provide financial and technical support to the IUCN Species Survival Commission (SSC) </w:t>
      </w:r>
      <w:r w:rsidRPr="00796C77">
        <w:rPr>
          <w:rFonts w:cs="Arial"/>
          <w:color w:val="000000" w:themeColor="text1"/>
          <w:sz w:val="22"/>
          <w:szCs w:val="22"/>
          <w:u w:val="single"/>
        </w:rPr>
        <w:t>and the KBA Partnership</w:t>
      </w:r>
      <w:r w:rsidRPr="00796C77">
        <w:rPr>
          <w:rFonts w:cs="Arial"/>
          <w:color w:val="000000" w:themeColor="text1"/>
          <w:sz w:val="22"/>
          <w:szCs w:val="22"/>
        </w:rPr>
        <w:t xml:space="preserve"> for the process of identifying IMMAs, ISRAs</w:t>
      </w:r>
      <w:r w:rsidRPr="00796C77">
        <w:rPr>
          <w:rFonts w:cs="Arial"/>
          <w:color w:val="000000" w:themeColor="text1"/>
          <w:sz w:val="22"/>
          <w:szCs w:val="22"/>
          <w:u w:val="single"/>
        </w:rPr>
        <w:t>,</w:t>
      </w:r>
      <w:r w:rsidRPr="00796C77">
        <w:rPr>
          <w:rFonts w:cs="Arial"/>
          <w:color w:val="000000" w:themeColor="text1"/>
          <w:sz w:val="22"/>
          <w:szCs w:val="22"/>
        </w:rPr>
        <w:t xml:space="preserve"> </w:t>
      </w:r>
      <w:r w:rsidRPr="00796C77">
        <w:rPr>
          <w:rFonts w:cs="Arial"/>
          <w:strike/>
          <w:color w:val="000000" w:themeColor="text1"/>
          <w:sz w:val="22"/>
          <w:szCs w:val="22"/>
        </w:rPr>
        <w:t xml:space="preserve">and </w:t>
      </w:r>
      <w:r w:rsidRPr="00796C77">
        <w:rPr>
          <w:rFonts w:cs="Arial"/>
          <w:color w:val="000000" w:themeColor="text1"/>
          <w:sz w:val="22"/>
          <w:szCs w:val="22"/>
        </w:rPr>
        <w:t xml:space="preserve">IMTAs </w:t>
      </w:r>
      <w:r w:rsidRPr="00796C77">
        <w:rPr>
          <w:rFonts w:cs="Arial"/>
          <w:color w:val="000000" w:themeColor="text1"/>
          <w:sz w:val="22"/>
          <w:szCs w:val="22"/>
          <w:u w:val="single"/>
        </w:rPr>
        <w:t xml:space="preserve">and KBAs </w:t>
      </w:r>
      <w:r w:rsidRPr="00796C77">
        <w:rPr>
          <w:rFonts w:cs="Arial"/>
          <w:color w:val="000000" w:themeColor="text1"/>
          <w:sz w:val="22"/>
          <w:szCs w:val="22"/>
        </w:rPr>
        <w:t>globally</w:t>
      </w:r>
    </w:p>
    <w:p w14:paraId="43765530" w14:textId="77777777" w:rsidR="00BB549F" w:rsidRPr="00796C77" w:rsidRDefault="00BB549F" w:rsidP="003B4F5B">
      <w:pPr>
        <w:jc w:val="both"/>
        <w:rPr>
          <w:sz w:val="22"/>
          <w:szCs w:val="22"/>
        </w:rPr>
      </w:pPr>
    </w:p>
    <w:p w14:paraId="7B5E478D" w14:textId="77777777" w:rsidR="00002A3D" w:rsidRPr="00796C77" w:rsidRDefault="00002A3D" w:rsidP="003B4F5B">
      <w:pPr>
        <w:ind w:left="851" w:hanging="851"/>
        <w:jc w:val="both"/>
        <w:rPr>
          <w:rFonts w:cs="Arial"/>
          <w:b/>
          <w:bCs/>
          <w:i/>
          <w:iCs/>
          <w:sz w:val="22"/>
          <w:szCs w:val="22"/>
        </w:rPr>
      </w:pPr>
      <w:r w:rsidRPr="00796C77">
        <w:rPr>
          <w:rFonts w:cs="Arial"/>
          <w:b/>
          <w:bCs/>
          <w:i/>
          <w:iCs/>
          <w:sz w:val="22"/>
          <w:szCs w:val="22"/>
        </w:rPr>
        <w:t>Directed to the Scientific Council</w:t>
      </w:r>
    </w:p>
    <w:p w14:paraId="6AEBD99E" w14:textId="77777777" w:rsidR="00002A3D" w:rsidRPr="00796C77" w:rsidRDefault="00002A3D" w:rsidP="003B4F5B">
      <w:pPr>
        <w:ind w:left="851" w:hanging="851"/>
        <w:jc w:val="both"/>
        <w:rPr>
          <w:rFonts w:cs="Arial"/>
          <w:b/>
          <w:bCs/>
          <w:sz w:val="22"/>
          <w:szCs w:val="22"/>
        </w:rPr>
      </w:pPr>
    </w:p>
    <w:p w14:paraId="750863BA" w14:textId="77777777" w:rsidR="00002A3D" w:rsidRPr="00796C77" w:rsidRDefault="00002A3D" w:rsidP="003B4F5B">
      <w:pPr>
        <w:ind w:left="851" w:hanging="851"/>
        <w:jc w:val="both"/>
        <w:rPr>
          <w:rFonts w:cs="Arial"/>
          <w:sz w:val="22"/>
          <w:szCs w:val="22"/>
        </w:rPr>
      </w:pPr>
      <w:r w:rsidRPr="00796C77">
        <w:rPr>
          <w:rFonts w:cs="Arial"/>
          <w:sz w:val="22"/>
          <w:szCs w:val="22"/>
        </w:rPr>
        <w:t>15.CC</w:t>
      </w:r>
      <w:r w:rsidRPr="00796C77">
        <w:rPr>
          <w:rFonts w:cs="Arial"/>
          <w:sz w:val="22"/>
          <w:szCs w:val="22"/>
        </w:rPr>
        <w:tab/>
        <w:t>The Scientific Council is requested to, subject to the availability of resources:</w:t>
      </w:r>
    </w:p>
    <w:p w14:paraId="5DE6D4F9" w14:textId="77777777" w:rsidR="00002A3D" w:rsidRPr="00796C77" w:rsidRDefault="00002A3D" w:rsidP="003B4F5B">
      <w:pPr>
        <w:jc w:val="both"/>
        <w:rPr>
          <w:rFonts w:cs="Arial"/>
          <w:sz w:val="22"/>
          <w:szCs w:val="22"/>
        </w:rPr>
      </w:pPr>
    </w:p>
    <w:p w14:paraId="7B853EC7" w14:textId="77777777" w:rsidR="00002A3D" w:rsidRPr="00796C77" w:rsidRDefault="00002A3D" w:rsidP="003B4F5B">
      <w:pPr>
        <w:numPr>
          <w:ilvl w:val="0"/>
          <w:numId w:val="3"/>
        </w:numPr>
        <w:ind w:left="1418" w:hanging="567"/>
        <w:jc w:val="both"/>
        <w:rPr>
          <w:rFonts w:cs="Arial"/>
          <w:sz w:val="22"/>
          <w:szCs w:val="22"/>
        </w:rPr>
      </w:pPr>
      <w:r w:rsidRPr="00796C77">
        <w:rPr>
          <w:rFonts w:cs="Arial"/>
          <w:sz w:val="22"/>
          <w:szCs w:val="22"/>
        </w:rPr>
        <w:t>develop a report about improving the long-term effectiveness of protected areas dedicated to marine migratory species in the face of climate change, and make recommendations to Parties; and</w:t>
      </w:r>
    </w:p>
    <w:p w14:paraId="41C64ED4" w14:textId="77777777" w:rsidR="00002A3D" w:rsidRPr="00796C77" w:rsidRDefault="00002A3D" w:rsidP="003B4F5B">
      <w:pPr>
        <w:jc w:val="both"/>
        <w:rPr>
          <w:rFonts w:cs="Arial"/>
          <w:sz w:val="22"/>
          <w:szCs w:val="22"/>
        </w:rPr>
      </w:pPr>
    </w:p>
    <w:p w14:paraId="6FCB02A4" w14:textId="0043657D" w:rsidR="00002A3D" w:rsidRPr="00796C77" w:rsidRDefault="00002A3D" w:rsidP="003B4F5B">
      <w:pPr>
        <w:numPr>
          <w:ilvl w:val="0"/>
          <w:numId w:val="3"/>
        </w:numPr>
        <w:ind w:left="1418" w:hanging="567"/>
        <w:jc w:val="both"/>
        <w:rPr>
          <w:rFonts w:cs="Arial"/>
          <w:sz w:val="22"/>
          <w:szCs w:val="22"/>
        </w:rPr>
      </w:pPr>
      <w:proofErr w:type="gramStart"/>
      <w:r w:rsidRPr="00796C77">
        <w:rPr>
          <w:rFonts w:cs="Arial"/>
          <w:sz w:val="22"/>
          <w:szCs w:val="22"/>
        </w:rPr>
        <w:t>collaborate</w:t>
      </w:r>
      <w:proofErr w:type="gramEnd"/>
      <w:r w:rsidRPr="00796C77">
        <w:rPr>
          <w:rFonts w:cs="Arial"/>
          <w:sz w:val="22"/>
          <w:szCs w:val="22"/>
        </w:rPr>
        <w:t xml:space="preserve"> with the IUCN SCC </w:t>
      </w:r>
      <w:r w:rsidRPr="00796C77">
        <w:rPr>
          <w:rFonts w:cs="Arial"/>
          <w:sz w:val="22"/>
          <w:szCs w:val="22"/>
          <w:u w:val="single"/>
        </w:rPr>
        <w:t>and the KBA Partnership</w:t>
      </w:r>
      <w:r w:rsidRPr="00796C77">
        <w:rPr>
          <w:rFonts w:cs="Arial"/>
          <w:sz w:val="22"/>
          <w:szCs w:val="22"/>
        </w:rPr>
        <w:t xml:space="preserve"> to include data on CMS-listed species in the identification of IMMAs, </w:t>
      </w:r>
      <w:proofErr w:type="gramStart"/>
      <w:r w:rsidRPr="00796C77">
        <w:rPr>
          <w:rFonts w:cs="Arial"/>
          <w:sz w:val="22"/>
          <w:szCs w:val="22"/>
        </w:rPr>
        <w:t>ISRAs</w:t>
      </w:r>
      <w:r w:rsidRPr="00796C77">
        <w:rPr>
          <w:rFonts w:cs="Arial"/>
          <w:sz w:val="22"/>
          <w:szCs w:val="22"/>
          <w:u w:val="single"/>
        </w:rPr>
        <w:t>,</w:t>
      </w:r>
      <w:r w:rsidRPr="00796C77">
        <w:rPr>
          <w:rFonts w:cs="Arial"/>
          <w:sz w:val="22"/>
          <w:szCs w:val="22"/>
        </w:rPr>
        <w:t xml:space="preserve"> </w:t>
      </w:r>
      <w:r w:rsidRPr="00796C77">
        <w:rPr>
          <w:rFonts w:cs="Arial"/>
          <w:strike/>
          <w:sz w:val="22"/>
          <w:szCs w:val="22"/>
        </w:rPr>
        <w:t>and</w:t>
      </w:r>
      <w:proofErr w:type="gramEnd"/>
      <w:r w:rsidRPr="00796C77">
        <w:rPr>
          <w:rFonts w:cs="Arial"/>
          <w:sz w:val="22"/>
          <w:szCs w:val="22"/>
        </w:rPr>
        <w:t xml:space="preserve"> IMTAs</w:t>
      </w:r>
      <w:r w:rsidRPr="00796C77">
        <w:rPr>
          <w:rFonts w:cs="Arial"/>
          <w:sz w:val="22"/>
          <w:szCs w:val="22"/>
          <w:u w:val="single"/>
        </w:rPr>
        <w:t>, and KBAs.</w:t>
      </w:r>
    </w:p>
    <w:p w14:paraId="5A312F6F" w14:textId="77777777" w:rsidR="00002A3D" w:rsidRPr="00796C77" w:rsidRDefault="00002A3D" w:rsidP="003B4F5B">
      <w:pPr>
        <w:jc w:val="both"/>
        <w:rPr>
          <w:rFonts w:cs="Arial"/>
          <w:sz w:val="22"/>
          <w:szCs w:val="22"/>
        </w:rPr>
      </w:pPr>
    </w:p>
    <w:p w14:paraId="2BF597DB" w14:textId="77777777" w:rsidR="00002A3D" w:rsidRPr="00796C77" w:rsidRDefault="00002A3D" w:rsidP="003B4F5B">
      <w:pPr>
        <w:jc w:val="both"/>
        <w:rPr>
          <w:rFonts w:cs="Arial"/>
          <w:b/>
          <w:bCs/>
          <w:i/>
          <w:iCs/>
          <w:sz w:val="22"/>
          <w:szCs w:val="22"/>
        </w:rPr>
      </w:pPr>
      <w:r w:rsidRPr="00796C77">
        <w:rPr>
          <w:rFonts w:cs="Arial"/>
          <w:b/>
          <w:bCs/>
          <w:i/>
          <w:iCs/>
          <w:sz w:val="22"/>
          <w:szCs w:val="22"/>
        </w:rPr>
        <w:lastRenderedPageBreak/>
        <w:t>Directed to the Secretariat</w:t>
      </w:r>
    </w:p>
    <w:p w14:paraId="07CF80EE" w14:textId="77777777" w:rsidR="00002A3D" w:rsidRPr="00796C77" w:rsidRDefault="00002A3D" w:rsidP="003B4F5B">
      <w:pPr>
        <w:ind w:left="851" w:hanging="851"/>
        <w:jc w:val="both"/>
        <w:rPr>
          <w:rFonts w:cs="Arial"/>
          <w:sz w:val="22"/>
          <w:szCs w:val="22"/>
        </w:rPr>
      </w:pPr>
      <w:r w:rsidRPr="00796C77">
        <w:rPr>
          <w:rFonts w:cs="Arial"/>
          <w:sz w:val="22"/>
          <w:szCs w:val="22"/>
        </w:rPr>
        <w:t>15.DD</w:t>
      </w:r>
      <w:r w:rsidRPr="00796C77">
        <w:rPr>
          <w:rFonts w:cs="Arial"/>
          <w:sz w:val="22"/>
          <w:szCs w:val="22"/>
        </w:rPr>
        <w:tab/>
        <w:t>The Secretariat shall:</w:t>
      </w:r>
    </w:p>
    <w:p w14:paraId="3E91F22B" w14:textId="77777777" w:rsidR="00002A3D" w:rsidRPr="00796C77" w:rsidRDefault="00002A3D" w:rsidP="003B4F5B">
      <w:pPr>
        <w:jc w:val="both"/>
        <w:rPr>
          <w:rFonts w:cs="Arial"/>
          <w:sz w:val="22"/>
          <w:szCs w:val="22"/>
        </w:rPr>
      </w:pPr>
    </w:p>
    <w:p w14:paraId="00042EF2" w14:textId="77777777" w:rsidR="00002A3D" w:rsidRPr="00796C77" w:rsidRDefault="00002A3D" w:rsidP="003B4F5B">
      <w:pPr>
        <w:numPr>
          <w:ilvl w:val="0"/>
          <w:numId w:val="4"/>
        </w:numPr>
        <w:ind w:left="1418" w:hanging="567"/>
        <w:jc w:val="both"/>
        <w:rPr>
          <w:rFonts w:cs="Arial"/>
          <w:sz w:val="22"/>
          <w:szCs w:val="22"/>
        </w:rPr>
      </w:pPr>
      <w:r w:rsidRPr="00796C77">
        <w:rPr>
          <w:rFonts w:cs="Arial"/>
          <w:sz w:val="22"/>
          <w:szCs w:val="22"/>
        </w:rPr>
        <w:t>inform Parties of newly identified IMMAs, ISRAs and IMTAs, and the relevant CMS-listed species;</w:t>
      </w:r>
    </w:p>
    <w:p w14:paraId="3B89ACCA" w14:textId="77777777" w:rsidR="00002A3D" w:rsidRPr="00796C77" w:rsidRDefault="00002A3D" w:rsidP="003B4F5B">
      <w:pPr>
        <w:ind w:left="1418"/>
        <w:jc w:val="both"/>
        <w:rPr>
          <w:rFonts w:cs="Arial"/>
          <w:sz w:val="22"/>
          <w:szCs w:val="22"/>
        </w:rPr>
      </w:pPr>
    </w:p>
    <w:p w14:paraId="2BB6A80A" w14:textId="5944C9C9" w:rsidR="00002A3D" w:rsidRPr="00796C77" w:rsidRDefault="00002A3D" w:rsidP="003B4F5B">
      <w:pPr>
        <w:numPr>
          <w:ilvl w:val="0"/>
          <w:numId w:val="4"/>
        </w:numPr>
        <w:ind w:left="1418" w:hanging="567"/>
        <w:jc w:val="both"/>
        <w:rPr>
          <w:rFonts w:cs="Arial"/>
          <w:sz w:val="22"/>
          <w:szCs w:val="22"/>
        </w:rPr>
      </w:pPr>
      <w:r w:rsidRPr="00796C77">
        <w:rPr>
          <w:rFonts w:cs="Arial"/>
          <w:sz w:val="22"/>
          <w:szCs w:val="22"/>
        </w:rPr>
        <w:t>reach out to other relevant regional and international organizations to bring to their attention the value of identifying IMMAs, ISRAs</w:t>
      </w:r>
      <w:r w:rsidRPr="00796C77">
        <w:rPr>
          <w:rFonts w:cs="Arial"/>
          <w:sz w:val="22"/>
          <w:szCs w:val="22"/>
          <w:u w:val="single"/>
        </w:rPr>
        <w:t>,</w:t>
      </w:r>
      <w:r w:rsidRPr="00796C77">
        <w:rPr>
          <w:rFonts w:cs="Arial"/>
          <w:sz w:val="22"/>
          <w:szCs w:val="22"/>
        </w:rPr>
        <w:t xml:space="preserve"> </w:t>
      </w:r>
      <w:r w:rsidRPr="00796C77">
        <w:rPr>
          <w:rFonts w:cs="Arial"/>
          <w:strike/>
          <w:sz w:val="22"/>
          <w:szCs w:val="22"/>
        </w:rPr>
        <w:t>and</w:t>
      </w:r>
      <w:r w:rsidRPr="00796C77">
        <w:rPr>
          <w:rFonts w:cs="Arial"/>
          <w:sz w:val="22"/>
          <w:szCs w:val="22"/>
        </w:rPr>
        <w:t xml:space="preserve"> IMTAs </w:t>
      </w:r>
      <w:r w:rsidRPr="00796C77">
        <w:rPr>
          <w:rFonts w:cs="Arial"/>
          <w:sz w:val="22"/>
          <w:szCs w:val="22"/>
          <w:u w:val="single"/>
        </w:rPr>
        <w:t>and KBAs</w:t>
      </w:r>
      <w:r w:rsidRPr="00796C77">
        <w:rPr>
          <w:rFonts w:cs="Arial"/>
          <w:sz w:val="22"/>
          <w:szCs w:val="22"/>
        </w:rPr>
        <w:t xml:space="preserve"> for conservation planning; </w:t>
      </w:r>
    </w:p>
    <w:p w14:paraId="19594321" w14:textId="77777777" w:rsidR="00002A3D" w:rsidRPr="00796C77" w:rsidRDefault="00002A3D" w:rsidP="003B4F5B">
      <w:pPr>
        <w:ind w:left="1418"/>
        <w:jc w:val="both"/>
        <w:rPr>
          <w:rFonts w:cs="Arial"/>
          <w:sz w:val="22"/>
          <w:szCs w:val="22"/>
        </w:rPr>
      </w:pPr>
    </w:p>
    <w:p w14:paraId="10710502" w14:textId="51FCC323" w:rsidR="00002A3D" w:rsidRPr="00796C77" w:rsidRDefault="00002A3D" w:rsidP="003B4F5B">
      <w:pPr>
        <w:numPr>
          <w:ilvl w:val="0"/>
          <w:numId w:val="4"/>
        </w:numPr>
        <w:ind w:left="1418" w:hanging="567"/>
        <w:jc w:val="both"/>
        <w:rPr>
          <w:rFonts w:cs="Arial"/>
          <w:sz w:val="22"/>
          <w:szCs w:val="22"/>
        </w:rPr>
      </w:pPr>
      <w:r w:rsidRPr="00796C77">
        <w:rPr>
          <w:rFonts w:cs="Arial"/>
          <w:sz w:val="22"/>
          <w:szCs w:val="22"/>
        </w:rPr>
        <w:t>continue to liaise with</w:t>
      </w:r>
      <w:r w:rsidRPr="00796C77">
        <w:rPr>
          <w:rFonts w:cs="Arial"/>
          <w:color w:val="EE0000"/>
          <w:sz w:val="22"/>
          <w:szCs w:val="22"/>
        </w:rPr>
        <w:t xml:space="preserve"> </w:t>
      </w:r>
      <w:r w:rsidRPr="00796C77">
        <w:rPr>
          <w:rFonts w:cs="Arial"/>
          <w:sz w:val="22"/>
          <w:szCs w:val="22"/>
        </w:rPr>
        <w:t>the IUCN SSC and the KBA Partnership to promote the value of</w:t>
      </w:r>
      <w:r w:rsidRPr="00796C77">
        <w:rPr>
          <w:rFonts w:cs="Arial"/>
          <w:color w:val="EE0000"/>
          <w:sz w:val="22"/>
          <w:szCs w:val="22"/>
        </w:rPr>
        <w:t xml:space="preserve"> </w:t>
      </w:r>
      <w:r w:rsidRPr="00796C77">
        <w:rPr>
          <w:rFonts w:cs="Arial"/>
          <w:sz w:val="22"/>
          <w:szCs w:val="22"/>
        </w:rPr>
        <w:t>IMMAs, ISRAs</w:t>
      </w:r>
      <w:r w:rsidRPr="00796C77">
        <w:rPr>
          <w:rFonts w:cs="Arial"/>
          <w:sz w:val="22"/>
          <w:szCs w:val="22"/>
          <w:u w:val="single"/>
        </w:rPr>
        <w:t>,</w:t>
      </w:r>
      <w:r w:rsidRPr="00796C77">
        <w:rPr>
          <w:rFonts w:cs="Arial"/>
          <w:sz w:val="22"/>
          <w:szCs w:val="22"/>
        </w:rPr>
        <w:t xml:space="preserve"> </w:t>
      </w:r>
      <w:r w:rsidRPr="00796C77">
        <w:rPr>
          <w:rFonts w:cs="Arial"/>
          <w:strike/>
          <w:sz w:val="22"/>
          <w:szCs w:val="22"/>
        </w:rPr>
        <w:t>and</w:t>
      </w:r>
      <w:r w:rsidRPr="00796C77">
        <w:rPr>
          <w:rFonts w:cs="Arial"/>
          <w:sz w:val="22"/>
          <w:szCs w:val="22"/>
        </w:rPr>
        <w:t xml:space="preserve"> IMTAs</w:t>
      </w:r>
      <w:r w:rsidRPr="00796C77">
        <w:rPr>
          <w:rFonts w:cs="Arial"/>
          <w:sz w:val="22"/>
          <w:szCs w:val="22"/>
          <w:u w:val="single"/>
        </w:rPr>
        <w:t>, and KBAs</w:t>
      </w:r>
      <w:r w:rsidRPr="00796C77">
        <w:rPr>
          <w:rFonts w:cs="Arial"/>
          <w:sz w:val="22"/>
          <w:szCs w:val="22"/>
        </w:rPr>
        <w:t xml:space="preserve"> for the conservation of CMS-listed species, and continue to engage in the Blue Corridors for Turtles partnership; and</w:t>
      </w:r>
    </w:p>
    <w:p w14:paraId="5AD9E428" w14:textId="77777777" w:rsidR="00002A3D" w:rsidRPr="00796C77" w:rsidRDefault="00002A3D" w:rsidP="003B4F5B">
      <w:pPr>
        <w:pStyle w:val="ListParagraph"/>
        <w:ind w:left="1418"/>
        <w:jc w:val="both"/>
        <w:rPr>
          <w:rFonts w:cs="Arial"/>
          <w:sz w:val="22"/>
          <w:szCs w:val="22"/>
        </w:rPr>
      </w:pPr>
    </w:p>
    <w:p w14:paraId="7412C8D7" w14:textId="77777777" w:rsidR="00002A3D" w:rsidRPr="00796C77" w:rsidRDefault="00002A3D" w:rsidP="003B4F5B">
      <w:pPr>
        <w:numPr>
          <w:ilvl w:val="0"/>
          <w:numId w:val="4"/>
        </w:numPr>
        <w:ind w:left="1418" w:hanging="567"/>
        <w:jc w:val="both"/>
        <w:rPr>
          <w:rFonts w:cs="Arial"/>
          <w:sz w:val="22"/>
          <w:szCs w:val="22"/>
        </w:rPr>
      </w:pPr>
      <w:r w:rsidRPr="00796C77">
        <w:rPr>
          <w:rFonts w:cs="Arial"/>
          <w:sz w:val="22"/>
          <w:szCs w:val="22"/>
        </w:rPr>
        <w:t>continue to engage in the process around the BBNJ Agreement, including attending upcoming meetings.</w:t>
      </w:r>
    </w:p>
    <w:sectPr w:rsidR="00002A3D" w:rsidRPr="00796C77" w:rsidSect="00950CDA">
      <w:headerReference w:type="even" r:id="rId11"/>
      <w:footerReference w:type="even" r:id="rId12"/>
      <w:head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01F4" w14:textId="77777777" w:rsidR="00ED580D" w:rsidRDefault="00ED580D" w:rsidP="00355BE3">
      <w:r>
        <w:separator/>
      </w:r>
    </w:p>
  </w:endnote>
  <w:endnote w:type="continuationSeparator" w:id="0">
    <w:p w14:paraId="5FC9FB43" w14:textId="77777777" w:rsidR="00ED580D" w:rsidRDefault="00ED580D" w:rsidP="00355BE3">
      <w:r>
        <w:continuationSeparator/>
      </w:r>
    </w:p>
  </w:endnote>
  <w:endnote w:type="continuationNotice" w:id="1">
    <w:p w14:paraId="7249B00F" w14:textId="77777777" w:rsidR="00ED580D" w:rsidRDefault="00ED5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C3C1" w14:textId="77777777" w:rsidR="00ED580D" w:rsidRDefault="00ED580D" w:rsidP="00355BE3">
      <w:r>
        <w:separator/>
      </w:r>
    </w:p>
  </w:footnote>
  <w:footnote w:type="continuationSeparator" w:id="0">
    <w:p w14:paraId="79EE4745" w14:textId="77777777" w:rsidR="00ED580D" w:rsidRDefault="00ED580D" w:rsidP="00355BE3">
      <w:r>
        <w:continuationSeparator/>
      </w:r>
    </w:p>
  </w:footnote>
  <w:footnote w:type="continuationNotice" w:id="1">
    <w:p w14:paraId="0761753C" w14:textId="77777777" w:rsidR="00ED580D" w:rsidRDefault="00ED5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5124F191"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4F30">
      <w:rPr>
        <w:rFonts w:cs="Arial"/>
        <w:i/>
        <w:szCs w:val="18"/>
      </w:rPr>
      <w:t>25.</w:t>
    </w:r>
    <w:r w:rsidR="00AE0F8A">
      <w:rPr>
        <w:rFonts w:cs="Arial"/>
        <w:i/>
        <w:szCs w:val="18"/>
      </w:rPr>
      <w:t>3.1</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94AC4"/>
    <w:multiLevelType w:val="multilevel"/>
    <w:tmpl w:val="E566F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0C52E6"/>
    <w:multiLevelType w:val="hybridMultilevel"/>
    <w:tmpl w:val="3072E9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02020923">
    <w:abstractNumId w:val="0"/>
  </w:num>
  <w:num w:numId="2" w16cid:durableId="1083794701">
    <w:abstractNumId w:val="2"/>
  </w:num>
  <w:num w:numId="3" w16cid:durableId="1732729370">
    <w:abstractNumId w:val="4"/>
  </w:num>
  <w:num w:numId="4" w16cid:durableId="59060552">
    <w:abstractNumId w:val="3"/>
  </w:num>
  <w:num w:numId="5" w16cid:durableId="139627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A3D"/>
    <w:rsid w:val="00011923"/>
    <w:rsid w:val="00013B9B"/>
    <w:rsid w:val="00023F35"/>
    <w:rsid w:val="000256D1"/>
    <w:rsid w:val="00026272"/>
    <w:rsid w:val="000329BC"/>
    <w:rsid w:val="00034DC6"/>
    <w:rsid w:val="0003542E"/>
    <w:rsid w:val="00046D46"/>
    <w:rsid w:val="00067865"/>
    <w:rsid w:val="00071933"/>
    <w:rsid w:val="0007399B"/>
    <w:rsid w:val="000764DD"/>
    <w:rsid w:val="00087DF6"/>
    <w:rsid w:val="000A1FAE"/>
    <w:rsid w:val="000E1D50"/>
    <w:rsid w:val="000F53E4"/>
    <w:rsid w:val="001067D6"/>
    <w:rsid w:val="0011567F"/>
    <w:rsid w:val="00136F0D"/>
    <w:rsid w:val="001577CC"/>
    <w:rsid w:val="00167370"/>
    <w:rsid w:val="00170AB1"/>
    <w:rsid w:val="001925CF"/>
    <w:rsid w:val="001A73A2"/>
    <w:rsid w:val="001B5A7D"/>
    <w:rsid w:val="001C3A5B"/>
    <w:rsid w:val="001D52BD"/>
    <w:rsid w:val="001D6FF5"/>
    <w:rsid w:val="001F7999"/>
    <w:rsid w:val="002423B4"/>
    <w:rsid w:val="00261FA8"/>
    <w:rsid w:val="00275CED"/>
    <w:rsid w:val="002779D1"/>
    <w:rsid w:val="00287F6C"/>
    <w:rsid w:val="002A0D73"/>
    <w:rsid w:val="002E6285"/>
    <w:rsid w:val="002F5F46"/>
    <w:rsid w:val="00341A0A"/>
    <w:rsid w:val="00355BE3"/>
    <w:rsid w:val="00356511"/>
    <w:rsid w:val="003A2216"/>
    <w:rsid w:val="003B274C"/>
    <w:rsid w:val="003B3D49"/>
    <w:rsid w:val="003B4F5B"/>
    <w:rsid w:val="003C3906"/>
    <w:rsid w:val="003D6362"/>
    <w:rsid w:val="003F0740"/>
    <w:rsid w:val="003F1BD6"/>
    <w:rsid w:val="00402D76"/>
    <w:rsid w:val="004066F1"/>
    <w:rsid w:val="00420279"/>
    <w:rsid w:val="00420FCA"/>
    <w:rsid w:val="00441B4B"/>
    <w:rsid w:val="00486AA1"/>
    <w:rsid w:val="004B0347"/>
    <w:rsid w:val="004D368A"/>
    <w:rsid w:val="004E72A4"/>
    <w:rsid w:val="004F044B"/>
    <w:rsid w:val="005057F8"/>
    <w:rsid w:val="00512B49"/>
    <w:rsid w:val="00520E60"/>
    <w:rsid w:val="00521854"/>
    <w:rsid w:val="0052672F"/>
    <w:rsid w:val="005330F7"/>
    <w:rsid w:val="005460FA"/>
    <w:rsid w:val="005530A2"/>
    <w:rsid w:val="00553886"/>
    <w:rsid w:val="00563598"/>
    <w:rsid w:val="00563C53"/>
    <w:rsid w:val="00564AA9"/>
    <w:rsid w:val="005768D6"/>
    <w:rsid w:val="005A11D3"/>
    <w:rsid w:val="005B2560"/>
    <w:rsid w:val="005B364E"/>
    <w:rsid w:val="00600355"/>
    <w:rsid w:val="00605C4C"/>
    <w:rsid w:val="006115DD"/>
    <w:rsid w:val="006155DC"/>
    <w:rsid w:val="00682002"/>
    <w:rsid w:val="00696FC2"/>
    <w:rsid w:val="006A75AC"/>
    <w:rsid w:val="006B2547"/>
    <w:rsid w:val="006E0B3A"/>
    <w:rsid w:val="006E128E"/>
    <w:rsid w:val="006F1997"/>
    <w:rsid w:val="006F2D15"/>
    <w:rsid w:val="00706A2A"/>
    <w:rsid w:val="007117FE"/>
    <w:rsid w:val="00743376"/>
    <w:rsid w:val="007474AD"/>
    <w:rsid w:val="0078212A"/>
    <w:rsid w:val="00796C77"/>
    <w:rsid w:val="007A4C33"/>
    <w:rsid w:val="007C100A"/>
    <w:rsid w:val="007E2641"/>
    <w:rsid w:val="007E30A8"/>
    <w:rsid w:val="007F3C45"/>
    <w:rsid w:val="00821870"/>
    <w:rsid w:val="00834FB0"/>
    <w:rsid w:val="00880D8A"/>
    <w:rsid w:val="00882BAB"/>
    <w:rsid w:val="008930EF"/>
    <w:rsid w:val="00896959"/>
    <w:rsid w:val="008976C1"/>
    <w:rsid w:val="008B1A28"/>
    <w:rsid w:val="008C1035"/>
    <w:rsid w:val="008D0A1F"/>
    <w:rsid w:val="008E31C5"/>
    <w:rsid w:val="008E6E58"/>
    <w:rsid w:val="008F2858"/>
    <w:rsid w:val="0090217C"/>
    <w:rsid w:val="009163C0"/>
    <w:rsid w:val="009376D2"/>
    <w:rsid w:val="00950CDA"/>
    <w:rsid w:val="00955B6E"/>
    <w:rsid w:val="009618C5"/>
    <w:rsid w:val="00976587"/>
    <w:rsid w:val="00976C11"/>
    <w:rsid w:val="009A2B44"/>
    <w:rsid w:val="009D2B56"/>
    <w:rsid w:val="009E5236"/>
    <w:rsid w:val="00A005A2"/>
    <w:rsid w:val="00A01E8D"/>
    <w:rsid w:val="00A23A88"/>
    <w:rsid w:val="00A244DB"/>
    <w:rsid w:val="00A56E57"/>
    <w:rsid w:val="00A633EE"/>
    <w:rsid w:val="00A65073"/>
    <w:rsid w:val="00A731F8"/>
    <w:rsid w:val="00AA31DB"/>
    <w:rsid w:val="00AB38C7"/>
    <w:rsid w:val="00AE0F8A"/>
    <w:rsid w:val="00AE285E"/>
    <w:rsid w:val="00B425E3"/>
    <w:rsid w:val="00B509DB"/>
    <w:rsid w:val="00B53FFD"/>
    <w:rsid w:val="00B5552F"/>
    <w:rsid w:val="00B636D9"/>
    <w:rsid w:val="00B8558F"/>
    <w:rsid w:val="00B863EA"/>
    <w:rsid w:val="00B9083F"/>
    <w:rsid w:val="00B91E3F"/>
    <w:rsid w:val="00BA0566"/>
    <w:rsid w:val="00BB4D0D"/>
    <w:rsid w:val="00BB549F"/>
    <w:rsid w:val="00BE6AE5"/>
    <w:rsid w:val="00C01A4D"/>
    <w:rsid w:val="00C053C6"/>
    <w:rsid w:val="00C24DCF"/>
    <w:rsid w:val="00C3405E"/>
    <w:rsid w:val="00C36355"/>
    <w:rsid w:val="00C43462"/>
    <w:rsid w:val="00C5285F"/>
    <w:rsid w:val="00C6353A"/>
    <w:rsid w:val="00C67FC0"/>
    <w:rsid w:val="00C80DE1"/>
    <w:rsid w:val="00C83150"/>
    <w:rsid w:val="00CE453A"/>
    <w:rsid w:val="00CF087E"/>
    <w:rsid w:val="00CF7003"/>
    <w:rsid w:val="00D00334"/>
    <w:rsid w:val="00D71211"/>
    <w:rsid w:val="00D80BA8"/>
    <w:rsid w:val="00D87174"/>
    <w:rsid w:val="00DA1454"/>
    <w:rsid w:val="00DA18DB"/>
    <w:rsid w:val="00DA7C8D"/>
    <w:rsid w:val="00DD13FA"/>
    <w:rsid w:val="00DD5553"/>
    <w:rsid w:val="00DE58BF"/>
    <w:rsid w:val="00E15B72"/>
    <w:rsid w:val="00E409C9"/>
    <w:rsid w:val="00E41417"/>
    <w:rsid w:val="00E4229A"/>
    <w:rsid w:val="00E44F30"/>
    <w:rsid w:val="00E46487"/>
    <w:rsid w:val="00E83F31"/>
    <w:rsid w:val="00E85612"/>
    <w:rsid w:val="00EB3DA3"/>
    <w:rsid w:val="00EB5DF5"/>
    <w:rsid w:val="00ED580D"/>
    <w:rsid w:val="00ED5AC6"/>
    <w:rsid w:val="00EE5A26"/>
    <w:rsid w:val="00EF691B"/>
    <w:rsid w:val="00F11E8B"/>
    <w:rsid w:val="00F34513"/>
    <w:rsid w:val="00F61155"/>
    <w:rsid w:val="00FB38A6"/>
    <w:rsid w:val="00FB6B20"/>
    <w:rsid w:val="00FC40F9"/>
    <w:rsid w:val="00FD09C9"/>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B30A1FF8-F307-4734-A487-56C812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customStyle="1" w:styleId="ListParagraphChar">
    <w:name w:val="List Paragraph Char"/>
    <w:basedOn w:val="DefaultParagraphFont"/>
    <w:link w:val="ListParagraph"/>
    <w:uiPriority w:val="34"/>
    <w:rsid w:val="00002A3D"/>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AA597C00-E30F-4995-9D91-2B15FECE1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5840B-0B0F-45D0-BCEF-FA9CCDF2EA4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88</cp:revision>
  <dcterms:created xsi:type="dcterms:W3CDTF">2025-12-10T04:40:00Z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